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AppendixA.doc</w:t>
      </w:r>
    </w:p>
    <w:p>
      <w:pPr>
        <w:pStyle w:val="Normal"/>
        <w:jc w:val="center"/>
        <w:rPr>
          <w:sz w:val="16"/>
          <w:szCs w:val="16"/>
        </w:rPr>
      </w:pPr>
    </w:p>
    <w:p>
      <w:pPr>
        <w:pStyle w:val="Normal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Appendix A</w:t>
      </w:r>
    </w:p>
    <w:p>
      <w:pPr>
        <w:pStyle w:val="Normal"/>
        <w:jc w:val="center"/>
        <w:rPr>
          <w:b w:val="1"/>
          <w:bCs w:val="1"/>
          <w:sz w:val="40"/>
          <w:szCs w:val="40"/>
        </w:rPr>
      </w:pPr>
    </w:p>
    <w:p>
      <w:pPr>
        <w:pStyle w:val="Normal"/>
        <w:jc w:val="center"/>
        <w:rPr>
          <w:b w:val="1"/>
          <w:bCs w:val="1"/>
          <w:sz w:val="40"/>
          <w:szCs w:val="40"/>
          <w:rtl w:val="0"/>
        </w:rPr>
      </w:pPr>
      <w:r>
        <w:rPr>
          <w:b w:val="1"/>
          <w:bCs w:val="1"/>
          <w:sz w:val="40"/>
          <w:szCs w:val="40"/>
          <w:rtl w:val="0"/>
          <w:lang w:val="en-US"/>
        </w:rPr>
        <w:t>Reference Documents</w:t>
      </w:r>
    </w:p>
    <w:p>
      <w:pPr>
        <w:pStyle w:val="Normal"/>
        <w:rPr>
          <w:b w:val="1"/>
          <w:bCs w:val="1"/>
          <w:sz w:val="40"/>
          <w:szCs w:val="40"/>
          <w:rtl w:val="0"/>
        </w:rPr>
      </w:pPr>
    </w:p>
    <w:p>
      <w:pPr>
        <w:pStyle w:val="Normal"/>
        <w:rPr>
          <w:b w:val="1"/>
          <w:bCs w:val="1"/>
          <w:sz w:val="40"/>
          <w:szCs w:val="40"/>
          <w:rtl w:val="0"/>
        </w:rPr>
      </w:pPr>
    </w:p>
    <w:p>
      <w:pPr>
        <w:pStyle w:val="Heading 1"/>
        <w:rPr>
          <w:rtl w:val="0"/>
        </w:rPr>
      </w:pPr>
      <w:r>
        <w:rPr>
          <w:rtl w:val="0"/>
          <w:lang w:val="en-US"/>
        </w:rPr>
        <w:t>RCC Documents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  <w:lang w:val="en-US"/>
        </w:rPr>
        <w:t>RCC-250-91.pdf</w:t>
      </w:r>
      <w:r>
        <w:rPr>
          <w:rtl w:val="0"/>
          <w:lang w:val="en-US"/>
        </w:rPr>
        <w:t xml:space="preserve"> </w:t>
        <w:tab/>
        <w:t>Frequency Standards for Radar Transponders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RCC-251-80.pdf</w:t>
      </w:r>
      <w:r>
        <w:rPr>
          <w:rtl w:val="0"/>
        </w:rPr>
        <w:tab/>
        <w:t>PRF Standards for C-Band Radars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RCC-252-74.pdf</w:t>
      </w:r>
      <w:r>
        <w:rPr>
          <w:rtl w:val="0"/>
        </w:rPr>
        <w:tab/>
        <w:t>Tracking Radar Compatibility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RCC-253-93.pdf</w:t>
      </w:r>
      <w:r>
        <w:rPr>
          <w:rtl w:val="0"/>
        </w:rPr>
        <w:tab/>
        <w:t>Missile Antenna Pattern Coordinate System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RCC-254-94.pdf</w:t>
      </w:r>
      <w:r>
        <w:rPr>
          <w:rtl w:val="0"/>
        </w:rPr>
        <w:tab/>
        <w:t>Non-Coherent Transponder Standards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RCC-255-80.pdf</w:t>
      </w:r>
      <w:r>
        <w:rPr>
          <w:rtl w:val="0"/>
        </w:rPr>
        <w:tab/>
        <w:t xml:space="preserve">Error Sources 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RCC-256-93.pdf</w:t>
      </w:r>
      <w:r>
        <w:rPr>
          <w:rtl w:val="0"/>
        </w:rPr>
        <w:tab/>
        <w:t>IRIG Radar Calibration Catalog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RCC-257-86.pdf</w:t>
      </w:r>
      <w:r>
        <w:rPr>
          <w:rtl w:val="0"/>
        </w:rPr>
        <w:tab/>
        <w:t>Coherent C-Band Transponder Standard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RCC-260.doc</w:t>
      </w:r>
      <w:r>
        <w:rPr>
          <w:rtl w:val="0"/>
        </w:rPr>
        <w:tab/>
        <w:tab/>
        <w:t>Radar Roadmap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RCC-262-02.doc</w:t>
      </w:r>
      <w:r>
        <w:rPr>
          <w:rtl w:val="0"/>
        </w:rPr>
        <w:tab/>
        <w:t xml:space="preserve">C- &amp; X-Band Transponder Performance 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RCC-322.doc</w:t>
      </w:r>
      <w:r>
        <w:rPr>
          <w:rtl w:val="0"/>
        </w:rPr>
        <w:tab/>
        <w:tab/>
        <w:t>Guidelines GPS Realtime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RCC-323.doc</w:t>
      </w:r>
      <w:r>
        <w:rPr>
          <w:rtl w:val="0"/>
        </w:rPr>
        <w:tab/>
        <w:tab/>
        <w:t>Range Safety Criteria For UAV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RCC-324-01.doc</w:t>
      </w:r>
      <w:r>
        <w:rPr>
          <w:rtl w:val="0"/>
        </w:rPr>
        <w:tab/>
        <w:t>GPS &amp; IM Commonality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Heading 1"/>
        <w:rPr>
          <w:rtl w:val="0"/>
        </w:rPr>
      </w:pPr>
      <w:r>
        <w:rPr>
          <w:rtl w:val="0"/>
          <w:lang w:val="en-US"/>
        </w:rPr>
        <w:t>Other Reference Documents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tl w:val="0"/>
          <w:lang w:val="en-US"/>
        </w:rPr>
        <w:t>Mil_std_461.pdf</w:t>
      </w:r>
      <w:r>
        <w:rPr>
          <w:rtl w:val="0"/>
        </w:rPr>
        <w:tab/>
        <w:t>Control of EMI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Mil_std_810e.pdf</w:t>
      </w:r>
      <w:r>
        <w:rPr>
          <w:rtl w:val="0"/>
        </w:rPr>
        <w:tab/>
        <w:t>Environmental Test Methods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Mil_std_810f.pdf</w:t>
      </w:r>
      <w:r>
        <w:rPr>
          <w:rtl w:val="0"/>
        </w:rPr>
        <w:tab/>
        <w:t>Environmental Engineering Considerations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Tspi.pdf</w:t>
      </w:r>
      <w:r>
        <w:rPr>
          <w:rtl w:val="0"/>
        </w:rPr>
        <w:tab/>
        <w:tab/>
        <w:t>Time, Space and Position Information Data Formats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Western.pdf</w:t>
      </w:r>
      <w:r>
        <w:rPr>
          <w:rtl w:val="0"/>
        </w:rPr>
        <w:tab/>
        <w:tab/>
        <w:t>Western Space and Missile Center (WSMC)</w:t>
      </w:r>
    </w:p>
    <w:p>
      <w:pPr>
        <w:pStyle w:val="Normal"/>
        <w:rPr>
          <w:rtl w:val="0"/>
        </w:rPr>
      </w:pPr>
      <w:r>
        <w:rPr>
          <w:rtl w:val="0"/>
          <w:lang w:val="en-US"/>
        </w:rPr>
        <w:t>4A Radar.doc</w:t>
      </w:r>
      <w:r>
        <w:rPr>
          <w:rtl w:val="0"/>
        </w:rPr>
        <w:tab/>
        <w:tab/>
        <w:t>WSMR Range Test Capabilities (Radar Instrumentation)</w:t>
      </w:r>
    </w:p>
    <w:p>
      <w:pPr>
        <w:pStyle w:val="Normal"/>
      </w:pPr>
      <w:r>
        <w:rPr>
          <w:rtl w:val="0"/>
          <w:lang w:val="en-US"/>
        </w:rPr>
        <w:t>97ewr.zip</w:t>
      </w:r>
      <w:r>
        <w:rPr>
          <w:rtl w:val="0"/>
        </w:rPr>
        <w:tab/>
        <w:tab/>
        <w:t>EWR-137-1 1997 version</w:t>
      </w:r>
    </w:p>
    <w:sectPr>
      <w:headerReference w:type="default" r:id="rId4"/>
      <w:footerReference w:type="default" r:id="rId5"/>
      <w:pgSz w:w="12240" w:h="15840" w:orient="portrait"/>
      <w:pgMar w:top="360" w:right="1800" w:bottom="36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1">
    <w:name w:val="Heading 1"/>
    <w:next w:val="Normal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