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7A3" w:rsidRDefault="00200F94">
      <w:pPr>
        <w:pStyle w:val="Heading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  <w:sz w:val="44"/>
          <w:szCs w:val="44"/>
        </w:rPr>
      </w:pPr>
      <w:r>
        <w:rPr>
          <w:rFonts w:ascii="Open Sans" w:eastAsia="Open Sans" w:hAnsi="Open Sans" w:cs="Open Sans"/>
          <w:b/>
          <w:color w:val="695D46"/>
          <w:sz w:val="56"/>
          <w:szCs w:val="56"/>
        </w:rPr>
        <w:t>I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nstituto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S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uperior de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E</w:t>
      </w:r>
      <w:r>
        <w:rPr>
          <w:rFonts w:ascii="Open Sans" w:eastAsia="Open Sans" w:hAnsi="Open Sans" w:cs="Open Sans"/>
          <w:color w:val="695D46"/>
          <w:sz w:val="44"/>
          <w:szCs w:val="44"/>
        </w:rPr>
        <w:t xml:space="preserve">ngenharia de </w:t>
      </w:r>
      <w:r>
        <w:rPr>
          <w:rFonts w:ascii="Open Sans" w:eastAsia="Open Sans" w:hAnsi="Open Sans" w:cs="Open Sans"/>
          <w:b/>
          <w:color w:val="695D46"/>
          <w:sz w:val="56"/>
          <w:szCs w:val="56"/>
        </w:rPr>
        <w:t>L</w:t>
      </w:r>
      <w:r>
        <w:rPr>
          <w:rFonts w:ascii="Open Sans" w:eastAsia="Open Sans" w:hAnsi="Open Sans" w:cs="Open Sans"/>
          <w:color w:val="695D46"/>
          <w:sz w:val="44"/>
          <w:szCs w:val="44"/>
        </w:rPr>
        <w:t>isboa</w:t>
      </w:r>
    </w:p>
    <w:p w:rsidR="00A767A3" w:rsidRDefault="0042529C">
      <w:pPr>
        <w:pStyle w:val="Heading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Mestrado</w:t>
      </w:r>
      <w:r w:rsidR="00200F94">
        <w:rPr>
          <w:rFonts w:ascii="Open Sans" w:eastAsia="Open Sans" w:hAnsi="Open Sans" w:cs="Open Sans"/>
          <w:color w:val="695D46"/>
        </w:rPr>
        <w:t xml:space="preserve"> em Engenharia Informática e de Computadores</w:t>
      </w:r>
    </w:p>
    <w:p w:rsidR="00A767A3" w:rsidRDefault="0042529C">
      <w:pPr>
        <w:pStyle w:val="Heading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Computação Distribuída</w:t>
      </w:r>
    </w:p>
    <w:p w:rsidR="00A767A3" w:rsidRDefault="00200F94">
      <w:pPr>
        <w:pStyle w:val="Heading2"/>
        <w:keepNext w:val="0"/>
        <w:keepLines w:val="0"/>
        <w:spacing w:before="0" w:after="0" w:line="288" w:lineRule="auto"/>
        <w:jc w:val="center"/>
        <w:rPr>
          <w:rFonts w:ascii="Open Sans" w:eastAsia="Open Sans" w:hAnsi="Open Sans" w:cs="Open Sans"/>
          <w:color w:val="695D46"/>
        </w:rPr>
      </w:pPr>
      <w:bookmarkStart w:id="0" w:name="_582g6m4slvn8" w:colFirst="0" w:colLast="0"/>
      <w:bookmarkEnd w:id="0"/>
      <w:r>
        <w:rPr>
          <w:rFonts w:ascii="Open Sans" w:eastAsia="Open Sans" w:hAnsi="Open Sans" w:cs="Open Sans"/>
          <w:color w:val="695D46"/>
        </w:rPr>
        <w:t xml:space="preserve">Semestre de </w:t>
      </w:r>
      <w:r w:rsidR="0042529C">
        <w:rPr>
          <w:rFonts w:ascii="Open Sans" w:eastAsia="Open Sans" w:hAnsi="Open Sans" w:cs="Open Sans"/>
          <w:color w:val="695D46"/>
        </w:rPr>
        <w:t>Inverno</w:t>
      </w:r>
      <w:r>
        <w:rPr>
          <w:rFonts w:ascii="Open Sans" w:eastAsia="Open Sans" w:hAnsi="Open Sans" w:cs="Open Sans"/>
          <w:color w:val="695D46"/>
        </w:rPr>
        <w:t xml:space="preserve"> 20</w:t>
      </w:r>
      <w:r w:rsidR="0042529C">
        <w:rPr>
          <w:rFonts w:ascii="Open Sans" w:eastAsia="Open Sans" w:hAnsi="Open Sans" w:cs="Open Sans"/>
          <w:color w:val="695D46"/>
        </w:rPr>
        <w:t>20</w:t>
      </w:r>
      <w:r>
        <w:rPr>
          <w:rFonts w:ascii="Open Sans" w:eastAsia="Open Sans" w:hAnsi="Open Sans" w:cs="Open Sans"/>
          <w:color w:val="695D46"/>
        </w:rPr>
        <w:t>/20</w:t>
      </w:r>
      <w:r w:rsidR="0042529C">
        <w:rPr>
          <w:rFonts w:ascii="Open Sans" w:eastAsia="Open Sans" w:hAnsi="Open Sans" w:cs="Open Sans"/>
          <w:color w:val="695D46"/>
        </w:rPr>
        <w:t>21</w:t>
      </w:r>
    </w:p>
    <w:p w:rsidR="00A767A3" w:rsidRDefault="00904BA9">
      <w:pPr>
        <w:spacing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  <w:sz w:val="32"/>
          <w:szCs w:val="32"/>
        </w:rPr>
        <w:t>Laboratório</w:t>
      </w:r>
      <w:r w:rsidR="0042529C">
        <w:rPr>
          <w:rFonts w:ascii="Open Sans" w:eastAsia="Open Sans" w:hAnsi="Open Sans" w:cs="Open Sans"/>
          <w:color w:val="695D46"/>
          <w:sz w:val="32"/>
          <w:szCs w:val="32"/>
        </w:rPr>
        <w:t xml:space="preserve"> </w:t>
      </w:r>
      <w:r>
        <w:rPr>
          <w:rFonts w:ascii="Open Sans" w:eastAsia="Open Sans" w:hAnsi="Open Sans" w:cs="Open Sans"/>
          <w:color w:val="695D46"/>
          <w:sz w:val="32"/>
          <w:szCs w:val="32"/>
        </w:rPr>
        <w:t>#</w:t>
      </w:r>
      <w:r w:rsidR="0042529C">
        <w:rPr>
          <w:rFonts w:ascii="Open Sans" w:eastAsia="Open Sans" w:hAnsi="Open Sans" w:cs="Open Sans"/>
          <w:color w:val="695D46"/>
          <w:sz w:val="32"/>
          <w:szCs w:val="32"/>
        </w:rPr>
        <w:t>1</w:t>
      </w:r>
    </w:p>
    <w:p w:rsidR="00A767A3" w:rsidRDefault="00200F94">
      <w:pPr>
        <w:pStyle w:val="Heading2"/>
        <w:keepNext w:val="0"/>
        <w:keepLines w:val="0"/>
        <w:spacing w:before="0" w:after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1" w:name="_ucskwc817lk1" w:colFirst="0" w:colLast="0"/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:rsidR="00A767A3" w:rsidRDefault="00A767A3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</w:p>
    <w:p w:rsidR="00A767A3" w:rsidRDefault="00200F94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noProof/>
          <w:color w:val="695D46"/>
        </w:rPr>
        <w:drawing>
          <wp:inline distT="19050" distB="19050" distL="19050" distR="19050">
            <wp:extent cx="5731200" cy="1866900"/>
            <wp:effectExtent l="0" t="0" r="0" b="0"/>
            <wp:docPr id="10" name="image19.png" descr="Logo-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Logo-ISE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:rsidR="00A767A3" w:rsidRDefault="00A767A3">
      <w:pPr>
        <w:spacing w:before="120" w:line="288" w:lineRule="auto"/>
        <w:rPr>
          <w:rFonts w:ascii="Open Sans" w:eastAsia="Open Sans" w:hAnsi="Open Sans" w:cs="Open Sans"/>
          <w:color w:val="695D46"/>
        </w:rPr>
      </w:pPr>
    </w:p>
    <w:p w:rsidR="00A767A3" w:rsidRDefault="00200F94">
      <w:pPr>
        <w:pStyle w:val="Subtitle"/>
        <w:keepNext w:val="0"/>
        <w:keepLines w:val="0"/>
        <w:spacing w:after="0" w:line="288" w:lineRule="auto"/>
        <w:rPr>
          <w:rFonts w:ascii="Open Sans" w:eastAsia="Open Sans" w:hAnsi="Open Sans" w:cs="Open Sans"/>
          <w:color w:val="695D46"/>
          <w:sz w:val="28"/>
          <w:szCs w:val="28"/>
        </w:rPr>
      </w:pPr>
      <w:bookmarkStart w:id="2" w:name="_n8u0fyxks5mj" w:colFirst="0" w:colLast="0"/>
      <w:bookmarkEnd w:id="2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Docente: </w:t>
      </w:r>
      <w:r w:rsidR="0042529C" w:rsidRPr="00904BA9">
        <w:rPr>
          <w:rFonts w:ascii="Open Sans" w:eastAsia="PT Sans Narrow" w:hAnsi="Open Sans" w:cs="Open Sans"/>
          <w:color w:val="695D46"/>
          <w:sz w:val="24"/>
          <w:szCs w:val="24"/>
        </w:rPr>
        <w:t>Luís</w:t>
      </w:r>
      <w:r w:rsidR="0042529C" w:rsidRPr="00904BA9">
        <w:rPr>
          <w:rFonts w:ascii="PT Sans Narrow" w:eastAsia="PT Sans Narrow" w:hAnsi="PT Sans Narrow" w:cs="PT Sans Narrow"/>
          <w:color w:val="695D46"/>
          <w:sz w:val="24"/>
          <w:szCs w:val="24"/>
        </w:rPr>
        <w:t xml:space="preserve"> </w:t>
      </w:r>
      <w:r w:rsidR="0042529C" w:rsidRPr="00904BA9">
        <w:rPr>
          <w:rFonts w:ascii="Open Sans" w:eastAsia="PT Sans Narrow" w:hAnsi="Open Sans" w:cs="Open Sans"/>
          <w:color w:val="695D46"/>
          <w:sz w:val="24"/>
          <w:szCs w:val="24"/>
        </w:rPr>
        <w:t>Assunção</w:t>
      </w:r>
    </w:p>
    <w:p w:rsidR="00A767A3" w:rsidRDefault="00200F94">
      <w:pPr>
        <w:pStyle w:val="Heading2"/>
        <w:keepNext w:val="0"/>
        <w:keepLines w:val="0"/>
        <w:spacing w:before="0" w:after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3" w:name="_y09h9kjj40s0" w:colFirst="0" w:colLast="0"/>
      <w:bookmarkEnd w:id="3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Realizado por: Grupo </w:t>
      </w:r>
      <w:r w:rsidR="0042529C">
        <w:rPr>
          <w:rFonts w:ascii="Open Sans" w:eastAsia="Open Sans" w:hAnsi="Open Sans" w:cs="Open Sans"/>
          <w:color w:val="695D46"/>
          <w:sz w:val="24"/>
          <w:szCs w:val="24"/>
        </w:rPr>
        <w:t>6</w:t>
      </w:r>
    </w:p>
    <w:p w:rsidR="00A767A3" w:rsidRDefault="0042529C">
      <w:pPr>
        <w:numPr>
          <w:ilvl w:val="0"/>
          <w:numId w:val="6"/>
        </w:numPr>
        <w:spacing w:before="12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Edgar Alves</w:t>
      </w:r>
      <w:r w:rsidR="00200F94">
        <w:rPr>
          <w:rFonts w:ascii="Open Sans" w:eastAsia="Open Sans" w:hAnsi="Open Sans" w:cs="Open Sans"/>
          <w:color w:val="695D46"/>
          <w:sz w:val="24"/>
          <w:szCs w:val="24"/>
        </w:rPr>
        <w:t xml:space="preserve"> nº </w:t>
      </w:r>
      <w:r>
        <w:rPr>
          <w:rFonts w:ascii="Open Sans" w:eastAsia="Open Sans" w:hAnsi="Open Sans" w:cs="Open Sans"/>
          <w:color w:val="695D46"/>
          <w:sz w:val="24"/>
          <w:szCs w:val="24"/>
        </w:rPr>
        <w:t>33017</w:t>
      </w:r>
    </w:p>
    <w:p w:rsidR="00A767A3" w:rsidRDefault="0042529C">
      <w:pPr>
        <w:numPr>
          <w:ilvl w:val="0"/>
          <w:numId w:val="1"/>
        </w:numPr>
        <w:spacing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Paulo Pimenta </w:t>
      </w:r>
      <w:r w:rsidR="00200F94">
        <w:rPr>
          <w:rFonts w:ascii="Open Sans" w:eastAsia="Open Sans" w:hAnsi="Open Sans" w:cs="Open Sans"/>
          <w:color w:val="695D46"/>
          <w:sz w:val="24"/>
          <w:szCs w:val="24"/>
        </w:rPr>
        <w:t xml:space="preserve">nº </w:t>
      </w:r>
      <w:r>
        <w:rPr>
          <w:rFonts w:ascii="Open Sans" w:eastAsia="Open Sans" w:hAnsi="Open Sans" w:cs="Open Sans"/>
          <w:color w:val="695D46"/>
          <w:sz w:val="24"/>
          <w:szCs w:val="24"/>
        </w:rPr>
        <w:t>47972</w:t>
      </w:r>
    </w:p>
    <w:p w:rsidR="0042529C" w:rsidRDefault="0042529C">
      <w:pPr>
        <w:numPr>
          <w:ilvl w:val="0"/>
          <w:numId w:val="1"/>
        </w:numPr>
        <w:spacing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>João Silva nº 42086</w:t>
      </w:r>
    </w:p>
    <w:p w:rsidR="00A767A3" w:rsidRDefault="00200F94">
      <w:pPr>
        <w:pStyle w:val="Heading2"/>
        <w:keepNext w:val="0"/>
        <w:keepLines w:val="0"/>
        <w:spacing w:before="0" w:after="0" w:line="288" w:lineRule="auto"/>
        <w:rPr>
          <w:rFonts w:ascii="PT Sans Narrow" w:eastAsia="PT Sans Narrow" w:hAnsi="PT Sans Narrow" w:cs="PT Sans Narrow"/>
          <w:color w:val="008575"/>
        </w:rPr>
      </w:pPr>
      <w:bookmarkStart w:id="4" w:name="_z6ne0og04bp5" w:colFirst="0" w:colLast="0"/>
      <w:bookmarkEnd w:id="4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A767A3" w:rsidRDefault="00904BA9">
      <w:pPr>
        <w:jc w:val="both"/>
        <w:rPr>
          <w:rFonts w:ascii="PT Sans Narrow" w:eastAsia="PT Sans Narrow" w:hAnsi="PT Sans Narrow" w:cs="PT Sans Narrow"/>
          <w:color w:val="695D46"/>
          <w:sz w:val="28"/>
          <w:szCs w:val="28"/>
        </w:rPr>
      </w:pPr>
      <w:r>
        <w:rPr>
          <w:rFonts w:ascii="PT Sans Narrow" w:eastAsia="PT Sans Narrow" w:hAnsi="PT Sans Narrow" w:cs="PT Sans Narrow"/>
          <w:color w:val="695D46"/>
          <w:sz w:val="28"/>
          <w:szCs w:val="28"/>
        </w:rPr>
        <w:t>7</w:t>
      </w:r>
      <w:r w:rsidR="00200F94">
        <w:rPr>
          <w:rFonts w:ascii="PT Sans Narrow" w:eastAsia="PT Sans Narrow" w:hAnsi="PT Sans Narrow" w:cs="PT Sans Narrow"/>
          <w:color w:val="695D46"/>
          <w:sz w:val="28"/>
          <w:szCs w:val="28"/>
        </w:rPr>
        <w:t>.</w:t>
      </w:r>
      <w:r>
        <w:rPr>
          <w:rFonts w:ascii="PT Sans Narrow" w:eastAsia="PT Sans Narrow" w:hAnsi="PT Sans Narrow" w:cs="PT Sans Narrow"/>
          <w:color w:val="695D46"/>
          <w:sz w:val="28"/>
          <w:szCs w:val="28"/>
        </w:rPr>
        <w:t>11</w:t>
      </w:r>
      <w:r w:rsidR="00200F94">
        <w:rPr>
          <w:rFonts w:ascii="PT Sans Narrow" w:eastAsia="PT Sans Narrow" w:hAnsi="PT Sans Narrow" w:cs="PT Sans Narrow"/>
          <w:color w:val="695D46"/>
          <w:sz w:val="28"/>
          <w:szCs w:val="28"/>
        </w:rPr>
        <w:t>.20</w:t>
      </w:r>
      <w:r>
        <w:rPr>
          <w:rFonts w:ascii="PT Sans Narrow" w:eastAsia="PT Sans Narrow" w:hAnsi="PT Sans Narrow" w:cs="PT Sans Narrow"/>
          <w:color w:val="695D46"/>
          <w:sz w:val="28"/>
          <w:szCs w:val="28"/>
        </w:rPr>
        <w:t>20</w:t>
      </w:r>
    </w:p>
    <w:p w:rsidR="00A767A3" w:rsidRDefault="00200F94">
      <w:pPr>
        <w:pStyle w:val="Heading2"/>
        <w:jc w:val="both"/>
        <w:rPr>
          <w:sz w:val="24"/>
          <w:szCs w:val="24"/>
        </w:rPr>
      </w:pPr>
      <w:bookmarkStart w:id="5" w:name="_p0wlhkikp98u" w:colFirst="0" w:colLast="0"/>
      <w:bookmarkStart w:id="6" w:name="_d66h0i8aef23" w:colFirst="0" w:colLast="0"/>
      <w:bookmarkEnd w:id="5"/>
      <w:bookmarkEnd w:id="6"/>
      <w:r>
        <w:rPr>
          <w:sz w:val="24"/>
          <w:szCs w:val="24"/>
        </w:rPr>
        <w:lastRenderedPageBreak/>
        <w:t>Exercício 01</w:t>
      </w:r>
    </w:p>
    <w:p w:rsidR="00A767A3" w:rsidRDefault="00A767A3">
      <w:pPr>
        <w:jc w:val="both"/>
        <w:rPr>
          <w:rFonts w:ascii="PT Sans Narrow" w:eastAsia="PT Sans Narrow" w:hAnsi="PT Sans Narrow" w:cs="PT Sans Narrow"/>
        </w:rPr>
      </w:pPr>
    </w:p>
    <w:p w:rsidR="00A767A3" w:rsidRDefault="00200F94" w:rsidP="00904BA9">
      <w:pPr>
        <w:jc w:val="both"/>
        <w:rPr>
          <w:rFonts w:eastAsia="PT Sans Narrow"/>
        </w:rPr>
      </w:pPr>
      <w:r>
        <w:rPr>
          <w:rFonts w:ascii="PT Sans Narrow" w:eastAsia="PT Sans Narrow" w:hAnsi="PT Sans Narrow" w:cs="PT Sans Narrow"/>
        </w:rPr>
        <w:tab/>
      </w:r>
      <w:r w:rsidR="00904BA9" w:rsidRPr="00904BA9">
        <w:rPr>
          <w:rFonts w:eastAsia="PT Sans Narrow"/>
        </w:rPr>
        <w:t xml:space="preserve">O objectivo </w:t>
      </w:r>
      <w:r w:rsidR="00904BA9">
        <w:rPr>
          <w:rFonts w:eastAsia="PT Sans Narrow"/>
        </w:rPr>
        <w:t>deste exercício era criar uma aplicação cliente em Java RMI que permitesse ao utilizador enviar coordenadas para um servidor para encontrar 3 pérolas num rio (um array bidimensional com 35 posições).</w:t>
      </w:r>
    </w:p>
    <w:p w:rsidR="00904BA9" w:rsidRDefault="00904BA9" w:rsidP="00904BA9">
      <w:pPr>
        <w:jc w:val="both"/>
        <w:rPr>
          <w:rFonts w:eastAsia="PT Sans Narrow"/>
        </w:rPr>
      </w:pPr>
      <w:r>
        <w:rPr>
          <w:rFonts w:eastAsia="PT Sans Narrow"/>
        </w:rPr>
        <w:tab/>
      </w:r>
    </w:p>
    <w:p w:rsidR="00B034DC" w:rsidRDefault="00904BA9" w:rsidP="00904BA9">
      <w:pPr>
        <w:jc w:val="both"/>
        <w:rPr>
          <w:rFonts w:eastAsia="PT Sans Narrow"/>
        </w:rPr>
      </w:pPr>
      <w:r>
        <w:rPr>
          <w:rFonts w:eastAsia="PT Sans Narrow"/>
        </w:rPr>
        <w:tab/>
        <w:t>Seguindo os slides dados nas aulas anteriores</w:t>
      </w:r>
      <w:r w:rsidR="00B034DC">
        <w:rPr>
          <w:rFonts w:eastAsia="PT Sans Narrow"/>
        </w:rPr>
        <w:t xml:space="preserve"> e as instruções dadas no enunciado</w:t>
      </w:r>
      <w:r>
        <w:rPr>
          <w:rFonts w:eastAsia="PT Sans Narrow"/>
        </w:rPr>
        <w:t>, não existiram dificuldades neste exercício</w:t>
      </w:r>
      <w:r w:rsidR="00B034DC">
        <w:rPr>
          <w:rFonts w:eastAsia="PT Sans Narrow"/>
        </w:rPr>
        <w:t xml:space="preserve"> para a criação da aplicação cliente. </w:t>
      </w:r>
    </w:p>
    <w:p w:rsidR="00B034DC" w:rsidRDefault="00B034DC" w:rsidP="00904BA9">
      <w:pPr>
        <w:jc w:val="both"/>
        <w:rPr>
          <w:rFonts w:eastAsia="PT Sans Narrow"/>
        </w:rPr>
      </w:pPr>
    </w:p>
    <w:p w:rsidR="002B0F05" w:rsidRDefault="00B034DC" w:rsidP="002B0F05">
      <w:pPr>
        <w:ind w:firstLine="720"/>
        <w:jc w:val="both"/>
        <w:rPr>
          <w:rFonts w:eastAsia="PT Sans Narrow"/>
        </w:rPr>
      </w:pPr>
      <w:r>
        <w:rPr>
          <w:rFonts w:eastAsia="PT Sans Narrow"/>
        </w:rPr>
        <w:t xml:space="preserve">Obtivemos o </w:t>
      </w:r>
      <w:r>
        <w:rPr>
          <w:rFonts w:eastAsia="PT Sans Narrow"/>
          <w:i/>
          <w:iCs/>
        </w:rPr>
        <w:t>Registry</w:t>
      </w:r>
      <w:r>
        <w:rPr>
          <w:rFonts w:eastAsia="PT Sans Narrow"/>
        </w:rPr>
        <w:t xml:space="preserve"> através do método </w:t>
      </w:r>
      <w:r>
        <w:rPr>
          <w:rFonts w:eastAsia="PT Sans Narrow"/>
          <w:i/>
          <w:iCs/>
        </w:rPr>
        <w:t>LocateRegistry.getRegistry</w:t>
      </w:r>
      <w:r>
        <w:rPr>
          <w:rFonts w:eastAsia="PT Sans Narrow"/>
        </w:rPr>
        <w:t xml:space="preserve"> passando o </w:t>
      </w:r>
      <w:r>
        <w:rPr>
          <w:rFonts w:eastAsia="PT Sans Narrow"/>
          <w:i/>
          <w:iCs/>
        </w:rPr>
        <w:t xml:space="preserve">server ip </w:t>
      </w:r>
      <w:r>
        <w:rPr>
          <w:rFonts w:eastAsia="PT Sans Narrow"/>
        </w:rPr>
        <w:t xml:space="preserve">e o </w:t>
      </w:r>
      <w:r>
        <w:rPr>
          <w:rFonts w:eastAsia="PT Sans Narrow"/>
          <w:i/>
          <w:iCs/>
        </w:rPr>
        <w:t>registry port</w:t>
      </w:r>
      <w:r>
        <w:rPr>
          <w:rFonts w:eastAsia="PT Sans Narrow"/>
        </w:rPr>
        <w:t xml:space="preserve">, e, a partir desse </w:t>
      </w:r>
      <w:r>
        <w:rPr>
          <w:rFonts w:eastAsia="PT Sans Narrow"/>
          <w:i/>
          <w:iCs/>
        </w:rPr>
        <w:t>Registry</w:t>
      </w:r>
      <w:r>
        <w:rPr>
          <w:rFonts w:eastAsia="PT Sans Narrow"/>
        </w:rPr>
        <w:t xml:space="preserve"> conseguimos fazer o </w:t>
      </w:r>
      <w:r>
        <w:rPr>
          <w:rFonts w:eastAsia="PT Sans Narrow"/>
          <w:i/>
          <w:iCs/>
        </w:rPr>
        <w:t>lookup</w:t>
      </w:r>
      <w:r>
        <w:rPr>
          <w:rFonts w:eastAsia="PT Sans Narrow"/>
        </w:rPr>
        <w:t xml:space="preserve"> com o nome dado do enunciado</w:t>
      </w:r>
      <w:r w:rsidR="003C2592">
        <w:rPr>
          <w:rFonts w:eastAsia="PT Sans Narrow"/>
        </w:rPr>
        <w:t xml:space="preserve"> (“</w:t>
      </w:r>
      <w:r w:rsidR="003C2592">
        <w:rPr>
          <w:rFonts w:eastAsia="PT Sans Narrow"/>
          <w:i/>
          <w:iCs/>
        </w:rPr>
        <w:t>GameServer</w:t>
      </w:r>
      <w:r w:rsidR="003C2592">
        <w:rPr>
          <w:rFonts w:eastAsia="PT Sans Narrow"/>
        </w:rPr>
        <w:t>”)</w:t>
      </w:r>
      <w:r>
        <w:rPr>
          <w:rFonts w:eastAsia="PT Sans Narrow"/>
        </w:rPr>
        <w:t xml:space="preserve"> para conseguir chegar à referência do objecto remoto (</w:t>
      </w:r>
      <w:r>
        <w:rPr>
          <w:rFonts w:eastAsia="PT Sans Narrow"/>
          <w:i/>
          <w:iCs/>
        </w:rPr>
        <w:t>skeleton</w:t>
      </w:r>
      <w:r>
        <w:rPr>
          <w:rFonts w:eastAsia="PT Sans Narrow"/>
        </w:rPr>
        <w:t xml:space="preserve"> que o servidor registou), onde propriamente fez-se o </w:t>
      </w:r>
      <w:r>
        <w:rPr>
          <w:rFonts w:eastAsia="PT Sans Narrow"/>
          <w:i/>
          <w:iCs/>
        </w:rPr>
        <w:t>cast</w:t>
      </w:r>
      <w:r>
        <w:rPr>
          <w:rFonts w:eastAsia="PT Sans Narrow"/>
        </w:rPr>
        <w:t xml:space="preserve"> para </w:t>
      </w:r>
      <w:r>
        <w:rPr>
          <w:rFonts w:eastAsia="PT Sans Narrow"/>
          <w:i/>
          <w:iCs/>
        </w:rPr>
        <w:t>IPlayGame</w:t>
      </w:r>
      <w:r>
        <w:rPr>
          <w:rFonts w:eastAsia="PT Sans Narrow"/>
        </w:rPr>
        <w:t>, usando o contracto previamente estabelecido entre Cliente e Servidor</w:t>
      </w:r>
      <w:r w:rsidR="003C2592">
        <w:rPr>
          <w:rFonts w:eastAsia="PT Sans Narrow"/>
        </w:rPr>
        <w:t xml:space="preserve"> que foi disponibilizado (</w:t>
      </w:r>
      <w:r w:rsidR="003C2592">
        <w:rPr>
          <w:rFonts w:eastAsia="PT Sans Narrow"/>
          <w:i/>
          <w:iCs/>
        </w:rPr>
        <w:t>PlayGameContract.jar</w:t>
      </w:r>
      <w:r w:rsidR="003C2592">
        <w:rPr>
          <w:rFonts w:eastAsia="PT Sans Narrow"/>
        </w:rPr>
        <w:t>)</w:t>
      </w:r>
      <w:r>
        <w:rPr>
          <w:rFonts w:eastAsia="PT Sans Narrow"/>
        </w:rPr>
        <w:t>. Finalmente, realiz</w:t>
      </w:r>
      <w:r w:rsidR="003C2592">
        <w:rPr>
          <w:rFonts w:eastAsia="PT Sans Narrow"/>
        </w:rPr>
        <w:t>aram</w:t>
      </w:r>
      <w:r>
        <w:rPr>
          <w:rFonts w:eastAsia="PT Sans Narrow"/>
        </w:rPr>
        <w:t xml:space="preserve">-se várias chamadas ao método </w:t>
      </w:r>
      <w:r>
        <w:rPr>
          <w:rFonts w:eastAsia="PT Sans Narrow"/>
          <w:i/>
          <w:iCs/>
        </w:rPr>
        <w:t>playGame</w:t>
      </w:r>
      <w:r>
        <w:rPr>
          <w:rFonts w:eastAsia="PT Sans Narrow"/>
        </w:rPr>
        <w:t xml:space="preserve"> usando a referência do objecto remoto </w:t>
      </w:r>
      <w:r w:rsidR="003C2592">
        <w:rPr>
          <w:rFonts w:eastAsia="PT Sans Narrow"/>
        </w:rPr>
        <w:t xml:space="preserve">e </w:t>
      </w:r>
      <w:r>
        <w:rPr>
          <w:rFonts w:eastAsia="PT Sans Narrow"/>
        </w:rPr>
        <w:t xml:space="preserve">passando um objecto </w:t>
      </w:r>
      <w:r>
        <w:rPr>
          <w:rFonts w:eastAsia="PT Sans Narrow"/>
          <w:i/>
          <w:iCs/>
        </w:rPr>
        <w:t>Bet</w:t>
      </w:r>
      <w:r>
        <w:rPr>
          <w:rFonts w:eastAsia="PT Sans Narrow"/>
        </w:rPr>
        <w:t xml:space="preserve"> (que recebe duas coordenadas X e Y e um ID para identificar quem está a fazer a </w:t>
      </w:r>
      <w:r w:rsidR="002B0F05">
        <w:rPr>
          <w:rFonts w:eastAsia="PT Sans Narrow"/>
        </w:rPr>
        <w:t>aposta</w:t>
      </w:r>
      <w:r>
        <w:rPr>
          <w:rFonts w:eastAsia="PT Sans Narrow"/>
        </w:rPr>
        <w:t xml:space="preserve">). Este </w:t>
      </w:r>
      <w:r>
        <w:rPr>
          <w:rFonts w:eastAsia="PT Sans Narrow"/>
          <w:i/>
          <w:iCs/>
        </w:rPr>
        <w:t>playGame</w:t>
      </w:r>
      <w:r>
        <w:rPr>
          <w:rFonts w:eastAsia="PT Sans Narrow"/>
        </w:rPr>
        <w:t xml:space="preserve"> retorna um objecto </w:t>
      </w:r>
      <w:r>
        <w:rPr>
          <w:rFonts w:eastAsia="PT Sans Narrow"/>
          <w:i/>
          <w:iCs/>
        </w:rPr>
        <w:t>Reply</w:t>
      </w:r>
      <w:r>
        <w:rPr>
          <w:rFonts w:eastAsia="PT Sans Narrow"/>
        </w:rPr>
        <w:t xml:space="preserve"> que tem os campos </w:t>
      </w:r>
      <w:r>
        <w:rPr>
          <w:rFonts w:eastAsia="PT Sans Narrow"/>
          <w:i/>
          <w:iCs/>
        </w:rPr>
        <w:t>getNTries</w:t>
      </w:r>
      <w:r>
        <w:rPr>
          <w:rFonts w:eastAsia="PT Sans Narrow"/>
        </w:rPr>
        <w:t xml:space="preserve"> (número de tentativas efectuadas</w:t>
      </w:r>
      <w:r w:rsidR="002B0F05">
        <w:rPr>
          <w:rFonts w:eastAsia="PT Sans Narrow"/>
        </w:rPr>
        <w:t>)</w:t>
      </w:r>
      <w:r>
        <w:rPr>
          <w:rFonts w:eastAsia="PT Sans Narrow"/>
        </w:rPr>
        <w:t xml:space="preserve">, </w:t>
      </w:r>
      <w:r w:rsidR="002B0F05">
        <w:rPr>
          <w:rFonts w:eastAsia="PT Sans Narrow"/>
          <w:i/>
          <w:iCs/>
        </w:rPr>
        <w:t>isSuccess</w:t>
      </w:r>
      <w:r w:rsidR="002B0F05">
        <w:rPr>
          <w:rFonts w:eastAsia="PT Sans Narrow"/>
        </w:rPr>
        <w:t xml:space="preserve"> (se houve sucesso) e </w:t>
      </w:r>
      <w:r w:rsidR="002B0F05">
        <w:rPr>
          <w:rFonts w:eastAsia="PT Sans Narrow"/>
          <w:i/>
          <w:iCs/>
        </w:rPr>
        <w:t>getThing</w:t>
      </w:r>
      <w:r w:rsidR="002B0F05">
        <w:rPr>
          <w:rFonts w:eastAsia="PT Sans Narrow"/>
        </w:rPr>
        <w:t xml:space="preserve"> (que retornava se “pescámos</w:t>
      </w:r>
      <w:r w:rsidR="003C2592">
        <w:rPr>
          <w:rFonts w:eastAsia="PT Sans Narrow"/>
        </w:rPr>
        <w:t>”</w:t>
      </w:r>
      <w:r w:rsidR="002B0F05">
        <w:rPr>
          <w:rFonts w:eastAsia="PT Sans Narrow"/>
        </w:rPr>
        <w:t xml:space="preserve"> lixo</w:t>
      </w:r>
      <w:r w:rsidR="003C2592">
        <w:rPr>
          <w:rFonts w:eastAsia="PT Sans Narrow"/>
        </w:rPr>
        <w:t>, um peixe</w:t>
      </w:r>
      <w:r w:rsidR="002B0F05">
        <w:rPr>
          <w:rFonts w:eastAsia="PT Sans Narrow"/>
        </w:rPr>
        <w:t xml:space="preserve"> ou a pérola). Após várias tentativas, conseguimos encontrar as 3 pérolas nas posições X:2 Y:1 ; X:4 Y:2 e X:6 Y:0.</w:t>
      </w:r>
    </w:p>
    <w:p w:rsidR="002B0F05" w:rsidRDefault="002B0F05" w:rsidP="002B0F05">
      <w:pPr>
        <w:jc w:val="both"/>
        <w:rPr>
          <w:rFonts w:eastAsia="PT Sans Narrow"/>
        </w:rPr>
      </w:pPr>
    </w:p>
    <w:p w:rsidR="002B0F05" w:rsidRDefault="002B0F05" w:rsidP="002B0F05">
      <w:pPr>
        <w:pStyle w:val="Heading2"/>
        <w:jc w:val="both"/>
        <w:rPr>
          <w:sz w:val="24"/>
          <w:szCs w:val="24"/>
        </w:rPr>
      </w:pPr>
      <w:r>
        <w:rPr>
          <w:sz w:val="24"/>
          <w:szCs w:val="24"/>
        </w:rPr>
        <w:t>Exercício 0</w:t>
      </w:r>
      <w:r>
        <w:rPr>
          <w:sz w:val="24"/>
          <w:szCs w:val="24"/>
        </w:rPr>
        <w:t>2</w:t>
      </w:r>
    </w:p>
    <w:p w:rsidR="002B0F05" w:rsidRPr="003C2592" w:rsidRDefault="002B0F05" w:rsidP="002B0F05">
      <w:r>
        <w:tab/>
      </w:r>
      <w:r w:rsidR="003C2592">
        <w:t>Neste exercício era pedido que implementásse-mos uma aplicação cliente servidor onde o servidor é um agente de leilões. O contracto cliente servidor era disponibilizado (</w:t>
      </w:r>
      <w:r w:rsidR="003C2592">
        <w:rPr>
          <w:i/>
          <w:iCs/>
        </w:rPr>
        <w:t>ILeiloes</w:t>
      </w:r>
      <w:r w:rsidR="003C2592">
        <w:t>).</w:t>
      </w:r>
    </w:p>
    <w:p w:rsidR="00274094" w:rsidRDefault="00274094" w:rsidP="002B0F05">
      <w:pPr>
        <w:jc w:val="both"/>
        <w:rPr>
          <w:rFonts w:eastAsia="PT Sans Narrow"/>
        </w:rPr>
      </w:pPr>
      <w:r>
        <w:rPr>
          <w:rFonts w:eastAsia="PT Sans Narrow"/>
        </w:rPr>
        <w:tab/>
        <w:t xml:space="preserve">No servidor, usámos um </w:t>
      </w:r>
      <w:r>
        <w:rPr>
          <w:rFonts w:eastAsia="PT Sans Narrow"/>
          <w:i/>
          <w:iCs/>
        </w:rPr>
        <w:t>ArrayList&lt;SomeObject&gt;</w:t>
      </w:r>
      <w:r>
        <w:rPr>
          <w:rFonts w:eastAsia="PT Sans Narrow"/>
        </w:rPr>
        <w:t xml:space="preserve"> para guardar os </w:t>
      </w:r>
      <w:r>
        <w:rPr>
          <w:rFonts w:eastAsia="PT Sans Narrow"/>
          <w:i/>
          <w:iCs/>
        </w:rPr>
        <w:t>SomeObjects</w:t>
      </w:r>
      <w:r>
        <w:rPr>
          <w:rFonts w:eastAsia="PT Sans Narrow"/>
        </w:rPr>
        <w:t xml:space="preserve"> que estão a ser licitados e uma </w:t>
      </w:r>
      <w:r>
        <w:rPr>
          <w:rFonts w:eastAsia="PT Sans Narrow"/>
          <w:i/>
          <w:iCs/>
        </w:rPr>
        <w:t>Hashtable&lt;String, List&lt;INotification&gt;&gt;</w:t>
      </w:r>
      <w:r>
        <w:rPr>
          <w:rFonts w:eastAsia="PT Sans Narrow"/>
        </w:rPr>
        <w:t xml:space="preserve"> para guardar a lista de </w:t>
      </w:r>
      <w:r>
        <w:rPr>
          <w:rFonts w:eastAsia="PT Sans Narrow"/>
          <w:i/>
          <w:iCs/>
        </w:rPr>
        <w:t>callbacks</w:t>
      </w:r>
      <w:r>
        <w:rPr>
          <w:rFonts w:eastAsia="PT Sans Narrow"/>
        </w:rPr>
        <w:t xml:space="preserve"> e para emparelha-los a uma key, que é o </w:t>
      </w:r>
      <w:r>
        <w:rPr>
          <w:rFonts w:eastAsia="PT Sans Narrow"/>
          <w:i/>
          <w:iCs/>
        </w:rPr>
        <w:t>id</w:t>
      </w:r>
      <w:r>
        <w:rPr>
          <w:rFonts w:eastAsia="PT Sans Narrow"/>
        </w:rPr>
        <w:t xml:space="preserve"> do objecto que está a ser licitado. No método </w:t>
      </w:r>
      <w:r>
        <w:rPr>
          <w:rFonts w:eastAsia="PT Sans Narrow"/>
          <w:i/>
          <w:iCs/>
        </w:rPr>
        <w:t>initLeilao</w:t>
      </w:r>
      <w:r>
        <w:rPr>
          <w:rFonts w:eastAsia="PT Sans Narrow"/>
        </w:rPr>
        <w:t xml:space="preserve">, estamos a adicionar o objecto que é passado por parametro no </w:t>
      </w:r>
      <w:r>
        <w:rPr>
          <w:rFonts w:eastAsia="PT Sans Narrow"/>
          <w:i/>
          <w:iCs/>
        </w:rPr>
        <w:t xml:space="preserve">ArrayList&lt;SomeObject&gt; </w:t>
      </w:r>
      <w:r>
        <w:rPr>
          <w:rFonts w:eastAsia="PT Sans Narrow"/>
        </w:rPr>
        <w:t xml:space="preserve">e depois estamos a criar uma nova </w:t>
      </w:r>
      <w:r>
        <w:rPr>
          <w:rFonts w:eastAsia="PT Sans Narrow"/>
          <w:i/>
          <w:iCs/>
        </w:rPr>
        <w:t>ArrayList&lt;INotification&gt;</w:t>
      </w:r>
      <w:r>
        <w:rPr>
          <w:rFonts w:eastAsia="PT Sans Narrow"/>
        </w:rPr>
        <w:t xml:space="preserve"> que irá para o </w:t>
      </w:r>
      <w:r>
        <w:rPr>
          <w:rFonts w:eastAsia="PT Sans Narrow"/>
          <w:i/>
          <w:iCs/>
        </w:rPr>
        <w:t>Hashtable</w:t>
      </w:r>
      <w:r>
        <w:rPr>
          <w:rFonts w:eastAsia="PT Sans Narrow"/>
        </w:rPr>
        <w:t xml:space="preserve"> em que o primeiro </w:t>
      </w:r>
      <w:r>
        <w:rPr>
          <w:rFonts w:eastAsia="PT Sans Narrow"/>
          <w:i/>
          <w:iCs/>
        </w:rPr>
        <w:t xml:space="preserve">callback </w:t>
      </w:r>
      <w:r>
        <w:rPr>
          <w:rFonts w:eastAsia="PT Sans Narrow"/>
        </w:rPr>
        <w:t xml:space="preserve">dessa lista é o </w:t>
      </w:r>
      <w:r>
        <w:rPr>
          <w:rFonts w:eastAsia="PT Sans Narrow"/>
          <w:i/>
          <w:iCs/>
        </w:rPr>
        <w:t>callback</w:t>
      </w:r>
      <w:r>
        <w:rPr>
          <w:rFonts w:eastAsia="PT Sans Narrow"/>
        </w:rPr>
        <w:t xml:space="preserve"> passado por parametro (ou seja, o </w:t>
      </w:r>
      <w:r>
        <w:rPr>
          <w:rFonts w:eastAsia="PT Sans Narrow"/>
          <w:i/>
          <w:iCs/>
        </w:rPr>
        <w:t>callback</w:t>
      </w:r>
      <w:r>
        <w:rPr>
          <w:rFonts w:eastAsia="PT Sans Narrow"/>
        </w:rPr>
        <w:t xml:space="preserve"> do criador do leilão). No método </w:t>
      </w:r>
      <w:r>
        <w:rPr>
          <w:rFonts w:eastAsia="PT Sans Narrow"/>
          <w:i/>
          <w:iCs/>
        </w:rPr>
        <w:t>getAllLeiloes</w:t>
      </w:r>
      <w:r>
        <w:rPr>
          <w:rFonts w:eastAsia="PT Sans Narrow"/>
        </w:rPr>
        <w:t xml:space="preserve">, estamos a retornar um </w:t>
      </w:r>
      <w:r>
        <w:rPr>
          <w:rFonts w:eastAsia="PT Sans Narrow"/>
          <w:i/>
          <w:iCs/>
        </w:rPr>
        <w:t xml:space="preserve">array </w:t>
      </w:r>
      <w:r>
        <w:rPr>
          <w:rFonts w:eastAsia="PT Sans Narrow"/>
        </w:rPr>
        <w:t xml:space="preserve">de </w:t>
      </w:r>
      <w:r>
        <w:rPr>
          <w:rFonts w:eastAsia="PT Sans Narrow"/>
          <w:i/>
          <w:iCs/>
        </w:rPr>
        <w:t>SomeObject</w:t>
      </w:r>
      <w:r>
        <w:rPr>
          <w:rFonts w:eastAsia="PT Sans Narrow"/>
        </w:rPr>
        <w:t xml:space="preserve"> com os objectos todos que estão em leilão. No método </w:t>
      </w:r>
      <w:r>
        <w:rPr>
          <w:rFonts w:eastAsia="PT Sans Narrow"/>
          <w:i/>
          <w:iCs/>
        </w:rPr>
        <w:t>licitar</w:t>
      </w:r>
      <w:r>
        <w:rPr>
          <w:rFonts w:eastAsia="PT Sans Narrow"/>
        </w:rPr>
        <w:t xml:space="preserve">, adiciomos o </w:t>
      </w:r>
      <w:r>
        <w:rPr>
          <w:rFonts w:eastAsia="PT Sans Narrow"/>
          <w:i/>
          <w:iCs/>
        </w:rPr>
        <w:t>callback</w:t>
      </w:r>
      <w:r>
        <w:rPr>
          <w:rFonts w:eastAsia="PT Sans Narrow"/>
        </w:rPr>
        <w:t xml:space="preserve"> passado por parametro à lista de </w:t>
      </w:r>
      <w:r>
        <w:rPr>
          <w:rFonts w:eastAsia="PT Sans Narrow"/>
          <w:i/>
          <w:iCs/>
        </w:rPr>
        <w:t>callbacks</w:t>
      </w:r>
      <w:r>
        <w:rPr>
          <w:rFonts w:eastAsia="PT Sans Narrow"/>
        </w:rPr>
        <w:t xml:space="preserve"> </w:t>
      </w:r>
      <w:r w:rsidR="00200F94">
        <w:rPr>
          <w:rFonts w:eastAsia="PT Sans Narrow"/>
        </w:rPr>
        <w:t xml:space="preserve">do objecto com o </w:t>
      </w:r>
      <w:r w:rsidR="00200F94">
        <w:rPr>
          <w:rFonts w:eastAsia="PT Sans Narrow"/>
          <w:i/>
          <w:iCs/>
        </w:rPr>
        <w:t>id</w:t>
      </w:r>
      <w:r w:rsidR="00200F94">
        <w:rPr>
          <w:rFonts w:eastAsia="PT Sans Narrow"/>
        </w:rPr>
        <w:t xml:space="preserve"> passado por parametro. Depois, é feita uma verificação se a licitação feita é superior à que já se encontra no campo </w:t>
      </w:r>
      <w:r w:rsidR="00200F94">
        <w:rPr>
          <w:rFonts w:eastAsia="PT Sans Narrow"/>
          <w:i/>
          <w:iCs/>
        </w:rPr>
        <w:t>value</w:t>
      </w:r>
      <w:r w:rsidR="00200F94">
        <w:rPr>
          <w:rFonts w:eastAsia="PT Sans Narrow"/>
        </w:rPr>
        <w:t xml:space="preserve"> do objecto. Se for, o valor é actualizado e é passada uma mensagem para todos os </w:t>
      </w:r>
      <w:r w:rsidR="00200F94">
        <w:rPr>
          <w:rFonts w:eastAsia="PT Sans Narrow"/>
          <w:i/>
          <w:iCs/>
        </w:rPr>
        <w:t>callbacks</w:t>
      </w:r>
      <w:r w:rsidR="00200F94">
        <w:rPr>
          <w:rFonts w:eastAsia="PT Sans Narrow"/>
        </w:rPr>
        <w:t xml:space="preserve"> desse objecto.</w:t>
      </w:r>
    </w:p>
    <w:p w:rsidR="00200F94" w:rsidRPr="00200F94" w:rsidRDefault="00200F94" w:rsidP="002B0F05">
      <w:pPr>
        <w:jc w:val="both"/>
        <w:rPr>
          <w:rFonts w:eastAsia="PT Sans Narrow"/>
        </w:rPr>
      </w:pPr>
      <w:r>
        <w:rPr>
          <w:rFonts w:eastAsia="PT Sans Narrow"/>
        </w:rPr>
        <w:tab/>
        <w:t>No cliente, foi usada uma estrutura idêntica à do exercício 1, extendendo algumas funcionalidades para que quando o cliente é corrido possa haver a opção para o utilizador se quizer licitar ou criar um leilão.</w:t>
      </w:r>
      <w:bookmarkStart w:id="7" w:name="_GoBack"/>
      <w:bookmarkEnd w:id="7"/>
    </w:p>
    <w:p w:rsidR="00274094" w:rsidRDefault="00B034DC" w:rsidP="00904BA9">
      <w:pPr>
        <w:jc w:val="both"/>
      </w:pPr>
      <w:r>
        <w:rPr>
          <w:rFonts w:eastAsia="PT Sans Narrow"/>
        </w:rPr>
        <w:tab/>
      </w:r>
      <w:r w:rsidR="003C2592">
        <w:rPr>
          <w:rFonts w:eastAsia="PT Sans Narrow"/>
        </w:rPr>
        <w:t xml:space="preserve">Neste exercício sentimos alguma dificuldade na passagem dos </w:t>
      </w:r>
      <w:r w:rsidR="003C2592">
        <w:rPr>
          <w:rFonts w:eastAsia="PT Sans Narrow"/>
          <w:i/>
          <w:iCs/>
        </w:rPr>
        <w:t>callbacks</w:t>
      </w:r>
      <w:r w:rsidR="003C2592">
        <w:t xml:space="preserve"> (</w:t>
      </w:r>
      <w:r w:rsidR="003C2592">
        <w:rPr>
          <w:i/>
          <w:iCs/>
        </w:rPr>
        <w:t>INotification</w:t>
      </w:r>
      <w:r w:rsidR="003C2592">
        <w:t xml:space="preserve">). Começámos por passar uma instância duma </w:t>
      </w:r>
      <w:r w:rsidR="003C2592">
        <w:rPr>
          <w:i/>
          <w:iCs/>
        </w:rPr>
        <w:t>nested class</w:t>
      </w:r>
      <w:r w:rsidR="003C2592">
        <w:t xml:space="preserve"> que implementava </w:t>
      </w:r>
      <w:r w:rsidR="003C2592">
        <w:rPr>
          <w:i/>
          <w:iCs/>
        </w:rPr>
        <w:t>INotification</w:t>
      </w:r>
      <w:r w:rsidR="003C2592">
        <w:t xml:space="preserve">, mas acabava por </w:t>
      </w:r>
      <w:r w:rsidR="00274094">
        <w:t xml:space="preserve">fazer com que a consola do servidor apresentasse a notificação em vez da consola do cliente. Após verificação dos slides das aulas anteriores e </w:t>
      </w:r>
      <w:r w:rsidR="00274094">
        <w:lastRenderedPageBreak/>
        <w:t xml:space="preserve">alguma pesquisa, chegámos á conclusão que a própria classe </w:t>
      </w:r>
      <w:r w:rsidR="00274094">
        <w:rPr>
          <w:i/>
          <w:iCs/>
        </w:rPr>
        <w:t>Client</w:t>
      </w:r>
      <w:r w:rsidR="00274094">
        <w:t xml:space="preserve"> é que tinha que implementar </w:t>
      </w:r>
      <w:r w:rsidR="00274094">
        <w:rPr>
          <w:i/>
          <w:iCs/>
        </w:rPr>
        <w:t>INotification</w:t>
      </w:r>
      <w:r w:rsidR="00274094">
        <w:t xml:space="preserve">, e que depois era então passada no método </w:t>
      </w:r>
      <w:r w:rsidR="00274094">
        <w:rPr>
          <w:i/>
          <w:iCs/>
        </w:rPr>
        <w:t>licitar</w:t>
      </w:r>
      <w:r w:rsidR="00274094">
        <w:t xml:space="preserve"> uma instância dessa classe </w:t>
      </w:r>
      <w:r w:rsidR="00274094">
        <w:rPr>
          <w:i/>
          <w:iCs/>
        </w:rPr>
        <w:t>Client.</w:t>
      </w:r>
      <w:r w:rsidR="00274094">
        <w:t xml:space="preserve"> </w:t>
      </w:r>
    </w:p>
    <w:p w:rsidR="00B034DC" w:rsidRPr="00274094" w:rsidRDefault="00274094" w:rsidP="00274094">
      <w:pPr>
        <w:ind w:firstLine="720"/>
        <w:jc w:val="both"/>
      </w:pPr>
      <w:r>
        <w:t>Sobre o resto da implementação, usámos o que aprendemos no exercício 1 sem mais dificuldades.</w:t>
      </w:r>
    </w:p>
    <w:p w:rsidR="00A767A3" w:rsidRDefault="00A767A3">
      <w:pPr>
        <w:jc w:val="both"/>
        <w:rPr>
          <w:rFonts w:ascii="PT Sans Narrow" w:eastAsia="PT Sans Narrow" w:hAnsi="PT Sans Narrow" w:cs="PT Sans Narrow"/>
        </w:rPr>
      </w:pPr>
    </w:p>
    <w:p w:rsidR="00A767A3" w:rsidRDefault="00A767A3">
      <w:pPr>
        <w:jc w:val="both"/>
        <w:rPr>
          <w:rFonts w:ascii="PT Sans Narrow" w:eastAsia="PT Sans Narrow" w:hAnsi="PT Sans Narrow" w:cs="PT Sans Narrow"/>
        </w:rPr>
      </w:pPr>
    </w:p>
    <w:sectPr w:rsidR="00A767A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200F94"/>
    <w:rsid w:val="00274094"/>
    <w:rsid w:val="002B0F05"/>
    <w:rsid w:val="003C2592"/>
    <w:rsid w:val="0042529C"/>
    <w:rsid w:val="00904BA9"/>
    <w:rsid w:val="00A767A3"/>
    <w:rsid w:val="00B0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0068"/>
  <w15:docId w15:val="{1400818E-0A52-451C-9262-71A50CF1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Alves</cp:lastModifiedBy>
  <cp:revision>4</cp:revision>
  <dcterms:created xsi:type="dcterms:W3CDTF">2020-11-07T17:08:00Z</dcterms:created>
  <dcterms:modified xsi:type="dcterms:W3CDTF">2020-11-07T17:54:00Z</dcterms:modified>
</cp:coreProperties>
</file>