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jc w:val="center"/>
      </w:pPr>
      <w:r>
        <w:rPr>
          <w:b/>
          <w:color w:val="3346C4"/>
          <w:sz w:val="64"/>
        </w:rPr>
        <w:t>SAHAYOGI SETU V2</w:t>
      </w:r>
    </w:p>
    <w:p>
      <w:pPr>
        <w:jc w:val="center"/>
      </w:pPr>
      <w:r>
        <w:rPr>
          <w:color w:val="141A33"/>
          <w:sz w:val="32"/>
        </w:rPr>
        <w:t>Internal Ecosystem Control Plane</w:t>
      </w:r>
    </w:p>
    <w:p>
      <w:pPr>
        <w:jc w:val="center"/>
      </w:pPr>
      <w:r>
        <w:rPr>
          <w:i/>
          <w:color w:val="4A5170"/>
          <w:sz w:val="26"/>
        </w:rPr>
        <w:t>Founder / Technical Product Blueprint — Version 1.5</w:t>
      </w:r>
    </w:p>
    <w:p>
      <w:r>
        <w:br w:type="page"/>
      </w:r>
    </w:p>
    <w:p>
      <w:r>
        <w:rPr>
          <w:b/>
          <w:color w:val="3346C4"/>
          <w:sz w:val="36"/>
        </w:rPr>
        <w:t>Table of Contents</w:t>
      </w:r>
    </w:p>
    <w:p>
      <w:r>
        <w:fldChar w:fldCharType="begin"/>
        <w:instrText xml:space="preserve">TOC \o "1-3" \h \z \u</w:instrText>
        <w:fldChar w:fldCharType="separate"/>
        <w:t>Right-click and select 'Update Field' to generate the table of contents.</w:t>
        <w:fldChar w:fldCharType="end"/>
      </w:r>
    </w:p>
    <w:p>
      <w:r>
        <w:br w:type="page"/>
      </w:r>
    </w:p>
    <w:p>
      <w:pPr>
        <w:pStyle w:val="Heading1"/>
      </w:pPr>
      <w:r>
        <w:t>SAHAYOGI SETU V2</w:t>
      </w:r>
    </w:p>
    <w:p>
      <w:pPr>
        <w:pStyle w:val="Heading2"/>
      </w:pPr>
      <w:r>
        <w:t>Internal Ecosystem Control Plane</w:t>
      </w:r>
    </w:p>
    <w:p>
      <w:pPr>
        <w:pStyle w:val="Heading3"/>
      </w:pPr>
      <w:r>
        <w:t>Founder / Technical Product Blueprint</w:t>
      </w:r>
    </w:p>
    <w:p>
      <w:r>
        <w:t>*Product Vision, Operating Model, Features, RBAC, Architecture and End-to-End Delivery Plan*</w:t>
      </w:r>
    </w:p>
    <w:p>
      <w:pPr>
        <w:pBdr>
          <w:bottom w:val="single" w:sz="6" w:space="1" w:color="3346C4"/>
        </w:pBdr>
      </w:pPr>
    </w:p>
    <w:p>
      <w:pPr>
        <w:pStyle w:val="Heading2"/>
      </w:pPr>
      <w:r>
        <w:t>Document Control</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Field</w:t>
            </w:r>
          </w:p>
        </w:tc>
        <w:tc>
          <w:tcPr>
            <w:tcW w:type="dxa" w:w="4320"/>
            <w:shd w:val="clear" w:color="auto" w:fill="3346C4"/>
          </w:tcPr>
          <w:p>
            <w:r>
              <w:rPr>
                <w:b/>
                <w:color w:val="FFFFFF"/>
                <w:sz w:val="18"/>
              </w:rPr>
            </w:r>
            <w:r>
              <w:rPr>
                <w:b/>
                <w:color w:val="FFFFFF"/>
                <w:sz w:val="18"/>
              </w:rPr>
              <w:t>Value</w:t>
            </w:r>
          </w:p>
        </w:tc>
      </w:tr>
      <w:tr>
        <w:tc>
          <w:tcPr>
            <w:tcW w:type="dxa" w:w="4320"/>
          </w:tcPr>
          <w:p>
            <w:r>
              <w:rPr>
                <w:sz w:val="18"/>
              </w:rPr>
            </w:r>
            <w:r>
              <w:rPr>
                <w:sz w:val="18"/>
              </w:rPr>
              <w:t>Document version</w:t>
            </w:r>
          </w:p>
        </w:tc>
        <w:tc>
          <w:tcPr>
            <w:tcW w:type="dxa" w:w="4320"/>
          </w:tcPr>
          <w:p>
            <w:r>
              <w:rPr>
                <w:sz w:val="18"/>
              </w:rPr>
            </w:r>
            <w:r>
              <w:rPr>
                <w:b/>
                <w:sz w:val="18"/>
              </w:rPr>
              <w:t>1.5</w:t>
            </w:r>
          </w:p>
        </w:tc>
      </w:tr>
      <w:tr>
        <w:tc>
          <w:tcPr>
            <w:tcW w:type="dxa" w:w="4320"/>
          </w:tcPr>
          <w:p>
            <w:r>
              <w:rPr>
                <w:sz w:val="18"/>
              </w:rPr>
            </w:r>
            <w:r>
              <w:rPr>
                <w:sz w:val="18"/>
              </w:rPr>
              <w:t>Date</w:t>
            </w:r>
          </w:p>
        </w:tc>
        <w:tc>
          <w:tcPr>
            <w:tcW w:type="dxa" w:w="4320"/>
          </w:tcPr>
          <w:p>
            <w:r>
              <w:rPr>
                <w:sz w:val="18"/>
              </w:rPr>
            </w:r>
            <w:r>
              <w:rPr>
                <w:b/>
                <w:sz w:val="18"/>
              </w:rPr>
              <w:t>2026-10-04</w:t>
            </w:r>
          </w:p>
        </w:tc>
      </w:tr>
      <w:tr>
        <w:tc>
          <w:tcPr>
            <w:tcW w:type="dxa" w:w="4320"/>
          </w:tcPr>
          <w:p>
            <w:r>
              <w:rPr>
                <w:sz w:val="18"/>
              </w:rPr>
            </w:r>
            <w:r>
              <w:rPr>
                <w:sz w:val="18"/>
              </w:rPr>
              <w:t>Status</w:t>
            </w:r>
          </w:p>
        </w:tc>
        <w:tc>
          <w:tcPr>
            <w:tcW w:type="dxa" w:w="4320"/>
          </w:tcPr>
          <w:p>
            <w:r>
              <w:rPr>
                <w:sz w:val="18"/>
              </w:rPr>
            </w:r>
            <w:r>
              <w:rPr>
                <w:sz w:val="18"/>
              </w:rPr>
              <w:t xml:space="preserve">Draft for founder/leadership review — navigation and Founder-authority sections now </w:t>
            </w:r>
            <w:r>
              <w:rPr>
                <w:b/>
                <w:sz w:val="18"/>
              </w:rPr>
              <w:t>RESOLVED</w:t>
            </w:r>
            <w:r>
              <w:rPr>
                <w:sz w:val="18"/>
              </w:rPr>
              <w:t>, binding</w:t>
            </w:r>
          </w:p>
        </w:tc>
      </w:tr>
      <w:tr>
        <w:tc>
          <w:tcPr>
            <w:tcW w:type="dxa" w:w="4320"/>
          </w:tcPr>
          <w:p>
            <w:r>
              <w:rPr>
                <w:sz w:val="18"/>
              </w:rPr>
            </w:r>
            <w:r>
              <w:rPr>
                <w:sz w:val="18"/>
              </w:rPr>
              <w:t>Prepared by</w:t>
            </w:r>
          </w:p>
        </w:tc>
        <w:tc>
          <w:tcPr>
            <w:tcW w:type="dxa" w:w="4320"/>
          </w:tcPr>
          <w:p>
            <w:r>
              <w:rPr>
                <w:sz w:val="18"/>
              </w:rPr>
            </w:r>
            <w:r>
              <w:rPr>
                <w:sz w:val="18"/>
              </w:rPr>
              <w:t>Technical Lead</w:t>
            </w:r>
          </w:p>
        </w:tc>
      </w:tr>
      <w:tr>
        <w:tc>
          <w:tcPr>
            <w:tcW w:type="dxa" w:w="4320"/>
          </w:tcPr>
          <w:p>
            <w:r>
              <w:rPr>
                <w:sz w:val="18"/>
              </w:rPr>
            </w:r>
            <w:r>
              <w:rPr>
                <w:sz w:val="18"/>
              </w:rPr>
              <w:t>Intended audience</w:t>
            </w:r>
          </w:p>
        </w:tc>
        <w:tc>
          <w:tcPr>
            <w:tcW w:type="dxa" w:w="4320"/>
          </w:tcPr>
          <w:p>
            <w:r>
              <w:rPr>
                <w:sz w:val="18"/>
              </w:rPr>
            </w:r>
            <w:r>
              <w:rPr>
                <w:sz w:val="18"/>
              </w:rPr>
              <w:t>Founder, CTO/Technical Leadership, Engineering Lead, Product Lead, Security Lead, Compliance Lead, Engineering Team</w:t>
            </w:r>
          </w:p>
        </w:tc>
      </w:tr>
      <w:tr>
        <w:tc>
          <w:tcPr>
            <w:tcW w:type="dxa" w:w="4320"/>
          </w:tcPr>
          <w:p>
            <w:r>
              <w:rPr>
                <w:sz w:val="18"/>
              </w:rPr>
            </w:r>
            <w:r>
              <w:rPr>
                <w:sz w:val="18"/>
              </w:rPr>
              <w:t>Source basis</w:t>
            </w:r>
          </w:p>
        </w:tc>
        <w:tc>
          <w:tcPr>
            <w:tcW w:type="dxa" w:w="4320"/>
          </w:tcPr>
          <w:p>
            <w:r>
              <w:rPr>
                <w:sz w:val="18"/>
              </w:rPr>
            </w:r>
            <w:r>
              <w:rPr>
                <w:rFonts w:ascii="Consolas" w:hAnsi="Consolas"/>
                <w:sz w:val="18"/>
              </w:rPr>
              <w:t>Sahayogi Setu V2 Detailed Architecture, Operations &amp; Execution Blueprint</w:t>
            </w:r>
            <w:r>
              <w:rPr>
                <w:sz w:val="18"/>
              </w:rPr>
              <w:t xml:space="preserve"> (21 Sep 2026); </w:t>
            </w:r>
            <w:r>
              <w:rPr>
                <w:rFonts w:ascii="Consolas" w:hAnsi="Consolas"/>
                <w:sz w:val="18"/>
              </w:rPr>
              <w:t>Setu V2 Team Roles and Screen Design Guide</w:t>
            </w:r>
            <w:r>
              <w:rPr>
                <w:sz w:val="18"/>
              </w:rPr>
              <w:t xml:space="preserve"> (22 Sep 2026); six persona-specific role documents (Platform Administrator, Customer Operations Agent, Security Administrator, Auditor/Reviewer, Partner Operations, Navigation Architecture Guide); </w:t>
            </w:r>
            <w:r>
              <w:rPr>
                <w:rFonts w:ascii="Consolas" w:hAnsi="Consolas"/>
                <w:sz w:val="18"/>
              </w:rPr>
              <w:t>Setu_Master_Feature_Roadmap.md</w:t>
            </w:r>
            <w:r>
              <w:rPr>
                <w:sz w:val="18"/>
              </w:rPr>
              <w:t xml:space="preserve"> (2026-10-03, includes the Founder-authority amendment); Founder/Compliance Officer/Engineering Lead dashboard data specs; competitive research set; this repository's current source code; </w:t>
            </w:r>
            <w:r>
              <w:rPr>
                <w:b/>
                <w:sz w:val="18"/>
              </w:rPr>
              <w:t>the v1.5 Master Blueprint Update directive (2026-10-04) — binding navigation and Founder-authority decisions</w:t>
            </w:r>
          </w:p>
        </w:tc>
      </w:tr>
      <w:tr>
        <w:tc>
          <w:tcPr>
            <w:tcW w:type="dxa" w:w="4320"/>
          </w:tcPr>
          <w:p>
            <w:r>
              <w:rPr>
                <w:sz w:val="18"/>
              </w:rPr>
            </w:r>
            <w:r>
              <w:rPr>
                <w:sz w:val="18"/>
              </w:rPr>
              <w:t>Designation</w:t>
            </w:r>
          </w:p>
        </w:tc>
        <w:tc>
          <w:tcPr>
            <w:tcW w:type="dxa" w:w="4320"/>
          </w:tcPr>
          <w:p>
            <w:r>
              <w:rPr>
                <w:sz w:val="18"/>
              </w:rPr>
            </w:r>
            <w:r>
              <w:rPr>
                <w:sz w:val="18"/>
              </w:rPr>
              <w:t>Internal — Confidential</w:t>
            </w:r>
          </w:p>
        </w:tc>
      </w:tr>
    </w:tbl>
    <w:p/>
    <w:p>
      <w:r>
        <w:rPr>
          <w:b/>
        </w:rPr>
        <w:t>Version 1.5 — Navigation, Persona and Implementation Contract Amendment.</w:t>
      </w:r>
      <w:r>
        <w:t xml:space="preserve"> Key changes in this revision:</w:t>
      </w:r>
    </w:p>
    <w:p>
      <w:pPr>
        <w:pStyle w:val="ListNumber"/>
      </w:pPr>
      <w:r>
        <w:t>Setu logo is Home — the logo/icon at top-left is the Home navigation; clicking it routes to the signed-in persona's Home.</w:t>
      </w:r>
    </w:p>
    <w:p>
      <w:pPr>
        <w:pStyle w:val="ListNumber"/>
      </w:pPr>
      <w:r>
        <w:t>Home/Dashboard removed from the sidebar as a named item.</w:t>
      </w:r>
    </w:p>
    <w:p>
      <w:pPr>
        <w:pStyle w:val="ListNumber"/>
      </w:pPr>
      <w:r>
        <w:t xml:space="preserve">Control Room removed from the sidebar as a named item (it is still the </w:t>
      </w:r>
      <w:r>
        <w:rPr>
          <w:b/>
        </w:rPr>
        <w:t>content</w:t>
      </w:r>
      <w:r>
        <w:t xml:space="preserve"> shown at Founder's Home — only its sidebar entry is removed).</w:t>
      </w:r>
    </w:p>
    <w:p>
      <w:pPr>
        <w:pStyle w:val="ListNumber"/>
      </w:pPr>
      <w:r>
        <w:t>Operations Inbox remains a separate, first-class sidebar destination — not folded into Home, not a Control Room tab.</w:t>
      </w:r>
    </w:p>
    <w:p>
      <w:pPr>
        <w:pStyle w:val="ListNumber"/>
      </w:pPr>
      <w:r>
        <w:t>One canonical sidebar defined for all 12 personas — see §8A.</w:t>
      </w:r>
    </w:p>
    <w:p>
      <w:pPr>
        <w:pStyle w:val="ListNumber"/>
      </w:pPr>
      <w:r>
        <w:t xml:space="preserve">Complete 12-persona × sidebar-item functional-state matrix defined — see §8B and </w:t>
      </w:r>
      <w:r>
        <w:rPr>
          <w:rFonts w:ascii="Consolas" w:hAnsi="Consolas"/>
          <w:sz w:val="19"/>
        </w:rPr>
        <w:t>PERSONA_SIDEBAR_MATRIX.md</w:t>
      </w:r>
      <w:r>
        <w:t>.</w:t>
      </w:r>
    </w:p>
    <w:p>
      <w:pPr>
        <w:pStyle w:val="ListNumber"/>
      </w:pPr>
      <w:r>
        <w:t xml:space="preserve">Detailed persona-specific Home data contracts defined — see §8C and </w:t>
      </w:r>
      <w:r>
        <w:rPr>
          <w:rFonts w:ascii="Consolas" w:hAnsi="Consolas"/>
          <w:sz w:val="19"/>
        </w:rPr>
        <w:t>PERSONA_DATA_CONTRACT.md</w:t>
      </w:r>
      <w:r>
        <w:t>.</w:t>
      </w:r>
    </w:p>
    <w:p>
      <w:pPr>
        <w:pStyle w:val="ListNumber"/>
      </w:pPr>
      <w:r>
        <w:t xml:space="preserve">Founder confirmed as Super Admin — full view and broad execute/approve/configure authority across every Setu domain, governance mechanics unchanged. D1 and the Founder-authority item in §49/§51 are now marked </w:t>
      </w:r>
      <w:r>
        <w:rPr>
          <w:b/>
        </w:rPr>
        <w:t>RESOLVED</w:t>
      </w:r>
      <w:r>
        <w:t>.</w:t>
      </w:r>
    </w:p>
    <w:p>
      <w:pPr>
        <w:pStyle w:val="ListNumber"/>
      </w:pPr>
      <w:r>
        <w:t>Founder receives the full ecosystem control-plane experience, not a dashboard-only product — see §8D.</w:t>
      </w:r>
    </w:p>
    <w:p>
      <w:pPr>
        <w:pStyle w:val="ListNumber"/>
      </w:pPr>
      <w:r>
        <w:t>Internal capabilities (People, Message Delivery, Technical Logs, Allocations, Feature Matrix) confirmed as consolidated into their parent domains, not standalone sidebar items.</w:t>
      </w:r>
    </w:p>
    <w:p>
      <w:pPr>
        <w:pStyle w:val="ListNumber"/>
      </w:pPr>
      <w:r>
        <w:t>Product ecosystem confirmed architecturally dynamic — no hardcoded product count anywhere in this document or the target architecture.</w:t>
      </w:r>
    </w:p>
    <w:p>
      <w:pPr>
        <w:pStyle w:val="ListNumber"/>
      </w:pPr>
      <w:r>
        <w:t>The three-way navigation conflict recorded in v1.0 (§49 D1) is resolved by this revision, not left open.</w:t>
      </w:r>
    </w:p>
    <w:p>
      <w:pPr>
        <w:pStyle w:val="ListNumber"/>
      </w:pPr>
      <w:r>
        <w:t>This blueprint is explicitly established as the master implementation contract — see the new §0 below.</w:t>
      </w:r>
    </w:p>
    <w:p>
      <w:r>
        <w:rPr>
          <w:b/>
        </w:rPr>
        <w:t>Claim classification used throughout this document: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Tag</w:t>
            </w:r>
          </w:p>
        </w:tc>
        <w:tc>
          <w:tcPr>
            <w:tcW w:type="dxa" w:w="4320"/>
            <w:shd w:val="clear" w:color="auto" w:fill="3346C4"/>
          </w:tcPr>
          <w:p>
            <w:r>
              <w:rPr>
                <w:b/>
                <w:color w:val="FFFFFF"/>
                <w:sz w:val="18"/>
              </w:rPr>
            </w:r>
            <w:r>
              <w:rPr>
                <w:b/>
                <w:color w:val="FFFFFF"/>
                <w:sz w:val="18"/>
              </w:rPr>
              <w:t>Meaning</w:t>
            </w:r>
          </w:p>
        </w:tc>
      </w:tr>
      <w:tr>
        <w:tc>
          <w:tcPr>
            <w:tcW w:type="dxa" w:w="4320"/>
          </w:tcPr>
          <w:p>
            <w:r>
              <w:rPr>
                <w:sz w:val="18"/>
              </w:rPr>
            </w:r>
            <w:r>
              <w:rPr>
                <w:b/>
                <w:sz w:val="18"/>
              </w:rPr>
              <w:t>SOURCE-DEFINED</w:t>
            </w:r>
          </w:p>
        </w:tc>
        <w:tc>
          <w:tcPr>
            <w:tcW w:type="dxa" w:w="4320"/>
          </w:tcPr>
          <w:p>
            <w:r>
              <w:rPr>
                <w:sz w:val="18"/>
              </w:rPr>
            </w:r>
            <w:r>
              <w:rPr>
                <w:sz w:val="18"/>
              </w:rPr>
              <w:t>Stated explicitly in a blueprint/role document</w:t>
            </w:r>
          </w:p>
        </w:tc>
      </w:tr>
      <w:tr>
        <w:tc>
          <w:tcPr>
            <w:tcW w:type="dxa" w:w="4320"/>
          </w:tcPr>
          <w:p>
            <w:r>
              <w:rPr>
                <w:sz w:val="18"/>
              </w:rPr>
            </w:r>
            <w:r>
              <w:rPr>
                <w:b/>
                <w:sz w:val="18"/>
              </w:rPr>
              <w:t>CURRENT-IMPLEMENTATION</w:t>
            </w:r>
          </w:p>
        </w:tc>
        <w:tc>
          <w:tcPr>
            <w:tcW w:type="dxa" w:w="4320"/>
          </w:tcPr>
          <w:p>
            <w:r>
              <w:rPr>
                <w:sz w:val="18"/>
              </w:rPr>
            </w:r>
            <w:r>
              <w:rPr>
                <w:sz w:val="18"/>
              </w:rPr>
              <w:t>Verified in this repository's actual code today, cited by file path</w:t>
            </w:r>
          </w:p>
        </w:tc>
      </w:tr>
      <w:tr>
        <w:tc>
          <w:tcPr>
            <w:tcW w:type="dxa" w:w="4320"/>
          </w:tcPr>
          <w:p>
            <w:r>
              <w:rPr>
                <w:sz w:val="18"/>
              </w:rPr>
            </w:r>
            <w:r>
              <w:rPr>
                <w:b/>
                <w:sz w:val="18"/>
              </w:rPr>
              <w:t>RESEARCH-DERIVED</w:t>
            </w:r>
          </w:p>
        </w:tc>
        <w:tc>
          <w:tcPr>
            <w:tcW w:type="dxa" w:w="4320"/>
          </w:tcPr>
          <w:p>
            <w:r>
              <w:rPr>
                <w:sz w:val="18"/>
              </w:rPr>
            </w:r>
            <w:r>
              <w:rPr>
                <w:sz w:val="18"/>
              </w:rPr>
              <w:t>From the competitive research set, not in the blueprint itself</w:t>
            </w:r>
          </w:p>
        </w:tc>
      </w:tr>
      <w:tr>
        <w:tc>
          <w:tcPr>
            <w:tcW w:type="dxa" w:w="4320"/>
          </w:tcPr>
          <w:p>
            <w:r>
              <w:rPr>
                <w:sz w:val="18"/>
              </w:rPr>
            </w:r>
            <w:r>
              <w:rPr>
                <w:b/>
                <w:sz w:val="18"/>
              </w:rPr>
              <w:t>ENGINEERING RECOMMENDATION</w:t>
            </w:r>
          </w:p>
        </w:tc>
        <w:tc>
          <w:tcPr>
            <w:tcW w:type="dxa" w:w="4320"/>
          </w:tcPr>
          <w:p>
            <w:r>
              <w:rPr>
                <w:sz w:val="18"/>
              </w:rPr>
            </w:r>
            <w:r>
              <w:rPr>
                <w:sz w:val="18"/>
              </w:rPr>
              <w:t>This document's own technical-lead judgment, offered where the source is silent</w:t>
            </w:r>
          </w:p>
        </w:tc>
      </w:tr>
      <w:tr>
        <w:tc>
          <w:tcPr>
            <w:tcW w:type="dxa" w:w="4320"/>
          </w:tcPr>
          <w:p>
            <w:r>
              <w:rPr>
                <w:sz w:val="18"/>
              </w:rPr>
            </w:r>
            <w:r>
              <w:rPr>
                <w:b/>
                <w:sz w:val="18"/>
              </w:rPr>
              <w:t>OPEN DECISION</w:t>
            </w:r>
          </w:p>
        </w:tc>
        <w:tc>
          <w:tcPr>
            <w:tcW w:type="dxa" w:w="4320"/>
          </w:tcPr>
          <w:p>
            <w:r>
              <w:rPr>
                <w:sz w:val="18"/>
              </w:rPr>
            </w:r>
            <w:r>
              <w:rPr>
                <w:sz w:val="18"/>
              </w:rPr>
              <w:t>Unresolved in the source material, or in conflict between sources — not silently picked</w:t>
            </w:r>
          </w:p>
        </w:tc>
      </w:tr>
    </w:tbl>
    <w:p/>
    <w:p>
      <w:pPr>
        <w:pBdr>
          <w:bottom w:val="single" w:sz="6" w:space="1" w:color="3346C4"/>
        </w:pBdr>
      </w:pPr>
    </w:p>
    <w:p>
      <w:pPr>
        <w:pStyle w:val="Heading2"/>
      </w:pPr>
      <w:r>
        <w:t>0. Purpose of This Blueprint</w:t>
      </w:r>
    </w:p>
    <w:p>
      <w:r>
        <w:rPr>
          <w:b/>
        </w:rPr>
        <w:t>ENGINEERING RECOMMENDATION, elevated to a binding statement by the v1.5 directive.</w:t>
      </w:r>
      <w:r>
        <w:t xml:space="preserve"> Sahayogi Setu V2 is an internal ecosystem control plane. This blueprint is the </w:t>
      </w:r>
      <w:r>
        <w:rPr>
          <w:b/>
        </w:rPr>
        <w:t>master product and technical specification</w:t>
      </w:r>
      <w:r>
        <w:t xml:space="preserve"> used to build it — not a documentation or reporting artifact, and not a founder presentation deck.</w:t>
      </w:r>
    </w:p>
    <w:p>
      <w:r>
        <w:t xml:space="preserve">It is the contract between </w:t>
      </w:r>
      <w:r>
        <w:rPr>
          <w:b/>
        </w:rPr>
        <w:t>Founder, Product, Design, Engineering, Security, Compliance and QA</w:t>
      </w:r>
      <w:r>
        <w:t xml:space="preserve"> and the actual Setu application. It defines the target product, navigation, personas, data contracts, permissions, workflows, action model and implementation boundaries that every team works from.</w:t>
      </w:r>
    </w:p>
    <w:p>
      <w:r>
        <w:rPr>
          <w:b/>
        </w:rPr>
        <w:t>What this means in practice:</w:t>
      </w:r>
    </w:p>
    <w:p>
      <w:pPr>
        <w:pStyle w:val="ListBullet"/>
      </w:pPr>
      <w:r>
        <w:t>Every major product decision should be traceable to this blueprint.</w:t>
      </w:r>
    </w:p>
    <w:p>
      <w:pPr>
        <w:pStyle w:val="ListBullet"/>
      </w:pPr>
      <w:r>
        <w:t>Every major screen should be derivable from this blueprint — not invented in Figma or in code without a corresponding entry here.</w:t>
      </w:r>
    </w:p>
    <w:p>
      <w:pPr>
        <w:pStyle w:val="ListBullet"/>
      </w:pPr>
      <w:r>
        <w:t>Every privileged action has an explicitly defined permission, reason requirement, approval requirement, verification requirement and audit requirement, stated in this document, not assumed by whoever implements it.</w:t>
      </w:r>
    </w:p>
    <w:p>
      <w:pPr>
        <w:pStyle w:val="ListBullet"/>
      </w:pPr>
      <w:r>
        <w:t>Every backend implementation must respect the data ownership and system-of-record boundaries defined in §5.</w:t>
      </w:r>
    </w:p>
    <w:p>
      <w:r>
        <w:rPr>
          <w:b/>
        </w:rPr>
        <w:t>The path from requirement to screen, and the rule that governs it:</w:t>
      </w:r>
    </w:p>
    <w:p>
      <w:pPr>
        <w:ind w:left="432"/>
      </w:pPr>
      <w:r>
        <w:rPr>
          <w:i/>
          <w:color w:val="4A5170"/>
          <w:sz w:val="18"/>
        </w:rPr>
        <w:t>[Diagram — see the Markdown companion file for the rendered Mermaid version]</w:t>
      </w:r>
    </w:p>
    <w:p>
      <w:pPr>
        <w:ind w:left="720"/>
      </w:pPr>
      <w:r>
        <w:rPr>
          <w:rFonts w:ascii="Consolas" w:hAnsi="Consolas"/>
          <w:color w:val="4A5170"/>
          <w:sz w:val="17"/>
        </w:rPr>
        <w:t>flowchart LR</w:t>
      </w:r>
    </w:p>
    <w:p>
      <w:pPr>
        <w:ind w:left="720"/>
      </w:pPr>
      <w:r>
        <w:rPr>
          <w:rFonts w:ascii="Consolas" w:hAnsi="Consolas"/>
          <w:color w:val="4A5170"/>
          <w:sz w:val="17"/>
        </w:rPr>
        <w:t>BR[Business Requirement] --&gt; Dom[Domain]</w:t>
      </w:r>
    </w:p>
    <w:p>
      <w:pPr>
        <w:ind w:left="720"/>
      </w:pPr>
      <w:r>
        <w:rPr>
          <w:rFonts w:ascii="Consolas" w:hAnsi="Consolas"/>
          <w:color w:val="4A5170"/>
          <w:sz w:val="17"/>
        </w:rPr>
        <w:t>Dom --&gt; Ent[Entity]</w:t>
      </w:r>
    </w:p>
    <w:p>
      <w:pPr>
        <w:ind w:left="720"/>
      </w:pPr>
      <w:r>
        <w:rPr>
          <w:rFonts w:ascii="Consolas" w:hAnsi="Consolas"/>
          <w:color w:val="4A5170"/>
          <w:sz w:val="17"/>
        </w:rPr>
        <w:t>Ent --&gt; St[State]</w:t>
      </w:r>
    </w:p>
    <w:p>
      <w:pPr>
        <w:ind w:left="720"/>
      </w:pPr>
      <w:r>
        <w:rPr>
          <w:rFonts w:ascii="Consolas" w:hAnsi="Consolas"/>
          <w:color w:val="4A5170"/>
          <w:sz w:val="17"/>
        </w:rPr>
        <w:t>St --&gt; Perm[Permission]</w:t>
      </w:r>
    </w:p>
    <w:p>
      <w:pPr>
        <w:ind w:left="720"/>
      </w:pPr>
      <w:r>
        <w:rPr>
          <w:rFonts w:ascii="Consolas" w:hAnsi="Consolas"/>
          <w:color w:val="4A5170"/>
          <w:sz w:val="17"/>
        </w:rPr>
        <w:t>Perm --&gt; Scope[Scope]</w:t>
      </w:r>
    </w:p>
    <w:p>
      <w:pPr>
        <w:ind w:left="720"/>
      </w:pPr>
      <w:r>
        <w:rPr>
          <w:rFonts w:ascii="Consolas" w:hAnsi="Consolas"/>
          <w:color w:val="4A5170"/>
          <w:sz w:val="17"/>
        </w:rPr>
        <w:t>Scope --&gt; WF[Workflow]</w:t>
      </w:r>
    </w:p>
    <w:p>
      <w:pPr>
        <w:ind w:left="720"/>
      </w:pPr>
      <w:r>
        <w:rPr>
          <w:rFonts w:ascii="Consolas" w:hAnsi="Consolas"/>
          <w:color w:val="4A5170"/>
          <w:sz w:val="17"/>
        </w:rPr>
        <w:t>WF --&gt; API[API / Event]</w:t>
      </w:r>
    </w:p>
    <w:p>
      <w:pPr>
        <w:ind w:left="720"/>
      </w:pPr>
      <w:r>
        <w:rPr>
          <w:rFonts w:ascii="Consolas" w:hAnsi="Consolas"/>
          <w:color w:val="4A5170"/>
          <w:sz w:val="17"/>
        </w:rPr>
        <w:t>API --&gt; Aud[Audit]</w:t>
      </w:r>
    </w:p>
    <w:p>
      <w:pPr>
        <w:ind w:left="720"/>
      </w:pPr>
      <w:r>
        <w:rPr>
          <w:rFonts w:ascii="Consolas" w:hAnsi="Consolas"/>
          <w:color w:val="4A5170"/>
          <w:sz w:val="17"/>
        </w:rPr>
        <w:t>Aud --&gt; UI[Screen]</w:t>
      </w:r>
    </w:p>
    <w:p>
      <w:r>
        <w:rPr>
          <w:b/>
        </w:rPr>
        <w:t>DO NOT START FROM SCREENS.</w:t>
      </w:r>
      <w:r>
        <w:t xml:space="preserve"> A screen that cannot be traced back through this chain to a persona, a primary question, a data contract, a state machine, a permission and an audit requirement is not ready to build — it is a guess wearing a UI. This rule applies to every stream in §46.</w:t>
      </w:r>
    </w:p>
    <w:p>
      <w:r>
        <w:t xml:space="preserve">This document is therefore, simultaneously: a </w:t>
      </w:r>
      <w:r>
        <w:rPr>
          <w:b/>
        </w:rPr>
        <w:t>master product specification</w:t>
      </w:r>
      <w:r>
        <w:t xml:space="preserve">, a </w:t>
      </w:r>
      <w:r>
        <w:rPr>
          <w:b/>
        </w:rPr>
        <w:t>master UX/navigation contract</w:t>
      </w:r>
      <w:r>
        <w:t xml:space="preserve"> (§8A–§8D), a </w:t>
      </w:r>
      <w:r>
        <w:rPr>
          <w:b/>
        </w:rPr>
        <w:t>master RBAC/authorization contract</w:t>
      </w:r>
      <w:r>
        <w:t xml:space="preserve"> (§30–§32), a </w:t>
      </w:r>
      <w:r>
        <w:rPr>
          <w:b/>
        </w:rPr>
        <w:t>master technical blueprint</w:t>
      </w:r>
      <w:r>
        <w:t xml:space="preserve"> (§36–§43), and a </w:t>
      </w:r>
      <w:r>
        <w:rPr>
          <w:b/>
        </w:rPr>
        <w:t>master implementation reference</w:t>
      </w:r>
      <w:r>
        <w:t xml:space="preserve"> (§45–§47). It supersedes any screen, navigation, or persona decision made informally outside it — if code or design diverges from this document, the divergence is a defect to resolve, in either direction, not a silent fork.</w:t>
      </w:r>
    </w:p>
    <w:p>
      <w:pPr>
        <w:pBdr>
          <w:bottom w:val="single" w:sz="6" w:space="1" w:color="3346C4"/>
        </w:pBdr>
      </w:pPr>
    </w:p>
    <w:p>
      <w:pPr>
        <w:pStyle w:val="Heading2"/>
      </w:pPr>
      <w:r>
        <w:t>Executive Summary</w:t>
      </w:r>
    </w:p>
    <w:p>
      <w:r>
        <w:rPr>
          <w:b/>
        </w:rPr>
        <w:t>SOURCE-DEFINED.</w:t>
      </w:r>
      <w:r>
        <w:t xml:space="preserve"> Sahayogi Setu V2 is the internal ecosystem control plane for the Sahayogi group of products. It governs, administers, observes, secures and orchestrates the ecosystem </w:t>
      </w:r>
      <w:r>
        <w:rPr>
          <w:b/>
        </w:rPr>
        <w:t>without duplicating</w:t>
      </w:r>
      <w:r>
        <w:t xml:space="preserve"> business operations already owned by BoSS (Sahayogi's internal CRM/Finance/HR/Support) or by Sahayogi One (identity) or by any individual product. [Blueprint §0, §1]</w:t>
      </w:r>
    </w:p>
    <w:p>
      <w:r>
        <w:rPr>
          <w:b/>
        </w:rPr>
        <w:t>The problem today, stated plainly:</w:t>
      </w:r>
      <w:r>
        <w:t xml:space="preserve"> Sahayogi runs 9 products, each with its own operational state — who's subscribed, what's healthy, what changed, who has access, what's compliant. Right now, answering "is the ecosystem okay?" means opening nine different systems and manually correlating what you find. There is no single place that ties </w:t>
      </w:r>
      <w:r>
        <w:rPr>
          <w:b/>
        </w:rPr>
        <w:t>Product → Service → Environment → Release → Workspace → Subscription → Entitlement → Provisioning → Integration → Incident → Risk → Audit</w:t>
      </w:r>
      <w:r>
        <w:t xml:space="preserve"> into one traceable journey. </w:t>
      </w:r>
      <w:r>
        <w:rPr>
          <w:b/>
        </w:rPr>
        <w:t>[Blueprint §28.1, "Canonical correlation"]</w:t>
      </w:r>
    </w:p>
    <w:p>
      <w:r>
        <w:rPr>
          <w:b/>
        </w:rPr>
        <w:t>What Setu changes:</w:t>
      </w:r>
      <w:r>
        <w:t xml:space="preserve"> one control plane that lets any authorised person — founder, platform engineer, support agent, security administrator, auditor — follow that same chain for any real event, in a few clicks, with permission enforced and every action recorded.</w:t>
      </w:r>
    </w:p>
    <w:p>
      <w:r>
        <w:rPr>
          <w:b/>
        </w:rPr>
        <w:t>Current build state (CURRENT-IMPLEMENTATION, verified against this repository, 2026-10-03):</w:t>
      </w:r>
      <w:r>
        <w:t xml:space="preserve"> Setu today is a </w:t>
      </w:r>
      <w:r>
        <w:rPr>
          <w:b/>
        </w:rPr>
        <w:t>frontend-only Next.js application on a typed mock-data layer</w:t>
      </w:r>
      <w:r>
        <w:t xml:space="preserve"> — no backend yet. The data layer (</w:t>
      </w:r>
      <w:r>
        <w:rPr>
          <w:rFonts w:ascii="Consolas" w:hAnsi="Consolas"/>
          <w:sz w:val="19"/>
        </w:rPr>
        <w:t>lib/mock-data/*.ts</w:t>
      </w:r>
      <w:r>
        <w:t xml:space="preserve">) is shaped like the eventual API response, so swapping in real services later is a data-layer change, not a UI rewrite. Of the </w:t>
      </w:r>
      <w:r>
        <w:rPr>
          <w:b/>
        </w:rPr>
        <w:t>12 personas</w:t>
      </w:r>
      <w:r>
        <w:t xml:space="preserve"> the blueprint defines [Blueprint §6], </w:t>
      </w:r>
      <w:r>
        <w:rPr>
          <w:b/>
        </w:rPr>
        <w:t>3 have any routing</w:t>
      </w:r>
      <w:r>
        <w:t xml:space="preserve"> (</w:t>
      </w:r>
      <w:r>
        <w:rPr>
          <w:rFonts w:ascii="Consolas" w:hAnsi="Consolas"/>
          <w:sz w:val="19"/>
        </w:rPr>
        <w:t>lib/personas.ts</w:t>
      </w:r>
      <w:r>
        <w:t xml:space="preserve">: </w:t>
      </w:r>
      <w:r>
        <w:rPr>
          <w:rFonts w:ascii="Consolas" w:hAnsi="Consolas"/>
          <w:sz w:val="19"/>
        </w:rPr>
        <w:t>founder</w:t>
      </w:r>
      <w:r>
        <w:t xml:space="preserve">, </w:t>
      </w:r>
      <w:r>
        <w:rPr>
          <w:rFonts w:ascii="Consolas" w:hAnsi="Consolas"/>
          <w:sz w:val="19"/>
        </w:rPr>
        <w:t>engineering-lead</w:t>
      </w:r>
      <w:r>
        <w:t xml:space="preserve">, </w:t>
      </w:r>
      <w:r>
        <w:rPr>
          <w:rFonts w:ascii="Consolas" w:hAnsi="Consolas"/>
          <w:sz w:val="19"/>
        </w:rPr>
        <w:t>compliance-officer</w:t>
      </w:r>
      <w:r>
        <w:t xml:space="preserve">) and only </w:t>
      </w:r>
      <w:r>
        <w:rPr>
          <w:b/>
        </w:rPr>
        <w:t>Founder is substantively built</w:t>
      </w:r>
      <w:r>
        <w:t xml:space="preserve"> — 12 live sections, several with real create/edit/action flows wired through </w:t>
      </w:r>
      <w:r>
        <w:rPr>
          <w:rFonts w:ascii="Consolas" w:hAnsi="Consolas"/>
          <w:sz w:val="19"/>
        </w:rPr>
        <w:t>lib/store/decisions-store.ts</w:t>
      </w:r>
      <w:r>
        <w:t xml:space="preserve"> (452 lines, a reason-gated, audit-logged write layer). </w:t>
      </w:r>
      <w:r>
        <w:rPr>
          <w:rFonts w:ascii="Consolas" w:hAnsi="Consolas"/>
          <w:sz w:val="19"/>
        </w:rPr>
        <w:t>compliance-officer</w:t>
      </w:r>
      <w:r>
        <w:t xml:space="preserve"> has nav config (</w:t>
      </w:r>
      <w:r>
        <w:rPr>
          <w:rFonts w:ascii="Consolas" w:hAnsi="Consolas"/>
          <w:sz w:val="19"/>
        </w:rPr>
        <w:t>components/shell/Sidebar.tsx</w:t>
      </w:r>
      <w:r>
        <w:t>) but zero pages. The other 9 personas have no routing at all.</w:t>
      </w:r>
    </w:p>
    <w:p>
      <w:r>
        <w:rPr>
          <w:b/>
        </w:rPr>
        <w:t>The decision that reshapes the delivery plan (ENGINEERING RECOMMENDATION, built on the latest dated source):</w:t>
      </w:r>
      <w:r>
        <w:t xml:space="preserve"> </w:t>
      </w:r>
      <w:r>
        <w:rPr>
          <w:rFonts w:ascii="Consolas" w:hAnsi="Consolas"/>
          <w:sz w:val="19"/>
        </w:rPr>
        <w:t>Setu_Master_Feature_Roadmap.md</w:t>
      </w:r>
      <w:r>
        <w:t xml:space="preserve">'s 2026-10-03 amendment states Founder's own UI absorbs full write/action capability across every domain, rather than each of the other 11 personas being built as a separate route. This document treats that amendment as the </w:t>
      </w:r>
      <w:r>
        <w:rPr>
          <w:b/>
        </w:rPr>
        <w:t>current governing decision</w:t>
      </w:r>
      <w:r>
        <w:t xml:space="preserve"> — the newest dated source in the whole corpus — and threads it through the RBAC matrix, the screen map and the delivery plan below. It does </w:t>
      </w:r>
      <w:r>
        <w:rPr>
          <w:b/>
        </w:rPr>
        <w:t>not</w:t>
      </w:r>
      <w:r>
        <w:t xml:space="preserve"> override the underlying permission model: every absorbed action still requires Permission → Reason → Execute → Verify → Audit [Blueprint §1.1], exactly as if a separate persona had performed it. See §30 for how Founder's broad authority and the Super Admin security concept stay distinct.</w:t>
      </w:r>
    </w:p>
    <w:p>
      <w:pPr>
        <w:ind w:left="432"/>
      </w:pPr>
      <w:r>
        <w:rPr>
          <w:i/>
          <w:color w:val="4A5170"/>
          <w:sz w:val="18"/>
        </w:rPr>
        <w:t>[Diagram — see the Markdown companion file for the rendered Mermaid version]</w:t>
      </w:r>
    </w:p>
    <w:p>
      <w:pPr>
        <w:ind w:left="720"/>
      </w:pPr>
      <w:r>
        <w:rPr>
          <w:rFonts w:ascii="Consolas" w:hAnsi="Consolas"/>
          <w:color w:val="4A5170"/>
          <w:sz w:val="17"/>
        </w:rPr>
        <w:t>flowchart LR</w:t>
      </w:r>
    </w:p>
    <w:p>
      <w:pPr>
        <w:ind w:left="720"/>
      </w:pPr>
      <w:r>
        <w:rPr>
          <w:rFonts w:ascii="Consolas" w:hAnsi="Consolas"/>
          <w:color w:val="4A5170"/>
          <w:sz w:val="17"/>
        </w:rPr>
        <w:t>subgraph Today["Today — fragmented"]</w:t>
      </w:r>
    </w:p>
    <w:p>
      <w:pPr>
        <w:ind w:left="720"/>
      </w:pPr>
      <w:r>
        <w:rPr>
          <w:rFonts w:ascii="Consolas" w:hAnsi="Consolas"/>
          <w:color w:val="4A5170"/>
          <w:sz w:val="17"/>
        </w:rPr>
        <w:t>P1[Product A] -.-&gt; F1{Founder}</w:t>
      </w:r>
    </w:p>
    <w:p>
      <w:pPr>
        <w:ind w:left="720"/>
      </w:pPr>
      <w:r>
        <w:rPr>
          <w:rFonts w:ascii="Consolas" w:hAnsi="Consolas"/>
          <w:color w:val="4A5170"/>
          <w:sz w:val="17"/>
        </w:rPr>
        <w:t>P2[Product B] -.-&gt; F1</w:t>
      </w:r>
    </w:p>
    <w:p>
      <w:pPr>
        <w:ind w:left="720"/>
      </w:pPr>
      <w:r>
        <w:rPr>
          <w:rFonts w:ascii="Consolas" w:hAnsi="Consolas"/>
          <w:color w:val="4A5170"/>
          <w:sz w:val="17"/>
        </w:rPr>
        <w:t>P3[Product C] -.-&gt; F1</w:t>
      </w:r>
    </w:p>
    <w:p>
      <w:pPr>
        <w:ind w:left="720"/>
      </w:pPr>
      <w:r>
        <w:rPr>
          <w:rFonts w:ascii="Consolas" w:hAnsi="Consolas"/>
          <w:color w:val="4A5170"/>
          <w:sz w:val="17"/>
        </w:rPr>
        <w:t>P4["...6 more products"] -.-&gt; F1</w:t>
      </w:r>
    </w:p>
    <w:p>
      <w:pPr>
        <w:ind w:left="720"/>
      </w:pPr>
      <w:r>
        <w:rPr>
          <w:rFonts w:ascii="Consolas" w:hAnsi="Consolas"/>
          <w:color w:val="4A5170"/>
          <w:sz w:val="17"/>
        </w:rPr>
        <w:t>end</w:t>
      </w:r>
    </w:p>
    <w:p>
      <w:pPr>
        <w:ind w:left="720"/>
      </w:pPr>
      <w:r>
        <w:rPr>
          <w:rFonts w:ascii="Consolas" w:hAnsi="Consolas"/>
          <w:color w:val="4A5170"/>
          <w:sz w:val="17"/>
        </w:rPr>
        <w:t>subgraph Setu["Target — one control plane"]</w:t>
      </w:r>
    </w:p>
    <w:p>
      <w:pPr>
        <w:ind w:left="720"/>
      </w:pPr>
      <w:r>
        <w:rPr>
          <w:rFonts w:ascii="Consolas" w:hAnsi="Consolas"/>
          <w:color w:val="4A5170"/>
          <w:sz w:val="17"/>
        </w:rPr>
        <w:t>Prod[Product] --&gt; Svc[Service]</w:t>
      </w:r>
    </w:p>
    <w:p>
      <w:pPr>
        <w:ind w:left="720"/>
      </w:pPr>
      <w:r>
        <w:rPr>
          <w:rFonts w:ascii="Consolas" w:hAnsi="Consolas"/>
          <w:color w:val="4A5170"/>
          <w:sz w:val="17"/>
        </w:rPr>
        <w:t>Svc --&gt; Env[Environment]</w:t>
      </w:r>
    </w:p>
    <w:p>
      <w:pPr>
        <w:ind w:left="720"/>
      </w:pPr>
      <w:r>
        <w:rPr>
          <w:rFonts w:ascii="Consolas" w:hAnsi="Consolas"/>
          <w:color w:val="4A5170"/>
          <w:sz w:val="17"/>
        </w:rPr>
        <w:t>Env --&gt; Rel[Release]</w:t>
      </w:r>
    </w:p>
    <w:p>
      <w:pPr>
        <w:ind w:left="720"/>
      </w:pPr>
      <w:r>
        <w:rPr>
          <w:rFonts w:ascii="Consolas" w:hAnsi="Consolas"/>
          <w:color w:val="4A5170"/>
          <w:sz w:val="17"/>
        </w:rPr>
        <w:t>Rel --&gt; Ws[Workspace]</w:t>
      </w:r>
    </w:p>
    <w:p>
      <w:pPr>
        <w:ind w:left="720"/>
      </w:pPr>
      <w:r>
        <w:rPr>
          <w:rFonts w:ascii="Consolas" w:hAnsi="Consolas"/>
          <w:color w:val="4A5170"/>
          <w:sz w:val="17"/>
        </w:rPr>
        <w:t>Ws --&gt; Sub[Subscription]</w:t>
      </w:r>
    </w:p>
    <w:p>
      <w:pPr>
        <w:ind w:left="720"/>
      </w:pPr>
      <w:r>
        <w:rPr>
          <w:rFonts w:ascii="Consolas" w:hAnsi="Consolas"/>
          <w:color w:val="4A5170"/>
          <w:sz w:val="17"/>
        </w:rPr>
        <w:t>Sub --&gt; Ent[Entitlement]</w:t>
      </w:r>
    </w:p>
    <w:p>
      <w:pPr>
        <w:ind w:left="720"/>
      </w:pPr>
      <w:r>
        <w:rPr>
          <w:rFonts w:ascii="Consolas" w:hAnsi="Consolas"/>
          <w:color w:val="4A5170"/>
          <w:sz w:val="17"/>
        </w:rPr>
        <w:t>Ent --&gt; Prov[Provisioning]</w:t>
      </w:r>
    </w:p>
    <w:p>
      <w:pPr>
        <w:ind w:left="720"/>
      </w:pPr>
      <w:r>
        <w:rPr>
          <w:rFonts w:ascii="Consolas" w:hAnsi="Consolas"/>
          <w:color w:val="4A5170"/>
          <w:sz w:val="17"/>
        </w:rPr>
        <w:t>Prov --&gt; Int[Integration]</w:t>
      </w:r>
    </w:p>
    <w:p>
      <w:pPr>
        <w:ind w:left="720"/>
      </w:pPr>
      <w:r>
        <w:rPr>
          <w:rFonts w:ascii="Consolas" w:hAnsi="Consolas"/>
          <w:color w:val="4A5170"/>
          <w:sz w:val="17"/>
        </w:rPr>
        <w:t>Int --&gt; Inc[Incident]</w:t>
      </w:r>
    </w:p>
    <w:p>
      <w:pPr>
        <w:ind w:left="720"/>
      </w:pPr>
      <w:r>
        <w:rPr>
          <w:rFonts w:ascii="Consolas" w:hAnsi="Consolas"/>
          <w:color w:val="4A5170"/>
          <w:sz w:val="17"/>
        </w:rPr>
        <w:t>Inc --&gt; Risk[Risk]</w:t>
      </w:r>
    </w:p>
    <w:p>
      <w:pPr>
        <w:ind w:left="720"/>
      </w:pPr>
      <w:r>
        <w:rPr>
          <w:rFonts w:ascii="Consolas" w:hAnsi="Consolas"/>
          <w:color w:val="4A5170"/>
          <w:sz w:val="17"/>
        </w:rPr>
        <w:t>Risk --&gt; Aud[Audit]</w:t>
      </w:r>
    </w:p>
    <w:p>
      <w:pPr>
        <w:ind w:left="720"/>
      </w:pPr>
      <w:r>
        <w:rPr>
          <w:rFonts w:ascii="Consolas" w:hAnsi="Consolas"/>
          <w:color w:val="4A5170"/>
          <w:sz w:val="17"/>
        </w:rPr>
        <w:t>end</w:t>
      </w:r>
    </w:p>
    <w:p>
      <w:pPr>
        <w:pBdr>
          <w:bottom w:val="single" w:sz="6" w:space="1" w:color="3346C4"/>
        </w:pBdr>
      </w:pPr>
    </w:p>
    <w:p>
      <w:pPr>
        <w:pStyle w:val="Heading2"/>
      </w:pPr>
      <w:r>
        <w:t>1. Why Setu Exists</w:t>
      </w:r>
    </w:p>
    <w:p>
      <w:r>
        <w:rPr>
          <w:b/>
        </w:rPr>
        <w:t>SOURCE-DEFINED.</w:t>
      </w:r>
      <w:r>
        <w:t xml:space="preserve"> Every material capability in Setu exists to support one execution loop, applied to any real operational event: </w:t>
      </w:r>
      <w:r>
        <w:rPr>
          <w:b/>
        </w:rPr>
        <w:t>Detect → Investigate → Decide → Authorise → Execute → Verify → Record → Learn.</w:t>
      </w:r>
      <w:r>
        <w:t xml:space="preserve"> [Blueprint §1] A capability that cannot be checked against this loop is not yet a real requirement.</w:t>
      </w:r>
    </w:p>
    <w:p>
      <w:r>
        <w:t>Business-language framing (ENGINEERING RECOMMENDATION, following this document's own house style — business language first, technical implementation second, throughout):</w:t>
      </w:r>
    </w:p>
    <w:p>
      <w:pPr>
        <w:ind w:left="576"/>
      </w:pPr>
      <w:r>
        <w:rPr>
          <w:i/>
          <w:color w:val="4A5170"/>
        </w:rPr>
        <w:t>A customer's product breaks. Today: someone notices, pings a Slack channel, several people open several different admin panels, someone eventually finds the cause, fixes it by hand, and nobody writes down exactly what happened or why. With Setu: the break is detected and correlated automatically, lands in one inbox with the right owner already assigned, the owner investigates from one screen that already has the workspace/subscription/release/integration context attached, executes a governed fix (not a raw database edit), the system verifies the fix worked, and every step is on the record — searchable by anyone authorised to look, including an independent auditor who wasn't in the room.</w:t>
      </w:r>
    </w:p>
    <w:p>
      <w:r>
        <w:rPr>
          <w:b/>
        </w:rPr>
        <w:t>The central example, worked end to end (SOURCE-DEFINED, Blueprint §1, UC-01/UC-02):</w:t>
      </w:r>
    </w:p>
    <w:p>
      <w:pPr>
        <w:ind w:left="432"/>
      </w:pPr>
      <w:r>
        <w:rPr>
          <w:i/>
          <w:color w:val="4A5170"/>
          <w:sz w:val="18"/>
        </w:rPr>
        <w:t>[Diagram — see the Markdown companion file for the rendered Mermaid version]</w:t>
      </w:r>
    </w:p>
    <w:p>
      <w:pPr>
        <w:ind w:left="720"/>
      </w:pPr>
      <w:r>
        <w:rPr>
          <w:rFonts w:ascii="Consolas" w:hAnsi="Consolas"/>
          <w:color w:val="4A5170"/>
          <w:sz w:val="17"/>
        </w:rPr>
        <w:t>sequenceDiagram</w:t>
      </w:r>
    </w:p>
    <w:p>
      <w:pPr>
        <w:ind w:left="720"/>
      </w:pPr>
      <w:r>
        <w:rPr>
          <w:rFonts w:ascii="Consolas" w:hAnsi="Consolas"/>
          <w:color w:val="4A5170"/>
          <w:sz w:val="17"/>
        </w:rPr>
        <w:t>participant C as Customer</w:t>
      </w:r>
    </w:p>
    <w:p>
      <w:pPr>
        <w:ind w:left="720"/>
      </w:pPr>
      <w:r>
        <w:rPr>
          <w:rFonts w:ascii="Consolas" w:hAnsi="Consolas"/>
          <w:color w:val="4A5170"/>
          <w:sz w:val="17"/>
        </w:rPr>
        <w:t>participant Setu</w:t>
      </w:r>
    </w:p>
    <w:p>
      <w:pPr>
        <w:ind w:left="720"/>
      </w:pPr>
      <w:r>
        <w:rPr>
          <w:rFonts w:ascii="Consolas" w:hAnsi="Consolas"/>
          <w:color w:val="4A5170"/>
          <w:sz w:val="17"/>
        </w:rPr>
        <w:t>participant Prov as Provisioning</w:t>
      </w:r>
    </w:p>
    <w:p>
      <w:pPr>
        <w:ind w:left="720"/>
      </w:pPr>
      <w:r>
        <w:rPr>
          <w:rFonts w:ascii="Consolas" w:hAnsi="Consolas"/>
          <w:color w:val="4A5170"/>
          <w:sz w:val="17"/>
        </w:rPr>
        <w:t>participant Audit</w:t>
      </w:r>
    </w:p>
    <w:p>
      <w:pPr>
        <w:ind w:left="720"/>
      </w:pPr>
      <w:r>
        <w:rPr>
          <w:rFonts w:ascii="Consolas" w:hAnsi="Consolas"/>
          <w:color w:val="4A5170"/>
          <w:sz w:val="17"/>
        </w:rPr>
        <w:t>C-&gt;&gt;Setu: Buys a product (approved sale)</w:t>
      </w:r>
    </w:p>
    <w:p>
      <w:pPr>
        <w:ind w:left="720"/>
      </w:pPr>
      <w:r>
        <w:rPr>
          <w:rFonts w:ascii="Consolas" w:hAnsi="Consolas"/>
          <w:color w:val="4A5170"/>
          <w:sz w:val="17"/>
        </w:rPr>
        <w:t>Setu-&gt;&gt;Setu: Workspace exists / subscription changes</w:t>
      </w:r>
    </w:p>
    <w:p>
      <w:pPr>
        <w:ind w:left="720"/>
      </w:pPr>
      <w:r>
        <w:rPr>
          <w:rFonts w:ascii="Consolas" w:hAnsi="Consolas"/>
          <w:color w:val="4A5170"/>
          <w:sz w:val="17"/>
        </w:rPr>
        <w:t>Setu-&gt;&gt;Setu: Entitlement calculated from plan</w:t>
      </w:r>
    </w:p>
    <w:p>
      <w:pPr>
        <w:ind w:left="720"/>
      </w:pPr>
      <w:r>
        <w:rPr>
          <w:rFonts w:ascii="Consolas" w:hAnsi="Consolas"/>
          <w:color w:val="4A5170"/>
          <w:sz w:val="17"/>
        </w:rPr>
        <w:t>Setu-&gt;&gt;Prov: Provisioning starts</w:t>
      </w:r>
    </w:p>
    <w:p>
      <w:pPr>
        <w:ind w:left="720"/>
      </w:pPr>
      <w:r>
        <w:rPr>
          <w:rFonts w:ascii="Consolas" w:hAnsi="Consolas"/>
          <w:color w:val="4A5170"/>
          <w:sz w:val="17"/>
        </w:rPr>
        <w:t>Prov-&gt;&gt;Prov: Integration/configuration applied</w:t>
      </w:r>
    </w:p>
    <w:p>
      <w:pPr>
        <w:ind w:left="720"/>
      </w:pPr>
      <w:r>
        <w:rPr>
          <w:rFonts w:ascii="Consolas" w:hAnsi="Consolas"/>
          <w:color w:val="4A5170"/>
          <w:sz w:val="17"/>
        </w:rPr>
        <w:t>Prov-&gt;&gt;Setu: Verification occurs</w:t>
      </w:r>
    </w:p>
    <w:p>
      <w:pPr>
        <w:ind w:left="720"/>
      </w:pPr>
      <w:r>
        <w:rPr>
          <w:rFonts w:ascii="Consolas" w:hAnsi="Consolas"/>
          <w:color w:val="4A5170"/>
          <w:sz w:val="17"/>
        </w:rPr>
        <w:t>Setu-&gt;&gt;Audit: Audit recorded</w:t>
      </w:r>
    </w:p>
    <w:p>
      <w:pPr>
        <w:ind w:left="720"/>
      </w:pPr>
      <w:r>
        <w:rPr>
          <w:rFonts w:ascii="Consolas" w:hAnsi="Consolas"/>
          <w:color w:val="4A5170"/>
          <w:sz w:val="17"/>
        </w:rPr>
        <w:t>Note over Prov,Audit: If a step fails — Exception → Operations Inbox → investigation → controlled retry/repair → re-verify → audit</w:t>
      </w:r>
    </w:p>
    <w:p>
      <w:r>
        <w:t xml:space="preserve">This is why Setu is more than a dashboard: a dashboard shows facts. Setu is designed so every fact traces to an owner, an action, and evidence — the </w:t>
      </w:r>
      <w:r>
        <w:rPr>
          <w:b/>
        </w:rPr>
        <w:t>Decision Test</w:t>
      </w:r>
      <w:r>
        <w:t xml:space="preserve"> that every blueprint metric must pass [Blueprint §21, §33]: *"Does every dashboard number lead to evidence, an owner, or an action?"*</w:t>
      </w:r>
    </w:p>
    <w:p>
      <w:pPr>
        <w:pBdr>
          <w:bottom w:val="single" w:sz="6" w:space="1" w:color="3346C4"/>
        </w:pBdr>
      </w:pPr>
    </w:p>
    <w:p>
      <w:pPr>
        <w:pStyle w:val="Heading2"/>
      </w:pPr>
      <w:r>
        <w:t>2. Setu Product Vision</w:t>
      </w:r>
    </w:p>
    <w:p>
      <w:r>
        <w:rPr>
          <w:b/>
        </w:rPr>
        <w:t>SOURCE-DEFINED.</w:t>
      </w:r>
      <w:r>
        <w:t xml:space="preserve"> Setu's responsibility, stated directly from the blueprint's core proposition [Blueprint, cover]:</w:t>
      </w:r>
    </w:p>
    <w:p>
      <w:pPr>
        <w:ind w:left="576"/>
      </w:pPr>
      <w:r>
        <w:rPr>
          <w:i/>
          <w:color w:val="4A5170"/>
        </w:rPr>
        <w:t>Setu governs, administers, observes, secures and orchestrates Sahayogi without duplicating business operations already owned by BoSS or another Sahayogi product.</w:t>
      </w:r>
    </w:p>
    <w:p>
      <w:r>
        <w:t>Concretely, Setu:</w:t>
      </w:r>
    </w:p>
    <w:p>
      <w:pPr>
        <w:pStyle w:val="ListBullet"/>
      </w:pPr>
      <w:r>
        <w:t>governs workspace, subscription, entitlement and provisioning lifecycle</w:t>
      </w:r>
    </w:p>
    <w:p>
      <w:pPr>
        <w:pStyle w:val="ListBullet"/>
      </w:pPr>
      <w:r>
        <w:t>observes platform health, reliability and incidents</w:t>
      </w:r>
    </w:p>
    <w:p>
      <w:pPr>
        <w:pStyle w:val="ListBullet"/>
      </w:pPr>
      <w:r>
        <w:t>secures privileged access, sessions and compliance posture</w:t>
      </w:r>
    </w:p>
    <w:p>
      <w:pPr>
        <w:pStyle w:val="ListBullet"/>
      </w:pPr>
      <w:r>
        <w:t>orchestrates controlled operational workflows (provisioning, repair, drift reconciliation)</w:t>
      </w:r>
    </w:p>
    <w:p>
      <w:pPr>
        <w:pStyle w:val="ListBullet"/>
      </w:pPr>
      <w:r>
        <w:t>provides cross-product operational intelligence (cost, usage, adoption)</w:t>
      </w:r>
    </w:p>
    <w:p>
      <w:pPr>
        <w:pStyle w:val="ListBullet"/>
      </w:pPr>
      <w:r>
        <w:t>manages compliance, risk and audit evidence</w:t>
      </w:r>
    </w:p>
    <w:p>
      <w:r>
        <w:rPr>
          <w:b/>
        </w:rPr>
        <w:t>Setu is explicitly NOT</w:t>
      </w:r>
      <w:r>
        <w:t xml:space="preserve"> [Blueprint §0, §2; reinforced independently in </w:t>
      </w:r>
      <w:r>
        <w:rPr>
          <w:rFonts w:ascii="Consolas" w:hAnsi="Consolas"/>
          <w:sz w:val="19"/>
        </w:rPr>
        <w:t>Setu_Feature_Decision_Pitch.md</w:t>
      </w:r>
      <w:r>
        <w:t xml:space="preserve"> and </w:t>
      </w:r>
      <w:r>
        <w:rPr>
          <w:rFonts w:ascii="Consolas" w:hAnsi="Consolas"/>
          <w:sz w:val="19"/>
        </w:rPr>
        <w:t>Setu_V2_Blueprint_Review_Redline.md</w:t>
      </w:r>
      <w:r>
        <w:t xml:space="preserve"> C2]:</w:t>
      </w:r>
    </w:p>
    <w:p>
      <w:pPr>
        <w:pStyle w:val="ListBullet"/>
      </w:pPr>
      <w:r>
        <w:t>another ERP, CRM, accounting system, or HR system</w:t>
      </w:r>
    </w:p>
    <w:p>
      <w:pPr>
        <w:pStyle w:val="ListBullet"/>
      </w:pPr>
      <w:r>
        <w:t>a replacement for product business applications</w:t>
      </w:r>
    </w:p>
    <w:p>
      <w:pPr>
        <w:pStyle w:val="ListBullet"/>
      </w:pPr>
      <w:r>
        <w:t>a replacement for Sahayogi One identity</w:t>
      </w:r>
    </w:p>
    <w:p>
      <w:pPr>
        <w:pStyle w:val="ListBullet"/>
      </w:pPr>
      <w:r>
        <w:t>a replacement for CI/CD</w:t>
      </w:r>
    </w:p>
    <w:p>
      <w:pPr>
        <w:pStyle w:val="ListBullet"/>
      </w:pPr>
      <w:r>
        <w:t xml:space="preserve">an infrastructure monitoring product (RESEARCH-DERIVED, </w:t>
      </w:r>
      <w:r>
        <w:rPr>
          <w:rFonts w:ascii="Consolas" w:hAnsi="Consolas"/>
          <w:sz w:val="19"/>
        </w:rPr>
        <w:t>Setu_Feature_Decision_Pitch.md</w:t>
      </w:r>
      <w:r>
        <w:t>: explicitly rejects Site24x7-style 300+ monitor types as out of scope — "this belongs to whichever Sahayogi product actually runs the infrastructure")</w:t>
      </w:r>
    </w:p>
    <w:p>
      <w:pPr>
        <w:pBdr>
          <w:bottom w:val="single" w:sz="6" w:space="1" w:color="3346C4"/>
        </w:pBdr>
      </w:pPr>
    </w:p>
    <w:p>
      <w:pPr>
        <w:pStyle w:val="Heading2"/>
      </w:pPr>
      <w:r>
        <w:t>3. Current Problem / Current State</w:t>
      </w:r>
    </w:p>
    <w:p>
      <w:r>
        <w:rPr>
          <w:b/>
        </w:rPr>
        <w:t>ENGINEERING RECOMMENDATION</w:t>
      </w:r>
      <w:r>
        <w:t>, synthesizing the blueprint's own framing [Blueprint §0] with this repository's actual state: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Symptom today</w:t>
            </w:r>
          </w:p>
        </w:tc>
        <w:tc>
          <w:tcPr>
            <w:tcW w:type="dxa" w:w="4320"/>
            <w:shd w:val="clear" w:color="auto" w:fill="3346C4"/>
          </w:tcPr>
          <w:p>
            <w:r>
              <w:rPr>
                <w:b/>
                <w:color w:val="FFFFFF"/>
                <w:sz w:val="18"/>
              </w:rPr>
            </w:r>
            <w:r>
              <w:rPr>
                <w:b/>
                <w:color w:val="FFFFFF"/>
                <w:sz w:val="18"/>
              </w:rPr>
              <w:t>Root cause</w:t>
            </w:r>
          </w:p>
        </w:tc>
      </w:tr>
      <w:tr>
        <w:tc>
          <w:tcPr>
            <w:tcW w:type="dxa" w:w="4320"/>
          </w:tcPr>
          <w:p>
            <w:r>
              <w:rPr>
                <w:sz w:val="18"/>
              </w:rPr>
            </w:r>
            <w:r>
              <w:rPr>
                <w:sz w:val="18"/>
              </w:rPr>
              <w:t>Ecosystem information is distributed across 9 products</w:t>
            </w:r>
          </w:p>
        </w:tc>
        <w:tc>
          <w:tcPr>
            <w:tcW w:type="dxa" w:w="4320"/>
          </w:tcPr>
          <w:p>
            <w:r>
              <w:rPr>
                <w:sz w:val="18"/>
              </w:rPr>
            </w:r>
            <w:r>
              <w:rPr>
                <w:sz w:val="18"/>
              </w:rPr>
              <w:t>No single authoritative correlation layer — each product owns its own operational view only</w:t>
            </w:r>
          </w:p>
        </w:tc>
      </w:tr>
      <w:tr>
        <w:tc>
          <w:tcPr>
            <w:tcW w:type="dxa" w:w="4320"/>
          </w:tcPr>
          <w:p>
            <w:r>
              <w:rPr>
                <w:sz w:val="18"/>
              </w:rPr>
            </w:r>
            <w:r>
              <w:rPr>
                <w:sz w:val="18"/>
              </w:rPr>
              <w:t>Provisioning/lifecycle operations need manual orchestration</w:t>
            </w:r>
          </w:p>
        </w:tc>
        <w:tc>
          <w:tcPr>
            <w:tcW w:type="dxa" w:w="4320"/>
          </w:tcPr>
          <w:p>
            <w:r>
              <w:rPr>
                <w:sz w:val="18"/>
              </w:rPr>
            </w:r>
            <w:r>
              <w:rPr>
                <w:sz w:val="18"/>
              </w:rPr>
              <w:t>No workflow engine; state changes happen ad hoc per product</w:t>
            </w:r>
          </w:p>
        </w:tc>
      </w:tr>
      <w:tr>
        <w:tc>
          <w:tcPr>
            <w:tcW w:type="dxa" w:w="4320"/>
          </w:tcPr>
          <w:p>
            <w:r>
              <w:rPr>
                <w:sz w:val="18"/>
              </w:rPr>
            </w:r>
            <w:r>
              <w:rPr>
                <w:sz w:val="18"/>
              </w:rPr>
              <w:t>Health/incidents aren't correlated across products</w:t>
            </w:r>
          </w:p>
        </w:tc>
        <w:tc>
          <w:tcPr>
            <w:tcW w:type="dxa" w:w="4320"/>
          </w:tcPr>
          <w:p>
            <w:r>
              <w:rPr>
                <w:sz w:val="18"/>
              </w:rPr>
            </w:r>
            <w:r>
              <w:rPr>
                <w:sz w:val="18"/>
              </w:rPr>
              <w:t>No shared incident/observability model; each product's reliability signal is siloed</w:t>
            </w:r>
          </w:p>
        </w:tc>
      </w:tr>
      <w:tr>
        <w:tc>
          <w:tcPr>
            <w:tcW w:type="dxa" w:w="4320"/>
          </w:tcPr>
          <w:p>
            <w:r>
              <w:rPr>
                <w:sz w:val="18"/>
              </w:rPr>
            </w:r>
            <w:r>
              <w:rPr>
                <w:sz w:val="18"/>
              </w:rPr>
              <w:t>Product ownership and dependencies aren't governed as one model</w:t>
            </w:r>
          </w:p>
        </w:tc>
        <w:tc>
          <w:tcPr>
            <w:tcW w:type="dxa" w:w="4320"/>
          </w:tcPr>
          <w:p>
            <w:r>
              <w:rPr>
                <w:sz w:val="18"/>
              </w:rPr>
            </w:r>
            <w:r>
              <w:rPr>
                <w:rFonts w:ascii="Consolas" w:hAnsi="Consolas"/>
                <w:sz w:val="18"/>
              </w:rPr>
              <w:t>lib/mock-data/products.ts</w:t>
            </w:r>
            <w:r>
              <w:rPr>
                <w:sz w:val="18"/>
              </w:rPr>
              <w:t xml:space="preserve"> </w:t>
            </w:r>
            <w:r>
              <w:rPr>
                <w:b/>
                <w:sz w:val="18"/>
              </w:rPr>
              <w:t>(CURRENT-IMPLEMENTATION)</w:t>
            </w:r>
            <w:r>
              <w:rPr>
                <w:sz w:val="18"/>
              </w:rPr>
              <w:t xml:space="preserve"> today carries only </w:t>
            </w:r>
            <w:r>
              <w:rPr>
                <w:rFonts w:ascii="Consolas" w:hAnsi="Consolas"/>
                <w:sz w:val="18"/>
              </w:rPr>
              <w:t>{id, name, brand, health, dependencyCount: number, adoptionPct, usageTrend30d}</w:t>
            </w:r>
            <w:r>
              <w:rPr>
                <w:sz w:val="18"/>
              </w:rPr>
              <w:t xml:space="preserve"> — no owner, no typed dependency graph, no lifecycle stage</w:t>
            </w:r>
          </w:p>
        </w:tc>
      </w:tr>
      <w:tr>
        <w:tc>
          <w:tcPr>
            <w:tcW w:type="dxa" w:w="4320"/>
          </w:tcPr>
          <w:p>
            <w:r>
              <w:rPr>
                <w:sz w:val="18"/>
              </w:rPr>
            </w:r>
            <w:r>
              <w:rPr>
                <w:sz w:val="18"/>
              </w:rPr>
              <w:t>Privileged actions have no central governance</w:t>
            </w:r>
          </w:p>
        </w:tc>
        <w:tc>
          <w:tcPr>
            <w:tcW w:type="dxa" w:w="4320"/>
          </w:tcPr>
          <w:p>
            <w:r>
              <w:rPr>
                <w:sz w:val="18"/>
              </w:rPr>
            </w:r>
            <w:r>
              <w:rPr>
                <w:b/>
                <w:sz w:val="18"/>
              </w:rPr>
              <w:t>CURRENT-IMPLEMENTATION:</w:t>
            </w:r>
            <w:r>
              <w:rPr>
                <w:sz w:val="18"/>
              </w:rPr>
              <w:t xml:space="preserve"> zero RBAC code exists anywhere in this repository — confirmed by inspecting </w:t>
            </w:r>
            <w:r>
              <w:rPr>
                <w:rFonts w:ascii="Consolas" w:hAnsi="Consolas"/>
                <w:sz w:val="18"/>
              </w:rPr>
              <w:t>lib/</w:t>
            </w:r>
            <w:r>
              <w:rPr>
                <w:sz w:val="18"/>
              </w:rPr>
              <w:t xml:space="preserve">, </w:t>
            </w:r>
            <w:r>
              <w:rPr>
                <w:rFonts w:ascii="Consolas" w:hAnsi="Consolas"/>
                <w:sz w:val="18"/>
              </w:rPr>
              <w:t>components/</w:t>
            </w:r>
            <w:r>
              <w:rPr>
                <w:sz w:val="18"/>
              </w:rPr>
              <w:t xml:space="preserve">, </w:t>
            </w:r>
            <w:r>
              <w:rPr>
                <w:rFonts w:ascii="Consolas" w:hAnsi="Consolas"/>
                <w:sz w:val="18"/>
              </w:rPr>
              <w:t>app/</w:t>
            </w:r>
          </w:p>
        </w:tc>
      </w:tr>
      <w:tr>
        <w:tc>
          <w:tcPr>
            <w:tcW w:type="dxa" w:w="4320"/>
          </w:tcPr>
          <w:p>
            <w:r>
              <w:rPr>
                <w:sz w:val="18"/>
              </w:rPr>
            </w:r>
            <w:r>
              <w:rPr>
                <w:sz w:val="18"/>
              </w:rPr>
              <w:t>Compliance evidence isn't traceable</w:t>
            </w:r>
          </w:p>
        </w:tc>
        <w:tc>
          <w:tcPr>
            <w:tcW w:type="dxa" w:w="4320"/>
          </w:tcPr>
          <w:p>
            <w:r>
              <w:rPr>
                <w:sz w:val="18"/>
              </w:rPr>
            </w:r>
            <w:r>
              <w:rPr>
                <w:sz w:val="18"/>
              </w:rPr>
              <w:t xml:space="preserve">Compliance Officer persona has nav config but zero pages </w:t>
            </w:r>
            <w:r>
              <w:rPr>
                <w:b/>
                <w:sz w:val="18"/>
              </w:rPr>
              <w:t>(CURRENT-IMPLEMENTATION, `components/shell/Sidebar.tsx`)</w:t>
            </w:r>
          </w:p>
        </w:tc>
      </w:tr>
      <w:tr>
        <w:tc>
          <w:tcPr>
            <w:tcW w:type="dxa" w:w="4320"/>
          </w:tcPr>
          <w:p>
            <w:r>
              <w:rPr>
                <w:sz w:val="18"/>
              </w:rPr>
            </w:r>
            <w:r>
              <w:rPr>
                <w:sz w:val="18"/>
              </w:rPr>
              <w:t>Executives need one operational truth without opening many products</w:t>
            </w:r>
          </w:p>
        </w:tc>
        <w:tc>
          <w:tcPr>
            <w:tcW w:type="dxa" w:w="4320"/>
          </w:tcPr>
          <w:p>
            <w:r>
              <w:rPr>
                <w:sz w:val="18"/>
              </w:rPr>
            </w:r>
            <w:r>
              <w:rPr>
                <w:sz w:val="18"/>
              </w:rPr>
              <w:t xml:space="preserve">This is Founder's literal defining question </w:t>
            </w:r>
            <w:r>
              <w:rPr>
                <w:b/>
                <w:sz w:val="18"/>
              </w:rPr>
              <w:t>[Blueprint §6]</w:t>
            </w:r>
            <w:r>
              <w:rPr>
                <w:sz w:val="18"/>
              </w:rPr>
              <w:t xml:space="preserve"> — the one persona that is substantively built today</w:t>
            </w:r>
          </w:p>
        </w:tc>
      </w:tr>
    </w:tbl>
    <w:p/>
    <w:p>
      <w:r>
        <w:rPr>
          <w:b/>
        </w:rPr>
        <w:t>Current build state detail (CURRENT-IMPLEMENTATION):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Area</w:t>
            </w:r>
          </w:p>
        </w:tc>
        <w:tc>
          <w:tcPr>
            <w:tcW w:type="dxa" w:w="4320"/>
            <w:shd w:val="clear" w:color="auto" w:fill="3346C4"/>
          </w:tcPr>
          <w:p>
            <w:r>
              <w:rPr>
                <w:b/>
                <w:color w:val="FFFFFF"/>
                <w:sz w:val="18"/>
              </w:rPr>
            </w:r>
            <w:r>
              <w:rPr>
                <w:b/>
                <w:color w:val="FFFFFF"/>
                <w:sz w:val="18"/>
              </w:rPr>
              <w:t>State</w:t>
            </w:r>
          </w:p>
        </w:tc>
      </w:tr>
      <w:tr>
        <w:tc>
          <w:tcPr>
            <w:tcW w:type="dxa" w:w="4320"/>
          </w:tcPr>
          <w:p>
            <w:r>
              <w:rPr>
                <w:sz w:val="18"/>
              </w:rPr>
            </w:r>
            <w:r>
              <w:rPr>
                <w:sz w:val="18"/>
              </w:rPr>
              <w:t>Frontend</w:t>
            </w:r>
          </w:p>
        </w:tc>
        <w:tc>
          <w:tcPr>
            <w:tcW w:type="dxa" w:w="4320"/>
          </w:tcPr>
          <w:p>
            <w:r>
              <w:rPr>
                <w:sz w:val="18"/>
              </w:rPr>
            </w:r>
            <w:r>
              <w:rPr>
                <w:sz w:val="18"/>
              </w:rPr>
              <w:t>Next.js (App Router) + Tailwind, hand-built components, no component library</w:t>
            </w:r>
          </w:p>
        </w:tc>
      </w:tr>
      <w:tr>
        <w:tc>
          <w:tcPr>
            <w:tcW w:type="dxa" w:w="4320"/>
          </w:tcPr>
          <w:p>
            <w:r>
              <w:rPr>
                <w:sz w:val="18"/>
              </w:rPr>
            </w:r>
            <w:r>
              <w:rPr>
                <w:sz w:val="18"/>
              </w:rPr>
              <w:t>Data layer</w:t>
            </w:r>
          </w:p>
        </w:tc>
        <w:tc>
          <w:tcPr>
            <w:tcW w:type="dxa" w:w="4320"/>
          </w:tcPr>
          <w:p>
            <w:r>
              <w:rPr>
                <w:sz w:val="18"/>
              </w:rPr>
            </w:r>
            <w:r>
              <w:rPr>
                <w:rFonts w:ascii="Consolas" w:hAnsi="Consolas"/>
                <w:sz w:val="18"/>
              </w:rPr>
              <w:t>lib/mock-data/*.ts</w:t>
            </w:r>
            <w:r>
              <w:rPr>
                <w:sz w:val="18"/>
              </w:rPr>
              <w:t xml:space="preserve"> — typed, shaped like the eventual API response</w:t>
            </w:r>
          </w:p>
        </w:tc>
      </w:tr>
      <w:tr>
        <w:tc>
          <w:tcPr>
            <w:tcW w:type="dxa" w:w="4320"/>
          </w:tcPr>
          <w:p>
            <w:r>
              <w:rPr>
                <w:sz w:val="18"/>
              </w:rPr>
            </w:r>
            <w:r>
              <w:rPr>
                <w:sz w:val="18"/>
              </w:rPr>
              <w:t>Write/action layer</w:t>
            </w:r>
          </w:p>
        </w:tc>
        <w:tc>
          <w:tcPr>
            <w:tcW w:type="dxa" w:w="4320"/>
          </w:tcPr>
          <w:p>
            <w:r>
              <w:rPr>
                <w:sz w:val="18"/>
              </w:rPr>
            </w:r>
            <w:r>
              <w:rPr>
                <w:rFonts w:ascii="Consolas" w:hAnsi="Consolas"/>
                <w:sz w:val="18"/>
              </w:rPr>
              <w:t>lib/store/decisions-store.ts</w:t>
            </w:r>
            <w:r>
              <w:rPr>
                <w:sz w:val="18"/>
              </w:rPr>
              <w:t xml:space="preserve"> (452 lines) — session-only mutable state via </w:t>
            </w:r>
            <w:r>
              <w:rPr>
                <w:rFonts w:ascii="Consolas" w:hAnsi="Consolas"/>
                <w:sz w:val="18"/>
              </w:rPr>
              <w:t>useSyncExternalStore</w:t>
            </w:r>
            <w:r>
              <w:rPr>
                <w:sz w:val="18"/>
              </w:rPr>
              <w:t xml:space="preserve">, every write reason-gated through </w:t>
            </w:r>
            <w:r>
              <w:rPr>
                <w:rFonts w:ascii="Consolas" w:hAnsi="Consolas"/>
                <w:sz w:val="18"/>
              </w:rPr>
              <w:t>components/shared/ConfirmActionDialog.tsx</w:t>
            </w:r>
            <w:r>
              <w:rPr>
                <w:sz w:val="18"/>
              </w:rPr>
              <w:t xml:space="preserve"> and audit-logged</w:t>
            </w:r>
          </w:p>
        </w:tc>
      </w:tr>
      <w:tr>
        <w:tc>
          <w:tcPr>
            <w:tcW w:type="dxa" w:w="4320"/>
          </w:tcPr>
          <w:p>
            <w:r>
              <w:rPr>
                <w:sz w:val="18"/>
              </w:rPr>
            </w:r>
            <w:r>
              <w:rPr>
                <w:sz w:val="18"/>
              </w:rPr>
              <w:t>Backend</w:t>
            </w:r>
          </w:p>
        </w:tc>
        <w:tc>
          <w:tcPr>
            <w:tcW w:type="dxa" w:w="4320"/>
          </w:tcPr>
          <w:p>
            <w:r>
              <w:rPr>
                <w:sz w:val="18"/>
              </w:rPr>
            </w:r>
            <w:r>
              <w:rPr>
                <w:sz w:val="18"/>
              </w:rPr>
              <w:t>None</w:t>
            </w:r>
          </w:p>
        </w:tc>
      </w:tr>
      <w:tr>
        <w:tc>
          <w:tcPr>
            <w:tcW w:type="dxa" w:w="4320"/>
          </w:tcPr>
          <w:p>
            <w:r>
              <w:rPr>
                <w:sz w:val="18"/>
              </w:rPr>
            </w:r>
            <w:r>
              <w:rPr>
                <w:sz w:val="18"/>
              </w:rPr>
              <w:t>Personas routed</w:t>
            </w:r>
          </w:p>
        </w:tc>
        <w:tc>
          <w:tcPr>
            <w:tcW w:type="dxa" w:w="4320"/>
          </w:tcPr>
          <w:p>
            <w:r>
              <w:rPr>
                <w:sz w:val="18"/>
              </w:rPr>
            </w:r>
            <w:r>
              <w:rPr>
                <w:sz w:val="18"/>
              </w:rPr>
              <w:t>3 of 12 (</w:t>
            </w:r>
            <w:r>
              <w:rPr>
                <w:rFonts w:ascii="Consolas" w:hAnsi="Consolas"/>
                <w:sz w:val="18"/>
              </w:rPr>
              <w:t>founder</w:t>
            </w:r>
            <w:r>
              <w:rPr>
                <w:sz w:val="18"/>
              </w:rPr>
              <w:t xml:space="preserve">, </w:t>
            </w:r>
            <w:r>
              <w:rPr>
                <w:rFonts w:ascii="Consolas" w:hAnsi="Consolas"/>
                <w:sz w:val="18"/>
              </w:rPr>
              <w:t>engineering-lead</w:t>
            </w:r>
            <w:r>
              <w:rPr>
                <w:sz w:val="18"/>
              </w:rPr>
              <w:t xml:space="preserve">, </w:t>
            </w:r>
            <w:r>
              <w:rPr>
                <w:rFonts w:ascii="Consolas" w:hAnsi="Consolas"/>
                <w:sz w:val="18"/>
              </w:rPr>
              <w:t>compliance-officer</w:t>
            </w:r>
            <w:r>
              <w:rPr>
                <w:sz w:val="18"/>
              </w:rPr>
              <w:t xml:space="preserve"> — </w:t>
            </w:r>
            <w:r>
              <w:rPr>
                <w:rFonts w:ascii="Consolas" w:hAnsi="Consolas"/>
                <w:sz w:val="18"/>
              </w:rPr>
              <w:t>lib/personas.ts</w:t>
            </w:r>
            <w:r>
              <w:rPr>
                <w:sz w:val="18"/>
              </w:rPr>
              <w:t>)</w:t>
            </w:r>
          </w:p>
        </w:tc>
      </w:tr>
      <w:tr>
        <w:tc>
          <w:tcPr>
            <w:tcW w:type="dxa" w:w="4320"/>
          </w:tcPr>
          <w:p>
            <w:r>
              <w:rPr>
                <w:sz w:val="18"/>
              </w:rPr>
            </w:r>
            <w:r>
              <w:rPr>
                <w:sz w:val="18"/>
              </w:rPr>
              <w:t>Personas substantively built</w:t>
            </w:r>
          </w:p>
        </w:tc>
        <w:tc>
          <w:tcPr>
            <w:tcW w:type="dxa" w:w="4320"/>
          </w:tcPr>
          <w:p>
            <w:r>
              <w:rPr>
                <w:sz w:val="18"/>
              </w:rPr>
            </w:r>
            <w:r>
              <w:rPr>
                <w:sz w:val="18"/>
              </w:rPr>
              <w:t xml:space="preserve">1 of 12 (Founder — 12 live sections under </w:t>
            </w:r>
            <w:r>
              <w:rPr>
                <w:rFonts w:ascii="Consolas" w:hAnsi="Consolas"/>
                <w:sz w:val="18"/>
              </w:rPr>
              <w:t>app/founder/*</w:t>
            </w:r>
            <w:r>
              <w:rPr>
                <w:sz w:val="18"/>
              </w:rPr>
              <w:t>)</w:t>
            </w:r>
          </w:p>
        </w:tc>
      </w:tr>
      <w:tr>
        <w:tc>
          <w:tcPr>
            <w:tcW w:type="dxa" w:w="4320"/>
          </w:tcPr>
          <w:p>
            <w:r>
              <w:rPr>
                <w:sz w:val="18"/>
              </w:rPr>
            </w:r>
            <w:r>
              <w:rPr>
                <w:sz w:val="18"/>
              </w:rPr>
              <w:t>RBAC</w:t>
            </w:r>
          </w:p>
        </w:tc>
        <w:tc>
          <w:tcPr>
            <w:tcW w:type="dxa" w:w="4320"/>
          </w:tcPr>
          <w:p>
            <w:r>
              <w:rPr>
                <w:sz w:val="18"/>
              </w:rPr>
            </w:r>
            <w:r>
              <w:rPr>
                <w:sz w:val="18"/>
              </w:rPr>
              <w:t>Zero code</w:t>
            </w:r>
          </w:p>
        </w:tc>
      </w:tr>
      <w:tr>
        <w:tc>
          <w:tcPr>
            <w:tcW w:type="dxa" w:w="4320"/>
          </w:tcPr>
          <w:p>
            <w:r>
              <w:rPr>
                <w:sz w:val="18"/>
              </w:rPr>
            </w:r>
            <w:r>
              <w:rPr>
                <w:sz w:val="18"/>
              </w:rPr>
              <w:t>Audit</w:t>
            </w:r>
          </w:p>
        </w:tc>
        <w:tc>
          <w:tcPr>
            <w:tcW w:type="dxa" w:w="4320"/>
          </w:tcPr>
          <w:p>
            <w:r>
              <w:rPr>
                <w:sz w:val="18"/>
              </w:rPr>
            </w:r>
            <w:r>
              <w:rPr>
                <w:sz w:val="18"/>
              </w:rPr>
              <w:t>A real append-only-style mock log exists (</w:t>
            </w:r>
            <w:r>
              <w:rPr>
                <w:rFonts w:ascii="Consolas" w:hAnsi="Consolas"/>
                <w:sz w:val="18"/>
              </w:rPr>
              <w:t>lib/mock-data/audit-explorer.ts</w:t>
            </w:r>
            <w:r>
              <w:rPr>
                <w:sz w:val="18"/>
              </w:rPr>
              <w:t>, live-wired via the store), validated against every reference product researched as structurally correct — the one area already close to target shape</w:t>
            </w:r>
          </w:p>
        </w:tc>
      </w:tr>
    </w:tbl>
    <w:p/>
    <w:p>
      <w:pPr>
        <w:pBdr>
          <w:bottom w:val="single" w:sz="6" w:space="1" w:color="3346C4"/>
        </w:pBdr>
      </w:pPr>
    </w:p>
    <w:p>
      <w:pPr>
        <w:pStyle w:val="Heading2"/>
      </w:pPr>
      <w:r>
        <w:t>4. Target State</w:t>
      </w:r>
    </w:p>
    <w:p>
      <w:r>
        <w:rPr>
          <w:b/>
        </w:rPr>
        <w:t>SOURCE-DEFINED</w:t>
      </w:r>
      <w:r>
        <w:t xml:space="preserve">, the blueprint's own target-state framing [Blueprint §28, §32], </w:t>
      </w:r>
      <w:r>
        <w:rPr>
          <w:b/>
        </w:rPr>
        <w:t>bounded by the C1 scope-risk flag</w:t>
      </w:r>
      <w:r>
        <w:t xml:space="preserve"> in </w:t>
      </w:r>
      <w:r>
        <w:rPr>
          <w:rFonts w:ascii="Consolas" w:hAnsi="Consolas"/>
          <w:sz w:val="19"/>
        </w:rPr>
        <w:t>Setu_V2_Blueprint_Review_Redline.md</w:t>
      </w:r>
      <w:r>
        <w:t xml:space="preserve">: §28's sixteen-component technical architecture is a </w:t>
      </w:r>
      <w:r>
        <w:rPr>
          <w:b/>
        </w:rPr>
        <w:t>multi-phase target</w:t>
      </w:r>
      <w:r>
        <w:t>, not a "build now" instruction. Nothing in §28 should be read as needed for the current frontend-only build.</w:t>
      </w:r>
    </w:p>
    <w:p>
      <w:r>
        <w:t>Target state, in the founder's own terms: one control plane where —</w:t>
      </w:r>
    </w:p>
    <w:p>
      <w:pPr>
        <w:pStyle w:val="ListBullet"/>
      </w:pPr>
      <w:r>
        <w:t>every executive metric drills into evidence, an owner, and a next action [Blueprint §21 Decision Test]</w:t>
      </w:r>
    </w:p>
    <w:p>
      <w:pPr>
        <w:pStyle w:val="ListBullet"/>
      </w:pPr>
      <w:r>
        <w:t>every privileged action is permissioned, reasoned, executed, verified and audited [Blueprint §1.1]</w:t>
      </w:r>
    </w:p>
    <w:p>
      <w:pPr>
        <w:pStyle w:val="ListBullet"/>
      </w:pPr>
      <w:r>
        <w:t>a new product can be onboarded without redesigning Setu [Blueprint §33 Scale Test — see §36 of this document]</w:t>
      </w:r>
    </w:p>
    <w:p>
      <w:pPr>
        <w:pStyle w:val="ListBullet"/>
      </w:pPr>
      <w:r>
        <w:t>an independent reviewer can reconstruct any significant action without relying on memory, chat, or email [Blueprint §27]</w:t>
      </w:r>
    </w:p>
    <w:p>
      <w:pPr>
        <w:pBdr>
          <w:bottom w:val="single" w:sz="6" w:space="1" w:color="3346C4"/>
        </w:pBdr>
      </w:pPr>
    </w:p>
    <w:p>
      <w:pPr>
        <w:pStyle w:val="Heading2"/>
      </w:pPr>
      <w:r>
        <w:t>5. System Boundaries &amp; Ownership</w:t>
      </w:r>
    </w:p>
    <w:p>
      <w:r>
        <w:rPr>
          <w:b/>
        </w:rPr>
        <w:t>SOURCE-DEFINED.</w:t>
      </w:r>
      <w:r>
        <w:t xml:space="preserve"> This is the single most load-bearing principle in the whole blueprint: </w:t>
      </w:r>
      <w:r>
        <w:rPr>
          <w:b/>
        </w:rPr>
        <w:t>"One authoritative source per domain; Setu may aggregate without becoming the owner."</w:t>
      </w:r>
      <w:r>
        <w:t xml:space="preserve"> [Blueprint §1.1]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346C4"/>
          </w:tcPr>
          <w:p>
            <w:r>
              <w:rPr>
                <w:b/>
                <w:color w:val="FFFFFF"/>
                <w:sz w:val="18"/>
              </w:rPr>
            </w:r>
            <w:r>
              <w:rPr>
                <w:b/>
                <w:color w:val="FFFFFF"/>
                <w:sz w:val="18"/>
              </w:rPr>
              <w:t>Domain</w:t>
            </w:r>
          </w:p>
        </w:tc>
        <w:tc>
          <w:tcPr>
            <w:tcW w:type="dxa" w:w="2160"/>
            <w:shd w:val="clear" w:color="auto" w:fill="3346C4"/>
          </w:tcPr>
          <w:p>
            <w:r>
              <w:rPr>
                <w:b/>
                <w:color w:val="FFFFFF"/>
                <w:sz w:val="18"/>
              </w:rPr>
            </w:r>
            <w:r>
              <w:rPr>
                <w:b/>
                <w:color w:val="FFFFFF"/>
                <w:sz w:val="18"/>
              </w:rPr>
              <w:t>System of Record</w:t>
            </w:r>
          </w:p>
        </w:tc>
        <w:tc>
          <w:tcPr>
            <w:tcW w:type="dxa" w:w="2160"/>
            <w:shd w:val="clear" w:color="auto" w:fill="3346C4"/>
          </w:tcPr>
          <w:p>
            <w:r>
              <w:rPr>
                <w:b/>
                <w:color w:val="FFFFFF"/>
                <w:sz w:val="18"/>
              </w:rPr>
            </w:r>
            <w:r>
              <w:rPr>
                <w:b/>
                <w:color w:val="FFFFFF"/>
                <w:sz w:val="18"/>
              </w:rPr>
              <w:t>What Setu Does</w:t>
            </w:r>
          </w:p>
        </w:tc>
        <w:tc>
          <w:tcPr>
            <w:tcW w:type="dxa" w:w="2160"/>
            <w:shd w:val="clear" w:color="auto" w:fill="3346C4"/>
          </w:tcPr>
          <w:p>
            <w:r>
              <w:rPr>
                <w:b/>
                <w:color w:val="FFFFFF"/>
                <w:sz w:val="18"/>
              </w:rPr>
            </w:r>
            <w:r>
              <w:rPr>
                <w:b/>
                <w:color w:val="FFFFFF"/>
                <w:sz w:val="18"/>
              </w:rPr>
              <w:t>What Setu Must NOT Own</w:t>
            </w:r>
          </w:p>
        </w:tc>
      </w:tr>
      <w:tr>
        <w:tc>
          <w:tcPr>
            <w:tcW w:type="dxa" w:w="2160"/>
          </w:tcPr>
          <w:p>
            <w:r>
              <w:rPr>
                <w:sz w:val="18"/>
              </w:rPr>
            </w:r>
            <w:r>
              <w:rPr>
                <w:sz w:val="18"/>
              </w:rPr>
              <w:t>Identity, accounts, memberships, product access</w:t>
            </w:r>
          </w:p>
        </w:tc>
        <w:tc>
          <w:tcPr>
            <w:tcW w:type="dxa" w:w="2160"/>
          </w:tcPr>
          <w:p>
            <w:r>
              <w:rPr>
                <w:sz w:val="18"/>
              </w:rPr>
            </w:r>
            <w:r>
              <w:rPr>
                <w:b/>
                <w:sz w:val="18"/>
              </w:rPr>
              <w:t>Sahayogi One</w:t>
            </w:r>
          </w:p>
        </w:tc>
        <w:tc>
          <w:tcPr>
            <w:tcW w:type="dxa" w:w="2160"/>
          </w:tcPr>
          <w:p>
            <w:r>
              <w:rPr>
                <w:sz w:val="18"/>
              </w:rPr>
            </w:r>
            <w:r>
              <w:rPr>
                <w:sz w:val="18"/>
              </w:rPr>
              <w:t>Administers only through authoritative APIs</w:t>
            </w:r>
          </w:p>
        </w:tc>
        <w:tc>
          <w:tcPr>
            <w:tcW w:type="dxa" w:w="2160"/>
          </w:tcPr>
          <w:p>
            <w:r>
              <w:rPr>
                <w:sz w:val="18"/>
              </w:rPr>
            </w:r>
            <w:r>
              <w:rPr>
                <w:sz w:val="18"/>
              </w:rPr>
              <w:t>Never re-implements identity/login</w:t>
            </w:r>
          </w:p>
        </w:tc>
      </w:tr>
      <w:tr>
        <w:tc>
          <w:tcPr>
            <w:tcW w:type="dxa" w:w="2160"/>
          </w:tcPr>
          <w:p>
            <w:r>
              <w:rPr>
                <w:sz w:val="18"/>
              </w:rPr>
            </w:r>
            <w:r>
              <w:rPr>
                <w:sz w:val="18"/>
              </w:rPr>
              <w:t>Leads / opportunities</w:t>
            </w:r>
          </w:p>
        </w:tc>
        <w:tc>
          <w:tcPr>
            <w:tcW w:type="dxa" w:w="2160"/>
          </w:tcPr>
          <w:p>
            <w:r>
              <w:rPr>
                <w:sz w:val="18"/>
              </w:rPr>
            </w:r>
            <w:r>
              <w:rPr>
                <w:b/>
                <w:sz w:val="18"/>
              </w:rPr>
              <w:t>BoSS Sales CRM</w:t>
            </w:r>
          </w:p>
        </w:tc>
        <w:tc>
          <w:tcPr>
            <w:tcW w:type="dxa" w:w="2160"/>
          </w:tcPr>
          <w:p>
            <w:r>
              <w:rPr>
                <w:sz w:val="18"/>
              </w:rPr>
            </w:r>
            <w:r>
              <w:rPr>
                <w:sz w:val="18"/>
              </w:rPr>
              <w:t>Context + deep link only</w:t>
            </w:r>
          </w:p>
        </w:tc>
        <w:tc>
          <w:tcPr>
            <w:tcW w:type="dxa" w:w="2160"/>
          </w:tcPr>
          <w:p>
            <w:r>
              <w:rPr>
                <w:sz w:val="18"/>
              </w:rPr>
            </w:r>
            <w:r>
              <w:rPr>
                <w:sz w:val="18"/>
              </w:rPr>
              <w:t>No duplicate CRM record</w:t>
            </w:r>
          </w:p>
        </w:tc>
      </w:tr>
      <w:tr>
        <w:tc>
          <w:tcPr>
            <w:tcW w:type="dxa" w:w="2160"/>
          </w:tcPr>
          <w:p>
            <w:r>
              <w:rPr>
                <w:sz w:val="18"/>
              </w:rPr>
            </w:r>
            <w:r>
              <w:rPr>
                <w:sz w:val="18"/>
              </w:rPr>
              <w:t>Customer cases</w:t>
            </w:r>
          </w:p>
        </w:tc>
        <w:tc>
          <w:tcPr>
            <w:tcW w:type="dxa" w:w="2160"/>
          </w:tcPr>
          <w:p>
            <w:r>
              <w:rPr>
                <w:sz w:val="18"/>
              </w:rPr>
            </w:r>
            <w:r>
              <w:rPr>
                <w:b/>
                <w:sz w:val="18"/>
              </w:rPr>
              <w:t>BoSS Customer Service</w:t>
            </w:r>
          </w:p>
        </w:tc>
        <w:tc>
          <w:tcPr>
            <w:tcW w:type="dxa" w:w="2160"/>
          </w:tcPr>
          <w:p>
            <w:r>
              <w:rPr>
                <w:sz w:val="18"/>
              </w:rPr>
            </w:r>
            <w:r>
              <w:rPr>
                <w:sz w:val="18"/>
              </w:rPr>
              <w:t>Context + diagnostics correlation</w:t>
            </w:r>
          </w:p>
        </w:tc>
        <w:tc>
          <w:tcPr>
            <w:tcW w:type="dxa" w:w="2160"/>
          </w:tcPr>
          <w:p>
            <w:r>
              <w:rPr>
                <w:sz w:val="18"/>
              </w:rPr>
            </w:r>
            <w:r>
              <w:rPr>
                <w:sz w:val="18"/>
              </w:rPr>
              <w:t>No duplicate ticketing system</w:t>
            </w:r>
          </w:p>
        </w:tc>
      </w:tr>
      <w:tr>
        <w:tc>
          <w:tcPr>
            <w:tcW w:type="dxa" w:w="2160"/>
          </w:tcPr>
          <w:p>
            <w:r>
              <w:rPr>
                <w:sz w:val="18"/>
              </w:rPr>
            </w:r>
            <w:r>
              <w:rPr>
                <w:sz w:val="18"/>
              </w:rPr>
              <w:t>Accounting / invoices / receivables</w:t>
            </w:r>
          </w:p>
        </w:tc>
        <w:tc>
          <w:tcPr>
            <w:tcW w:type="dxa" w:w="2160"/>
          </w:tcPr>
          <w:p>
            <w:r>
              <w:rPr>
                <w:sz w:val="18"/>
              </w:rPr>
            </w:r>
            <w:r>
              <w:rPr>
                <w:b/>
                <w:sz w:val="18"/>
              </w:rPr>
              <w:t>BoSS Finance &amp; Accounting</w:t>
            </w:r>
          </w:p>
        </w:tc>
        <w:tc>
          <w:tcPr>
            <w:tcW w:type="dxa" w:w="2160"/>
          </w:tcPr>
          <w:p>
            <w:r>
              <w:rPr>
                <w:sz w:val="18"/>
              </w:rPr>
            </w:r>
            <w:r>
              <w:rPr>
                <w:sz w:val="18"/>
              </w:rPr>
              <w:t>Consumes approved commercial state for platform enforcement only</w:t>
            </w:r>
          </w:p>
        </w:tc>
        <w:tc>
          <w:tcPr>
            <w:tcW w:type="dxa" w:w="2160"/>
          </w:tcPr>
          <w:p>
            <w:r>
              <w:rPr>
                <w:sz w:val="18"/>
              </w:rPr>
            </w:r>
            <w:r>
              <w:rPr>
                <w:sz w:val="18"/>
              </w:rPr>
              <w:t>No ledger, no ₹ figures displayed anywhere in Setu</w:t>
            </w:r>
          </w:p>
        </w:tc>
      </w:tr>
      <w:tr>
        <w:tc>
          <w:tcPr>
            <w:tcW w:type="dxa" w:w="2160"/>
          </w:tcPr>
          <w:p>
            <w:r>
              <w:rPr>
                <w:sz w:val="18"/>
              </w:rPr>
            </w:r>
            <w:r>
              <w:rPr>
                <w:sz w:val="18"/>
              </w:rPr>
              <w:t>HR</w:t>
            </w:r>
          </w:p>
        </w:tc>
        <w:tc>
          <w:tcPr>
            <w:tcW w:type="dxa" w:w="2160"/>
          </w:tcPr>
          <w:p>
            <w:r>
              <w:rPr>
                <w:sz w:val="18"/>
              </w:rPr>
            </w:r>
            <w:r>
              <w:rPr>
                <w:b/>
                <w:sz w:val="18"/>
              </w:rPr>
              <w:t>BoSS HR</w:t>
            </w:r>
          </w:p>
        </w:tc>
        <w:tc>
          <w:tcPr>
            <w:tcW w:type="dxa" w:w="2160"/>
          </w:tcPr>
          <w:p>
            <w:r>
              <w:rPr>
                <w:sz w:val="18"/>
              </w:rPr>
            </w:r>
            <w:r>
              <w:rPr>
                <w:sz w:val="18"/>
              </w:rPr>
              <w:t>Consumes approved identity/offboarding events</w:t>
            </w:r>
          </w:p>
        </w:tc>
        <w:tc>
          <w:tcPr>
            <w:tcW w:type="dxa" w:w="2160"/>
          </w:tcPr>
          <w:p>
            <w:r>
              <w:rPr>
                <w:sz w:val="18"/>
              </w:rPr>
            </w:r>
            <w:r>
              <w:rPr>
                <w:sz w:val="18"/>
              </w:rPr>
              <w:t>No HR records</w:t>
            </w:r>
          </w:p>
        </w:tc>
      </w:tr>
      <w:tr>
        <w:tc>
          <w:tcPr>
            <w:tcW w:type="dxa" w:w="2160"/>
          </w:tcPr>
          <w:p>
            <w:r>
              <w:rPr>
                <w:sz w:val="18"/>
              </w:rPr>
            </w:r>
            <w:r>
              <w:rPr>
                <w:sz w:val="18"/>
              </w:rPr>
              <w:t>WhatsApp business data</w:t>
            </w:r>
          </w:p>
        </w:tc>
        <w:tc>
          <w:tcPr>
            <w:tcW w:type="dxa" w:w="2160"/>
          </w:tcPr>
          <w:p>
            <w:r>
              <w:rPr>
                <w:sz w:val="18"/>
              </w:rPr>
            </w:r>
            <w:r>
              <w:rPr>
                <w:b/>
                <w:sz w:val="18"/>
              </w:rPr>
              <w:t>Chat with Sahayogi</w:t>
            </w:r>
            <w:r>
              <w:rPr>
                <w:sz w:val="18"/>
              </w:rPr>
              <w:t xml:space="preserve"> (the product)</w:t>
            </w:r>
          </w:p>
        </w:tc>
        <w:tc>
          <w:tcPr>
            <w:tcW w:type="dxa" w:w="2160"/>
          </w:tcPr>
          <w:p>
            <w:r>
              <w:rPr>
                <w:sz w:val="18"/>
              </w:rPr>
            </w:r>
            <w:r>
              <w:rPr>
                <w:sz w:val="18"/>
              </w:rPr>
              <w:t>Health, integration and usage context</w:t>
            </w:r>
          </w:p>
        </w:tc>
        <w:tc>
          <w:tcPr>
            <w:tcW w:type="dxa" w:w="2160"/>
          </w:tcPr>
          <w:p>
            <w:r>
              <w:rPr>
                <w:sz w:val="18"/>
              </w:rPr>
            </w:r>
            <w:r>
              <w:rPr>
                <w:sz w:val="18"/>
              </w:rPr>
              <w:t>No message content ownership</w:t>
            </w:r>
          </w:p>
        </w:tc>
      </w:tr>
      <w:tr>
        <w:tc>
          <w:tcPr>
            <w:tcW w:type="dxa" w:w="2160"/>
          </w:tcPr>
          <w:p>
            <w:r>
              <w:rPr>
                <w:sz w:val="18"/>
              </w:rPr>
            </w:r>
            <w:r>
              <w:rPr>
                <w:sz w:val="18"/>
              </w:rPr>
              <w:t>Product business data</w:t>
            </w:r>
          </w:p>
        </w:tc>
        <w:tc>
          <w:tcPr>
            <w:tcW w:type="dxa" w:w="2160"/>
          </w:tcPr>
          <w:p>
            <w:r>
              <w:rPr>
                <w:sz w:val="18"/>
              </w:rPr>
            </w:r>
            <w:r>
              <w:rPr>
                <w:b/>
                <w:sz w:val="18"/>
              </w:rPr>
              <w:t>Respective product</w:t>
            </w:r>
          </w:p>
        </w:tc>
        <w:tc>
          <w:tcPr>
            <w:tcW w:type="dxa" w:w="2160"/>
          </w:tcPr>
          <w:p>
            <w:r>
              <w:rPr>
                <w:sz w:val="18"/>
              </w:rPr>
            </w:r>
            <w:r>
              <w:rPr>
                <w:sz w:val="18"/>
              </w:rPr>
              <w:t>Read-only, when operationally justified</w:t>
            </w:r>
          </w:p>
        </w:tc>
        <w:tc>
          <w:tcPr>
            <w:tcW w:type="dxa" w:w="2160"/>
          </w:tcPr>
          <w:p>
            <w:r>
              <w:rPr>
                <w:sz w:val="18"/>
              </w:rPr>
            </w:r>
            <w:r>
              <w:rPr>
                <w:sz w:val="18"/>
              </w:rPr>
              <w:t>Never the authoritative copy</w:t>
            </w:r>
          </w:p>
        </w:tc>
      </w:tr>
      <w:tr>
        <w:tc>
          <w:tcPr>
            <w:tcW w:type="dxa" w:w="2160"/>
          </w:tcPr>
          <w:p>
            <w:r>
              <w:rPr>
                <w:sz w:val="18"/>
              </w:rPr>
            </w:r>
            <w:r>
              <w:rPr>
                <w:sz w:val="18"/>
              </w:rPr>
              <w:t>Subscription / entitlement state</w:t>
            </w:r>
          </w:p>
        </w:tc>
        <w:tc>
          <w:tcPr>
            <w:tcW w:type="dxa" w:w="2160"/>
          </w:tcPr>
          <w:p>
            <w:r>
              <w:rPr>
                <w:sz w:val="18"/>
              </w:rPr>
            </w:r>
            <w:r>
              <w:rPr>
                <w:b/>
                <w:sz w:val="18"/>
              </w:rPr>
              <w:t>Setu</w:t>
            </w:r>
          </w:p>
        </w:tc>
        <w:tc>
          <w:tcPr>
            <w:tcW w:type="dxa" w:w="2160"/>
          </w:tcPr>
          <w:p>
            <w:r>
              <w:rPr>
                <w:sz w:val="18"/>
              </w:rPr>
            </w:r>
            <w:r>
              <w:rPr>
                <w:sz w:val="18"/>
              </w:rPr>
              <w:t>Owns and governs</w:t>
            </w:r>
          </w:p>
        </w:tc>
        <w:tc>
          <w:tcPr>
            <w:tcW w:type="dxa" w:w="2160"/>
          </w:tcPr>
          <w:p>
            <w:r>
              <w:rPr>
                <w:sz w:val="18"/>
              </w:rPr>
            </w:r>
            <w:r>
              <w:rPr>
                <w:sz w:val="18"/>
              </w:rPr>
              <w:t>—</w:t>
            </w:r>
          </w:p>
        </w:tc>
      </w:tr>
      <w:tr>
        <w:tc>
          <w:tcPr>
            <w:tcW w:type="dxa" w:w="2160"/>
          </w:tcPr>
          <w:p>
            <w:r>
              <w:rPr>
                <w:sz w:val="18"/>
              </w:rPr>
            </w:r>
            <w:r>
              <w:rPr>
                <w:sz w:val="18"/>
              </w:rPr>
              <w:t>Provisioning state</w:t>
            </w:r>
          </w:p>
        </w:tc>
        <w:tc>
          <w:tcPr>
            <w:tcW w:type="dxa" w:w="2160"/>
          </w:tcPr>
          <w:p>
            <w:r>
              <w:rPr>
                <w:sz w:val="18"/>
              </w:rPr>
            </w:r>
            <w:r>
              <w:rPr>
                <w:b/>
                <w:sz w:val="18"/>
              </w:rPr>
              <w:t>Setu</w:t>
            </w:r>
          </w:p>
        </w:tc>
        <w:tc>
          <w:tcPr>
            <w:tcW w:type="dxa" w:w="2160"/>
          </w:tcPr>
          <w:p>
            <w:r>
              <w:rPr>
                <w:sz w:val="18"/>
              </w:rPr>
            </w:r>
            <w:r>
              <w:rPr>
                <w:sz w:val="18"/>
              </w:rPr>
              <w:t>Owns and governs</w:t>
            </w:r>
          </w:p>
        </w:tc>
        <w:tc>
          <w:tcPr>
            <w:tcW w:type="dxa" w:w="2160"/>
          </w:tcPr>
          <w:p>
            <w:r>
              <w:rPr>
                <w:sz w:val="18"/>
              </w:rPr>
            </w:r>
            <w:r>
              <w:rPr>
                <w:sz w:val="18"/>
              </w:rPr>
              <w:t>—</w:t>
            </w:r>
          </w:p>
        </w:tc>
      </w:tr>
      <w:tr>
        <w:tc>
          <w:tcPr>
            <w:tcW w:type="dxa" w:w="2160"/>
          </w:tcPr>
          <w:p>
            <w:r>
              <w:rPr>
                <w:sz w:val="18"/>
              </w:rPr>
            </w:r>
            <w:r>
              <w:rPr>
                <w:sz w:val="18"/>
              </w:rPr>
              <w:t>Platform incidents</w:t>
            </w:r>
          </w:p>
        </w:tc>
        <w:tc>
          <w:tcPr>
            <w:tcW w:type="dxa" w:w="2160"/>
          </w:tcPr>
          <w:p>
            <w:r>
              <w:rPr>
                <w:sz w:val="18"/>
              </w:rPr>
            </w:r>
            <w:r>
              <w:rPr>
                <w:b/>
                <w:sz w:val="18"/>
              </w:rPr>
              <w:t>Setu</w:t>
            </w:r>
          </w:p>
        </w:tc>
        <w:tc>
          <w:tcPr>
            <w:tcW w:type="dxa" w:w="2160"/>
          </w:tcPr>
          <w:p>
            <w:r>
              <w:rPr>
                <w:sz w:val="18"/>
              </w:rPr>
            </w:r>
            <w:r>
              <w:rPr>
                <w:sz w:val="18"/>
              </w:rPr>
              <w:t>Owns and governs</w:t>
            </w:r>
          </w:p>
        </w:tc>
        <w:tc>
          <w:tcPr>
            <w:tcW w:type="dxa" w:w="2160"/>
          </w:tcPr>
          <w:p>
            <w:r>
              <w:rPr>
                <w:sz w:val="18"/>
              </w:rPr>
            </w:r>
            <w:r>
              <w:rPr>
                <w:sz w:val="18"/>
              </w:rPr>
              <w:t>—</w:t>
            </w:r>
          </w:p>
        </w:tc>
      </w:tr>
    </w:tbl>
    <w:p/>
    <w:p>
      <w:r>
        <w:rPr>
          <w:b/>
        </w:rPr>
        <w:t>Metadata required for every Setu field/action [Blueprint §2.1]</w:t>
      </w:r>
      <w:r>
        <w:t xml:space="preserve"> — this is the discipline that keeps the boundary enforced in practice, not just on paper:</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Attribute</w:t>
            </w:r>
          </w:p>
        </w:tc>
        <w:tc>
          <w:tcPr>
            <w:tcW w:type="dxa" w:w="4320"/>
            <w:shd w:val="clear" w:color="auto" w:fill="3346C4"/>
          </w:tcPr>
          <w:p>
            <w:r>
              <w:rPr>
                <w:b/>
                <w:color w:val="FFFFFF"/>
                <w:sz w:val="18"/>
              </w:rPr>
            </w:r>
            <w:r>
              <w:rPr>
                <w:b/>
                <w:color w:val="FFFFFF"/>
                <w:sz w:val="18"/>
              </w:rPr>
              <w:t>Decision required</w:t>
            </w:r>
          </w:p>
        </w:tc>
      </w:tr>
      <w:tr>
        <w:tc>
          <w:tcPr>
            <w:tcW w:type="dxa" w:w="4320"/>
          </w:tcPr>
          <w:p>
            <w:r>
              <w:rPr>
                <w:sz w:val="18"/>
              </w:rPr>
            </w:r>
            <w:r>
              <w:rPr>
                <w:sz w:val="18"/>
              </w:rPr>
              <w:t>Source of truth</w:t>
            </w:r>
          </w:p>
        </w:tc>
        <w:tc>
          <w:tcPr>
            <w:tcW w:type="dxa" w:w="4320"/>
          </w:tcPr>
          <w:p>
            <w:r>
              <w:rPr>
                <w:sz w:val="18"/>
              </w:rPr>
            </w:r>
            <w:r>
              <w:rPr>
                <w:sz w:val="18"/>
              </w:rPr>
              <w:t>Which service owns this fact?</w:t>
            </w:r>
          </w:p>
        </w:tc>
      </w:tr>
      <w:tr>
        <w:tc>
          <w:tcPr>
            <w:tcW w:type="dxa" w:w="4320"/>
          </w:tcPr>
          <w:p>
            <w:r>
              <w:rPr>
                <w:sz w:val="18"/>
              </w:rPr>
            </w:r>
            <w:r>
              <w:rPr>
                <w:sz w:val="18"/>
              </w:rPr>
              <w:t>Read path</w:t>
            </w:r>
          </w:p>
        </w:tc>
        <w:tc>
          <w:tcPr>
            <w:tcW w:type="dxa" w:w="4320"/>
          </w:tcPr>
          <w:p>
            <w:r>
              <w:rPr>
                <w:sz w:val="18"/>
              </w:rPr>
            </w:r>
            <w:r>
              <w:rPr>
                <w:sz w:val="18"/>
              </w:rPr>
              <w:t>API, event projection, cache/query, or deep link?</w:t>
            </w:r>
          </w:p>
        </w:tc>
      </w:tr>
      <w:tr>
        <w:tc>
          <w:tcPr>
            <w:tcW w:type="dxa" w:w="4320"/>
          </w:tcPr>
          <w:p>
            <w:r>
              <w:rPr>
                <w:sz w:val="18"/>
              </w:rPr>
            </w:r>
            <w:r>
              <w:rPr>
                <w:sz w:val="18"/>
              </w:rPr>
              <w:t>Write authority</w:t>
            </w:r>
          </w:p>
        </w:tc>
        <w:tc>
          <w:tcPr>
            <w:tcW w:type="dxa" w:w="4320"/>
          </w:tcPr>
          <w:p>
            <w:r>
              <w:rPr>
                <w:sz w:val="18"/>
              </w:rPr>
            </w:r>
            <w:r>
              <w:rPr>
                <w:sz w:val="18"/>
              </w:rPr>
              <w:t>Can Setu change it, and through which API/workflow?</w:t>
            </w:r>
          </w:p>
        </w:tc>
      </w:tr>
      <w:tr>
        <w:tc>
          <w:tcPr>
            <w:tcW w:type="dxa" w:w="4320"/>
          </w:tcPr>
          <w:p>
            <w:r>
              <w:rPr>
                <w:sz w:val="18"/>
              </w:rPr>
            </w:r>
            <w:r>
              <w:rPr>
                <w:sz w:val="18"/>
              </w:rPr>
              <w:t>Audit</w:t>
            </w:r>
          </w:p>
        </w:tc>
        <w:tc>
          <w:tcPr>
            <w:tcW w:type="dxa" w:w="4320"/>
          </w:tcPr>
          <w:p>
            <w:r>
              <w:rPr>
                <w:sz w:val="18"/>
              </w:rPr>
            </w:r>
            <w:r>
              <w:rPr>
                <w:sz w:val="18"/>
              </w:rPr>
              <w:t>What evidence is mandatory?</w:t>
            </w:r>
          </w:p>
        </w:tc>
      </w:tr>
      <w:tr>
        <w:tc>
          <w:tcPr>
            <w:tcW w:type="dxa" w:w="4320"/>
          </w:tcPr>
          <w:p>
            <w:r>
              <w:rPr>
                <w:sz w:val="18"/>
              </w:rPr>
            </w:r>
            <w:r>
              <w:rPr>
                <w:sz w:val="18"/>
              </w:rPr>
              <w:t>Approval</w:t>
            </w:r>
          </w:p>
        </w:tc>
        <w:tc>
          <w:tcPr>
            <w:tcW w:type="dxa" w:w="4320"/>
          </w:tcPr>
          <w:p>
            <w:r>
              <w:rPr>
                <w:sz w:val="18"/>
              </w:rPr>
            </w:r>
            <w:r>
              <w:rPr>
                <w:sz w:val="18"/>
              </w:rPr>
              <w:t>None, conditional, maker-checker, or security approval?</w:t>
            </w:r>
          </w:p>
        </w:tc>
      </w:tr>
      <w:tr>
        <w:tc>
          <w:tcPr>
            <w:tcW w:type="dxa" w:w="4320"/>
          </w:tcPr>
          <w:p>
            <w:r>
              <w:rPr>
                <w:sz w:val="18"/>
              </w:rPr>
            </w:r>
            <w:r>
              <w:rPr>
                <w:sz w:val="18"/>
              </w:rPr>
              <w:t>Classification</w:t>
            </w:r>
          </w:p>
        </w:tc>
        <w:tc>
          <w:tcPr>
            <w:tcW w:type="dxa" w:w="4320"/>
          </w:tcPr>
          <w:p>
            <w:r>
              <w:rPr>
                <w:sz w:val="18"/>
              </w:rPr>
            </w:r>
            <w:r>
              <w:rPr>
                <w:sz w:val="18"/>
              </w:rPr>
              <w:t>Internal / confidential / restricted</w:t>
            </w:r>
          </w:p>
        </w:tc>
      </w:tr>
      <w:tr>
        <w:tc>
          <w:tcPr>
            <w:tcW w:type="dxa" w:w="4320"/>
          </w:tcPr>
          <w:p>
            <w:r>
              <w:rPr>
                <w:sz w:val="18"/>
              </w:rPr>
            </w:r>
            <w:r>
              <w:rPr>
                <w:sz w:val="18"/>
              </w:rPr>
              <w:t>Retention</w:t>
            </w:r>
          </w:p>
        </w:tc>
        <w:tc>
          <w:tcPr>
            <w:tcW w:type="dxa" w:w="4320"/>
          </w:tcPr>
          <w:p>
            <w:r>
              <w:rPr>
                <w:sz w:val="18"/>
              </w:rPr>
            </w:r>
            <w:r>
              <w:rPr>
                <w:sz w:val="18"/>
              </w:rPr>
              <w:t>How long does Setu retain the projection/evidence?</w:t>
            </w:r>
          </w:p>
        </w:tc>
      </w:tr>
      <w:tr>
        <w:tc>
          <w:tcPr>
            <w:tcW w:type="dxa" w:w="4320"/>
          </w:tcPr>
          <w:p>
            <w:r>
              <w:rPr>
                <w:sz w:val="18"/>
              </w:rPr>
            </w:r>
            <w:r>
              <w:rPr>
                <w:sz w:val="18"/>
              </w:rPr>
              <w:t>Failure owner</w:t>
            </w:r>
          </w:p>
        </w:tc>
        <w:tc>
          <w:tcPr>
            <w:tcW w:type="dxa" w:w="4320"/>
          </w:tcPr>
          <w:p>
            <w:r>
              <w:rPr>
                <w:sz w:val="18"/>
              </w:rPr>
            </w:r>
            <w:r>
              <w:rPr>
                <w:sz w:val="18"/>
              </w:rPr>
              <w:t>Who receives the exception if this fails?</w:t>
            </w:r>
          </w:p>
        </w:tc>
      </w:tr>
    </w:tbl>
    <w:p/>
    <w:p>
      <w:r>
        <w:rPr>
          <w:b/>
        </w:rPr>
        <w:t>Tenant Zero — Setu's own internal workspace [Blueprint §3]:</w:t>
      </w:r>
      <w:r>
        <w:t xml:space="preserve"> Sahayogi consumes its own ecosystem through one protected internal workspace. It cannot be accidentally deleted or disabled; founders and protected governance assignments carry special safeguards; it is the first target for internal/alpha feature rollouts. Setu privilege is deliberately </w:t>
      </w:r>
      <w:r>
        <w:rPr>
          <w:b/>
        </w:rPr>
        <w:t>separate</w:t>
      </w:r>
      <w:r>
        <w:t xml:space="preserve"> from membership in this workspace — being a member doesn't grant Setu access, and vice versa.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Persona (normal workspace)</w:t>
            </w:r>
          </w:p>
        </w:tc>
        <w:tc>
          <w:tcPr>
            <w:tcW w:type="dxa" w:w="2880"/>
            <w:shd w:val="clear" w:color="auto" w:fill="3346C4"/>
          </w:tcPr>
          <w:p>
            <w:r>
              <w:rPr>
                <w:b/>
                <w:color w:val="FFFFFF"/>
                <w:sz w:val="18"/>
              </w:rPr>
            </w:r>
            <w:r>
              <w:rPr>
                <w:b/>
                <w:color w:val="FFFFFF"/>
                <w:sz w:val="18"/>
              </w:rPr>
              <w:t>Normal Sahayogi workspace system</w:t>
            </w:r>
          </w:p>
        </w:tc>
        <w:tc>
          <w:tcPr>
            <w:tcW w:type="dxa" w:w="2880"/>
            <w:shd w:val="clear" w:color="auto" w:fill="3346C4"/>
          </w:tcPr>
          <w:p>
            <w:r>
              <w:rPr>
                <w:b/>
                <w:color w:val="FFFFFF"/>
                <w:sz w:val="18"/>
              </w:rPr>
            </w:r>
            <w:r>
              <w:rPr>
                <w:b/>
                <w:color w:val="FFFFFF"/>
                <w:sz w:val="18"/>
              </w:rPr>
              <w:t>Setu access</w:t>
            </w:r>
          </w:p>
        </w:tc>
      </w:tr>
      <w:tr>
        <w:tc>
          <w:tcPr>
            <w:tcW w:type="dxa" w:w="2880"/>
          </w:tcPr>
          <w:p>
            <w:r>
              <w:rPr>
                <w:sz w:val="18"/>
              </w:rPr>
            </w:r>
            <w:r>
              <w:rPr>
                <w:sz w:val="18"/>
              </w:rPr>
              <w:t>Sales</w:t>
            </w:r>
          </w:p>
        </w:tc>
        <w:tc>
          <w:tcPr>
            <w:tcW w:type="dxa" w:w="2880"/>
          </w:tcPr>
          <w:p>
            <w:r>
              <w:rPr>
                <w:sz w:val="18"/>
              </w:rPr>
            </w:r>
            <w:r>
              <w:rPr>
                <w:sz w:val="18"/>
              </w:rPr>
              <w:t>BoSS CRM</w:t>
            </w:r>
          </w:p>
        </w:tc>
        <w:tc>
          <w:tcPr>
            <w:tcW w:type="dxa" w:w="2880"/>
          </w:tcPr>
          <w:p>
            <w:r>
              <w:rPr>
                <w:sz w:val="18"/>
              </w:rPr>
            </w:r>
            <w:r>
              <w:rPr>
                <w:sz w:val="18"/>
              </w:rPr>
              <w:t>No Setu access by default</w:t>
            </w:r>
          </w:p>
        </w:tc>
      </w:tr>
      <w:tr>
        <w:tc>
          <w:tcPr>
            <w:tcW w:type="dxa" w:w="2880"/>
          </w:tcPr>
          <w:p>
            <w:r>
              <w:rPr>
                <w:sz w:val="18"/>
              </w:rPr>
            </w:r>
            <w:r>
              <w:rPr>
                <w:sz w:val="18"/>
              </w:rPr>
              <w:t>Finance</w:t>
            </w:r>
          </w:p>
        </w:tc>
        <w:tc>
          <w:tcPr>
            <w:tcW w:type="dxa" w:w="2880"/>
          </w:tcPr>
          <w:p>
            <w:r>
              <w:rPr>
                <w:sz w:val="18"/>
              </w:rPr>
            </w:r>
            <w:r>
              <w:rPr>
                <w:sz w:val="18"/>
              </w:rPr>
              <w:t>BoSS Finance</w:t>
            </w:r>
          </w:p>
        </w:tc>
        <w:tc>
          <w:tcPr>
            <w:tcW w:type="dxa" w:w="2880"/>
          </w:tcPr>
          <w:p>
            <w:r>
              <w:rPr>
                <w:sz w:val="18"/>
              </w:rPr>
            </w:r>
            <w:r>
              <w:rPr>
                <w:sz w:val="18"/>
              </w:rPr>
              <w:t>No Setu access by default</w:t>
            </w:r>
          </w:p>
        </w:tc>
      </w:tr>
      <w:tr>
        <w:tc>
          <w:tcPr>
            <w:tcW w:type="dxa" w:w="2880"/>
          </w:tcPr>
          <w:p>
            <w:r>
              <w:rPr>
                <w:sz w:val="18"/>
              </w:rPr>
            </w:r>
            <w:r>
              <w:rPr>
                <w:sz w:val="18"/>
              </w:rPr>
              <w:t>Support</w:t>
            </w:r>
          </w:p>
        </w:tc>
        <w:tc>
          <w:tcPr>
            <w:tcW w:type="dxa" w:w="2880"/>
          </w:tcPr>
          <w:p>
            <w:r>
              <w:rPr>
                <w:sz w:val="18"/>
              </w:rPr>
            </w:r>
            <w:r>
              <w:rPr>
                <w:sz w:val="18"/>
              </w:rPr>
              <w:t>BoSS Customer Service</w:t>
            </w:r>
          </w:p>
        </w:tc>
        <w:tc>
          <w:tcPr>
            <w:tcW w:type="dxa" w:w="2880"/>
          </w:tcPr>
          <w:p>
            <w:r>
              <w:rPr>
                <w:sz w:val="18"/>
              </w:rPr>
            </w:r>
            <w:r>
              <w:rPr>
                <w:sz w:val="18"/>
              </w:rPr>
              <w:t>Diagnostic access if authorised</w:t>
            </w:r>
          </w:p>
        </w:tc>
      </w:tr>
      <w:tr>
        <w:tc>
          <w:tcPr>
            <w:tcW w:type="dxa" w:w="2880"/>
          </w:tcPr>
          <w:p>
            <w:r>
              <w:rPr>
                <w:sz w:val="18"/>
              </w:rPr>
            </w:r>
            <w:r>
              <w:rPr>
                <w:sz w:val="18"/>
              </w:rPr>
              <w:t>Platform Engineer</w:t>
            </w:r>
          </w:p>
        </w:tc>
        <w:tc>
          <w:tcPr>
            <w:tcW w:type="dxa" w:w="2880"/>
          </w:tcPr>
          <w:p>
            <w:r>
              <w:rPr>
                <w:sz w:val="18"/>
              </w:rPr>
            </w:r>
            <w:r>
              <w:rPr>
                <w:sz w:val="18"/>
              </w:rPr>
              <w:t>Relevant products</w:t>
            </w:r>
          </w:p>
        </w:tc>
        <w:tc>
          <w:tcPr>
            <w:tcW w:type="dxa" w:w="2880"/>
          </w:tcPr>
          <w:p>
            <w:r>
              <w:rPr>
                <w:sz w:val="18"/>
              </w:rPr>
            </w:r>
            <w:r>
              <w:rPr>
                <w:sz w:val="18"/>
              </w:rPr>
              <w:t>Operations/provisioning/health</w:t>
            </w:r>
          </w:p>
        </w:tc>
      </w:tr>
      <w:tr>
        <w:tc>
          <w:tcPr>
            <w:tcW w:type="dxa" w:w="2880"/>
          </w:tcPr>
          <w:p>
            <w:r>
              <w:rPr>
                <w:sz w:val="18"/>
              </w:rPr>
            </w:r>
            <w:r>
              <w:rPr>
                <w:sz w:val="18"/>
              </w:rPr>
              <w:t>Compliance</w:t>
            </w:r>
          </w:p>
        </w:tc>
        <w:tc>
          <w:tcPr>
            <w:tcW w:type="dxa" w:w="2880"/>
          </w:tcPr>
          <w:p>
            <w:r>
              <w:rPr>
                <w:sz w:val="18"/>
              </w:rPr>
            </w:r>
            <w:r>
              <w:rPr>
                <w:sz w:val="18"/>
              </w:rPr>
              <w:t>Evidence-related access</w:t>
            </w:r>
          </w:p>
        </w:tc>
        <w:tc>
          <w:tcPr>
            <w:tcW w:type="dxa" w:w="2880"/>
          </w:tcPr>
          <w:p>
            <w:r>
              <w:rPr>
                <w:sz w:val="18"/>
              </w:rPr>
            </w:r>
            <w:r>
              <w:rPr>
                <w:sz w:val="18"/>
              </w:rPr>
              <w:t>Controls/risks/audit</w:t>
            </w:r>
          </w:p>
        </w:tc>
      </w:tr>
      <w:tr>
        <w:tc>
          <w:tcPr>
            <w:tcW w:type="dxa" w:w="2880"/>
          </w:tcPr>
          <w:p>
            <w:r>
              <w:rPr>
                <w:sz w:val="18"/>
              </w:rPr>
            </w:r>
            <w:r>
              <w:rPr>
                <w:sz w:val="18"/>
              </w:rPr>
              <w:t>Founder</w:t>
            </w:r>
          </w:p>
        </w:tc>
        <w:tc>
          <w:tcPr>
            <w:tcW w:type="dxa" w:w="2880"/>
          </w:tcPr>
          <w:p>
            <w:r>
              <w:rPr>
                <w:sz w:val="18"/>
              </w:rPr>
            </w:r>
            <w:r>
              <w:rPr>
                <w:sz w:val="18"/>
              </w:rPr>
              <w:t>Broad authorised visibility</w:t>
            </w:r>
          </w:p>
        </w:tc>
        <w:tc>
          <w:tcPr>
            <w:tcW w:type="dxa" w:w="2880"/>
          </w:tcPr>
          <w:p>
            <w:r>
              <w:rPr>
                <w:sz w:val="18"/>
              </w:rPr>
            </w:r>
            <w:r>
              <w:rPr>
                <w:sz w:val="18"/>
              </w:rPr>
              <w:t>Executive control + explicit admin rights</w:t>
            </w:r>
          </w:p>
        </w:tc>
      </w:tr>
    </w:tbl>
    <w:p/>
    <w:p>
      <w:pPr>
        <w:pBdr>
          <w:bottom w:val="single" w:sz="6" w:space="1" w:color="3346C4"/>
        </w:pBdr>
      </w:pPr>
    </w:p>
    <w:p>
      <w:pPr>
        <w:pStyle w:val="Heading2"/>
      </w:pPr>
      <w:r>
        <w:t>6. Setu Capability Map</w:t>
      </w:r>
    </w:p>
    <w:p>
      <w:r>
        <w:rPr>
          <w:b/>
        </w:rPr>
        <w:t>SOURCE-DEFINED</w:t>
      </w:r>
      <w:r>
        <w:t>, 17 capability domains [Blueprint §4]:</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Domain</w:t>
            </w:r>
          </w:p>
        </w:tc>
        <w:tc>
          <w:tcPr>
            <w:tcW w:type="dxa" w:w="4320"/>
            <w:shd w:val="clear" w:color="auto" w:fill="3346C4"/>
          </w:tcPr>
          <w:p>
            <w:r>
              <w:rPr>
                <w:b/>
                <w:color w:val="FFFFFF"/>
                <w:sz w:val="18"/>
              </w:rPr>
            </w:r>
            <w:r>
              <w:rPr>
                <w:b/>
                <w:color w:val="FFFFFF"/>
                <w:sz w:val="18"/>
              </w:rPr>
              <w:t>Scope</w:t>
            </w:r>
          </w:p>
        </w:tc>
      </w:tr>
      <w:tr>
        <w:tc>
          <w:tcPr>
            <w:tcW w:type="dxa" w:w="4320"/>
          </w:tcPr>
          <w:p>
            <w:r>
              <w:rPr>
                <w:sz w:val="18"/>
              </w:rPr>
            </w:r>
            <w:r>
              <w:rPr>
                <w:sz w:val="18"/>
              </w:rPr>
              <w:t>Ecosystem Registry</w:t>
            </w:r>
          </w:p>
        </w:tc>
        <w:tc>
          <w:tcPr>
            <w:tcW w:type="dxa" w:w="4320"/>
          </w:tcPr>
          <w:p>
            <w:r>
              <w:rPr>
                <w:sz w:val="18"/>
              </w:rPr>
            </w:r>
            <w:r>
              <w:rPr>
                <w:sz w:val="18"/>
              </w:rPr>
              <w:t>Products, modules, services, dependencies, plans, features, environments, endpoints, meters, health signals</w:t>
            </w:r>
          </w:p>
        </w:tc>
      </w:tr>
      <w:tr>
        <w:tc>
          <w:tcPr>
            <w:tcW w:type="dxa" w:w="4320"/>
          </w:tcPr>
          <w:p>
            <w:r>
              <w:rPr>
                <w:sz w:val="18"/>
              </w:rPr>
            </w:r>
            <w:r>
              <w:rPr>
                <w:sz w:val="18"/>
              </w:rPr>
              <w:t>Workspace Administration</w:t>
            </w:r>
          </w:p>
        </w:tc>
        <w:tc>
          <w:tcPr>
            <w:tcW w:type="dxa" w:w="4320"/>
          </w:tcPr>
          <w:p>
            <w:r>
              <w:rPr>
                <w:sz w:val="18"/>
              </w:rPr>
            </w:r>
            <w:r>
              <w:rPr>
                <w:sz w:val="18"/>
              </w:rPr>
              <w:t>Workspace 360, organisations, ownership, lifecycle, protected-workspace rules</w:t>
            </w:r>
          </w:p>
        </w:tc>
      </w:tr>
      <w:tr>
        <w:tc>
          <w:tcPr>
            <w:tcW w:type="dxa" w:w="4320"/>
          </w:tcPr>
          <w:p>
            <w:r>
              <w:rPr>
                <w:sz w:val="18"/>
              </w:rPr>
            </w:r>
            <w:r>
              <w:rPr>
                <w:sz w:val="18"/>
              </w:rPr>
              <w:t>Subscriptions &amp; Entitlements</w:t>
            </w:r>
          </w:p>
        </w:tc>
        <w:tc>
          <w:tcPr>
            <w:tcW w:type="dxa" w:w="4320"/>
          </w:tcPr>
          <w:p>
            <w:r>
              <w:rPr>
                <w:sz w:val="18"/>
              </w:rPr>
            </w:r>
            <w:r>
              <w:rPr>
                <w:sz w:val="18"/>
              </w:rPr>
              <w:t>Trials, plans, features, quantities, consumption limits, add-ons, overrides</w:t>
            </w:r>
          </w:p>
        </w:tc>
      </w:tr>
      <w:tr>
        <w:tc>
          <w:tcPr>
            <w:tcW w:type="dxa" w:w="4320"/>
          </w:tcPr>
          <w:p>
            <w:r>
              <w:rPr>
                <w:sz w:val="18"/>
              </w:rPr>
            </w:r>
            <w:r>
              <w:rPr>
                <w:sz w:val="18"/>
              </w:rPr>
              <w:t>Provisioning Orchestration</w:t>
            </w:r>
          </w:p>
        </w:tc>
        <w:tc>
          <w:tcPr>
            <w:tcW w:type="dxa" w:w="4320"/>
          </w:tcPr>
          <w:p>
            <w:r>
              <w:rPr>
                <w:sz w:val="18"/>
              </w:rPr>
            </w:r>
            <w:r>
              <w:rPr>
                <w:sz w:val="18"/>
              </w:rPr>
              <w:t>Create/configure/upgrade/downgrade/suspend/reactivate/deprovision/retry/verify</w:t>
            </w:r>
          </w:p>
        </w:tc>
      </w:tr>
      <w:tr>
        <w:tc>
          <w:tcPr>
            <w:tcW w:type="dxa" w:w="4320"/>
          </w:tcPr>
          <w:p>
            <w:r>
              <w:rPr>
                <w:sz w:val="18"/>
              </w:rPr>
            </w:r>
            <w:r>
              <w:rPr>
                <w:sz w:val="18"/>
              </w:rPr>
              <w:t>Platform Operations</w:t>
            </w:r>
          </w:p>
        </w:tc>
        <w:tc>
          <w:tcPr>
            <w:tcW w:type="dxa" w:w="4320"/>
          </w:tcPr>
          <w:p>
            <w:r>
              <w:rPr>
                <w:sz w:val="18"/>
              </w:rPr>
            </w:r>
            <w:r>
              <w:rPr>
                <w:sz w:val="18"/>
              </w:rPr>
              <w:t>Jobs, queues, schedulers, events, webhooks, controlled admin operations</w:t>
            </w:r>
          </w:p>
        </w:tc>
      </w:tr>
      <w:tr>
        <w:tc>
          <w:tcPr>
            <w:tcW w:type="dxa" w:w="4320"/>
          </w:tcPr>
          <w:p>
            <w:r>
              <w:rPr>
                <w:sz w:val="18"/>
              </w:rPr>
            </w:r>
            <w:r>
              <w:rPr>
                <w:sz w:val="18"/>
              </w:rPr>
              <w:t>Observability &amp; Reliability</w:t>
            </w:r>
          </w:p>
        </w:tc>
        <w:tc>
          <w:tcPr>
            <w:tcW w:type="dxa" w:w="4320"/>
          </w:tcPr>
          <w:p>
            <w:r>
              <w:rPr>
                <w:sz w:val="18"/>
              </w:rPr>
            </w:r>
            <w:r>
              <w:rPr>
                <w:sz w:val="18"/>
              </w:rPr>
              <w:t>Metrics, logs, traces, health, dependencies, incidents, SLO/SLA signals</w:t>
            </w:r>
          </w:p>
        </w:tc>
      </w:tr>
      <w:tr>
        <w:tc>
          <w:tcPr>
            <w:tcW w:type="dxa" w:w="4320"/>
          </w:tcPr>
          <w:p>
            <w:r>
              <w:rPr>
                <w:sz w:val="18"/>
              </w:rPr>
            </w:r>
            <w:r>
              <w:rPr>
                <w:sz w:val="18"/>
              </w:rPr>
              <w:t>Integration Control Centre</w:t>
            </w:r>
          </w:p>
        </w:tc>
        <w:tc>
          <w:tcPr>
            <w:tcW w:type="dxa" w:w="4320"/>
          </w:tcPr>
          <w:p>
            <w:r>
              <w:rPr>
                <w:sz w:val="18"/>
              </w:rPr>
            </w:r>
            <w:r>
              <w:rPr>
                <w:sz w:val="18"/>
              </w:rPr>
              <w:t>Meta, Tally, BUSY, payments, email/SMS, tax APIs, AI/model providers</w:t>
            </w:r>
          </w:p>
        </w:tc>
      </w:tr>
      <w:tr>
        <w:tc>
          <w:tcPr>
            <w:tcW w:type="dxa" w:w="4320"/>
          </w:tcPr>
          <w:p>
            <w:r>
              <w:rPr>
                <w:sz w:val="18"/>
              </w:rPr>
            </w:r>
            <w:r>
              <w:rPr>
                <w:sz w:val="18"/>
              </w:rPr>
              <w:t>Usage &amp; Metering</w:t>
            </w:r>
          </w:p>
        </w:tc>
        <w:tc>
          <w:tcPr>
            <w:tcW w:type="dxa" w:w="4320"/>
          </w:tcPr>
          <w:p>
            <w:r>
              <w:rPr>
                <w:sz w:val="18"/>
              </w:rPr>
            </w:r>
            <w:r>
              <w:rPr>
                <w:sz w:val="18"/>
              </w:rPr>
              <w:t>Meters, usage events, aggregation, quotas, alerts, enforcement</w:t>
            </w:r>
          </w:p>
        </w:tc>
      </w:tr>
      <w:tr>
        <w:tc>
          <w:tcPr>
            <w:tcW w:type="dxa" w:w="4320"/>
          </w:tcPr>
          <w:p>
            <w:r>
              <w:rPr>
                <w:sz w:val="18"/>
              </w:rPr>
            </w:r>
            <w:r>
              <w:rPr>
                <w:sz w:val="18"/>
              </w:rPr>
              <w:t>Cost Intelligence</w:t>
            </w:r>
          </w:p>
        </w:tc>
        <w:tc>
          <w:tcPr>
            <w:tcW w:type="dxa" w:w="4320"/>
          </w:tcPr>
          <w:p>
            <w:r>
              <w:rPr>
                <w:sz w:val="18"/>
              </w:rPr>
            </w:r>
            <w:r>
              <w:rPr>
                <w:sz w:val="18"/>
              </w:rPr>
              <w:t>Workspace/product/API/AI/storage/message cost attribution, unit economics</w:t>
            </w:r>
          </w:p>
        </w:tc>
      </w:tr>
      <w:tr>
        <w:tc>
          <w:tcPr>
            <w:tcW w:type="dxa" w:w="4320"/>
          </w:tcPr>
          <w:p>
            <w:r>
              <w:rPr>
                <w:sz w:val="18"/>
              </w:rPr>
            </w:r>
            <w:r>
              <w:rPr>
                <w:sz w:val="18"/>
              </w:rPr>
              <w:t>Security &amp; Privileged Access</w:t>
            </w:r>
          </w:p>
        </w:tc>
        <w:tc>
          <w:tcPr>
            <w:tcW w:type="dxa" w:w="4320"/>
          </w:tcPr>
          <w:p>
            <w:r>
              <w:rPr>
                <w:sz w:val="18"/>
              </w:rPr>
            </w:r>
            <w:r>
              <w:rPr>
                <w:sz w:val="18"/>
              </w:rPr>
              <w:t>RBAC/ABAC, MFA, sessions, temporary elevation, access reviews</w:t>
            </w:r>
          </w:p>
        </w:tc>
      </w:tr>
      <w:tr>
        <w:tc>
          <w:tcPr>
            <w:tcW w:type="dxa" w:w="4320"/>
          </w:tcPr>
          <w:p>
            <w:r>
              <w:rPr>
                <w:sz w:val="18"/>
              </w:rPr>
            </w:r>
            <w:r>
              <w:rPr>
                <w:sz w:val="18"/>
              </w:rPr>
              <w:t>Audit &amp; Compliance</w:t>
            </w:r>
          </w:p>
        </w:tc>
        <w:tc>
          <w:tcPr>
            <w:tcW w:type="dxa" w:w="4320"/>
          </w:tcPr>
          <w:p>
            <w:r>
              <w:rPr>
                <w:sz w:val="18"/>
              </w:rPr>
            </w:r>
            <w:r>
              <w:rPr>
                <w:sz w:val="18"/>
              </w:rPr>
              <w:t>Frameworks, controls, evidence, tests, findings, remediation, attestations</w:t>
            </w:r>
          </w:p>
        </w:tc>
      </w:tr>
      <w:tr>
        <w:tc>
          <w:tcPr>
            <w:tcW w:type="dxa" w:w="4320"/>
          </w:tcPr>
          <w:p>
            <w:r>
              <w:rPr>
                <w:sz w:val="18"/>
              </w:rPr>
            </w:r>
            <w:r>
              <w:rPr>
                <w:sz w:val="18"/>
              </w:rPr>
              <w:t>Risk &amp; Vendor Governance</w:t>
            </w:r>
          </w:p>
        </w:tc>
        <w:tc>
          <w:tcPr>
            <w:tcW w:type="dxa" w:w="4320"/>
          </w:tcPr>
          <w:p>
            <w:r>
              <w:rPr>
                <w:sz w:val="18"/>
              </w:rPr>
            </w:r>
            <w:r>
              <w:rPr>
                <w:sz w:val="18"/>
              </w:rPr>
              <w:t>Risks, treatments, vendors, criticality, reviews, third-party incidents</w:t>
            </w:r>
          </w:p>
        </w:tc>
      </w:tr>
      <w:tr>
        <w:tc>
          <w:tcPr>
            <w:tcW w:type="dxa" w:w="4320"/>
          </w:tcPr>
          <w:p>
            <w:r>
              <w:rPr>
                <w:sz w:val="18"/>
              </w:rPr>
            </w:r>
            <w:r>
              <w:rPr>
                <w:sz w:val="18"/>
              </w:rPr>
              <w:t>Configuration &amp; Feature Management</w:t>
            </w:r>
          </w:p>
        </w:tc>
        <w:tc>
          <w:tcPr>
            <w:tcW w:type="dxa" w:w="4320"/>
          </w:tcPr>
          <w:p>
            <w:r>
              <w:rPr>
                <w:sz w:val="18"/>
              </w:rPr>
            </w:r>
            <w:r>
              <w:rPr>
                <w:sz w:val="18"/>
              </w:rPr>
              <w:t>Flags, configuration, staged rollout, kill switches, beta/internal targeting</w:t>
            </w:r>
          </w:p>
        </w:tc>
      </w:tr>
      <w:tr>
        <w:tc>
          <w:tcPr>
            <w:tcW w:type="dxa" w:w="4320"/>
          </w:tcPr>
          <w:p>
            <w:r>
              <w:rPr>
                <w:sz w:val="18"/>
              </w:rPr>
            </w:r>
            <w:r>
              <w:rPr>
                <w:sz w:val="18"/>
              </w:rPr>
              <w:t>Release &amp; Environment Governance</w:t>
            </w:r>
          </w:p>
        </w:tc>
        <w:tc>
          <w:tcPr>
            <w:tcW w:type="dxa" w:w="4320"/>
          </w:tcPr>
          <w:p>
            <w:r>
              <w:rPr>
                <w:sz w:val="18"/>
              </w:rPr>
            </w:r>
            <w:r>
              <w:rPr>
                <w:sz w:val="18"/>
              </w:rPr>
              <w:t>Versions, deployments, migrations, rollout/rollback, environments</w:t>
            </w:r>
          </w:p>
        </w:tc>
      </w:tr>
      <w:tr>
        <w:tc>
          <w:tcPr>
            <w:tcW w:type="dxa" w:w="4320"/>
          </w:tcPr>
          <w:p>
            <w:r>
              <w:rPr>
                <w:sz w:val="18"/>
              </w:rPr>
            </w:r>
            <w:r>
              <w:rPr>
                <w:sz w:val="18"/>
              </w:rPr>
              <w:t>Automation / Rules / Workflow</w:t>
            </w:r>
          </w:p>
        </w:tc>
        <w:tc>
          <w:tcPr>
            <w:tcW w:type="dxa" w:w="4320"/>
          </w:tcPr>
          <w:p>
            <w:r>
              <w:rPr>
                <w:sz w:val="18"/>
              </w:rPr>
            </w:r>
            <w:r>
              <w:rPr>
                <w:sz w:val="18"/>
              </w:rPr>
              <w:t>Events, conditions, rules, workflows, approvals, timers, escalations</w:t>
            </w:r>
          </w:p>
        </w:tc>
      </w:tr>
      <w:tr>
        <w:tc>
          <w:tcPr>
            <w:tcW w:type="dxa" w:w="4320"/>
          </w:tcPr>
          <w:p>
            <w:r>
              <w:rPr>
                <w:sz w:val="18"/>
              </w:rPr>
            </w:r>
            <w:r>
              <w:rPr>
                <w:sz w:val="18"/>
              </w:rPr>
              <w:t>Exception &amp; Operations Inbox</w:t>
            </w:r>
          </w:p>
        </w:tc>
        <w:tc>
          <w:tcPr>
            <w:tcW w:type="dxa" w:w="4320"/>
          </w:tcPr>
          <w:p>
            <w:r>
              <w:rPr>
                <w:sz w:val="18"/>
              </w:rPr>
            </w:r>
            <w:r>
              <w:rPr>
                <w:sz w:val="18"/>
              </w:rPr>
              <w:t>Failures, drift, approvals, incidents, compliance/security actions</w:t>
            </w:r>
          </w:p>
        </w:tc>
      </w:tr>
      <w:tr>
        <w:tc>
          <w:tcPr>
            <w:tcW w:type="dxa" w:w="4320"/>
          </w:tcPr>
          <w:p>
            <w:r>
              <w:rPr>
                <w:sz w:val="18"/>
              </w:rPr>
            </w:r>
            <w:r>
              <w:rPr>
                <w:sz w:val="18"/>
              </w:rPr>
              <w:t>Data Governance &amp; Privacy Ops</w:t>
            </w:r>
          </w:p>
        </w:tc>
        <w:tc>
          <w:tcPr>
            <w:tcW w:type="dxa" w:w="4320"/>
          </w:tcPr>
          <w:p>
            <w:r>
              <w:rPr>
                <w:sz w:val="18"/>
              </w:rPr>
            </w:r>
            <w:r>
              <w:rPr>
                <w:sz w:val="18"/>
              </w:rPr>
              <w:t>Classification, retention, privacy requests, deletion eligibility, evidence</w:t>
            </w:r>
          </w:p>
        </w:tc>
      </w:tr>
      <w:tr>
        <w:tc>
          <w:tcPr>
            <w:tcW w:type="dxa" w:w="4320"/>
          </w:tcPr>
          <w:p>
            <w:r>
              <w:rPr>
                <w:sz w:val="18"/>
              </w:rPr>
            </w:r>
            <w:r>
              <w:rPr>
                <w:sz w:val="18"/>
              </w:rPr>
              <w:t>Platform Analytics</w:t>
            </w:r>
          </w:p>
        </w:tc>
        <w:tc>
          <w:tcPr>
            <w:tcW w:type="dxa" w:w="4320"/>
          </w:tcPr>
          <w:p>
            <w:r>
              <w:rPr>
                <w:sz w:val="18"/>
              </w:rPr>
            </w:r>
            <w:r>
              <w:rPr>
                <w:sz w:val="18"/>
              </w:rPr>
              <w:t>Adoption, provisioning success, reliability, multi-product usage, operational KPIs</w:t>
            </w:r>
          </w:p>
        </w:tc>
      </w:tr>
      <w:tr>
        <w:tc>
          <w:tcPr>
            <w:tcW w:type="dxa" w:w="4320"/>
          </w:tcPr>
          <w:p>
            <w:r>
              <w:rPr>
                <w:sz w:val="18"/>
              </w:rPr>
            </w:r>
            <w:r>
              <w:rPr>
                <w:sz w:val="18"/>
              </w:rPr>
              <w:t>Administrative Repair &amp; Reconciliation</w:t>
            </w:r>
          </w:p>
        </w:tc>
        <w:tc>
          <w:tcPr>
            <w:tcW w:type="dxa" w:w="4320"/>
          </w:tcPr>
          <w:p>
            <w:r>
              <w:rPr>
                <w:sz w:val="18"/>
              </w:rPr>
            </w:r>
            <w:r>
              <w:rPr>
                <w:sz w:val="18"/>
              </w:rPr>
              <w:t>Safe replay/re-sync/recalculate/repair, expected-vs-actual drift</w:t>
            </w:r>
          </w:p>
        </w:tc>
      </w:tr>
    </w:tbl>
    <w:p/>
    <w:p>
      <w:r>
        <w:rPr>
          <w:b/>
        </w:rPr>
        <w:t>Critical design rule, explicit in the master prompt and consistent with the blueprint's own IA caution [Blueprint §22]: CAPABILITY ≠ SIDEBAR ITEM.</w:t>
      </w:r>
      <w:r>
        <w:t xml:space="preserve"> Not every capability above becomes a top-level nav item. Many are tabs, contextual panels, drawers, 360-page sections, or command-palette actions. See §27 (Screen/Feature Map) and §9 (Navigation) for exactly how each capability surfaces.</w:t>
      </w:r>
    </w:p>
    <w:p>
      <w:pPr>
        <w:pBdr>
          <w:bottom w:val="single" w:sz="6" w:space="1" w:color="3346C4"/>
        </w:pBdr>
      </w:pPr>
    </w:p>
    <w:p>
      <w:pPr>
        <w:pStyle w:val="Heading2"/>
      </w:pPr>
      <w:r>
        <w:t>7. Core Domain Model</w:t>
      </w:r>
    </w:p>
    <w:p>
      <w:r>
        <w:rPr>
          <w:b/>
        </w:rPr>
        <w:t>SOURCE-DEFINED</w:t>
      </w:r>
      <w:r>
        <w:t>, 22 Core Domain Objects [Blueprint §5]:</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Object</w:t>
            </w:r>
          </w:p>
        </w:tc>
        <w:tc>
          <w:tcPr>
            <w:tcW w:type="dxa" w:w="4320"/>
            <w:shd w:val="clear" w:color="auto" w:fill="3346C4"/>
          </w:tcPr>
          <w:p>
            <w:r>
              <w:rPr>
                <w:b/>
                <w:color w:val="FFFFFF"/>
                <w:sz w:val="18"/>
              </w:rPr>
            </w:r>
            <w:r>
              <w:rPr>
                <w:b/>
                <w:color w:val="FFFFFF"/>
                <w:sz w:val="18"/>
              </w:rPr>
              <w:t>Purpose / relationship</w:t>
            </w:r>
          </w:p>
        </w:tc>
      </w:tr>
      <w:tr>
        <w:tc>
          <w:tcPr>
            <w:tcW w:type="dxa" w:w="4320"/>
          </w:tcPr>
          <w:p>
            <w:r>
              <w:rPr>
                <w:sz w:val="18"/>
              </w:rPr>
            </w:r>
            <w:r>
              <w:rPr>
                <w:sz w:val="18"/>
              </w:rPr>
              <w:t>Account</w:t>
            </w:r>
          </w:p>
        </w:tc>
        <w:tc>
          <w:tcPr>
            <w:tcW w:type="dxa" w:w="4320"/>
          </w:tcPr>
          <w:p>
            <w:r>
              <w:rPr>
                <w:sz w:val="18"/>
              </w:rPr>
            </w:r>
            <w:r>
              <w:rPr>
                <w:sz w:val="18"/>
              </w:rPr>
              <w:t>Identity anchor linked to memberships and access</w:t>
            </w:r>
          </w:p>
        </w:tc>
      </w:tr>
      <w:tr>
        <w:tc>
          <w:tcPr>
            <w:tcW w:type="dxa" w:w="4320"/>
          </w:tcPr>
          <w:p>
            <w:r>
              <w:rPr>
                <w:sz w:val="18"/>
              </w:rPr>
            </w:r>
            <w:r>
              <w:rPr>
                <w:sz w:val="18"/>
              </w:rPr>
              <w:t>Workspace</w:t>
            </w:r>
          </w:p>
        </w:tc>
        <w:tc>
          <w:tcPr>
            <w:tcW w:type="dxa" w:w="4320"/>
          </w:tcPr>
          <w:p>
            <w:r>
              <w:rPr>
                <w:sz w:val="18"/>
              </w:rPr>
            </w:r>
            <w:r>
              <w:rPr>
                <w:sz w:val="18"/>
              </w:rPr>
              <w:t>Primary customer/internal operating boundary</w:t>
            </w:r>
          </w:p>
        </w:tc>
      </w:tr>
      <w:tr>
        <w:tc>
          <w:tcPr>
            <w:tcW w:type="dxa" w:w="4320"/>
          </w:tcPr>
          <w:p>
            <w:r>
              <w:rPr>
                <w:sz w:val="18"/>
              </w:rPr>
            </w:r>
            <w:r>
              <w:rPr>
                <w:sz w:val="18"/>
              </w:rPr>
              <w:t>Organisation</w:t>
            </w:r>
          </w:p>
        </w:tc>
        <w:tc>
          <w:tcPr>
            <w:tcW w:type="dxa" w:w="4320"/>
          </w:tcPr>
          <w:p>
            <w:r>
              <w:rPr>
                <w:sz w:val="18"/>
              </w:rPr>
            </w:r>
            <w:r>
              <w:rPr>
                <w:sz w:val="18"/>
              </w:rPr>
              <w:t>Business entity within a workspace where applicable</w:t>
            </w:r>
          </w:p>
        </w:tc>
      </w:tr>
      <w:tr>
        <w:tc>
          <w:tcPr>
            <w:tcW w:type="dxa" w:w="4320"/>
          </w:tcPr>
          <w:p>
            <w:r>
              <w:rPr>
                <w:sz w:val="18"/>
              </w:rPr>
            </w:r>
            <w:r>
              <w:rPr>
                <w:sz w:val="18"/>
              </w:rPr>
              <w:t>Product</w:t>
            </w:r>
          </w:p>
        </w:tc>
        <w:tc>
          <w:tcPr>
            <w:tcW w:type="dxa" w:w="4320"/>
          </w:tcPr>
          <w:p>
            <w:r>
              <w:rPr>
                <w:sz w:val="18"/>
              </w:rPr>
            </w:r>
            <w:r>
              <w:rPr>
                <w:sz w:val="18"/>
              </w:rPr>
              <w:t>Commercial/application product</w:t>
            </w:r>
          </w:p>
        </w:tc>
      </w:tr>
      <w:tr>
        <w:tc>
          <w:tcPr>
            <w:tcW w:type="dxa" w:w="4320"/>
          </w:tcPr>
          <w:p>
            <w:r>
              <w:rPr>
                <w:sz w:val="18"/>
              </w:rPr>
            </w:r>
            <w:r>
              <w:rPr>
                <w:sz w:val="18"/>
              </w:rPr>
              <w:t>Service / Component</w:t>
            </w:r>
          </w:p>
        </w:tc>
        <w:tc>
          <w:tcPr>
            <w:tcW w:type="dxa" w:w="4320"/>
          </w:tcPr>
          <w:p>
            <w:r>
              <w:rPr>
                <w:sz w:val="18"/>
              </w:rPr>
            </w:r>
            <w:r>
              <w:rPr>
                <w:sz w:val="18"/>
              </w:rPr>
              <w:t>Technical dependency supporting a product</w:t>
            </w:r>
          </w:p>
        </w:tc>
      </w:tr>
      <w:tr>
        <w:tc>
          <w:tcPr>
            <w:tcW w:type="dxa" w:w="4320"/>
          </w:tcPr>
          <w:p>
            <w:r>
              <w:rPr>
                <w:sz w:val="18"/>
              </w:rPr>
            </w:r>
            <w:r>
              <w:rPr>
                <w:sz w:val="18"/>
              </w:rPr>
              <w:t>Plan</w:t>
            </w:r>
          </w:p>
        </w:tc>
        <w:tc>
          <w:tcPr>
            <w:tcW w:type="dxa" w:w="4320"/>
          </w:tcPr>
          <w:p>
            <w:r>
              <w:rPr>
                <w:sz w:val="18"/>
              </w:rPr>
            </w:r>
            <w:r>
              <w:rPr>
                <w:sz w:val="18"/>
              </w:rPr>
              <w:t>Commercial packaging definition</w:t>
            </w:r>
          </w:p>
        </w:tc>
      </w:tr>
      <w:tr>
        <w:tc>
          <w:tcPr>
            <w:tcW w:type="dxa" w:w="4320"/>
          </w:tcPr>
          <w:p>
            <w:r>
              <w:rPr>
                <w:sz w:val="18"/>
              </w:rPr>
            </w:r>
            <w:r>
              <w:rPr>
                <w:sz w:val="18"/>
              </w:rPr>
              <w:t>Subscription</w:t>
            </w:r>
          </w:p>
        </w:tc>
        <w:tc>
          <w:tcPr>
            <w:tcW w:type="dxa" w:w="4320"/>
          </w:tcPr>
          <w:p>
            <w:r>
              <w:rPr>
                <w:sz w:val="18"/>
              </w:rPr>
            </w:r>
            <w:r>
              <w:rPr>
                <w:sz w:val="18"/>
              </w:rPr>
              <w:t>Workspace × product lifecycle record</w:t>
            </w:r>
          </w:p>
        </w:tc>
      </w:tr>
      <w:tr>
        <w:tc>
          <w:tcPr>
            <w:tcW w:type="dxa" w:w="4320"/>
          </w:tcPr>
          <w:p>
            <w:r>
              <w:rPr>
                <w:sz w:val="18"/>
              </w:rPr>
            </w:r>
            <w:r>
              <w:rPr>
                <w:sz w:val="18"/>
              </w:rPr>
              <w:t>Entitlement</w:t>
            </w:r>
          </w:p>
        </w:tc>
        <w:tc>
          <w:tcPr>
            <w:tcW w:type="dxa" w:w="4320"/>
          </w:tcPr>
          <w:p>
            <w:r>
              <w:rPr>
                <w:sz w:val="18"/>
              </w:rPr>
            </w:r>
            <w:r>
              <w:rPr>
                <w:sz w:val="18"/>
              </w:rPr>
              <w:t>Effective feature/limit from plan, add-on or controlled override</w:t>
            </w:r>
          </w:p>
        </w:tc>
      </w:tr>
      <w:tr>
        <w:tc>
          <w:tcPr>
            <w:tcW w:type="dxa" w:w="4320"/>
          </w:tcPr>
          <w:p>
            <w:r>
              <w:rPr>
                <w:sz w:val="18"/>
              </w:rPr>
            </w:r>
            <w:r>
              <w:rPr>
                <w:sz w:val="18"/>
              </w:rPr>
              <w:t>Resource</w:t>
            </w:r>
          </w:p>
        </w:tc>
        <w:tc>
          <w:tcPr>
            <w:tcW w:type="dxa" w:w="4320"/>
          </w:tcPr>
          <w:p>
            <w:r>
              <w:rPr>
                <w:sz w:val="18"/>
              </w:rPr>
            </w:r>
            <w:r>
              <w:rPr>
                <w:sz w:val="18"/>
              </w:rPr>
              <w:t>Provisioned product/infrastructure object</w:t>
            </w:r>
          </w:p>
        </w:tc>
      </w:tr>
      <w:tr>
        <w:tc>
          <w:tcPr>
            <w:tcW w:type="dxa" w:w="4320"/>
          </w:tcPr>
          <w:p>
            <w:r>
              <w:rPr>
                <w:sz w:val="18"/>
              </w:rPr>
            </w:r>
            <w:r>
              <w:rPr>
                <w:sz w:val="18"/>
              </w:rPr>
              <w:t>Integration</w:t>
            </w:r>
          </w:p>
        </w:tc>
        <w:tc>
          <w:tcPr>
            <w:tcW w:type="dxa" w:w="4320"/>
          </w:tcPr>
          <w:p>
            <w:r>
              <w:rPr>
                <w:sz w:val="18"/>
              </w:rPr>
            </w:r>
            <w:r>
              <w:rPr>
                <w:sz w:val="18"/>
              </w:rPr>
              <w:t>Connection to internal/external provider</w:t>
            </w:r>
          </w:p>
        </w:tc>
      </w:tr>
      <w:tr>
        <w:tc>
          <w:tcPr>
            <w:tcW w:type="dxa" w:w="4320"/>
          </w:tcPr>
          <w:p>
            <w:r>
              <w:rPr>
                <w:sz w:val="18"/>
              </w:rPr>
            </w:r>
            <w:r>
              <w:rPr>
                <w:sz w:val="18"/>
              </w:rPr>
              <w:t>Meter / Usage Record</w:t>
            </w:r>
          </w:p>
        </w:tc>
        <w:tc>
          <w:tcPr>
            <w:tcW w:type="dxa" w:w="4320"/>
          </w:tcPr>
          <w:p>
            <w:r>
              <w:rPr>
                <w:sz w:val="18"/>
              </w:rPr>
            </w:r>
            <w:r>
              <w:rPr>
                <w:sz w:val="18"/>
              </w:rPr>
              <w:t>Consumable definition and measured consumption</w:t>
            </w:r>
          </w:p>
        </w:tc>
      </w:tr>
      <w:tr>
        <w:tc>
          <w:tcPr>
            <w:tcW w:type="dxa" w:w="4320"/>
          </w:tcPr>
          <w:p>
            <w:r>
              <w:rPr>
                <w:sz w:val="18"/>
              </w:rPr>
            </w:r>
            <w:r>
              <w:rPr>
                <w:sz w:val="18"/>
              </w:rPr>
              <w:t>Environment</w:t>
            </w:r>
          </w:p>
        </w:tc>
        <w:tc>
          <w:tcPr>
            <w:tcW w:type="dxa" w:w="4320"/>
          </w:tcPr>
          <w:p>
            <w:r>
              <w:rPr>
                <w:sz w:val="18"/>
              </w:rPr>
            </w:r>
            <w:r>
              <w:rPr>
                <w:sz w:val="18"/>
              </w:rPr>
              <w:t>Development, test, staging, production (future: sandbox)</w:t>
            </w:r>
          </w:p>
        </w:tc>
      </w:tr>
      <w:tr>
        <w:tc>
          <w:tcPr>
            <w:tcW w:type="dxa" w:w="4320"/>
          </w:tcPr>
          <w:p>
            <w:r>
              <w:rPr>
                <w:sz w:val="18"/>
              </w:rPr>
            </w:r>
            <w:r>
              <w:rPr>
                <w:sz w:val="18"/>
              </w:rPr>
              <w:t>Release / Deployment</w:t>
            </w:r>
          </w:p>
        </w:tc>
        <w:tc>
          <w:tcPr>
            <w:tcW w:type="dxa" w:w="4320"/>
          </w:tcPr>
          <w:p>
            <w:r>
              <w:rPr>
                <w:sz w:val="18"/>
              </w:rPr>
            </w:r>
            <w:r>
              <w:rPr>
                <w:sz w:val="18"/>
              </w:rPr>
              <w:t>Version movement and operational state</w:t>
            </w:r>
          </w:p>
        </w:tc>
      </w:tr>
      <w:tr>
        <w:tc>
          <w:tcPr>
            <w:tcW w:type="dxa" w:w="4320"/>
          </w:tcPr>
          <w:p>
            <w:r>
              <w:rPr>
                <w:sz w:val="18"/>
              </w:rPr>
            </w:r>
            <w:r>
              <w:rPr>
                <w:sz w:val="18"/>
              </w:rPr>
              <w:t>Feature Flag</w:t>
            </w:r>
          </w:p>
        </w:tc>
        <w:tc>
          <w:tcPr>
            <w:tcW w:type="dxa" w:w="4320"/>
          </w:tcPr>
          <w:p>
            <w:r>
              <w:rPr>
                <w:sz w:val="18"/>
              </w:rPr>
            </w:r>
            <w:r>
              <w:rPr>
                <w:sz w:val="18"/>
              </w:rPr>
              <w:t>Controlled exposure rule</w:t>
            </w:r>
          </w:p>
        </w:tc>
      </w:tr>
      <w:tr>
        <w:tc>
          <w:tcPr>
            <w:tcW w:type="dxa" w:w="4320"/>
          </w:tcPr>
          <w:p>
            <w:r>
              <w:rPr>
                <w:sz w:val="18"/>
              </w:rPr>
            </w:r>
            <w:r>
              <w:rPr>
                <w:sz w:val="18"/>
              </w:rPr>
              <w:t>Event</w:t>
            </w:r>
          </w:p>
        </w:tc>
        <w:tc>
          <w:tcPr>
            <w:tcW w:type="dxa" w:w="4320"/>
          </w:tcPr>
          <w:p>
            <w:r>
              <w:rPr>
                <w:sz w:val="18"/>
              </w:rPr>
            </w:r>
            <w:r>
              <w:rPr>
                <w:sz w:val="18"/>
              </w:rPr>
              <w:t>Canonical occurrence emitted by a system</w:t>
            </w:r>
          </w:p>
        </w:tc>
      </w:tr>
      <w:tr>
        <w:tc>
          <w:tcPr>
            <w:tcW w:type="dxa" w:w="4320"/>
          </w:tcPr>
          <w:p>
            <w:r>
              <w:rPr>
                <w:sz w:val="18"/>
              </w:rPr>
            </w:r>
            <w:r>
              <w:rPr>
                <w:sz w:val="18"/>
              </w:rPr>
              <w:t>Workflow Run</w:t>
            </w:r>
          </w:p>
        </w:tc>
        <w:tc>
          <w:tcPr>
            <w:tcW w:type="dxa" w:w="4320"/>
          </w:tcPr>
          <w:p>
            <w:r>
              <w:rPr>
                <w:sz w:val="18"/>
              </w:rPr>
            </w:r>
            <w:r>
              <w:rPr>
                <w:sz w:val="18"/>
              </w:rPr>
              <w:t>Execution instance of a multi-step process</w:t>
            </w:r>
          </w:p>
        </w:tc>
      </w:tr>
      <w:tr>
        <w:tc>
          <w:tcPr>
            <w:tcW w:type="dxa" w:w="4320"/>
          </w:tcPr>
          <w:p>
            <w:r>
              <w:rPr>
                <w:sz w:val="18"/>
              </w:rPr>
            </w:r>
            <w:r>
              <w:rPr>
                <w:sz w:val="18"/>
              </w:rPr>
              <w:t>Operation</w:t>
            </w:r>
          </w:p>
        </w:tc>
        <w:tc>
          <w:tcPr>
            <w:tcW w:type="dxa" w:w="4320"/>
          </w:tcPr>
          <w:p>
            <w:r>
              <w:rPr>
                <w:sz w:val="18"/>
              </w:rPr>
            </w:r>
            <w:r>
              <w:rPr>
                <w:sz w:val="18"/>
              </w:rPr>
              <w:t>Privileged/admin action requested by human or automation</w:t>
            </w:r>
          </w:p>
        </w:tc>
      </w:tr>
      <w:tr>
        <w:tc>
          <w:tcPr>
            <w:tcW w:type="dxa" w:w="4320"/>
          </w:tcPr>
          <w:p>
            <w:r>
              <w:rPr>
                <w:sz w:val="18"/>
              </w:rPr>
            </w:r>
            <w:r>
              <w:rPr>
                <w:sz w:val="18"/>
              </w:rPr>
              <w:t>Exception</w:t>
            </w:r>
          </w:p>
        </w:tc>
        <w:tc>
          <w:tcPr>
            <w:tcW w:type="dxa" w:w="4320"/>
          </w:tcPr>
          <w:p>
            <w:r>
              <w:rPr>
                <w:sz w:val="18"/>
              </w:rPr>
            </w:r>
            <w:r>
              <w:rPr>
                <w:sz w:val="18"/>
              </w:rPr>
              <w:t>Actionable failure or inconsistency</w:t>
            </w:r>
          </w:p>
        </w:tc>
      </w:tr>
      <w:tr>
        <w:tc>
          <w:tcPr>
            <w:tcW w:type="dxa" w:w="4320"/>
          </w:tcPr>
          <w:p>
            <w:r>
              <w:rPr>
                <w:sz w:val="18"/>
              </w:rPr>
            </w:r>
            <w:r>
              <w:rPr>
                <w:sz w:val="18"/>
              </w:rPr>
              <w:t>Incident</w:t>
            </w:r>
          </w:p>
        </w:tc>
        <w:tc>
          <w:tcPr>
            <w:tcW w:type="dxa" w:w="4320"/>
          </w:tcPr>
          <w:p>
            <w:r>
              <w:rPr>
                <w:sz w:val="18"/>
              </w:rPr>
            </w:r>
            <w:r>
              <w:rPr>
                <w:sz w:val="18"/>
              </w:rPr>
              <w:t>Platform reliability/security event</w:t>
            </w:r>
          </w:p>
        </w:tc>
      </w:tr>
      <w:tr>
        <w:tc>
          <w:tcPr>
            <w:tcW w:type="dxa" w:w="4320"/>
          </w:tcPr>
          <w:p>
            <w:r>
              <w:rPr>
                <w:sz w:val="18"/>
              </w:rPr>
            </w:r>
            <w:r>
              <w:rPr>
                <w:sz w:val="18"/>
              </w:rPr>
              <w:t>Control / Evidence</w:t>
            </w:r>
          </w:p>
        </w:tc>
        <w:tc>
          <w:tcPr>
            <w:tcW w:type="dxa" w:w="4320"/>
          </w:tcPr>
          <w:p>
            <w:r>
              <w:rPr>
                <w:sz w:val="18"/>
              </w:rPr>
            </w:r>
            <w:r>
              <w:rPr>
                <w:sz w:val="18"/>
              </w:rPr>
              <w:t>Compliance requirement implementation and proof</w:t>
            </w:r>
          </w:p>
        </w:tc>
      </w:tr>
      <w:tr>
        <w:tc>
          <w:tcPr>
            <w:tcW w:type="dxa" w:w="4320"/>
          </w:tcPr>
          <w:p>
            <w:r>
              <w:rPr>
                <w:sz w:val="18"/>
              </w:rPr>
            </w:r>
            <w:r>
              <w:rPr>
                <w:sz w:val="18"/>
              </w:rPr>
              <w:t>Risk / Vendor</w:t>
            </w:r>
          </w:p>
        </w:tc>
        <w:tc>
          <w:tcPr>
            <w:tcW w:type="dxa" w:w="4320"/>
          </w:tcPr>
          <w:p>
            <w:r>
              <w:rPr>
                <w:sz w:val="18"/>
              </w:rPr>
            </w:r>
            <w:r>
              <w:rPr>
                <w:sz w:val="18"/>
              </w:rPr>
              <w:t>Governance objects for risk and third parties</w:t>
            </w:r>
          </w:p>
        </w:tc>
      </w:tr>
      <w:tr>
        <w:tc>
          <w:tcPr>
            <w:tcW w:type="dxa" w:w="4320"/>
          </w:tcPr>
          <w:p>
            <w:r>
              <w:rPr>
                <w:sz w:val="18"/>
              </w:rPr>
            </w:r>
            <w:r>
              <w:rPr>
                <w:sz w:val="18"/>
              </w:rPr>
              <w:t>Audit Event</w:t>
            </w:r>
          </w:p>
        </w:tc>
        <w:tc>
          <w:tcPr>
            <w:tcW w:type="dxa" w:w="4320"/>
          </w:tcPr>
          <w:p>
            <w:r>
              <w:rPr>
                <w:sz w:val="18"/>
              </w:rPr>
            </w:r>
            <w:r>
              <w:rPr>
                <w:sz w:val="18"/>
              </w:rPr>
              <w:t>Immutable record of significant action/change</w:t>
            </w:r>
          </w:p>
        </w:tc>
      </w:tr>
    </w:tbl>
    <w:p/>
    <w:p>
      <w:r>
        <w:rPr>
          <w:b/>
        </w:rPr>
        <w:t>OPEN DECISION — two objects are missing from this list, found independently by `Setu_V2_Blueprint_Review_Redline.md` (A1, A2) and corroborated by the Partner Operations role document you provided:</w:t>
      </w:r>
    </w:p>
    <w:p>
      <w:pPr>
        <w:pStyle w:val="ListNumber"/>
      </w:pPr>
      <w:r>
        <w:rPr>
          <w:b/>
        </w:rPr>
        <w:t>`Partner` is not a Core Domain Object</w:t>
      </w:r>
      <w:r>
        <w:t xml:space="preserve">, yet §6's persona table gives Partner Operations a full row and §7's Mandatory 360 Views list omits Partner 360 entirely. The Partner Operations brief you provided confirms this independently: *"the source material for this role is thinner than usual... the full Partner 360 field list [is] not yet decided."* </w:t>
      </w:r>
      <w:r>
        <w:rPr>
          <w:b/>
        </w:rPr>
        <w:t>Recommendation (ENGINEERING RECOMMENDATION, following the Redline's proposed shape):</w:t>
      </w:r>
      <w:r>
        <w:t xml:space="preserve"> model three related entities, not one flat record — </w:t>
      </w:r>
      <w:r>
        <w:rPr>
          <w:rFonts w:ascii="Consolas" w:hAnsi="Consolas"/>
          <w:sz w:val="19"/>
        </w:rPr>
        <w:t>Partner</w:t>
      </w:r>
      <w:r>
        <w:t xml:space="preserve">, </w:t>
      </w:r>
      <w:r>
        <w:rPr>
          <w:rFonts w:ascii="Consolas" w:hAnsi="Consolas"/>
          <w:sz w:val="19"/>
        </w:rPr>
        <w:t>WorkspaceAssignment</w:t>
      </w:r>
      <w:r>
        <w:t xml:space="preserve">, </w:t>
      </w:r>
      <w:r>
        <w:rPr>
          <w:rFonts w:ascii="Consolas" w:hAnsi="Consolas"/>
          <w:sz w:val="19"/>
        </w:rPr>
        <w:t>AssignmentEvent</w:t>
      </w:r>
      <w:r>
        <w:t xml:space="preserve"> — with mandatory expiry/next-review-date on every assignment. </w:t>
      </w:r>
      <w:r>
        <w:rPr>
          <w:b/>
        </w:rPr>
        <w:t>Do not design Partner screens until this object model is confirmed.</w:t>
      </w:r>
    </w:p>
    <w:p>
      <w:pPr>
        <w:pStyle w:val="ListNumber"/>
      </w:pPr>
      <w:r>
        <w:rPr>
          <w:b/>
        </w:rPr>
        <w:t>`Approval Request` is a queue filter, not an object.</w:t>
      </w:r>
      <w:r>
        <w:t xml:space="preserve"> Approvals appear in the Operations Inbox, in UC-11, and in the maker-checker concept [§16.3], but nothing defines a standalone, paginatable </w:t>
      </w:r>
      <w:r>
        <w:rPr>
          <w:rFonts w:ascii="Consolas" w:hAnsi="Consolas"/>
          <w:sz w:val="19"/>
        </w:rPr>
        <w:t>Approval Request</w:t>
      </w:r>
      <w:r>
        <w:t xml:space="preserve"> object. </w:t>
      </w:r>
      <w:r>
        <w:rPr>
          <w:b/>
        </w:rPr>
        <w:t>Recommendation:</w:t>
      </w:r>
      <w:r>
        <w:t xml:space="preserve"> add it, with a state machine </w:t>
      </w:r>
      <w:r>
        <w:rPr>
          <w:rFonts w:ascii="Consolas" w:hAnsi="Consolas"/>
          <w:sz w:val="19"/>
        </w:rPr>
        <w:t>Requested / Pending / Approved / Rejected / Expired / Executed</w:t>
      </w:r>
      <w:r>
        <w:t xml:space="preserve">, and resolve whether one </w:t>
      </w:r>
      <w:r>
        <w:rPr>
          <w:rFonts w:ascii="Consolas" w:hAnsi="Consolas"/>
          <w:sz w:val="19"/>
        </w:rPr>
        <w:t>Operation</w:t>
      </w:r>
      <w:r>
        <w:t xml:space="preserve"> can have multiple sequential approvals (segregation-of-duties chains) — unresolved in every source document reviewed.</w:t>
      </w:r>
    </w:p>
    <w:p>
      <w:r>
        <w:rPr>
          <w:b/>
        </w:rPr>
        <w:t>RESEARCH-DERIVED addition, `Setu_V2_Blueprint_Review_Redline.md` B1</w:t>
      </w:r>
      <w:r>
        <w:t xml:space="preserve"> — also missing: a </w:t>
      </w:r>
      <w:r>
        <w:rPr>
          <w:b/>
        </w:rPr>
        <w:t>`Notification Target`</w:t>
      </w:r>
      <w:r>
        <w:t xml:space="preserve"> object (named, reusable recipient group/channel set — user group, on-call rotation, escalation chain) referenced by ID from workflows, alerts and approvals rather than redefined per feature. This is the pattern that lets a mature ops platform (the redline's Site24x7 reference) support hundreds of alert types with one consistent "who gets notified" behavior instead of each feature reinventing it.</w:t>
      </w:r>
    </w:p>
    <w:p>
      <w:pPr>
        <w:ind w:left="432"/>
      </w:pPr>
      <w:r>
        <w:rPr>
          <w:i/>
          <w:color w:val="4A5170"/>
          <w:sz w:val="18"/>
        </w:rPr>
        <w:t>[Diagram — see the Markdown companion file for the rendered Mermaid version]</w:t>
      </w:r>
    </w:p>
    <w:p>
      <w:pPr>
        <w:ind w:left="720"/>
      </w:pPr>
      <w:r>
        <w:rPr>
          <w:rFonts w:ascii="Consolas" w:hAnsi="Consolas"/>
          <w:color w:val="4A5170"/>
          <w:sz w:val="17"/>
        </w:rPr>
        <w:t>erDiagram</w:t>
      </w:r>
    </w:p>
    <w:p>
      <w:pPr>
        <w:ind w:left="720"/>
      </w:pPr>
      <w:r>
        <w:rPr>
          <w:rFonts w:ascii="Consolas" w:hAnsi="Consolas"/>
          <w:color w:val="4A5170"/>
          <w:sz w:val="17"/>
        </w:rPr>
        <w:t>ACCOUNT ||--o{ WORKSPACE : "has memberships in"</w:t>
      </w:r>
    </w:p>
    <w:p>
      <w:pPr>
        <w:ind w:left="720"/>
      </w:pPr>
      <w:r>
        <w:rPr>
          <w:rFonts w:ascii="Consolas" w:hAnsi="Consolas"/>
          <w:color w:val="4A5170"/>
          <w:sz w:val="17"/>
        </w:rPr>
        <w:t>WORKSPACE ||--o{ ORGANISATION : contains</w:t>
      </w:r>
    </w:p>
    <w:p>
      <w:pPr>
        <w:ind w:left="720"/>
      </w:pPr>
      <w:r>
        <w:rPr>
          <w:rFonts w:ascii="Consolas" w:hAnsi="Consolas"/>
          <w:color w:val="4A5170"/>
          <w:sz w:val="17"/>
        </w:rPr>
        <w:t>WORKSPACE ||--o{ SUBSCRIPTION : subscribes</w:t>
      </w:r>
    </w:p>
    <w:p>
      <w:pPr>
        <w:ind w:left="720"/>
      </w:pPr>
      <w:r>
        <w:rPr>
          <w:rFonts w:ascii="Consolas" w:hAnsi="Consolas"/>
          <w:color w:val="4A5170"/>
          <w:sz w:val="17"/>
        </w:rPr>
        <w:t>PRODUCT ||--o{ SUBSCRIPTION : "sold via"</w:t>
      </w:r>
    </w:p>
    <w:p>
      <w:pPr>
        <w:ind w:left="720"/>
      </w:pPr>
      <w:r>
        <w:rPr>
          <w:rFonts w:ascii="Consolas" w:hAnsi="Consolas"/>
          <w:color w:val="4A5170"/>
          <w:sz w:val="17"/>
        </w:rPr>
        <w:t>PRODUCT ||--o{ SERVICE : "composed of"</w:t>
      </w:r>
    </w:p>
    <w:p>
      <w:pPr>
        <w:ind w:left="720"/>
      </w:pPr>
      <w:r>
        <w:rPr>
          <w:rFonts w:ascii="Consolas" w:hAnsi="Consolas"/>
          <w:color w:val="4A5170"/>
          <w:sz w:val="17"/>
        </w:rPr>
        <w:t>SUBSCRIPTION ||--o{ ENTITLEMENT : grants</w:t>
      </w:r>
    </w:p>
    <w:p>
      <w:pPr>
        <w:ind w:left="720"/>
      </w:pPr>
      <w:r>
        <w:rPr>
          <w:rFonts w:ascii="Consolas" w:hAnsi="Consolas"/>
          <w:color w:val="4A5170"/>
          <w:sz w:val="17"/>
        </w:rPr>
        <w:t>SUBSCRIPTION ||--o{ PROVISIONING_RUN : triggers</w:t>
      </w:r>
    </w:p>
    <w:p>
      <w:pPr>
        <w:ind w:left="720"/>
      </w:pPr>
      <w:r>
        <w:rPr>
          <w:rFonts w:ascii="Consolas" w:hAnsi="Consolas"/>
          <w:color w:val="4A5170"/>
          <w:sz w:val="17"/>
        </w:rPr>
        <w:t>PROVISIONING_RUN ||--o{ RESOURCE : creates</w:t>
      </w:r>
    </w:p>
    <w:p>
      <w:pPr>
        <w:ind w:left="720"/>
      </w:pPr>
      <w:r>
        <w:rPr>
          <w:rFonts w:ascii="Consolas" w:hAnsi="Consolas"/>
          <w:color w:val="4A5170"/>
          <w:sz w:val="17"/>
        </w:rPr>
        <w:t>PRODUCT ||--o{ INTEGRATION : depends_on</w:t>
      </w:r>
    </w:p>
    <w:p>
      <w:pPr>
        <w:ind w:left="720"/>
      </w:pPr>
      <w:r>
        <w:rPr>
          <w:rFonts w:ascii="Consolas" w:hAnsi="Consolas"/>
          <w:color w:val="4A5170"/>
          <w:sz w:val="17"/>
        </w:rPr>
        <w:t>PRODUCT ||--o{ RELEASE : "versioned by"</w:t>
      </w:r>
    </w:p>
    <w:p>
      <w:pPr>
        <w:ind w:left="720"/>
      </w:pPr>
      <w:r>
        <w:rPr>
          <w:rFonts w:ascii="Consolas" w:hAnsi="Consolas"/>
          <w:color w:val="4A5170"/>
          <w:sz w:val="17"/>
        </w:rPr>
        <w:t>RELEASE ||--o{ FEATURE_FLAG : ships_with</w:t>
      </w:r>
    </w:p>
    <w:p>
      <w:pPr>
        <w:ind w:left="720"/>
      </w:pPr>
      <w:r>
        <w:rPr>
          <w:rFonts w:ascii="Consolas" w:hAnsi="Consolas"/>
          <w:color w:val="4A5170"/>
          <w:sz w:val="17"/>
        </w:rPr>
        <w:t>INTEGRATION ||--o{ VENDOR : "provided by"</w:t>
      </w:r>
    </w:p>
    <w:p>
      <w:pPr>
        <w:ind w:left="720"/>
      </w:pPr>
      <w:r>
        <w:rPr>
          <w:rFonts w:ascii="Consolas" w:hAnsi="Consolas"/>
          <w:color w:val="4A5170"/>
          <w:sz w:val="17"/>
        </w:rPr>
        <w:t>EXCEPTION ||--o{ OPERATION : "resolved via"</w:t>
      </w:r>
    </w:p>
    <w:p>
      <w:pPr>
        <w:ind w:left="720"/>
      </w:pPr>
      <w:r>
        <w:rPr>
          <w:rFonts w:ascii="Consolas" w:hAnsi="Consolas"/>
          <w:color w:val="4A5170"/>
          <w:sz w:val="17"/>
        </w:rPr>
        <w:t>OPERATION ||--o{ INCIDENT : "may escalate to"</w:t>
      </w:r>
    </w:p>
    <w:p>
      <w:pPr>
        <w:ind w:left="720"/>
      </w:pPr>
      <w:r>
        <w:rPr>
          <w:rFonts w:ascii="Consolas" w:hAnsi="Consolas"/>
          <w:color w:val="4A5170"/>
          <w:sz w:val="17"/>
        </w:rPr>
        <w:t>CONTROL ||--o{ EVIDENCE : "proven by"</w:t>
      </w:r>
    </w:p>
    <w:p>
      <w:pPr>
        <w:ind w:left="720"/>
      </w:pPr>
      <w:r>
        <w:rPr>
          <w:rFonts w:ascii="Consolas" w:hAnsi="Consolas"/>
          <w:color w:val="4A5170"/>
          <w:sz w:val="17"/>
        </w:rPr>
        <w:t>CONTROL ||--o{ FINDING : "may generate"</w:t>
      </w:r>
    </w:p>
    <w:p>
      <w:pPr>
        <w:ind w:left="720"/>
      </w:pPr>
      <w:r>
        <w:rPr>
          <w:rFonts w:ascii="Consolas" w:hAnsi="Consolas"/>
          <w:color w:val="4A5170"/>
          <w:sz w:val="17"/>
        </w:rPr>
        <w:t>FINDING ||--o{ REMEDIATION : requires</w:t>
      </w:r>
    </w:p>
    <w:p>
      <w:pPr>
        <w:ind w:left="720"/>
      </w:pPr>
      <w:r>
        <w:rPr>
          <w:rFonts w:ascii="Consolas" w:hAnsi="Consolas"/>
          <w:color w:val="4A5170"/>
          <w:sz w:val="17"/>
        </w:rPr>
        <w:t>RISK ||--o{ CONTROL : "mitigated by"</w:t>
      </w:r>
    </w:p>
    <w:p>
      <w:pPr>
        <w:ind w:left="720"/>
      </w:pPr>
      <w:r>
        <w:rPr>
          <w:rFonts w:ascii="Consolas" w:hAnsi="Consolas"/>
          <w:color w:val="4A5170"/>
          <w:sz w:val="17"/>
        </w:rPr>
        <w:t>PARTNER ||--o{ WORKSPACE_ASSIGNMENT : "assigned to"</w:t>
      </w:r>
    </w:p>
    <w:p>
      <w:pPr>
        <w:ind w:left="720"/>
      </w:pPr>
      <w:r>
        <w:rPr>
          <w:rFonts w:ascii="Consolas" w:hAnsi="Consolas"/>
          <w:color w:val="4A5170"/>
          <w:sz w:val="17"/>
        </w:rPr>
        <w:t>WORKSPACE_ASSIGNMENT ||--o{ DELEGATION : defines</w:t>
      </w:r>
    </w:p>
    <w:p>
      <w:pPr>
        <w:ind w:left="720"/>
      </w:pPr>
      <w:r>
        <w:rPr>
          <w:rFonts w:ascii="Consolas" w:hAnsi="Consolas"/>
          <w:color w:val="4A5170"/>
          <w:sz w:val="17"/>
        </w:rPr>
        <w:t>DELEGATION ||--o{ ASSIGNMENT_EVENT : generates</w:t>
      </w:r>
    </w:p>
    <w:p>
      <w:pPr>
        <w:ind w:left="720"/>
      </w:pPr>
      <w:r>
        <w:rPr>
          <w:rFonts w:ascii="Consolas" w:hAnsi="Consolas"/>
          <w:color w:val="4A5170"/>
          <w:sz w:val="17"/>
        </w:rPr>
        <w:t>ACCOUNT ||--o{ ROLE_GRANT : holds</w:t>
      </w:r>
    </w:p>
    <w:p>
      <w:pPr>
        <w:ind w:left="720"/>
      </w:pPr>
      <w:r>
        <w:rPr>
          <w:rFonts w:ascii="Consolas" w:hAnsi="Consolas"/>
          <w:color w:val="4A5170"/>
          <w:sz w:val="17"/>
        </w:rPr>
        <w:t>ROLE_GRANT ||--o{ AUDIT_EVENT : "every change recorded as"</w:t>
      </w:r>
    </w:p>
    <w:p>
      <w:r>
        <w:rPr>
          <w:b/>
        </w:rPr>
        <w:t>Which relationships are owned vs. computed vs. projected (ENGINEERING RECOMMENDATION):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Relationship type</w:t>
            </w:r>
          </w:p>
        </w:tc>
        <w:tc>
          <w:tcPr>
            <w:tcW w:type="dxa" w:w="2880"/>
            <w:shd w:val="clear" w:color="auto" w:fill="3346C4"/>
          </w:tcPr>
          <w:p>
            <w:r>
              <w:rPr>
                <w:b/>
                <w:color w:val="FFFFFF"/>
                <w:sz w:val="18"/>
              </w:rPr>
            </w:r>
            <w:r>
              <w:rPr>
                <w:b/>
                <w:color w:val="FFFFFF"/>
                <w:sz w:val="18"/>
              </w:rPr>
              <w:t>Examples</w:t>
            </w:r>
          </w:p>
        </w:tc>
        <w:tc>
          <w:tcPr>
            <w:tcW w:type="dxa" w:w="2880"/>
            <w:shd w:val="clear" w:color="auto" w:fill="3346C4"/>
          </w:tcPr>
          <w:p>
            <w:r>
              <w:rPr>
                <w:b/>
                <w:color w:val="FFFFFF"/>
                <w:sz w:val="18"/>
              </w:rPr>
            </w:r>
            <w:r>
              <w:rPr>
                <w:b/>
                <w:color w:val="FFFFFF"/>
                <w:sz w:val="18"/>
              </w:rPr>
              <w:t>Rule</w:t>
            </w:r>
          </w:p>
        </w:tc>
      </w:tr>
      <w:tr>
        <w:tc>
          <w:tcPr>
            <w:tcW w:type="dxa" w:w="2880"/>
          </w:tcPr>
          <w:p>
            <w:r>
              <w:rPr>
                <w:sz w:val="18"/>
              </w:rPr>
            </w:r>
            <w:r>
              <w:rPr>
                <w:sz w:val="18"/>
              </w:rPr>
              <w:t>Owned by Setu</w:t>
            </w:r>
          </w:p>
        </w:tc>
        <w:tc>
          <w:tcPr>
            <w:tcW w:type="dxa" w:w="2880"/>
          </w:tcPr>
          <w:p>
            <w:r>
              <w:rPr>
                <w:sz w:val="18"/>
              </w:rPr>
            </w:r>
            <w:r>
              <w:rPr>
                <w:sz w:val="18"/>
              </w:rPr>
              <w:t>Subscription, Entitlement, Provisioning, Incident, Audit Event</w:t>
            </w:r>
          </w:p>
        </w:tc>
        <w:tc>
          <w:tcPr>
            <w:tcW w:type="dxa" w:w="2880"/>
          </w:tcPr>
          <w:p>
            <w:r>
              <w:rPr>
                <w:sz w:val="18"/>
              </w:rPr>
            </w:r>
            <w:r>
              <w:rPr>
                <w:sz w:val="18"/>
              </w:rPr>
              <w:t>Setu is system of record; writes happen here</w:t>
            </w:r>
          </w:p>
        </w:tc>
      </w:tr>
      <w:tr>
        <w:tc>
          <w:tcPr>
            <w:tcW w:type="dxa" w:w="2880"/>
          </w:tcPr>
          <w:p>
            <w:r>
              <w:rPr>
                <w:sz w:val="18"/>
              </w:rPr>
            </w:r>
            <w:r>
              <w:rPr>
                <w:sz w:val="18"/>
              </w:rPr>
              <w:t>Sourced externally</w:t>
            </w:r>
          </w:p>
        </w:tc>
        <w:tc>
          <w:tcPr>
            <w:tcW w:type="dxa" w:w="2880"/>
          </w:tcPr>
          <w:p>
            <w:r>
              <w:rPr>
                <w:sz w:val="18"/>
              </w:rPr>
            </w:r>
            <w:r>
              <w:rPr>
                <w:sz w:val="18"/>
              </w:rPr>
              <w:t>Account/identity (Sahayogi One), CRM/case context (BoSS)</w:t>
            </w:r>
          </w:p>
        </w:tc>
        <w:tc>
          <w:tcPr>
            <w:tcW w:type="dxa" w:w="2880"/>
          </w:tcPr>
          <w:p>
            <w:r>
              <w:rPr>
                <w:sz w:val="18"/>
              </w:rPr>
            </w:r>
            <w:r>
              <w:rPr>
                <w:sz w:val="18"/>
              </w:rPr>
              <w:t>Setu reads via API/event, never writes back the authoritative copy</w:t>
            </w:r>
          </w:p>
        </w:tc>
      </w:tr>
      <w:tr>
        <w:tc>
          <w:tcPr>
            <w:tcW w:type="dxa" w:w="2880"/>
          </w:tcPr>
          <w:p>
            <w:r>
              <w:rPr>
                <w:sz w:val="18"/>
              </w:rPr>
            </w:r>
            <w:r>
              <w:rPr>
                <w:sz w:val="18"/>
              </w:rPr>
              <w:t>Computed</w:t>
            </w:r>
          </w:p>
        </w:tc>
        <w:tc>
          <w:tcPr>
            <w:tcW w:type="dxa" w:w="2880"/>
          </w:tcPr>
          <w:p>
            <w:r>
              <w:rPr>
                <w:sz w:val="18"/>
              </w:rPr>
            </w:r>
            <w:r>
              <w:rPr>
                <w:sz w:val="18"/>
              </w:rPr>
              <w:t xml:space="preserve">Product </w:t>
            </w:r>
            <w:r>
              <w:rPr>
                <w:rFonts w:ascii="Consolas" w:hAnsi="Consolas"/>
                <w:sz w:val="18"/>
              </w:rPr>
              <w:t>dependencyOf</w:t>
            </w:r>
            <w:r>
              <w:rPr>
                <w:sz w:val="18"/>
              </w:rPr>
              <w:t xml:space="preserve"> (incoming dependency edges), vendor </w:t>
            </w:r>
            <w:r>
              <w:rPr>
                <w:rFonts w:ascii="Consolas" w:hAnsi="Consolas"/>
                <w:sz w:val="18"/>
              </w:rPr>
              <w:t>criticality</w:t>
            </w:r>
            <w:r>
              <w:rPr>
                <w:sz w:val="18"/>
              </w:rPr>
              <w:t xml:space="preserve"> (from </w:t>
            </w:r>
            <w:r>
              <w:rPr>
                <w:rFonts w:ascii="Consolas" w:hAnsi="Consolas"/>
                <w:sz w:val="18"/>
              </w:rPr>
              <w:t>residualRisk</w:t>
            </w:r>
            <w:r>
              <w:rPr>
                <w:sz w:val="18"/>
              </w:rPr>
              <w:t xml:space="preserve">), product </w:t>
            </w:r>
            <w:r>
              <w:rPr>
                <w:rFonts w:ascii="Consolas" w:hAnsi="Consolas"/>
                <w:sz w:val="18"/>
              </w:rPr>
              <w:t>health</w:t>
            </w:r>
            <w:r>
              <w:rPr>
                <w:sz w:val="18"/>
              </w:rPr>
              <w:t xml:space="preserve"> (from scorecard)</w:t>
            </w:r>
          </w:p>
        </w:tc>
        <w:tc>
          <w:tcPr>
            <w:tcW w:type="dxa" w:w="2880"/>
          </w:tcPr>
          <w:p>
            <w:r>
              <w:rPr>
                <w:sz w:val="18"/>
              </w:rPr>
            </w:r>
            <w:r>
              <w:rPr>
                <w:sz w:val="18"/>
              </w:rPr>
              <w:t xml:space="preserve">Never separately authored — derived at read time from facts, so it can't drift from the numbers it's based on (RESEARCH-DERIVED pattern, </w:t>
            </w:r>
            <w:r>
              <w:rPr>
                <w:rFonts w:ascii="Consolas" w:hAnsi="Consolas"/>
                <w:sz w:val="18"/>
              </w:rPr>
              <w:t>Setu_Ecosystem_Registry_Feature_Research.md</w:t>
            </w:r>
            <w:r>
              <w:rPr>
                <w:sz w:val="18"/>
              </w:rPr>
              <w:t>, converged across Backstage/Cortex/OpsLevel/ServiceNow)</w:t>
            </w:r>
          </w:p>
        </w:tc>
      </w:tr>
      <w:tr>
        <w:tc>
          <w:tcPr>
            <w:tcW w:type="dxa" w:w="2880"/>
          </w:tcPr>
          <w:p>
            <w:r>
              <w:rPr>
                <w:sz w:val="18"/>
              </w:rPr>
            </w:r>
            <w:r>
              <w:rPr>
                <w:sz w:val="18"/>
              </w:rPr>
              <w:t>Event-driven</w:t>
            </w:r>
          </w:p>
        </w:tc>
        <w:tc>
          <w:tcPr>
            <w:tcW w:type="dxa" w:w="2880"/>
          </w:tcPr>
          <w:p>
            <w:r>
              <w:rPr>
                <w:sz w:val="18"/>
              </w:rPr>
            </w:r>
            <w:r>
              <w:rPr>
                <w:sz w:val="18"/>
              </w:rPr>
              <w:t>Incident creation from monitoring correlation, drift detection</w:t>
            </w:r>
          </w:p>
        </w:tc>
        <w:tc>
          <w:tcPr>
            <w:tcW w:type="dxa" w:w="2880"/>
          </w:tcPr>
          <w:p>
            <w:r>
              <w:rPr>
                <w:sz w:val="18"/>
              </w:rPr>
            </w:r>
            <w:r>
              <w:rPr>
                <w:sz w:val="18"/>
              </w:rPr>
              <w:t>Emitted by the system in response to a canonical event, not directly authored by a human</w:t>
            </w:r>
          </w:p>
        </w:tc>
      </w:tr>
    </w:tbl>
    <w:p/>
    <w:p>
      <w:pPr>
        <w:pBdr>
          <w:bottom w:val="single" w:sz="6" w:space="1" w:color="3346C4"/>
        </w:pBdr>
      </w:pPr>
    </w:p>
    <w:p>
      <w:pPr>
        <w:pStyle w:val="Heading2"/>
      </w:pPr>
      <w:r>
        <w:t>8. Product &amp; Service Registry</w:t>
      </w:r>
    </w:p>
    <w:p>
      <w:r>
        <w:rPr>
          <w:b/>
        </w:rPr>
        <w:t>SOURCE-DEFINED.</w:t>
      </w:r>
      <w:r>
        <w:t xml:space="preserve"> The Ecosystem Registry domain [Blueprint §4] is the foundation everything else reads from: you cannot provision or entitle something that isn't registered.</w:t>
      </w:r>
    </w:p>
    <w:p>
      <w:r>
        <w:rPr>
          <w:b/>
        </w:rPr>
        <w:t>CURRENT-IMPLEMENTATION, verified gap:</w:t>
      </w:r>
      <w:r>
        <w:t xml:space="preserve"> </w:t>
      </w:r>
      <w:r>
        <w:rPr>
          <w:rFonts w:ascii="Consolas" w:hAnsi="Consolas"/>
          <w:sz w:val="19"/>
        </w:rPr>
        <w:t>lib/mock-data/products.ts</w:t>
      </w:r>
      <w:r>
        <w:t xml:space="preserve"> today models each of the 9 real products (BoSS, Chat with Sahayogi, Sahayogi One, Sahayogi Cloud, Tax Sahayogi, Office Sahayogi, Investor Sahayogi, My Sahayogi, Studio Sahayogi) as </w:t>
      </w:r>
      <w:r>
        <w:rPr>
          <w:rFonts w:ascii="Consolas" w:hAnsi="Consolas"/>
          <w:sz w:val="19"/>
        </w:rPr>
        <w:t>{id, name, brand, health(enum), dependencyCount(number), adoptionPct, usageTrend30d, description}</w:t>
      </w:r>
      <w:r>
        <w:t>. No owner, no environment list, no real dependency graph (just a count), no lifecycle stage.</w:t>
      </w:r>
    </w:p>
    <w:p>
      <w:r>
        <w:rPr>
          <w:b/>
        </w:rPr>
        <w:t>RESEARCH-DERIVED target model</w:t>
      </w:r>
      <w:r>
        <w:t>, converged independently across Backstage, Cortex, OpsLevel and ServiceNow CMDB [</w:t>
      </w:r>
      <w:r>
        <w:rPr>
          <w:rFonts w:ascii="Consolas" w:hAnsi="Consolas"/>
          <w:sz w:val="19"/>
        </w:rPr>
        <w:t>Setu_Ecosystem_Registry_Feature_Research.md</w:t>
      </w:r>
      <w:r>
        <w:t>] — four patterns to adopt with confidence:</w:t>
      </w:r>
    </w:p>
    <w:p>
      <w:pPr>
        <w:pStyle w:val="ListNumber"/>
      </w:pPr>
      <w:r>
        <w:rPr>
          <w:b/>
        </w:rPr>
        <w:t>Replace `dependencyCount: number` with a real typed, directional dependency graph.</w:t>
      </w:r>
      <w:r>
        <w:t xml:space="preserve"> Each product declares its own *outgoing* dependencies (</w:t>
      </w:r>
      <w:r>
        <w:rPr>
          <w:rFonts w:ascii="Consolas" w:hAnsi="Consolas"/>
          <w:sz w:val="19"/>
        </w:rPr>
        <w:t>dependsOn</w:t>
      </w:r>
      <w:r>
        <w:t>); the *incoming* side (</w:t>
      </w:r>
      <w:r>
        <w:rPr>
          <w:rFonts w:ascii="Consolas" w:hAnsi="Consolas"/>
          <w:sz w:val="19"/>
        </w:rPr>
        <w:t>dependencyOf</w:t>
      </w:r>
      <w:r>
        <w:t xml:space="preserve"> — "who depends on me") is </w:t>
      </w:r>
      <w:r>
        <w:rPr>
          <w:b/>
        </w:rPr>
        <w:t>computed, never separately authored</w:t>
      </w:r>
      <w:r>
        <w:t>. This turns "BoSS depends on 6 things" (meaningless) into "if Sahayogi Cloud goes down, BoSS and Tax Sahayogi are both affected" (answerable) — for free.</w:t>
      </w:r>
    </w:p>
    <w:p>
      <w:pPr>
        <w:pStyle w:val="ListNumber"/>
      </w:pPr>
      <w:r>
        <w:rPr>
          <w:b/>
        </w:rPr>
        <w:t>Add `owner`, `lifecycle`, `tier`, `tags` as first-class fields</w:t>
      </w:r>
      <w:r>
        <w:t xml:space="preserve">, not folded into </w:t>
      </w:r>
      <w:r>
        <w:rPr>
          <w:rFonts w:ascii="Consolas" w:hAnsi="Consolas"/>
          <w:sz w:val="19"/>
        </w:rPr>
        <w:t>description</w:t>
      </w:r>
      <w:r>
        <w:t>.</w:t>
      </w:r>
    </w:p>
    <w:p>
      <w:pPr>
        <w:pStyle w:val="ListNumber"/>
      </w:pPr>
      <w:r>
        <w:rPr>
          <w:b/>
        </w:rPr>
        <w:t>Replace the hand-set `health` enum with a facts → checks → scorecard pipeline</w:t>
      </w:r>
      <w:r>
        <w:t xml:space="preserve"> — raw data points pulled per product, checks evaluated against a threshold, a scorecard a human actually reads. "Why is Tax Sahayogi marked warning" becomes answerable ("2 of 5 production-readiness checks failing") instead of an opaque enum someone typed in.</w:t>
      </w:r>
    </w:p>
    <w:p>
      <w:pPr>
        <w:pStyle w:val="ListNumber"/>
      </w:pPr>
      <w:r>
        <w:rPr>
          <w:b/>
        </w:rPr>
        <w:t>Tier-mismatch should be a standing, always-visible signal on the graph itself</w:t>
      </w:r>
      <w:r>
        <w:t xml:space="preserve"> — if a Tier-1 product depends on a lower-tier one, an alert icon appears on the dependency edge, the dependency list, and the product table row simultaneously. Cheap once points 1 and 2 exist — it's a derived view, not new data.</w:t>
      </w:r>
    </w:p>
    <w:p>
      <w:r>
        <w:rPr>
          <w:b/>
        </w:rPr>
        <w:t>Explicitly skip (RESEARCH-DERIVED, named per source — don't reach for these):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Source</w:t>
            </w:r>
          </w:p>
        </w:tc>
        <w:tc>
          <w:tcPr>
            <w:tcW w:type="dxa" w:w="2880"/>
            <w:shd w:val="clear" w:color="auto" w:fill="3346C4"/>
          </w:tcPr>
          <w:p>
            <w:r>
              <w:rPr>
                <w:b/>
                <w:color w:val="FFFFFF"/>
                <w:sz w:val="18"/>
              </w:rPr>
            </w:r>
            <w:r>
              <w:rPr>
                <w:b/>
                <w:color w:val="FFFFFF"/>
                <w:sz w:val="18"/>
              </w:rPr>
              <w:t>Feature</w:t>
            </w:r>
          </w:p>
        </w:tc>
        <w:tc>
          <w:tcPr>
            <w:tcW w:type="dxa" w:w="2880"/>
            <w:shd w:val="clear" w:color="auto" w:fill="3346C4"/>
          </w:tcPr>
          <w:p>
            <w:r>
              <w:rPr>
                <w:b/>
                <w:color w:val="FFFFFF"/>
                <w:sz w:val="18"/>
              </w:rPr>
            </w:r>
            <w:r>
              <w:rPr>
                <w:b/>
                <w:color w:val="FFFFFF"/>
                <w:sz w:val="18"/>
              </w:rPr>
              <w:t>Why skip</w:t>
            </w:r>
          </w:p>
        </w:tc>
      </w:tr>
      <w:tr>
        <w:tc>
          <w:tcPr>
            <w:tcW w:type="dxa" w:w="2880"/>
          </w:tcPr>
          <w:p>
            <w:r>
              <w:rPr>
                <w:sz w:val="18"/>
              </w:rPr>
            </w:r>
            <w:r>
              <w:rPr>
                <w:sz w:val="18"/>
              </w:rPr>
              <w:t>Backstage</w:t>
            </w:r>
          </w:p>
        </w:tc>
        <w:tc>
          <w:tcPr>
            <w:tcW w:type="dxa" w:w="2880"/>
          </w:tcPr>
          <w:p>
            <w:r>
              <w:rPr>
                <w:sz w:val="18"/>
              </w:rPr>
            </w:r>
            <w:r>
              <w:rPr>
                <w:sz w:val="18"/>
              </w:rPr>
              <w:t>Software Templates / Scaffolder</w:t>
            </w:r>
          </w:p>
        </w:tc>
        <w:tc>
          <w:tcPr>
            <w:tcW w:type="dxa" w:w="2880"/>
          </w:tcPr>
          <w:p>
            <w:r>
              <w:rPr>
                <w:sz w:val="18"/>
              </w:rPr>
            </w:r>
            <w:r>
              <w:rPr>
                <w:sz w:val="18"/>
              </w:rPr>
              <w:t>Setu governs 9 *existing* products; it never originates new codebases</w:t>
            </w:r>
          </w:p>
        </w:tc>
      </w:tr>
      <w:tr>
        <w:tc>
          <w:tcPr>
            <w:tcW w:type="dxa" w:w="2880"/>
          </w:tcPr>
          <w:p>
            <w:r>
              <w:rPr>
                <w:sz w:val="18"/>
              </w:rPr>
            </w:r>
            <w:r>
              <w:rPr>
                <w:sz w:val="18"/>
              </w:rPr>
              <w:t>Cortex</w:t>
            </w:r>
          </w:p>
        </w:tc>
        <w:tc>
          <w:tcPr>
            <w:tcW w:type="dxa" w:w="2880"/>
          </w:tcPr>
          <w:p>
            <w:r>
              <w:rPr>
                <w:sz w:val="18"/>
              </w:rPr>
            </w:r>
            <w:r>
              <w:rPr>
                <w:sz w:val="18"/>
              </w:rPr>
              <w:t>Full standalone DORA analytics module</w:t>
            </w:r>
          </w:p>
        </w:tc>
        <w:tc>
          <w:tcPr>
            <w:tcW w:type="dxa" w:w="2880"/>
          </w:tcPr>
          <w:p>
            <w:r>
              <w:rPr>
                <w:sz w:val="18"/>
              </w:rPr>
            </w:r>
            <w:r>
              <w:rPr>
                <w:sz w:val="18"/>
              </w:rPr>
              <w:t>Disproportionate at 9-product scale; keep deployment metrics as scorecard *inputs*, not a separate surface</w:t>
            </w:r>
          </w:p>
        </w:tc>
      </w:tr>
      <w:tr>
        <w:tc>
          <w:tcPr>
            <w:tcW w:type="dxa" w:w="2880"/>
          </w:tcPr>
          <w:p>
            <w:r>
              <w:rPr>
                <w:sz w:val="18"/>
              </w:rPr>
            </w:r>
            <w:r>
              <w:rPr>
                <w:sz w:val="18"/>
              </w:rPr>
              <w:t>OpsLevel</w:t>
            </w:r>
          </w:p>
        </w:tc>
        <w:tc>
          <w:tcPr>
            <w:tcW w:type="dxa" w:w="2880"/>
          </w:tcPr>
          <w:p>
            <w:r>
              <w:rPr>
                <w:sz w:val="18"/>
              </w:rPr>
            </w:r>
            <w:r>
              <w:rPr>
                <w:sz w:val="18"/>
              </w:rPr>
              <w:t>10-way check-type taxonomy</w:t>
            </w:r>
          </w:p>
        </w:tc>
        <w:tc>
          <w:tcPr>
            <w:tcW w:type="dxa" w:w="2880"/>
          </w:tcPr>
          <w:p>
            <w:r>
              <w:rPr>
                <w:sz w:val="18"/>
              </w:rPr>
            </w:r>
            <w:r>
              <w:rPr>
                <w:sz w:val="18"/>
              </w:rPr>
              <w:t>Built for orgs scanning thousands of git repos; a simple pass/fail checklist covers Setu's need</w:t>
            </w:r>
          </w:p>
        </w:tc>
      </w:tr>
      <w:tr>
        <w:tc>
          <w:tcPr>
            <w:tcW w:type="dxa" w:w="2880"/>
          </w:tcPr>
          <w:p>
            <w:r>
              <w:rPr>
                <w:sz w:val="18"/>
              </w:rPr>
            </w:r>
            <w:r>
              <w:rPr>
                <w:sz w:val="18"/>
              </w:rPr>
              <w:t>ServiceNow</w:t>
            </w:r>
          </w:p>
        </w:tc>
        <w:tc>
          <w:tcPr>
            <w:tcW w:type="dxa" w:w="2880"/>
          </w:tcPr>
          <w:p>
            <w:r>
              <w:rPr>
                <w:sz w:val="18"/>
              </w:rPr>
            </w:r>
            <w:r>
              <w:rPr>
                <w:sz w:val="18"/>
              </w:rPr>
              <w:t>Full 5-tier CSDM + auto-discovery Service Mapping</w:t>
            </w:r>
          </w:p>
        </w:tc>
        <w:tc>
          <w:tcPr>
            <w:tcW w:type="dxa" w:w="2880"/>
          </w:tcPr>
          <w:p>
            <w:r>
              <w:rPr>
                <w:sz w:val="18"/>
              </w:rPr>
            </w:r>
            <w:r>
              <w:rPr>
                <w:sz w:val="18"/>
              </w:rPr>
              <w:t>Built for thousands of live-discovered CIs; 10x more machinery than 9 in-house products need</w:t>
            </w:r>
          </w:p>
        </w:tc>
      </w:tr>
    </w:tbl>
    <w:p/>
    <w:p>
      <w:r>
        <w:rPr>
          <w:b/>
        </w:rPr>
        <w:t>Proposed `Product` object model (ENGINEERING RECOMMENDATION, supersedes `lib/mock-data/types.ts`'s current shape):</w:t>
      </w:r>
    </w:p>
    <w:p>
      <w:pPr>
        <w:ind w:left="576"/>
      </w:pPr>
      <w:r>
        <w:rPr>
          <w:rFonts w:ascii="Consolas" w:hAnsi="Consolas"/>
          <w:sz w:val="18"/>
        </w:rPr>
        <w:t>type Product = {</w:t>
      </w:r>
    </w:p>
    <w:p>
      <w:pPr>
        <w:ind w:left="576"/>
      </w:pPr>
      <w:r>
        <w:rPr>
          <w:rFonts w:ascii="Consolas" w:hAnsi="Consolas"/>
          <w:sz w:val="18"/>
        </w:rPr>
        <w:t xml:space="preserve">  id: string;</w:t>
      </w:r>
    </w:p>
    <w:p>
      <w:pPr>
        <w:ind w:left="576"/>
      </w:pPr>
      <w:r>
        <w:rPr>
          <w:rFonts w:ascii="Consolas" w:hAnsi="Consolas"/>
          <w:sz w:val="18"/>
        </w:rPr>
        <w:t xml:space="preserve">  name: string;</w:t>
      </w:r>
    </w:p>
    <w:p>
      <w:pPr>
        <w:ind w:left="576"/>
      </w:pPr>
      <w:r>
        <w:rPr>
          <w:rFonts w:ascii="Consolas" w:hAnsi="Consolas"/>
          <w:sz w:val="18"/>
        </w:rPr>
        <w:t xml:space="preserve">  brand: string;</w:t>
      </w:r>
    </w:p>
    <w:p>
      <w:pPr>
        <w:ind w:left="576"/>
      </w:pPr>
      <w:r>
        <w:rPr>
          <w:rFonts w:ascii="Consolas" w:hAnsi="Consolas"/>
          <w:sz w:val="18"/>
        </w:rPr>
        <w:t xml:space="preserve">  owner: { team: string; contact?: string };          // currently missing</w:t>
      </w:r>
    </w:p>
    <w:p>
      <w:pPr>
        <w:ind w:left="576"/>
      </w:pPr>
      <w:r>
        <w:rPr>
          <w:rFonts w:ascii="Consolas" w:hAnsi="Consolas"/>
          <w:sz w:val="18"/>
        </w:rPr>
        <w:t xml:space="preserve">  lifecycle: "experimental" | "beta" | "production" | "deprecated"; // currently missing</w:t>
      </w:r>
    </w:p>
    <w:p>
      <w:pPr>
        <w:ind w:left="576"/>
      </w:pPr>
      <w:r>
        <w:rPr>
          <w:rFonts w:ascii="Consolas" w:hAnsi="Consolas"/>
          <w:sz w:val="18"/>
        </w:rPr>
        <w:t xml:space="preserve">  tier: "tier-1" | "tier-2" | "tier-3";                 // currently missing — drives governance rules</w:t>
      </w:r>
    </w:p>
    <w:p>
      <w:pPr>
        <w:ind w:left="576"/>
      </w:pPr>
      <w:r>
        <w:rPr>
          <w:rFonts w:ascii="Consolas" w:hAnsi="Consolas"/>
          <w:sz w:val="18"/>
        </w:rPr>
        <w:t xml:space="preserve">  tags: string[];                                       // currently missing</w:t>
      </w:r>
    </w:p>
    <w:p>
      <w:pPr>
        <w:ind w:left="576"/>
      </w:pPr>
      <w:r>
        <w:rPr>
          <w:rFonts w:ascii="Consolas" w:hAnsi="Consolas"/>
          <w:sz w:val="18"/>
        </w:rPr>
        <w:t xml:space="preserve">  dependsOn: { productId: string; type: "depends_on" | "communicates_with" }[];</w:t>
      </w:r>
    </w:p>
    <w:p>
      <w:pPr>
        <w:ind w:left="576"/>
      </w:pPr>
      <w:r>
        <w:rPr>
          <w:rFonts w:ascii="Consolas" w:hAnsi="Consolas"/>
          <w:sz w:val="18"/>
        </w:rPr>
        <w:t xml:space="preserve">  // dependencyOf: computed at read-time, never authored</w:t>
      </w:r>
    </w:p>
    <w:p>
      <w:pPr>
        <w:ind w:left="576"/>
      </w:pPr>
      <w:r>
        <w:rPr>
          <w:rFonts w:ascii="Consolas" w:hAnsi="Consolas"/>
          <w:sz w:val="18"/>
        </w:rPr>
        <w:t xml:space="preserve">  scorecard: {</w:t>
      </w:r>
    </w:p>
    <w:p>
      <w:pPr>
        <w:ind w:left="576"/>
      </w:pPr>
      <w:r>
        <w:rPr>
          <w:rFonts w:ascii="Consolas" w:hAnsi="Consolas"/>
          <w:sz w:val="18"/>
        </w:rPr>
        <w:t xml:space="preserve">    checks: { id: string; label: string; passed: boolean; fixMessage?: string }[];</w:t>
      </w:r>
    </w:p>
    <w:p>
      <w:pPr>
        <w:ind w:left="576"/>
      </w:pPr>
      <w:r>
        <w:rPr>
          <w:rFonts w:ascii="Consolas" w:hAnsi="Consolas"/>
          <w:sz w:val="18"/>
        </w:rPr>
        <w:t xml:space="preserve">    mode: "gated-levels" | "points";</w:t>
      </w:r>
    </w:p>
    <w:p>
      <w:pPr>
        <w:ind w:left="576"/>
      </w:pPr>
      <w:r>
        <w:rPr>
          <w:rFonts w:ascii="Consolas" w:hAnsi="Consolas"/>
          <w:sz w:val="18"/>
        </w:rPr>
        <w:t xml:space="preserve">  };</w:t>
      </w:r>
    </w:p>
    <w:p>
      <w:pPr>
        <w:ind w:left="576"/>
      </w:pPr>
      <w:r>
        <w:rPr>
          <w:rFonts w:ascii="Consolas" w:hAnsi="Consolas"/>
          <w:sz w:val="18"/>
        </w:rPr>
        <w:t xml:space="preserve">  health: "healthy" | "warning" | "critical";           // DERIVED from scorecard, not hand-set</w:t>
      </w:r>
    </w:p>
    <w:p>
      <w:pPr>
        <w:ind w:left="576"/>
      </w:pPr>
      <w:r>
        <w:rPr>
          <w:rFonts w:ascii="Consolas" w:hAnsi="Consolas"/>
          <w:sz w:val="18"/>
        </w:rPr>
        <w:t xml:space="preserve">  adoptionPct: number;</w:t>
      </w:r>
    </w:p>
    <w:p>
      <w:pPr>
        <w:ind w:left="576"/>
      </w:pPr>
      <w:r>
        <w:rPr>
          <w:rFonts w:ascii="Consolas" w:hAnsi="Consolas"/>
          <w:sz w:val="18"/>
        </w:rPr>
        <w:t xml:space="preserve">  usageTrend30d: number[];</w:t>
      </w:r>
    </w:p>
    <w:p>
      <w:pPr>
        <w:ind w:left="576"/>
      </w:pPr>
      <w:r>
        <w:rPr>
          <w:rFonts w:ascii="Consolas" w:hAnsi="Consolas"/>
          <w:sz w:val="18"/>
        </w:rPr>
        <w:t>};</w:t>
      </w:r>
    </w:p>
    <w:p>
      <w:r>
        <w:rPr>
          <w:b/>
        </w:rPr>
        <w:t>Product List vs. Product Card vs. Product 360 vs. Registry — explicit separation: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Surface</w:t>
            </w:r>
          </w:p>
        </w:tc>
        <w:tc>
          <w:tcPr>
            <w:tcW w:type="dxa" w:w="4320"/>
            <w:shd w:val="clear" w:color="auto" w:fill="3346C4"/>
          </w:tcPr>
          <w:p>
            <w:r>
              <w:rPr>
                <w:b/>
                <w:color w:val="FFFFFF"/>
                <w:sz w:val="18"/>
              </w:rPr>
            </w:r>
            <w:r>
              <w:rPr>
                <w:b/>
                <w:color w:val="FFFFFF"/>
                <w:sz w:val="18"/>
              </w:rPr>
              <w:t>Purpose</w:t>
            </w:r>
          </w:p>
        </w:tc>
      </w:tr>
      <w:tr>
        <w:tc>
          <w:tcPr>
            <w:tcW w:type="dxa" w:w="4320"/>
          </w:tcPr>
          <w:p>
            <w:r>
              <w:rPr>
                <w:sz w:val="18"/>
              </w:rPr>
            </w:r>
            <w:r>
              <w:rPr>
                <w:sz w:val="18"/>
              </w:rPr>
              <w:t>Product List</w:t>
            </w:r>
          </w:p>
        </w:tc>
        <w:tc>
          <w:tcPr>
            <w:tcW w:type="dxa" w:w="4320"/>
          </w:tcPr>
          <w:p>
            <w:r>
              <w:rPr>
                <w:sz w:val="18"/>
              </w:rPr>
            </w:r>
            <w:r>
              <w:rPr>
                <w:sz w:val="18"/>
              </w:rPr>
              <w:t>Discovery and search across all products</w:t>
            </w:r>
          </w:p>
        </w:tc>
      </w:tr>
      <w:tr>
        <w:tc>
          <w:tcPr>
            <w:tcW w:type="dxa" w:w="4320"/>
          </w:tcPr>
          <w:p>
            <w:r>
              <w:rPr>
                <w:sz w:val="18"/>
              </w:rPr>
            </w:r>
            <w:r>
              <w:rPr>
                <w:sz w:val="18"/>
              </w:rPr>
              <w:t>Product Card</w:t>
            </w:r>
          </w:p>
        </w:tc>
        <w:tc>
          <w:tcPr>
            <w:tcW w:type="dxa" w:w="4320"/>
          </w:tcPr>
          <w:p>
            <w:r>
              <w:rPr>
                <w:sz w:val="18"/>
              </w:rPr>
            </w:r>
            <w:r>
              <w:rPr>
                <w:sz w:val="18"/>
              </w:rPr>
              <w:t>Compact operational quick view (inline, e.g. in a table row)</w:t>
            </w:r>
          </w:p>
        </w:tc>
      </w:tr>
      <w:tr>
        <w:tc>
          <w:tcPr>
            <w:tcW w:type="dxa" w:w="4320"/>
          </w:tcPr>
          <w:p>
            <w:r>
              <w:rPr>
                <w:sz w:val="18"/>
              </w:rPr>
            </w:r>
            <w:r>
              <w:rPr>
                <w:sz w:val="18"/>
              </w:rPr>
              <w:t>Product 360</w:t>
            </w:r>
          </w:p>
        </w:tc>
        <w:tc>
          <w:tcPr>
            <w:tcW w:type="dxa" w:w="4320"/>
          </w:tcPr>
          <w:p>
            <w:r>
              <w:rPr>
                <w:sz w:val="18"/>
              </w:rPr>
            </w:r>
            <w:r>
              <w:rPr>
                <w:sz w:val="18"/>
              </w:rPr>
              <w:t>Deep investigation and operational context (see §9)</w:t>
            </w:r>
          </w:p>
        </w:tc>
      </w:tr>
      <w:tr>
        <w:tc>
          <w:tcPr>
            <w:tcW w:type="dxa" w:w="4320"/>
          </w:tcPr>
          <w:p>
            <w:r>
              <w:rPr>
                <w:sz w:val="18"/>
              </w:rPr>
            </w:r>
            <w:r>
              <w:rPr>
                <w:sz w:val="18"/>
              </w:rPr>
              <w:t>Registry / Administration</w:t>
            </w:r>
          </w:p>
        </w:tc>
        <w:tc>
          <w:tcPr>
            <w:tcW w:type="dxa" w:w="4320"/>
          </w:tcPr>
          <w:p>
            <w:r>
              <w:rPr>
                <w:sz w:val="18"/>
              </w:rPr>
            </w:r>
            <w:r>
              <w:rPr>
                <w:sz w:val="18"/>
              </w:rPr>
              <w:t>Governed configuration/authoring — separated from day-to-day operating screens because a change here can affect every workspace on a plan at once [Platform Administrator role document, §3.11]</w:t>
            </w:r>
          </w:p>
        </w:tc>
      </w:tr>
    </w:tbl>
    <w:p/>
    <w:p>
      <w:r>
        <w:rPr>
          <w:b/>
        </w:rPr>
        <w:t>Recommended product lifecycle (ENGINEERING RECOMMENDATION — blueprint doesn't define exact states, only "lifecycle" as a concept):</w:t>
      </w:r>
      <w:r>
        <w:t xml:space="preserve"> </w:t>
      </w:r>
      <w:r>
        <w:rPr>
          <w:rFonts w:ascii="Consolas" w:hAnsi="Consolas"/>
          <w:sz w:val="19"/>
        </w:rPr>
        <w:t>Planned → Configured → Validated → Active → Degraded → Restricted → Retired</w:t>
      </w:r>
      <w:r>
        <w:t>. Mark as proposed, not policy-confirmed — align with whatever state machine review happens per §29 of the source blueprint before implementation.</w:t>
      </w:r>
    </w:p>
    <w:p>
      <w:pPr>
        <w:pBdr>
          <w:bottom w:val="single" w:sz="6" w:space="1" w:color="3346C4"/>
        </w:pBdr>
      </w:pPr>
    </w:p>
    <w:p>
      <w:pPr>
        <w:pStyle w:val="Heading2"/>
      </w:pPr>
      <w:r>
        <w:t>8A. Navigation Architecture — RESOLVED, v1.5</w:t>
      </w:r>
    </w:p>
    <w:p>
      <w:r>
        <w:rPr>
          <w:b/>
        </w:rPr>
        <w:t>RESOLVED by the v1.5 directive.</w:t>
      </w:r>
      <w:r>
        <w:t xml:space="preserve"> This supersedes §49 D1 in full — the three-way navigation conflict recorded in v1.0 is closed. Full detail also stands alone in </w:t>
      </w:r>
      <w:r>
        <w:rPr>
          <w:rFonts w:ascii="Consolas" w:hAnsi="Consolas"/>
          <w:sz w:val="19"/>
        </w:rPr>
        <w:t>NAVIGATION_ARCHITECTURE.md</w:t>
      </w:r>
      <w:r>
        <w:t>.</w:t>
      </w:r>
    </w:p>
    <w:p>
      <w:r>
        <w:rPr>
          <w:b/>
        </w:rPr>
        <w:t>Home = the Setu logo.</w:t>
      </w:r>
      <w:r>
        <w:t xml:space="preserve"> The logo/icon at top-left of the shell is the Home navigation control. It is not a sidebar item. Clicking it routes the signed-in user to their </w:t>
      </w:r>
      <w:r>
        <w:rPr>
          <w:b/>
        </w:rPr>
        <w:t>persona-specific Home</w:t>
      </w:r>
      <w:r>
        <w: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Persona</w:t>
            </w:r>
          </w:p>
        </w:tc>
        <w:tc>
          <w:tcPr>
            <w:tcW w:type="dxa" w:w="4320"/>
            <w:shd w:val="clear" w:color="auto" w:fill="3346C4"/>
          </w:tcPr>
          <w:p>
            <w:r>
              <w:rPr>
                <w:b/>
                <w:color w:val="FFFFFF"/>
                <w:sz w:val="18"/>
              </w:rPr>
            </w:r>
            <w:r>
              <w:rPr>
                <w:b/>
                <w:color w:val="FFFFFF"/>
                <w:sz w:val="18"/>
              </w:rPr>
              <w:t>Home destination</w:t>
            </w:r>
          </w:p>
        </w:tc>
      </w:tr>
      <w:tr>
        <w:tc>
          <w:tcPr>
            <w:tcW w:type="dxa" w:w="4320"/>
          </w:tcPr>
          <w:p>
            <w:r>
              <w:rPr>
                <w:sz w:val="18"/>
              </w:rPr>
            </w:r>
            <w:r>
              <w:rPr>
                <w:sz w:val="18"/>
              </w:rPr>
              <w:t>Founder / Executive (Super Admin)</w:t>
            </w:r>
          </w:p>
        </w:tc>
        <w:tc>
          <w:tcPr>
            <w:tcW w:type="dxa" w:w="4320"/>
          </w:tcPr>
          <w:p>
            <w:r>
              <w:rPr>
                <w:sz w:val="18"/>
              </w:rPr>
            </w:r>
            <w:r>
              <w:rPr>
                <w:sz w:val="18"/>
              </w:rPr>
              <w:t>Founder Control Room</w:t>
            </w:r>
          </w:p>
        </w:tc>
      </w:tr>
      <w:tr>
        <w:tc>
          <w:tcPr>
            <w:tcW w:type="dxa" w:w="4320"/>
          </w:tcPr>
          <w:p>
            <w:r>
              <w:rPr>
                <w:sz w:val="18"/>
              </w:rPr>
            </w:r>
            <w:r>
              <w:rPr>
                <w:sz w:val="18"/>
              </w:rPr>
              <w:t>Platform Administrator</w:t>
            </w:r>
          </w:p>
        </w:tc>
        <w:tc>
          <w:tcPr>
            <w:tcW w:type="dxa" w:w="4320"/>
          </w:tcPr>
          <w:p>
            <w:r>
              <w:rPr>
                <w:sz w:val="18"/>
              </w:rPr>
            </w:r>
            <w:r>
              <w:rPr>
                <w:sz w:val="18"/>
              </w:rPr>
              <w:t>Platform Operations Home</w:t>
            </w:r>
          </w:p>
        </w:tc>
      </w:tr>
      <w:tr>
        <w:tc>
          <w:tcPr>
            <w:tcW w:type="dxa" w:w="4320"/>
          </w:tcPr>
          <w:p>
            <w:r>
              <w:rPr>
                <w:sz w:val="18"/>
              </w:rPr>
            </w:r>
            <w:r>
              <w:rPr>
                <w:sz w:val="18"/>
              </w:rPr>
              <w:t>Customer Operations Agent</w:t>
            </w:r>
          </w:p>
        </w:tc>
        <w:tc>
          <w:tcPr>
            <w:tcW w:type="dxa" w:w="4320"/>
          </w:tcPr>
          <w:p>
            <w:r>
              <w:rPr>
                <w:sz w:val="18"/>
              </w:rPr>
            </w:r>
            <w:r>
              <w:rPr>
                <w:sz w:val="18"/>
              </w:rPr>
              <w:t>Customer Operations Home</w:t>
            </w:r>
          </w:p>
        </w:tc>
      </w:tr>
      <w:tr>
        <w:tc>
          <w:tcPr>
            <w:tcW w:type="dxa" w:w="4320"/>
          </w:tcPr>
          <w:p>
            <w:r>
              <w:rPr>
                <w:sz w:val="18"/>
              </w:rPr>
            </w:r>
            <w:r>
              <w:rPr>
                <w:sz w:val="18"/>
              </w:rPr>
              <w:t>Technical Support Agent</w:t>
            </w:r>
          </w:p>
        </w:tc>
        <w:tc>
          <w:tcPr>
            <w:tcW w:type="dxa" w:w="4320"/>
          </w:tcPr>
          <w:p>
            <w:r>
              <w:rPr>
                <w:sz w:val="18"/>
              </w:rPr>
            </w:r>
            <w:r>
              <w:rPr>
                <w:sz w:val="18"/>
              </w:rPr>
              <w:t>Support / Diagnostics Home</w:t>
            </w:r>
          </w:p>
        </w:tc>
      </w:tr>
      <w:tr>
        <w:tc>
          <w:tcPr>
            <w:tcW w:type="dxa" w:w="4320"/>
          </w:tcPr>
          <w:p>
            <w:r>
              <w:rPr>
                <w:sz w:val="18"/>
              </w:rPr>
            </w:r>
            <w:r>
              <w:rPr>
                <w:sz w:val="18"/>
              </w:rPr>
              <w:t>DevOps / SRE</w:t>
            </w:r>
          </w:p>
        </w:tc>
        <w:tc>
          <w:tcPr>
            <w:tcW w:type="dxa" w:w="4320"/>
          </w:tcPr>
          <w:p>
            <w:r>
              <w:rPr>
                <w:sz w:val="18"/>
              </w:rPr>
            </w:r>
            <w:r>
              <w:rPr>
                <w:sz w:val="18"/>
              </w:rPr>
              <w:t>Reliability Home</w:t>
            </w:r>
          </w:p>
        </w:tc>
      </w:tr>
      <w:tr>
        <w:tc>
          <w:tcPr>
            <w:tcW w:type="dxa" w:w="4320"/>
          </w:tcPr>
          <w:p>
            <w:r>
              <w:rPr>
                <w:sz w:val="18"/>
              </w:rPr>
            </w:r>
            <w:r>
              <w:rPr>
                <w:sz w:val="18"/>
              </w:rPr>
              <w:t>Engineering Lead</w:t>
            </w:r>
          </w:p>
        </w:tc>
        <w:tc>
          <w:tcPr>
            <w:tcW w:type="dxa" w:w="4320"/>
          </w:tcPr>
          <w:p>
            <w:r>
              <w:rPr>
                <w:sz w:val="18"/>
              </w:rPr>
            </w:r>
            <w:r>
              <w:rPr>
                <w:sz w:val="18"/>
              </w:rPr>
              <w:t>Engineering / Release Home</w:t>
            </w:r>
          </w:p>
        </w:tc>
      </w:tr>
      <w:tr>
        <w:tc>
          <w:tcPr>
            <w:tcW w:type="dxa" w:w="4320"/>
          </w:tcPr>
          <w:p>
            <w:r>
              <w:rPr>
                <w:sz w:val="18"/>
              </w:rPr>
            </w:r>
            <w:r>
              <w:rPr>
                <w:sz w:val="18"/>
              </w:rPr>
              <w:t>Security Administrator</w:t>
            </w:r>
          </w:p>
        </w:tc>
        <w:tc>
          <w:tcPr>
            <w:tcW w:type="dxa" w:w="4320"/>
          </w:tcPr>
          <w:p>
            <w:r>
              <w:rPr>
                <w:sz w:val="18"/>
              </w:rPr>
            </w:r>
            <w:r>
              <w:rPr>
                <w:sz w:val="18"/>
              </w:rPr>
              <w:t>Security Home</w:t>
            </w:r>
          </w:p>
        </w:tc>
      </w:tr>
      <w:tr>
        <w:tc>
          <w:tcPr>
            <w:tcW w:type="dxa" w:w="4320"/>
          </w:tcPr>
          <w:p>
            <w:r>
              <w:rPr>
                <w:sz w:val="18"/>
              </w:rPr>
            </w:r>
            <w:r>
              <w:rPr>
                <w:sz w:val="18"/>
              </w:rPr>
              <w:t>Compliance Officer</w:t>
            </w:r>
          </w:p>
        </w:tc>
        <w:tc>
          <w:tcPr>
            <w:tcW w:type="dxa" w:w="4320"/>
          </w:tcPr>
          <w:p>
            <w:r>
              <w:rPr>
                <w:sz w:val="18"/>
              </w:rPr>
            </w:r>
            <w:r>
              <w:rPr>
                <w:sz w:val="18"/>
              </w:rPr>
              <w:t>Compliance Home</w:t>
            </w:r>
          </w:p>
        </w:tc>
      </w:tr>
      <w:tr>
        <w:tc>
          <w:tcPr>
            <w:tcW w:type="dxa" w:w="4320"/>
          </w:tcPr>
          <w:p>
            <w:r>
              <w:rPr>
                <w:sz w:val="18"/>
              </w:rPr>
            </w:r>
            <w:r>
              <w:rPr>
                <w:sz w:val="18"/>
              </w:rPr>
              <w:t>Product Manager</w:t>
            </w:r>
          </w:p>
        </w:tc>
        <w:tc>
          <w:tcPr>
            <w:tcW w:type="dxa" w:w="4320"/>
          </w:tcPr>
          <w:p>
            <w:r>
              <w:rPr>
                <w:sz w:val="18"/>
              </w:rPr>
            </w:r>
            <w:r>
              <w:rPr>
                <w:sz w:val="18"/>
              </w:rPr>
              <w:t>Product Home</w:t>
            </w:r>
          </w:p>
        </w:tc>
      </w:tr>
      <w:tr>
        <w:tc>
          <w:tcPr>
            <w:tcW w:type="dxa" w:w="4320"/>
          </w:tcPr>
          <w:p>
            <w:r>
              <w:rPr>
                <w:sz w:val="18"/>
              </w:rPr>
            </w:r>
            <w:r>
              <w:rPr>
                <w:sz w:val="18"/>
              </w:rPr>
              <w:t>Commercial Administrator</w:t>
            </w:r>
          </w:p>
        </w:tc>
        <w:tc>
          <w:tcPr>
            <w:tcW w:type="dxa" w:w="4320"/>
          </w:tcPr>
          <w:p>
            <w:r>
              <w:rPr>
                <w:sz w:val="18"/>
              </w:rPr>
            </w:r>
            <w:r>
              <w:rPr>
                <w:sz w:val="18"/>
              </w:rPr>
              <w:t>Commercial Home</w:t>
            </w:r>
          </w:p>
        </w:tc>
      </w:tr>
      <w:tr>
        <w:tc>
          <w:tcPr>
            <w:tcW w:type="dxa" w:w="4320"/>
          </w:tcPr>
          <w:p>
            <w:r>
              <w:rPr>
                <w:sz w:val="18"/>
              </w:rPr>
            </w:r>
            <w:r>
              <w:rPr>
                <w:sz w:val="18"/>
              </w:rPr>
              <w:t>Partner Operations</w:t>
            </w:r>
          </w:p>
        </w:tc>
        <w:tc>
          <w:tcPr>
            <w:tcW w:type="dxa" w:w="4320"/>
          </w:tcPr>
          <w:p>
            <w:r>
              <w:rPr>
                <w:sz w:val="18"/>
              </w:rPr>
            </w:r>
            <w:r>
              <w:rPr>
                <w:sz w:val="18"/>
              </w:rPr>
              <w:t>Partner Home</w:t>
            </w:r>
          </w:p>
        </w:tc>
      </w:tr>
      <w:tr>
        <w:tc>
          <w:tcPr>
            <w:tcW w:type="dxa" w:w="4320"/>
          </w:tcPr>
          <w:p>
            <w:r>
              <w:rPr>
                <w:sz w:val="18"/>
              </w:rPr>
            </w:r>
            <w:r>
              <w:rPr>
                <w:sz w:val="18"/>
              </w:rPr>
              <w:t>Auditor / Reviewer</w:t>
            </w:r>
          </w:p>
        </w:tc>
        <w:tc>
          <w:tcPr>
            <w:tcW w:type="dxa" w:w="4320"/>
          </w:tcPr>
          <w:p>
            <w:r>
              <w:rPr>
                <w:sz w:val="18"/>
              </w:rPr>
            </w:r>
            <w:r>
              <w:rPr>
                <w:sz w:val="18"/>
              </w:rPr>
              <w:t>Audit Home</w:t>
            </w:r>
          </w:p>
        </w:tc>
      </w:tr>
    </w:tbl>
    <w:p/>
    <w:p>
      <w:r>
        <w:t xml:space="preserve">Consequently: </w:t>
      </w:r>
      <w:r>
        <w:rPr>
          <w:b/>
        </w:rPr>
        <w:t>no "Home," "Dashboard," or "Control Room" item appears in the sidebar for any persona.</w:t>
      </w:r>
      <w:r>
        <w:t xml:space="preserve"> A common Home *shell* (layout, greeting, calendar) may be reused across personas, but each persona's Home content must answer that persona's own primary question (§8C) — it is not one generic dashboard with role-based widgets bolted on.</w:t>
      </w:r>
    </w:p>
    <w:p>
      <w:r>
        <w:rPr>
          <w:b/>
        </w:rPr>
        <w:t>Operations Inbox is a first-class, separate sidebar item.</w:t>
      </w:r>
      <w:r>
        <w:t xml:space="preserve"> It is not a Home tab, not a Control Room widget, not folded into any other screen. It has its own route and answers a different question than Home does: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p>
        </w:tc>
        <w:tc>
          <w:tcPr>
            <w:tcW w:type="dxa" w:w="2880"/>
            <w:shd w:val="clear" w:color="auto" w:fill="3346C4"/>
          </w:tcPr>
          <w:p>
            <w:r>
              <w:rPr>
                <w:b/>
                <w:color w:val="FFFFFF"/>
                <w:sz w:val="18"/>
              </w:rPr>
            </w:r>
            <w:r>
              <w:rPr>
                <w:b/>
                <w:color w:val="FFFFFF"/>
                <w:sz w:val="18"/>
              </w:rPr>
              <w:t>Home</w:t>
            </w:r>
          </w:p>
        </w:tc>
        <w:tc>
          <w:tcPr>
            <w:tcW w:type="dxa" w:w="2880"/>
            <w:shd w:val="clear" w:color="auto" w:fill="3346C4"/>
          </w:tcPr>
          <w:p>
            <w:r>
              <w:rPr>
                <w:b/>
                <w:color w:val="FFFFFF"/>
                <w:sz w:val="18"/>
              </w:rPr>
            </w:r>
            <w:r>
              <w:rPr>
                <w:b/>
                <w:color w:val="FFFFFF"/>
                <w:sz w:val="18"/>
              </w:rPr>
              <w:t>Operations Inbox</w:t>
            </w:r>
          </w:p>
        </w:tc>
      </w:tr>
      <w:tr>
        <w:tc>
          <w:tcPr>
            <w:tcW w:type="dxa" w:w="2880"/>
          </w:tcPr>
          <w:p>
            <w:r>
              <w:rPr>
                <w:sz w:val="18"/>
              </w:rPr>
            </w:r>
            <w:r>
              <w:rPr>
                <w:sz w:val="18"/>
              </w:rPr>
              <w:t>Question</w:t>
            </w:r>
          </w:p>
        </w:tc>
        <w:tc>
          <w:tcPr>
            <w:tcW w:type="dxa" w:w="2880"/>
          </w:tcPr>
          <w:p>
            <w:r>
              <w:rPr>
                <w:sz w:val="18"/>
              </w:rPr>
            </w:r>
            <w:r>
              <w:rPr>
                <w:sz w:val="18"/>
              </w:rPr>
              <w:t>"What is the current state of my area of responsibility?"</w:t>
            </w:r>
          </w:p>
        </w:tc>
        <w:tc>
          <w:tcPr>
            <w:tcW w:type="dxa" w:w="2880"/>
          </w:tcPr>
          <w:p>
            <w:r>
              <w:rPr>
                <w:sz w:val="18"/>
              </w:rPr>
            </w:r>
            <w:r>
              <w:rPr>
                <w:sz w:val="18"/>
              </w:rPr>
              <w:t>"What requires human attention right now, who owns it, what is the SLA, and what should happen next?"</w:t>
            </w:r>
          </w:p>
        </w:tc>
      </w:tr>
      <w:tr>
        <w:tc>
          <w:tcPr>
            <w:tcW w:type="dxa" w:w="2880"/>
          </w:tcPr>
          <w:p>
            <w:r>
              <w:rPr>
                <w:sz w:val="18"/>
              </w:rPr>
            </w:r>
            <w:r>
              <w:rPr>
                <w:sz w:val="18"/>
              </w:rPr>
              <w:t>Content</w:t>
            </w:r>
          </w:p>
        </w:tc>
        <w:tc>
          <w:tcPr>
            <w:tcW w:type="dxa" w:w="2880"/>
          </w:tcPr>
          <w:p>
            <w:r>
              <w:rPr>
                <w:sz w:val="18"/>
              </w:rPr>
            </w:r>
            <w:r>
              <w:rPr>
                <w:sz w:val="18"/>
              </w:rPr>
              <w:t>Rolled-up status, KPIs, trend</w:t>
            </w:r>
          </w:p>
        </w:tc>
        <w:tc>
          <w:tcPr>
            <w:tcW w:type="dxa" w:w="2880"/>
          </w:tcPr>
          <w:p>
            <w:r>
              <w:rPr>
                <w:sz w:val="18"/>
              </w:rPr>
            </w:r>
            <w:r>
              <w:rPr>
                <w:sz w:val="18"/>
              </w:rPr>
              <w:t>A task queue — items, owners, deadlines, actions</w:t>
            </w:r>
          </w:p>
        </w:tc>
      </w:tr>
    </w:tbl>
    <w:p/>
    <w:p>
      <w:r>
        <w:rPr>
          <w:b/>
        </w:rPr>
        <w:t>The canonical sidebar — one structure, every persona.</w:t>
      </w:r>
      <w:r>
        <w:t xml:space="preserve"> Sidebar *names* never change between personas. Only </w:t>
      </w:r>
      <w:r>
        <w:rPr>
          <w:b/>
        </w:rPr>
        <w:t>visibility, functional state, scope, data, actions, filters, fields and masking</w:t>
      </w:r>
      <w:r>
        <w:t xml:space="preserve"> change per persona (§8B).</w:t>
      </w:r>
    </w:p>
    <w:p>
      <w:pPr>
        <w:ind w:left="576"/>
      </w:pPr>
      <w:r>
        <w:rPr>
          <w:rFonts w:ascii="Consolas" w:hAnsi="Consolas"/>
          <w:sz w:val="18"/>
        </w:rPr>
        <w:t>[SETU LOGO]  →  Home (persona-specific; not a sidebar row)</w:t>
      </w:r>
    </w:p>
    <w:p>
      <w:pPr>
        <w:ind w:left="576"/>
      </w:pPr>
    </w:p>
    <w:p>
      <w:pPr>
        <w:ind w:left="576"/>
      </w:pPr>
      <w:r>
        <w:rPr>
          <w:rFonts w:ascii="Consolas" w:hAnsi="Consolas"/>
          <w:sz w:val="18"/>
        </w:rPr>
        <w:t>OPERATIONS</w:t>
      </w:r>
    </w:p>
    <w:p>
      <w:pPr>
        <w:ind w:left="576"/>
      </w:pPr>
      <w:r>
        <w:rPr>
          <w:rFonts w:ascii="Consolas" w:hAnsi="Consolas"/>
          <w:sz w:val="18"/>
        </w:rPr>
        <w:t xml:space="preserve">  • Operations Inbox</w:t>
      </w:r>
    </w:p>
    <w:p>
      <w:pPr>
        <w:ind w:left="576"/>
      </w:pPr>
    </w:p>
    <w:p>
      <w:pPr>
        <w:ind w:left="576"/>
      </w:pPr>
      <w:r>
        <w:rPr>
          <w:rFonts w:ascii="Consolas" w:hAnsi="Consolas"/>
          <w:sz w:val="18"/>
        </w:rPr>
        <w:t>CUSTOMERS</w:t>
      </w:r>
    </w:p>
    <w:p>
      <w:pPr>
        <w:ind w:left="576"/>
      </w:pPr>
      <w:r>
        <w:rPr>
          <w:rFonts w:ascii="Consolas" w:hAnsi="Consolas"/>
          <w:sz w:val="18"/>
        </w:rPr>
        <w:t xml:space="preserve">  • Workspaces</w:t>
      </w:r>
    </w:p>
    <w:p>
      <w:pPr>
        <w:ind w:left="576"/>
      </w:pPr>
      <w:r>
        <w:rPr>
          <w:rFonts w:ascii="Consolas" w:hAnsi="Consolas"/>
          <w:sz w:val="18"/>
        </w:rPr>
        <w:t xml:space="preserve">  • Subscriptions</w:t>
      </w:r>
    </w:p>
    <w:p>
      <w:pPr>
        <w:ind w:left="576"/>
      </w:pPr>
      <w:r>
        <w:rPr>
          <w:rFonts w:ascii="Consolas" w:hAnsi="Consolas"/>
          <w:sz w:val="18"/>
        </w:rPr>
        <w:t xml:space="preserve">  • Provisioning &amp; Drift</w:t>
      </w:r>
    </w:p>
    <w:p>
      <w:pPr>
        <w:ind w:left="576"/>
      </w:pPr>
      <w:r>
        <w:rPr>
          <w:rFonts w:ascii="Consolas" w:hAnsi="Consolas"/>
          <w:sz w:val="18"/>
        </w:rPr>
        <w:t xml:space="preserve">  • Approvals</w:t>
      </w:r>
    </w:p>
    <w:p>
      <w:pPr>
        <w:ind w:left="576"/>
      </w:pPr>
      <w:r>
        <w:rPr>
          <w:rFonts w:ascii="Consolas" w:hAnsi="Consolas"/>
          <w:sz w:val="18"/>
        </w:rPr>
        <w:t xml:space="preserve">  • Partners</w:t>
      </w:r>
    </w:p>
    <w:p>
      <w:pPr>
        <w:ind w:left="576"/>
      </w:pPr>
    </w:p>
    <w:p>
      <w:pPr>
        <w:ind w:left="576"/>
      </w:pPr>
      <w:r>
        <w:rPr>
          <w:rFonts w:ascii="Consolas" w:hAnsi="Consolas"/>
          <w:sz w:val="18"/>
        </w:rPr>
        <w:t>PRODUCTS</w:t>
      </w:r>
    </w:p>
    <w:p>
      <w:pPr>
        <w:ind w:left="576"/>
      </w:pPr>
      <w:r>
        <w:rPr>
          <w:rFonts w:ascii="Consolas" w:hAnsi="Consolas"/>
          <w:sz w:val="18"/>
        </w:rPr>
        <w:t xml:space="preserve">  • Products</w:t>
      </w:r>
    </w:p>
    <w:p>
      <w:pPr>
        <w:ind w:left="576"/>
      </w:pPr>
      <w:r>
        <w:rPr>
          <w:rFonts w:ascii="Consolas" w:hAnsi="Consolas"/>
          <w:sz w:val="18"/>
        </w:rPr>
        <w:t xml:space="preserve">  • Releases</w:t>
      </w:r>
    </w:p>
    <w:p>
      <w:pPr>
        <w:ind w:left="576"/>
      </w:pPr>
      <w:r>
        <w:rPr>
          <w:rFonts w:ascii="Consolas" w:hAnsi="Consolas"/>
          <w:sz w:val="18"/>
        </w:rPr>
        <w:t xml:space="preserve">  • Feature Flags</w:t>
      </w:r>
    </w:p>
    <w:p>
      <w:pPr>
        <w:ind w:left="576"/>
      </w:pPr>
    </w:p>
    <w:p>
      <w:pPr>
        <w:ind w:left="576"/>
      </w:pPr>
      <w:r>
        <w:rPr>
          <w:rFonts w:ascii="Consolas" w:hAnsi="Consolas"/>
          <w:sz w:val="18"/>
        </w:rPr>
        <w:t>RELIABILITY</w:t>
      </w:r>
    </w:p>
    <w:p>
      <w:pPr>
        <w:ind w:left="576"/>
      </w:pPr>
      <w:r>
        <w:rPr>
          <w:rFonts w:ascii="Consolas" w:hAnsi="Consolas"/>
          <w:sz w:val="18"/>
        </w:rPr>
        <w:t xml:space="preserve">  • Health</w:t>
      </w:r>
    </w:p>
    <w:p>
      <w:pPr>
        <w:ind w:left="576"/>
      </w:pPr>
      <w:r>
        <w:rPr>
          <w:rFonts w:ascii="Consolas" w:hAnsi="Consolas"/>
          <w:sz w:val="18"/>
        </w:rPr>
        <w:t xml:space="preserve">  • Incidents</w:t>
      </w:r>
    </w:p>
    <w:p>
      <w:pPr>
        <w:ind w:left="576"/>
      </w:pPr>
      <w:r>
        <w:rPr>
          <w:rFonts w:ascii="Consolas" w:hAnsi="Consolas"/>
          <w:sz w:val="18"/>
        </w:rPr>
        <w:t xml:space="preserve">  • Integrations</w:t>
      </w:r>
    </w:p>
    <w:p>
      <w:pPr>
        <w:ind w:left="576"/>
      </w:pPr>
    </w:p>
    <w:p>
      <w:pPr>
        <w:ind w:left="576"/>
      </w:pPr>
      <w:r>
        <w:rPr>
          <w:rFonts w:ascii="Consolas" w:hAnsi="Consolas"/>
          <w:sz w:val="18"/>
        </w:rPr>
        <w:t>SECURITY &amp; COMPLIANCE</w:t>
      </w:r>
    </w:p>
    <w:p>
      <w:pPr>
        <w:ind w:left="576"/>
      </w:pPr>
      <w:r>
        <w:rPr>
          <w:rFonts w:ascii="Consolas" w:hAnsi="Consolas"/>
          <w:sz w:val="18"/>
        </w:rPr>
        <w:t xml:space="preserve">  • Security &amp; Access</w:t>
      </w:r>
    </w:p>
    <w:p>
      <w:pPr>
        <w:ind w:left="576"/>
      </w:pPr>
      <w:r>
        <w:rPr>
          <w:rFonts w:ascii="Consolas" w:hAnsi="Consolas"/>
          <w:sz w:val="18"/>
        </w:rPr>
        <w:t xml:space="preserve">  • Access Reviews</w:t>
      </w:r>
    </w:p>
    <w:p>
      <w:pPr>
        <w:ind w:left="576"/>
      </w:pPr>
      <w:r>
        <w:rPr>
          <w:rFonts w:ascii="Consolas" w:hAnsi="Consolas"/>
          <w:sz w:val="18"/>
        </w:rPr>
        <w:t xml:space="preserve">  • Compliance</w:t>
      </w:r>
    </w:p>
    <w:p>
      <w:pPr>
        <w:ind w:left="576"/>
      </w:pPr>
      <w:r>
        <w:rPr>
          <w:rFonts w:ascii="Consolas" w:hAnsi="Consolas"/>
          <w:sz w:val="18"/>
        </w:rPr>
        <w:t xml:space="preserve">  • Controls</w:t>
      </w:r>
    </w:p>
    <w:p>
      <w:pPr>
        <w:ind w:left="576"/>
      </w:pPr>
      <w:r>
        <w:rPr>
          <w:rFonts w:ascii="Consolas" w:hAnsi="Consolas"/>
          <w:sz w:val="18"/>
        </w:rPr>
        <w:t xml:space="preserve">  • Risks &amp; Vendors</w:t>
      </w:r>
    </w:p>
    <w:p>
      <w:pPr>
        <w:ind w:left="576"/>
      </w:pPr>
      <w:r>
        <w:rPr>
          <w:rFonts w:ascii="Consolas" w:hAnsi="Consolas"/>
          <w:sz w:val="18"/>
        </w:rPr>
        <w:t xml:space="preserve">  • Privacy Requests</w:t>
      </w:r>
    </w:p>
    <w:p>
      <w:pPr>
        <w:ind w:left="576"/>
      </w:pPr>
      <w:r>
        <w:rPr>
          <w:rFonts w:ascii="Consolas" w:hAnsi="Consolas"/>
          <w:sz w:val="18"/>
        </w:rPr>
        <w:t xml:space="preserve">  • Audit Explorer</w:t>
      </w:r>
    </w:p>
    <w:p>
      <w:pPr>
        <w:ind w:left="576"/>
      </w:pPr>
    </w:p>
    <w:p>
      <w:pPr>
        <w:ind w:left="576"/>
      </w:pPr>
      <w:r>
        <w:rPr>
          <w:rFonts w:ascii="Consolas" w:hAnsi="Consolas"/>
          <w:sz w:val="18"/>
        </w:rPr>
        <w:t>BUSINESS</w:t>
      </w:r>
    </w:p>
    <w:p>
      <w:pPr>
        <w:ind w:left="576"/>
      </w:pPr>
      <w:r>
        <w:rPr>
          <w:rFonts w:ascii="Consolas" w:hAnsi="Consolas"/>
          <w:sz w:val="18"/>
        </w:rPr>
        <w:t xml:space="preserve">  • Usage &amp; Cost</w:t>
      </w:r>
    </w:p>
    <w:p>
      <w:pPr>
        <w:ind w:left="576"/>
      </w:pPr>
    </w:p>
    <w:p>
      <w:pPr>
        <w:ind w:left="576"/>
      </w:pPr>
      <w:r>
        <w:rPr>
          <w:rFonts w:ascii="Consolas" w:hAnsi="Consolas"/>
          <w:sz w:val="18"/>
        </w:rPr>
        <w:t>SETTINGS</w:t>
      </w:r>
    </w:p>
    <w:p>
      <w:pPr>
        <w:ind w:left="576"/>
      </w:pPr>
      <w:r>
        <w:rPr>
          <w:rFonts w:ascii="Consolas" w:hAnsi="Consolas"/>
          <w:sz w:val="18"/>
        </w:rPr>
        <w:t xml:space="preserve">  • Catalogue &amp; Rules</w:t>
      </w:r>
    </w:p>
    <w:p>
      <w:r>
        <w:rPr>
          <w:b/>
        </w:rPr>
        <w:t>CAPABILITY ≠ SIDEBAR ITEM — reaffirmed, with the exact internal consolidations this revision confirms: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Capability</w:t>
            </w:r>
          </w:p>
        </w:tc>
        <w:tc>
          <w:tcPr>
            <w:tcW w:type="dxa" w:w="2880"/>
            <w:shd w:val="clear" w:color="auto" w:fill="3346C4"/>
          </w:tcPr>
          <w:p>
            <w:r>
              <w:rPr>
                <w:b/>
                <w:color w:val="FFFFFF"/>
                <w:sz w:val="18"/>
              </w:rPr>
            </w:r>
            <w:r>
              <w:rPr>
                <w:b/>
                <w:color w:val="FFFFFF"/>
                <w:sz w:val="18"/>
              </w:rPr>
              <w:t>Lives inside</w:t>
            </w:r>
          </w:p>
        </w:tc>
        <w:tc>
          <w:tcPr>
            <w:tcW w:type="dxa" w:w="2880"/>
            <w:shd w:val="clear" w:color="auto" w:fill="3346C4"/>
          </w:tcPr>
          <w:p>
            <w:r>
              <w:rPr>
                <w:b/>
                <w:color w:val="FFFFFF"/>
                <w:sz w:val="18"/>
              </w:rPr>
            </w:r>
            <w:r>
              <w:rPr>
                <w:b/>
                <w:color w:val="FFFFFF"/>
                <w:sz w:val="18"/>
              </w:rPr>
              <w:t>Not a sidebar item because</w:t>
            </w:r>
          </w:p>
        </w:tc>
      </w:tr>
      <w:tr>
        <w:tc>
          <w:tcPr>
            <w:tcW w:type="dxa" w:w="2880"/>
          </w:tcPr>
          <w:p>
            <w:r>
              <w:rPr>
                <w:sz w:val="18"/>
              </w:rPr>
            </w:r>
            <w:r>
              <w:rPr>
                <w:sz w:val="18"/>
              </w:rPr>
              <w:t>People</w:t>
            </w:r>
          </w:p>
        </w:tc>
        <w:tc>
          <w:tcPr>
            <w:tcW w:type="dxa" w:w="2880"/>
          </w:tcPr>
          <w:p>
            <w:r>
              <w:rPr>
                <w:sz w:val="18"/>
              </w:rPr>
            </w:r>
            <w:r>
              <w:rPr>
                <w:sz w:val="18"/>
              </w:rPr>
              <w:t xml:space="preserve">Workspace 360 → </w:t>
            </w:r>
            <w:r>
              <w:rPr>
                <w:b/>
                <w:sz w:val="18"/>
              </w:rPr>
              <w:t>People tab</w:t>
            </w:r>
          </w:p>
        </w:tc>
        <w:tc>
          <w:tcPr>
            <w:tcW w:type="dxa" w:w="2880"/>
          </w:tcPr>
          <w:p>
            <w:r>
              <w:rPr>
                <w:sz w:val="18"/>
              </w:rPr>
            </w:r>
            <w:r>
              <w:rPr>
                <w:sz w:val="18"/>
              </w:rPr>
              <w:t>Internal context for one workspace, not a cross-workspace concept of its own</w:t>
            </w:r>
          </w:p>
        </w:tc>
      </w:tr>
      <w:tr>
        <w:tc>
          <w:tcPr>
            <w:tcW w:type="dxa" w:w="2880"/>
          </w:tcPr>
          <w:p>
            <w:r>
              <w:rPr>
                <w:sz w:val="18"/>
              </w:rPr>
            </w:r>
            <w:r>
              <w:rPr>
                <w:sz w:val="18"/>
              </w:rPr>
              <w:t>Message Delivery</w:t>
            </w:r>
          </w:p>
        </w:tc>
        <w:tc>
          <w:tcPr>
            <w:tcW w:type="dxa" w:w="2880"/>
          </w:tcPr>
          <w:p>
            <w:r>
              <w:rPr>
                <w:sz w:val="18"/>
              </w:rPr>
            </w:r>
            <w:r>
              <w:rPr>
                <w:sz w:val="18"/>
              </w:rPr>
              <w:t xml:space="preserve">Integrations → </w:t>
            </w:r>
            <w:r>
              <w:rPr>
                <w:b/>
                <w:sz w:val="18"/>
              </w:rPr>
              <w:t>Message Delivery tab</w:t>
            </w:r>
          </w:p>
        </w:tc>
        <w:tc>
          <w:tcPr>
            <w:tcW w:type="dxa" w:w="2880"/>
          </w:tcPr>
          <w:p>
            <w:r>
              <w:rPr>
                <w:sz w:val="18"/>
              </w:rPr>
            </w:r>
            <w:r>
              <w:rPr>
                <w:sz w:val="18"/>
              </w:rPr>
              <w:t>A diagnostic facet of one integration, not a standalone domain</w:t>
            </w:r>
          </w:p>
        </w:tc>
      </w:tr>
      <w:tr>
        <w:tc>
          <w:tcPr>
            <w:tcW w:type="dxa" w:w="2880"/>
          </w:tcPr>
          <w:p>
            <w:r>
              <w:rPr>
                <w:sz w:val="18"/>
              </w:rPr>
            </w:r>
            <w:r>
              <w:rPr>
                <w:sz w:val="18"/>
              </w:rPr>
              <w:t>Technical Logs</w:t>
            </w:r>
          </w:p>
        </w:tc>
        <w:tc>
          <w:tcPr>
            <w:tcW w:type="dxa" w:w="2880"/>
          </w:tcPr>
          <w:p>
            <w:r>
              <w:rPr>
                <w:sz w:val="18"/>
              </w:rPr>
            </w:r>
            <w:r>
              <w:rPr>
                <w:sz w:val="18"/>
              </w:rPr>
              <w:t xml:space="preserve">Health → </w:t>
            </w:r>
            <w:r>
              <w:rPr>
                <w:b/>
                <w:sz w:val="18"/>
              </w:rPr>
              <w:t>Technical Logs tab</w:t>
            </w:r>
          </w:p>
        </w:tc>
        <w:tc>
          <w:tcPr>
            <w:tcW w:type="dxa" w:w="2880"/>
          </w:tcPr>
          <w:p>
            <w:r>
              <w:rPr>
                <w:sz w:val="18"/>
              </w:rPr>
            </w:r>
            <w:r>
              <w:rPr>
                <w:sz w:val="18"/>
              </w:rPr>
              <w:t>A detail view under reliability, not a separate monitoring product</w:t>
            </w:r>
          </w:p>
        </w:tc>
      </w:tr>
      <w:tr>
        <w:tc>
          <w:tcPr>
            <w:tcW w:type="dxa" w:w="2880"/>
          </w:tcPr>
          <w:p>
            <w:r>
              <w:rPr>
                <w:sz w:val="18"/>
              </w:rPr>
            </w:r>
            <w:r>
              <w:rPr>
                <w:sz w:val="18"/>
              </w:rPr>
              <w:t>Allocations</w:t>
            </w:r>
          </w:p>
        </w:tc>
        <w:tc>
          <w:tcPr>
            <w:tcW w:type="dxa" w:w="2880"/>
          </w:tcPr>
          <w:p>
            <w:r>
              <w:rPr>
                <w:sz w:val="18"/>
              </w:rPr>
            </w:r>
            <w:r>
              <w:rPr>
                <w:sz w:val="18"/>
              </w:rPr>
              <w:t xml:space="preserve">Provisioning &amp; Drift → </w:t>
            </w:r>
            <w:r>
              <w:rPr>
                <w:b/>
                <w:sz w:val="18"/>
              </w:rPr>
              <w:t>Allocations tab</w:t>
            </w:r>
          </w:p>
        </w:tc>
        <w:tc>
          <w:tcPr>
            <w:tcW w:type="dxa" w:w="2880"/>
          </w:tcPr>
          <w:p>
            <w:r>
              <w:rPr>
                <w:sz w:val="18"/>
              </w:rPr>
            </w:r>
            <w:r>
              <w:rPr>
                <w:sz w:val="18"/>
              </w:rPr>
              <w:t>A technical facet of the provisioning run, not its own workflow</w:t>
            </w:r>
          </w:p>
        </w:tc>
      </w:tr>
      <w:tr>
        <w:tc>
          <w:tcPr>
            <w:tcW w:type="dxa" w:w="2880"/>
          </w:tcPr>
          <w:p>
            <w:r>
              <w:rPr>
                <w:sz w:val="18"/>
              </w:rPr>
            </w:r>
            <w:r>
              <w:rPr>
                <w:sz w:val="18"/>
              </w:rPr>
              <w:t>Feature Matrix</w:t>
            </w:r>
          </w:p>
        </w:tc>
        <w:tc>
          <w:tcPr>
            <w:tcW w:type="dxa" w:w="2880"/>
          </w:tcPr>
          <w:p>
            <w:r>
              <w:rPr>
                <w:sz w:val="18"/>
              </w:rPr>
            </w:r>
            <w:r>
              <w:rPr>
                <w:sz w:val="18"/>
              </w:rPr>
              <w:t xml:space="preserve">Catalogue &amp; Rules → </w:t>
            </w:r>
            <w:r>
              <w:rPr>
                <w:b/>
                <w:sz w:val="18"/>
              </w:rPr>
              <w:t>internal area</w:t>
            </w:r>
          </w:p>
        </w:tc>
        <w:tc>
          <w:tcPr>
            <w:tcW w:type="dxa" w:w="2880"/>
          </w:tcPr>
          <w:p>
            <w:r>
              <w:rPr>
                <w:sz w:val="18"/>
              </w:rPr>
            </w:r>
            <w:r>
              <w:rPr>
                <w:sz w:val="18"/>
              </w:rPr>
              <w:t>Plan-tier commercial definition, distinct from runtime Feature Flags (see below)</w:t>
            </w:r>
          </w:p>
        </w:tc>
      </w:tr>
    </w:tbl>
    <w:p/>
    <w:p>
      <w:r>
        <w:rPr>
          <w:b/>
        </w:rPr>
        <w:t>Feature Flags and Releases remain top-level, deliberately — they are not folded into Products as tabs under this revision's reading, correcting the v1.0 draft's "tabs under Products" framing:</w:t>
      </w:r>
      <w:r>
        <w:t xml:space="preserve"> both govern operationally distinct, high-stakes, time-sensitive actions (kill switch, rollback) that need direct sidebar access, not two clicks through a parent screen. </w:t>
      </w:r>
      <w:r>
        <w:rPr>
          <w:b/>
        </w:rPr>
        <w:t>Feature Matrix ≠ Feature Flag</w:t>
      </w:r>
      <w:r>
        <w:t xml:space="preserve"> — the matrix is "what the plan commercially includes" (Catalogue &amp; Rules); the flag is "who receives it at runtime" (Feature Flags). Conflating the two was flagged as a real risk in the Navigation Architecture Guide and is preserved here as a correct distinction, independent of that document's rejected 5-pillar top-level proposal.</w:t>
      </w:r>
    </w:p>
    <w:p>
      <w:r>
        <w:rPr>
          <w:b/>
        </w:rPr>
        <w:t>What was explicitly rejected, and why — so this isn't re-litigated:</w:t>
      </w:r>
      <w:r>
        <w:t xml:space="preserve"> the Navigation Architecture Guide's 5-pillar top-level sidebar (Products / Health / Usage / Flags / Releases as sibling top-level routes) is </w:t>
      </w:r>
      <w:r>
        <w:rPr>
          <w:b/>
        </w:rPr>
        <w:t>not adopted</w:t>
      </w:r>
      <w:r>
        <w:t>. Its Flags-vs-Releases distinction above is correct and is kept; its proposal to make Usage, Flags and Releases standalone top-level items — rather than Usage living under Business and Flags/Releases living under Products/their own group — is superseded by the canonical sidebar above, which groups by *functional domain* (Customers/Products/Reliability/Security &amp; Compliance/Business), not by *operational layer*.</w:t>
      </w:r>
    </w:p>
    <w:p>
      <w:pPr>
        <w:pBdr>
          <w:bottom w:val="single" w:sz="6" w:space="1" w:color="3346C4"/>
        </w:pBdr>
      </w:pPr>
    </w:p>
    <w:p>
      <w:pPr>
        <w:pStyle w:val="Heading2"/>
      </w:pPr>
      <w:r>
        <w:t>8B. Persona × Sidebar Functional-State Matrix — RESOLVED, v1.5</w:t>
      </w:r>
    </w:p>
    <w:p>
      <w:r>
        <w:rPr>
          <w:b/>
        </w:rPr>
        <w:t>Legend:</w:t>
      </w:r>
      <w:r>
        <w:t xml:space="preserve"> </w:t>
      </w:r>
      <w:r>
        <w:rPr>
          <w:b/>
        </w:rPr>
        <w:t>FULL</w:t>
      </w:r>
      <w:r>
        <w:t xml:space="preserve"> = unrestricted for this persona's scope · </w:t>
      </w:r>
      <w:r>
        <w:rPr>
          <w:b/>
        </w:rPr>
        <w:t>SCOPED</w:t>
      </w:r>
      <w:r>
        <w:t xml:space="preserve"> = restricted to a subset (own records, own domain, specific fields) · </w:t>
      </w:r>
      <w:r>
        <w:rPr>
          <w:b/>
        </w:rPr>
        <w:t>VIEW-ONLY</w:t>
      </w:r>
      <w:r>
        <w:t xml:space="preserve"> = read access, no write actions render · </w:t>
      </w:r>
      <w:r>
        <w:rPr>
          <w:b/>
        </w:rPr>
        <w:t>HIDDEN</w:t>
      </w:r>
      <w:r>
        <w:t xml:space="preserve"> = item does not appear in this persona's sidebar at all.</w:t>
      </w:r>
    </w:p>
    <w:p>
      <w:r>
        <w:t xml:space="preserve">Full per-cell detail (scope, data, actions, masking, approvals — not just the state label) lives in </w:t>
      </w:r>
      <w:r>
        <w:rPr>
          <w:rFonts w:ascii="Consolas" w:hAnsi="Consolas"/>
          <w:sz w:val="19"/>
        </w:rPr>
        <w:t>PERSONA_SIDEBAR_MATRIX.md</w:t>
      </w:r>
      <w:r>
        <w:t>; the table below is the at-a-glance summary.</w:t>
      </w:r>
    </w:p>
    <w:tbl>
      <w:tblPr>
        <w:tblStyle w:val="LightGrid-Accent1"/>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val="clear" w:color="auto" w:fill="3346C4"/>
          </w:tcPr>
          <w:p>
            <w:r>
              <w:rPr>
                <w:b/>
                <w:color w:val="FFFFFF"/>
                <w:sz w:val="18"/>
              </w:rPr>
            </w:r>
            <w:r>
              <w:rPr>
                <w:b/>
                <w:color w:val="FFFFFF"/>
                <w:sz w:val="18"/>
              </w:rPr>
              <w:t>Sidebar item</w:t>
            </w:r>
          </w:p>
        </w:tc>
        <w:tc>
          <w:tcPr>
            <w:tcW w:type="dxa" w:w="665"/>
            <w:shd w:val="clear" w:color="auto" w:fill="3346C4"/>
          </w:tcPr>
          <w:p>
            <w:r>
              <w:rPr>
                <w:b/>
                <w:color w:val="FFFFFF"/>
                <w:sz w:val="18"/>
              </w:rPr>
            </w:r>
            <w:r>
              <w:rPr>
                <w:b/>
                <w:color w:val="FFFFFF"/>
                <w:sz w:val="18"/>
              </w:rPr>
              <w:t>Founder</w:t>
            </w:r>
          </w:p>
        </w:tc>
        <w:tc>
          <w:tcPr>
            <w:tcW w:type="dxa" w:w="665"/>
            <w:shd w:val="clear" w:color="auto" w:fill="3346C4"/>
          </w:tcPr>
          <w:p>
            <w:r>
              <w:rPr>
                <w:b/>
                <w:color w:val="FFFFFF"/>
                <w:sz w:val="18"/>
              </w:rPr>
            </w:r>
            <w:r>
              <w:rPr>
                <w:b/>
                <w:color w:val="FFFFFF"/>
                <w:sz w:val="18"/>
              </w:rPr>
              <w:t>Platform Admin</w:t>
            </w:r>
          </w:p>
        </w:tc>
        <w:tc>
          <w:tcPr>
            <w:tcW w:type="dxa" w:w="665"/>
            <w:shd w:val="clear" w:color="auto" w:fill="3346C4"/>
          </w:tcPr>
          <w:p>
            <w:r>
              <w:rPr>
                <w:b/>
                <w:color w:val="FFFFFF"/>
                <w:sz w:val="18"/>
              </w:rPr>
            </w:r>
            <w:r>
              <w:rPr>
                <w:b/>
                <w:color w:val="FFFFFF"/>
                <w:sz w:val="18"/>
              </w:rPr>
              <w:t>Customer Ops</w:t>
            </w:r>
          </w:p>
        </w:tc>
        <w:tc>
          <w:tcPr>
            <w:tcW w:type="dxa" w:w="665"/>
            <w:shd w:val="clear" w:color="auto" w:fill="3346C4"/>
          </w:tcPr>
          <w:p>
            <w:r>
              <w:rPr>
                <w:b/>
                <w:color w:val="FFFFFF"/>
                <w:sz w:val="18"/>
              </w:rPr>
            </w:r>
            <w:r>
              <w:rPr>
                <w:b/>
                <w:color w:val="FFFFFF"/>
                <w:sz w:val="18"/>
              </w:rPr>
              <w:t>Tech Support</w:t>
            </w:r>
          </w:p>
        </w:tc>
        <w:tc>
          <w:tcPr>
            <w:tcW w:type="dxa" w:w="665"/>
            <w:shd w:val="clear" w:color="auto" w:fill="3346C4"/>
          </w:tcPr>
          <w:p>
            <w:r>
              <w:rPr>
                <w:b/>
                <w:color w:val="FFFFFF"/>
                <w:sz w:val="18"/>
              </w:rPr>
            </w:r>
            <w:r>
              <w:rPr>
                <w:b/>
                <w:color w:val="FFFFFF"/>
                <w:sz w:val="18"/>
              </w:rPr>
              <w:t>DevOps/SRE</w:t>
            </w:r>
          </w:p>
        </w:tc>
        <w:tc>
          <w:tcPr>
            <w:tcW w:type="dxa" w:w="665"/>
            <w:shd w:val="clear" w:color="auto" w:fill="3346C4"/>
          </w:tcPr>
          <w:p>
            <w:r>
              <w:rPr>
                <w:b/>
                <w:color w:val="FFFFFF"/>
                <w:sz w:val="18"/>
              </w:rPr>
            </w:r>
            <w:r>
              <w:rPr>
                <w:b/>
                <w:color w:val="FFFFFF"/>
                <w:sz w:val="18"/>
              </w:rPr>
              <w:t>Eng Lead</w:t>
            </w:r>
          </w:p>
        </w:tc>
        <w:tc>
          <w:tcPr>
            <w:tcW w:type="dxa" w:w="665"/>
            <w:shd w:val="clear" w:color="auto" w:fill="3346C4"/>
          </w:tcPr>
          <w:p>
            <w:r>
              <w:rPr>
                <w:b/>
                <w:color w:val="FFFFFF"/>
                <w:sz w:val="18"/>
              </w:rPr>
            </w:r>
            <w:r>
              <w:rPr>
                <w:b/>
                <w:color w:val="FFFFFF"/>
                <w:sz w:val="18"/>
              </w:rPr>
              <w:t>Security Admin</w:t>
            </w:r>
          </w:p>
        </w:tc>
        <w:tc>
          <w:tcPr>
            <w:tcW w:type="dxa" w:w="665"/>
            <w:shd w:val="clear" w:color="auto" w:fill="3346C4"/>
          </w:tcPr>
          <w:p>
            <w:r>
              <w:rPr>
                <w:b/>
                <w:color w:val="FFFFFF"/>
                <w:sz w:val="18"/>
              </w:rPr>
            </w:r>
            <w:r>
              <w:rPr>
                <w:b/>
                <w:color w:val="FFFFFF"/>
                <w:sz w:val="18"/>
              </w:rPr>
              <w:t>Compliance Officer</w:t>
            </w:r>
          </w:p>
        </w:tc>
        <w:tc>
          <w:tcPr>
            <w:tcW w:type="dxa" w:w="665"/>
            <w:shd w:val="clear" w:color="auto" w:fill="3346C4"/>
          </w:tcPr>
          <w:p>
            <w:r>
              <w:rPr>
                <w:b/>
                <w:color w:val="FFFFFF"/>
                <w:sz w:val="18"/>
              </w:rPr>
            </w:r>
            <w:r>
              <w:rPr>
                <w:b/>
                <w:color w:val="FFFFFF"/>
                <w:sz w:val="18"/>
              </w:rPr>
              <w:t>Product Mgr</w:t>
            </w:r>
          </w:p>
        </w:tc>
        <w:tc>
          <w:tcPr>
            <w:tcW w:type="dxa" w:w="665"/>
            <w:shd w:val="clear" w:color="auto" w:fill="3346C4"/>
          </w:tcPr>
          <w:p>
            <w:r>
              <w:rPr>
                <w:b/>
                <w:color w:val="FFFFFF"/>
                <w:sz w:val="18"/>
              </w:rPr>
            </w:r>
            <w:r>
              <w:rPr>
                <w:b/>
                <w:color w:val="FFFFFF"/>
                <w:sz w:val="18"/>
              </w:rPr>
              <w:t>Commercial Admin</w:t>
            </w:r>
          </w:p>
        </w:tc>
        <w:tc>
          <w:tcPr>
            <w:tcW w:type="dxa" w:w="665"/>
            <w:shd w:val="clear" w:color="auto" w:fill="3346C4"/>
          </w:tcPr>
          <w:p>
            <w:r>
              <w:rPr>
                <w:b/>
                <w:color w:val="FFFFFF"/>
                <w:sz w:val="18"/>
              </w:rPr>
            </w:r>
            <w:r>
              <w:rPr>
                <w:b/>
                <w:color w:val="FFFFFF"/>
                <w:sz w:val="18"/>
              </w:rPr>
              <w:t>Partner Ops</w:t>
            </w:r>
          </w:p>
        </w:tc>
        <w:tc>
          <w:tcPr>
            <w:tcW w:type="dxa" w:w="665"/>
            <w:shd w:val="clear" w:color="auto" w:fill="3346C4"/>
          </w:tcPr>
          <w:p>
            <w:r>
              <w:rPr>
                <w:b/>
                <w:color w:val="FFFFFF"/>
                <w:sz w:val="18"/>
              </w:rPr>
            </w:r>
            <w:r>
              <w:rPr>
                <w:b/>
                <w:color w:val="FFFFFF"/>
                <w:sz w:val="18"/>
              </w:rPr>
              <w:t>Auditor</w:t>
            </w:r>
          </w:p>
        </w:tc>
      </w:tr>
      <w:tr>
        <w:tc>
          <w:tcPr>
            <w:tcW w:type="dxa" w:w="665"/>
          </w:tcPr>
          <w:p>
            <w:r>
              <w:rPr>
                <w:sz w:val="18"/>
              </w:rPr>
            </w:r>
            <w:r>
              <w:rPr>
                <w:sz w:val="18"/>
              </w:rPr>
              <w:t>Operations Inbox</w:t>
            </w:r>
          </w:p>
        </w:tc>
        <w:tc>
          <w:tcPr>
            <w:tcW w:type="dxa" w:w="665"/>
          </w:tcPr>
          <w:p>
            <w:r>
              <w:rPr>
                <w:sz w:val="18"/>
              </w:rPr>
            </w:r>
            <w:r>
              <w:rPr>
                <w:sz w:val="18"/>
              </w:rPr>
              <w:t>FULL</w:t>
            </w:r>
          </w:p>
        </w:tc>
        <w:tc>
          <w:tcPr>
            <w:tcW w:type="dxa" w:w="665"/>
          </w:tcPr>
          <w:p>
            <w:r>
              <w:rPr>
                <w:sz w:val="18"/>
              </w:rPr>
            </w:r>
            <w:r>
              <w:rPr>
                <w:sz w:val="18"/>
              </w:rPr>
              <w:t>SCOPED</w:t>
            </w:r>
          </w:p>
        </w:tc>
        <w:tc>
          <w:tcPr>
            <w:tcW w:type="dxa" w:w="665"/>
          </w:tcPr>
          <w:p>
            <w:r>
              <w:rPr>
                <w:sz w:val="18"/>
              </w:rPr>
            </w:r>
            <w:r>
              <w:rPr>
                <w:sz w:val="18"/>
              </w:rPr>
              <w:t>SCOPED</w:t>
            </w:r>
          </w:p>
        </w:tc>
        <w:tc>
          <w:tcPr>
            <w:tcW w:type="dxa" w:w="665"/>
          </w:tcPr>
          <w:p>
            <w:r>
              <w:rPr>
                <w:sz w:val="18"/>
              </w:rPr>
            </w:r>
            <w:r>
              <w:rPr>
                <w:sz w:val="18"/>
              </w:rPr>
              <w:t>SCOPED</w:t>
            </w:r>
          </w:p>
        </w:tc>
        <w:tc>
          <w:tcPr>
            <w:tcW w:type="dxa" w:w="665"/>
          </w:tcPr>
          <w:p>
            <w:r>
              <w:rPr>
                <w:sz w:val="18"/>
              </w:rPr>
            </w:r>
            <w:r>
              <w:rPr>
                <w:sz w:val="18"/>
              </w:rPr>
              <w:t>SCOPED</w:t>
            </w:r>
          </w:p>
        </w:tc>
        <w:tc>
          <w:tcPr>
            <w:tcW w:type="dxa" w:w="665"/>
          </w:tcPr>
          <w:p>
            <w:r>
              <w:rPr>
                <w:sz w:val="18"/>
              </w:rPr>
            </w:r>
            <w:r>
              <w:rPr>
                <w:sz w:val="18"/>
              </w:rPr>
              <w:t>SCOPED</w:t>
            </w:r>
          </w:p>
        </w:tc>
        <w:tc>
          <w:tcPr>
            <w:tcW w:type="dxa" w:w="665"/>
          </w:tcPr>
          <w:p>
            <w:r>
              <w:rPr>
                <w:sz w:val="18"/>
              </w:rPr>
            </w:r>
            <w:r>
              <w:rPr>
                <w:sz w:val="18"/>
              </w:rPr>
              <w:t>SCOPED</w:t>
            </w:r>
          </w:p>
        </w:tc>
        <w:tc>
          <w:tcPr>
            <w:tcW w:type="dxa" w:w="665"/>
          </w:tcPr>
          <w:p>
            <w:r>
              <w:rPr>
                <w:sz w:val="18"/>
              </w:rPr>
            </w:r>
            <w:r>
              <w:rPr>
                <w:sz w:val="18"/>
              </w:rPr>
              <w:t>SCOPED</w:t>
            </w:r>
          </w:p>
        </w:tc>
        <w:tc>
          <w:tcPr>
            <w:tcW w:type="dxa" w:w="665"/>
          </w:tcPr>
          <w:p>
            <w:r>
              <w:rPr>
                <w:sz w:val="18"/>
              </w:rPr>
            </w:r>
            <w:r>
              <w:rPr>
                <w:sz w:val="18"/>
              </w:rPr>
              <w:t>HIDDEN</w:t>
            </w:r>
          </w:p>
        </w:tc>
        <w:tc>
          <w:tcPr>
            <w:tcW w:type="dxa" w:w="665"/>
          </w:tcPr>
          <w:p>
            <w:r>
              <w:rPr>
                <w:sz w:val="18"/>
              </w:rPr>
            </w:r>
            <w:r>
              <w:rPr>
                <w:sz w:val="18"/>
              </w:rPr>
              <w:t>SCOPED</w:t>
            </w:r>
          </w:p>
        </w:tc>
        <w:tc>
          <w:tcPr>
            <w:tcW w:type="dxa" w:w="665"/>
          </w:tcPr>
          <w:p>
            <w:r>
              <w:rPr>
                <w:sz w:val="18"/>
              </w:rPr>
            </w:r>
            <w:r>
              <w:rPr>
                <w:sz w:val="18"/>
              </w:rPr>
              <w:t>SCOPED</w:t>
            </w:r>
          </w:p>
        </w:tc>
        <w:tc>
          <w:tcPr>
            <w:tcW w:type="dxa" w:w="665"/>
          </w:tcPr>
          <w:p>
            <w:r>
              <w:rPr>
                <w:sz w:val="18"/>
              </w:rPr>
            </w:r>
            <w:r>
              <w:rPr>
                <w:sz w:val="18"/>
              </w:rPr>
              <w:t>VIEW-ONLY</w:t>
            </w:r>
          </w:p>
        </w:tc>
      </w:tr>
      <w:tr>
        <w:tc>
          <w:tcPr>
            <w:tcW w:type="dxa" w:w="665"/>
          </w:tcPr>
          <w:p>
            <w:r>
              <w:rPr>
                <w:sz w:val="18"/>
              </w:rPr>
            </w:r>
            <w:r>
              <w:rPr>
                <w:sz w:val="18"/>
              </w:rPr>
              <w:t>Workspaces</w:t>
            </w:r>
          </w:p>
        </w:tc>
        <w:tc>
          <w:tcPr>
            <w:tcW w:type="dxa" w:w="665"/>
          </w:tcPr>
          <w:p>
            <w:r>
              <w:rPr>
                <w:sz w:val="18"/>
              </w:rPr>
            </w:r>
            <w:r>
              <w:rPr>
                <w:sz w:val="18"/>
              </w:rPr>
              <w:t>FULL</w:t>
            </w:r>
          </w:p>
        </w:tc>
        <w:tc>
          <w:tcPr>
            <w:tcW w:type="dxa" w:w="665"/>
          </w:tcPr>
          <w:p>
            <w:r>
              <w:rPr>
                <w:sz w:val="18"/>
              </w:rPr>
            </w:r>
            <w:r>
              <w:rPr>
                <w:sz w:val="18"/>
              </w:rPr>
              <w:t>FULL</w:t>
            </w:r>
          </w:p>
        </w:tc>
        <w:tc>
          <w:tcPr>
            <w:tcW w:type="dxa" w:w="665"/>
          </w:tcPr>
          <w:p>
            <w:r>
              <w:rPr>
                <w:sz w:val="18"/>
              </w:rPr>
            </w:r>
            <w:r>
              <w:rPr>
                <w:sz w:val="18"/>
              </w:rPr>
              <w:t>SCOPED</w:t>
            </w:r>
          </w:p>
        </w:tc>
        <w:tc>
          <w:tcPr>
            <w:tcW w:type="dxa" w:w="665"/>
          </w:tcPr>
          <w:p>
            <w:r>
              <w:rPr>
                <w:sz w:val="18"/>
              </w:rPr>
            </w:r>
            <w:r>
              <w:rPr>
                <w:sz w:val="18"/>
              </w:rPr>
              <w:t>SCOPED</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SCOPED</w:t>
            </w:r>
          </w:p>
        </w:tc>
        <w:tc>
          <w:tcPr>
            <w:tcW w:type="dxa" w:w="665"/>
          </w:tcPr>
          <w:p>
            <w:r>
              <w:rPr>
                <w:sz w:val="18"/>
              </w:rPr>
            </w:r>
            <w:r>
              <w:rPr>
                <w:sz w:val="18"/>
              </w:rPr>
              <w:t>HIDDEN</w:t>
            </w:r>
          </w:p>
        </w:tc>
        <w:tc>
          <w:tcPr>
            <w:tcW w:type="dxa" w:w="665"/>
          </w:tcPr>
          <w:p>
            <w:r>
              <w:rPr>
                <w:sz w:val="18"/>
              </w:rPr>
            </w:r>
            <w:r>
              <w:rPr>
                <w:sz w:val="18"/>
              </w:rPr>
              <w:t>VIEW-ONLY</w:t>
            </w:r>
          </w:p>
        </w:tc>
      </w:tr>
      <w:tr>
        <w:tc>
          <w:tcPr>
            <w:tcW w:type="dxa" w:w="665"/>
          </w:tcPr>
          <w:p>
            <w:r>
              <w:rPr>
                <w:sz w:val="18"/>
              </w:rPr>
            </w:r>
            <w:r>
              <w:rPr>
                <w:sz w:val="18"/>
              </w:rPr>
              <w:t>Subscriptions</w:t>
            </w:r>
          </w:p>
        </w:tc>
        <w:tc>
          <w:tcPr>
            <w:tcW w:type="dxa" w:w="665"/>
          </w:tcPr>
          <w:p>
            <w:r>
              <w:rPr>
                <w:sz w:val="18"/>
              </w:rPr>
            </w:r>
            <w:r>
              <w:rPr>
                <w:sz w:val="18"/>
              </w:rPr>
              <w:t>FULL</w:t>
            </w:r>
          </w:p>
        </w:tc>
        <w:tc>
          <w:tcPr>
            <w:tcW w:type="dxa" w:w="665"/>
          </w:tcPr>
          <w:p>
            <w:r>
              <w:rPr>
                <w:sz w:val="18"/>
              </w:rPr>
            </w:r>
            <w:r>
              <w:rPr>
                <w:sz w:val="18"/>
              </w:rPr>
              <w:t>FULL</w:t>
            </w:r>
          </w:p>
        </w:tc>
        <w:tc>
          <w:tcPr>
            <w:tcW w:type="dxa" w:w="665"/>
          </w:tcPr>
          <w:p>
            <w:r>
              <w:rPr>
                <w:sz w:val="18"/>
              </w:rPr>
            </w:r>
            <w:r>
              <w:rPr>
                <w:sz w:val="18"/>
              </w:rPr>
              <w:t>SCOPED</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VIEW-ONLY</w:t>
            </w:r>
          </w:p>
        </w:tc>
      </w:tr>
      <w:tr>
        <w:tc>
          <w:tcPr>
            <w:tcW w:type="dxa" w:w="665"/>
          </w:tcPr>
          <w:p>
            <w:r>
              <w:rPr>
                <w:sz w:val="18"/>
              </w:rPr>
            </w:r>
            <w:r>
              <w:rPr>
                <w:sz w:val="18"/>
              </w:rPr>
              <w:t>Provisioning &amp; Drift</w:t>
            </w:r>
          </w:p>
        </w:tc>
        <w:tc>
          <w:tcPr>
            <w:tcW w:type="dxa" w:w="665"/>
          </w:tcPr>
          <w:p>
            <w:r>
              <w:rPr>
                <w:sz w:val="18"/>
              </w:rPr>
            </w:r>
            <w:r>
              <w:rPr>
                <w:sz w:val="18"/>
              </w:rPr>
              <w:t>FULL</w:t>
            </w:r>
          </w:p>
        </w:tc>
        <w:tc>
          <w:tcPr>
            <w:tcW w:type="dxa" w:w="665"/>
          </w:tcPr>
          <w:p>
            <w:r>
              <w:rPr>
                <w:sz w:val="18"/>
              </w:rPr>
            </w:r>
            <w:r>
              <w:rPr>
                <w:sz w:val="18"/>
              </w:rPr>
              <w:t>FULL</w:t>
            </w:r>
          </w:p>
        </w:tc>
        <w:tc>
          <w:tcPr>
            <w:tcW w:type="dxa" w:w="665"/>
          </w:tcPr>
          <w:p>
            <w:r>
              <w:rPr>
                <w:sz w:val="18"/>
              </w:rPr>
            </w:r>
            <w:r>
              <w:rPr>
                <w:sz w:val="18"/>
              </w:rPr>
              <w:t>VIEW-ONLY</w:t>
            </w:r>
          </w:p>
        </w:tc>
        <w:tc>
          <w:tcPr>
            <w:tcW w:type="dxa" w:w="665"/>
          </w:tcPr>
          <w:p>
            <w:r>
              <w:rPr>
                <w:sz w:val="18"/>
              </w:rPr>
            </w:r>
            <w:r>
              <w:rPr>
                <w:sz w:val="18"/>
              </w:rPr>
              <w:t>SCOPED</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VIEW-ONLY</w:t>
            </w:r>
          </w:p>
        </w:tc>
      </w:tr>
      <w:tr>
        <w:tc>
          <w:tcPr>
            <w:tcW w:type="dxa" w:w="665"/>
          </w:tcPr>
          <w:p>
            <w:r>
              <w:rPr>
                <w:sz w:val="18"/>
              </w:rPr>
            </w:r>
            <w:r>
              <w:rPr>
                <w:sz w:val="18"/>
              </w:rPr>
              <w:t>Approvals</w:t>
            </w:r>
          </w:p>
        </w:tc>
        <w:tc>
          <w:tcPr>
            <w:tcW w:type="dxa" w:w="665"/>
          </w:tcPr>
          <w:p>
            <w:r>
              <w:rPr>
                <w:sz w:val="18"/>
              </w:rPr>
            </w:r>
            <w:r>
              <w:rPr>
                <w:sz w:val="18"/>
              </w:rPr>
              <w:t>FULL</w:t>
            </w:r>
          </w:p>
        </w:tc>
        <w:tc>
          <w:tcPr>
            <w:tcW w:type="dxa" w:w="665"/>
          </w:tcPr>
          <w:p>
            <w:r>
              <w:rPr>
                <w:sz w:val="18"/>
              </w:rPr>
            </w:r>
            <w:r>
              <w:rPr>
                <w:sz w:val="18"/>
              </w:rPr>
              <w:t>SCOPED</w:t>
            </w:r>
          </w:p>
        </w:tc>
        <w:tc>
          <w:tcPr>
            <w:tcW w:type="dxa" w:w="665"/>
          </w:tcPr>
          <w:p>
            <w:r>
              <w:rPr>
                <w:sz w:val="18"/>
              </w:rPr>
            </w:r>
            <w:r>
              <w:rPr>
                <w:sz w:val="18"/>
              </w:rPr>
              <w:t>SCOPED</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SCOPED</w:t>
            </w:r>
          </w:p>
        </w:tc>
        <w:tc>
          <w:tcPr>
            <w:tcW w:type="dxa" w:w="665"/>
          </w:tcPr>
          <w:p>
            <w:r>
              <w:rPr>
                <w:sz w:val="18"/>
              </w:rPr>
            </w:r>
            <w:r>
              <w:rPr>
                <w:sz w:val="18"/>
              </w:rPr>
              <w:t>SCOPED</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SCOPED</w:t>
            </w:r>
          </w:p>
        </w:tc>
        <w:tc>
          <w:tcPr>
            <w:tcW w:type="dxa" w:w="665"/>
          </w:tcPr>
          <w:p>
            <w:r>
              <w:rPr>
                <w:sz w:val="18"/>
              </w:rPr>
            </w:r>
            <w:r>
              <w:rPr>
                <w:sz w:val="18"/>
              </w:rPr>
              <w:t>SCOPED</w:t>
            </w:r>
          </w:p>
        </w:tc>
        <w:tc>
          <w:tcPr>
            <w:tcW w:type="dxa" w:w="665"/>
          </w:tcPr>
          <w:p>
            <w:r>
              <w:rPr>
                <w:sz w:val="18"/>
              </w:rPr>
            </w:r>
            <w:r>
              <w:rPr>
                <w:sz w:val="18"/>
              </w:rPr>
              <w:t>VIEW-ONLY</w:t>
            </w:r>
          </w:p>
        </w:tc>
      </w:tr>
      <w:tr>
        <w:tc>
          <w:tcPr>
            <w:tcW w:type="dxa" w:w="665"/>
          </w:tcPr>
          <w:p>
            <w:r>
              <w:rPr>
                <w:sz w:val="18"/>
              </w:rPr>
            </w:r>
            <w:r>
              <w:rPr>
                <w:sz w:val="18"/>
              </w:rPr>
              <w:t>Partners</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FULL</w:t>
            </w:r>
          </w:p>
        </w:tc>
        <w:tc>
          <w:tcPr>
            <w:tcW w:type="dxa" w:w="665"/>
          </w:tcPr>
          <w:p>
            <w:r>
              <w:rPr>
                <w:sz w:val="18"/>
              </w:rPr>
            </w:r>
            <w:r>
              <w:rPr>
                <w:sz w:val="18"/>
              </w:rPr>
              <w:t>VIEW-ONLY</w:t>
            </w:r>
          </w:p>
        </w:tc>
      </w:tr>
      <w:tr>
        <w:tc>
          <w:tcPr>
            <w:tcW w:type="dxa" w:w="665"/>
          </w:tcPr>
          <w:p>
            <w:r>
              <w:rPr>
                <w:sz w:val="18"/>
              </w:rPr>
            </w:r>
            <w:r>
              <w:rPr>
                <w:sz w:val="18"/>
              </w:rPr>
              <w:t>Products</w:t>
            </w:r>
          </w:p>
        </w:tc>
        <w:tc>
          <w:tcPr>
            <w:tcW w:type="dxa" w:w="665"/>
          </w:tcPr>
          <w:p>
            <w:r>
              <w:rPr>
                <w:sz w:val="18"/>
              </w:rPr>
            </w:r>
            <w:r>
              <w:rPr>
                <w:sz w:val="18"/>
              </w:rPr>
              <w:t>FULL</w:t>
            </w:r>
          </w:p>
        </w:tc>
        <w:tc>
          <w:tcPr>
            <w:tcW w:type="dxa" w:w="665"/>
          </w:tcPr>
          <w:p>
            <w:r>
              <w:rPr>
                <w:sz w:val="18"/>
              </w:rPr>
            </w:r>
            <w:r>
              <w:rPr>
                <w:sz w:val="18"/>
              </w:rPr>
              <w:t>VIEW-ONLY</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VIEW-ONLY</w:t>
            </w:r>
          </w:p>
        </w:tc>
        <w:tc>
          <w:tcPr>
            <w:tcW w:type="dxa" w:w="665"/>
          </w:tcPr>
          <w:p>
            <w:r>
              <w:rPr>
                <w:sz w:val="18"/>
              </w:rPr>
            </w:r>
            <w:r>
              <w:rPr>
                <w:sz w:val="18"/>
              </w:rPr>
              <w:t>VIEW-ONLY</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VIEW-ONLY</w:t>
            </w:r>
          </w:p>
        </w:tc>
      </w:tr>
      <w:tr>
        <w:tc>
          <w:tcPr>
            <w:tcW w:type="dxa" w:w="665"/>
          </w:tcPr>
          <w:p>
            <w:r>
              <w:rPr>
                <w:sz w:val="18"/>
              </w:rPr>
            </w:r>
            <w:r>
              <w:rPr>
                <w:sz w:val="18"/>
              </w:rPr>
              <w:t>Releases</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SCOPED</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VIEW-ONLY</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VIEW-ONLY</w:t>
            </w:r>
          </w:p>
        </w:tc>
      </w:tr>
      <w:tr>
        <w:tc>
          <w:tcPr>
            <w:tcW w:type="dxa" w:w="665"/>
          </w:tcPr>
          <w:p>
            <w:r>
              <w:rPr>
                <w:sz w:val="18"/>
              </w:rPr>
            </w:r>
            <w:r>
              <w:rPr>
                <w:sz w:val="18"/>
              </w:rPr>
              <w:t>Feature Flags</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VIEW-ONLY</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SCOPED</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VIEW-ONLY</w:t>
            </w:r>
          </w:p>
        </w:tc>
      </w:tr>
      <w:tr>
        <w:tc>
          <w:tcPr>
            <w:tcW w:type="dxa" w:w="665"/>
          </w:tcPr>
          <w:p>
            <w:r>
              <w:rPr>
                <w:sz w:val="18"/>
              </w:rPr>
            </w:r>
            <w:r>
              <w:rPr>
                <w:sz w:val="18"/>
              </w:rPr>
              <w:t>Health</w:t>
            </w:r>
          </w:p>
        </w:tc>
        <w:tc>
          <w:tcPr>
            <w:tcW w:type="dxa" w:w="665"/>
          </w:tcPr>
          <w:p>
            <w:r>
              <w:rPr>
                <w:sz w:val="18"/>
              </w:rPr>
            </w:r>
            <w:r>
              <w:rPr>
                <w:sz w:val="18"/>
              </w:rPr>
              <w:t>FULL</w:t>
            </w:r>
          </w:p>
        </w:tc>
        <w:tc>
          <w:tcPr>
            <w:tcW w:type="dxa" w:w="665"/>
          </w:tcPr>
          <w:p>
            <w:r>
              <w:rPr>
                <w:sz w:val="18"/>
              </w:rPr>
            </w:r>
            <w:r>
              <w:rPr>
                <w:sz w:val="18"/>
              </w:rPr>
              <w:t>VIEW-ONLY</w:t>
            </w:r>
          </w:p>
        </w:tc>
        <w:tc>
          <w:tcPr>
            <w:tcW w:type="dxa" w:w="665"/>
          </w:tcPr>
          <w:p>
            <w:r>
              <w:rPr>
                <w:sz w:val="18"/>
              </w:rPr>
            </w:r>
            <w:r>
              <w:rPr>
                <w:sz w:val="18"/>
              </w:rPr>
              <w:t>HIDDEN</w:t>
            </w:r>
          </w:p>
        </w:tc>
        <w:tc>
          <w:tcPr>
            <w:tcW w:type="dxa" w:w="665"/>
          </w:tcPr>
          <w:p>
            <w:r>
              <w:rPr>
                <w:sz w:val="18"/>
              </w:rPr>
            </w:r>
            <w:r>
              <w:rPr>
                <w:sz w:val="18"/>
              </w:rPr>
              <w:t>SCOPED</w:t>
            </w:r>
          </w:p>
        </w:tc>
        <w:tc>
          <w:tcPr>
            <w:tcW w:type="dxa" w:w="665"/>
          </w:tcPr>
          <w:p>
            <w:r>
              <w:rPr>
                <w:sz w:val="18"/>
              </w:rPr>
            </w:r>
            <w:r>
              <w:rPr>
                <w:sz w:val="18"/>
              </w:rPr>
              <w:t>FULL</w:t>
            </w:r>
          </w:p>
        </w:tc>
        <w:tc>
          <w:tcPr>
            <w:tcW w:type="dxa" w:w="665"/>
          </w:tcPr>
          <w:p>
            <w:r>
              <w:rPr>
                <w:sz w:val="18"/>
              </w:rPr>
            </w:r>
            <w:r>
              <w:rPr>
                <w:sz w:val="18"/>
              </w:rPr>
              <w:t>SCOPED</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VIEW-ONLY</w:t>
            </w:r>
          </w:p>
        </w:tc>
      </w:tr>
      <w:tr>
        <w:tc>
          <w:tcPr>
            <w:tcW w:type="dxa" w:w="665"/>
          </w:tcPr>
          <w:p>
            <w:r>
              <w:rPr>
                <w:sz w:val="18"/>
              </w:rPr>
            </w:r>
            <w:r>
              <w:rPr>
                <w:sz w:val="18"/>
              </w:rPr>
              <w:t>Incidents</w:t>
            </w:r>
          </w:p>
        </w:tc>
        <w:tc>
          <w:tcPr>
            <w:tcW w:type="dxa" w:w="665"/>
          </w:tcPr>
          <w:p>
            <w:r>
              <w:rPr>
                <w:sz w:val="18"/>
              </w:rPr>
            </w:r>
            <w:r>
              <w:rPr>
                <w:sz w:val="18"/>
              </w:rPr>
              <w:t>FULL</w:t>
            </w:r>
          </w:p>
        </w:tc>
        <w:tc>
          <w:tcPr>
            <w:tcW w:type="dxa" w:w="665"/>
          </w:tcPr>
          <w:p>
            <w:r>
              <w:rPr>
                <w:sz w:val="18"/>
              </w:rPr>
            </w:r>
            <w:r>
              <w:rPr>
                <w:sz w:val="18"/>
              </w:rPr>
              <w:t>VIEW-ONLY</w:t>
            </w:r>
          </w:p>
        </w:tc>
        <w:tc>
          <w:tcPr>
            <w:tcW w:type="dxa" w:w="665"/>
          </w:tcPr>
          <w:p>
            <w:r>
              <w:rPr>
                <w:sz w:val="18"/>
              </w:rPr>
            </w:r>
            <w:r>
              <w:rPr>
                <w:sz w:val="18"/>
              </w:rPr>
              <w:t>HIDDEN</w:t>
            </w:r>
          </w:p>
        </w:tc>
        <w:tc>
          <w:tcPr>
            <w:tcW w:type="dxa" w:w="665"/>
          </w:tcPr>
          <w:p>
            <w:r>
              <w:rPr>
                <w:sz w:val="18"/>
              </w:rPr>
            </w:r>
            <w:r>
              <w:rPr>
                <w:sz w:val="18"/>
              </w:rPr>
              <w:t>SCOPED</w:t>
            </w:r>
          </w:p>
        </w:tc>
        <w:tc>
          <w:tcPr>
            <w:tcW w:type="dxa" w:w="665"/>
          </w:tcPr>
          <w:p>
            <w:r>
              <w:rPr>
                <w:sz w:val="18"/>
              </w:rPr>
            </w:r>
            <w:r>
              <w:rPr>
                <w:sz w:val="18"/>
              </w:rPr>
              <w:t>FULL</w:t>
            </w:r>
          </w:p>
        </w:tc>
        <w:tc>
          <w:tcPr>
            <w:tcW w:type="dxa" w:w="665"/>
          </w:tcPr>
          <w:p>
            <w:r>
              <w:rPr>
                <w:sz w:val="18"/>
              </w:rPr>
            </w:r>
            <w:r>
              <w:rPr>
                <w:sz w:val="18"/>
              </w:rPr>
              <w:t>SCOPED</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VIEW-ONLY</w:t>
            </w:r>
          </w:p>
        </w:tc>
      </w:tr>
      <w:tr>
        <w:tc>
          <w:tcPr>
            <w:tcW w:type="dxa" w:w="665"/>
          </w:tcPr>
          <w:p>
            <w:r>
              <w:rPr>
                <w:sz w:val="18"/>
              </w:rPr>
            </w:r>
            <w:r>
              <w:rPr>
                <w:sz w:val="18"/>
              </w:rPr>
              <w:t>Integrations</w:t>
            </w:r>
          </w:p>
        </w:tc>
        <w:tc>
          <w:tcPr>
            <w:tcW w:type="dxa" w:w="665"/>
          </w:tcPr>
          <w:p>
            <w:r>
              <w:rPr>
                <w:sz w:val="18"/>
              </w:rPr>
            </w:r>
            <w:r>
              <w:rPr>
                <w:sz w:val="18"/>
              </w:rPr>
              <w:t>FULL</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SCOPED</w:t>
            </w:r>
          </w:p>
        </w:tc>
        <w:tc>
          <w:tcPr>
            <w:tcW w:type="dxa" w:w="665"/>
          </w:tcPr>
          <w:p>
            <w:r>
              <w:rPr>
                <w:sz w:val="18"/>
              </w:rPr>
            </w:r>
            <w:r>
              <w:rPr>
                <w:sz w:val="18"/>
              </w:rPr>
              <w:t>SCOPED</w:t>
            </w:r>
          </w:p>
        </w:tc>
        <w:tc>
          <w:tcPr>
            <w:tcW w:type="dxa" w:w="665"/>
          </w:tcPr>
          <w:p>
            <w:r>
              <w:rPr>
                <w:sz w:val="18"/>
              </w:rPr>
            </w:r>
            <w:r>
              <w:rPr>
                <w:sz w:val="18"/>
              </w:rPr>
              <w:t>HIDDEN</w:t>
            </w:r>
          </w:p>
        </w:tc>
        <w:tc>
          <w:tcPr>
            <w:tcW w:type="dxa" w:w="665"/>
          </w:tcPr>
          <w:p>
            <w:r>
              <w:rPr>
                <w:sz w:val="18"/>
              </w:rPr>
            </w:r>
            <w:r>
              <w:rPr>
                <w:sz w:val="18"/>
              </w:rPr>
              <w:t>VIEW-ONLY</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VIEW-ONLY</w:t>
            </w:r>
          </w:p>
        </w:tc>
      </w:tr>
      <w:tr>
        <w:tc>
          <w:tcPr>
            <w:tcW w:type="dxa" w:w="665"/>
          </w:tcPr>
          <w:p>
            <w:r>
              <w:rPr>
                <w:sz w:val="18"/>
              </w:rPr>
            </w:r>
            <w:r>
              <w:rPr>
                <w:sz w:val="18"/>
              </w:rPr>
              <w:t>Security &amp; Access</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r>
      <w:tr>
        <w:tc>
          <w:tcPr>
            <w:tcW w:type="dxa" w:w="665"/>
          </w:tcPr>
          <w:p>
            <w:r>
              <w:rPr>
                <w:sz w:val="18"/>
              </w:rPr>
            </w:r>
            <w:r>
              <w:rPr>
                <w:sz w:val="18"/>
              </w:rPr>
              <w:t>Access Reviews</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FULL</w:t>
            </w:r>
          </w:p>
        </w:tc>
        <w:tc>
          <w:tcPr>
            <w:tcW w:type="dxa" w:w="665"/>
          </w:tcPr>
          <w:p>
            <w:r>
              <w:rPr>
                <w:sz w:val="18"/>
              </w:rPr>
            </w:r>
            <w:r>
              <w:rPr>
                <w:sz w:val="18"/>
              </w:rPr>
              <w:t>VIEW-ONLY</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VIEW-ONLY</w:t>
            </w:r>
          </w:p>
        </w:tc>
      </w:tr>
      <w:tr>
        <w:tc>
          <w:tcPr>
            <w:tcW w:type="dxa" w:w="665"/>
          </w:tcPr>
          <w:p>
            <w:r>
              <w:rPr>
                <w:sz w:val="18"/>
              </w:rPr>
            </w:r>
            <w:r>
              <w:rPr>
                <w:sz w:val="18"/>
              </w:rPr>
              <w:t>Compliance</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VIEW-ONLY</w:t>
            </w:r>
          </w:p>
        </w:tc>
      </w:tr>
      <w:tr>
        <w:tc>
          <w:tcPr>
            <w:tcW w:type="dxa" w:w="665"/>
          </w:tcPr>
          <w:p>
            <w:r>
              <w:rPr>
                <w:sz w:val="18"/>
              </w:rPr>
            </w:r>
            <w:r>
              <w:rPr>
                <w:sz w:val="18"/>
              </w:rPr>
              <w:t>Controls</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VIEW-ONLY</w:t>
            </w:r>
          </w:p>
        </w:tc>
      </w:tr>
      <w:tr>
        <w:tc>
          <w:tcPr>
            <w:tcW w:type="dxa" w:w="665"/>
          </w:tcPr>
          <w:p>
            <w:r>
              <w:rPr>
                <w:sz w:val="18"/>
              </w:rPr>
            </w:r>
            <w:r>
              <w:rPr>
                <w:sz w:val="18"/>
              </w:rPr>
              <w:t>Risks &amp; Vendors</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VIEW-ONLY</w:t>
            </w:r>
          </w:p>
        </w:tc>
      </w:tr>
      <w:tr>
        <w:tc>
          <w:tcPr>
            <w:tcW w:type="dxa" w:w="665"/>
          </w:tcPr>
          <w:p>
            <w:r>
              <w:rPr>
                <w:sz w:val="18"/>
              </w:rPr>
            </w:r>
            <w:r>
              <w:rPr>
                <w:sz w:val="18"/>
              </w:rPr>
              <w:t>Privacy Requests</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VIEW-ONLY</w:t>
            </w:r>
          </w:p>
        </w:tc>
      </w:tr>
      <w:tr>
        <w:tc>
          <w:tcPr>
            <w:tcW w:type="dxa" w:w="665"/>
          </w:tcPr>
          <w:p>
            <w:r>
              <w:rPr>
                <w:sz w:val="18"/>
              </w:rPr>
            </w:r>
            <w:r>
              <w:rPr>
                <w:sz w:val="18"/>
              </w:rPr>
              <w:t>Audit Explorer</w:t>
            </w:r>
          </w:p>
        </w:tc>
        <w:tc>
          <w:tcPr>
            <w:tcW w:type="dxa" w:w="665"/>
          </w:tcPr>
          <w:p>
            <w:r>
              <w:rPr>
                <w:sz w:val="18"/>
              </w:rPr>
            </w:r>
            <w:r>
              <w:rPr>
                <w:b/>
                <w:sz w:val="18"/>
              </w:rPr>
              <w:t>FULL, unscoped</w:t>
            </w:r>
          </w:p>
        </w:tc>
        <w:tc>
          <w:tcPr>
            <w:tcW w:type="dxa" w:w="665"/>
          </w:tcPr>
          <w:p>
            <w:r>
              <w:rPr>
                <w:sz w:val="18"/>
              </w:rPr>
            </w:r>
            <w:r>
              <w:rPr>
                <w:sz w:val="18"/>
              </w:rPr>
              <w:t>SCOPED (own)</w:t>
            </w:r>
          </w:p>
        </w:tc>
        <w:tc>
          <w:tcPr>
            <w:tcW w:type="dxa" w:w="665"/>
          </w:tcPr>
          <w:p>
            <w:r>
              <w:rPr>
                <w:sz w:val="18"/>
              </w:rPr>
            </w:r>
            <w:r>
              <w:rPr>
                <w:sz w:val="18"/>
              </w:rPr>
              <w:t>SCOPED (own)</w:t>
            </w:r>
          </w:p>
        </w:tc>
        <w:tc>
          <w:tcPr>
            <w:tcW w:type="dxa" w:w="665"/>
          </w:tcPr>
          <w:p>
            <w:r>
              <w:rPr>
                <w:sz w:val="18"/>
              </w:rPr>
            </w:r>
            <w:r>
              <w:rPr>
                <w:sz w:val="18"/>
              </w:rPr>
              <w:t>SCOPED (own)</w:t>
            </w:r>
          </w:p>
        </w:tc>
        <w:tc>
          <w:tcPr>
            <w:tcW w:type="dxa" w:w="665"/>
          </w:tcPr>
          <w:p>
            <w:r>
              <w:rPr>
                <w:sz w:val="18"/>
              </w:rPr>
            </w:r>
            <w:r>
              <w:rPr>
                <w:sz w:val="18"/>
              </w:rPr>
              <w:t>SCOPED (own)</w:t>
            </w:r>
          </w:p>
        </w:tc>
        <w:tc>
          <w:tcPr>
            <w:tcW w:type="dxa" w:w="665"/>
          </w:tcPr>
          <w:p>
            <w:r>
              <w:rPr>
                <w:sz w:val="18"/>
              </w:rPr>
            </w:r>
            <w:r>
              <w:rPr>
                <w:sz w:val="18"/>
              </w:rPr>
              <w:t>SCOPED (own)</w:t>
            </w:r>
          </w:p>
        </w:tc>
        <w:tc>
          <w:tcPr>
            <w:tcW w:type="dxa" w:w="665"/>
          </w:tcPr>
          <w:p>
            <w:r>
              <w:rPr>
                <w:sz w:val="18"/>
              </w:rPr>
            </w:r>
            <w:r>
              <w:rPr>
                <w:sz w:val="18"/>
              </w:rPr>
              <w:t>FULL</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SCOPED (own)</w:t>
            </w:r>
          </w:p>
        </w:tc>
        <w:tc>
          <w:tcPr>
            <w:tcW w:type="dxa" w:w="665"/>
          </w:tcPr>
          <w:p>
            <w:r>
              <w:rPr>
                <w:sz w:val="18"/>
              </w:rPr>
            </w:r>
            <w:r>
              <w:rPr>
                <w:sz w:val="18"/>
              </w:rPr>
              <w:t>SCOPED (own)</w:t>
            </w:r>
          </w:p>
        </w:tc>
        <w:tc>
          <w:tcPr>
            <w:tcW w:type="dxa" w:w="665"/>
          </w:tcPr>
          <w:p>
            <w:r>
              <w:rPr>
                <w:sz w:val="18"/>
              </w:rPr>
            </w:r>
            <w:r>
              <w:rPr>
                <w:b/>
                <w:sz w:val="18"/>
              </w:rPr>
              <w:t>FULL, unscoped + export</w:t>
            </w:r>
          </w:p>
        </w:tc>
      </w:tr>
      <w:tr>
        <w:tc>
          <w:tcPr>
            <w:tcW w:type="dxa" w:w="665"/>
          </w:tcPr>
          <w:p>
            <w:r>
              <w:rPr>
                <w:sz w:val="18"/>
              </w:rPr>
            </w:r>
            <w:r>
              <w:rPr>
                <w:sz w:val="18"/>
              </w:rPr>
              <w:t>Usage &amp; Cost</w:t>
            </w:r>
          </w:p>
        </w:tc>
        <w:tc>
          <w:tcPr>
            <w:tcW w:type="dxa" w:w="665"/>
          </w:tcPr>
          <w:p>
            <w:r>
              <w:rPr>
                <w:sz w:val="18"/>
              </w:rPr>
            </w:r>
            <w:r>
              <w:rPr>
                <w:sz w:val="18"/>
              </w:rPr>
              <w:t>FULL</w:t>
            </w:r>
          </w:p>
        </w:tc>
        <w:tc>
          <w:tcPr>
            <w:tcW w:type="dxa" w:w="665"/>
          </w:tcPr>
          <w:p>
            <w:r>
              <w:rPr>
                <w:sz w:val="18"/>
              </w:rPr>
            </w:r>
            <w:r>
              <w:rPr>
                <w:sz w:val="18"/>
              </w:rPr>
              <w:t>VIEW-ONLY</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VIEW-ONLY (masked)</w:t>
            </w:r>
          </w:p>
        </w:tc>
        <w:tc>
          <w:tcPr>
            <w:tcW w:type="dxa" w:w="665"/>
          </w:tcPr>
          <w:p>
            <w:r>
              <w:rPr>
                <w:sz w:val="18"/>
              </w:rPr>
            </w:r>
            <w:r>
              <w:rPr>
                <w:sz w:val="18"/>
              </w:rPr>
              <w:t>FULL</w:t>
            </w:r>
          </w:p>
        </w:tc>
        <w:tc>
          <w:tcPr>
            <w:tcW w:type="dxa" w:w="665"/>
          </w:tcPr>
          <w:p>
            <w:r>
              <w:rPr>
                <w:sz w:val="18"/>
              </w:rPr>
            </w:r>
            <w:r>
              <w:rPr>
                <w:sz w:val="18"/>
              </w:rPr>
              <w:t>HIDDEN</w:t>
            </w:r>
          </w:p>
        </w:tc>
        <w:tc>
          <w:tcPr>
            <w:tcW w:type="dxa" w:w="665"/>
          </w:tcPr>
          <w:p>
            <w:r>
              <w:rPr>
                <w:sz w:val="18"/>
              </w:rPr>
            </w:r>
            <w:r>
              <w:rPr>
                <w:sz w:val="18"/>
              </w:rPr>
              <w:t>VIEW-ONLY</w:t>
            </w:r>
          </w:p>
        </w:tc>
      </w:tr>
      <w:tr>
        <w:tc>
          <w:tcPr>
            <w:tcW w:type="dxa" w:w="665"/>
          </w:tcPr>
          <w:p>
            <w:r>
              <w:rPr>
                <w:sz w:val="18"/>
              </w:rPr>
            </w:r>
            <w:r>
              <w:rPr>
                <w:sz w:val="18"/>
              </w:rPr>
              <w:t>Catalogue &amp; Rules</w:t>
            </w:r>
          </w:p>
        </w:tc>
        <w:tc>
          <w:tcPr>
            <w:tcW w:type="dxa" w:w="665"/>
          </w:tcPr>
          <w:p>
            <w:r>
              <w:rPr>
                <w:sz w:val="18"/>
              </w:rPr>
            </w:r>
            <w:r>
              <w:rPr>
                <w:sz w:val="18"/>
              </w:rPr>
              <w:t>FULL</w:t>
            </w:r>
          </w:p>
        </w:tc>
        <w:tc>
          <w:tcPr>
            <w:tcW w:type="dxa" w:w="665"/>
          </w:tcPr>
          <w:p>
            <w:r>
              <w:rPr>
                <w:sz w:val="18"/>
              </w:rPr>
            </w:r>
            <w:r>
              <w:rPr>
                <w:sz w:val="18"/>
              </w:rPr>
              <w:t>SCOPED</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SCOPED (flags/plans)</w:t>
            </w:r>
          </w:p>
        </w:tc>
        <w:tc>
          <w:tcPr>
            <w:tcW w:type="dxa" w:w="665"/>
          </w:tcPr>
          <w:p>
            <w:r>
              <w:rPr>
                <w:sz w:val="18"/>
              </w:rPr>
            </w:r>
            <w:r>
              <w:rPr>
                <w:sz w:val="18"/>
              </w:rPr>
              <w:t>HIDDEN</w:t>
            </w:r>
          </w:p>
        </w:tc>
        <w:tc>
          <w:tcPr>
            <w:tcW w:type="dxa" w:w="665"/>
          </w:tcPr>
          <w:p>
            <w:r>
              <w:rPr>
                <w:sz w:val="18"/>
              </w:rPr>
            </w:r>
            <w:r>
              <w:rPr>
                <w:sz w:val="18"/>
              </w:rPr>
              <w:t>HIDDEN</w:t>
            </w:r>
          </w:p>
        </w:tc>
        <w:tc>
          <w:tcPr>
            <w:tcW w:type="dxa" w:w="665"/>
          </w:tcPr>
          <w:p>
            <w:r>
              <w:rPr>
                <w:sz w:val="18"/>
              </w:rPr>
            </w:r>
            <w:r>
              <w:rPr>
                <w:sz w:val="18"/>
              </w:rPr>
              <w:t>SCOPED</w:t>
            </w:r>
          </w:p>
        </w:tc>
        <w:tc>
          <w:tcPr>
            <w:tcW w:type="dxa" w:w="665"/>
          </w:tcPr>
          <w:p>
            <w:r>
              <w:rPr>
                <w:sz w:val="18"/>
              </w:rPr>
            </w:r>
            <w:r>
              <w:rPr>
                <w:sz w:val="18"/>
              </w:rPr>
              <w:t>SCOPED (pricing)</w:t>
            </w:r>
          </w:p>
        </w:tc>
        <w:tc>
          <w:tcPr>
            <w:tcW w:type="dxa" w:w="665"/>
          </w:tcPr>
          <w:p>
            <w:r>
              <w:rPr>
                <w:sz w:val="18"/>
              </w:rPr>
            </w:r>
            <w:r>
              <w:rPr>
                <w:sz w:val="18"/>
              </w:rPr>
              <w:t>HIDDEN</w:t>
            </w:r>
          </w:p>
        </w:tc>
        <w:tc>
          <w:tcPr>
            <w:tcW w:type="dxa" w:w="665"/>
          </w:tcPr>
          <w:p>
            <w:r>
              <w:rPr>
                <w:sz w:val="18"/>
              </w:rPr>
            </w:r>
            <w:r>
              <w:rPr>
                <w:sz w:val="18"/>
              </w:rPr>
              <w:t>HIDDEN</w:t>
            </w:r>
          </w:p>
        </w:tc>
      </w:tr>
    </w:tbl>
    <w:p/>
    <w:p>
      <w:r>
        <w:rPr>
          <w:b/>
        </w:rPr>
        <w:t>Reconciliation with §31's RBAC matrix:</w:t>
      </w:r>
      <w:r>
        <w:t xml:space="preserve"> §31 defines the </w:t>
      </w:r>
      <w:r>
        <w:rPr>
          <w:b/>
        </w:rPr>
        <w:t>action-level</w:t>
      </w:r>
      <w:r>
        <w:t xml:space="preserve"> grants (V/D/X/A/C/E) per domain; this matrix defines the </w:t>
      </w:r>
      <w:r>
        <w:rPr>
          <w:b/>
        </w:rPr>
        <w:t>sidebar-level</w:t>
      </w:r>
      <w:r>
        <w:t xml:space="preserve"> visibility and functional state. They must agree — a HIDDEN sidebar row here means that persona has no V/D/X/A/C/E grant in §31 either; a FULL row here should carry at least V,X in §31. Where this revision's matrix is more generous than §31's v1.0 content (e.g. several Founder cells in §31 were marked TBD), §31 is corrected below to match — see the note at the top of §31.</w:t>
      </w:r>
    </w:p>
    <w:p>
      <w:pPr>
        <w:pBdr>
          <w:bottom w:val="single" w:sz="6" w:space="1" w:color="3346C4"/>
        </w:pBdr>
      </w:pPr>
    </w:p>
    <w:p>
      <w:pPr>
        <w:pStyle w:val="Heading2"/>
      </w:pPr>
      <w:r>
        <w:t>8C. Home Data Contract — Per Persona</w:t>
      </w:r>
    </w:p>
    <w:p>
      <w:r>
        <w:rPr>
          <w:b/>
        </w:rPr>
        <w:t>SOURCE-DEFINED/ENGINEERING RECOMMENDATION</w:t>
      </w:r>
      <w:r>
        <w:t>, per the master prompt's explicit instruction to define exact Home content for every persona, not "Founder sees a dashboard."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Persona</w:t>
            </w:r>
          </w:p>
        </w:tc>
        <w:tc>
          <w:tcPr>
            <w:tcW w:type="dxa" w:w="2880"/>
            <w:shd w:val="clear" w:color="auto" w:fill="3346C4"/>
          </w:tcPr>
          <w:p>
            <w:r>
              <w:rPr>
                <w:b/>
                <w:color w:val="FFFFFF"/>
                <w:sz w:val="18"/>
              </w:rPr>
            </w:r>
            <w:r>
              <w:rPr>
                <w:b/>
                <w:color w:val="FFFFFF"/>
                <w:sz w:val="18"/>
              </w:rPr>
              <w:t>Primary question</w:t>
            </w:r>
          </w:p>
        </w:tc>
        <w:tc>
          <w:tcPr>
            <w:tcW w:type="dxa" w:w="2880"/>
            <w:shd w:val="clear" w:color="auto" w:fill="3346C4"/>
          </w:tcPr>
          <w:p>
            <w:r>
              <w:rPr>
                <w:b/>
                <w:color w:val="FFFFFF"/>
                <w:sz w:val="18"/>
              </w:rPr>
            </w:r>
            <w:r>
              <w:rPr>
                <w:b/>
                <w:color w:val="FFFFFF"/>
                <w:sz w:val="18"/>
              </w:rPr>
              <w:t>Home shows</w:t>
            </w:r>
          </w:p>
        </w:tc>
      </w:tr>
      <w:tr>
        <w:tc>
          <w:tcPr>
            <w:tcW w:type="dxa" w:w="2880"/>
          </w:tcPr>
          <w:p>
            <w:r>
              <w:rPr>
                <w:sz w:val="18"/>
              </w:rPr>
            </w:r>
            <w:r>
              <w:rPr>
                <w:b/>
                <w:sz w:val="18"/>
              </w:rPr>
              <w:t>Founder / Executive</w:t>
            </w:r>
          </w:p>
        </w:tc>
        <w:tc>
          <w:tcPr>
            <w:tcW w:type="dxa" w:w="2880"/>
          </w:tcPr>
          <w:p>
            <w:r>
              <w:rPr>
                <w:sz w:val="18"/>
              </w:rPr>
            </w:r>
            <w:r>
              <w:rPr>
                <w:sz w:val="18"/>
              </w:rPr>
              <w:t>Is the ecosystem healthy, controlled, compliant and commercially sensible?</w:t>
            </w:r>
          </w:p>
        </w:tc>
        <w:tc>
          <w:tcPr>
            <w:tcW w:type="dxa" w:w="2880"/>
          </w:tcPr>
          <w:p>
            <w:r>
              <w:rPr>
                <w:sz w:val="18"/>
              </w:rPr>
            </w:r>
            <w:r>
              <w:rPr>
                <w:sz w:val="18"/>
              </w:rPr>
              <w:t>Products healthy, approvals waiting, open incidents, cost variance, Needs Your Decision, product health grid, platform/customers/commercial-control/operations/security/compliance/releases/cost/dependencies area tiles (exception-first ranked, §9's Decision Test), top risks, controls effectiveness, growth/adoption, material exceptions</w:t>
            </w:r>
          </w:p>
        </w:tc>
      </w:tr>
      <w:tr>
        <w:tc>
          <w:tcPr>
            <w:tcW w:type="dxa" w:w="2880"/>
          </w:tcPr>
          <w:p>
            <w:r>
              <w:rPr>
                <w:sz w:val="18"/>
              </w:rPr>
            </w:r>
            <w:r>
              <w:rPr>
                <w:b/>
                <w:sz w:val="18"/>
              </w:rPr>
              <w:t>Platform Administrator</w:t>
            </w:r>
          </w:p>
        </w:tc>
        <w:tc>
          <w:tcPr>
            <w:tcW w:type="dxa" w:w="2880"/>
          </w:tcPr>
          <w:p>
            <w:r>
              <w:rPr>
                <w:sz w:val="18"/>
              </w:rPr>
            </w:r>
            <w:r>
              <w:rPr>
                <w:sz w:val="18"/>
              </w:rPr>
              <w:t>Which workspace/product/platform issues require administrative action?</w:t>
            </w:r>
          </w:p>
        </w:tc>
        <w:tc>
          <w:tcPr>
            <w:tcW w:type="dxa" w:w="2880"/>
          </w:tcPr>
          <w:p>
            <w:r>
              <w:rPr>
                <w:sz w:val="18"/>
              </w:rPr>
            </w:r>
            <w:r>
              <w:rPr>
                <w:sz w:val="18"/>
              </w:rPr>
              <w:t>Failed provisioning, drift records, workspace issues, allocations needing attention, product lifecycle state, repair queue</w:t>
            </w:r>
          </w:p>
        </w:tc>
      </w:tr>
      <w:tr>
        <w:tc>
          <w:tcPr>
            <w:tcW w:type="dxa" w:w="2880"/>
          </w:tcPr>
          <w:p>
            <w:r>
              <w:rPr>
                <w:sz w:val="18"/>
              </w:rPr>
            </w:r>
            <w:r>
              <w:rPr>
                <w:b/>
                <w:sz w:val="18"/>
              </w:rPr>
              <w:t>Customer Operations Agent</w:t>
            </w:r>
          </w:p>
        </w:tc>
        <w:tc>
          <w:tcPr>
            <w:tcW w:type="dxa" w:w="2880"/>
          </w:tcPr>
          <w:p>
            <w:r>
              <w:rPr>
                <w:sz w:val="18"/>
              </w:rPr>
            </w:r>
            <w:r>
              <w:rPr>
                <w:sz w:val="18"/>
              </w:rPr>
              <w:t>What customer lifecycle work needs action?</w:t>
            </w:r>
          </w:p>
        </w:tc>
        <w:tc>
          <w:tcPr>
            <w:tcW w:type="dxa" w:w="2880"/>
          </w:tcPr>
          <w:p>
            <w:r>
              <w:rPr>
                <w:sz w:val="18"/>
              </w:rPr>
            </w:r>
            <w:r>
              <w:rPr>
                <w:sz w:val="18"/>
              </w:rPr>
              <w:t>Onboarding queue, lifecycle-state changes, workspace state, subscriptions needing action, provisioning issues (status only), SLA countdown, ownership, suggested next action</w:t>
            </w:r>
          </w:p>
        </w:tc>
      </w:tr>
      <w:tr>
        <w:tc>
          <w:tcPr>
            <w:tcW w:type="dxa" w:w="2880"/>
          </w:tcPr>
          <w:p>
            <w:r>
              <w:rPr>
                <w:sz w:val="18"/>
              </w:rPr>
            </w:r>
            <w:r>
              <w:rPr>
                <w:b/>
                <w:sz w:val="18"/>
              </w:rPr>
              <w:t>Technical Support Agent</w:t>
            </w:r>
          </w:p>
        </w:tc>
        <w:tc>
          <w:tcPr>
            <w:tcW w:type="dxa" w:w="2880"/>
          </w:tcPr>
          <w:p>
            <w:r>
              <w:rPr>
                <w:sz w:val="18"/>
              </w:rPr>
            </w:r>
            <w:r>
              <w:rPr>
                <w:sz w:val="18"/>
              </w:rPr>
              <w:t>Which customer/product issue needs diagnosis?</w:t>
            </w:r>
          </w:p>
        </w:tc>
        <w:tc>
          <w:tcPr>
            <w:tcW w:type="dxa" w:w="2880"/>
          </w:tcPr>
          <w:p>
            <w:r>
              <w:rPr>
                <w:sz w:val="18"/>
              </w:rPr>
            </w:r>
            <w:r>
              <w:rPr>
                <w:sz w:val="18"/>
              </w:rPr>
              <w:t>Active case queue, customer/workspace/product context, recent errors, open incidents, integration status, correlation IDs, safe-repair shortcuts</w:t>
            </w:r>
          </w:p>
        </w:tc>
      </w:tr>
      <w:tr>
        <w:tc>
          <w:tcPr>
            <w:tcW w:type="dxa" w:w="2880"/>
          </w:tcPr>
          <w:p>
            <w:r>
              <w:rPr>
                <w:sz w:val="18"/>
              </w:rPr>
            </w:r>
            <w:r>
              <w:rPr>
                <w:b/>
                <w:sz w:val="18"/>
              </w:rPr>
              <w:t>DevOps / SRE</w:t>
            </w:r>
          </w:p>
        </w:tc>
        <w:tc>
          <w:tcPr>
            <w:tcW w:type="dxa" w:w="2880"/>
          </w:tcPr>
          <w:p>
            <w:r>
              <w:rPr>
                <w:sz w:val="18"/>
              </w:rPr>
            </w:r>
            <w:r>
              <w:rPr>
                <w:sz w:val="18"/>
              </w:rPr>
              <w:t>What failed and what is affected?</w:t>
            </w:r>
          </w:p>
        </w:tc>
        <w:tc>
          <w:tcPr>
            <w:tcW w:type="dxa" w:w="2880"/>
          </w:tcPr>
          <w:p>
            <w:r>
              <w:rPr>
                <w:sz w:val="18"/>
              </w:rPr>
            </w:r>
            <w:r>
              <w:rPr>
                <w:sz w:val="18"/>
              </w:rPr>
              <w:t>Health grid, error-rate trend, latency, SLO burn, open incidents, integration health, dependency map, recent releases, affected-scope summary</w:t>
            </w:r>
          </w:p>
        </w:tc>
      </w:tr>
      <w:tr>
        <w:tc>
          <w:tcPr>
            <w:tcW w:type="dxa" w:w="2880"/>
          </w:tcPr>
          <w:p>
            <w:r>
              <w:rPr>
                <w:sz w:val="18"/>
              </w:rPr>
            </w:r>
            <w:r>
              <w:rPr>
                <w:b/>
                <w:sz w:val="18"/>
              </w:rPr>
              <w:t>Engineering Lead</w:t>
            </w:r>
          </w:p>
        </w:tc>
        <w:tc>
          <w:tcPr>
            <w:tcW w:type="dxa" w:w="2880"/>
          </w:tcPr>
          <w:p>
            <w:r>
              <w:rPr>
                <w:sz w:val="18"/>
              </w:rPr>
            </w:r>
            <w:r>
              <w:rPr>
                <w:sz w:val="18"/>
              </w:rPr>
              <w:t>Did a release or configuration change create this problem?</w:t>
            </w:r>
          </w:p>
        </w:tc>
        <w:tc>
          <w:tcPr>
            <w:tcW w:type="dxa" w:w="2880"/>
          </w:tcPr>
          <w:p>
            <w:r>
              <w:rPr>
                <w:sz w:val="18"/>
              </w:rPr>
            </w:r>
            <w:r>
              <w:rPr>
                <w:sz w:val="18"/>
              </w:rPr>
              <w:t>Recent releases, rollout progress, before/after metrics, incidents correlated to releases, active flags, affected workspaces, rollback state</w:t>
            </w:r>
          </w:p>
        </w:tc>
      </w:tr>
      <w:tr>
        <w:tc>
          <w:tcPr>
            <w:tcW w:type="dxa" w:w="2880"/>
          </w:tcPr>
          <w:p>
            <w:r>
              <w:rPr>
                <w:sz w:val="18"/>
              </w:rPr>
            </w:r>
            <w:r>
              <w:rPr>
                <w:b/>
                <w:sz w:val="18"/>
              </w:rPr>
              <w:t>Security Administrator</w:t>
            </w:r>
          </w:p>
        </w:tc>
        <w:tc>
          <w:tcPr>
            <w:tcW w:type="dxa" w:w="2880"/>
          </w:tcPr>
          <w:p>
            <w:r>
              <w:rPr>
                <w:sz w:val="18"/>
              </w:rPr>
            </w:r>
            <w:r>
              <w:rPr>
                <w:sz w:val="18"/>
              </w:rPr>
              <w:t>Who has privileged access and what changed?</w:t>
            </w:r>
          </w:p>
        </w:tc>
        <w:tc>
          <w:tcPr>
            <w:tcW w:type="dxa" w:w="2880"/>
          </w:tcPr>
          <w:p>
            <w:r>
              <w:rPr>
                <w:sz w:val="18"/>
              </w:rPr>
            </w:r>
            <w:r>
              <w:rPr>
                <w:sz w:val="18"/>
              </w:rPr>
              <w:t>Open Alerts, Awaiting Approval, Expiring Access, Live Sessions, Overdue Reviews, Broken Connections (if Integrations in release), recent privileged activity — per the Security Administrator guide's exact 6-card (or 5, if Integrations deferred) Dashboard spec</w:t>
            </w:r>
          </w:p>
        </w:tc>
      </w:tr>
      <w:tr>
        <w:tc>
          <w:tcPr>
            <w:tcW w:type="dxa" w:w="2880"/>
          </w:tcPr>
          <w:p>
            <w:r>
              <w:rPr>
                <w:sz w:val="18"/>
              </w:rPr>
            </w:r>
            <w:r>
              <w:rPr>
                <w:b/>
                <w:sz w:val="18"/>
              </w:rPr>
              <w:t>Compliance Officer</w:t>
            </w:r>
          </w:p>
        </w:tc>
        <w:tc>
          <w:tcPr>
            <w:tcW w:type="dxa" w:w="2880"/>
          </w:tcPr>
          <w:p>
            <w:r>
              <w:rPr>
                <w:sz w:val="18"/>
              </w:rPr>
            </w:r>
            <w:r>
              <w:rPr>
                <w:sz w:val="18"/>
              </w:rPr>
              <w:t>Are controls, evidence and findings under control?</w:t>
            </w:r>
          </w:p>
        </w:tc>
        <w:tc>
          <w:tcPr>
            <w:tcW w:type="dxa" w:w="2880"/>
          </w:tcPr>
          <w:p>
            <w:r>
              <w:rPr>
                <w:sz w:val="18"/>
              </w:rPr>
            </w:r>
            <w:r>
              <w:rPr>
                <w:sz w:val="18"/>
              </w:rPr>
              <w:t>Control health, evidence due this period, failed controls, open findings, remediation status, privacy requests queue, framework coverage</w:t>
            </w:r>
          </w:p>
        </w:tc>
      </w:tr>
      <w:tr>
        <w:tc>
          <w:tcPr>
            <w:tcW w:type="dxa" w:w="2880"/>
          </w:tcPr>
          <w:p>
            <w:r>
              <w:rPr>
                <w:sz w:val="18"/>
              </w:rPr>
            </w:r>
            <w:r>
              <w:rPr>
                <w:b/>
                <w:sz w:val="18"/>
              </w:rPr>
              <w:t>Product Manager</w:t>
            </w:r>
          </w:p>
        </w:tc>
        <w:tc>
          <w:tcPr>
            <w:tcW w:type="dxa" w:w="2880"/>
          </w:tcPr>
          <w:p>
            <w:r>
              <w:rPr>
                <w:sz w:val="18"/>
              </w:rPr>
            </w:r>
            <w:r>
              <w:rPr>
                <w:sz w:val="18"/>
              </w:rPr>
              <w:t>Who has which product/feature and how is it performing?</w:t>
            </w:r>
          </w:p>
        </w:tc>
        <w:tc>
          <w:tcPr>
            <w:tcW w:type="dxa" w:w="2880"/>
          </w:tcPr>
          <w:p>
            <w:r>
              <w:rPr>
                <w:sz w:val="18"/>
              </w:rPr>
            </w:r>
            <w:r>
              <w:rPr>
                <w:sz w:val="18"/>
              </w:rPr>
              <w:t>Product health, workspace population per product, adoption curves, module/feature usage, limit pressure, active flags, dependency summary, plan distribution</w:t>
            </w:r>
          </w:p>
        </w:tc>
      </w:tr>
      <w:tr>
        <w:tc>
          <w:tcPr>
            <w:tcW w:type="dxa" w:w="2880"/>
          </w:tcPr>
          <w:p>
            <w:r>
              <w:rPr>
                <w:sz w:val="18"/>
              </w:rPr>
            </w:r>
            <w:r>
              <w:rPr>
                <w:b/>
                <w:sz w:val="18"/>
              </w:rPr>
              <w:t>Commercial Administrator</w:t>
            </w:r>
          </w:p>
        </w:tc>
        <w:tc>
          <w:tcPr>
            <w:tcW w:type="dxa" w:w="2880"/>
          </w:tcPr>
          <w:p>
            <w:r>
              <w:rPr>
                <w:sz w:val="18"/>
              </w:rPr>
            </w:r>
            <w:r>
              <w:rPr>
                <w:sz w:val="18"/>
              </w:rPr>
              <w:t>Is subscription state aligned with approved commercial state?</w:t>
            </w:r>
          </w:p>
        </w:tc>
        <w:tc>
          <w:tcPr>
            <w:tcW w:type="dxa" w:w="2880"/>
          </w:tcPr>
          <w:p>
            <w:r>
              <w:rPr>
                <w:sz w:val="18"/>
              </w:rPr>
            </w:r>
            <w:r>
              <w:rPr>
                <w:sz w:val="18"/>
              </w:rPr>
              <w:t>Subscription state distribution, plan mix, grace/restriction/suspension counts, pending overrides, approvals queue, entitlement-state summary, allowance pressure</w:t>
            </w:r>
          </w:p>
        </w:tc>
      </w:tr>
      <w:tr>
        <w:tc>
          <w:tcPr>
            <w:tcW w:type="dxa" w:w="2880"/>
          </w:tcPr>
          <w:p>
            <w:r>
              <w:rPr>
                <w:sz w:val="18"/>
              </w:rPr>
            </w:r>
            <w:r>
              <w:rPr>
                <w:b/>
                <w:sz w:val="18"/>
              </w:rPr>
              <w:t>Partner Operations</w:t>
            </w:r>
          </w:p>
        </w:tc>
        <w:tc>
          <w:tcPr>
            <w:tcW w:type="dxa" w:w="2880"/>
          </w:tcPr>
          <w:p>
            <w:r>
              <w:rPr>
                <w:sz w:val="18"/>
              </w:rPr>
            </w:r>
            <w:r>
              <w:rPr>
                <w:sz w:val="18"/>
              </w:rPr>
              <w:t>Are partner/client assignments and delegated rights correct?</w:t>
            </w:r>
          </w:p>
        </w:tc>
        <w:tc>
          <w:tcPr>
            <w:tcW w:type="dxa" w:w="2880"/>
          </w:tcPr>
          <w:p>
            <w:r>
              <w:rPr>
                <w:sz w:val="18"/>
              </w:rPr>
            </w:r>
            <w:r>
              <w:rPr>
                <w:sz w:val="18"/>
              </w:rPr>
              <w:t>Partner count, active assignments, expiring-soon assignments, delegated-rights summary, overdue reviews, recent partner activity, pending approvals</w:t>
            </w:r>
          </w:p>
        </w:tc>
      </w:tr>
      <w:tr>
        <w:tc>
          <w:tcPr>
            <w:tcW w:type="dxa" w:w="2880"/>
          </w:tcPr>
          <w:p>
            <w:r>
              <w:rPr>
                <w:sz w:val="18"/>
              </w:rPr>
            </w:r>
            <w:r>
              <w:rPr>
                <w:b/>
                <w:sz w:val="18"/>
              </w:rPr>
              <w:t>Auditor / Reviewer</w:t>
            </w:r>
          </w:p>
        </w:tc>
        <w:tc>
          <w:tcPr>
            <w:tcW w:type="dxa" w:w="2880"/>
          </w:tcPr>
          <w:p>
            <w:r>
              <w:rPr>
                <w:sz w:val="18"/>
              </w:rPr>
            </w:r>
            <w:r>
              <w:rPr>
                <w:sz w:val="18"/>
              </w:rPr>
              <w:t>Can I reconstruct what changed and prove it?</w:t>
            </w:r>
          </w:p>
        </w:tc>
        <w:tc>
          <w:tcPr>
            <w:tcW w:type="dxa" w:w="2880"/>
          </w:tcPr>
          <w:p>
            <w:r>
              <w:rPr>
                <w:sz w:val="18"/>
              </w:rPr>
            </w:r>
            <w:r>
              <w:rPr>
                <w:sz w:val="18"/>
              </w:rPr>
              <w:t>Recent Activity, Reviews Due, Out of Retention, Worth Reviewing (evidence-linked only, no action buttons) — per the Auditor/Reviewer brief's explicit 3-card, deliberately small Dashboard</w:t>
            </w:r>
          </w:p>
        </w:tc>
      </w:tr>
    </w:tbl>
    <w:p/>
    <w:p>
      <w:r>
        <w:rPr>
          <w:b/>
        </w:rPr>
        <w:t>CURRENT-IMPLEMENTATION:</w:t>
      </w:r>
      <w:r>
        <w:t xml:space="preserve"> only Founder's Home contract above is built (</w:t>
      </w:r>
      <w:r>
        <w:rPr>
          <w:rFonts w:ascii="Consolas" w:hAnsi="Consolas"/>
          <w:sz w:val="19"/>
        </w:rPr>
        <w:t>app/founder/dashboard/page.tsx</w:t>
      </w:r>
      <w:r>
        <w:t>). The other 11 are specified here for the first time at this level of detail, except Security Administrator and Auditor/Reviewer, whose Dashboard content was already fully specified in their uploaded role documents and is reproduced above, not invented.</w:t>
      </w:r>
    </w:p>
    <w:p>
      <w:pPr>
        <w:pBdr>
          <w:bottom w:val="single" w:sz="6" w:space="1" w:color="3346C4"/>
        </w:pBdr>
      </w:pPr>
    </w:p>
    <w:p>
      <w:pPr>
        <w:pStyle w:val="Heading2"/>
      </w:pPr>
      <w:r>
        <w:t>8D. Operations Inbox Data Contract</w:t>
      </w:r>
    </w:p>
    <w:p>
      <w:r>
        <w:rPr>
          <w:b/>
        </w:rPr>
        <w:t>SOURCE-DEFINED/ENGINEERING RECOMMENDATION</w:t>
      </w:r>
      <w:r>
        <w:t>, expanding §13 with the exact record and action shape the master prompt requires.</w:t>
      </w:r>
    </w:p>
    <w:p>
      <w:r>
        <w:rPr>
          <w:b/>
        </w:rPr>
        <w:t>Queues</w:t>
      </w:r>
      <w:r>
        <w:t xml:space="preserve"> (persona-scoped per §8B): Critical, Needs Action, Approvals, Security, Compliance, Reliability, Commercial Control.</w:t>
      </w:r>
    </w:p>
    <w:p>
      <w:r>
        <w:rPr>
          <w:b/>
        </w:rPr>
        <w:t>Each queue record:</w:t>
      </w:r>
      <w:r>
        <w:t xml:space="preserve"> item ID, type, title, severity, priority, workspace, product, owner, team, age, SLA, deadline, state, retryability, suggested next action, runbook link, approval-required flag, correlation ID, attempt count, evidence, related objects.</w:t>
      </w:r>
    </w:p>
    <w:p>
      <w:r>
        <w:rPr>
          <w:b/>
        </w:rPr>
        <w:t>Item states</w:t>
      </w:r>
      <w:r>
        <w:t xml:space="preserve"> [RESEARCH-DERIVED, §13]: </w:t>
      </w:r>
      <w:r>
        <w:rPr>
          <w:rFonts w:ascii="Consolas" w:hAnsi="Consolas"/>
          <w:sz w:val="19"/>
        </w:rPr>
        <w:t>Open, Assigned, In Progress, Waiting, Approved, Rejected, Resolved, Closed, Snoozed</w:t>
      </w:r>
      <w:r>
        <w:t xml:space="preserve"> (Snoozed remains OPEN DECISION — D17, §49 — not blueprint-confirmed).</w:t>
      </w:r>
    </w:p>
    <w:p>
      <w:r>
        <w:rPr>
          <w:b/>
        </w:rPr>
        <w:t>Detail view:</w:t>
      </w:r>
      <w:r>
        <w:t xml:space="preserve"> what failed, where, business impact, technical impact, affected users/workspaces, retryability, owner, deadline, timeline, attempts, related workspace/product/subscription/integration/incident, evidence, approval state, resolution, verification.</w:t>
      </w:r>
    </w:p>
    <w:p>
      <w:r>
        <w:rPr>
          <w:b/>
        </w:rPr>
        <w:t>Actions are explicit, never a single generic "Resolve":</w:t>
      </w:r>
      <w:r>
        <w:t xml:space="preserve"> Retry, Compensate, Approve, Reject, Escalate, Assign, Resolve, Verify — each names its own consequence.</w:t>
      </w:r>
    </w:p>
    <w:p>
      <w:r>
        <w:rPr>
          <w:b/>
        </w:rPr>
        <w:t>CURRENT-IMPLEMENTATION:</w:t>
      </w:r>
      <w:r>
        <w:t xml:space="preserve"> </w:t>
      </w:r>
      <w:r>
        <w:rPr>
          <w:rFonts w:ascii="Consolas" w:hAnsi="Consolas"/>
          <w:sz w:val="19"/>
        </w:rPr>
        <w:t>app/founder/approvals/*</w:t>
      </w:r>
      <w:r>
        <w:t xml:space="preserve"> is Founder's narrow, escalation-only queue (rollback approval, risk acceptance, permanent suspension) with working Approve/Reject. This is </w:t>
      </w:r>
      <w:r>
        <w:rPr>
          <w:b/>
        </w:rPr>
        <w:t>one queue, one persona's reserved slice</w:t>
      </w:r>
      <w:r>
        <w:t xml:space="preserve"> of the full seven-queue, twelve-persona Operations Inbox specified above — the full inbox does not exist yet.</w:t>
      </w:r>
    </w:p>
    <w:p>
      <w:pPr>
        <w:pBdr>
          <w:bottom w:val="single" w:sz="6" w:space="1" w:color="3346C4"/>
        </w:pBdr>
      </w:pPr>
    </w:p>
    <w:p>
      <w:pPr>
        <w:pStyle w:val="Heading2"/>
      </w:pPr>
      <w:r>
        <w:t>9. Product 360</w:t>
      </w:r>
    </w:p>
    <w:p>
      <w:r>
        <w:rPr>
          <w:b/>
        </w:rPr>
        <w:t>SOURCE-DEFINED</w:t>
      </w:r>
      <w:r>
        <w:t>, one of 9 Mandatory 360-Degree Views [Blueprint §7]. Minimum information: *"Workspaces, plans, usage, dependencies, health, incidents, releases, cost, adoption, controls and risks."*</w:t>
      </w:r>
    </w:p>
    <w:p>
      <w:r>
        <w:rPr>
          <w:b/>
        </w:rPr>
        <w:t>Business language:</w:t>
      </w:r>
      <w:r>
        <w:t xml:space="preserve"> Product 360 answers "what is happening with this product and everything important around it?" in one page, instead of a founder or product manager piecing it together from six systems.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Field group</w:t>
            </w:r>
          </w:p>
        </w:tc>
        <w:tc>
          <w:tcPr>
            <w:tcW w:type="dxa" w:w="4320"/>
            <w:shd w:val="clear" w:color="auto" w:fill="3346C4"/>
          </w:tcPr>
          <w:p>
            <w:r>
              <w:rPr>
                <w:b/>
                <w:color w:val="FFFFFF"/>
                <w:sz w:val="18"/>
              </w:rPr>
            </w:r>
            <w:r>
              <w:rPr>
                <w:b/>
                <w:color w:val="FFFFFF"/>
                <w:sz w:val="18"/>
              </w:rPr>
              <w:t>Detail</w:t>
            </w:r>
          </w:p>
        </w:tc>
      </w:tr>
      <w:tr>
        <w:tc>
          <w:tcPr>
            <w:tcW w:type="dxa" w:w="4320"/>
          </w:tcPr>
          <w:p>
            <w:r>
              <w:rPr>
                <w:sz w:val="18"/>
              </w:rPr>
            </w:r>
            <w:r>
              <w:rPr>
                <w:sz w:val="18"/>
              </w:rPr>
              <w:t>Identity</w:t>
            </w:r>
          </w:p>
        </w:tc>
        <w:tc>
          <w:tcPr>
            <w:tcW w:type="dxa" w:w="4320"/>
          </w:tcPr>
          <w:p>
            <w:r>
              <w:rPr>
                <w:sz w:val="18"/>
              </w:rPr>
            </w:r>
            <w:r>
              <w:rPr>
                <w:sz w:val="18"/>
              </w:rPr>
              <w:t>Name, ID, lifecycle, owner, technical owner</w:t>
            </w:r>
          </w:p>
        </w:tc>
      </w:tr>
      <w:tr>
        <w:tc>
          <w:tcPr>
            <w:tcW w:type="dxa" w:w="4320"/>
          </w:tcPr>
          <w:p>
            <w:r>
              <w:rPr>
                <w:sz w:val="18"/>
              </w:rPr>
            </w:r>
            <w:r>
              <w:rPr>
                <w:sz w:val="18"/>
              </w:rPr>
              <w:t>Workspace population</w:t>
            </w:r>
          </w:p>
        </w:tc>
        <w:tc>
          <w:tcPr>
            <w:tcW w:type="dxa" w:w="4320"/>
          </w:tcPr>
          <w:p>
            <w:r>
              <w:rPr>
                <w:sz w:val="18"/>
              </w:rPr>
            </w:r>
            <w:r>
              <w:rPr>
                <w:sz w:val="18"/>
              </w:rPr>
              <w:t>Active / inactive / new / churned where available</w:t>
            </w:r>
          </w:p>
        </w:tc>
      </w:tr>
      <w:tr>
        <w:tc>
          <w:tcPr>
            <w:tcW w:type="dxa" w:w="4320"/>
          </w:tcPr>
          <w:p>
            <w:r>
              <w:rPr>
                <w:sz w:val="18"/>
              </w:rPr>
            </w:r>
            <w:r>
              <w:rPr>
                <w:sz w:val="18"/>
              </w:rPr>
              <w:t>Plans</w:t>
            </w:r>
          </w:p>
        </w:tc>
        <w:tc>
          <w:tcPr>
            <w:tcW w:type="dxa" w:w="4320"/>
          </w:tcPr>
          <w:p>
            <w:r>
              <w:rPr>
                <w:sz w:val="18"/>
              </w:rPr>
            </w:r>
            <w:r>
              <w:rPr>
                <w:sz w:val="18"/>
              </w:rPr>
              <w:t>Plan distribution across subscribers</w:t>
            </w:r>
          </w:p>
        </w:tc>
      </w:tr>
      <w:tr>
        <w:tc>
          <w:tcPr>
            <w:tcW w:type="dxa" w:w="4320"/>
          </w:tcPr>
          <w:p>
            <w:r>
              <w:rPr>
                <w:sz w:val="18"/>
              </w:rPr>
            </w:r>
            <w:r>
              <w:rPr>
                <w:sz w:val="18"/>
              </w:rPr>
              <w:t>Usage &amp; adoption</w:t>
            </w:r>
          </w:p>
        </w:tc>
        <w:tc>
          <w:tcPr>
            <w:tcW w:type="dxa" w:w="4320"/>
          </w:tcPr>
          <w:p>
            <w:r>
              <w:rPr>
                <w:sz w:val="18"/>
              </w:rPr>
            </w:r>
            <w:r>
              <w:rPr>
                <w:sz w:val="18"/>
              </w:rPr>
              <w:t>Consumption against meters/limits; feature adoption</w:t>
            </w:r>
          </w:p>
        </w:tc>
      </w:tr>
      <w:tr>
        <w:tc>
          <w:tcPr>
            <w:tcW w:type="dxa" w:w="4320"/>
          </w:tcPr>
          <w:p>
            <w:r>
              <w:rPr>
                <w:sz w:val="18"/>
              </w:rPr>
            </w:r>
            <w:r>
              <w:rPr>
                <w:sz w:val="18"/>
              </w:rPr>
              <w:t>Health</w:t>
            </w:r>
          </w:p>
        </w:tc>
        <w:tc>
          <w:tcPr>
            <w:tcW w:type="dxa" w:w="4320"/>
          </w:tcPr>
          <w:p>
            <w:r>
              <w:rPr>
                <w:sz w:val="18"/>
              </w:rPr>
            </w:r>
            <w:r>
              <w:rPr>
                <w:sz w:val="18"/>
              </w:rPr>
              <w:t>Current state + trend (from the scorecard pipeline, §8)</w:t>
            </w:r>
          </w:p>
        </w:tc>
      </w:tr>
      <w:tr>
        <w:tc>
          <w:tcPr>
            <w:tcW w:type="dxa" w:w="4320"/>
          </w:tcPr>
          <w:p>
            <w:r>
              <w:rPr>
                <w:sz w:val="18"/>
              </w:rPr>
            </w:r>
            <w:r>
              <w:rPr>
                <w:sz w:val="18"/>
              </w:rPr>
              <w:t>Incidents</w:t>
            </w:r>
          </w:p>
        </w:tc>
        <w:tc>
          <w:tcPr>
            <w:tcW w:type="dxa" w:w="4320"/>
          </w:tcPr>
          <w:p>
            <w:r>
              <w:rPr>
                <w:sz w:val="18"/>
              </w:rPr>
            </w:r>
            <w:r>
              <w:rPr>
                <w:sz w:val="18"/>
              </w:rPr>
              <w:t>Open/recent, severity, age, impact</w:t>
            </w:r>
          </w:p>
        </w:tc>
      </w:tr>
      <w:tr>
        <w:tc>
          <w:tcPr>
            <w:tcW w:type="dxa" w:w="4320"/>
          </w:tcPr>
          <w:p>
            <w:r>
              <w:rPr>
                <w:sz w:val="18"/>
              </w:rPr>
            </w:r>
            <w:r>
              <w:rPr>
                <w:sz w:val="18"/>
              </w:rPr>
              <w:t>Releases</w:t>
            </w:r>
          </w:p>
        </w:tc>
        <w:tc>
          <w:tcPr>
            <w:tcW w:type="dxa" w:w="4320"/>
          </w:tcPr>
          <w:p>
            <w:r>
              <w:rPr>
                <w:sz w:val="18"/>
              </w:rPr>
            </w:r>
            <w:r>
              <w:rPr>
                <w:sz w:val="18"/>
              </w:rPr>
              <w:t>Current and recent, rollout/rollback state</w:t>
            </w:r>
          </w:p>
        </w:tc>
      </w:tr>
      <w:tr>
        <w:tc>
          <w:tcPr>
            <w:tcW w:type="dxa" w:w="4320"/>
          </w:tcPr>
          <w:p>
            <w:r>
              <w:rPr>
                <w:sz w:val="18"/>
              </w:rPr>
            </w:r>
            <w:r>
              <w:rPr>
                <w:sz w:val="18"/>
              </w:rPr>
              <w:t>Dependencies</w:t>
            </w:r>
          </w:p>
        </w:tc>
        <w:tc>
          <w:tcPr>
            <w:tcW w:type="dxa" w:w="4320"/>
          </w:tcPr>
          <w:p>
            <w:r>
              <w:rPr>
                <w:sz w:val="18"/>
              </w:rPr>
            </w:r>
            <w:r>
              <w:rPr>
                <w:sz w:val="18"/>
              </w:rPr>
              <w:t>Outgoing (</w:t>
            </w:r>
            <w:r>
              <w:rPr>
                <w:rFonts w:ascii="Consolas" w:hAnsi="Consolas"/>
                <w:sz w:val="18"/>
              </w:rPr>
              <w:t>dependsOn</w:t>
            </w:r>
            <w:r>
              <w:rPr>
                <w:sz w:val="18"/>
              </w:rPr>
              <w:t>) + computed incoming (</w:t>
            </w:r>
            <w:r>
              <w:rPr>
                <w:rFonts w:ascii="Consolas" w:hAnsi="Consolas"/>
                <w:sz w:val="18"/>
              </w:rPr>
              <w:t>dependencyOf</w:t>
            </w:r>
            <w:r>
              <w:rPr>
                <w:sz w:val="18"/>
              </w:rPr>
              <w:t>)</w:t>
            </w:r>
          </w:p>
        </w:tc>
      </w:tr>
      <w:tr>
        <w:tc>
          <w:tcPr>
            <w:tcW w:type="dxa" w:w="4320"/>
          </w:tcPr>
          <w:p>
            <w:r>
              <w:rPr>
                <w:sz w:val="18"/>
              </w:rPr>
            </w:r>
            <w:r>
              <w:rPr>
                <w:sz w:val="18"/>
              </w:rPr>
              <w:t>Cost</w:t>
            </w:r>
          </w:p>
        </w:tc>
        <w:tc>
          <w:tcPr>
            <w:tcW w:type="dxa" w:w="4320"/>
          </w:tcPr>
          <w:p>
            <w:r>
              <w:rPr>
                <w:sz w:val="18"/>
              </w:rPr>
            </w:r>
            <w:r>
              <w:rPr>
                <w:sz w:val="18"/>
              </w:rPr>
              <w:t>By provider/category</w:t>
            </w:r>
          </w:p>
        </w:tc>
      </w:tr>
      <w:tr>
        <w:tc>
          <w:tcPr>
            <w:tcW w:type="dxa" w:w="4320"/>
          </w:tcPr>
          <w:p>
            <w:r>
              <w:rPr>
                <w:sz w:val="18"/>
              </w:rPr>
            </w:r>
            <w:r>
              <w:rPr>
                <w:sz w:val="18"/>
              </w:rPr>
              <w:t>Controls / Risks</w:t>
            </w:r>
          </w:p>
        </w:tc>
        <w:tc>
          <w:tcPr>
            <w:tcW w:type="dxa" w:w="4320"/>
          </w:tcPr>
          <w:p>
            <w:r>
              <w:rPr>
                <w:sz w:val="18"/>
              </w:rPr>
            </w:r>
            <w:r>
              <w:rPr>
                <w:sz w:val="18"/>
              </w:rPr>
              <w:t>Relevant compliance controls and open risks</w:t>
            </w:r>
          </w:p>
        </w:tc>
      </w:tr>
      <w:tr>
        <w:tc>
          <w:tcPr>
            <w:tcW w:type="dxa" w:w="4320"/>
          </w:tcPr>
          <w:p>
            <w:r>
              <w:rPr>
                <w:sz w:val="18"/>
              </w:rPr>
            </w:r>
            <w:r>
              <w:rPr>
                <w:sz w:val="18"/>
              </w:rPr>
              <w:t>Timeline</w:t>
            </w:r>
          </w:p>
        </w:tc>
        <w:tc>
          <w:tcPr>
            <w:tcW w:type="dxa" w:w="4320"/>
          </w:tcPr>
          <w:p>
            <w:r>
              <w:rPr>
                <w:sz w:val="18"/>
              </w:rPr>
            </w:r>
            <w:r>
              <w:rPr>
                <w:sz w:val="18"/>
              </w:rPr>
              <w:t>Cross-product lifecycle and operational events</w:t>
            </w:r>
          </w:p>
        </w:tc>
      </w:tr>
      <w:tr>
        <w:tc>
          <w:tcPr>
            <w:tcW w:type="dxa" w:w="4320"/>
          </w:tcPr>
          <w:p>
            <w:r>
              <w:rPr>
                <w:sz w:val="18"/>
              </w:rPr>
            </w:r>
            <w:r>
              <w:rPr>
                <w:sz w:val="18"/>
              </w:rPr>
              <w:t>Source / freshness</w:t>
            </w:r>
          </w:p>
        </w:tc>
        <w:tc>
          <w:tcPr>
            <w:tcW w:type="dxa" w:w="4320"/>
          </w:tcPr>
          <w:p>
            <w:r>
              <w:rPr>
                <w:sz w:val="18"/>
              </w:rPr>
            </w:r>
            <w:r>
              <w:rPr>
                <w:sz w:val="18"/>
              </w:rPr>
              <w:t>Where each fact came from, and how stale it is</w:t>
            </w:r>
          </w:p>
        </w:tc>
      </w:tr>
    </w:tbl>
    <w:p/>
    <w:p>
      <w:r>
        <w:rPr>
          <w:b/>
        </w:rPr>
        <w:t>Concrete new panels this enables (RESEARCH-DERIVED):</w:t>
      </w:r>
    </w:p>
    <w:p>
      <w:pPr>
        <w:pStyle w:val="ListNumber"/>
      </w:pPr>
      <w:r>
        <w:rPr>
          <w:b/>
        </w:rPr>
        <w:t>Dependency graph tab</w:t>
      </w:r>
      <w:r>
        <w:t xml:space="preserve"> — real node/edge visualization, tier-mismatch alert badges</w:t>
      </w:r>
    </w:p>
    <w:p>
      <w:pPr>
        <w:pStyle w:val="ListNumber"/>
      </w:pPr>
      <w:r>
        <w:rPr>
          <w:b/>
        </w:rPr>
        <w:t>Scorecard panel</w:t>
      </w:r>
      <w:r>
        <w:t xml:space="preserve"> — per-product checklist, human-readable fix message per failing check</w:t>
      </w:r>
    </w:p>
    <w:p>
      <w:pPr>
        <w:pStyle w:val="ListNumber"/>
      </w:pPr>
      <w:r>
        <w:rPr>
          <w:b/>
        </w:rPr>
        <w:t>Impact analysis view</w:t>
      </w:r>
      <w:r>
        <w:t xml:space="preserve"> — "what's affected if this product is degraded" — a reverse lookup off computed </w:t>
      </w:r>
      <w:r>
        <w:rPr>
          <w:rFonts w:ascii="Consolas" w:hAnsi="Consolas"/>
          <w:sz w:val="19"/>
        </w:rPr>
        <w:t>dependencyOf</w:t>
      </w:r>
      <w:r>
        <w:t xml:space="preserve"> edges</w:t>
      </w:r>
    </w:p>
    <w:p>
      <w:pPr>
        <w:pStyle w:val="ListNumber"/>
      </w:pPr>
      <w:r>
        <w:rPr>
          <w:b/>
        </w:rPr>
        <w:t>Registry data-health badge</w:t>
      </w:r>
      <w:r>
        <w:t xml:space="preserve"> — a lightweight completeness check (owner set? lifecycle set? tier set?) at the top of the registry list</w:t>
      </w:r>
    </w:p>
    <w:p>
      <w:r>
        <w:rPr>
          <w:b/>
        </w:rPr>
        <w:t>CURRENT-IMPLEMENTATION:</w:t>
      </w:r>
      <w:r>
        <w:t xml:space="preserve"> </w:t>
      </w:r>
      <w:r>
        <w:rPr>
          <w:rFonts w:ascii="Consolas" w:hAnsi="Consolas"/>
          <w:sz w:val="19"/>
        </w:rPr>
        <w:t>app/founder/products/[id]/*</w:t>
      </w:r>
      <w:r>
        <w:t xml:space="preserve"> exists today with a readiness scorecard, team/environment/dependency cards, and open-complaints list — closer to this target shape than most other 360 views in the repository, but without the typed dependency graph or computed </w:t>
      </w:r>
      <w:r>
        <w:rPr>
          <w:rFonts w:ascii="Consolas" w:hAnsi="Consolas"/>
          <w:sz w:val="19"/>
        </w:rPr>
        <w:t>dependencyOf</w:t>
      </w:r>
      <w:r>
        <w:t>.</w:t>
      </w:r>
    </w:p>
    <w:p>
      <w:pPr>
        <w:pBdr>
          <w:bottom w:val="single" w:sz="6" w:space="1" w:color="3346C4"/>
        </w:pBdr>
      </w:pPr>
    </w:p>
    <w:p>
      <w:pPr>
        <w:pStyle w:val="Heading2"/>
      </w:pPr>
      <w:r>
        <w:t>10. Workspace 360</w:t>
      </w:r>
    </w:p>
    <w:p>
      <w:r>
        <w:rPr>
          <w:b/>
        </w:rPr>
        <w:t>SOURCE-DEFINED</w:t>
      </w:r>
      <w:r>
        <w:t>, Mandatory 360 View [Blueprint §7]. Minimum information: *"Identity, organisations, membership context, products, subscriptions, entitlements, usage, provisioning, integrations, health, CRM/support context, commercial state, timeline."*</w:t>
      </w:r>
    </w:p>
    <w:p>
      <w:r>
        <w:t>Business language: Workspace 360 is the complete operational record for one customer — everything about them in one place, without Setu becoming a second CRM.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Field group</w:t>
            </w:r>
          </w:p>
        </w:tc>
        <w:tc>
          <w:tcPr>
            <w:tcW w:type="dxa" w:w="2880"/>
            <w:shd w:val="clear" w:color="auto" w:fill="3346C4"/>
          </w:tcPr>
          <w:p>
            <w:r>
              <w:rPr>
                <w:b/>
                <w:color w:val="FFFFFF"/>
                <w:sz w:val="18"/>
              </w:rPr>
            </w:r>
            <w:r>
              <w:rPr>
                <w:b/>
                <w:color w:val="FFFFFF"/>
                <w:sz w:val="18"/>
              </w:rPr>
              <w:t>Source of truth</w:t>
            </w:r>
          </w:p>
        </w:tc>
        <w:tc>
          <w:tcPr>
            <w:tcW w:type="dxa" w:w="2880"/>
            <w:shd w:val="clear" w:color="auto" w:fill="3346C4"/>
          </w:tcPr>
          <w:p>
            <w:r>
              <w:rPr>
                <w:b/>
                <w:color w:val="FFFFFF"/>
                <w:sz w:val="18"/>
              </w:rPr>
            </w:r>
            <w:r>
              <w:rPr>
                <w:b/>
                <w:color w:val="FFFFFF"/>
                <w:sz w:val="18"/>
              </w:rPr>
              <w:t>Notes</w:t>
            </w:r>
          </w:p>
        </w:tc>
      </w:tr>
      <w:tr>
        <w:tc>
          <w:tcPr>
            <w:tcW w:type="dxa" w:w="2880"/>
          </w:tcPr>
          <w:p>
            <w:r>
              <w:rPr>
                <w:sz w:val="18"/>
              </w:rPr>
            </w:r>
            <w:r>
              <w:rPr>
                <w:sz w:val="18"/>
              </w:rPr>
              <w:t>Identity</w:t>
            </w:r>
          </w:p>
        </w:tc>
        <w:tc>
          <w:tcPr>
            <w:tcW w:type="dxa" w:w="2880"/>
          </w:tcPr>
          <w:p>
            <w:r>
              <w:rPr>
                <w:sz w:val="18"/>
              </w:rPr>
            </w:r>
            <w:r>
              <w:rPr>
                <w:sz w:val="18"/>
              </w:rPr>
              <w:t>Sahayogi One</w:t>
            </w:r>
          </w:p>
        </w:tc>
        <w:tc>
          <w:tcPr>
            <w:tcW w:type="dxa" w:w="2880"/>
          </w:tcPr>
          <w:p>
            <w:r>
              <w:rPr>
                <w:sz w:val="18"/>
              </w:rPr>
            </w:r>
            <w:r>
              <w:rPr>
                <w:sz w:val="18"/>
              </w:rPr>
              <w:t>Workspace ID, name, status</w:t>
            </w:r>
          </w:p>
        </w:tc>
      </w:tr>
      <w:tr>
        <w:tc>
          <w:tcPr>
            <w:tcW w:type="dxa" w:w="2880"/>
          </w:tcPr>
          <w:p>
            <w:r>
              <w:rPr>
                <w:sz w:val="18"/>
              </w:rPr>
            </w:r>
            <w:r>
              <w:rPr>
                <w:sz w:val="18"/>
              </w:rPr>
              <w:t>Organisation / membership</w:t>
            </w:r>
          </w:p>
        </w:tc>
        <w:tc>
          <w:tcPr>
            <w:tcW w:type="dxa" w:w="2880"/>
          </w:tcPr>
          <w:p>
            <w:r>
              <w:rPr>
                <w:sz w:val="18"/>
              </w:rPr>
            </w:r>
            <w:r>
              <w:rPr>
                <w:sz w:val="18"/>
              </w:rPr>
              <w:t>Sahayogi One</w:t>
            </w:r>
          </w:p>
        </w:tc>
        <w:tc>
          <w:tcPr>
            <w:tcW w:type="dxa" w:w="2880"/>
          </w:tcPr>
          <w:p>
            <w:r>
              <w:rPr>
                <w:sz w:val="18"/>
              </w:rPr>
            </w:r>
            <w:r>
              <w:rPr>
                <w:sz w:val="18"/>
              </w:rPr>
              <w:t>Read-only context</w:t>
            </w:r>
          </w:p>
        </w:tc>
      </w:tr>
      <w:tr>
        <w:tc>
          <w:tcPr>
            <w:tcW w:type="dxa" w:w="2880"/>
          </w:tcPr>
          <w:p>
            <w:r>
              <w:rPr>
                <w:sz w:val="18"/>
              </w:rPr>
            </w:r>
            <w:r>
              <w:rPr>
                <w:sz w:val="18"/>
              </w:rPr>
              <w:t>Products / subscriptions / entitlements</w:t>
            </w:r>
          </w:p>
        </w:tc>
        <w:tc>
          <w:tcPr>
            <w:tcW w:type="dxa" w:w="2880"/>
          </w:tcPr>
          <w:p>
            <w:r>
              <w:rPr>
                <w:sz w:val="18"/>
              </w:rPr>
            </w:r>
            <w:r>
              <w:rPr>
                <w:sz w:val="18"/>
              </w:rPr>
              <w:t>Setu</w:t>
            </w:r>
          </w:p>
        </w:tc>
        <w:tc>
          <w:tcPr>
            <w:tcW w:type="dxa" w:w="2880"/>
          </w:tcPr>
          <w:p>
            <w:r>
              <w:rPr>
                <w:sz w:val="18"/>
              </w:rPr>
            </w:r>
            <w:r>
              <w:rPr>
                <w:sz w:val="18"/>
              </w:rPr>
              <w:t>Owned</w:t>
            </w:r>
          </w:p>
        </w:tc>
      </w:tr>
      <w:tr>
        <w:tc>
          <w:tcPr>
            <w:tcW w:type="dxa" w:w="2880"/>
          </w:tcPr>
          <w:p>
            <w:r>
              <w:rPr>
                <w:sz w:val="18"/>
              </w:rPr>
            </w:r>
            <w:r>
              <w:rPr>
                <w:sz w:val="18"/>
              </w:rPr>
              <w:t>Provisioning</w:t>
            </w:r>
          </w:p>
        </w:tc>
        <w:tc>
          <w:tcPr>
            <w:tcW w:type="dxa" w:w="2880"/>
          </w:tcPr>
          <w:p>
            <w:r>
              <w:rPr>
                <w:sz w:val="18"/>
              </w:rPr>
            </w:r>
            <w:r>
              <w:rPr>
                <w:sz w:val="18"/>
              </w:rPr>
              <w:t>Setu</w:t>
            </w:r>
          </w:p>
        </w:tc>
        <w:tc>
          <w:tcPr>
            <w:tcW w:type="dxa" w:w="2880"/>
          </w:tcPr>
          <w:p>
            <w:r>
              <w:rPr>
                <w:sz w:val="18"/>
              </w:rPr>
            </w:r>
            <w:r>
              <w:rPr>
                <w:sz w:val="18"/>
              </w:rPr>
              <w:t>Current state + recent runs</w:t>
            </w:r>
          </w:p>
        </w:tc>
      </w:tr>
      <w:tr>
        <w:tc>
          <w:tcPr>
            <w:tcW w:type="dxa" w:w="2880"/>
          </w:tcPr>
          <w:p>
            <w:r>
              <w:rPr>
                <w:sz w:val="18"/>
              </w:rPr>
            </w:r>
            <w:r>
              <w:rPr>
                <w:sz w:val="18"/>
              </w:rPr>
              <w:t>Integrations</w:t>
            </w:r>
          </w:p>
        </w:tc>
        <w:tc>
          <w:tcPr>
            <w:tcW w:type="dxa" w:w="2880"/>
          </w:tcPr>
          <w:p>
            <w:r>
              <w:rPr>
                <w:sz w:val="18"/>
              </w:rPr>
            </w:r>
            <w:r>
              <w:rPr>
                <w:sz w:val="18"/>
              </w:rPr>
              <w:t>Setu</w:t>
            </w:r>
          </w:p>
        </w:tc>
        <w:tc>
          <w:tcPr>
            <w:tcW w:type="dxa" w:w="2880"/>
          </w:tcPr>
          <w:p>
            <w:r>
              <w:rPr>
                <w:sz w:val="18"/>
              </w:rPr>
            </w:r>
            <w:r>
              <w:rPr>
                <w:sz w:val="18"/>
              </w:rPr>
              <w:t>Status + last success/failure</w:t>
            </w:r>
          </w:p>
        </w:tc>
      </w:tr>
      <w:tr>
        <w:tc>
          <w:tcPr>
            <w:tcW w:type="dxa" w:w="2880"/>
          </w:tcPr>
          <w:p>
            <w:r>
              <w:rPr>
                <w:sz w:val="18"/>
              </w:rPr>
            </w:r>
            <w:r>
              <w:rPr>
                <w:sz w:val="18"/>
              </w:rPr>
              <w:t>Health</w:t>
            </w:r>
          </w:p>
        </w:tc>
        <w:tc>
          <w:tcPr>
            <w:tcW w:type="dxa" w:w="2880"/>
          </w:tcPr>
          <w:p>
            <w:r>
              <w:rPr>
                <w:sz w:val="18"/>
              </w:rPr>
            </w:r>
            <w:r>
              <w:rPr>
                <w:sz w:val="18"/>
              </w:rPr>
              <w:t>Setu (aggregated)</w:t>
            </w:r>
          </w:p>
        </w:tc>
        <w:tc>
          <w:tcPr>
            <w:tcW w:type="dxa" w:w="2880"/>
          </w:tcPr>
          <w:p>
            <w:r>
              <w:rPr>
                <w:sz w:val="18"/>
              </w:rPr>
            </w:r>
            <w:r>
              <w:rPr>
                <w:sz w:val="18"/>
              </w:rPr>
              <w:t>Rolled up from product health affecting this workspace</w:t>
            </w:r>
          </w:p>
        </w:tc>
      </w:tr>
      <w:tr>
        <w:tc>
          <w:tcPr>
            <w:tcW w:type="dxa" w:w="2880"/>
          </w:tcPr>
          <w:p>
            <w:r>
              <w:rPr>
                <w:sz w:val="18"/>
              </w:rPr>
            </w:r>
            <w:r>
              <w:rPr>
                <w:sz w:val="18"/>
              </w:rPr>
              <w:t>CRM/support context</w:t>
            </w:r>
          </w:p>
        </w:tc>
        <w:tc>
          <w:tcPr>
            <w:tcW w:type="dxa" w:w="2880"/>
          </w:tcPr>
          <w:p>
            <w:r>
              <w:rPr>
                <w:sz w:val="18"/>
              </w:rPr>
            </w:r>
            <w:r>
              <w:rPr>
                <w:sz w:val="18"/>
              </w:rPr>
              <w:t>BoSS</w:t>
            </w:r>
          </w:p>
        </w:tc>
        <w:tc>
          <w:tcPr>
            <w:tcW w:type="dxa" w:w="2880"/>
          </w:tcPr>
          <w:p>
            <w:r>
              <w:rPr>
                <w:sz w:val="18"/>
              </w:rPr>
            </w:r>
            <w:r>
              <w:rPr>
                <w:sz w:val="18"/>
              </w:rPr>
              <w:t>Deep link + diagnostics correlation only — never duplicated</w:t>
            </w:r>
          </w:p>
        </w:tc>
      </w:tr>
      <w:tr>
        <w:tc>
          <w:tcPr>
            <w:tcW w:type="dxa" w:w="2880"/>
          </w:tcPr>
          <w:p>
            <w:r>
              <w:rPr>
                <w:sz w:val="18"/>
              </w:rPr>
            </w:r>
            <w:r>
              <w:rPr>
                <w:sz w:val="18"/>
              </w:rPr>
              <w:t>Commercial state</w:t>
            </w:r>
          </w:p>
        </w:tc>
        <w:tc>
          <w:tcPr>
            <w:tcW w:type="dxa" w:w="2880"/>
          </w:tcPr>
          <w:p>
            <w:r>
              <w:rPr>
                <w:sz w:val="18"/>
              </w:rPr>
            </w:r>
            <w:r>
              <w:rPr>
                <w:sz w:val="18"/>
              </w:rPr>
              <w:t>BoSS (approved) → Setu (enforced)</w:t>
            </w:r>
          </w:p>
        </w:tc>
        <w:tc>
          <w:tcPr>
            <w:tcW w:type="dxa" w:w="2880"/>
          </w:tcPr>
          <w:p>
            <w:r>
              <w:rPr>
                <w:sz w:val="18"/>
              </w:rPr>
            </w:r>
            <w:r>
              <w:rPr>
                <w:sz w:val="18"/>
              </w:rPr>
              <w:t>Setu enforces, BoSS remains the approval source</w:t>
            </w:r>
          </w:p>
        </w:tc>
      </w:tr>
      <w:tr>
        <w:tc>
          <w:tcPr>
            <w:tcW w:type="dxa" w:w="2880"/>
          </w:tcPr>
          <w:p>
            <w:r>
              <w:rPr>
                <w:sz w:val="18"/>
              </w:rPr>
            </w:r>
            <w:r>
              <w:rPr>
                <w:sz w:val="18"/>
              </w:rPr>
              <w:t>Timeline</w:t>
            </w:r>
          </w:p>
        </w:tc>
        <w:tc>
          <w:tcPr>
            <w:tcW w:type="dxa" w:w="2880"/>
          </w:tcPr>
          <w:p>
            <w:r>
              <w:rPr>
                <w:sz w:val="18"/>
              </w:rPr>
            </w:r>
            <w:r>
              <w:rPr>
                <w:sz w:val="18"/>
              </w:rPr>
              <w:t>Setu</w:t>
            </w:r>
          </w:p>
        </w:tc>
        <w:tc>
          <w:tcPr>
            <w:tcW w:type="dxa" w:w="2880"/>
          </w:tcPr>
          <w:p>
            <w:r>
              <w:rPr>
                <w:sz w:val="18"/>
              </w:rPr>
            </w:r>
            <w:r>
              <w:rPr>
                <w:sz w:val="18"/>
              </w:rPr>
              <w:t>Cross-domain lifecycle events</w:t>
            </w:r>
          </w:p>
        </w:tc>
      </w:tr>
    </w:tbl>
    <w:p/>
    <w:p>
      <w:r>
        <w:rPr>
          <w:b/>
        </w:rPr>
        <w:t>Explicit separation required (SOURCE-DEFINED, reinforced independently by the Customer Operations Agent role document's whole premise):</w:t>
      </w:r>
    </w:p>
    <w:p>
      <w:pPr>
        <w:pStyle w:val="ListBullet"/>
      </w:pPr>
      <w:r>
        <w:rPr>
          <w:b/>
        </w:rPr>
        <w:t>Business context</w:t>
      </w:r>
      <w:r>
        <w:t xml:space="preserve"> (commercial/lifecycle state — what Customer Operations Agent sees)</w:t>
      </w:r>
    </w:p>
    <w:p>
      <w:pPr>
        <w:pStyle w:val="ListBullet"/>
      </w:pPr>
      <w:r>
        <w:rPr>
          <w:b/>
        </w:rPr>
        <w:t>Technical diagnostics</w:t>
      </w:r>
      <w:r>
        <w:t xml:space="preserve"> (provisioning step logs, integration internals — what Platform Administrator sees)</w:t>
      </w:r>
    </w:p>
    <w:p>
      <w:pPr>
        <w:pStyle w:val="ListBullet"/>
      </w:pPr>
      <w:r>
        <w:rPr>
          <w:b/>
        </w:rPr>
        <w:t>Authoritative source</w:t>
      </w:r>
      <w:r>
        <w:t xml:space="preserve"> (which system actually owns each fact, never ambiguous)</w:t>
      </w:r>
    </w:p>
    <w:p>
      <w:r>
        <w:t xml:space="preserve">This is the concrete mechanism behind the blueprint's </w:t>
      </w:r>
      <w:r>
        <w:rPr>
          <w:b/>
        </w:rPr>
        <w:t>Business Operator Test</w:t>
      </w:r>
      <w:r>
        <w:t xml:space="preserve"> [§33]: *"Can a commercial/customer-ops user understand subscription and lifecycle state without seeing unnecessary technical internals?"* — achieved by field-level masking on the *same underlying object*, not by building two different Workspace records. See §32 for exactly how.</w:t>
      </w:r>
    </w:p>
    <w:p>
      <w:r>
        <w:rPr>
          <w:b/>
        </w:rPr>
        <w:t>CURRENT-IMPLEMENTATION:</w:t>
      </w:r>
      <w:r>
        <w:t xml:space="preserve"> </w:t>
      </w:r>
      <w:r>
        <w:rPr>
          <w:rFonts w:ascii="Consolas" w:hAnsi="Consolas"/>
          <w:sz w:val="19"/>
        </w:rPr>
        <w:t>app/founder/workspaces/[id]/*</w:t>
      </w:r>
      <w:r>
        <w:t xml:space="preserve"> exists; </w:t>
      </w:r>
      <w:r>
        <w:rPr>
          <w:rFonts w:ascii="Consolas" w:hAnsi="Consolas"/>
          <w:sz w:val="19"/>
        </w:rPr>
        <w:t>app/founder/customers/*</w:t>
      </w:r>
      <w:r>
        <w:t xml:space="preserve"> (Workspaces + Subscriptions tabs) now has live </w:t>
      </w:r>
      <w:r>
        <w:rPr>
          <w:rFonts w:ascii="Consolas" w:hAnsi="Consolas"/>
          <w:sz w:val="19"/>
        </w:rPr>
        <w:t>createWorkspace()</w:t>
      </w:r>
      <w:r>
        <w:t xml:space="preserve"> (session-only, audit-logged) via </w:t>
      </w:r>
      <w:r>
        <w:rPr>
          <w:rFonts w:ascii="Consolas" w:hAnsi="Consolas"/>
          <w:sz w:val="19"/>
        </w:rPr>
        <w:t>lib/store/decisions-store.ts</w:t>
      </w:r>
      <w:r>
        <w:t>. No field-masking by role exists yet — Founder's super-admin scope means this gap isn't currently visible, but it will be the moment a second persona (e.g. Customer Operations Agent) is routed against the same object.</w:t>
      </w:r>
    </w:p>
    <w:p>
      <w:pPr>
        <w:pBdr>
          <w:bottom w:val="single" w:sz="6" w:space="1" w:color="3346C4"/>
        </w:pBdr>
      </w:pPr>
    </w:p>
    <w:p>
      <w:pPr>
        <w:pStyle w:val="Heading2"/>
      </w:pPr>
      <w:r>
        <w:t>11. Subscription &amp; Entitlements</w:t>
      </w:r>
    </w:p>
    <w:p>
      <w:r>
        <w:rPr>
          <w:b/>
        </w:rPr>
        <w:t>SOURCE-DEFINED.</w:t>
      </w:r>
      <w:r>
        <w:t xml:space="preserve"> The commercial-to-technical bridge: every provisioning and entitlement action stems from subscription state [Blueprint §10].</w:t>
      </w:r>
    </w:p>
    <w:p>
      <w:pPr>
        <w:ind w:left="432"/>
      </w:pPr>
      <w:r>
        <w:rPr>
          <w:i/>
          <w:color w:val="4A5170"/>
          <w:sz w:val="18"/>
        </w:rPr>
        <w:t>[Diagram — see the Markdown companion file for the rendered Mermaid version]</w:t>
      </w:r>
    </w:p>
    <w:p>
      <w:pPr>
        <w:ind w:left="720"/>
      </w:pPr>
      <w:r>
        <w:rPr>
          <w:rFonts w:ascii="Consolas" w:hAnsi="Consolas"/>
          <w:color w:val="4A5170"/>
          <w:sz w:val="17"/>
        </w:rPr>
        <w:t>flowchart LR</w:t>
      </w:r>
    </w:p>
    <w:p>
      <w:pPr>
        <w:ind w:left="720"/>
      </w:pPr>
      <w:r>
        <w:rPr>
          <w:rFonts w:ascii="Consolas" w:hAnsi="Consolas"/>
          <w:color w:val="4A5170"/>
          <w:sz w:val="17"/>
        </w:rPr>
        <w:t>Product --&gt; Plan --&gt; Subscription --&gt; Entitlements --&gt; Usage --&gt; Enforcement</w:t>
      </w:r>
    </w:p>
    <w:p>
      <w:r>
        <w:rPr>
          <w:b/>
        </w:rPr>
        <w:t>Subscription lifecycle states</w:t>
      </w:r>
      <w:r>
        <w:t xml:space="preserve"> [Blueprint §10.1, §29]: </w:t>
      </w:r>
      <w:r>
        <w:rPr>
          <w:rFonts w:ascii="Consolas" w:hAnsi="Consolas"/>
          <w:sz w:val="19"/>
        </w:rPr>
        <w:t>trial, active, grace, restricted, suspended, cancelled, expired</w:t>
      </w:r>
      <w:r>
        <w:t>.</w:t>
      </w:r>
    </w:p>
    <w:p>
      <w:r>
        <w:rPr>
          <w:b/>
        </w:rPr>
        <w:t>Entitlement types</w:t>
      </w:r>
      <w:r>
        <w:t xml:space="preserve"> [Blueprint §10.2]:</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Type</w:t>
            </w:r>
          </w:p>
        </w:tc>
        <w:tc>
          <w:tcPr>
            <w:tcW w:type="dxa" w:w="2880"/>
            <w:shd w:val="clear" w:color="auto" w:fill="3346C4"/>
          </w:tcPr>
          <w:p>
            <w:r>
              <w:rPr>
                <w:b/>
                <w:color w:val="FFFFFF"/>
                <w:sz w:val="18"/>
              </w:rPr>
            </w:r>
            <w:r>
              <w:rPr>
                <w:b/>
                <w:color w:val="FFFFFF"/>
                <w:sz w:val="18"/>
              </w:rPr>
              <w:t>Example</w:t>
            </w:r>
          </w:p>
        </w:tc>
        <w:tc>
          <w:tcPr>
            <w:tcW w:type="dxa" w:w="2880"/>
            <w:shd w:val="clear" w:color="auto" w:fill="3346C4"/>
          </w:tcPr>
          <w:p>
            <w:r>
              <w:rPr>
                <w:b/>
                <w:color w:val="FFFFFF"/>
                <w:sz w:val="18"/>
              </w:rPr>
            </w:r>
            <w:r>
              <w:rPr>
                <w:b/>
                <w:color w:val="FFFFFF"/>
                <w:sz w:val="18"/>
              </w:rPr>
              <w:t>Enforcement</w:t>
            </w:r>
          </w:p>
        </w:tc>
      </w:tr>
      <w:tr>
        <w:tc>
          <w:tcPr>
            <w:tcW w:type="dxa" w:w="2880"/>
          </w:tcPr>
          <w:p>
            <w:r>
              <w:rPr>
                <w:sz w:val="18"/>
              </w:rPr>
            </w:r>
            <w:r>
              <w:rPr>
                <w:sz w:val="18"/>
              </w:rPr>
              <w:t>Boolean</w:t>
            </w:r>
          </w:p>
        </w:tc>
        <w:tc>
          <w:tcPr>
            <w:tcW w:type="dxa" w:w="2880"/>
          </w:tcPr>
          <w:p>
            <w:r>
              <w:rPr>
                <w:sz w:val="18"/>
              </w:rPr>
            </w:r>
            <w:r>
              <w:rPr>
                <w:rFonts w:ascii="Consolas" w:hAnsi="Consolas"/>
                <w:sz w:val="18"/>
              </w:rPr>
              <w:t>advanced_reporting = true</w:t>
            </w:r>
          </w:p>
        </w:tc>
        <w:tc>
          <w:tcPr>
            <w:tcW w:type="dxa" w:w="2880"/>
          </w:tcPr>
          <w:p>
            <w:r>
              <w:rPr>
                <w:sz w:val="18"/>
              </w:rPr>
            </w:r>
            <w:r>
              <w:rPr>
                <w:sz w:val="18"/>
              </w:rPr>
              <w:t>Feature access</w:t>
            </w:r>
          </w:p>
        </w:tc>
      </w:tr>
      <w:tr>
        <w:tc>
          <w:tcPr>
            <w:tcW w:type="dxa" w:w="2880"/>
          </w:tcPr>
          <w:p>
            <w:r>
              <w:rPr>
                <w:sz w:val="18"/>
              </w:rPr>
            </w:r>
            <w:r>
              <w:rPr>
                <w:sz w:val="18"/>
              </w:rPr>
              <w:t>Quantity</w:t>
            </w:r>
          </w:p>
        </w:tc>
        <w:tc>
          <w:tcPr>
            <w:tcW w:type="dxa" w:w="2880"/>
          </w:tcPr>
          <w:p>
            <w:r>
              <w:rPr>
                <w:sz w:val="18"/>
              </w:rPr>
            </w:r>
            <w:r>
              <w:rPr>
                <w:rFonts w:ascii="Consolas" w:hAnsi="Consolas"/>
                <w:sz w:val="18"/>
              </w:rPr>
              <w:t>users.max = 25</w:t>
            </w:r>
          </w:p>
        </w:tc>
        <w:tc>
          <w:tcPr>
            <w:tcW w:type="dxa" w:w="2880"/>
          </w:tcPr>
          <w:p>
            <w:r>
              <w:rPr>
                <w:sz w:val="18"/>
              </w:rPr>
            </w:r>
            <w:r>
              <w:rPr>
                <w:sz w:val="18"/>
              </w:rPr>
              <w:t>Count-based</w:t>
            </w:r>
          </w:p>
        </w:tc>
      </w:tr>
      <w:tr>
        <w:tc>
          <w:tcPr>
            <w:tcW w:type="dxa" w:w="2880"/>
          </w:tcPr>
          <w:p>
            <w:r>
              <w:rPr>
                <w:sz w:val="18"/>
              </w:rPr>
            </w:r>
            <w:r>
              <w:rPr>
                <w:sz w:val="18"/>
              </w:rPr>
              <w:t>Consumption</w:t>
            </w:r>
          </w:p>
        </w:tc>
        <w:tc>
          <w:tcPr>
            <w:tcW w:type="dxa" w:w="2880"/>
          </w:tcPr>
          <w:p>
            <w:r>
              <w:rPr>
                <w:sz w:val="18"/>
              </w:rPr>
            </w:r>
            <w:r>
              <w:rPr>
                <w:rFonts w:ascii="Consolas" w:hAnsi="Consolas"/>
                <w:sz w:val="18"/>
              </w:rPr>
              <w:t>ai_tokens.monthly = 1,000,000</w:t>
            </w:r>
          </w:p>
        </w:tc>
        <w:tc>
          <w:tcPr>
            <w:tcW w:type="dxa" w:w="2880"/>
          </w:tcPr>
          <w:p>
            <w:r>
              <w:rPr>
                <w:sz w:val="18"/>
              </w:rPr>
            </w:r>
            <w:r>
              <w:rPr>
                <w:sz w:val="18"/>
              </w:rPr>
              <w:t>Metered</w:t>
            </w:r>
          </w:p>
        </w:tc>
      </w:tr>
      <w:tr>
        <w:tc>
          <w:tcPr>
            <w:tcW w:type="dxa" w:w="2880"/>
          </w:tcPr>
          <w:p>
            <w:r>
              <w:rPr>
                <w:sz w:val="18"/>
              </w:rPr>
            </w:r>
            <w:r>
              <w:rPr>
                <w:sz w:val="18"/>
              </w:rPr>
              <w:t>Storage</w:t>
            </w:r>
          </w:p>
        </w:tc>
        <w:tc>
          <w:tcPr>
            <w:tcW w:type="dxa" w:w="2880"/>
          </w:tcPr>
          <w:p>
            <w:r>
              <w:rPr>
                <w:sz w:val="18"/>
              </w:rPr>
            </w:r>
            <w:r>
              <w:rPr>
                <w:rFonts w:ascii="Consolas" w:hAnsi="Consolas"/>
                <w:sz w:val="18"/>
              </w:rPr>
              <w:t>storage.gb = 100</w:t>
            </w:r>
          </w:p>
        </w:tc>
        <w:tc>
          <w:tcPr>
            <w:tcW w:type="dxa" w:w="2880"/>
          </w:tcPr>
          <w:p>
            <w:r>
              <w:rPr>
                <w:sz w:val="18"/>
              </w:rPr>
            </w:r>
            <w:r>
              <w:rPr>
                <w:sz w:val="18"/>
              </w:rPr>
              <w:t>Metered/capacity</w:t>
            </w:r>
          </w:p>
        </w:tc>
      </w:tr>
      <w:tr>
        <w:tc>
          <w:tcPr>
            <w:tcW w:type="dxa" w:w="2880"/>
          </w:tcPr>
          <w:p>
            <w:r>
              <w:rPr>
                <w:sz w:val="18"/>
              </w:rPr>
            </w:r>
            <w:r>
              <w:rPr>
                <w:sz w:val="18"/>
              </w:rPr>
              <w:t>API</w:t>
            </w:r>
          </w:p>
        </w:tc>
        <w:tc>
          <w:tcPr>
            <w:tcW w:type="dxa" w:w="2880"/>
          </w:tcPr>
          <w:p>
            <w:r>
              <w:rPr>
                <w:sz w:val="18"/>
              </w:rPr>
            </w:r>
            <w:r>
              <w:rPr>
                <w:rFonts w:ascii="Consolas" w:hAnsi="Consolas"/>
                <w:sz w:val="18"/>
              </w:rPr>
              <w:t>pan_lookup.monthly = 500</w:t>
            </w:r>
          </w:p>
        </w:tc>
        <w:tc>
          <w:tcPr>
            <w:tcW w:type="dxa" w:w="2880"/>
          </w:tcPr>
          <w:p>
            <w:r>
              <w:rPr>
                <w:sz w:val="18"/>
              </w:rPr>
            </w:r>
            <w:r>
              <w:rPr>
                <w:sz w:val="18"/>
              </w:rPr>
              <w:t>Metered</w:t>
            </w:r>
          </w:p>
        </w:tc>
      </w:tr>
      <w:tr>
        <w:tc>
          <w:tcPr>
            <w:tcW w:type="dxa" w:w="2880"/>
          </w:tcPr>
          <w:p>
            <w:r>
              <w:rPr>
                <w:sz w:val="18"/>
              </w:rPr>
            </w:r>
            <w:r>
              <w:rPr>
                <w:sz w:val="18"/>
              </w:rPr>
              <w:t>Product-specific</w:t>
            </w:r>
          </w:p>
        </w:tc>
        <w:tc>
          <w:tcPr>
            <w:tcW w:type="dxa" w:w="2880"/>
          </w:tcPr>
          <w:p>
            <w:r>
              <w:rPr>
                <w:sz w:val="18"/>
              </w:rPr>
            </w:r>
            <w:r>
              <w:rPr>
                <w:rFonts w:ascii="Consolas" w:hAnsi="Consolas"/>
                <w:sz w:val="18"/>
              </w:rPr>
              <w:t>whatsapp_numbers.max = 5</w:t>
            </w:r>
          </w:p>
        </w:tc>
        <w:tc>
          <w:tcPr>
            <w:tcW w:type="dxa" w:w="2880"/>
          </w:tcPr>
          <w:p>
            <w:r>
              <w:rPr>
                <w:sz w:val="18"/>
              </w:rPr>
            </w:r>
            <w:r>
              <w:rPr>
                <w:sz w:val="18"/>
              </w:rPr>
              <w:t>Product-defined</w:t>
            </w:r>
          </w:p>
        </w:tc>
      </w:tr>
    </w:tbl>
    <w:p/>
    <w:p>
      <w:r>
        <w:rPr>
          <w:b/>
        </w:rPr>
        <w:t>Override controls [Blueprint §10.3]</w:t>
      </w:r>
      <w:r>
        <w:t xml:space="preserve"> — the mechanism that prevents a "temporary" exception from becoming permanent by accident: mandatory reason + business/technical reference; scope limited to specific entitlement(s); start/end date where temporary; risk-based approver; </w:t>
      </w:r>
      <w:r>
        <w:rPr>
          <w:b/>
        </w:rPr>
        <w:t>automatic expiry and reversion</w:t>
      </w:r>
      <w:r>
        <w:t>; visible banner in Subscription/Workspace 360; full before/after audit.</w:t>
      </w:r>
    </w:p>
    <w:p>
      <w:r>
        <w:rPr>
          <w:b/>
        </w:rPr>
        <w:t>RESEARCH-DERIVED addition</w:t>
      </w:r>
      <w:r>
        <w:t xml:space="preserve"> [</w:t>
      </w:r>
      <w:r>
        <w:rPr>
          <w:rFonts w:ascii="Consolas" w:hAnsi="Consolas"/>
          <w:sz w:val="19"/>
        </w:rPr>
        <w:t>Setu_V2_Blueprint_Review_Redline.md</w:t>
      </w:r>
      <w:r>
        <w:t xml:space="preserve"> B3] — </w:t>
      </w:r>
      <w:r>
        <w:rPr>
          <w:b/>
        </w:rPr>
        <w:t>entitlement visibility as an explicit UX requirement</w:t>
      </w:r>
      <w:r>
        <w:t xml:space="preserve">: consumption-versus-limit must be visible in </w:t>
      </w:r>
      <w:r>
        <w:rPr>
          <w:b/>
        </w:rPr>
        <w:t>at least two places</w:t>
      </w:r>
      <w:r>
        <w:t xml:space="preserve"> for every metered entitlement — a central Subscription 360 view, and inline at the point where the resource is actually consumed. A single settings page as the only discovery point for "I'm near my limit" is explicitly insufficient (Site24x7's own pattern: the same quota number appears in a dedicated page, a persistent profile-menu meter, and inline at point of use).</w:t>
      </w:r>
    </w:p>
    <w:p>
      <w:r>
        <w:rPr>
          <w:b/>
        </w:rPr>
        <w:t>Clarification, stated directly in the master prompt and consistent with §5 above:</w:t>
      </w:r>
      <w:r>
        <w:t xml:space="preserve"> accounting remains in BoSS. Setu uses the </w:t>
      </w:r>
      <w:r>
        <w:rPr>
          <w:b/>
        </w:rPr>
        <w:t>approved commercial state</w:t>
      </w:r>
      <w:r>
        <w:t xml:space="preserve"> for platform enforcement only — it never becomes a second billing ledger.</w:t>
      </w:r>
    </w:p>
    <w:p>
      <w:r>
        <w:rPr>
          <w:b/>
        </w:rPr>
        <w:t>CURRENT-IMPLEMENTATION:</w:t>
      </w:r>
      <w:r>
        <w:t xml:space="preserve"> </w:t>
      </w:r>
      <w:r>
        <w:rPr>
          <w:rFonts w:ascii="Consolas" w:hAnsi="Consolas"/>
          <w:sz w:val="19"/>
        </w:rPr>
        <w:t>app/founder/subscriptions/[id]/*</w:t>
      </w:r>
      <w:r>
        <w:t xml:space="preserve"> exists; </w:t>
      </w:r>
      <w:r>
        <w:rPr>
          <w:rFonts w:ascii="Consolas" w:hAnsi="Consolas"/>
          <w:sz w:val="19"/>
        </w:rPr>
        <w:t>createSubscription()</w:t>
      </w:r>
      <w:r>
        <w:t xml:space="preserve"> is live in </w:t>
      </w:r>
      <w:r>
        <w:rPr>
          <w:rFonts w:ascii="Consolas" w:hAnsi="Consolas"/>
          <w:sz w:val="19"/>
        </w:rPr>
        <w:t>lib/store/decisions-store.ts</w:t>
      </w:r>
      <w:r>
        <w:t xml:space="preserve"> (session-only, audit-logged). Override maker-checker flow, entitlement types beyond the subscription row itself, and the dual-visibility requirement above are </w:t>
      </w:r>
      <w:r>
        <w:rPr>
          <w:b/>
        </w:rPr>
        <w:t>not yet built</w:t>
      </w:r>
      <w:r>
        <w:t>.</w:t>
      </w:r>
    </w:p>
    <w:p>
      <w:pPr>
        <w:pBdr>
          <w:bottom w:val="single" w:sz="6" w:space="1" w:color="3346C4"/>
        </w:pBdr>
      </w:pPr>
    </w:p>
    <w:p>
      <w:pPr>
        <w:pStyle w:val="Heading2"/>
      </w:pPr>
      <w:r>
        <w:t>12. Provisioning &amp; Drift</w:t>
      </w:r>
    </w:p>
    <w:p>
      <w:r>
        <w:rPr>
          <w:b/>
        </w:rPr>
        <w:t>SOURCE-DEFINED.</w:t>
      </w:r>
      <w:r>
        <w:t xml:space="preserve"> Provisioning principle [Blueprint §9]: *"Setu should know what was requested, what should exist, what actually exists, and whether the final state has been verified."*</w:t>
      </w:r>
    </w:p>
    <w:p>
      <w:r>
        <w:rPr>
          <w:b/>
        </w:rPr>
        <w:t>Provisioning run states</w:t>
      </w:r>
      <w:r>
        <w:t xml:space="preserve"> [Blueprint §9.1]:</w:t>
      </w:r>
    </w:p>
    <w:p>
      <w:r>
        <w:rPr>
          <w:rFonts w:ascii="Consolas" w:hAnsi="Consolas"/>
          <w:sz w:val="19"/>
        </w:rPr>
        <w:t>Requested → Validating → In Progress → Waiting External → Approval Pending → Retrying → Partially Completed → Failed → Completed → Verified → Compensated</w:t>
      </w:r>
    </w:p>
    <w:p>
      <w:pPr>
        <w:ind w:left="432"/>
      </w:pPr>
      <w:r>
        <w:rPr>
          <w:i/>
          <w:color w:val="4A5170"/>
          <w:sz w:val="18"/>
        </w:rPr>
        <w:t>[Diagram — see the Markdown companion file for the rendered Mermaid version]</w:t>
      </w:r>
    </w:p>
    <w:p>
      <w:pPr>
        <w:ind w:left="720"/>
      </w:pPr>
      <w:r>
        <w:rPr>
          <w:rFonts w:ascii="Consolas" w:hAnsi="Consolas"/>
          <w:color w:val="4A5170"/>
          <w:sz w:val="17"/>
        </w:rPr>
        <w:t>stateDiagram-v2</w:t>
      </w:r>
    </w:p>
    <w:p>
      <w:pPr>
        <w:ind w:left="720"/>
      </w:pPr>
      <w:r>
        <w:rPr>
          <w:rFonts w:ascii="Consolas" w:hAnsi="Consolas"/>
          <w:color w:val="4A5170"/>
          <w:sz w:val="17"/>
        </w:rPr>
        <w:t>[*] --&gt; Requested</w:t>
      </w:r>
    </w:p>
    <w:p>
      <w:pPr>
        <w:ind w:left="720"/>
      </w:pPr>
      <w:r>
        <w:rPr>
          <w:rFonts w:ascii="Consolas" w:hAnsi="Consolas"/>
          <w:color w:val="4A5170"/>
          <w:sz w:val="17"/>
        </w:rPr>
        <w:t>Requested --&gt; Validating</w:t>
      </w:r>
    </w:p>
    <w:p>
      <w:pPr>
        <w:ind w:left="720"/>
      </w:pPr>
      <w:r>
        <w:rPr>
          <w:rFonts w:ascii="Consolas" w:hAnsi="Consolas"/>
          <w:color w:val="4A5170"/>
          <w:sz w:val="17"/>
        </w:rPr>
        <w:t>Validating --&gt; InProgress: prerequisites OK</w:t>
      </w:r>
    </w:p>
    <w:p>
      <w:pPr>
        <w:ind w:left="720"/>
      </w:pPr>
      <w:r>
        <w:rPr>
          <w:rFonts w:ascii="Consolas" w:hAnsi="Consolas"/>
          <w:color w:val="4A5170"/>
          <w:sz w:val="17"/>
        </w:rPr>
        <w:t>InProgress --&gt; WaitingExternal: awaiting provider</w:t>
      </w:r>
    </w:p>
    <w:p>
      <w:pPr>
        <w:ind w:left="720"/>
      </w:pPr>
      <w:r>
        <w:rPr>
          <w:rFonts w:ascii="Consolas" w:hAnsi="Consolas"/>
          <w:color w:val="4A5170"/>
          <w:sz w:val="17"/>
        </w:rPr>
        <w:t>InProgress --&gt; ApprovalPending: sensitive exception</w:t>
      </w:r>
    </w:p>
    <w:p>
      <w:pPr>
        <w:ind w:left="720"/>
      </w:pPr>
      <w:r>
        <w:rPr>
          <w:rFonts w:ascii="Consolas" w:hAnsi="Consolas"/>
          <w:color w:val="4A5170"/>
          <w:sz w:val="17"/>
        </w:rPr>
        <w:t>WaitingExternal --&gt; InProgress</w:t>
      </w:r>
    </w:p>
    <w:p>
      <w:pPr>
        <w:ind w:left="720"/>
      </w:pPr>
      <w:r>
        <w:rPr>
          <w:rFonts w:ascii="Consolas" w:hAnsi="Consolas"/>
          <w:color w:val="4A5170"/>
          <w:sz w:val="17"/>
        </w:rPr>
        <w:t>ApprovalPending --&gt; InProgress: approved</w:t>
      </w:r>
    </w:p>
    <w:p>
      <w:pPr>
        <w:ind w:left="720"/>
      </w:pPr>
      <w:r>
        <w:rPr>
          <w:rFonts w:ascii="Consolas" w:hAnsi="Consolas"/>
          <w:color w:val="4A5170"/>
          <w:sz w:val="17"/>
        </w:rPr>
        <w:t>InProgress --&gt; Retrying: transient failure</w:t>
      </w:r>
    </w:p>
    <w:p>
      <w:pPr>
        <w:ind w:left="720"/>
      </w:pPr>
      <w:r>
        <w:rPr>
          <w:rFonts w:ascii="Consolas" w:hAnsi="Consolas"/>
          <w:color w:val="4A5170"/>
          <w:sz w:val="17"/>
        </w:rPr>
        <w:t>Retrying --&gt; InProgress</w:t>
      </w:r>
    </w:p>
    <w:p>
      <w:pPr>
        <w:ind w:left="720"/>
      </w:pPr>
      <w:r>
        <w:rPr>
          <w:rFonts w:ascii="Consolas" w:hAnsi="Consolas"/>
          <w:color w:val="4A5170"/>
          <w:sz w:val="17"/>
        </w:rPr>
        <w:t>Retrying --&gt; Failed: retries exhausted</w:t>
      </w:r>
    </w:p>
    <w:p>
      <w:pPr>
        <w:ind w:left="720"/>
      </w:pPr>
      <w:r>
        <w:rPr>
          <w:rFonts w:ascii="Consolas" w:hAnsi="Consolas"/>
          <w:color w:val="4A5170"/>
          <w:sz w:val="17"/>
        </w:rPr>
        <w:t>InProgress --&gt; PartiallyCompleted: some steps failed</w:t>
      </w:r>
    </w:p>
    <w:p>
      <w:pPr>
        <w:ind w:left="720"/>
      </w:pPr>
      <w:r>
        <w:rPr>
          <w:rFonts w:ascii="Consolas" w:hAnsi="Consolas"/>
          <w:color w:val="4A5170"/>
          <w:sz w:val="17"/>
        </w:rPr>
        <w:t>PartiallyCompleted --&gt; Compensated: safe rollback</w:t>
      </w:r>
    </w:p>
    <w:p>
      <w:pPr>
        <w:ind w:left="720"/>
      </w:pPr>
      <w:r>
        <w:rPr>
          <w:rFonts w:ascii="Consolas" w:hAnsi="Consolas"/>
          <w:color w:val="4A5170"/>
          <w:sz w:val="17"/>
        </w:rPr>
        <w:t>InProgress --&gt; Completed</w:t>
      </w:r>
    </w:p>
    <w:p>
      <w:pPr>
        <w:ind w:left="720"/>
      </w:pPr>
      <w:r>
        <w:rPr>
          <w:rFonts w:ascii="Consolas" w:hAnsi="Consolas"/>
          <w:color w:val="4A5170"/>
          <w:sz w:val="17"/>
        </w:rPr>
        <w:t>Completed --&gt; Verified: post-condition check passes</w:t>
      </w:r>
    </w:p>
    <w:p>
      <w:pPr>
        <w:ind w:left="720"/>
      </w:pPr>
      <w:r>
        <w:rPr>
          <w:rFonts w:ascii="Consolas" w:hAnsi="Consolas"/>
          <w:color w:val="4A5170"/>
          <w:sz w:val="17"/>
        </w:rPr>
        <w:t>Failed --&gt; [*]</w:t>
      </w:r>
    </w:p>
    <w:p>
      <w:pPr>
        <w:ind w:left="720"/>
      </w:pPr>
      <w:r>
        <w:rPr>
          <w:rFonts w:ascii="Consolas" w:hAnsi="Consolas"/>
          <w:color w:val="4A5170"/>
          <w:sz w:val="17"/>
        </w:rPr>
        <w:t>Compensated --&gt; [*]</w:t>
      </w:r>
    </w:p>
    <w:p>
      <w:pPr>
        <w:ind w:left="720"/>
      </w:pPr>
      <w:r>
        <w:rPr>
          <w:rFonts w:ascii="Consolas" w:hAnsi="Consolas"/>
          <w:color w:val="4A5170"/>
          <w:sz w:val="17"/>
        </w:rPr>
        <w:t>Verified --&gt; [*]</w:t>
      </w:r>
    </w:p>
    <w:p>
      <w:r>
        <w:rPr>
          <w:b/>
        </w:rPr>
        <w:t>Required provisioning evidence [Blueprint §9.2]:</w:t>
      </w:r>
      <w:r>
        <w:t xml:space="preserve"> correlation ID + workflow run ID; requested-by/source event; workspace/product/plan/target state; every step with timestamp, attempt and result; external provider references; failure classification and retry decision; manual intervention/approver if any; final verification result.</w:t>
      </w:r>
    </w:p>
    <w:p>
      <w:r>
        <w:rPr>
          <w:b/>
        </w:rPr>
        <w:t>Operations covered:</w:t>
      </w:r>
      <w:r>
        <w:t xml:space="preserve"> Create, Upgrade, Downgrade, Suspend, Reactivate, Deprovision, Retry, Verify, Compensate.</w:t>
      </w:r>
    </w:p>
    <w:p>
      <w:r>
        <w:rPr>
          <w:b/>
        </w:rPr>
        <w:t>Drift [Blueprint §20.1]:</w:t>
      </w:r>
      <w:r>
        <w:t xml:space="preserve"> Expected state (from authoritative subscription/configuration) vs. Actual state (from product/resource adapters). Classified </w:t>
      </w:r>
      <w:r>
        <w:rPr>
          <w:b/>
        </w:rPr>
        <w:t>benign / actionable / critical</w:t>
      </w:r>
      <w:r>
        <w:t>. Safe classes may auto-repair; higher-risk classes require review. All repair attempts retain before/after evidence.</w:t>
      </w:r>
    </w:p>
    <w:p>
      <w:r>
        <w:rPr>
          <w:b/>
        </w:rPr>
        <w:t>Explicit principle, stated identically across the blueprint and all three new Platform-facing role documents: no ad-hoc production SQL as a normal operational path.</w:t>
      </w:r>
      <w:r>
        <w:t xml:space="preserve"> [Blueprint §20] Every repair is a governed, permissioned, audited screen action — replay event, recalculate entitlement, re-sync product access, retry provisioning step, rebuild index/cache, refresh integration state, reconcile subscription — each with a pre-check, a dry-run diff, and a post-check before it's considered done.</w:t>
      </w:r>
    </w:p>
    <w:p>
      <w:r>
        <w:rPr>
          <w:b/>
        </w:rPr>
        <w:t>ENGINEERING RECOMMENDATION</w:t>
      </w:r>
      <w:r>
        <w:t xml:space="preserve"> [</w:t>
      </w:r>
      <w:r>
        <w:rPr>
          <w:rFonts w:ascii="Consolas" w:hAnsi="Consolas"/>
          <w:sz w:val="19"/>
        </w:rPr>
        <w:t>Setu_V2_Blueprint_Review_Redline.md</w:t>
      </w:r>
      <w:r>
        <w:t xml:space="preserve"> C4]: distinguish </w:t>
      </w:r>
      <w:r>
        <w:rPr>
          <w:b/>
        </w:rPr>
        <w:t>generic repair operations</w:t>
      </w:r>
      <w:r>
        <w:t xml:space="preserve"> (executable through one standard adapter contract common to all products) from </w:t>
      </w:r>
      <w:r>
        <w:rPr>
          <w:b/>
        </w:rPr>
        <w:t>bespoke per-product repair</w:t>
      </w:r>
      <w:r>
        <w:t xml:space="preserve"> (requiring custom integration work per product). Pilot with 1–2 products before assuming the pattern generalizes across the full 9-product portfolio — effort scales per product onboarded, not with Setu itself.</w:t>
      </w:r>
    </w:p>
    <w:p>
      <w:r>
        <w:rPr>
          <w:b/>
        </w:rPr>
        <w:t>CURRENT-IMPLEMENTATION:</w:t>
      </w:r>
      <w:r>
        <w:t xml:space="preserve"> Zero code. No provisioning run object, no drift model, no repair-action screen exists anywhere in this repository today.</w:t>
      </w:r>
    </w:p>
    <w:p>
      <w:pPr>
        <w:pBdr>
          <w:bottom w:val="single" w:sz="6" w:space="1" w:color="3346C4"/>
        </w:pBdr>
      </w:pPr>
    </w:p>
    <w:p>
      <w:pPr>
        <w:pStyle w:val="Heading2"/>
      </w:pPr>
      <w:r>
        <w:t>13. Operations Inbox</w:t>
      </w:r>
    </w:p>
    <w:p>
      <w:r>
        <w:rPr>
          <w:b/>
        </w:rPr>
        <w:t>SOURCE-DEFINED.</w:t>
      </w:r>
      <w:r>
        <w:t xml:space="preserve"> Setu is designed to be </w:t>
      </w:r>
      <w:r>
        <w:rPr>
          <w:b/>
        </w:rPr>
        <w:t>task-oriented, not merely module-oriented</w:t>
      </w:r>
      <w:r>
        <w:t xml:space="preserve"> [Blueprint §12]: each authorised persona receives a queue of items requiring action, rather than having to notice problems while browsing lists.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Queue</w:t>
            </w:r>
          </w:p>
        </w:tc>
        <w:tc>
          <w:tcPr>
            <w:tcW w:type="dxa" w:w="4320"/>
            <w:shd w:val="clear" w:color="auto" w:fill="3346C4"/>
          </w:tcPr>
          <w:p>
            <w:r>
              <w:rPr>
                <w:b/>
                <w:color w:val="FFFFFF"/>
                <w:sz w:val="18"/>
              </w:rPr>
            </w:r>
            <w:r>
              <w:rPr>
                <w:b/>
                <w:color w:val="FFFFFF"/>
                <w:sz w:val="18"/>
              </w:rPr>
              <w:t>Examples</w:t>
            </w:r>
          </w:p>
        </w:tc>
      </w:tr>
      <w:tr>
        <w:tc>
          <w:tcPr>
            <w:tcW w:type="dxa" w:w="4320"/>
          </w:tcPr>
          <w:p>
            <w:r>
              <w:rPr>
                <w:sz w:val="18"/>
              </w:rPr>
            </w:r>
            <w:r>
              <w:rPr>
                <w:sz w:val="18"/>
              </w:rPr>
              <w:t>Critical</w:t>
            </w:r>
          </w:p>
        </w:tc>
        <w:tc>
          <w:tcPr>
            <w:tcW w:type="dxa" w:w="4320"/>
          </w:tcPr>
          <w:p>
            <w:r>
              <w:rPr>
                <w:sz w:val="18"/>
              </w:rPr>
            </w:r>
            <w:r>
              <w:rPr>
                <w:sz w:val="18"/>
              </w:rPr>
              <w:t>Severe incident, security event, widespread provisioning failure</w:t>
            </w:r>
          </w:p>
        </w:tc>
      </w:tr>
      <w:tr>
        <w:tc>
          <w:tcPr>
            <w:tcW w:type="dxa" w:w="4320"/>
          </w:tcPr>
          <w:p>
            <w:r>
              <w:rPr>
                <w:sz w:val="18"/>
              </w:rPr>
            </w:r>
            <w:r>
              <w:rPr>
                <w:sz w:val="18"/>
              </w:rPr>
              <w:t>Needs Action</w:t>
            </w:r>
          </w:p>
        </w:tc>
        <w:tc>
          <w:tcPr>
            <w:tcW w:type="dxa" w:w="4320"/>
          </w:tcPr>
          <w:p>
            <w:r>
              <w:rPr>
                <w:sz w:val="18"/>
              </w:rPr>
            </w:r>
            <w:r>
              <w:rPr>
                <w:sz w:val="18"/>
              </w:rPr>
              <w:t>Failed provisioning, integration expiry, drift</w:t>
            </w:r>
          </w:p>
        </w:tc>
      </w:tr>
      <w:tr>
        <w:tc>
          <w:tcPr>
            <w:tcW w:type="dxa" w:w="4320"/>
          </w:tcPr>
          <w:p>
            <w:r>
              <w:rPr>
                <w:sz w:val="18"/>
              </w:rPr>
            </w:r>
            <w:r>
              <w:rPr>
                <w:sz w:val="18"/>
              </w:rPr>
              <w:t>Approvals</w:t>
            </w:r>
          </w:p>
        </w:tc>
        <w:tc>
          <w:tcPr>
            <w:tcW w:type="dxa" w:w="4320"/>
          </w:tcPr>
          <w:p>
            <w:r>
              <w:rPr>
                <w:sz w:val="18"/>
              </w:rPr>
            </w:r>
            <w:r>
              <w:rPr>
                <w:sz w:val="18"/>
              </w:rPr>
              <w:t>Entitlement override, suspension, sensitive repair</w:t>
            </w:r>
          </w:p>
        </w:tc>
      </w:tr>
      <w:tr>
        <w:tc>
          <w:tcPr>
            <w:tcW w:type="dxa" w:w="4320"/>
          </w:tcPr>
          <w:p>
            <w:r>
              <w:rPr>
                <w:sz w:val="18"/>
              </w:rPr>
            </w:r>
            <w:r>
              <w:rPr>
                <w:sz w:val="18"/>
              </w:rPr>
              <w:t>Compliance</w:t>
            </w:r>
          </w:p>
        </w:tc>
        <w:tc>
          <w:tcPr>
            <w:tcW w:type="dxa" w:w="4320"/>
          </w:tcPr>
          <w:p>
            <w:r>
              <w:rPr>
                <w:sz w:val="18"/>
              </w:rPr>
            </w:r>
            <w:r>
              <w:rPr>
                <w:sz w:val="18"/>
              </w:rPr>
              <w:t>Evidence due, failed control, overdue remediation</w:t>
            </w:r>
          </w:p>
        </w:tc>
      </w:tr>
      <w:tr>
        <w:tc>
          <w:tcPr>
            <w:tcW w:type="dxa" w:w="4320"/>
          </w:tcPr>
          <w:p>
            <w:r>
              <w:rPr>
                <w:sz w:val="18"/>
              </w:rPr>
            </w:r>
            <w:r>
              <w:rPr>
                <w:sz w:val="18"/>
              </w:rPr>
              <w:t>Security</w:t>
            </w:r>
          </w:p>
        </w:tc>
        <w:tc>
          <w:tcPr>
            <w:tcW w:type="dxa" w:w="4320"/>
          </w:tcPr>
          <w:p>
            <w:r>
              <w:rPr>
                <w:sz w:val="18"/>
              </w:rPr>
            </w:r>
            <w:r>
              <w:rPr>
                <w:sz w:val="18"/>
              </w:rPr>
              <w:t>Access review, temporary privilege expiry, suspicious admin action</w:t>
            </w:r>
          </w:p>
        </w:tc>
      </w:tr>
      <w:tr>
        <w:tc>
          <w:tcPr>
            <w:tcW w:type="dxa" w:w="4320"/>
          </w:tcPr>
          <w:p>
            <w:r>
              <w:rPr>
                <w:sz w:val="18"/>
              </w:rPr>
            </w:r>
            <w:r>
              <w:rPr>
                <w:sz w:val="18"/>
              </w:rPr>
              <w:t>Reliability</w:t>
            </w:r>
          </w:p>
        </w:tc>
        <w:tc>
          <w:tcPr>
            <w:tcW w:type="dxa" w:w="4320"/>
          </w:tcPr>
          <w:p>
            <w:r>
              <w:rPr>
                <w:sz w:val="18"/>
              </w:rPr>
            </w:r>
            <w:r>
              <w:rPr>
                <w:sz w:val="18"/>
              </w:rPr>
              <w:t>Error threshold, queue backlog, degraded dependency</w:t>
            </w:r>
          </w:p>
        </w:tc>
      </w:tr>
      <w:tr>
        <w:tc>
          <w:tcPr>
            <w:tcW w:type="dxa" w:w="4320"/>
          </w:tcPr>
          <w:p>
            <w:r>
              <w:rPr>
                <w:sz w:val="18"/>
              </w:rPr>
            </w:r>
            <w:r>
              <w:rPr>
                <w:sz w:val="18"/>
              </w:rPr>
              <w:t>Commercial Control</w:t>
            </w:r>
          </w:p>
        </w:tc>
        <w:tc>
          <w:tcPr>
            <w:tcW w:type="dxa" w:w="4320"/>
          </w:tcPr>
          <w:p>
            <w:r>
              <w:rPr>
                <w:sz w:val="18"/>
              </w:rPr>
            </w:r>
            <w:r>
              <w:rPr>
                <w:sz w:val="18"/>
              </w:rPr>
              <w:t>Subscription transition requiring policy decision</w:t>
            </w:r>
          </w:p>
        </w:tc>
      </w:tr>
    </w:tbl>
    <w:p/>
    <w:p>
      <w:r>
        <w:rPr>
          <w:b/>
        </w:rPr>
        <w:t>Exception record, minimum fields [Blueprint §30.2]:</w:t>
      </w:r>
      <w:r>
        <w:t xml:space="preserve"> what failed and at which step; business/technical impact; retryability; suggested next action/runbook; owner/team and SLA/priority; related workspace/product/subscription/integration; correlation ID and technical evidence; attempts/history; approval needed if any; final resolution and verification.</w:t>
      </w:r>
    </w:p>
    <w:p>
      <w:r>
        <w:rPr>
          <w:b/>
        </w:rPr>
        <w:t>RESEARCH-DERIVED state additions</w:t>
      </w:r>
      <w:r>
        <w:t xml:space="preserve">, named explicitly in the master prompt: </w:t>
      </w:r>
      <w:r>
        <w:rPr>
          <w:rFonts w:ascii="Consolas" w:hAnsi="Consolas"/>
          <w:sz w:val="19"/>
        </w:rPr>
        <w:t>Open, Assigned, In Progress, Waiting, Approved, Rejected, Resolved, Closed, Snoozed</w:t>
      </w:r>
      <w:r>
        <w:t xml:space="preserve"> — the last state (Snoozed) is a pattern worth adopting where justified (an item seen but not ready to decide on, distinct from sitting unactioned) but is </w:t>
      </w:r>
      <w:r>
        <w:rPr>
          <w:b/>
        </w:rPr>
        <w:t>not</w:t>
      </w:r>
      <w:r>
        <w:t xml:space="preserve"> in the blueprint's own state list [§29] — treat as </w:t>
      </w:r>
      <w:r>
        <w:rPr>
          <w:b/>
        </w:rPr>
        <w:t>OPEN DECISION / ENGINEERING RECOMMENDATION</w:t>
      </w:r>
      <w:r>
        <w:t xml:space="preserve"> pending confirmation, not a settled requirement.</w:t>
      </w:r>
    </w:p>
    <w:p>
      <w:r>
        <w:rPr>
          <w:b/>
        </w:rPr>
        <w:t>Explicit design note from the master prompt, consistent with the Decision Test [§21/§33]:</w:t>
      </w:r>
      <w:r>
        <w:t xml:space="preserve"> explain decision-with-consequence actions instead of a generic "Resolve" button — each action in the inbox should name what it actually does (Retry, Compensate, Approve, Escalate), not hide behind one catch-all verb.</w:t>
      </w:r>
    </w:p>
    <w:p>
      <w:r>
        <w:rPr>
          <w:b/>
        </w:rPr>
        <w:t>CURRENT-IMPLEMENTATION:</w:t>
      </w:r>
      <w:r>
        <w:t xml:space="preserve"> </w:t>
      </w:r>
      <w:r>
        <w:rPr>
          <w:rFonts w:ascii="Consolas" w:hAnsi="Consolas"/>
          <w:sz w:val="19"/>
        </w:rPr>
        <w:t>app/founder/approvals/*</w:t>
      </w:r>
      <w:r>
        <w:t xml:space="preserve"> exists — Founder's narrow, escalation-only queue (rollback approval, risk acceptance, permanent suspension), with working Approve/Reject (</w:t>
      </w:r>
      <w:r>
        <w:rPr>
          <w:rFonts w:ascii="Consolas" w:hAnsi="Consolas"/>
          <w:sz w:val="19"/>
        </w:rPr>
        <w:t>decide()</w:t>
      </w:r>
      <w:r>
        <w:t xml:space="preserve"> in </w:t>
      </w:r>
      <w:r>
        <w:rPr>
          <w:rFonts w:ascii="Consolas" w:hAnsi="Consolas"/>
          <w:sz w:val="19"/>
        </w:rPr>
        <w:t>lib/store/decisions-store.ts</w:t>
      </w:r>
      <w:r>
        <w:t xml:space="preserve">). This is </w:t>
      </w:r>
      <w:r>
        <w:rPr>
          <w:b/>
        </w:rPr>
        <w:t>not</w:t>
      </w:r>
      <w:r>
        <w:t xml:space="preserve"> the full task-oriented inbox the blueprint describes — it's one persona's reserved slice. The full multi-queue inbox (Critical/Needs Action/Approvals/Compliance/Security/Reliability/Commercial Control, populated from every domain) does not exist.</w:t>
      </w:r>
    </w:p>
    <w:p>
      <w:pPr>
        <w:pBdr>
          <w:bottom w:val="single" w:sz="6" w:space="1" w:color="3346C4"/>
        </w:pBdr>
      </w:pPr>
    </w:p>
    <w:p>
      <w:pPr>
        <w:pStyle w:val="Heading2"/>
      </w:pPr>
      <w:r>
        <w:t>14. Health &amp; Reliability</w:t>
      </w:r>
    </w:p>
    <w:p>
      <w:r>
        <w:rPr>
          <w:b/>
        </w:rPr>
        <w:t>SOURCE-DEFINED</w:t>
      </w:r>
      <w:r>
        <w:t>, observability layers [Blueprint §13.1]:</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Signal</w:t>
            </w:r>
          </w:p>
        </w:tc>
        <w:tc>
          <w:tcPr>
            <w:tcW w:type="dxa" w:w="4320"/>
            <w:shd w:val="clear" w:color="auto" w:fill="3346C4"/>
          </w:tcPr>
          <w:p>
            <w:r>
              <w:rPr>
                <w:b/>
                <w:color w:val="FFFFFF"/>
                <w:sz w:val="18"/>
              </w:rPr>
            </w:r>
            <w:r>
              <w:rPr>
                <w:b/>
                <w:color w:val="FFFFFF"/>
                <w:sz w:val="18"/>
              </w:rPr>
              <w:t>Purpose</w:t>
            </w:r>
          </w:p>
        </w:tc>
      </w:tr>
      <w:tr>
        <w:tc>
          <w:tcPr>
            <w:tcW w:type="dxa" w:w="4320"/>
          </w:tcPr>
          <w:p>
            <w:r>
              <w:rPr>
                <w:sz w:val="18"/>
              </w:rPr>
            </w:r>
            <w:r>
              <w:rPr>
                <w:sz w:val="18"/>
              </w:rPr>
              <w:t>Metrics</w:t>
            </w:r>
          </w:p>
        </w:tc>
        <w:tc>
          <w:tcPr>
            <w:tcW w:type="dxa" w:w="4320"/>
          </w:tcPr>
          <w:p>
            <w:r>
              <w:rPr>
                <w:sz w:val="18"/>
              </w:rPr>
            </w:r>
            <w:r>
              <w:rPr>
                <w:sz w:val="18"/>
              </w:rPr>
              <w:t>Latency, error rate, throughput, queue depth, resource/service health</w:t>
            </w:r>
          </w:p>
        </w:tc>
      </w:tr>
      <w:tr>
        <w:tc>
          <w:tcPr>
            <w:tcW w:type="dxa" w:w="4320"/>
          </w:tcPr>
          <w:p>
            <w:r>
              <w:rPr>
                <w:sz w:val="18"/>
              </w:rPr>
            </w:r>
            <w:r>
              <w:rPr>
                <w:sz w:val="18"/>
              </w:rPr>
              <w:t>Logs</w:t>
            </w:r>
          </w:p>
        </w:tc>
        <w:tc>
          <w:tcPr>
            <w:tcW w:type="dxa" w:w="4320"/>
          </w:tcPr>
          <w:p>
            <w:r>
              <w:rPr>
                <w:sz w:val="18"/>
              </w:rPr>
            </w:r>
            <w:r>
              <w:rPr>
                <w:sz w:val="18"/>
              </w:rPr>
              <w:t>Detailed technical records for diagnosis</w:t>
            </w:r>
          </w:p>
        </w:tc>
      </w:tr>
      <w:tr>
        <w:tc>
          <w:tcPr>
            <w:tcW w:type="dxa" w:w="4320"/>
          </w:tcPr>
          <w:p>
            <w:r>
              <w:rPr>
                <w:sz w:val="18"/>
              </w:rPr>
            </w:r>
            <w:r>
              <w:rPr>
                <w:sz w:val="18"/>
              </w:rPr>
              <w:t>Traces</w:t>
            </w:r>
          </w:p>
        </w:tc>
        <w:tc>
          <w:tcPr>
            <w:tcW w:type="dxa" w:w="4320"/>
          </w:tcPr>
          <w:p>
            <w:r>
              <w:rPr>
                <w:sz w:val="18"/>
              </w:rPr>
            </w:r>
            <w:r>
              <w:rPr>
                <w:sz w:val="18"/>
              </w:rPr>
              <w:t>Cross-service request path and latency/error correlation</w:t>
            </w:r>
          </w:p>
        </w:tc>
      </w:tr>
      <w:tr>
        <w:tc>
          <w:tcPr>
            <w:tcW w:type="dxa" w:w="4320"/>
          </w:tcPr>
          <w:p>
            <w:r>
              <w:rPr>
                <w:sz w:val="18"/>
              </w:rPr>
            </w:r>
            <w:r>
              <w:rPr>
                <w:sz w:val="18"/>
              </w:rPr>
              <w:t>Platform Events</w:t>
            </w:r>
          </w:p>
        </w:tc>
        <w:tc>
          <w:tcPr>
            <w:tcW w:type="dxa" w:w="4320"/>
          </w:tcPr>
          <w:p>
            <w:r>
              <w:rPr>
                <w:sz w:val="18"/>
              </w:rPr>
            </w:r>
            <w:r>
              <w:rPr>
                <w:sz w:val="18"/>
              </w:rPr>
              <w:t>Business/platform lifecycle events</w:t>
            </w:r>
          </w:p>
        </w:tc>
      </w:tr>
      <w:tr>
        <w:tc>
          <w:tcPr>
            <w:tcW w:type="dxa" w:w="4320"/>
          </w:tcPr>
          <w:p>
            <w:r>
              <w:rPr>
                <w:sz w:val="18"/>
              </w:rPr>
            </w:r>
            <w:r>
              <w:rPr>
                <w:sz w:val="18"/>
              </w:rPr>
              <w:t>Synthetic Checks</w:t>
            </w:r>
          </w:p>
        </w:tc>
        <w:tc>
          <w:tcPr>
            <w:tcW w:type="dxa" w:w="4320"/>
          </w:tcPr>
          <w:p>
            <w:r>
              <w:rPr>
                <w:sz w:val="18"/>
              </w:rPr>
            </w:r>
            <w:r>
              <w:rPr>
                <w:sz w:val="18"/>
              </w:rPr>
              <w:t>Proactive verification of critical journeys</w:t>
            </w:r>
          </w:p>
        </w:tc>
      </w:tr>
      <w:tr>
        <w:tc>
          <w:tcPr>
            <w:tcW w:type="dxa" w:w="4320"/>
          </w:tcPr>
          <w:p>
            <w:r>
              <w:rPr>
                <w:sz w:val="18"/>
              </w:rPr>
            </w:r>
            <w:r>
              <w:rPr>
                <w:sz w:val="18"/>
              </w:rPr>
              <w:t>Dependency Health</w:t>
            </w:r>
          </w:p>
        </w:tc>
        <w:tc>
          <w:tcPr>
            <w:tcW w:type="dxa" w:w="4320"/>
          </w:tcPr>
          <w:p>
            <w:r>
              <w:rPr>
                <w:sz w:val="18"/>
              </w:rPr>
            </w:r>
            <w:r>
              <w:rPr>
                <w:sz w:val="18"/>
              </w:rPr>
              <w:t>Internal/external service availability and degradation</w:t>
            </w:r>
          </w:p>
        </w:tc>
      </w:tr>
    </w:tbl>
    <w:p/>
    <w:p>
      <w:r>
        <w:rPr>
          <w:b/>
        </w:rPr>
        <w:t>Health hierarchy:</w:t>
      </w:r>
      <w:r>
        <w:t xml:space="preserve"> Platform → Product → Service/Component. </w:t>
      </w:r>
      <w:r>
        <w:rPr>
          <w:b/>
        </w:rPr>
        <w:t>Explicitly, per the master prompt: do NOT define platform health as "worst component wins."</w:t>
      </w:r>
    </w:p>
    <w:p>
      <w:r>
        <w:rPr>
          <w:b/>
        </w:rPr>
        <w:t>RESEARCH-DERIVED rollup model</w:t>
      </w:r>
      <w:r>
        <w:t xml:space="preserve">, from the Statuspage/Better Stack competitive pass (already cited in this session's own prior research): severity should weigh </w:t>
      </w:r>
      <w:r>
        <w:rPr>
          <w:b/>
        </w:rPr>
        <w:t>worst status × proportion affected</w:t>
      </w:r>
      <w:r>
        <w:t xml:space="preserve"> (blast radius), not a flat worst-of-N escalation. A single degraded component shouldn't paint the whole platform red.</w:t>
      </w:r>
    </w:p>
    <w:p>
      <w:r>
        <w:rPr>
          <w:b/>
        </w:rPr>
        <w:t>CURRENT-IMPLEMENTATION, important correction:</w:t>
      </w:r>
      <w:r>
        <w:t xml:space="preserve"> what's actually built today in </w:t>
      </w:r>
      <w:r>
        <w:rPr>
          <w:rFonts w:ascii="Consolas" w:hAnsi="Consolas"/>
          <w:sz w:val="19"/>
        </w:rPr>
        <w:t>lib/mock-data/operations.ts</w:t>
      </w:r>
      <w:r>
        <w:t xml:space="preserve"> is a </w:t>
      </w:r>
      <w:r>
        <w:rPr>
          <w:b/>
        </w:rPr>
        <w:t>simpler, different mechanism</w:t>
      </w:r>
      <w:r>
        <w:t xml:space="preserve"> than the dilution model above — a multi-signal *escalation* rule (open incidents + failing synthetic checks can escalate a product's status upward, never downward), not a proportion-weighted dilution calculation. This was built and verified working earlier in this session (2026-10-03) but should not be confused with the blueprint's full dilution model — the dilution/blast-radius weighting described above is </w:t>
      </w:r>
      <w:r>
        <w:rPr>
          <w:b/>
        </w:rPr>
        <w:t>not yet implemented</w:t>
      </w:r>
      <w:r>
        <w:t>.</w:t>
      </w:r>
    </w:p>
    <w:p>
      <w:r>
        <w:rPr>
          <w:b/>
        </w:rPr>
        <w:t>Also current-implementation:</w:t>
      </w:r>
      <w:r>
        <w:t xml:space="preserve"> incident </w:t>
      </w:r>
      <w:r>
        <w:rPr>
          <w:b/>
        </w:rPr>
        <w:t>severity-vs-urgency split</w:t>
      </w:r>
      <w:r>
        <w:t xml:space="preserve"> — </w:t>
      </w:r>
      <w:r>
        <w:rPr>
          <w:rFonts w:ascii="Consolas" w:hAnsi="Consolas"/>
          <w:sz w:val="19"/>
        </w:rPr>
        <w:t>computeIncidentUrgency()</w:t>
      </w:r>
      <w:r>
        <w:t xml:space="preserve"> in </w:t>
      </w:r>
      <w:r>
        <w:rPr>
          <w:rFonts w:ascii="Consolas" w:hAnsi="Consolas"/>
          <w:sz w:val="19"/>
        </w:rPr>
        <w:t>lib/mock-data/operations.ts</w:t>
      </w:r>
      <w:r>
        <w:t>, where urgency can diverge from severity based on workspace blast radius (PagerDuty pattern), already live and verified in the Incidents table.</w:t>
      </w:r>
    </w:p>
    <w:p>
      <w:pPr>
        <w:pBdr>
          <w:bottom w:val="single" w:sz="6" w:space="1" w:color="3346C4"/>
        </w:pBdr>
      </w:pPr>
    </w:p>
    <w:p>
      <w:pPr>
        <w:pStyle w:val="Heading2"/>
      </w:pPr>
      <w:r>
        <w:t>15. Integrations</w:t>
      </w:r>
    </w:p>
    <w:p>
      <w:r>
        <w:rPr>
          <w:b/>
        </w:rPr>
        <w:t>SOURCE-DEFINED</w:t>
      </w:r>
      <w:r>
        <w:t>, Integration Control Centre [Blueprint §14]:</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Area</w:t>
            </w:r>
          </w:p>
        </w:tc>
        <w:tc>
          <w:tcPr>
            <w:tcW w:type="dxa" w:w="4320"/>
            <w:shd w:val="clear" w:color="auto" w:fill="3346C4"/>
          </w:tcPr>
          <w:p>
            <w:r>
              <w:rPr>
                <w:b/>
                <w:color w:val="FFFFFF"/>
                <w:sz w:val="18"/>
              </w:rPr>
            </w:r>
            <w:r>
              <w:rPr>
                <w:b/>
                <w:color w:val="FFFFFF"/>
                <w:sz w:val="18"/>
              </w:rPr>
              <w:t>Required fields/capabilities</w:t>
            </w:r>
          </w:p>
        </w:tc>
      </w:tr>
      <w:tr>
        <w:tc>
          <w:tcPr>
            <w:tcW w:type="dxa" w:w="4320"/>
          </w:tcPr>
          <w:p>
            <w:r>
              <w:rPr>
                <w:sz w:val="18"/>
              </w:rPr>
            </w:r>
            <w:r>
              <w:rPr>
                <w:sz w:val="18"/>
              </w:rPr>
              <w:t>Provider Registry</w:t>
            </w:r>
          </w:p>
        </w:tc>
        <w:tc>
          <w:tcPr>
            <w:tcW w:type="dxa" w:w="4320"/>
          </w:tcPr>
          <w:p>
            <w:r>
              <w:rPr>
                <w:sz w:val="18"/>
              </w:rPr>
            </w:r>
            <w:r>
              <w:rPr>
                <w:sz w:val="18"/>
              </w:rPr>
              <w:t>Provider, service, criticality, owner, dependent products</w:t>
            </w:r>
          </w:p>
        </w:tc>
      </w:tr>
      <w:tr>
        <w:tc>
          <w:tcPr>
            <w:tcW w:type="dxa" w:w="4320"/>
          </w:tcPr>
          <w:p>
            <w:r>
              <w:rPr>
                <w:sz w:val="18"/>
              </w:rPr>
            </w:r>
            <w:r>
              <w:rPr>
                <w:sz w:val="18"/>
              </w:rPr>
              <w:t>Connection</w:t>
            </w:r>
          </w:p>
        </w:tc>
        <w:tc>
          <w:tcPr>
            <w:tcW w:type="dxa" w:w="4320"/>
          </w:tcPr>
          <w:p>
            <w:r>
              <w:rPr>
                <w:sz w:val="18"/>
              </w:rPr>
            </w:r>
            <w:r>
              <w:rPr>
                <w:sz w:val="18"/>
              </w:rPr>
              <w:t>Workspace/product/provider, status, credential reference, scopes</w:t>
            </w:r>
          </w:p>
        </w:tc>
      </w:tr>
      <w:tr>
        <w:tc>
          <w:tcPr>
            <w:tcW w:type="dxa" w:w="4320"/>
          </w:tcPr>
          <w:p>
            <w:r>
              <w:rPr>
                <w:sz w:val="18"/>
              </w:rPr>
            </w:r>
            <w:r>
              <w:rPr>
                <w:sz w:val="18"/>
              </w:rPr>
              <w:t>Health</w:t>
            </w:r>
          </w:p>
        </w:tc>
        <w:tc>
          <w:tcPr>
            <w:tcW w:type="dxa" w:w="4320"/>
          </w:tcPr>
          <w:p>
            <w:r>
              <w:rPr>
                <w:sz w:val="18"/>
              </w:rPr>
            </w:r>
            <w:r>
              <w:rPr>
                <w:sz w:val="18"/>
              </w:rPr>
              <w:t>Last success, last failure, latency, rate-limit state</w:t>
            </w:r>
          </w:p>
        </w:tc>
      </w:tr>
      <w:tr>
        <w:tc>
          <w:tcPr>
            <w:tcW w:type="dxa" w:w="4320"/>
          </w:tcPr>
          <w:p>
            <w:r>
              <w:rPr>
                <w:sz w:val="18"/>
              </w:rPr>
            </w:r>
            <w:r>
              <w:rPr>
                <w:sz w:val="18"/>
              </w:rPr>
              <w:t>Webhook</w:t>
            </w:r>
          </w:p>
        </w:tc>
        <w:tc>
          <w:tcPr>
            <w:tcW w:type="dxa" w:w="4320"/>
          </w:tcPr>
          <w:p>
            <w:r>
              <w:rPr>
                <w:sz w:val="18"/>
              </w:rPr>
            </w:r>
            <w:r>
              <w:rPr>
                <w:sz w:val="18"/>
              </w:rPr>
              <w:t>Endpoint, event types, signature/config status, delivery failures</w:t>
            </w:r>
          </w:p>
        </w:tc>
      </w:tr>
      <w:tr>
        <w:tc>
          <w:tcPr>
            <w:tcW w:type="dxa" w:w="4320"/>
          </w:tcPr>
          <w:p>
            <w:r>
              <w:rPr>
                <w:sz w:val="18"/>
              </w:rPr>
            </w:r>
            <w:r>
              <w:rPr>
                <w:sz w:val="18"/>
              </w:rPr>
              <w:t>Sync</w:t>
            </w:r>
          </w:p>
        </w:tc>
        <w:tc>
          <w:tcPr>
            <w:tcW w:type="dxa" w:w="4320"/>
          </w:tcPr>
          <w:p>
            <w:r>
              <w:rPr>
                <w:sz w:val="18"/>
              </w:rPr>
            </w:r>
            <w:r>
              <w:rPr>
                <w:sz w:val="18"/>
              </w:rPr>
              <w:t>Last sync, next schedule, checkpoint, records/errors</w:t>
            </w:r>
          </w:p>
        </w:tc>
      </w:tr>
      <w:tr>
        <w:tc>
          <w:tcPr>
            <w:tcW w:type="dxa" w:w="4320"/>
          </w:tcPr>
          <w:p>
            <w:r>
              <w:rPr>
                <w:sz w:val="18"/>
              </w:rPr>
            </w:r>
            <w:r>
              <w:rPr>
                <w:sz w:val="18"/>
              </w:rPr>
              <w:t>Operations</w:t>
            </w:r>
          </w:p>
        </w:tc>
        <w:tc>
          <w:tcPr>
            <w:tcW w:type="dxa" w:w="4320"/>
          </w:tcPr>
          <w:p>
            <w:r>
              <w:rPr>
                <w:sz w:val="18"/>
              </w:rPr>
            </w:r>
            <w:r>
              <w:rPr>
                <w:sz w:val="18"/>
              </w:rPr>
              <w:t>Reconnect, revalidate, retry webhook, resync where safe</w:t>
            </w:r>
          </w:p>
        </w:tc>
      </w:tr>
      <w:tr>
        <w:tc>
          <w:tcPr>
            <w:tcW w:type="dxa" w:w="4320"/>
          </w:tcPr>
          <w:p>
            <w:r>
              <w:rPr>
                <w:sz w:val="18"/>
              </w:rPr>
            </w:r>
            <w:r>
              <w:rPr>
                <w:sz w:val="18"/>
              </w:rPr>
              <w:t>Security</w:t>
            </w:r>
          </w:p>
        </w:tc>
        <w:tc>
          <w:tcPr>
            <w:tcW w:type="dxa" w:w="4320"/>
          </w:tcPr>
          <w:p>
            <w:r>
              <w:rPr>
                <w:sz w:val="18"/>
              </w:rPr>
            </w:r>
            <w:r>
              <w:rPr>
                <w:sz w:val="18"/>
              </w:rPr>
              <w:t>Never casually expose secrets; use secret references and masked metadata</w:t>
            </w:r>
          </w:p>
        </w:tc>
      </w:tr>
      <w:tr>
        <w:tc>
          <w:tcPr>
            <w:tcW w:type="dxa" w:w="4320"/>
          </w:tcPr>
          <w:p>
            <w:r>
              <w:rPr>
                <w:sz w:val="18"/>
              </w:rPr>
            </w:r>
            <w:r>
              <w:rPr>
                <w:sz w:val="18"/>
              </w:rPr>
              <w:t>Impact</w:t>
            </w:r>
          </w:p>
        </w:tc>
        <w:tc>
          <w:tcPr>
            <w:tcW w:type="dxa" w:w="4320"/>
          </w:tcPr>
          <w:p>
            <w:r>
              <w:rPr>
                <w:sz w:val="18"/>
              </w:rPr>
            </w:r>
            <w:r>
              <w:rPr>
                <w:sz w:val="18"/>
              </w:rPr>
              <w:t>Affected products/workspaces, linked incidents</w:t>
            </w:r>
          </w:p>
        </w:tc>
      </w:tr>
    </w:tbl>
    <w:p/>
    <w:p>
      <w:r>
        <w:rPr>
          <w:b/>
        </w:rPr>
        <w:t>Initial integration families [Blueprint §14.1]:</w:t>
      </w:r>
      <w:r>
        <w:t xml:space="preserve"> Meta/WhatsApp Business Platform; Tally and BUSY connectors; Razorpay/PayU and future payment providers; GST/PAN/MSME and other paid APIs; email/SMS providers; AI/model providers; cloud/infrastructure providers; internal Sahayogi service-to-service integrations.</w:t>
      </w:r>
    </w:p>
    <w:p>
      <w:r>
        <w:rPr>
          <w:b/>
        </w:rPr>
        <w:t>Integration lifecycle states [Blueprint §10.1, §29]:</w:t>
      </w:r>
      <w:r>
        <w:t xml:space="preserve"> </w:t>
      </w:r>
      <w:r>
        <w:rPr>
          <w:rFonts w:ascii="Consolas" w:hAnsi="Consolas"/>
          <w:sz w:val="19"/>
        </w:rPr>
        <w:t>pending, active, degraded, disconnected, expired/revoked</w:t>
      </w:r>
      <w:r>
        <w:t>.</w:t>
      </w:r>
    </w:p>
    <w:p>
      <w:r>
        <w:rPr>
          <w:b/>
        </w:rPr>
        <w:t>RESEARCH-DERIVED credential-model preference</w:t>
      </w:r>
      <w:r>
        <w:t xml:space="preserve"> [</w:t>
      </w:r>
      <w:r>
        <w:rPr>
          <w:rFonts w:ascii="Consolas" w:hAnsi="Consolas"/>
          <w:sz w:val="19"/>
        </w:rPr>
        <w:t>Setu_V2_Blueprint_Review_Redline.md</w:t>
      </w:r>
      <w:r>
        <w:t xml:space="preserve"> B2] — rewrites the blueprint's own Security row from a bare "never expose secrets" to a stronger, specific preference:</w:t>
      </w:r>
    </w:p>
    <w:p>
      <w:pPr>
        <w:ind w:left="576"/>
      </w:pPr>
      <w:r>
        <w:rPr>
          <w:i/>
          <w:color w:val="4A5170"/>
        </w:rPr>
        <w:t>Prefer **scoped, per-integration, independently revocable credentials** (OAuth app registration, IAM-role-style delegation) over a single shared secret reused across all consumers. Any shared-secret model requires a documented exception with compensating controls.</w:t>
      </w:r>
    </w:p>
    <w:p>
      <w:r>
        <w:t>This matters concretely: a mature reference platform (the redline's crawl target) runs both models side by side — scoped IAM-role access for one integration family (good) and one shared "Device Key" reused by every agent for the whole account (bad — one leak compromises everything, no per-consumer revocation). Default to the scoped model from day one; don't build the shared-secret shortcut because it ships faster.</w:t>
      </w:r>
    </w:p>
    <w:p>
      <w:r>
        <w:rPr>
          <w:b/>
        </w:rPr>
        <w:t>CURRENT-IMPLEMENTATION:</w:t>
      </w:r>
      <w:r>
        <w:t xml:space="preserve"> Zero code — confirmed independently by </w:t>
      </w:r>
      <w:r>
        <w:rPr>
          <w:rFonts w:ascii="Consolas" w:hAnsi="Consolas"/>
          <w:sz w:val="19"/>
        </w:rPr>
        <w:t>Setu_Feature_Decision_Pitch.md</w:t>
      </w:r>
      <w:r>
        <w:t xml:space="preserve"> as one of two highest-leverage zero-effort-so-far gaps (alongside RBAC, §22 of this document).</w:t>
      </w:r>
    </w:p>
    <w:p>
      <w:pPr>
        <w:pBdr>
          <w:bottom w:val="single" w:sz="6" w:space="1" w:color="3346C4"/>
        </w:pBdr>
      </w:pPr>
    </w:p>
    <w:p>
      <w:pPr>
        <w:pStyle w:val="Heading2"/>
      </w:pPr>
      <w:r>
        <w:t>16. Incidents</w:t>
      </w:r>
    </w:p>
    <w:p>
      <w:r>
        <w:rPr>
          <w:b/>
        </w:rPr>
        <w:t>SOURCE-DEFINED</w:t>
      </w:r>
      <w:r>
        <w:t>, Mandatory 360 View [Blueprint §7, §13.2]. Minimum information: *"Severity, impact, affected services/products/workspaces, timeline, owner, mitigations, releases/events, PIR."*</w:t>
      </w:r>
    </w:p>
    <w:p>
      <w:r>
        <w:rPr>
          <w:b/>
        </w:rPr>
        <w:t>Incident lifecycle [Blueprint §29]:</w:t>
      </w:r>
      <w:r>
        <w:t xml:space="preserve"> </w:t>
      </w:r>
      <w:r>
        <w:rPr>
          <w:rFonts w:ascii="Consolas" w:hAnsi="Consolas"/>
          <w:sz w:val="19"/>
        </w:rPr>
        <w:t>Detected → Triaged → Investigating → Mitigating → Monitoring → Resolved → Closed</w:t>
      </w:r>
    </w:p>
    <w:p>
      <w:pPr>
        <w:ind w:left="432"/>
      </w:pPr>
      <w:r>
        <w:rPr>
          <w:i/>
          <w:color w:val="4A5170"/>
          <w:sz w:val="18"/>
        </w:rPr>
        <w:t>[Diagram — see the Markdown companion file for the rendered Mermaid version]</w:t>
      </w:r>
    </w:p>
    <w:p>
      <w:pPr>
        <w:ind w:left="720"/>
      </w:pPr>
      <w:r>
        <w:rPr>
          <w:rFonts w:ascii="Consolas" w:hAnsi="Consolas"/>
          <w:color w:val="4A5170"/>
          <w:sz w:val="17"/>
        </w:rPr>
        <w:t>stateDiagram-v2</w:t>
      </w:r>
    </w:p>
    <w:p>
      <w:pPr>
        <w:ind w:left="720"/>
      </w:pPr>
      <w:r>
        <w:rPr>
          <w:rFonts w:ascii="Consolas" w:hAnsi="Consolas"/>
          <w:color w:val="4A5170"/>
          <w:sz w:val="17"/>
        </w:rPr>
        <w:t>[*] --&gt; Detected</w:t>
      </w:r>
    </w:p>
    <w:p>
      <w:pPr>
        <w:ind w:left="720"/>
      </w:pPr>
      <w:r>
        <w:rPr>
          <w:rFonts w:ascii="Consolas" w:hAnsi="Consolas"/>
          <w:color w:val="4A5170"/>
          <w:sz w:val="17"/>
        </w:rPr>
        <w:t>Detected --&gt; Triaged</w:t>
      </w:r>
    </w:p>
    <w:p>
      <w:pPr>
        <w:ind w:left="720"/>
      </w:pPr>
      <w:r>
        <w:rPr>
          <w:rFonts w:ascii="Consolas" w:hAnsi="Consolas"/>
          <w:color w:val="4A5170"/>
          <w:sz w:val="17"/>
        </w:rPr>
        <w:t>Triaged --&gt; Investigating</w:t>
      </w:r>
    </w:p>
    <w:p>
      <w:pPr>
        <w:ind w:left="720"/>
      </w:pPr>
      <w:r>
        <w:rPr>
          <w:rFonts w:ascii="Consolas" w:hAnsi="Consolas"/>
          <w:color w:val="4A5170"/>
          <w:sz w:val="17"/>
        </w:rPr>
        <w:t>Investigating --&gt; Mitigating</w:t>
      </w:r>
    </w:p>
    <w:p>
      <w:pPr>
        <w:ind w:left="720"/>
      </w:pPr>
      <w:r>
        <w:rPr>
          <w:rFonts w:ascii="Consolas" w:hAnsi="Consolas"/>
          <w:color w:val="4A5170"/>
          <w:sz w:val="17"/>
        </w:rPr>
        <w:t>Mitigating --&gt; Monitoring</w:t>
      </w:r>
    </w:p>
    <w:p>
      <w:pPr>
        <w:ind w:left="720"/>
      </w:pPr>
      <w:r>
        <w:rPr>
          <w:rFonts w:ascii="Consolas" w:hAnsi="Consolas"/>
          <w:color w:val="4A5170"/>
          <w:sz w:val="17"/>
        </w:rPr>
        <w:t>Monitoring --&gt; Resolved</w:t>
      </w:r>
    </w:p>
    <w:p>
      <w:pPr>
        <w:ind w:left="720"/>
      </w:pPr>
      <w:r>
        <w:rPr>
          <w:rFonts w:ascii="Consolas" w:hAnsi="Consolas"/>
          <w:color w:val="4A5170"/>
          <w:sz w:val="17"/>
        </w:rPr>
        <w:t>Resolved --&gt; Closed</w:t>
      </w:r>
    </w:p>
    <w:p>
      <w:pPr>
        <w:ind w:left="720"/>
      </w:pPr>
      <w:r>
        <w:rPr>
          <w:rFonts w:ascii="Consolas" w:hAnsi="Consolas"/>
          <w:color w:val="4A5170"/>
          <w:sz w:val="17"/>
        </w:rPr>
        <w:t>Closed --&gt; [*]</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Field group</w:t>
            </w:r>
          </w:p>
        </w:tc>
        <w:tc>
          <w:tcPr>
            <w:tcW w:type="dxa" w:w="4320"/>
            <w:shd w:val="clear" w:color="auto" w:fill="3346C4"/>
          </w:tcPr>
          <w:p>
            <w:r>
              <w:rPr>
                <w:b/>
                <w:color w:val="FFFFFF"/>
                <w:sz w:val="18"/>
              </w:rPr>
            </w:r>
            <w:r>
              <w:rPr>
                <w:b/>
                <w:color w:val="FFFFFF"/>
                <w:sz w:val="18"/>
              </w:rPr>
              <w:t>Detail</w:t>
            </w:r>
          </w:p>
        </w:tc>
      </w:tr>
      <w:tr>
        <w:tc>
          <w:tcPr>
            <w:tcW w:type="dxa" w:w="4320"/>
          </w:tcPr>
          <w:p>
            <w:r>
              <w:rPr>
                <w:sz w:val="18"/>
              </w:rPr>
            </w:r>
            <w:r>
              <w:rPr>
                <w:sz w:val="18"/>
              </w:rPr>
              <w:t>Severity / status</w:t>
            </w:r>
          </w:p>
        </w:tc>
        <w:tc>
          <w:tcPr>
            <w:tcW w:type="dxa" w:w="4320"/>
          </w:tcPr>
          <w:p>
            <w:r>
              <w:rPr>
                <w:sz w:val="18"/>
              </w:rPr>
            </w:r>
            <w:r>
              <w:rPr>
                <w:sz w:val="18"/>
              </w:rPr>
              <w:t>Critical/High/Medium/Low; lifecycle state above</w:t>
            </w:r>
          </w:p>
        </w:tc>
      </w:tr>
      <w:tr>
        <w:tc>
          <w:tcPr>
            <w:tcW w:type="dxa" w:w="4320"/>
          </w:tcPr>
          <w:p>
            <w:r>
              <w:rPr>
                <w:sz w:val="18"/>
              </w:rPr>
            </w:r>
            <w:r>
              <w:rPr>
                <w:sz w:val="18"/>
              </w:rPr>
              <w:t>Commander / technical owner</w:t>
            </w:r>
          </w:p>
        </w:tc>
        <w:tc>
          <w:tcPr>
            <w:tcW w:type="dxa" w:w="4320"/>
          </w:tcPr>
          <w:p>
            <w:r>
              <w:rPr>
                <w:sz w:val="18"/>
              </w:rPr>
            </w:r>
            <w:r>
              <w:rPr>
                <w:sz w:val="18"/>
              </w:rPr>
              <w:t>Accountable incident leader + resolver</w:t>
            </w:r>
          </w:p>
        </w:tc>
      </w:tr>
      <w:tr>
        <w:tc>
          <w:tcPr>
            <w:tcW w:type="dxa" w:w="4320"/>
          </w:tcPr>
          <w:p>
            <w:r>
              <w:rPr>
                <w:sz w:val="18"/>
              </w:rPr>
            </w:r>
            <w:r>
              <w:rPr>
                <w:sz w:val="18"/>
              </w:rPr>
              <w:t>Affected scope</w:t>
            </w:r>
          </w:p>
        </w:tc>
        <w:tc>
          <w:tcPr>
            <w:tcW w:type="dxa" w:w="4320"/>
          </w:tcPr>
          <w:p>
            <w:r>
              <w:rPr>
                <w:sz w:val="18"/>
              </w:rPr>
            </w:r>
            <w:r>
              <w:rPr>
                <w:sz w:val="18"/>
              </w:rPr>
              <w:t>Product/service/component, environment, workspace population</w:t>
            </w:r>
          </w:p>
        </w:tc>
      </w:tr>
      <w:tr>
        <w:tc>
          <w:tcPr>
            <w:tcW w:type="dxa" w:w="4320"/>
          </w:tcPr>
          <w:p>
            <w:r>
              <w:rPr>
                <w:sz w:val="18"/>
              </w:rPr>
            </w:r>
            <w:r>
              <w:rPr>
                <w:sz w:val="18"/>
              </w:rPr>
              <w:t>Detection</w:t>
            </w:r>
          </w:p>
        </w:tc>
        <w:tc>
          <w:tcPr>
            <w:tcW w:type="dxa" w:w="4320"/>
          </w:tcPr>
          <w:p>
            <w:r>
              <w:rPr>
                <w:sz w:val="18"/>
              </w:rPr>
            </w:r>
            <w:r>
              <w:rPr>
                <w:sz w:val="18"/>
              </w:rPr>
              <w:t>Source, first-seen timestamp</w:t>
            </w:r>
          </w:p>
        </w:tc>
      </w:tr>
      <w:tr>
        <w:tc>
          <w:tcPr>
            <w:tcW w:type="dxa" w:w="4320"/>
          </w:tcPr>
          <w:p>
            <w:r>
              <w:rPr>
                <w:sz w:val="18"/>
              </w:rPr>
            </w:r>
            <w:r>
              <w:rPr>
                <w:sz w:val="18"/>
              </w:rPr>
              <w:t>Linked context</w:t>
            </w:r>
          </w:p>
        </w:tc>
        <w:tc>
          <w:tcPr>
            <w:tcW w:type="dxa" w:w="4320"/>
          </w:tcPr>
          <w:p>
            <w:r>
              <w:rPr>
                <w:sz w:val="18"/>
              </w:rPr>
            </w:r>
            <w:r>
              <w:rPr>
                <w:sz w:val="18"/>
              </w:rPr>
              <w:t>Releases, config changes, integrations, error groups</w:t>
            </w:r>
          </w:p>
        </w:tc>
      </w:tr>
      <w:tr>
        <w:tc>
          <w:tcPr>
            <w:tcW w:type="dxa" w:w="4320"/>
          </w:tcPr>
          <w:p>
            <w:r>
              <w:rPr>
                <w:sz w:val="18"/>
              </w:rPr>
            </w:r>
            <w:r>
              <w:rPr>
                <w:sz w:val="18"/>
              </w:rPr>
              <w:t>Timeline</w:t>
            </w:r>
          </w:p>
        </w:tc>
        <w:tc>
          <w:tcPr>
            <w:tcW w:type="dxa" w:w="4320"/>
          </w:tcPr>
          <w:p>
            <w:r>
              <w:rPr>
                <w:sz w:val="18"/>
              </w:rPr>
            </w:r>
            <w:r>
              <w:rPr>
                <w:sz w:val="18"/>
              </w:rPr>
              <w:t>Actions and decisions, newest first</w:t>
            </w:r>
          </w:p>
        </w:tc>
      </w:tr>
      <w:tr>
        <w:tc>
          <w:tcPr>
            <w:tcW w:type="dxa" w:w="4320"/>
          </w:tcPr>
          <w:p>
            <w:r>
              <w:rPr>
                <w:sz w:val="18"/>
              </w:rPr>
            </w:r>
            <w:r>
              <w:rPr>
                <w:sz w:val="18"/>
              </w:rPr>
              <w:t>Mitigation / recovery / verification</w:t>
            </w:r>
          </w:p>
        </w:tc>
        <w:tc>
          <w:tcPr>
            <w:tcW w:type="dxa" w:w="4320"/>
          </w:tcPr>
          <w:p>
            <w:r>
              <w:rPr>
                <w:sz w:val="18"/>
              </w:rPr>
            </w:r>
            <w:r>
              <w:rPr>
                <w:sz w:val="18"/>
              </w:rPr>
              <w:t>Containment, recovery %, service verified healthy</w:t>
            </w:r>
          </w:p>
        </w:tc>
      </w:tr>
      <w:tr>
        <w:tc>
          <w:tcPr>
            <w:tcW w:type="dxa" w:w="4320"/>
          </w:tcPr>
          <w:p>
            <w:r>
              <w:rPr>
                <w:sz w:val="18"/>
              </w:rPr>
            </w:r>
            <w:r>
              <w:rPr>
                <w:sz w:val="18"/>
              </w:rPr>
              <w:t>Support correlation</w:t>
            </w:r>
          </w:p>
        </w:tc>
        <w:tc>
          <w:tcPr>
            <w:tcW w:type="dxa" w:w="4320"/>
          </w:tcPr>
          <w:p>
            <w:r>
              <w:rPr>
                <w:sz w:val="18"/>
              </w:rPr>
            </w:r>
            <w:r>
              <w:rPr>
                <w:sz w:val="18"/>
              </w:rPr>
              <w:t>BoSS case link, without moving tickets out of BoSS</w:t>
            </w:r>
          </w:p>
        </w:tc>
      </w:tr>
      <w:tr>
        <w:tc>
          <w:tcPr>
            <w:tcW w:type="dxa" w:w="4320"/>
          </w:tcPr>
          <w:p>
            <w:r>
              <w:rPr>
                <w:sz w:val="18"/>
              </w:rPr>
            </w:r>
            <w:r>
              <w:rPr>
                <w:sz w:val="18"/>
              </w:rPr>
              <w:t>Post-incident review</w:t>
            </w:r>
          </w:p>
        </w:tc>
        <w:tc>
          <w:tcPr>
            <w:tcW w:type="dxa" w:w="4320"/>
          </w:tcPr>
          <w:p>
            <w:r>
              <w:rPr>
                <w:sz w:val="18"/>
              </w:rPr>
            </w:r>
            <w:r>
              <w:rPr>
                <w:sz w:val="18"/>
              </w:rPr>
              <w:t>Root cause, contributing factors, follow-up actions</w:t>
            </w:r>
          </w:p>
        </w:tc>
      </w:tr>
    </w:tbl>
    <w:p/>
    <w:p>
      <w:r>
        <w:rPr>
          <w:b/>
        </w:rPr>
        <w:t>RESEARCH-DERIVED field improvement</w:t>
      </w:r>
      <w:r>
        <w:t xml:space="preserve">, from the incident.io-pattern research already in this repository's prior work: </w:t>
      </w:r>
      <w:r>
        <w:rPr>
          <w:rFonts w:ascii="Consolas" w:hAnsi="Consolas"/>
          <w:sz w:val="19"/>
        </w:rPr>
        <w:t>affectedWorkspaces</w:t>
      </w:r>
      <w:r>
        <w:t xml:space="preserve"> should be a </w:t>
      </w:r>
      <w:r>
        <w:rPr>
          <w:b/>
        </w:rPr>
        <w:t>catalog-backed pick-from-list field</w:t>
      </w:r>
      <w:r>
        <w:t>, not free text — this also serves DevOps/SRE and Engineering Lead's identical correlation need, so build it once and reuse three ways.</w:t>
      </w:r>
    </w:p>
    <w:p>
      <w:r>
        <w:rPr>
          <w:b/>
        </w:rPr>
        <w:t>CURRENT-IMPLEMENTATION:</w:t>
      </w:r>
      <w:r>
        <w:t xml:space="preserve"> </w:t>
      </w:r>
      <w:r>
        <w:rPr>
          <w:rFonts w:ascii="Consolas" w:hAnsi="Consolas"/>
          <w:sz w:val="19"/>
        </w:rPr>
        <w:t>app/founder/incidents/[id]/*</w:t>
      </w:r>
      <w:r>
        <w:t xml:space="preserve"> exists, read-only for Founder (per </w:t>
      </w:r>
      <w:r>
        <w:rPr>
          <w:rFonts w:ascii="Consolas" w:hAnsi="Consolas"/>
          <w:sz w:val="19"/>
        </w:rPr>
        <w:t>Founder-Dashboard-Data-Spec.md</w:t>
      </w:r>
      <w:r>
        <w:t xml:space="preserve"> §8's explicit scoping). </w:t>
      </w:r>
      <w:r>
        <w:rPr>
          <w:rFonts w:ascii="Consolas" w:hAnsi="Consolas"/>
          <w:sz w:val="19"/>
        </w:rPr>
        <w:t>affectedWorkspaces</w:t>
      </w:r>
      <w:r>
        <w:t xml:space="preserve"> is currently free text in </w:t>
      </w:r>
      <w:r>
        <w:rPr>
          <w:rFonts w:ascii="Consolas" w:hAnsi="Consolas"/>
          <w:sz w:val="19"/>
        </w:rPr>
        <w:t>lib/mock-data/operations.ts</w:t>
      </w:r>
      <w:r>
        <w:t>, not catalog-backed. No incident declare/mitigate/resolve write action exists — this is DevOps/SRE's write scope, not yet absorbed into Founder's page.</w:t>
      </w:r>
    </w:p>
    <w:p>
      <w:pPr>
        <w:pBdr>
          <w:bottom w:val="single" w:sz="6" w:space="1" w:color="3346C4"/>
        </w:pBdr>
      </w:pPr>
    </w:p>
    <w:p>
      <w:pPr>
        <w:pStyle w:val="Heading2"/>
      </w:pPr>
      <w:r>
        <w:t>17. Releases &amp; Feature Flags</w:t>
      </w:r>
    </w:p>
    <w:p>
      <w:r>
        <w:rPr>
          <w:b/>
        </w:rPr>
        <w:t>SOURCE-DEFINED</w:t>
      </w:r>
      <w:r>
        <w:t>, Release 360 [Blueprint §7, §19.2]: version/build, environment, rollout cohort, before/after metrics, errors, pause/rollback status.</w:t>
      </w:r>
    </w:p>
    <w:p>
      <w:r>
        <w:rPr>
          <w:b/>
        </w:rPr>
        <w:t>Feature Rollout state machine, exact values [Blueprint §29]:</w:t>
      </w:r>
      <w:r>
        <w:t xml:space="preserve"> </w:t>
      </w:r>
      <w:r>
        <w:rPr>
          <w:rFonts w:ascii="Consolas" w:hAnsi="Consolas"/>
          <w:sz w:val="19"/>
        </w:rPr>
        <w:t>Draft → Internal → Beta → Partial → GA → Paused → Rolled-back → Retired</w:t>
      </w:r>
      <w:r>
        <w:t>. "Partial" is the formal name for percentage rollout; Rolled-back and Retired are two separate terminal states — a rolled-back flag can be revived, retirement is final.</w:t>
      </w:r>
    </w:p>
    <w:p>
      <w:pPr>
        <w:ind w:left="432"/>
      </w:pPr>
      <w:r>
        <w:rPr>
          <w:i/>
          <w:color w:val="4A5170"/>
          <w:sz w:val="18"/>
        </w:rPr>
        <w:t>[Diagram — see the Markdown companion file for the rendered Mermaid version]</w:t>
      </w:r>
    </w:p>
    <w:p>
      <w:pPr>
        <w:ind w:left="720"/>
      </w:pPr>
      <w:r>
        <w:rPr>
          <w:rFonts w:ascii="Consolas" w:hAnsi="Consolas"/>
          <w:color w:val="4A5170"/>
          <w:sz w:val="17"/>
        </w:rPr>
        <w:t>stateDiagram-v2</w:t>
      </w:r>
    </w:p>
    <w:p>
      <w:pPr>
        <w:ind w:left="720"/>
      </w:pPr>
      <w:r>
        <w:rPr>
          <w:rFonts w:ascii="Consolas" w:hAnsi="Consolas"/>
          <w:color w:val="4A5170"/>
          <w:sz w:val="17"/>
        </w:rPr>
        <w:t>[*] --&gt; Draft</w:t>
      </w:r>
    </w:p>
    <w:p>
      <w:pPr>
        <w:ind w:left="720"/>
      </w:pPr>
      <w:r>
        <w:rPr>
          <w:rFonts w:ascii="Consolas" w:hAnsi="Consolas"/>
          <w:color w:val="4A5170"/>
          <w:sz w:val="17"/>
        </w:rPr>
        <w:t>Draft --&gt; Internal</w:t>
      </w:r>
    </w:p>
    <w:p>
      <w:pPr>
        <w:ind w:left="720"/>
      </w:pPr>
      <w:r>
        <w:rPr>
          <w:rFonts w:ascii="Consolas" w:hAnsi="Consolas"/>
          <w:color w:val="4A5170"/>
          <w:sz w:val="17"/>
        </w:rPr>
        <w:t>Internal --&gt; Beta</w:t>
      </w:r>
    </w:p>
    <w:p>
      <w:pPr>
        <w:ind w:left="720"/>
      </w:pPr>
      <w:r>
        <w:rPr>
          <w:rFonts w:ascii="Consolas" w:hAnsi="Consolas"/>
          <w:color w:val="4A5170"/>
          <w:sz w:val="17"/>
        </w:rPr>
        <w:t>Beta --&gt; Partial</w:t>
      </w:r>
    </w:p>
    <w:p>
      <w:pPr>
        <w:ind w:left="720"/>
      </w:pPr>
      <w:r>
        <w:rPr>
          <w:rFonts w:ascii="Consolas" w:hAnsi="Consolas"/>
          <w:color w:val="4A5170"/>
          <w:sz w:val="17"/>
        </w:rPr>
        <w:t>Partial --&gt; GA</w:t>
      </w:r>
    </w:p>
    <w:p>
      <w:pPr>
        <w:ind w:left="720"/>
      </w:pPr>
      <w:r>
        <w:rPr>
          <w:rFonts w:ascii="Consolas" w:hAnsi="Consolas"/>
          <w:color w:val="4A5170"/>
          <w:sz w:val="17"/>
        </w:rPr>
        <w:t>GA --&gt; Paused</w:t>
      </w:r>
    </w:p>
    <w:p>
      <w:pPr>
        <w:ind w:left="720"/>
      </w:pPr>
      <w:r>
        <w:rPr>
          <w:rFonts w:ascii="Consolas" w:hAnsi="Consolas"/>
          <w:color w:val="4A5170"/>
          <w:sz w:val="17"/>
        </w:rPr>
        <w:t>Paused --&gt; Partial: resume</w:t>
      </w:r>
    </w:p>
    <w:p>
      <w:pPr>
        <w:ind w:left="720"/>
      </w:pPr>
      <w:r>
        <w:rPr>
          <w:rFonts w:ascii="Consolas" w:hAnsi="Consolas"/>
          <w:color w:val="4A5170"/>
          <w:sz w:val="17"/>
        </w:rPr>
        <w:t>Paused --&gt; RolledBack</w:t>
      </w:r>
    </w:p>
    <w:p>
      <w:pPr>
        <w:ind w:left="720"/>
      </w:pPr>
      <w:r>
        <w:rPr>
          <w:rFonts w:ascii="Consolas" w:hAnsi="Consolas"/>
          <w:color w:val="4A5170"/>
          <w:sz w:val="17"/>
        </w:rPr>
        <w:t>RolledBack --&gt; Partial: revive</w:t>
      </w:r>
    </w:p>
    <w:p>
      <w:pPr>
        <w:ind w:left="720"/>
      </w:pPr>
      <w:r>
        <w:rPr>
          <w:rFonts w:ascii="Consolas" w:hAnsi="Consolas"/>
          <w:color w:val="4A5170"/>
          <w:sz w:val="17"/>
        </w:rPr>
        <w:t>GA --&gt; Retired</w:t>
      </w:r>
    </w:p>
    <w:p>
      <w:pPr>
        <w:ind w:left="720"/>
      </w:pPr>
      <w:r>
        <w:rPr>
          <w:rFonts w:ascii="Consolas" w:hAnsi="Consolas"/>
          <w:color w:val="4A5170"/>
          <w:sz w:val="17"/>
        </w:rPr>
        <w:t>RolledBack --&gt; Retired</w:t>
      </w:r>
    </w:p>
    <w:p>
      <w:pPr>
        <w:ind w:left="720"/>
      </w:pPr>
      <w:r>
        <w:rPr>
          <w:rFonts w:ascii="Consolas" w:hAnsi="Consolas"/>
          <w:color w:val="4A5170"/>
          <w:sz w:val="17"/>
        </w:rPr>
        <w:t>Retired --&gt; [*]</w:t>
      </w:r>
    </w:p>
    <w:p>
      <w:r>
        <w:rPr>
          <w:b/>
        </w:rPr>
        <w:t>Crucial distinction, stated explicitly in the Navigation Architecture Guide you provided — Feature Matrix ≠ Feature Flag: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Dimension</w:t>
            </w:r>
          </w:p>
        </w:tc>
        <w:tc>
          <w:tcPr>
            <w:tcW w:type="dxa" w:w="2880"/>
            <w:shd w:val="clear" w:color="auto" w:fill="3346C4"/>
          </w:tcPr>
          <w:p>
            <w:r>
              <w:rPr>
                <w:b/>
                <w:color w:val="FFFFFF"/>
                <w:sz w:val="18"/>
              </w:rPr>
            </w:r>
            <w:r>
              <w:rPr>
                <w:b/>
                <w:color w:val="FFFFFF"/>
                <w:sz w:val="18"/>
              </w:rPr>
              <w:t>Feature Matrix (Catalogue)</w:t>
            </w:r>
          </w:p>
        </w:tc>
        <w:tc>
          <w:tcPr>
            <w:tcW w:type="dxa" w:w="2880"/>
            <w:shd w:val="clear" w:color="auto" w:fill="3346C4"/>
          </w:tcPr>
          <w:p>
            <w:r>
              <w:rPr>
                <w:b/>
                <w:color w:val="FFFFFF"/>
                <w:sz w:val="18"/>
              </w:rPr>
            </w:r>
            <w:r>
              <w:rPr>
                <w:b/>
                <w:color w:val="FFFFFF"/>
                <w:sz w:val="18"/>
              </w:rPr>
              <w:t>Feature Flag (Rollout)</w:t>
            </w:r>
          </w:p>
        </w:tc>
      </w:tr>
      <w:tr>
        <w:tc>
          <w:tcPr>
            <w:tcW w:type="dxa" w:w="2880"/>
          </w:tcPr>
          <w:p>
            <w:r>
              <w:rPr>
                <w:sz w:val="18"/>
              </w:rPr>
            </w:r>
            <w:r>
              <w:rPr>
                <w:sz w:val="18"/>
              </w:rPr>
              <w:t>Question answered</w:t>
            </w:r>
          </w:p>
        </w:tc>
        <w:tc>
          <w:tcPr>
            <w:tcW w:type="dxa" w:w="2880"/>
          </w:tcPr>
          <w:p>
            <w:r>
              <w:rPr>
                <w:sz w:val="18"/>
              </w:rPr>
            </w:r>
            <w:r>
              <w:rPr>
                <w:sz w:val="18"/>
              </w:rPr>
              <w:t>What does the plan include?</w:t>
            </w:r>
          </w:p>
        </w:tc>
        <w:tc>
          <w:tcPr>
            <w:tcW w:type="dxa" w:w="2880"/>
          </w:tcPr>
          <w:p>
            <w:r>
              <w:rPr>
                <w:sz w:val="18"/>
              </w:rPr>
            </w:r>
            <w:r>
              <w:rPr>
                <w:sz w:val="18"/>
              </w:rPr>
              <w:t>Who gets to experience this capability right now?</w:t>
            </w:r>
          </w:p>
        </w:tc>
      </w:tr>
      <w:tr>
        <w:tc>
          <w:tcPr>
            <w:tcW w:type="dxa" w:w="2880"/>
          </w:tcPr>
          <w:p>
            <w:r>
              <w:rPr>
                <w:sz w:val="18"/>
              </w:rPr>
            </w:r>
            <w:r>
              <w:rPr>
                <w:sz w:val="18"/>
              </w:rPr>
              <w:t>Deployment requirement</w:t>
            </w:r>
          </w:p>
        </w:tc>
        <w:tc>
          <w:tcPr>
            <w:tcW w:type="dxa" w:w="2880"/>
          </w:tcPr>
          <w:p>
            <w:r>
              <w:rPr>
                <w:sz w:val="18"/>
              </w:rPr>
            </w:r>
            <w:r>
              <w:rPr>
                <w:sz w:val="18"/>
              </w:rPr>
              <w:t>None — commercial definition</w:t>
            </w:r>
          </w:p>
        </w:tc>
        <w:tc>
          <w:tcPr>
            <w:tcW w:type="dxa" w:w="2880"/>
          </w:tcPr>
          <w:p>
            <w:r>
              <w:rPr>
                <w:sz w:val="18"/>
              </w:rPr>
            </w:r>
            <w:r>
              <w:rPr>
                <w:sz w:val="18"/>
              </w:rPr>
              <w:t>Zero code deployment; toggled via state in milliseconds</w:t>
            </w:r>
          </w:p>
        </w:tc>
      </w:tr>
      <w:tr>
        <w:tc>
          <w:tcPr>
            <w:tcW w:type="dxa" w:w="2880"/>
          </w:tcPr>
          <w:p>
            <w:r>
              <w:rPr>
                <w:sz w:val="18"/>
              </w:rPr>
            </w:r>
            <w:r>
              <w:rPr>
                <w:sz w:val="18"/>
              </w:rPr>
              <w:t>Emergency control</w:t>
            </w:r>
          </w:p>
        </w:tc>
        <w:tc>
          <w:tcPr>
            <w:tcW w:type="dxa" w:w="2880"/>
          </w:tcPr>
          <w:p>
            <w:r>
              <w:rPr>
                <w:sz w:val="18"/>
              </w:rPr>
            </w:r>
            <w:r>
              <w:rPr>
                <w:sz w:val="18"/>
              </w:rPr>
              <w:t>N/A</w:t>
            </w:r>
          </w:p>
        </w:tc>
        <w:tc>
          <w:tcPr>
            <w:tcW w:type="dxa" w:w="2880"/>
          </w:tcPr>
          <w:p>
            <w:r>
              <w:rPr>
                <w:sz w:val="18"/>
              </w:rPr>
            </w:r>
            <w:r>
              <w:rPr>
                <w:sz w:val="18"/>
              </w:rPr>
              <w:t>Kill switch — immediately deactivates feature logic</w:t>
            </w:r>
          </w:p>
        </w:tc>
      </w:tr>
      <w:tr>
        <w:tc>
          <w:tcPr>
            <w:tcW w:type="dxa" w:w="2880"/>
          </w:tcPr>
          <w:p>
            <w:r>
              <w:rPr>
                <w:sz w:val="18"/>
              </w:rPr>
            </w:r>
            <w:r>
              <w:rPr>
                <w:sz w:val="18"/>
              </w:rPr>
              <w:t>Primary users</w:t>
            </w:r>
          </w:p>
        </w:tc>
        <w:tc>
          <w:tcPr>
            <w:tcW w:type="dxa" w:w="2880"/>
          </w:tcPr>
          <w:p>
            <w:r>
              <w:rPr>
                <w:sz w:val="18"/>
              </w:rPr>
            </w:r>
            <w:r>
              <w:rPr>
                <w:sz w:val="18"/>
              </w:rPr>
              <w:t>Product Managers, Commercial Admin</w:t>
            </w:r>
          </w:p>
        </w:tc>
        <w:tc>
          <w:tcPr>
            <w:tcW w:type="dxa" w:w="2880"/>
          </w:tcPr>
          <w:p>
            <w:r>
              <w:rPr>
                <w:sz w:val="18"/>
              </w:rPr>
            </w:r>
            <w:r>
              <w:rPr>
                <w:sz w:val="18"/>
              </w:rPr>
              <w:t>Product Managers, Engineering Lead, Founder</w:t>
            </w:r>
          </w:p>
        </w:tc>
      </w:tr>
    </w:tbl>
    <w:p/>
    <w:p>
      <w:r>
        <w:rPr>
          <w:b/>
        </w:rPr>
        <w:t>Release vs. Flags — the other axis the Navigation Architecture Guide draws clearly: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Dimension</w:t>
            </w:r>
          </w:p>
        </w:tc>
        <w:tc>
          <w:tcPr>
            <w:tcW w:type="dxa" w:w="2880"/>
            <w:shd w:val="clear" w:color="auto" w:fill="3346C4"/>
          </w:tcPr>
          <w:p>
            <w:r>
              <w:rPr>
                <w:b/>
                <w:color w:val="FFFFFF"/>
                <w:sz w:val="18"/>
              </w:rPr>
            </w:r>
            <w:r>
              <w:rPr>
                <w:b/>
                <w:color w:val="FFFFFF"/>
                <w:sz w:val="18"/>
              </w:rPr>
              <w:t>Releases (deployment pipeline)</w:t>
            </w:r>
          </w:p>
        </w:tc>
        <w:tc>
          <w:tcPr>
            <w:tcW w:type="dxa" w:w="2880"/>
            <w:shd w:val="clear" w:color="auto" w:fill="3346C4"/>
          </w:tcPr>
          <w:p>
            <w:r>
              <w:rPr>
                <w:b/>
                <w:color w:val="FFFFFF"/>
                <w:sz w:val="18"/>
              </w:rPr>
            </w:r>
            <w:r>
              <w:rPr>
                <w:b/>
                <w:color w:val="FFFFFF"/>
                <w:sz w:val="18"/>
              </w:rPr>
              <w:t>Flags (runtime exposure)</w:t>
            </w:r>
          </w:p>
        </w:tc>
      </w:tr>
      <w:tr>
        <w:tc>
          <w:tcPr>
            <w:tcW w:type="dxa" w:w="2880"/>
          </w:tcPr>
          <w:p>
            <w:r>
              <w:rPr>
                <w:sz w:val="18"/>
              </w:rPr>
            </w:r>
            <w:r>
              <w:rPr>
                <w:sz w:val="18"/>
              </w:rPr>
              <w:t>What it governs</w:t>
            </w:r>
          </w:p>
        </w:tc>
        <w:tc>
          <w:tcPr>
            <w:tcW w:type="dxa" w:w="2880"/>
          </w:tcPr>
          <w:p>
            <w:r>
              <w:rPr>
                <w:sz w:val="18"/>
              </w:rPr>
            </w:r>
            <w:r>
              <w:rPr>
                <w:sz w:val="18"/>
              </w:rPr>
              <w:t>Physical code builds, commits, server deployments</w:t>
            </w:r>
          </w:p>
        </w:tc>
        <w:tc>
          <w:tcPr>
            <w:tcW w:type="dxa" w:w="2880"/>
          </w:tcPr>
          <w:p>
            <w:r>
              <w:rPr>
                <w:sz w:val="18"/>
              </w:rPr>
            </w:r>
            <w:r>
              <w:rPr>
                <w:sz w:val="18"/>
              </w:rPr>
              <w:t>Runtime feature visibility, cohort exposure</w:t>
            </w:r>
          </w:p>
        </w:tc>
      </w:tr>
      <w:tr>
        <w:tc>
          <w:tcPr>
            <w:tcW w:type="dxa" w:w="2880"/>
          </w:tcPr>
          <w:p>
            <w:r>
              <w:rPr>
                <w:sz w:val="18"/>
              </w:rPr>
            </w:r>
            <w:r>
              <w:rPr>
                <w:sz w:val="18"/>
              </w:rPr>
              <w:t>Emergency control</w:t>
            </w:r>
          </w:p>
        </w:tc>
        <w:tc>
          <w:tcPr>
            <w:tcW w:type="dxa" w:w="2880"/>
          </w:tcPr>
          <w:p>
            <w:r>
              <w:rPr>
                <w:sz w:val="18"/>
              </w:rPr>
            </w:r>
            <w:r>
              <w:rPr>
                <w:sz w:val="18"/>
              </w:rPr>
              <w:t>Rollback (reverts to prior binary)</w:t>
            </w:r>
          </w:p>
        </w:tc>
        <w:tc>
          <w:tcPr>
            <w:tcW w:type="dxa" w:w="2880"/>
          </w:tcPr>
          <w:p>
            <w:r>
              <w:rPr>
                <w:sz w:val="18"/>
              </w:rPr>
            </w:r>
            <w:r>
              <w:rPr>
                <w:sz w:val="18"/>
              </w:rPr>
              <w:t>Kill switch (deactivates logic for users)</w:t>
            </w:r>
          </w:p>
        </w:tc>
      </w:tr>
      <w:tr>
        <w:tc>
          <w:tcPr>
            <w:tcW w:type="dxa" w:w="2880"/>
          </w:tcPr>
          <w:p>
            <w:r>
              <w:rPr>
                <w:sz w:val="18"/>
              </w:rPr>
            </w:r>
            <w:r>
              <w:rPr>
                <w:sz w:val="18"/>
              </w:rPr>
              <w:t>Primary users</w:t>
            </w:r>
          </w:p>
        </w:tc>
        <w:tc>
          <w:tcPr>
            <w:tcW w:type="dxa" w:w="2880"/>
          </w:tcPr>
          <w:p>
            <w:r>
              <w:rPr>
                <w:sz w:val="18"/>
              </w:rPr>
            </w:r>
            <w:r>
              <w:rPr>
                <w:sz w:val="18"/>
              </w:rPr>
              <w:t>DevOps, Release Engineers, SREs</w:t>
            </w:r>
          </w:p>
        </w:tc>
        <w:tc>
          <w:tcPr>
            <w:tcW w:type="dxa" w:w="2880"/>
          </w:tcPr>
          <w:p>
            <w:r>
              <w:rPr>
                <w:sz w:val="18"/>
              </w:rPr>
            </w:r>
            <w:r>
              <w:rPr>
                <w:sz w:val="18"/>
              </w:rPr>
              <w:t>Product Managers, Growth Leads, Founders</w:t>
            </w:r>
          </w:p>
        </w:tc>
      </w:tr>
      <w:tr>
        <w:tc>
          <w:tcPr>
            <w:tcW w:type="dxa" w:w="2880"/>
          </w:tcPr>
          <w:p>
            <w:r>
              <w:rPr>
                <w:sz w:val="18"/>
              </w:rPr>
            </w:r>
            <w:r>
              <w:rPr>
                <w:sz w:val="18"/>
              </w:rPr>
              <w:t>Core question</w:t>
            </w:r>
          </w:p>
        </w:tc>
        <w:tc>
          <w:tcPr>
            <w:tcW w:type="dxa" w:w="2880"/>
          </w:tcPr>
          <w:p>
            <w:r>
              <w:rPr>
                <w:sz w:val="18"/>
              </w:rPr>
            </w:r>
            <w:r>
              <w:rPr>
                <w:sz w:val="18"/>
              </w:rPr>
              <w:t>What version of code is running?</w:t>
            </w:r>
          </w:p>
        </w:tc>
        <w:tc>
          <w:tcPr>
            <w:tcW w:type="dxa" w:w="2880"/>
          </w:tcPr>
          <w:p>
            <w:r>
              <w:rPr>
                <w:sz w:val="18"/>
              </w:rPr>
            </w:r>
            <w:r>
              <w:rPr>
                <w:sz w:val="18"/>
              </w:rPr>
              <w:t>Who gets to experience this right now?</w:t>
            </w:r>
          </w:p>
        </w:tc>
      </w:tr>
    </w:tbl>
    <w:p/>
    <w:p>
      <w:r>
        <w:rPr>
          <w:b/>
        </w:rPr>
        <w:t>CURRENT-IMPLEMENTATION:</w:t>
      </w:r>
      <w:r>
        <w:t xml:space="preserve"> </w:t>
      </w:r>
      <w:r>
        <w:rPr>
          <w:rFonts w:ascii="Consolas" w:hAnsi="Consolas"/>
          <w:sz w:val="19"/>
        </w:rPr>
        <w:t>app/founder/releases/[id]/*</w:t>
      </w:r>
      <w:r>
        <w:t xml:space="preserve"> and the Feature Flags card under </w:t>
      </w:r>
      <w:r>
        <w:rPr>
          <w:rFonts w:ascii="Consolas" w:hAnsi="Consolas"/>
          <w:sz w:val="19"/>
        </w:rPr>
        <w:t>app/founder/products?tab=releases</w:t>
      </w:r>
      <w:r>
        <w:t xml:space="preserve"> both exist with </w:t>
      </w:r>
      <w:r>
        <w:rPr>
          <w:b/>
        </w:rPr>
        <w:t>live write actions</w:t>
      </w:r>
      <w:r>
        <w:t xml:space="preserve"> — </w:t>
      </w:r>
      <w:r>
        <w:rPr>
          <w:rFonts w:ascii="Consolas" w:hAnsi="Consolas"/>
          <w:sz w:val="19"/>
        </w:rPr>
        <w:t>pauseRelease()</w:t>
      </w:r>
      <w:r>
        <w:t xml:space="preserve"> and </w:t>
      </w:r>
      <w:r>
        <w:rPr>
          <w:rFonts w:ascii="Consolas" w:hAnsi="Consolas"/>
          <w:sz w:val="19"/>
        </w:rPr>
        <w:t>toggleFeatureFlagKillSwitch()</w:t>
      </w:r>
      <w:r>
        <w:t xml:space="preserve"> in </w:t>
      </w:r>
      <w:r>
        <w:rPr>
          <w:rFonts w:ascii="Consolas" w:hAnsi="Consolas"/>
          <w:sz w:val="19"/>
        </w:rPr>
        <w:t>lib/store/decisions-store.ts</w:t>
      </w:r>
      <w:r>
        <w:t xml:space="preserve">, reason-gated and audit-logged, verified working this session. Flag state uses only </w:t>
      </w:r>
      <w:r>
        <w:rPr>
          <w:rFonts w:ascii="Consolas" w:hAnsi="Consolas"/>
          <w:sz w:val="19"/>
        </w:rPr>
        <w:t>killSwitchEnabled: boolean</w:t>
      </w:r>
      <w:r>
        <w:t xml:space="preserve"> + </w:t>
      </w:r>
      <w:r>
        <w:rPr>
          <w:rFonts w:ascii="Consolas" w:hAnsi="Consolas"/>
          <w:sz w:val="19"/>
        </w:rPr>
        <w:t>rolloutPct: number</w:t>
      </w:r>
      <w:r>
        <w:t xml:space="preserve"> today — not the full 8-state </w:t>
      </w:r>
      <w:r>
        <w:rPr>
          <w:rFonts w:ascii="Consolas" w:hAnsi="Consolas"/>
          <w:sz w:val="19"/>
        </w:rPr>
        <w:t>Draft→...→Retired</w:t>
      </w:r>
      <w:r>
        <w:t xml:space="preserve"> machine above. DORA scorecard (deployment frequency, lead time, change failure rate, MTTR) is live, sourced from </w:t>
      </w:r>
      <w:r>
        <w:rPr>
          <w:rFonts w:ascii="Consolas" w:hAnsi="Consolas"/>
          <w:sz w:val="19"/>
        </w:rPr>
        <w:t>Founder-Dashboard-Data-Spec.md</w:t>
      </w:r>
      <w:r>
        <w:t xml:space="preserve"> §6.</w:t>
      </w:r>
    </w:p>
    <w:p>
      <w:pPr>
        <w:pBdr>
          <w:bottom w:val="single" w:sz="6" w:space="1" w:color="3346C4"/>
        </w:pBdr>
      </w:pPr>
    </w:p>
    <w:p>
      <w:pPr>
        <w:pStyle w:val="Heading2"/>
      </w:pPr>
      <w:r>
        <w:t>18. Security &amp; Access</w:t>
      </w:r>
    </w:p>
    <w:p>
      <w:r>
        <w:rPr>
          <w:b/>
        </w:rPr>
        <w:t>This is one of the strongest-specified sections in the source material</w:t>
      </w:r>
      <w:r>
        <w:t>, thanks to the Security Administrator Detailed Guide you provided — far more concrete than the blueprint's own §16.</w:t>
      </w:r>
    </w:p>
    <w:p>
      <w:r>
        <w:rPr>
          <w:b/>
        </w:rPr>
        <w:t>Business language:</w:t>
      </w:r>
      <w:r>
        <w:t xml:space="preserve"> Security &amp; Access answers "who has special access right now, and what changed?" — nothing more, nothing less. It does not manage product business data.</w:t>
      </w:r>
    </w:p>
    <w:p>
      <w:r>
        <w:rPr>
          <w:b/>
        </w:rPr>
        <w:t>Dashboard — 6 cards (5 if Integrations isn't in this release) [SOURCE-DEFINED, Security Administrator Detailed Guide §2]:</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Card</w:t>
            </w:r>
          </w:p>
        </w:tc>
        <w:tc>
          <w:tcPr>
            <w:tcW w:type="dxa" w:w="2880"/>
            <w:shd w:val="clear" w:color="auto" w:fill="3346C4"/>
          </w:tcPr>
          <w:p>
            <w:r>
              <w:rPr>
                <w:b/>
                <w:color w:val="FFFFFF"/>
                <w:sz w:val="18"/>
              </w:rPr>
            </w:r>
            <w:r>
              <w:rPr>
                <w:b/>
                <w:color w:val="FFFFFF"/>
                <w:sz w:val="18"/>
              </w:rPr>
              <w:t>Meaning</w:t>
            </w:r>
          </w:p>
        </w:tc>
        <w:tc>
          <w:tcPr>
            <w:tcW w:type="dxa" w:w="2880"/>
            <w:shd w:val="clear" w:color="auto" w:fill="3346C4"/>
          </w:tcPr>
          <w:p>
            <w:r>
              <w:rPr>
                <w:b/>
                <w:color w:val="FFFFFF"/>
                <w:sz w:val="18"/>
              </w:rPr>
            </w:r>
            <w:r>
              <w:rPr>
                <w:b/>
                <w:color w:val="FFFFFF"/>
                <w:sz w:val="18"/>
              </w:rPr>
              <w:t>Opens</w:t>
            </w:r>
          </w:p>
        </w:tc>
      </w:tr>
      <w:tr>
        <w:tc>
          <w:tcPr>
            <w:tcW w:type="dxa" w:w="2880"/>
          </w:tcPr>
          <w:p>
            <w:r>
              <w:rPr>
                <w:sz w:val="18"/>
              </w:rPr>
            </w:r>
            <w:r>
              <w:rPr>
                <w:sz w:val="18"/>
              </w:rPr>
              <w:t>Open Alerts</w:t>
            </w:r>
          </w:p>
        </w:tc>
        <w:tc>
          <w:tcPr>
            <w:tcW w:type="dxa" w:w="2880"/>
          </w:tcPr>
          <w:p>
            <w:r>
              <w:rPr>
                <w:sz w:val="18"/>
              </w:rPr>
            </w:r>
            <w:r>
              <w:rPr>
                <w:sz w:val="18"/>
              </w:rPr>
              <w:t>Unresolved security alerts, coloured Healthy/Attention/Critical</w:t>
            </w:r>
          </w:p>
        </w:tc>
        <w:tc>
          <w:tcPr>
            <w:tcW w:type="dxa" w:w="2880"/>
          </w:tcPr>
          <w:p>
            <w:r>
              <w:rPr>
                <w:sz w:val="18"/>
              </w:rPr>
            </w:r>
            <w:r>
              <w:rPr>
                <w:sz w:val="18"/>
              </w:rPr>
              <w:t>Alerts</w:t>
            </w:r>
          </w:p>
        </w:tc>
      </w:tr>
      <w:tr>
        <w:tc>
          <w:tcPr>
            <w:tcW w:type="dxa" w:w="2880"/>
          </w:tcPr>
          <w:p>
            <w:r>
              <w:rPr>
                <w:sz w:val="18"/>
              </w:rPr>
            </w:r>
            <w:r>
              <w:rPr>
                <w:sz w:val="18"/>
              </w:rPr>
              <w:t>Awaiting Approval</w:t>
            </w:r>
          </w:p>
        </w:tc>
        <w:tc>
          <w:tcPr>
            <w:tcW w:type="dxa" w:w="2880"/>
          </w:tcPr>
          <w:p>
            <w:r>
              <w:rPr>
                <w:sz w:val="18"/>
              </w:rPr>
            </w:r>
            <w:r>
              <w:rPr>
                <w:sz w:val="18"/>
              </w:rPr>
              <w:t>Access requests waiting for a decision</w:t>
            </w:r>
          </w:p>
        </w:tc>
        <w:tc>
          <w:tcPr>
            <w:tcW w:type="dxa" w:w="2880"/>
          </w:tcPr>
          <w:p>
            <w:r>
              <w:rPr>
                <w:sz w:val="18"/>
              </w:rPr>
            </w:r>
            <w:r>
              <w:rPr>
                <w:sz w:val="18"/>
              </w:rPr>
              <w:t>Privileges</w:t>
            </w:r>
          </w:p>
        </w:tc>
      </w:tr>
      <w:tr>
        <w:tc>
          <w:tcPr>
            <w:tcW w:type="dxa" w:w="2880"/>
          </w:tcPr>
          <w:p>
            <w:r>
              <w:rPr>
                <w:sz w:val="18"/>
              </w:rPr>
            </w:r>
            <w:r>
              <w:rPr>
                <w:sz w:val="18"/>
              </w:rPr>
              <w:t>Expiring Access</w:t>
            </w:r>
          </w:p>
        </w:tc>
        <w:tc>
          <w:tcPr>
            <w:tcW w:type="dxa" w:w="2880"/>
          </w:tcPr>
          <w:p>
            <w:r>
              <w:rPr>
                <w:sz w:val="18"/>
              </w:rPr>
            </w:r>
            <w:r>
              <w:rPr>
                <w:sz w:val="18"/>
              </w:rPr>
              <w:t>Temporary/emergency access ending in next 24h</w:t>
            </w:r>
          </w:p>
        </w:tc>
        <w:tc>
          <w:tcPr>
            <w:tcW w:type="dxa" w:w="2880"/>
          </w:tcPr>
          <w:p>
            <w:r>
              <w:rPr>
                <w:sz w:val="18"/>
              </w:rPr>
            </w:r>
            <w:r>
              <w:rPr>
                <w:sz w:val="18"/>
              </w:rPr>
              <w:t>Privileges</w:t>
            </w:r>
          </w:p>
        </w:tc>
      </w:tr>
      <w:tr>
        <w:tc>
          <w:tcPr>
            <w:tcW w:type="dxa" w:w="2880"/>
          </w:tcPr>
          <w:p>
            <w:r>
              <w:rPr>
                <w:sz w:val="18"/>
              </w:rPr>
            </w:r>
            <w:r>
              <w:rPr>
                <w:sz w:val="18"/>
              </w:rPr>
              <w:t>Live Sessions</w:t>
            </w:r>
          </w:p>
        </w:tc>
        <w:tc>
          <w:tcPr>
            <w:tcW w:type="dxa" w:w="2880"/>
          </w:tcPr>
          <w:p>
            <w:r>
              <w:rPr>
                <w:sz w:val="18"/>
              </w:rPr>
            </w:r>
            <w:r>
              <w:rPr>
                <w:sz w:val="18"/>
              </w:rPr>
              <w:t>Active special-access sessions right now</w:t>
            </w:r>
          </w:p>
        </w:tc>
        <w:tc>
          <w:tcPr>
            <w:tcW w:type="dxa" w:w="2880"/>
          </w:tcPr>
          <w:p>
            <w:r>
              <w:rPr>
                <w:sz w:val="18"/>
              </w:rPr>
            </w:r>
            <w:r>
              <w:rPr>
                <w:sz w:val="18"/>
              </w:rPr>
              <w:t>Sessions</w:t>
            </w:r>
          </w:p>
        </w:tc>
      </w:tr>
      <w:tr>
        <w:tc>
          <w:tcPr>
            <w:tcW w:type="dxa" w:w="2880"/>
          </w:tcPr>
          <w:p>
            <w:r>
              <w:rPr>
                <w:sz w:val="18"/>
              </w:rPr>
            </w:r>
            <w:r>
              <w:rPr>
                <w:sz w:val="18"/>
              </w:rPr>
              <w:t>Overdue Reviews</w:t>
            </w:r>
          </w:p>
        </w:tc>
        <w:tc>
          <w:tcPr>
            <w:tcW w:type="dxa" w:w="2880"/>
          </w:tcPr>
          <w:p>
            <w:r>
              <w:rPr>
                <w:sz w:val="18"/>
              </w:rPr>
            </w:r>
            <w:r>
              <w:rPr>
                <w:sz w:val="18"/>
              </w:rPr>
              <w:t>Access reviews past due date</w:t>
            </w:r>
          </w:p>
        </w:tc>
        <w:tc>
          <w:tcPr>
            <w:tcW w:type="dxa" w:w="2880"/>
          </w:tcPr>
          <w:p>
            <w:r>
              <w:rPr>
                <w:sz w:val="18"/>
              </w:rPr>
            </w:r>
            <w:r>
              <w:rPr>
                <w:sz w:val="18"/>
              </w:rPr>
              <w:t>Reviews</w:t>
            </w:r>
          </w:p>
        </w:tc>
      </w:tr>
      <w:tr>
        <w:tc>
          <w:tcPr>
            <w:tcW w:type="dxa" w:w="2880"/>
          </w:tcPr>
          <w:p>
            <w:r>
              <w:rPr>
                <w:sz w:val="18"/>
              </w:rPr>
            </w:r>
            <w:r>
              <w:rPr>
                <w:sz w:val="18"/>
              </w:rPr>
              <w:t>Broken Connections *(if Integrations ships this release)*</w:t>
            </w:r>
          </w:p>
        </w:tc>
        <w:tc>
          <w:tcPr>
            <w:tcW w:type="dxa" w:w="2880"/>
          </w:tcPr>
          <w:p>
            <w:r>
              <w:rPr>
                <w:sz w:val="18"/>
              </w:rPr>
            </w:r>
            <w:r>
              <w:rPr>
                <w:sz w:val="18"/>
              </w:rPr>
              <w:t>Connected apps failed/needing attention</w:t>
            </w:r>
          </w:p>
        </w:tc>
        <w:tc>
          <w:tcPr>
            <w:tcW w:type="dxa" w:w="2880"/>
          </w:tcPr>
          <w:p>
            <w:r>
              <w:rPr>
                <w:sz w:val="18"/>
              </w:rPr>
            </w:r>
            <w:r>
              <w:rPr>
                <w:sz w:val="18"/>
              </w:rPr>
              <w:t>Integrations</w:t>
            </w:r>
          </w:p>
        </w:tc>
      </w:tr>
    </w:tbl>
    <w:p/>
    <w:p>
      <w:r>
        <w:rPr>
          <w:b/>
        </w:rPr>
        <w:t>7 sidebar items, each one job [SOURCE-DEFINED, same source §3]: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346C4"/>
          </w:tcPr>
          <w:p>
            <w:r>
              <w:rPr>
                <w:b/>
                <w:color w:val="FFFFFF"/>
                <w:sz w:val="18"/>
              </w:rPr>
            </w:r>
            <w:r>
              <w:rPr>
                <w:b/>
                <w:color w:val="FFFFFF"/>
                <w:sz w:val="18"/>
              </w:rPr>
              <w:t>Item</w:t>
            </w:r>
          </w:p>
        </w:tc>
        <w:tc>
          <w:tcPr>
            <w:tcW w:type="dxa" w:w="2160"/>
            <w:shd w:val="clear" w:color="auto" w:fill="3346C4"/>
          </w:tcPr>
          <w:p>
            <w:r>
              <w:rPr>
                <w:b/>
                <w:color w:val="FFFFFF"/>
                <w:sz w:val="18"/>
              </w:rPr>
            </w:r>
            <w:r>
              <w:rPr>
                <w:b/>
                <w:color w:val="FFFFFF"/>
                <w:sz w:val="18"/>
              </w:rPr>
              <w:t>Purpose</w:t>
            </w:r>
          </w:p>
        </w:tc>
        <w:tc>
          <w:tcPr>
            <w:tcW w:type="dxa" w:w="2160"/>
            <w:shd w:val="clear" w:color="auto" w:fill="3346C4"/>
          </w:tcPr>
          <w:p>
            <w:r>
              <w:rPr>
                <w:b/>
                <w:color w:val="FFFFFF"/>
                <w:sz w:val="18"/>
              </w:rPr>
            </w:r>
            <w:r>
              <w:rPr>
                <w:b/>
                <w:color w:val="FFFFFF"/>
                <w:sz w:val="18"/>
              </w:rPr>
              <w:t>Can do</w:t>
            </w:r>
          </w:p>
        </w:tc>
        <w:tc>
          <w:tcPr>
            <w:tcW w:type="dxa" w:w="2160"/>
            <w:shd w:val="clear" w:color="auto" w:fill="3346C4"/>
          </w:tcPr>
          <w:p>
            <w:r>
              <w:rPr>
                <w:b/>
                <w:color w:val="FFFFFF"/>
                <w:sz w:val="18"/>
              </w:rPr>
            </w:r>
            <w:r>
              <w:rPr>
                <w:b/>
                <w:color w:val="FFFFFF"/>
                <w:sz w:val="18"/>
              </w:rPr>
              <w:t>Explicitly cannot</w:t>
            </w:r>
          </w:p>
        </w:tc>
      </w:tr>
      <w:tr>
        <w:tc>
          <w:tcPr>
            <w:tcW w:type="dxa" w:w="2160"/>
          </w:tcPr>
          <w:p>
            <w:r>
              <w:rPr>
                <w:sz w:val="18"/>
              </w:rPr>
            </w:r>
            <w:r>
              <w:rPr>
                <w:sz w:val="18"/>
              </w:rPr>
              <w:t>Alerts</w:t>
            </w:r>
          </w:p>
        </w:tc>
        <w:tc>
          <w:tcPr>
            <w:tcW w:type="dxa" w:w="2160"/>
          </w:tcPr>
          <w:p>
            <w:r>
              <w:rPr>
                <w:sz w:val="18"/>
              </w:rPr>
            </w:r>
            <w:r>
              <w:rPr>
                <w:sz w:val="18"/>
              </w:rPr>
              <w:t>Find and close security problems</w:t>
            </w:r>
          </w:p>
        </w:tc>
        <w:tc>
          <w:tcPr>
            <w:tcW w:type="dxa" w:w="2160"/>
          </w:tcPr>
          <w:p>
            <w:r>
              <w:rPr>
                <w:sz w:val="18"/>
              </w:rPr>
            </w:r>
            <w:r>
              <w:rPr>
                <w:sz w:val="18"/>
              </w:rPr>
              <w:t>Acknowledge, Assign, Resolve</w:t>
            </w:r>
          </w:p>
        </w:tc>
        <w:tc>
          <w:tcPr>
            <w:tcW w:type="dxa" w:w="2160"/>
          </w:tcPr>
          <w:p>
            <w:r>
              <w:rPr>
                <w:sz w:val="18"/>
              </w:rPr>
            </w:r>
            <w:r>
              <w:rPr>
                <w:sz w:val="18"/>
              </w:rPr>
              <w:t>End sessions or remove access directly — links to Sessions/Privileges for that</w:t>
            </w:r>
          </w:p>
        </w:tc>
      </w:tr>
      <w:tr>
        <w:tc>
          <w:tcPr>
            <w:tcW w:type="dxa" w:w="2160"/>
          </w:tcPr>
          <w:p>
            <w:r>
              <w:rPr>
                <w:sz w:val="18"/>
              </w:rPr>
            </w:r>
            <w:r>
              <w:rPr>
                <w:sz w:val="18"/>
              </w:rPr>
              <w:t>Privileges</w:t>
            </w:r>
          </w:p>
        </w:tc>
        <w:tc>
          <w:tcPr>
            <w:tcW w:type="dxa" w:w="2160"/>
          </w:tcPr>
          <w:p>
            <w:r>
              <w:rPr>
                <w:sz w:val="18"/>
              </w:rPr>
            </w:r>
            <w:r>
              <w:rPr>
                <w:sz w:val="18"/>
              </w:rPr>
              <w:t>Decide who holds special access</w:t>
            </w:r>
          </w:p>
        </w:tc>
        <w:tc>
          <w:tcPr>
            <w:tcW w:type="dxa" w:w="2160"/>
          </w:tcPr>
          <w:p>
            <w:r>
              <w:rPr>
                <w:sz w:val="18"/>
              </w:rPr>
            </w:r>
            <w:r>
              <w:rPr>
                <w:sz w:val="18"/>
              </w:rPr>
              <w:t>Approve/Reject request, Remove access</w:t>
            </w:r>
          </w:p>
        </w:tc>
        <w:tc>
          <w:tcPr>
            <w:tcW w:type="dxa" w:w="2160"/>
          </w:tcPr>
          <w:p>
            <w:r>
              <w:rPr>
                <w:sz w:val="18"/>
              </w:rPr>
            </w:r>
            <w:r>
              <w:rPr>
                <w:sz w:val="18"/>
              </w:rPr>
              <w:t>Create accounts (Sahayogi One's job); end live sessions; approve own request</w:t>
            </w:r>
          </w:p>
        </w:tc>
      </w:tr>
      <w:tr>
        <w:tc>
          <w:tcPr>
            <w:tcW w:type="dxa" w:w="2160"/>
          </w:tcPr>
          <w:p>
            <w:r>
              <w:rPr>
                <w:sz w:val="18"/>
              </w:rPr>
            </w:r>
            <w:r>
              <w:rPr>
                <w:sz w:val="18"/>
              </w:rPr>
              <w:t>Sessions</w:t>
            </w:r>
          </w:p>
        </w:tc>
        <w:tc>
          <w:tcPr>
            <w:tcW w:type="dxa" w:w="2160"/>
          </w:tcPr>
          <w:p>
            <w:r>
              <w:rPr>
                <w:sz w:val="18"/>
              </w:rPr>
            </w:r>
            <w:r>
              <w:rPr>
                <w:sz w:val="18"/>
              </w:rPr>
              <w:t>See who's logged in with special access, stop a suspicious one</w:t>
            </w:r>
          </w:p>
        </w:tc>
        <w:tc>
          <w:tcPr>
            <w:tcW w:type="dxa" w:w="2160"/>
          </w:tcPr>
          <w:p>
            <w:r>
              <w:rPr>
                <w:sz w:val="18"/>
              </w:rPr>
            </w:r>
            <w:r>
              <w:rPr>
                <w:sz w:val="18"/>
              </w:rPr>
              <w:t>End session (reason required, verified closed before showing "Ended")</w:t>
            </w:r>
          </w:p>
        </w:tc>
        <w:tc>
          <w:tcPr>
            <w:tcW w:type="dxa" w:w="2160"/>
          </w:tcPr>
          <w:p>
            <w:r>
              <w:rPr>
                <w:sz w:val="18"/>
              </w:rPr>
            </w:r>
            <w:r>
              <w:rPr>
                <w:sz w:val="18"/>
              </w:rPr>
              <w:t>Show what the person is doing inside the product; remove access; end own session</w:t>
            </w:r>
          </w:p>
        </w:tc>
      </w:tr>
      <w:tr>
        <w:tc>
          <w:tcPr>
            <w:tcW w:type="dxa" w:w="2160"/>
          </w:tcPr>
          <w:p>
            <w:r>
              <w:rPr>
                <w:sz w:val="18"/>
              </w:rPr>
            </w:r>
            <w:r>
              <w:rPr>
                <w:sz w:val="18"/>
              </w:rPr>
              <w:t>Reviews</w:t>
            </w:r>
          </w:p>
        </w:tc>
        <w:tc>
          <w:tcPr>
            <w:tcW w:type="dxa" w:w="2160"/>
          </w:tcPr>
          <w:p>
            <w:r>
              <w:rPr>
                <w:sz w:val="18"/>
              </w:rPr>
            </w:r>
            <w:r>
              <w:rPr>
                <w:sz w:val="18"/>
              </w:rPr>
              <w:t>Regularly check access is still needed</w:t>
            </w:r>
          </w:p>
        </w:tc>
        <w:tc>
          <w:tcPr>
            <w:tcW w:type="dxa" w:w="2160"/>
          </w:tcPr>
          <w:p>
            <w:r>
              <w:rPr>
                <w:sz w:val="18"/>
              </w:rPr>
            </w:r>
            <w:r>
              <w:rPr>
                <w:sz w:val="18"/>
              </w:rPr>
              <w:t>Keep/Change/Remove per line; Start review, Export evidence</w:t>
            </w:r>
          </w:p>
        </w:tc>
        <w:tc>
          <w:tcPr>
            <w:tcW w:type="dxa" w:w="2160"/>
          </w:tcPr>
          <w:p>
            <w:r>
              <w:rPr>
                <w:sz w:val="18"/>
              </w:rPr>
            </w:r>
            <w:r>
              <w:rPr>
                <w:sz w:val="18"/>
              </w:rPr>
              <w:t>Let a person review their own access; change access quietly (always checked + recorded)</w:t>
            </w:r>
          </w:p>
        </w:tc>
      </w:tr>
      <w:tr>
        <w:tc>
          <w:tcPr>
            <w:tcW w:type="dxa" w:w="2160"/>
          </w:tcPr>
          <w:p>
            <w:r>
              <w:rPr>
                <w:sz w:val="18"/>
              </w:rPr>
            </w:r>
            <w:r>
              <w:rPr>
                <w:sz w:val="18"/>
              </w:rPr>
              <w:t>Integrations *(proposed)*</w:t>
            </w:r>
          </w:p>
        </w:tc>
        <w:tc>
          <w:tcPr>
            <w:tcW w:type="dxa" w:w="2160"/>
          </w:tcPr>
          <w:p>
            <w:r>
              <w:rPr>
                <w:sz w:val="18"/>
              </w:rPr>
            </w:r>
            <w:r>
              <w:rPr>
                <w:sz w:val="18"/>
              </w:rPr>
              <w:t>See if connected apps are working and secure</w:t>
            </w:r>
          </w:p>
        </w:tc>
        <w:tc>
          <w:tcPr>
            <w:tcW w:type="dxa" w:w="2160"/>
          </w:tcPr>
          <w:p>
            <w:r>
              <w:rPr>
                <w:sz w:val="18"/>
              </w:rPr>
            </w:r>
            <w:r>
              <w:rPr>
                <w:sz w:val="18"/>
              </w:rPr>
              <w:t>View only</w:t>
            </w:r>
          </w:p>
        </w:tc>
        <w:tc>
          <w:tcPr>
            <w:tcW w:type="dxa" w:w="2160"/>
          </w:tcPr>
          <w:p>
            <w:r>
              <w:rPr>
                <w:sz w:val="18"/>
              </w:rPr>
            </w:r>
            <w:r>
              <w:rPr>
                <w:sz w:val="18"/>
              </w:rPr>
              <w:t>Show passwords/keys (masked references only); connect/repair (needs a Platform permission)</w:t>
            </w:r>
          </w:p>
        </w:tc>
      </w:tr>
      <w:tr>
        <w:tc>
          <w:tcPr>
            <w:tcW w:type="dxa" w:w="2160"/>
          </w:tcPr>
          <w:p>
            <w:r>
              <w:rPr>
                <w:sz w:val="18"/>
              </w:rPr>
            </w:r>
            <w:r>
              <w:rPr>
                <w:sz w:val="18"/>
              </w:rPr>
              <w:t>Policies</w:t>
            </w:r>
          </w:p>
        </w:tc>
        <w:tc>
          <w:tcPr>
            <w:tcW w:type="dxa" w:w="2160"/>
          </w:tcPr>
          <w:p>
            <w:r>
              <w:rPr>
                <w:sz w:val="18"/>
              </w:rPr>
            </w:r>
            <w:r>
              <w:rPr>
                <w:sz w:val="18"/>
              </w:rPr>
              <w:t>Show security rules in plain language</w:t>
            </w:r>
          </w:p>
        </w:tc>
        <w:tc>
          <w:tcPr>
            <w:tcW w:type="dxa" w:w="2160"/>
          </w:tcPr>
          <w:p>
            <w:r>
              <w:rPr>
                <w:sz w:val="18"/>
              </w:rPr>
            </w:r>
            <w:r>
              <w:rPr>
                <w:sz w:val="18"/>
              </w:rPr>
              <w:t>View only</w:t>
            </w:r>
          </w:p>
        </w:tc>
        <w:tc>
          <w:tcPr>
            <w:tcW w:type="dxa" w:w="2160"/>
          </w:tcPr>
          <w:p>
            <w:r>
              <w:rPr>
                <w:sz w:val="18"/>
              </w:rPr>
            </w:r>
            <w:r>
              <w:rPr>
                <w:sz w:val="18"/>
              </w:rPr>
              <w:t>Edit rules (separate permission, every change recorded)</w:t>
            </w:r>
          </w:p>
        </w:tc>
      </w:tr>
      <w:tr>
        <w:tc>
          <w:tcPr>
            <w:tcW w:type="dxa" w:w="2160"/>
          </w:tcPr>
          <w:p>
            <w:r>
              <w:rPr>
                <w:sz w:val="18"/>
              </w:rPr>
            </w:r>
            <w:r>
              <w:rPr>
                <w:sz w:val="18"/>
              </w:rPr>
              <w:t>Trail</w:t>
            </w:r>
          </w:p>
        </w:tc>
        <w:tc>
          <w:tcPr>
            <w:tcW w:type="dxa" w:w="2160"/>
          </w:tcPr>
          <w:p>
            <w:r>
              <w:rPr>
                <w:sz w:val="18"/>
              </w:rPr>
            </w:r>
            <w:r>
              <w:rPr>
                <w:sz w:val="18"/>
              </w:rPr>
              <w:t>Who did what, when, why — the proof</w:t>
            </w:r>
          </w:p>
        </w:tc>
        <w:tc>
          <w:tcPr>
            <w:tcW w:type="dxa" w:w="2160"/>
          </w:tcPr>
          <w:p>
            <w:r>
              <w:rPr>
                <w:sz w:val="18"/>
              </w:rPr>
            </w:r>
            <w:r>
              <w:rPr>
                <w:sz w:val="18"/>
              </w:rPr>
              <w:t>Search, Export</w:t>
            </w:r>
          </w:p>
        </w:tc>
        <w:tc>
          <w:tcPr>
            <w:tcW w:type="dxa" w:w="2160"/>
          </w:tcPr>
          <w:p>
            <w:r>
              <w:rPr>
                <w:sz w:val="18"/>
              </w:rPr>
            </w:r>
            <w:r>
              <w:rPr>
                <w:sz w:val="18"/>
              </w:rPr>
              <w:t>Edit or delete anything; failed attempts are recorded too</w:t>
            </w:r>
          </w:p>
        </w:tc>
      </w:tr>
    </w:tbl>
    <w:p/>
    <w:p>
      <w:r>
        <w:rPr>
          <w:b/>
        </w:rPr>
        <w:t>Permission dimensions [Blueprint §23, elaborated by the master prompt]: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Dimension</w:t>
            </w:r>
          </w:p>
        </w:tc>
        <w:tc>
          <w:tcPr>
            <w:tcW w:type="dxa" w:w="4320"/>
            <w:shd w:val="clear" w:color="auto" w:fill="3346C4"/>
          </w:tcPr>
          <w:p>
            <w:r>
              <w:rPr>
                <w:b/>
                <w:color w:val="FFFFFF"/>
                <w:sz w:val="18"/>
              </w:rPr>
            </w:r>
            <w:r>
              <w:rPr>
                <w:b/>
                <w:color w:val="FFFFFF"/>
                <w:sz w:val="18"/>
              </w:rPr>
              <w:t>Examples</w:t>
            </w:r>
          </w:p>
        </w:tc>
      </w:tr>
      <w:tr>
        <w:tc>
          <w:tcPr>
            <w:tcW w:type="dxa" w:w="4320"/>
          </w:tcPr>
          <w:p>
            <w:r>
              <w:rPr>
                <w:sz w:val="18"/>
              </w:rPr>
            </w:r>
            <w:r>
              <w:rPr>
                <w:sz w:val="18"/>
              </w:rPr>
              <w:t>Scope</w:t>
            </w:r>
          </w:p>
        </w:tc>
        <w:tc>
          <w:tcPr>
            <w:tcW w:type="dxa" w:w="4320"/>
          </w:tcPr>
          <w:p>
            <w:r>
              <w:rPr>
                <w:sz w:val="18"/>
              </w:rPr>
            </w:r>
            <w:r>
              <w:rPr>
                <w:sz w:val="18"/>
              </w:rPr>
              <w:t>System, product, workspace, environment, integration, compliance domain</w:t>
            </w:r>
          </w:p>
        </w:tc>
      </w:tr>
      <w:tr>
        <w:tc>
          <w:tcPr>
            <w:tcW w:type="dxa" w:w="4320"/>
          </w:tcPr>
          <w:p>
            <w:r>
              <w:rPr>
                <w:sz w:val="18"/>
              </w:rPr>
            </w:r>
            <w:r>
              <w:rPr>
                <w:sz w:val="18"/>
              </w:rPr>
              <w:t>Action</w:t>
            </w:r>
          </w:p>
        </w:tc>
        <w:tc>
          <w:tcPr>
            <w:tcW w:type="dxa" w:w="4320"/>
          </w:tcPr>
          <w:p>
            <w:r>
              <w:rPr>
                <w:sz w:val="18"/>
              </w:rPr>
            </w:r>
            <w:r>
              <w:rPr>
                <w:sz w:val="18"/>
              </w:rPr>
              <w:t>View, Diagnose, Execute, Approve, Configure, Export</w:t>
            </w:r>
          </w:p>
        </w:tc>
      </w:tr>
      <w:tr>
        <w:tc>
          <w:tcPr>
            <w:tcW w:type="dxa" w:w="4320"/>
          </w:tcPr>
          <w:p>
            <w:r>
              <w:rPr>
                <w:sz w:val="18"/>
              </w:rPr>
            </w:r>
            <w:r>
              <w:rPr>
                <w:sz w:val="18"/>
              </w:rPr>
              <w:t>Sensitivity</w:t>
            </w:r>
          </w:p>
        </w:tc>
        <w:tc>
          <w:tcPr>
            <w:tcW w:type="dxa" w:w="4320"/>
          </w:tcPr>
          <w:p>
            <w:r>
              <w:rPr>
                <w:sz w:val="18"/>
              </w:rPr>
            </w:r>
            <w:r>
              <w:rPr>
                <w:sz w:val="18"/>
              </w:rPr>
              <w:t>Normal, Privileged, Highly Restricted</w:t>
            </w:r>
          </w:p>
        </w:tc>
      </w:tr>
      <w:tr>
        <w:tc>
          <w:tcPr>
            <w:tcW w:type="dxa" w:w="4320"/>
          </w:tcPr>
          <w:p>
            <w:r>
              <w:rPr>
                <w:sz w:val="18"/>
              </w:rPr>
            </w:r>
            <w:r>
              <w:rPr>
                <w:sz w:val="18"/>
              </w:rPr>
              <w:t>Time</w:t>
            </w:r>
          </w:p>
        </w:tc>
        <w:tc>
          <w:tcPr>
            <w:tcW w:type="dxa" w:w="4320"/>
          </w:tcPr>
          <w:p>
            <w:r>
              <w:rPr>
                <w:sz w:val="18"/>
              </w:rPr>
            </w:r>
            <w:r>
              <w:rPr>
                <w:sz w:val="18"/>
              </w:rPr>
              <w:t>Permanent vs. temporary elevation</w:t>
            </w:r>
          </w:p>
        </w:tc>
      </w:tr>
      <w:tr>
        <w:tc>
          <w:tcPr>
            <w:tcW w:type="dxa" w:w="4320"/>
          </w:tcPr>
          <w:p>
            <w:r>
              <w:rPr>
                <w:sz w:val="18"/>
              </w:rPr>
            </w:r>
            <w:r>
              <w:rPr>
                <w:sz w:val="18"/>
              </w:rPr>
              <w:t>Context</w:t>
            </w:r>
          </w:p>
        </w:tc>
        <w:tc>
          <w:tcPr>
            <w:tcW w:type="dxa" w:w="4320"/>
          </w:tcPr>
          <w:p>
            <w:r>
              <w:rPr>
                <w:sz w:val="18"/>
              </w:rPr>
            </w:r>
            <w:r>
              <w:rPr>
                <w:sz w:val="18"/>
              </w:rPr>
              <w:t>Production-only restriction, break-glass, case-linked diagnostic</w:t>
            </w:r>
          </w:p>
        </w:tc>
      </w:tr>
      <w:tr>
        <w:tc>
          <w:tcPr>
            <w:tcW w:type="dxa" w:w="4320"/>
          </w:tcPr>
          <w:p>
            <w:r>
              <w:rPr>
                <w:sz w:val="18"/>
              </w:rPr>
            </w:r>
            <w:r>
              <w:rPr>
                <w:sz w:val="18"/>
              </w:rPr>
              <w:t>Data field</w:t>
            </w:r>
          </w:p>
        </w:tc>
        <w:tc>
          <w:tcPr>
            <w:tcW w:type="dxa" w:w="4320"/>
          </w:tcPr>
          <w:p>
            <w:r>
              <w:rPr>
                <w:sz w:val="18"/>
              </w:rPr>
            </w:r>
            <w:r>
              <w:rPr>
                <w:sz w:val="18"/>
              </w:rPr>
              <w:t>Masked / unmasked when explicitly authorised</w:t>
            </w:r>
          </w:p>
        </w:tc>
      </w:tr>
      <w:tr>
        <w:tc>
          <w:tcPr>
            <w:tcW w:type="dxa" w:w="4320"/>
          </w:tcPr>
          <w:p>
            <w:r>
              <w:rPr>
                <w:sz w:val="18"/>
              </w:rPr>
            </w:r>
            <w:r>
              <w:rPr>
                <w:sz w:val="18"/>
              </w:rPr>
              <w:t>Segregation of duties</w:t>
            </w:r>
          </w:p>
        </w:tc>
        <w:tc>
          <w:tcPr>
            <w:tcW w:type="dxa" w:w="4320"/>
          </w:tcPr>
          <w:p>
            <w:r>
              <w:rPr>
                <w:sz w:val="18"/>
              </w:rPr>
            </w:r>
            <w:r>
              <w:rPr>
                <w:sz w:val="18"/>
              </w:rPr>
              <w:t>Requester cannot approve own high-risk action</w:t>
            </w:r>
          </w:p>
        </w:tc>
      </w:tr>
    </w:tbl>
    <w:p/>
    <w:p>
      <w:r>
        <w:rPr>
          <w:b/>
        </w:rPr>
        <w:t>Safety rules, stated identically across the blueprint and the Security Administrator guide:</w:t>
      </w:r>
    </w:p>
    <w:p>
      <w:pPr>
        <w:pStyle w:val="ListBullet"/>
      </w:pPr>
      <w:r>
        <w:t>Every sensitive action needs permission and a reason</w:t>
      </w:r>
    </w:p>
    <w:p>
      <w:pPr>
        <w:pStyle w:val="ListBullet"/>
      </w:pPr>
      <w:r>
        <w:t>The system checks an action really happened before showing success — a failed action shows as failed</w:t>
      </w:r>
    </w:p>
    <w:p>
      <w:pPr>
        <w:pStyle w:val="ListBullet"/>
      </w:pPr>
      <w:r>
        <w:t>Every important action is recorded in Trail</w:t>
      </w:r>
    </w:p>
    <w:p>
      <w:pPr>
        <w:pStyle w:val="ListBullet"/>
      </w:pPr>
      <w:r>
        <w:t>Nobody approves their own request or reviews their own access</w:t>
      </w:r>
    </w:p>
    <w:p>
      <w:pPr>
        <w:pStyle w:val="ListBullet"/>
      </w:pPr>
      <w:r>
        <w:t>Special access is time-limited where possible and ends automatically</w:t>
      </w:r>
    </w:p>
    <w:p>
      <w:pPr>
        <w:pStyle w:val="ListBullet"/>
      </w:pPr>
      <w:r>
        <w:t xml:space="preserve">If data can't be loaded: "Data unavailable" — </w:t>
      </w:r>
      <w:r>
        <w:rPr>
          <w:b/>
        </w:rPr>
        <w:t>never a zero</w:t>
      </w:r>
    </w:p>
    <w:p>
      <w:pPr>
        <w:pStyle w:val="ListBullet"/>
      </w:pPr>
      <w:r>
        <w:t>Sensitive details are hidden by default</w:t>
      </w:r>
    </w:p>
    <w:p>
      <w:r>
        <w:rPr>
          <w:b/>
        </w:rPr>
        <w:t>What this role does not own [SOURCE-DEFINED]:</w:t>
      </w:r>
      <w:r>
        <w:t xml:space="preserve"> product business data (stays in each product); identity/accounts (Sahayogi One); policy editing (separate permission); connecting/repairing an integration (a Platform permission — Security Administrator reviews and approves the security side only).</w:t>
      </w:r>
    </w:p>
    <w:p>
      <w:r>
        <w:rPr>
          <w:b/>
        </w:rPr>
        <w:t>Explicitly left out for now, per the source document itself:</w:t>
      </w:r>
      <w:r>
        <w:t xml:space="preserve"> a separate Events tab in Alerts (routine events stay in Trail); Snooze/Escalate as separate steps (Assign covers this); extra dashboard cards (MFA coverage, unused access); notification settings; editing policies; "view as customer" (undecided, not a yes).</w:t>
      </w:r>
    </w:p>
    <w:p>
      <w:r>
        <w:rPr>
          <w:b/>
        </w:rPr>
        <w:t>CURRENT-IMPLEMENTATION:</w:t>
      </w:r>
      <w:r>
        <w:t xml:space="preserve"> Zero code anywhere in this repository. This is the single largest, most concretely-specified gap in the entire blueprint — independently flagged as the top-priority build by </w:t>
      </w:r>
      <w:r>
        <w:rPr>
          <w:rFonts w:ascii="Consolas" w:hAnsi="Consolas"/>
          <w:sz w:val="19"/>
        </w:rPr>
        <w:t>Setu_Feature_Decision_Pitch.md</w:t>
      </w:r>
      <w:r>
        <w:t xml:space="preserve"> (*"blocks everything else from being governed, not just displayed"*) and now backed by a build-ready detailed spec.</w:t>
      </w:r>
    </w:p>
    <w:p>
      <w:pPr>
        <w:pBdr>
          <w:bottom w:val="single" w:sz="6" w:space="1" w:color="3346C4"/>
        </w:pBdr>
      </w:pPr>
    </w:p>
    <w:p>
      <w:pPr>
        <w:pStyle w:val="Heading2"/>
      </w:pPr>
      <w:r>
        <w:t>19. Access Reviews</w:t>
      </w:r>
    </w:p>
    <w:p>
      <w:r>
        <w:rPr>
          <w:b/>
        </w:rPr>
        <w:t>SOURCE-DEFINED</w:t>
      </w:r>
      <w:r>
        <w:t>, UC-15 Quarterly Access Review [Blueprint §8]: population generated from privileged roles; reviewer retains/modifies/revokes; actions executed and evidenced.</w:t>
      </w:r>
    </w:p>
    <w:p>
      <w:r>
        <w:rPr>
          <w:b/>
        </w:rPr>
        <w:t>Role split, explicit in both the Security Administrator guide and the Compliance Officer Dashboard Data Spec: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Capability</w:t>
            </w:r>
          </w:p>
        </w:tc>
        <w:tc>
          <w:tcPr>
            <w:tcW w:type="dxa" w:w="2880"/>
            <w:shd w:val="clear" w:color="auto" w:fill="3346C4"/>
          </w:tcPr>
          <w:p>
            <w:r>
              <w:rPr>
                <w:b/>
                <w:color w:val="FFFFFF"/>
                <w:sz w:val="18"/>
              </w:rPr>
            </w:r>
            <w:r>
              <w:rPr>
                <w:b/>
                <w:color w:val="FFFFFF"/>
                <w:sz w:val="18"/>
              </w:rPr>
              <w:t>Security Administrator</w:t>
            </w:r>
          </w:p>
        </w:tc>
        <w:tc>
          <w:tcPr>
            <w:tcW w:type="dxa" w:w="2880"/>
            <w:shd w:val="clear" w:color="auto" w:fill="3346C4"/>
          </w:tcPr>
          <w:p>
            <w:r>
              <w:rPr>
                <w:b/>
                <w:color w:val="FFFFFF"/>
                <w:sz w:val="18"/>
              </w:rPr>
            </w:r>
            <w:r>
              <w:rPr>
                <w:b/>
                <w:color w:val="FFFFFF"/>
                <w:sz w:val="18"/>
              </w:rPr>
              <w:t>Compliance Officer</w:t>
            </w:r>
          </w:p>
        </w:tc>
      </w:tr>
      <w:tr>
        <w:tc>
          <w:tcPr>
            <w:tcW w:type="dxa" w:w="2880"/>
          </w:tcPr>
          <w:p>
            <w:r>
              <w:rPr>
                <w:sz w:val="18"/>
              </w:rPr>
            </w:r>
            <w:r>
              <w:rPr>
                <w:sz w:val="18"/>
              </w:rPr>
              <w:t>Campaign name, period, progress, due date</w:t>
            </w:r>
          </w:p>
        </w:tc>
        <w:tc>
          <w:tcPr>
            <w:tcW w:type="dxa" w:w="2880"/>
          </w:tcPr>
          <w:p>
            <w:r>
              <w:rPr>
                <w:sz w:val="18"/>
              </w:rPr>
            </w:r>
            <w:r>
              <w:rPr>
                <w:sz w:val="18"/>
              </w:rPr>
              <w:t>Full</w:t>
            </w:r>
          </w:p>
        </w:tc>
        <w:tc>
          <w:tcPr>
            <w:tcW w:type="dxa" w:w="2880"/>
          </w:tcPr>
          <w:p>
            <w:r>
              <w:rPr>
                <w:sz w:val="18"/>
              </w:rPr>
            </w:r>
            <w:r>
              <w:rPr>
                <w:sz w:val="18"/>
              </w:rPr>
              <w:t>View only</w:t>
            </w:r>
          </w:p>
        </w:tc>
      </w:tr>
      <w:tr>
        <w:tc>
          <w:tcPr>
            <w:tcW w:type="dxa" w:w="2880"/>
          </w:tcPr>
          <w:p>
            <w:r>
              <w:rPr>
                <w:sz w:val="18"/>
              </w:rPr>
            </w:r>
            <w:r>
              <w:rPr>
                <w:sz w:val="18"/>
              </w:rPr>
              <w:t>Population snapshot, reviewer, decision, execution status</w:t>
            </w:r>
          </w:p>
        </w:tc>
        <w:tc>
          <w:tcPr>
            <w:tcW w:type="dxa" w:w="2880"/>
          </w:tcPr>
          <w:p>
            <w:r>
              <w:rPr>
                <w:sz w:val="18"/>
              </w:rPr>
            </w:r>
            <w:r>
              <w:rPr>
                <w:sz w:val="18"/>
              </w:rPr>
              <w:t>Full</w:t>
            </w:r>
          </w:p>
        </w:tc>
        <w:tc>
          <w:tcPr>
            <w:tcW w:type="dxa" w:w="2880"/>
          </w:tcPr>
          <w:p>
            <w:r>
              <w:rPr>
                <w:sz w:val="18"/>
              </w:rPr>
            </w:r>
            <w:r>
              <w:rPr>
                <w:sz w:val="18"/>
              </w:rPr>
              <w:t>View only</w:t>
            </w:r>
          </w:p>
        </w:tc>
      </w:tr>
      <w:tr>
        <w:tc>
          <w:tcPr>
            <w:tcW w:type="dxa" w:w="2880"/>
          </w:tcPr>
          <w:p>
            <w:r>
              <w:rPr>
                <w:sz w:val="18"/>
              </w:rPr>
            </w:r>
            <w:r>
              <w:rPr>
                <w:sz w:val="18"/>
              </w:rPr>
              <w:t>Start campaign / record decision / execute revocations</w:t>
            </w:r>
          </w:p>
        </w:tc>
        <w:tc>
          <w:tcPr>
            <w:tcW w:type="dxa" w:w="2880"/>
          </w:tcPr>
          <w:p>
            <w:r>
              <w:rPr>
                <w:sz w:val="18"/>
              </w:rPr>
            </w:r>
            <w:r>
              <w:rPr>
                <w:b/>
                <w:sz w:val="18"/>
              </w:rPr>
              <w:t>Yes — this role only</w:t>
            </w:r>
          </w:p>
        </w:tc>
        <w:tc>
          <w:tcPr>
            <w:tcW w:type="dxa" w:w="2880"/>
          </w:tcPr>
          <w:p>
            <w:r>
              <w:rPr>
                <w:sz w:val="18"/>
              </w:rPr>
            </w:r>
            <w:r>
              <w:rPr>
                <w:b/>
                <w:sz w:val="18"/>
              </w:rPr>
              <w:t>No</w:t>
            </w:r>
          </w:p>
        </w:tc>
      </w:tr>
      <w:tr>
        <w:tc>
          <w:tcPr>
            <w:tcW w:type="dxa" w:w="2880"/>
          </w:tcPr>
          <w:p>
            <w:r>
              <w:rPr>
                <w:sz w:val="18"/>
              </w:rPr>
            </w:r>
            <w:r>
              <w:rPr>
                <w:sz w:val="18"/>
              </w:rPr>
              <w:t>Export evidence</w:t>
            </w:r>
          </w:p>
        </w:tc>
        <w:tc>
          <w:tcPr>
            <w:tcW w:type="dxa" w:w="2880"/>
          </w:tcPr>
          <w:p>
            <w:r>
              <w:rPr>
                <w:sz w:val="18"/>
              </w:rPr>
            </w:r>
            <w:r>
              <w:rPr>
                <w:sz w:val="18"/>
              </w:rPr>
              <w:t>Yes</w:t>
            </w:r>
          </w:p>
        </w:tc>
        <w:tc>
          <w:tcPr>
            <w:tcW w:type="dxa" w:w="2880"/>
          </w:tcPr>
          <w:p>
            <w:r>
              <w:rPr>
                <w:sz w:val="18"/>
              </w:rPr>
            </w:r>
            <w:r>
              <w:rPr>
                <w:sz w:val="18"/>
              </w:rPr>
              <w:t>Yes — matches Compliance Officer's own "export evidence in minutes" done-when test</w:t>
            </w:r>
          </w:p>
        </w:tc>
      </w:tr>
    </w:tbl>
    <w:p/>
    <w:p>
      <w:r>
        <w:rPr>
          <w:b/>
        </w:rPr>
        <w:t>CURRENT-IMPLEMENTATION:</w:t>
      </w:r>
      <w:r>
        <w:t xml:space="preserve"> Zero code. No </w:t>
      </w:r>
      <w:r>
        <w:rPr>
          <w:rFonts w:ascii="Consolas" w:hAnsi="Consolas"/>
          <w:sz w:val="19"/>
        </w:rPr>
        <w:t>access-reviews</w:t>
      </w:r>
      <w:r>
        <w:t xml:space="preserve"> route exists anywhere for any persona.</w:t>
      </w:r>
    </w:p>
    <w:p>
      <w:pPr>
        <w:pBdr>
          <w:bottom w:val="single" w:sz="6" w:space="1" w:color="3346C4"/>
        </w:pBdr>
      </w:pPr>
    </w:p>
    <w:p>
      <w:pPr>
        <w:pStyle w:val="Heading2"/>
      </w:pPr>
      <w:r>
        <w:t>20. Compliance &amp; Evidence</w:t>
      </w:r>
    </w:p>
    <w:p>
      <w:r>
        <w:rPr>
          <w:b/>
        </w:rPr>
        <w:t>SOURCE-DEFINED</w:t>
      </w:r>
      <w:r>
        <w:t xml:space="preserve">, compliance architecture [Blueprint §17.1]: </w:t>
      </w:r>
      <w:r>
        <w:rPr>
          <w:b/>
        </w:rPr>
        <w:t>Framework → Requirement → Control → Implementation → Evidence → Test → Finding → Remediation.</w:t>
      </w:r>
      <w:r>
        <w:t xml:space="preserve"> The same internal control may map to multiple frameworks — avoiding separate checkbox implementations for ISO 27001, DPDPA, GDPR and future frameworks.</w:t>
      </w:r>
    </w:p>
    <w:p>
      <w:r>
        <w:rPr>
          <w:b/>
        </w:rPr>
        <w:t>Compliance landing page — 5 KPI tiles [SOURCE-DEFINED, Compliance-Officer-Dashboard-Data-Spec.md §2, Team Design Guide screen 16]:</w:t>
      </w:r>
      <w:r>
        <w:t xml:space="preserve"> controls effective; controls failed/with exceptions; evidence due this month; findings overdue; open privacy requests.</w:t>
      </w:r>
    </w:p>
    <w:p>
      <w:r>
        <w:rPr>
          <w:b/>
        </w:rPr>
        <w:t>Control record, 11 fields [Blueprint §17.3]:</w:t>
      </w:r>
      <w:r>
        <w:t xml:space="preserve"> Control ID, Statement, Owner, Frequency, Implementation, Evidence Source, Framework Mapping, Test Method, Status, Findings, Remediation (action/owner/due date/verification).</w:t>
      </w:r>
    </w:p>
    <w:p>
      <w:r>
        <w:rPr>
          <w:b/>
        </w:rPr>
        <w:t>Control state machine [Blueprint §29]:</w:t>
      </w:r>
      <w:r>
        <w:t xml:space="preserve"> </w:t>
      </w:r>
      <w:r>
        <w:rPr>
          <w:rFonts w:ascii="Consolas" w:hAnsi="Consolas"/>
          <w:sz w:val="19"/>
        </w:rPr>
        <w:t>not due / due / in progress / effective / exception / failed</w:t>
      </w:r>
    </w:p>
    <w:p>
      <w:r>
        <w:rPr>
          <w:b/>
        </w:rPr>
        <w:t>Evidence types [Blueprint §17.4]:</w:t>
      </w:r>
      <w:r>
        <w:t xml:space="preserve"> automated (from Setu/identity/monitoring/deployment systems); manual (uploaded/attested where automation unavailable); evidence snapshots preserving the reviewed population and result; integrity metadata (source, collection time, collector, period, related control run).</w:t>
      </w:r>
    </w:p>
    <w:p>
      <w:r>
        <w:rPr>
          <w:b/>
        </w:rPr>
        <w:t>Legal-validation disclaimer, exact wording [Blueprint §17.1]:</w:t>
      </w:r>
    </w:p>
    <w:p>
      <w:pPr>
        <w:ind w:left="576"/>
      </w:pPr>
      <w:r>
        <w:rPr>
          <w:i/>
          <w:color w:val="4A5170"/>
        </w:rPr>
        <w:t>"Exact legal/control mappings should be validated against the applicable framework version and legal advice before being treated as compliance conclusions."</w:t>
      </w:r>
    </w:p>
    <w:p>
      <w:r>
        <w:rPr>
          <w:b/>
        </w:rPr>
        <w:t>CURRENT-IMPLEMENTATION:</w:t>
      </w:r>
      <w:r>
        <w:t xml:space="preserve"> </w:t>
      </w:r>
      <w:r>
        <w:rPr>
          <w:rFonts w:ascii="Consolas" w:hAnsi="Consolas"/>
          <w:sz w:val="19"/>
        </w:rPr>
        <w:t>app/founder/compliance-risk/*</w:t>
      </w:r>
      <w:r>
        <w:t xml:space="preserve"> and </w:t>
      </w:r>
      <w:r>
        <w:rPr>
          <w:rFonts w:ascii="Consolas" w:hAnsi="Consolas"/>
          <w:sz w:val="19"/>
        </w:rPr>
        <w:t>app/founder/controls/[id]/*</w:t>
      </w:r>
      <w:r>
        <w:t xml:space="preserve"> exist, now with </w:t>
      </w:r>
      <w:r>
        <w:rPr>
          <w:b/>
        </w:rPr>
        <w:t>live write actions</w:t>
      </w:r>
      <w:r>
        <w:t xml:space="preserve"> this session — </w:t>
      </w:r>
      <w:r>
        <w:rPr>
          <w:rFonts w:ascii="Consolas" w:hAnsi="Consolas"/>
          <w:sz w:val="19"/>
        </w:rPr>
        <w:t>runControlTest()</w:t>
      </w:r>
      <w:r>
        <w:t xml:space="preserve">, </w:t>
      </w:r>
      <w:r>
        <w:rPr>
          <w:rFonts w:ascii="Consolas" w:hAnsi="Consolas"/>
          <w:sz w:val="19"/>
        </w:rPr>
        <w:t>attachEvidence()</w:t>
      </w:r>
      <w:r>
        <w:t xml:space="preserve">, </w:t>
      </w:r>
      <w:r>
        <w:rPr>
          <w:rFonts w:ascii="Consolas" w:hAnsi="Consolas"/>
          <w:sz w:val="19"/>
        </w:rPr>
        <w:t>resolveFinding()</w:t>
      </w:r>
      <w:r>
        <w:t xml:space="preserve"> in </w:t>
      </w:r>
      <w:r>
        <w:rPr>
          <w:rFonts w:ascii="Consolas" w:hAnsi="Consolas"/>
          <w:sz w:val="19"/>
        </w:rPr>
        <w:t>lib/store/decisions-store.ts</w:t>
      </w:r>
      <w:r>
        <w:t xml:space="preserve">, reason-gated and audit-logged. Fields used today: </w:t>
      </w:r>
      <w:r>
        <w:rPr>
          <w:rFonts w:ascii="Consolas" w:hAnsi="Consolas"/>
          <w:sz w:val="19"/>
        </w:rPr>
        <w:t>{id, statement, frameworks, owner, dueDate, status, evidenceCount, evidenceCurrent}</w:t>
      </w:r>
      <w:r>
        <w:t xml:space="preserve"> — the </w:t>
      </w:r>
      <w:r>
        <w:rPr>
          <w:b/>
        </w:rPr>
        <w:t>short</w:t>
      </w:r>
      <w:r>
        <w:t xml:space="preserve"> 8-field shape, not the full 11-field Control record above (missing: Frequency, Implementation, Evidence Source as a distinct field, Test Method, structured Remediation with owner/due-date/verification). </w:t>
      </w:r>
      <w:r>
        <w:rPr>
          <w:b/>
        </w:rPr>
        <w:t>OPEN DECISION, not yet resolved:</w:t>
      </w:r>
      <w:r>
        <w:t xml:space="preserve"> whether to expand the data model to the full 11 fields, or confirm the 8-field shape is sufficient for the current build phase.</w:t>
      </w:r>
    </w:p>
    <w:p>
      <w:pPr>
        <w:pBdr>
          <w:bottom w:val="single" w:sz="6" w:space="1" w:color="3346C4"/>
        </w:pBdr>
      </w:pPr>
    </w:p>
    <w:p>
      <w:pPr>
        <w:pStyle w:val="Heading2"/>
      </w:pPr>
      <w:r>
        <w:t>21. Risk &amp; Vendors</w:t>
      </w:r>
    </w:p>
    <w:p>
      <w:r>
        <w:rPr>
          <w:b/>
        </w:rPr>
        <w:t>SOURCE-DEFINED</w:t>
      </w:r>
      <w:r>
        <w:t>, risk register fields [Blueprint §17.5]: description/category; scope (asset/product/vendor/workspace); inherent likelihood/impact; existing controls; treatment (mitigate/transfer/avoid/accept); owner/due dates/review cadence; residual risk; links to incidents/findings/vendors/remediation.</w:t>
      </w:r>
    </w:p>
    <w:p>
      <w:r>
        <w:rPr>
          <w:b/>
        </w:rPr>
        <w:t>Vendor governance fields [Blueprint §17.6]:</w:t>
      </w:r>
      <w:r>
        <w:t xml:space="preserve"> vendor/service registry + business owner; criticality + dependent products; data categories shared; security/privacy review status; contract/DPA/renewal metadata; known risks + compensating controls; incident history; offboarding/exit requirements.</w:t>
      </w:r>
    </w:p>
    <w:p>
      <w:r>
        <w:rPr>
          <w:b/>
        </w:rPr>
        <w:t>RESEARCH-DERIVED risk-scoring model</w:t>
      </w:r>
      <w:r>
        <w:t xml:space="preserve"> [</w:t>
      </w:r>
      <w:r>
        <w:rPr>
          <w:rFonts w:ascii="Consolas" w:hAnsi="Consolas"/>
          <w:sz w:val="19"/>
        </w:rPr>
        <w:t>Setu_Compliance_Vendor_Monitoring_Research.md</w:t>
      </w:r>
      <w:r>
        <w:t xml:space="preserve">, OneTrust/Osano pattern]: a vendor risk score, not just a criticality label — </w:t>
      </w:r>
      <w:r>
        <w:rPr>
          <w:b/>
        </w:rPr>
        <w:t>inherent risk</w:t>
      </w:r>
      <w:r>
        <w:t xml:space="preserve"> (before controls) vs. </w:t>
      </w:r>
      <w:r>
        <w:rPr>
          <w:b/>
        </w:rPr>
        <w:t>residual risk</w:t>
      </w:r>
      <w:r>
        <w:t xml:space="preserve"> (after controls), producing an explainable, derived </w:t>
      </w:r>
      <w:r>
        <w:rPr>
          <w:rFonts w:ascii="Consolas" w:hAnsi="Consolas"/>
          <w:sz w:val="19"/>
        </w:rPr>
        <w:t>criticality</w:t>
      </w:r>
      <w:r>
        <w:t xml:space="preserve">. OneTrust's self-assessed, questionnaire-driven model fits Setu's scale (4 known vendors, no crawler infrastructure); Osano's pre-populated 11,000-vendor database model does not — </w:t>
      </w:r>
      <w:r>
        <w:rPr>
          <w:b/>
        </w:rPr>
        <w:t>explicitly skip</w:t>
      </w:r>
      <w:r>
        <w:t xml:space="preserve"> the database-crawl approach.</w:t>
      </w:r>
    </w:p>
    <w:p>
      <w:r>
        <w:rPr>
          <w:b/>
        </w:rPr>
        <w:t>RESEARCH-DERIVED ongoing-monitoring addition:</w:t>
      </w:r>
      <w:r>
        <w:t xml:space="preserve"> a </w:t>
      </w:r>
      <w:r>
        <w:rPr>
          <w:rFonts w:ascii="Consolas" w:hAnsi="Consolas"/>
          <w:sz w:val="19"/>
        </w:rPr>
        <w:t>monitoringFlag?: string</w:t>
      </w:r>
      <w:r>
        <w:t xml:space="preserve"> surfaced as a badge on the vendor row (e.g. "DPA renewal overdue") — distinct from a one-time onboarding assessment.</w:t>
      </w:r>
    </w:p>
    <w:p>
      <w:r>
        <w:rPr>
          <w:b/>
        </w:rPr>
        <w:t>CURRENT-IMPLEMENTATION:</w:t>
      </w:r>
      <w:r>
        <w:t xml:space="preserve"> </w:t>
      </w:r>
      <w:r>
        <w:rPr>
          <w:rFonts w:ascii="Consolas" w:hAnsi="Consolas"/>
          <w:sz w:val="19"/>
        </w:rPr>
        <w:t>app/founder/risks/[id]/*</w:t>
      </w:r>
      <w:r>
        <w:t xml:space="preserve"> and </w:t>
      </w:r>
      <w:r>
        <w:rPr>
          <w:rFonts w:ascii="Consolas" w:hAnsi="Consolas"/>
          <w:sz w:val="19"/>
        </w:rPr>
        <w:t>app/founder/vendors/[id]/*</w:t>
      </w:r>
      <w:r>
        <w:t xml:space="preserve"> exist. This session shipped: </w:t>
      </w:r>
      <w:r>
        <w:rPr>
          <w:rFonts w:ascii="Consolas" w:hAnsi="Consolas"/>
          <w:sz w:val="19"/>
        </w:rPr>
        <w:t>nextReviewDue</w:t>
      </w:r>
      <w:r>
        <w:t xml:space="preserve"> computed from </w:t>
      </w:r>
      <w:r>
        <w:rPr>
          <w:rFonts w:ascii="Consolas" w:hAnsi="Consolas"/>
          <w:sz w:val="19"/>
        </w:rPr>
        <w:t>lastReview + 90 days</w:t>
      </w:r>
      <w:r>
        <w:t xml:space="preserve"> (OneTrust-pattern nudge, live), </w:t>
      </w:r>
      <w:r>
        <w:rPr>
          <w:rFonts w:ascii="Consolas" w:hAnsi="Consolas"/>
          <w:sz w:val="19"/>
        </w:rPr>
        <w:t>createRisk()</w:t>
      </w:r>
      <w:r>
        <w:t xml:space="preserve"> and </w:t>
      </w:r>
      <w:r>
        <w:rPr>
          <w:rFonts w:ascii="Consolas" w:hAnsi="Consolas"/>
          <w:sz w:val="19"/>
        </w:rPr>
        <w:t>createVendor()</w:t>
      </w:r>
      <w:r>
        <w:t xml:space="preserve"> (reason-gated, audit-logged). </w:t>
      </w:r>
      <w:r>
        <w:rPr>
          <w:rFonts w:ascii="Consolas" w:hAnsi="Consolas"/>
          <w:sz w:val="19"/>
        </w:rPr>
        <w:t>inherentRisk</w:t>
      </w:r>
      <w:r>
        <w:t>/</w:t>
      </w:r>
      <w:r>
        <w:rPr>
          <w:rFonts w:ascii="Consolas" w:hAnsi="Consolas"/>
          <w:sz w:val="19"/>
        </w:rPr>
        <w:t>residualRisk</w:t>
      </w:r>
      <w:r>
        <w:t xml:space="preserve"> numeric fields already exist in </w:t>
      </w:r>
      <w:r>
        <w:rPr>
          <w:rFonts w:ascii="Consolas" w:hAnsi="Consolas"/>
          <w:sz w:val="19"/>
        </w:rPr>
        <w:t>lib/mock-data/compliance-risk.ts</w:t>
      </w:r>
      <w:r>
        <w:t xml:space="preserve"> with </w:t>
      </w:r>
      <w:r>
        <w:rPr>
          <w:rFonts w:ascii="Consolas" w:hAnsi="Consolas"/>
          <w:sz w:val="19"/>
        </w:rPr>
        <w:t>criticality</w:t>
      </w:r>
      <w:r>
        <w:t xml:space="preserve"> correctly </w:t>
      </w:r>
      <w:r>
        <w:rPr>
          <w:b/>
        </w:rPr>
        <w:t>derived</w:t>
      </w:r>
      <w:r>
        <w:t>, not hand-typed — this is already the target pattern, ahead of most other domains in this document.</w:t>
      </w:r>
    </w:p>
    <w:p>
      <w:pPr>
        <w:pBdr>
          <w:bottom w:val="single" w:sz="6" w:space="1" w:color="3346C4"/>
        </w:pBdr>
      </w:pPr>
    </w:p>
    <w:p>
      <w:pPr>
        <w:pStyle w:val="Heading2"/>
      </w:pPr>
      <w:r>
        <w:t>22. Partner Operations</w:t>
      </w:r>
    </w:p>
    <w:p>
      <w:r>
        <w:rPr>
          <w:b/>
        </w:rPr>
        <w:t>OPEN DECISION, stated by the source document itself:</w:t>
      </w:r>
      <w:r>
        <w:t xml:space="preserve"> *"the source material for this role is thinner than usual... dashboard thresholds, a partner lifecycle, the exact rights a partner can be given, and the full Partner 360 field list are not yet decided and are marked for confirmation."*</w:t>
      </w:r>
    </w:p>
    <w:p>
      <w:r>
        <w:rPr>
          <w:b/>
        </w:rPr>
        <w:t>Operating model [SOURCE-DEFINED]:</w:t>
      </w:r>
      <w:r>
        <w:t xml:space="preserve"> </w:t>
      </w:r>
      <w:r>
        <w:rPr>
          <w:rFonts w:ascii="Consolas" w:hAnsi="Consolas"/>
          <w:sz w:val="19"/>
        </w:rPr>
        <w:t>Partner → Assignment → Delegation → Access → Activity → Review</w:t>
      </w:r>
    </w:p>
    <w:p>
      <w:pPr>
        <w:ind w:left="432"/>
      </w:pPr>
      <w:r>
        <w:rPr>
          <w:i/>
          <w:color w:val="4A5170"/>
          <w:sz w:val="18"/>
        </w:rPr>
        <w:t>[Diagram — see the Markdown companion file for the rendered Mermaid version]</w:t>
      </w:r>
    </w:p>
    <w:p>
      <w:pPr>
        <w:ind w:left="720"/>
      </w:pPr>
      <w:r>
        <w:rPr>
          <w:rFonts w:ascii="Consolas" w:hAnsi="Consolas"/>
          <w:color w:val="4A5170"/>
          <w:sz w:val="17"/>
        </w:rPr>
        <w:t>flowchart LR</w:t>
      </w:r>
    </w:p>
    <w:p>
      <w:pPr>
        <w:ind w:left="720"/>
      </w:pPr>
      <w:r>
        <w:rPr>
          <w:rFonts w:ascii="Consolas" w:hAnsi="Consolas"/>
          <w:color w:val="4A5170"/>
          <w:sz w:val="17"/>
        </w:rPr>
        <w:t>Partner --&gt; Assignment --&gt; Delegation --&gt; Access --&gt; Activity --&gt; Review</w:t>
      </w:r>
    </w:p>
    <w:p>
      <w:r>
        <w:rPr>
          <w:b/>
        </w:rPr>
        <w:t>5 sidebar items: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Item</w:t>
            </w:r>
          </w:p>
        </w:tc>
        <w:tc>
          <w:tcPr>
            <w:tcW w:type="dxa" w:w="2880"/>
            <w:shd w:val="clear" w:color="auto" w:fill="3346C4"/>
          </w:tcPr>
          <w:p>
            <w:r>
              <w:rPr>
                <w:b/>
                <w:color w:val="FFFFFF"/>
                <w:sz w:val="18"/>
              </w:rPr>
            </w:r>
            <w:r>
              <w:rPr>
                <w:b/>
                <w:color w:val="FFFFFF"/>
                <w:sz w:val="18"/>
              </w:rPr>
              <w:t>Sees</w:t>
            </w:r>
          </w:p>
        </w:tc>
        <w:tc>
          <w:tcPr>
            <w:tcW w:type="dxa" w:w="2880"/>
            <w:shd w:val="clear" w:color="auto" w:fill="3346C4"/>
          </w:tcPr>
          <w:p>
            <w:r>
              <w:rPr>
                <w:b/>
                <w:color w:val="FFFFFF"/>
                <w:sz w:val="18"/>
              </w:rPr>
            </w:r>
            <w:r>
              <w:rPr>
                <w:b/>
                <w:color w:val="FFFFFF"/>
                <w:sz w:val="18"/>
              </w:rPr>
              <w:t>Can do</w:t>
            </w:r>
          </w:p>
        </w:tc>
      </w:tr>
      <w:tr>
        <w:tc>
          <w:tcPr>
            <w:tcW w:type="dxa" w:w="2880"/>
          </w:tcPr>
          <w:p>
            <w:r>
              <w:rPr>
                <w:sz w:val="18"/>
              </w:rPr>
            </w:r>
            <w:r>
              <w:rPr>
                <w:sz w:val="18"/>
              </w:rPr>
              <w:t>Partners</w:t>
            </w:r>
          </w:p>
        </w:tc>
        <w:tc>
          <w:tcPr>
            <w:tcW w:type="dxa" w:w="2880"/>
          </w:tcPr>
          <w:p>
            <w:r>
              <w:rPr>
                <w:sz w:val="18"/>
              </w:rPr>
            </w:r>
            <w:r>
              <w:rPr>
                <w:sz w:val="18"/>
              </w:rPr>
              <w:t>Partner list + profile + status</w:t>
            </w:r>
          </w:p>
        </w:tc>
        <w:tc>
          <w:tcPr>
            <w:tcW w:type="dxa" w:w="2880"/>
          </w:tcPr>
          <w:p>
            <w:r>
              <w:rPr>
                <w:sz w:val="18"/>
              </w:rPr>
            </w:r>
            <w:r>
              <w:rPr>
                <w:sz w:val="18"/>
              </w:rPr>
              <w:t>Add, edit, suspend a partner</w:t>
            </w:r>
          </w:p>
        </w:tc>
      </w:tr>
      <w:tr>
        <w:tc>
          <w:tcPr>
            <w:tcW w:type="dxa" w:w="2880"/>
          </w:tcPr>
          <w:p>
            <w:r>
              <w:rPr>
                <w:sz w:val="18"/>
              </w:rPr>
            </w:r>
            <w:r>
              <w:rPr>
                <w:sz w:val="18"/>
              </w:rPr>
              <w:t>Assignments</w:t>
            </w:r>
          </w:p>
        </w:tc>
        <w:tc>
          <w:tcPr>
            <w:tcW w:type="dxa" w:w="2880"/>
          </w:tcPr>
          <w:p>
            <w:r>
              <w:rPr>
                <w:sz w:val="18"/>
              </w:rPr>
            </w:r>
            <w:r>
              <w:rPr>
                <w:sz w:val="18"/>
              </w:rPr>
              <w:t>Which customers/products each partner is responsible for</w:t>
            </w:r>
          </w:p>
        </w:tc>
        <w:tc>
          <w:tcPr>
            <w:tcW w:type="dxa" w:w="2880"/>
          </w:tcPr>
          <w:p>
            <w:r>
              <w:rPr>
                <w:sz w:val="18"/>
              </w:rPr>
            </w:r>
            <w:r>
              <w:rPr>
                <w:sz w:val="18"/>
              </w:rPr>
              <w:t>Create, change, end an assignment</w:t>
            </w:r>
          </w:p>
        </w:tc>
      </w:tr>
      <w:tr>
        <w:tc>
          <w:tcPr>
            <w:tcW w:type="dxa" w:w="2880"/>
          </w:tcPr>
          <w:p>
            <w:r>
              <w:rPr>
                <w:sz w:val="18"/>
              </w:rPr>
            </w:r>
            <w:r>
              <w:rPr>
                <w:sz w:val="18"/>
              </w:rPr>
              <w:t>Delegation</w:t>
            </w:r>
          </w:p>
        </w:tc>
        <w:tc>
          <w:tcPr>
            <w:tcW w:type="dxa" w:w="2880"/>
          </w:tcPr>
          <w:p>
            <w:r>
              <w:rPr>
                <w:sz w:val="18"/>
              </w:rPr>
            </w:r>
            <w:r>
              <w:rPr>
                <w:sz w:val="18"/>
              </w:rPr>
              <w:t>What each partner is allowed to do inside its assignment</w:t>
            </w:r>
          </w:p>
        </w:tc>
        <w:tc>
          <w:tcPr>
            <w:tcW w:type="dxa" w:w="2880"/>
          </w:tcPr>
          <w:p>
            <w:r>
              <w:rPr>
                <w:sz w:val="18"/>
              </w:rPr>
            </w:r>
            <w:r>
              <w:rPr>
                <w:sz w:val="18"/>
              </w:rPr>
              <w:t>Define or change allowed actions</w:t>
            </w:r>
          </w:p>
        </w:tc>
      </w:tr>
      <w:tr>
        <w:tc>
          <w:tcPr>
            <w:tcW w:type="dxa" w:w="2880"/>
          </w:tcPr>
          <w:p>
            <w:r>
              <w:rPr>
                <w:sz w:val="18"/>
              </w:rPr>
            </w:r>
            <w:r>
              <w:rPr>
                <w:sz w:val="18"/>
              </w:rPr>
              <w:t>Reviews</w:t>
            </w:r>
          </w:p>
        </w:tc>
        <w:tc>
          <w:tcPr>
            <w:tcW w:type="dxa" w:w="2880"/>
          </w:tcPr>
          <w:p>
            <w:r>
              <w:rPr>
                <w:sz w:val="18"/>
              </w:rPr>
            </w:r>
            <w:r>
              <w:rPr>
                <w:sz w:val="18"/>
              </w:rPr>
              <w:t>Assignments/rights due or overdue for a check</w:t>
            </w:r>
          </w:p>
        </w:tc>
        <w:tc>
          <w:tcPr>
            <w:tcW w:type="dxa" w:w="2880"/>
          </w:tcPr>
          <w:p>
            <w:r>
              <w:rPr>
                <w:sz w:val="18"/>
              </w:rPr>
            </w:r>
            <w:r>
              <w:rPr>
                <w:sz w:val="18"/>
              </w:rPr>
              <w:t>Keep, change, remove</w:t>
            </w:r>
          </w:p>
        </w:tc>
      </w:tr>
      <w:tr>
        <w:tc>
          <w:tcPr>
            <w:tcW w:type="dxa" w:w="2880"/>
          </w:tcPr>
          <w:p>
            <w:r>
              <w:rPr>
                <w:sz w:val="18"/>
              </w:rPr>
            </w:r>
            <w:r>
              <w:rPr>
                <w:sz w:val="18"/>
              </w:rPr>
              <w:t>Activity</w:t>
            </w:r>
          </w:p>
        </w:tc>
        <w:tc>
          <w:tcPr>
            <w:tcW w:type="dxa" w:w="2880"/>
          </w:tcPr>
          <w:p>
            <w:r>
              <w:rPr>
                <w:sz w:val="18"/>
              </w:rPr>
            </w:r>
            <w:r>
              <w:rPr>
                <w:sz w:val="18"/>
              </w:rPr>
              <w:t>History of meaningful partner-related changes</w:t>
            </w:r>
          </w:p>
        </w:tc>
        <w:tc>
          <w:tcPr>
            <w:tcW w:type="dxa" w:w="2880"/>
          </w:tcPr>
          <w:p>
            <w:r>
              <w:rPr>
                <w:sz w:val="18"/>
              </w:rPr>
            </w:r>
            <w:r>
              <w:rPr>
                <w:sz w:val="18"/>
              </w:rPr>
              <w:t>Search, export</w:t>
            </w:r>
          </w:p>
        </w:tc>
      </w:tr>
    </w:tbl>
    <w:p/>
    <w:p>
      <w:r>
        <w:rPr>
          <w:b/>
        </w:rPr>
        <w:t>Proposed status words (unconfirmed):</w:t>
      </w:r>
      <w:r>
        <w:t xml:space="preserve"> Partner status — Active/Suspended/Offboarded. Assignment status — Active/Expiring soon/Ended. Delegation — Defined/Not yet defined/Needs review. Review status — Due/Overdue/Done.</w:t>
      </w:r>
    </w:p>
    <w:p>
      <w:r>
        <w:rPr>
          <w:b/>
        </w:rPr>
        <w:t>What this role does not do [SOURCE-DEFINED]:</w:t>
      </w:r>
      <w:r>
        <w:t xml:space="preserve"> own partner/customer identity (Sahayogi One); own security policy (Security); own sales/CRM (BoSS); own the receiving product's own business workflow.</w:t>
      </w:r>
    </w:p>
    <w:p>
      <w:r>
        <w:rPr>
          <w:b/>
        </w:rPr>
        <w:t>CURRENT-IMPLEMENTATION:</w:t>
      </w:r>
      <w:r>
        <w:t xml:space="preserve"> Zero code. </w:t>
      </w:r>
      <w:r>
        <w:rPr>
          <w:b/>
        </w:rPr>
        <w:t>Blocked structurally, not just by missing screens</w:t>
      </w:r>
      <w:r>
        <w:t xml:space="preserve"> — the </w:t>
      </w:r>
      <w:r>
        <w:rPr>
          <w:rFonts w:ascii="Consolas" w:hAnsi="Consolas"/>
          <w:sz w:val="19"/>
        </w:rPr>
        <w:t>Partner</w:t>
      </w:r>
      <w:r>
        <w:t xml:space="preserve"> object doesn't exist in the Core Domain Model (§7 above), confirmed independently by the Redline's A1 finding. Do not design Partner Operations screens until that object model is resolved.</w:t>
      </w:r>
    </w:p>
    <w:p>
      <w:pPr>
        <w:pBdr>
          <w:bottom w:val="single" w:sz="6" w:space="1" w:color="3346C4"/>
        </w:pBdr>
      </w:pPr>
    </w:p>
    <w:p>
      <w:pPr>
        <w:pStyle w:val="Heading2"/>
      </w:pPr>
      <w:r>
        <w:t>23. Usage &amp; Cost</w:t>
      </w:r>
    </w:p>
    <w:p>
      <w:r>
        <w:rPr>
          <w:b/>
        </w:rPr>
        <w:t>SOURCE-DEFINED</w:t>
      </w:r>
      <w:r>
        <w:t xml:space="preserve">, metering pipeline [Blueprint §15.1]: </w:t>
      </w:r>
      <w:r>
        <w:rPr>
          <w:b/>
        </w:rPr>
        <w:t>Meter Definition → Consumption Event → Validation → Aggregation → Allowance/Limit Evaluation → Alert/Enforcement → Reporting.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Meter</w:t>
            </w:r>
          </w:p>
        </w:tc>
        <w:tc>
          <w:tcPr>
            <w:tcW w:type="dxa" w:w="4320"/>
            <w:shd w:val="clear" w:color="auto" w:fill="3346C4"/>
          </w:tcPr>
          <w:p>
            <w:r>
              <w:rPr>
                <w:b/>
                <w:color w:val="FFFFFF"/>
                <w:sz w:val="18"/>
              </w:rPr>
            </w:r>
            <w:r>
              <w:rPr>
                <w:b/>
                <w:color w:val="FFFFFF"/>
                <w:sz w:val="18"/>
              </w:rPr>
              <w:t>Dimension</w:t>
            </w:r>
          </w:p>
        </w:tc>
      </w:tr>
      <w:tr>
        <w:tc>
          <w:tcPr>
            <w:tcW w:type="dxa" w:w="4320"/>
          </w:tcPr>
          <w:p>
            <w:r>
              <w:rPr>
                <w:sz w:val="18"/>
              </w:rPr>
            </w:r>
            <w:r>
              <w:rPr>
                <w:sz w:val="18"/>
              </w:rPr>
              <w:t>AI tokens</w:t>
            </w:r>
          </w:p>
        </w:tc>
        <w:tc>
          <w:tcPr>
            <w:tcW w:type="dxa" w:w="4320"/>
          </w:tcPr>
          <w:p>
            <w:r>
              <w:rPr>
                <w:sz w:val="18"/>
              </w:rPr>
            </w:r>
            <w:r>
              <w:rPr>
                <w:sz w:val="18"/>
              </w:rPr>
              <w:t>Workspace, product, model, period</w:t>
            </w:r>
          </w:p>
        </w:tc>
      </w:tr>
      <w:tr>
        <w:tc>
          <w:tcPr>
            <w:tcW w:type="dxa" w:w="4320"/>
          </w:tcPr>
          <w:p>
            <w:r>
              <w:rPr>
                <w:sz w:val="18"/>
              </w:rPr>
            </w:r>
            <w:r>
              <w:rPr>
                <w:sz w:val="18"/>
              </w:rPr>
              <w:t>WhatsApp usage</w:t>
            </w:r>
          </w:p>
        </w:tc>
        <w:tc>
          <w:tcPr>
            <w:tcW w:type="dxa" w:w="4320"/>
          </w:tcPr>
          <w:p>
            <w:r>
              <w:rPr>
                <w:sz w:val="18"/>
              </w:rPr>
            </w:r>
            <w:r>
              <w:rPr>
                <w:sz w:val="18"/>
              </w:rPr>
              <w:t>Workspace, WABA/number, message category</w:t>
            </w:r>
          </w:p>
        </w:tc>
      </w:tr>
      <w:tr>
        <w:tc>
          <w:tcPr>
            <w:tcW w:type="dxa" w:w="4320"/>
          </w:tcPr>
          <w:p>
            <w:r>
              <w:rPr>
                <w:sz w:val="18"/>
              </w:rPr>
            </w:r>
            <w:r>
              <w:rPr>
                <w:sz w:val="18"/>
              </w:rPr>
              <w:t>Paid API calls</w:t>
            </w:r>
          </w:p>
        </w:tc>
        <w:tc>
          <w:tcPr>
            <w:tcW w:type="dxa" w:w="4320"/>
          </w:tcPr>
          <w:p>
            <w:r>
              <w:rPr>
                <w:sz w:val="18"/>
              </w:rPr>
            </w:r>
            <w:r>
              <w:rPr>
                <w:sz w:val="18"/>
              </w:rPr>
              <w:t>Workspace, API type, provider, success/failure</w:t>
            </w:r>
          </w:p>
        </w:tc>
      </w:tr>
      <w:tr>
        <w:tc>
          <w:tcPr>
            <w:tcW w:type="dxa" w:w="4320"/>
          </w:tcPr>
          <w:p>
            <w:r>
              <w:rPr>
                <w:sz w:val="18"/>
              </w:rPr>
            </w:r>
            <w:r>
              <w:rPr>
                <w:sz w:val="18"/>
              </w:rPr>
              <w:t>Storage</w:t>
            </w:r>
          </w:p>
        </w:tc>
        <w:tc>
          <w:tcPr>
            <w:tcW w:type="dxa" w:w="4320"/>
          </w:tcPr>
          <w:p>
            <w:r>
              <w:rPr>
                <w:sz w:val="18"/>
              </w:rPr>
            </w:r>
            <w:r>
              <w:rPr>
                <w:sz w:val="18"/>
              </w:rPr>
              <w:t>Workspace, product, resource</w:t>
            </w:r>
          </w:p>
        </w:tc>
      </w:tr>
      <w:tr>
        <w:tc>
          <w:tcPr>
            <w:tcW w:type="dxa" w:w="4320"/>
          </w:tcPr>
          <w:p>
            <w:r>
              <w:rPr>
                <w:sz w:val="18"/>
              </w:rPr>
            </w:r>
            <w:r>
              <w:rPr>
                <w:sz w:val="18"/>
              </w:rPr>
              <w:t>Email/SMS</w:t>
            </w:r>
          </w:p>
        </w:tc>
        <w:tc>
          <w:tcPr>
            <w:tcW w:type="dxa" w:w="4320"/>
          </w:tcPr>
          <w:p>
            <w:r>
              <w:rPr>
                <w:sz w:val="18"/>
              </w:rPr>
            </w:r>
            <w:r>
              <w:rPr>
                <w:sz w:val="18"/>
              </w:rPr>
              <w:t>Workspace, channel/provider</w:t>
            </w:r>
          </w:p>
        </w:tc>
      </w:tr>
    </w:tbl>
    <w:p/>
    <w:p>
      <w:r>
        <w:rPr>
          <w:b/>
        </w:rPr>
        <w:t>Cost intelligence [Blueprint §15.2]:</w:t>
      </w:r>
      <w:r>
        <w:t xml:space="preserve"> attribute provider/infrastructure cost to product/workspace where technically reliable; track plan allowance vs. actual; estimate unit economics without replacing accounting; flag abnormal cost spikes; financial accounting and statutory reporting stay in BoSS Finance.</w:t>
      </w:r>
    </w:p>
    <w:p>
      <w:r>
        <w:rPr>
          <w:b/>
        </w:rPr>
        <w:t>Scope-risk flag, important for planning, not a change in direction</w:t>
      </w:r>
      <w:r>
        <w:t xml:space="preserve"> [</w:t>
      </w:r>
      <w:r>
        <w:rPr>
          <w:rFonts w:ascii="Consolas" w:hAnsi="Consolas"/>
          <w:sz w:val="19"/>
        </w:rPr>
        <w:t>Setu_V2_Blueprint_Review_Redline.md</w:t>
      </w:r>
      <w:r>
        <w:t xml:space="preserve"> C3]: the full metering pipeline above is </w:t>
      </w:r>
      <w:r>
        <w:rPr>
          <w:b/>
        </w:rPr>
        <w:t>Phase 5 scope</w:t>
      </w:r>
      <w:r>
        <w:t xml:space="preserve"> [Blueprint §32]. Current UI ambition is deliberately minimal — one nav item, two tabs. The backend pipeline described in §15 should not be inferred as needed for the current frontend build.</w:t>
      </w:r>
    </w:p>
    <w:p>
      <w:r>
        <w:rPr>
          <w:b/>
        </w:rPr>
        <w:t>CURRENT-IMPLEMENTATION:</w:t>
      </w:r>
      <w:r>
        <w:t xml:space="preserve"> </w:t>
      </w:r>
      <w:r>
        <w:rPr>
          <w:rFonts w:ascii="Consolas" w:hAnsi="Consolas"/>
          <w:sz w:val="19"/>
        </w:rPr>
        <w:t>app/founder/cost-analytics/*</w:t>
      </w:r>
      <w:r>
        <w:t xml:space="preserve"> exists with Cost + Adoption tabs, cost-by-provider, cost anomalies, usage-vs-plan-allowance — all read-only. </w:t>
      </w:r>
      <w:r>
        <w:rPr>
          <w:rFonts w:ascii="Consolas" w:hAnsi="Consolas"/>
          <w:sz w:val="19"/>
        </w:rPr>
        <w:t>flagCostAnomaly()</w:t>
      </w:r>
      <w:r>
        <w:t xml:space="preserve"> exists as Founder's one reserved action (flags an anomaly to Operations, doesn't resolve it directly).</w:t>
      </w:r>
    </w:p>
    <w:p>
      <w:pPr>
        <w:pBdr>
          <w:bottom w:val="single" w:sz="6" w:space="1" w:color="3346C4"/>
        </w:pBdr>
      </w:pPr>
    </w:p>
    <w:p>
      <w:pPr>
        <w:pStyle w:val="Heading2"/>
      </w:pPr>
      <w:r>
        <w:t>24. Audit Explorer</w:t>
      </w:r>
    </w:p>
    <w:p>
      <w:r>
        <w:rPr>
          <w:b/>
        </w:rPr>
        <w:t>SOURCE-DEFINED</w:t>
      </w:r>
      <w:r>
        <w:t>, minimum audit fields [Blueprint §25.2]: Event ID + correlation ID; actor type (human/system/service) + identity + effective role; timestamp + environment; target object/type/ID; action + reason/reference; before/after or safe diff; approval reference if applicable; source IP/device/session metadata where policy permits; result (success/failure/partial); linked workflow/incident/case/change request.</w:t>
      </w:r>
    </w:p>
    <w:p>
      <w:r>
        <w:rPr>
          <w:b/>
        </w:rPr>
        <w:t>Events that must be auditable [Blueprint §25.1]:</w:t>
      </w:r>
      <w:r>
        <w:t xml:space="preserve"> authentication/privileged sessions; role/permission/elevation changes; workspace/product/subscription lifecycle changes; plan/entitlement/override changes; provisioning and repair operations; feature/configuration changes; release/rollback decisions; integration credential/config metadata changes; security/compliance approvals and access reviews; data export/privacy/deletion actions; rule/workflow definition changes; maker-checker request/approval/execution.</w:t>
      </w:r>
    </w:p>
    <w:p>
      <w:r>
        <w:rPr>
          <w:b/>
        </w:rPr>
        <w:t>Auditor/Reviewer role, explicit and strict [SOURCE-DEFINED, Auditor/Reviewer brief]:</w:t>
      </w:r>
      <w:r>
        <w:t xml:space="preserve"> "Read-only, by design: this role has no approve, revoke, or edit actions anywhere. Every other role in Setu can act; this one only looks." 3 dashboard cards (Recent Activity, Reviews Due, Out of Retention) + a "Worth Reviewing" list where </w:t>
      </w:r>
      <w:r>
        <w:rPr>
          <w:b/>
        </w:rPr>
        <w:t>every row only links to evidence — there is no button to act on it.</w:t>
      </w:r>
      <w:r>
        <w:t xml:space="preserve"> My Activity (the Auditor's own actions) is kept strictly separate from the audit data being examined — never mixed into one list.</w:t>
      </w:r>
    </w:p>
    <w:p>
      <w:r>
        <w:rPr>
          <w:b/>
        </w:rPr>
        <w:t>This role is the cheapest in the entire persona set to ship</w:t>
      </w:r>
      <w:r>
        <w:t>, per its own brief: both its screens (Audit, Reviews) already exist and already work — building it is a new Dashboard + a route, not new page logic.</w:t>
      </w:r>
    </w:p>
    <w:p>
      <w:r>
        <w:rPr>
          <w:b/>
        </w:rPr>
        <w:t>CURRENT-IMPLEMENTATION:</w:t>
      </w:r>
      <w:r>
        <w:t xml:space="preserve"> </w:t>
      </w:r>
      <w:r>
        <w:rPr>
          <w:rFonts w:ascii="Consolas" w:hAnsi="Consolas"/>
          <w:sz w:val="19"/>
        </w:rPr>
        <w:t>app/founder/audit-explorer/page.tsx</w:t>
      </w:r>
      <w:r>
        <w:t xml:space="preserve"> — structured filter-chip search (actor/action/entity/result), correlation-chain drill-down, signed export. </w:t>
      </w:r>
      <w:r>
        <w:rPr>
          <w:b/>
        </w:rPr>
        <w:t>Validated as correct against every reference product researched</w:t>
      </w:r>
      <w:r>
        <w:t xml:space="preserve"> (Stripe, AWS CloudTrail Lake, Drata, Vanta, Datadog Audit Trail) — explicitly recommends the structured-filter-chip approach over a raw-query console (CloudTrail Lake's approach, named as an anti-pattern to avoid). This session added a cross-link from Release 360. The underlying log (</w:t>
      </w:r>
      <w:r>
        <w:rPr>
          <w:rFonts w:ascii="Consolas" w:hAnsi="Consolas"/>
          <w:sz w:val="19"/>
        </w:rPr>
        <w:t>lib/mock-data/audit-explorer.ts</w:t>
      </w:r>
      <w:r>
        <w:t>, live-wired via the store) is the one domain already closest to target shape across the whole repository.</w:t>
      </w:r>
    </w:p>
    <w:p>
      <w:pPr>
        <w:pBdr>
          <w:bottom w:val="single" w:sz="6" w:space="1" w:color="3346C4"/>
        </w:pBdr>
      </w:pPr>
    </w:p>
    <w:p>
      <w:pPr>
        <w:pStyle w:val="Heading2"/>
      </w:pPr>
      <w:r>
        <w:t>25. Catalogue / Registry / Rules</w:t>
      </w:r>
    </w:p>
    <w:p>
      <w:r>
        <w:rPr>
          <w:b/>
        </w:rPr>
        <w:t>SOURCE-DEFINED</w:t>
      </w:r>
      <w:r>
        <w:t>, Event/Rule/Workflow architecture [Blueprint §11]:</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Layer</w:t>
            </w:r>
          </w:p>
        </w:tc>
        <w:tc>
          <w:tcPr>
            <w:tcW w:type="dxa" w:w="2880"/>
            <w:shd w:val="clear" w:color="auto" w:fill="3346C4"/>
          </w:tcPr>
          <w:p>
            <w:r>
              <w:rPr>
                <w:b/>
                <w:color w:val="FFFFFF"/>
                <w:sz w:val="18"/>
              </w:rPr>
            </w:r>
            <w:r>
              <w:rPr>
                <w:b/>
                <w:color w:val="FFFFFF"/>
                <w:sz w:val="18"/>
              </w:rPr>
              <w:t>Purpose</w:t>
            </w:r>
          </w:p>
        </w:tc>
        <w:tc>
          <w:tcPr>
            <w:tcW w:type="dxa" w:w="2880"/>
            <w:shd w:val="clear" w:color="auto" w:fill="3346C4"/>
          </w:tcPr>
          <w:p>
            <w:r>
              <w:rPr>
                <w:b/>
                <w:color w:val="FFFFFF"/>
                <w:sz w:val="18"/>
              </w:rPr>
            </w:r>
            <w:r>
              <w:rPr>
                <w:b/>
                <w:color w:val="FFFFFF"/>
                <w:sz w:val="18"/>
              </w:rPr>
              <w:t>Example</w:t>
            </w:r>
          </w:p>
        </w:tc>
      </w:tr>
      <w:tr>
        <w:tc>
          <w:tcPr>
            <w:tcW w:type="dxa" w:w="2880"/>
          </w:tcPr>
          <w:p>
            <w:r>
              <w:rPr>
                <w:sz w:val="18"/>
              </w:rPr>
            </w:r>
            <w:r>
              <w:rPr>
                <w:sz w:val="18"/>
              </w:rPr>
              <w:t>Event Engine</w:t>
            </w:r>
          </w:p>
        </w:tc>
        <w:tc>
          <w:tcPr>
            <w:tcW w:type="dxa" w:w="2880"/>
          </w:tcPr>
          <w:p>
            <w:r>
              <w:rPr>
                <w:sz w:val="18"/>
              </w:rPr>
            </w:r>
            <w:r>
              <w:rPr>
                <w:sz w:val="18"/>
              </w:rPr>
              <w:t>Record that something happened</w:t>
            </w:r>
          </w:p>
        </w:tc>
        <w:tc>
          <w:tcPr>
            <w:tcW w:type="dxa" w:w="2880"/>
          </w:tcPr>
          <w:p>
            <w:r>
              <w:rPr>
                <w:sz w:val="18"/>
              </w:rPr>
            </w:r>
            <w:r>
              <w:rPr>
                <w:rFonts w:ascii="Consolas" w:hAnsi="Consolas"/>
                <w:sz w:val="18"/>
              </w:rPr>
              <w:t>subscription.expired</w:t>
            </w:r>
          </w:p>
        </w:tc>
      </w:tr>
      <w:tr>
        <w:tc>
          <w:tcPr>
            <w:tcW w:type="dxa" w:w="2880"/>
          </w:tcPr>
          <w:p>
            <w:r>
              <w:rPr>
                <w:sz w:val="18"/>
              </w:rPr>
            </w:r>
            <w:r>
              <w:rPr>
                <w:sz w:val="18"/>
              </w:rPr>
              <w:t>Rule Engine</w:t>
            </w:r>
          </w:p>
        </w:tc>
        <w:tc>
          <w:tcPr>
            <w:tcW w:type="dxa" w:w="2880"/>
          </w:tcPr>
          <w:p>
            <w:r>
              <w:rPr>
                <w:sz w:val="18"/>
              </w:rPr>
            </w:r>
            <w:r>
              <w:rPr>
                <w:sz w:val="18"/>
              </w:rPr>
              <w:t>Evaluate policy/condition</w:t>
            </w:r>
          </w:p>
        </w:tc>
        <w:tc>
          <w:tcPr>
            <w:tcW w:type="dxa" w:w="2880"/>
          </w:tcPr>
          <w:p>
            <w:r>
              <w:rPr>
                <w:sz w:val="18"/>
              </w:rPr>
            </w:r>
            <w:r>
              <w:rPr>
                <w:sz w:val="18"/>
              </w:rPr>
              <w:t>IF expired AND grace complete THEN restrict</w:t>
            </w:r>
          </w:p>
        </w:tc>
      </w:tr>
      <w:tr>
        <w:tc>
          <w:tcPr>
            <w:tcW w:type="dxa" w:w="2880"/>
          </w:tcPr>
          <w:p>
            <w:r>
              <w:rPr>
                <w:sz w:val="18"/>
              </w:rPr>
            </w:r>
            <w:r>
              <w:rPr>
                <w:sz w:val="18"/>
              </w:rPr>
              <w:t>Workflow Engine</w:t>
            </w:r>
          </w:p>
        </w:tc>
        <w:tc>
          <w:tcPr>
            <w:tcW w:type="dxa" w:w="2880"/>
          </w:tcPr>
          <w:p>
            <w:r>
              <w:rPr>
                <w:sz w:val="18"/>
              </w:rPr>
            </w:r>
            <w:r>
              <w:rPr>
                <w:sz w:val="18"/>
              </w:rPr>
              <w:t>Execute multi-step process</w:t>
            </w:r>
          </w:p>
        </w:tc>
        <w:tc>
          <w:tcPr>
            <w:tcW w:type="dxa" w:w="2880"/>
          </w:tcPr>
          <w:p>
            <w:r>
              <w:rPr>
                <w:sz w:val="18"/>
              </w:rPr>
            </w:r>
            <w:r>
              <w:rPr>
                <w:sz w:val="18"/>
              </w:rPr>
              <w:t>Validate → check exceptions → approve → restrict → verify → notify</w:t>
            </w:r>
          </w:p>
        </w:tc>
      </w:tr>
      <w:tr>
        <w:tc>
          <w:tcPr>
            <w:tcW w:type="dxa" w:w="2880"/>
          </w:tcPr>
          <w:p>
            <w:r>
              <w:rPr>
                <w:sz w:val="18"/>
              </w:rPr>
            </w:r>
            <w:r>
              <w:rPr>
                <w:sz w:val="18"/>
              </w:rPr>
              <w:t>Exception Engine</w:t>
            </w:r>
          </w:p>
        </w:tc>
        <w:tc>
          <w:tcPr>
            <w:tcW w:type="dxa" w:w="2880"/>
          </w:tcPr>
          <w:p>
            <w:r>
              <w:rPr>
                <w:sz w:val="18"/>
              </w:rPr>
            </w:r>
            <w:r>
              <w:rPr>
                <w:sz w:val="18"/>
              </w:rPr>
              <w:t>Handle non-happy paths</w:t>
            </w:r>
          </w:p>
        </w:tc>
        <w:tc>
          <w:tcPr>
            <w:tcW w:type="dxa" w:w="2880"/>
          </w:tcPr>
          <w:p>
            <w:r>
              <w:rPr>
                <w:sz w:val="18"/>
              </w:rPr>
            </w:r>
            <w:r>
              <w:rPr>
                <w:sz w:val="18"/>
              </w:rPr>
              <w:t>Retry exhausted → operations queue</w:t>
            </w:r>
          </w:p>
        </w:tc>
      </w:tr>
      <w:tr>
        <w:tc>
          <w:tcPr>
            <w:tcW w:type="dxa" w:w="2880"/>
          </w:tcPr>
          <w:p>
            <w:r>
              <w:rPr>
                <w:sz w:val="18"/>
              </w:rPr>
            </w:r>
            <w:r>
              <w:rPr>
                <w:sz w:val="18"/>
              </w:rPr>
              <w:t>Scheduler / Timer</w:t>
            </w:r>
          </w:p>
        </w:tc>
        <w:tc>
          <w:tcPr>
            <w:tcW w:type="dxa" w:w="2880"/>
          </w:tcPr>
          <w:p>
            <w:r>
              <w:rPr>
                <w:sz w:val="18"/>
              </w:rPr>
            </w:r>
            <w:r>
              <w:rPr>
                <w:sz w:val="18"/>
              </w:rPr>
              <w:t>Time-based transitions</w:t>
            </w:r>
          </w:p>
        </w:tc>
        <w:tc>
          <w:tcPr>
            <w:tcW w:type="dxa" w:w="2880"/>
          </w:tcPr>
          <w:p>
            <w:r>
              <w:rPr>
                <w:sz w:val="18"/>
              </w:rPr>
            </w:r>
            <w:r>
              <w:rPr>
                <w:sz w:val="18"/>
              </w:rPr>
              <w:t>Grace period ends after configured duration</w:t>
            </w:r>
          </w:p>
        </w:tc>
      </w:tr>
    </w:tbl>
    <w:p/>
    <w:p>
      <w:r>
        <w:rPr>
          <w:b/>
        </w:rPr>
        <w:t>Rule-builder options [Blueprint §11.1]:</w:t>
      </w:r>
      <w:r>
        <w:t xml:space="preserve"> simple no-code conditions for operations teams; advanced expression mode for platform administrators; versioned rules (draft/published); simulation/dry-run before activation; effective dates and environment scope; priority/conflict resolution; kill switch for problematic rules; rule execution audit.</w:t>
      </w:r>
    </w:p>
    <w:p>
      <w:r>
        <w:rPr>
          <w:b/>
        </w:rPr>
        <w:t>RESEARCH-DERIVED, "reference don't redefine"</w:t>
      </w:r>
      <w:r>
        <w:t xml:space="preserve"> [</w:t>
      </w:r>
      <w:r>
        <w:rPr>
          <w:rFonts w:ascii="Consolas" w:hAnsi="Consolas"/>
          <w:sz w:val="19"/>
        </w:rPr>
        <w:t>Setu_Feature_Decision_Pitch.md</w:t>
      </w:r>
      <w:r>
        <w:t xml:space="preserve">, </w:t>
      </w:r>
      <w:r>
        <w:rPr>
          <w:rFonts w:ascii="Consolas" w:hAnsi="Consolas"/>
          <w:sz w:val="19"/>
        </w:rPr>
        <w:t>Setu_V2_Blueprint_Review_Redline.md</w:t>
      </w:r>
      <w:r>
        <w:t xml:space="preserve"> B1]: Notification Profiles, On-Call Schedules, Credential Profiles should be authored once, centrally, and referenced by ID from every workflow/alert/approval — never redefined per feature. This is why a mature reference platform supports hundreds of alert types with one consistent "who gets notified" behavior.</w:t>
      </w:r>
    </w:p>
    <w:p>
      <w:r>
        <w:rPr>
          <w:b/>
        </w:rPr>
        <w:t>CURRENT-IMPLEMENTATION:</w:t>
      </w:r>
      <w:r>
        <w:t xml:space="preserve"> Zero code. No rule engine, no Catalogue page, no Notification Target object exists anywhere.</w:t>
      </w:r>
    </w:p>
    <w:p>
      <w:pPr>
        <w:pBdr>
          <w:bottom w:val="single" w:sz="6" w:space="1" w:color="3346C4"/>
        </w:pBdr>
      </w:pPr>
    </w:p>
    <w:p>
      <w:pPr>
        <w:pStyle w:val="Heading2"/>
      </w:pPr>
      <w:r>
        <w:t>26. Global Search / Command</w:t>
      </w:r>
    </w:p>
    <w:p>
      <w:r>
        <w:rPr>
          <w:b/>
        </w:rPr>
        <w:t>SOURCE-DEFINED</w:t>
      </w:r>
      <w:r>
        <w:t xml:space="preserve"> [Blueprint §12.1]: search by workspace ID/name, organisation, user/account, subscription, integration/provider reference, event ID, incident ID, operation ID, support case reference. </w:t>
      </w:r>
      <w:r>
        <w:rPr>
          <w:b/>
        </w:rPr>
        <w:t>Search results must respect field-level permissions and data masking.</w:t>
      </w:r>
      <w:r>
        <w:t xml:space="preserve"> Contextual actions appear only when authorised; high-risk actions require reason and may require approval.</w:t>
      </w:r>
    </w:p>
    <w:p>
      <w:r>
        <w:rPr>
          <w:b/>
        </w:rPr>
        <w:t>CURRENT-IMPLEMENTATION:</w:t>
      </w:r>
      <w:r>
        <w:t xml:space="preserve"> </w:t>
      </w:r>
      <w:r>
        <w:rPr>
          <w:rFonts w:ascii="Consolas" w:hAnsi="Consolas"/>
          <w:sz w:val="19"/>
        </w:rPr>
        <w:t>components/shell/Header.tsx</w:t>
      </w:r>
      <w:r>
        <w:t xml:space="preserve"> has a working global search, but </w:t>
      </w:r>
      <w:r>
        <w:rPr>
          <w:b/>
        </w:rPr>
        <w:t>indexed scope is incomplete</w:t>
      </w:r>
      <w:r>
        <w:t xml:space="preserve"> — only products, workspaces, and incidents today; controls, risks, vendors, releases, and subscriptions have detail pages but aren't searchable. No permission-based result filtering exists (moot today since only Founder, a super-admin, uses the search) but this becomes a real gap the moment a second, lower-privilege persona is routed. No command-palette (Cmd+K) exists — flagged as an explicit accessibility requirement in the Team Design Guide [§2.6: "Full keyboard navigation, including Ctrl K for global search"], not a nice-to-have.</w:t>
      </w:r>
    </w:p>
    <w:p>
      <w:pPr>
        <w:pBdr>
          <w:bottom w:val="single" w:sz="6" w:space="1" w:color="3346C4"/>
        </w:pBdr>
      </w:pPr>
    </w:p>
    <w:p>
      <w:pPr>
        <w:pStyle w:val="Heading2"/>
      </w:pPr>
      <w:r>
        <w:t>27. Workflow &amp; Approval Model</w:t>
      </w:r>
    </w:p>
    <w:p>
      <w:r>
        <w:rPr>
          <w:b/>
        </w:rPr>
        <w:t>SOURCE-DEFINED</w:t>
      </w:r>
      <w:r>
        <w:t>, the common controlled-action lifecycle, synthesized from [Blueprint §1.1, §16.3] and verbatim from the Partner Operations brief's "Permission → Reason → Execute → Verify → Audit" framing:</w:t>
      </w:r>
    </w:p>
    <w:p>
      <w:pPr>
        <w:ind w:left="432"/>
      </w:pPr>
      <w:r>
        <w:rPr>
          <w:i/>
          <w:color w:val="4A5170"/>
          <w:sz w:val="18"/>
        </w:rPr>
        <w:t>[Diagram — see the Markdown companion file for the rendered Mermaid version]</w:t>
      </w:r>
    </w:p>
    <w:p>
      <w:pPr>
        <w:ind w:left="720"/>
      </w:pPr>
      <w:r>
        <w:rPr>
          <w:rFonts w:ascii="Consolas" w:hAnsi="Consolas"/>
          <w:color w:val="4A5170"/>
          <w:sz w:val="17"/>
        </w:rPr>
        <w:t>flowchart TD</w:t>
      </w:r>
    </w:p>
    <w:p>
      <w:pPr>
        <w:ind w:left="720"/>
      </w:pPr>
      <w:r>
        <w:rPr>
          <w:rFonts w:ascii="Consolas" w:hAnsi="Consolas"/>
          <w:color w:val="4A5170"/>
          <w:sz w:val="17"/>
        </w:rPr>
        <w:t>A[Request] --&gt; B[Validate]</w:t>
      </w:r>
    </w:p>
    <w:p>
      <w:pPr>
        <w:ind w:left="720"/>
      </w:pPr>
      <w:r>
        <w:rPr>
          <w:rFonts w:ascii="Consolas" w:hAnsi="Consolas"/>
          <w:color w:val="4A5170"/>
          <w:sz w:val="17"/>
        </w:rPr>
        <w:t>B --&gt; C[Permission check]</w:t>
      </w:r>
    </w:p>
    <w:p>
      <w:pPr>
        <w:ind w:left="720"/>
      </w:pPr>
      <w:r>
        <w:rPr>
          <w:rFonts w:ascii="Consolas" w:hAnsi="Consolas"/>
          <w:color w:val="4A5170"/>
          <w:sz w:val="17"/>
        </w:rPr>
        <w:t>C --&gt; D[Risk check]</w:t>
      </w:r>
    </w:p>
    <w:p>
      <w:pPr>
        <w:ind w:left="720"/>
      </w:pPr>
      <w:r>
        <w:rPr>
          <w:rFonts w:ascii="Consolas" w:hAnsi="Consolas"/>
          <w:color w:val="4A5170"/>
          <w:sz w:val="17"/>
        </w:rPr>
        <w:t>D --&gt; E{Crosses maker-checker threshold?}</w:t>
      </w:r>
    </w:p>
    <w:p>
      <w:pPr>
        <w:ind w:left="720"/>
      </w:pPr>
      <w:r>
        <w:rPr>
          <w:rFonts w:ascii="Consolas" w:hAnsi="Consolas"/>
          <w:color w:val="4A5170"/>
          <w:sz w:val="17"/>
        </w:rPr>
        <w:t>E --&gt;|Yes| F[Approval required]</w:t>
      </w:r>
    </w:p>
    <w:p>
      <w:pPr>
        <w:ind w:left="720"/>
      </w:pPr>
      <w:r>
        <w:rPr>
          <w:rFonts w:ascii="Consolas" w:hAnsi="Consolas"/>
          <w:color w:val="4A5170"/>
          <w:sz w:val="17"/>
        </w:rPr>
        <w:t>E --&gt;|No| G[Execute]</w:t>
      </w:r>
    </w:p>
    <w:p>
      <w:pPr>
        <w:ind w:left="720"/>
      </w:pPr>
      <w:r>
        <w:rPr>
          <w:rFonts w:ascii="Consolas" w:hAnsi="Consolas"/>
          <w:color w:val="4A5170"/>
          <w:sz w:val="17"/>
        </w:rPr>
        <w:t>F --&gt;|Approved| G</w:t>
      </w:r>
    </w:p>
    <w:p>
      <w:pPr>
        <w:ind w:left="720"/>
      </w:pPr>
      <w:r>
        <w:rPr>
          <w:rFonts w:ascii="Consolas" w:hAnsi="Consolas"/>
          <w:color w:val="4A5170"/>
          <w:sz w:val="17"/>
        </w:rPr>
        <w:t>F --&gt;|Rejected| H[Rejected — audited]</w:t>
      </w:r>
    </w:p>
    <w:p>
      <w:pPr>
        <w:ind w:left="720"/>
      </w:pPr>
      <w:r>
        <w:rPr>
          <w:rFonts w:ascii="Consolas" w:hAnsi="Consolas"/>
          <w:color w:val="4A5170"/>
          <w:sz w:val="17"/>
        </w:rPr>
        <w:t>G --&gt; I[Verify]</w:t>
      </w:r>
    </w:p>
    <w:p>
      <w:pPr>
        <w:ind w:left="720"/>
      </w:pPr>
      <w:r>
        <w:rPr>
          <w:rFonts w:ascii="Consolas" w:hAnsi="Consolas"/>
          <w:color w:val="4A5170"/>
          <w:sz w:val="17"/>
        </w:rPr>
        <w:t>I --&gt; J[Audit]</w:t>
      </w:r>
    </w:p>
    <w:p>
      <w:pPr>
        <w:ind w:left="720"/>
      </w:pPr>
      <w:r>
        <w:rPr>
          <w:rFonts w:ascii="Consolas" w:hAnsi="Consolas"/>
          <w:color w:val="4A5170"/>
          <w:sz w:val="17"/>
        </w:rPr>
        <w:t>J --&gt; K[Notify]</w:t>
      </w:r>
    </w:p>
    <w:p>
      <w:r>
        <w:rPr>
          <w:b/>
        </w:rPr>
        <w:t>Maker-checker candidates [Blueprint §16.3]:</w:t>
      </w:r>
      <w:r>
        <w:t xml:space="preserve"> permanent suspension or deletion; large/permanent entitlement override; high-value commercial exception; sensitive data repair; break-glass access; critical configuration/feature change affecting many workspaces; high-impact privacy/deletion action.</w:t>
      </w:r>
    </w:p>
    <w:p>
      <w:r>
        <w:rPr>
          <w:b/>
        </w:rPr>
        <w:t>CURRENT-IMPLEMENTATION:</w:t>
      </w:r>
      <w:r>
        <w:t xml:space="preserve"> The core discipline (reason-gated, audit-logged write actions) is real and working — </w:t>
      </w:r>
      <w:r>
        <w:rPr>
          <w:rFonts w:ascii="Consolas" w:hAnsi="Consolas"/>
          <w:sz w:val="19"/>
        </w:rPr>
        <w:t>components/shared/ConfirmActionDialog.tsx</w:t>
      </w:r>
      <w:r>
        <w:t xml:space="preserve"> wraps every privileged action shipped this session. </w:t>
      </w:r>
      <w:r>
        <w:rPr>
          <w:b/>
        </w:rPr>
        <w:t>What's missing: the "Approval required" branch above.</w:t>
      </w:r>
      <w:r>
        <w:t xml:space="preserve"> Today, every write action in this codebase executes immediately once a reason is given — there is no maker-checker step, no second-approver requirement, anywhere in the current implementation. This is a direct consequence of RBAC not existing yet (§18) — segregation of duties can't be enforced without a permission model that knows who the "other" approver would be.</w:t>
      </w:r>
    </w:p>
    <w:p>
      <w:pPr>
        <w:pBdr>
          <w:bottom w:val="single" w:sz="6" w:space="1" w:color="3346C4"/>
        </w:pBdr>
      </w:pPr>
    </w:p>
    <w:p>
      <w:pPr>
        <w:pStyle w:val="Heading2"/>
      </w:pPr>
      <w:r>
        <w:t>28. Notifications &amp; Escalation</w:t>
      </w:r>
    </w:p>
    <w:p>
      <w:r>
        <w:rPr>
          <w:b/>
        </w:rPr>
        <w:t>SOURCE-DEFINED</w:t>
      </w:r>
      <w:r>
        <w:t xml:space="preserve"> [Blueprint §24]: event/policy-driven, </w:t>
      </w:r>
      <w:r>
        <w:rPr>
          <w:b/>
        </w:rPr>
        <w:t>not hard-coded independently in modules.</w:t>
      </w:r>
      <w:r>
        <w:t xml:space="preserve"> Channels: in-app, email, Chat with Sahayogi/WhatsApp, Slack/Teams. Severity and persona determine channel and escalation. Alert deduplication/suppression required to avoid alert fatigue. Every actionable notification deep-links to the exact Setu object/exception.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Severity</w:t>
            </w:r>
          </w:p>
        </w:tc>
        <w:tc>
          <w:tcPr>
            <w:tcW w:type="dxa" w:w="4320"/>
            <w:shd w:val="clear" w:color="auto" w:fill="3346C4"/>
          </w:tcPr>
          <w:p>
            <w:r>
              <w:rPr>
                <w:b/>
                <w:color w:val="FFFFFF"/>
                <w:sz w:val="18"/>
              </w:rPr>
            </w:r>
            <w:r>
              <w:rPr>
                <w:b/>
                <w:color w:val="FFFFFF"/>
                <w:sz w:val="18"/>
              </w:rPr>
              <w:t>Typical treatment</w:t>
            </w:r>
          </w:p>
        </w:tc>
      </w:tr>
      <w:tr>
        <w:tc>
          <w:tcPr>
            <w:tcW w:type="dxa" w:w="4320"/>
          </w:tcPr>
          <w:p>
            <w:r>
              <w:rPr>
                <w:sz w:val="18"/>
              </w:rPr>
            </w:r>
            <w:r>
              <w:rPr>
                <w:sz w:val="18"/>
              </w:rPr>
              <w:t>Info</w:t>
            </w:r>
          </w:p>
        </w:tc>
        <w:tc>
          <w:tcPr>
            <w:tcW w:type="dxa" w:w="4320"/>
          </w:tcPr>
          <w:p>
            <w:r>
              <w:rPr>
                <w:sz w:val="18"/>
              </w:rPr>
            </w:r>
            <w:r>
              <w:rPr>
                <w:sz w:val="18"/>
              </w:rPr>
              <w:t>In-app/history; no interruption</w:t>
            </w:r>
          </w:p>
        </w:tc>
      </w:tr>
      <w:tr>
        <w:tc>
          <w:tcPr>
            <w:tcW w:type="dxa" w:w="4320"/>
          </w:tcPr>
          <w:p>
            <w:r>
              <w:rPr>
                <w:sz w:val="18"/>
              </w:rPr>
            </w:r>
            <w:r>
              <w:rPr>
                <w:sz w:val="18"/>
              </w:rPr>
              <w:t>Warning</w:t>
            </w:r>
          </w:p>
        </w:tc>
        <w:tc>
          <w:tcPr>
            <w:tcW w:type="dxa" w:w="4320"/>
          </w:tcPr>
          <w:p>
            <w:r>
              <w:rPr>
                <w:sz w:val="18"/>
              </w:rPr>
            </w:r>
            <w:r>
              <w:rPr>
                <w:sz w:val="18"/>
              </w:rPr>
              <w:t>Operations Inbox + optional channel notification</w:t>
            </w:r>
          </w:p>
        </w:tc>
      </w:tr>
      <w:tr>
        <w:tc>
          <w:tcPr>
            <w:tcW w:type="dxa" w:w="4320"/>
          </w:tcPr>
          <w:p>
            <w:r>
              <w:rPr>
                <w:sz w:val="18"/>
              </w:rPr>
            </w:r>
            <w:r>
              <w:rPr>
                <w:sz w:val="18"/>
              </w:rPr>
              <w:t>High</w:t>
            </w:r>
          </w:p>
        </w:tc>
        <w:tc>
          <w:tcPr>
            <w:tcW w:type="dxa" w:w="4320"/>
          </w:tcPr>
          <w:p>
            <w:r>
              <w:rPr>
                <w:sz w:val="18"/>
              </w:rPr>
            </w:r>
            <w:r>
              <w:rPr>
                <w:sz w:val="18"/>
              </w:rPr>
              <w:t>Immediate assigned alert; acknowledgement expected</w:t>
            </w:r>
          </w:p>
        </w:tc>
      </w:tr>
      <w:tr>
        <w:tc>
          <w:tcPr>
            <w:tcW w:type="dxa" w:w="4320"/>
          </w:tcPr>
          <w:p>
            <w:r>
              <w:rPr>
                <w:sz w:val="18"/>
              </w:rPr>
            </w:r>
            <w:r>
              <w:rPr>
                <w:sz w:val="18"/>
              </w:rPr>
              <w:t>Critical</w:t>
            </w:r>
          </w:p>
        </w:tc>
        <w:tc>
          <w:tcPr>
            <w:tcW w:type="dxa" w:w="4320"/>
          </w:tcPr>
          <w:p>
            <w:r>
              <w:rPr>
                <w:sz w:val="18"/>
              </w:rPr>
            </w:r>
            <w:r>
              <w:rPr>
                <w:sz w:val="18"/>
              </w:rPr>
              <w:t>Immediate multi-channel escalation + incident workflow</w:t>
            </w:r>
          </w:p>
        </w:tc>
      </w:tr>
    </w:tbl>
    <w:p/>
    <w:p>
      <w:r>
        <w:rPr>
          <w:b/>
        </w:rPr>
        <w:t>RESEARCH-DERIVED, mandatory-reason-on-suppression principle</w:t>
      </w:r>
      <w:r>
        <w:t xml:space="preserve"> [</w:t>
      </w:r>
      <w:r>
        <w:rPr>
          <w:rFonts w:ascii="Consolas" w:hAnsi="Consolas"/>
          <w:sz w:val="19"/>
        </w:rPr>
        <w:t>Setu_V2_Blueprint_Review_Redline.md</w:t>
      </w:r>
      <w:r>
        <w:t xml:space="preserve"> B4]: *"Any action that suppresses, silences or delays a signal (alert mute, maintenance window, override, escalation snooze) requires a mandatory reason and notifies the relevant accountable owner."* Currently scattered across individual use cases in the blueprint — this document elevates it to a standing principle so each new suppression feature doesn't re-derive the same accountability requirement from scratch.</w:t>
      </w:r>
    </w:p>
    <w:p>
      <w:r>
        <w:rPr>
          <w:b/>
        </w:rPr>
        <w:t>CURRENT-IMPLEMENTATION, confirmed gap:</w:t>
      </w:r>
      <w:r>
        <w:t xml:space="preserve"> the notification bell in </w:t>
      </w:r>
      <w:r>
        <w:rPr>
          <w:rFonts w:ascii="Consolas" w:hAnsi="Consolas"/>
          <w:sz w:val="19"/>
        </w:rPr>
        <w:t>components/shell/Header.tsx</w:t>
      </w:r>
      <w:r>
        <w:t xml:space="preserve"> reads from a </w:t>
      </w:r>
      <w:r>
        <w:rPr>
          <w:b/>
        </w:rPr>
        <w:t>hardcoded static array</w:t>
      </w:r>
      <w:r>
        <w:t xml:space="preserve">, not live-wired to </w:t>
      </w:r>
      <w:r>
        <w:rPr>
          <w:rFonts w:ascii="Consolas" w:hAnsi="Consolas"/>
          <w:sz w:val="19"/>
        </w:rPr>
        <w:t>lib/store/decisions-store.ts</w:t>
      </w:r>
      <w:r>
        <w:t xml:space="preserve"> — meaning an action you just performed (e.g. approving a rollback) does not appear in your own notification feed, even though it's correctly in the audit log. This directly contradicts the event/policy-driven principle above and is one of the most visible gaps if anyone clicks around the current build.</w:t>
      </w:r>
    </w:p>
    <w:p>
      <w:pPr>
        <w:pBdr>
          <w:bottom w:val="single" w:sz="6" w:space="1" w:color="3346C4"/>
        </w:pBdr>
      </w:pPr>
    </w:p>
    <w:p>
      <w:pPr>
        <w:pStyle w:val="Heading2"/>
      </w:pPr>
      <w:r>
        <w:t>29. Roles &amp; Personas</w:t>
      </w:r>
    </w:p>
    <w:p>
      <w:r>
        <w:rPr>
          <w:b/>
        </w:rPr>
        <w:t>SOURCE-DEFINED</w:t>
      </w:r>
      <w:r>
        <w:t>, 12 personas [Blueprint §6]. Every persona's primary question must be answerable from its own screens — this is the per-role acceptance test applied throughout this document.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346C4"/>
          </w:tcPr>
          <w:p>
            <w:r>
              <w:rPr>
                <w:b/>
                <w:color w:val="FFFFFF"/>
                <w:sz w:val="18"/>
              </w:rPr>
            </w:r>
            <w:r>
              <w:rPr>
                <w:b/>
                <w:color w:val="FFFFFF"/>
                <w:sz w:val="18"/>
              </w:rPr>
              <w:t>#</w:t>
            </w:r>
          </w:p>
        </w:tc>
        <w:tc>
          <w:tcPr>
            <w:tcW w:type="dxa" w:w="2160"/>
            <w:shd w:val="clear" w:color="auto" w:fill="3346C4"/>
          </w:tcPr>
          <w:p>
            <w:r>
              <w:rPr>
                <w:b/>
                <w:color w:val="FFFFFF"/>
                <w:sz w:val="18"/>
              </w:rPr>
            </w:r>
            <w:r>
              <w:rPr>
                <w:b/>
                <w:color w:val="FFFFFF"/>
                <w:sz w:val="18"/>
              </w:rPr>
              <w:t>Persona</w:t>
            </w:r>
          </w:p>
        </w:tc>
        <w:tc>
          <w:tcPr>
            <w:tcW w:type="dxa" w:w="2160"/>
            <w:shd w:val="clear" w:color="auto" w:fill="3346C4"/>
          </w:tcPr>
          <w:p>
            <w:r>
              <w:rPr>
                <w:b/>
                <w:color w:val="FFFFFF"/>
                <w:sz w:val="18"/>
              </w:rPr>
            </w:r>
            <w:r>
              <w:rPr>
                <w:b/>
                <w:color w:val="FFFFFF"/>
                <w:sz w:val="18"/>
              </w:rPr>
              <w:t>Primary question</w:t>
            </w:r>
          </w:p>
        </w:tc>
        <w:tc>
          <w:tcPr>
            <w:tcW w:type="dxa" w:w="2160"/>
            <w:shd w:val="clear" w:color="auto" w:fill="3346C4"/>
          </w:tcPr>
          <w:p>
            <w:r>
              <w:rPr>
                <w:b/>
                <w:color w:val="FFFFFF"/>
                <w:sz w:val="18"/>
              </w:rPr>
            </w:r>
            <w:r>
              <w:rPr>
                <w:b/>
                <w:color w:val="FFFFFF"/>
                <w:sz w:val="18"/>
              </w:rPr>
              <w:t>Primary Setu surfaces</w:t>
            </w:r>
          </w:p>
        </w:tc>
      </w:tr>
      <w:tr>
        <w:tc>
          <w:tcPr>
            <w:tcW w:type="dxa" w:w="2160"/>
          </w:tcPr>
          <w:p>
            <w:r>
              <w:rPr>
                <w:sz w:val="18"/>
              </w:rPr>
            </w:r>
            <w:r>
              <w:rPr>
                <w:sz w:val="18"/>
              </w:rPr>
              <w:t>1</w:t>
            </w:r>
          </w:p>
        </w:tc>
        <w:tc>
          <w:tcPr>
            <w:tcW w:type="dxa" w:w="2160"/>
          </w:tcPr>
          <w:p>
            <w:r>
              <w:rPr>
                <w:sz w:val="18"/>
              </w:rPr>
            </w:r>
            <w:r>
              <w:rPr>
                <w:sz w:val="18"/>
              </w:rPr>
              <w:t>Founder / Executive (Super Admin, v1.5)</w:t>
            </w:r>
          </w:p>
        </w:tc>
        <w:tc>
          <w:tcPr>
            <w:tcW w:type="dxa" w:w="2160"/>
          </w:tcPr>
          <w:p>
            <w:r>
              <w:rPr>
                <w:sz w:val="18"/>
              </w:rPr>
            </w:r>
            <w:r>
              <w:rPr>
                <w:sz w:val="18"/>
              </w:rPr>
              <w:t>Is the ecosystem healthy, controlled, compliant and commercially sensible?</w:t>
            </w:r>
          </w:p>
        </w:tc>
        <w:tc>
          <w:tcPr>
            <w:tcW w:type="dxa" w:w="2160"/>
          </w:tcPr>
          <w:p>
            <w:r>
              <w:rPr>
                <w:sz w:val="18"/>
              </w:rPr>
            </w:r>
            <w:r>
              <w:rPr>
                <w:sz w:val="18"/>
              </w:rPr>
              <w:t>Home (Control Room content, §8C) + full reach across every sidebar item, §8B</w:t>
            </w:r>
          </w:p>
        </w:tc>
      </w:tr>
      <w:tr>
        <w:tc>
          <w:tcPr>
            <w:tcW w:type="dxa" w:w="2160"/>
          </w:tcPr>
          <w:p>
            <w:r>
              <w:rPr>
                <w:sz w:val="18"/>
              </w:rPr>
            </w:r>
            <w:r>
              <w:rPr>
                <w:sz w:val="18"/>
              </w:rPr>
              <w:t>2</w:t>
            </w:r>
          </w:p>
        </w:tc>
        <w:tc>
          <w:tcPr>
            <w:tcW w:type="dxa" w:w="2160"/>
          </w:tcPr>
          <w:p>
            <w:r>
              <w:rPr>
                <w:sz w:val="18"/>
              </w:rPr>
            </w:r>
            <w:r>
              <w:rPr>
                <w:sz w:val="18"/>
              </w:rPr>
              <w:t>Platform Administrator</w:t>
            </w:r>
          </w:p>
        </w:tc>
        <w:tc>
          <w:tcPr>
            <w:tcW w:type="dxa" w:w="2160"/>
          </w:tcPr>
          <w:p>
            <w:r>
              <w:rPr>
                <w:sz w:val="18"/>
              </w:rPr>
            </w:r>
            <w:r>
              <w:rPr>
                <w:sz w:val="18"/>
              </w:rPr>
              <w:t>Can I administer workspaces/products safely?</w:t>
            </w:r>
          </w:p>
        </w:tc>
        <w:tc>
          <w:tcPr>
            <w:tcW w:type="dxa" w:w="2160"/>
          </w:tcPr>
          <w:p>
            <w:r>
              <w:rPr>
                <w:sz w:val="18"/>
              </w:rPr>
            </w:r>
            <w:r>
              <w:rPr>
                <w:sz w:val="18"/>
              </w:rPr>
              <w:t>Workspace 360, subscriptions, entitlements, provisioning</w:t>
            </w:r>
          </w:p>
        </w:tc>
      </w:tr>
      <w:tr>
        <w:tc>
          <w:tcPr>
            <w:tcW w:type="dxa" w:w="2160"/>
          </w:tcPr>
          <w:p>
            <w:r>
              <w:rPr>
                <w:sz w:val="18"/>
              </w:rPr>
            </w:r>
            <w:r>
              <w:rPr>
                <w:sz w:val="18"/>
              </w:rPr>
              <w:t>3</w:t>
            </w:r>
          </w:p>
        </w:tc>
        <w:tc>
          <w:tcPr>
            <w:tcW w:type="dxa" w:w="2160"/>
          </w:tcPr>
          <w:p>
            <w:r>
              <w:rPr>
                <w:sz w:val="18"/>
              </w:rPr>
            </w:r>
            <w:r>
              <w:rPr>
                <w:sz w:val="18"/>
              </w:rPr>
              <w:t>Customer Operations Agent</w:t>
            </w:r>
          </w:p>
        </w:tc>
        <w:tc>
          <w:tcPr>
            <w:tcW w:type="dxa" w:w="2160"/>
          </w:tcPr>
          <w:p>
            <w:r>
              <w:rPr>
                <w:sz w:val="18"/>
              </w:rPr>
            </w:r>
            <w:r>
              <w:rPr>
                <w:sz w:val="18"/>
              </w:rPr>
              <w:t>Can I resolve onboarding/lifecycle exceptions?</w:t>
            </w:r>
          </w:p>
        </w:tc>
        <w:tc>
          <w:tcPr>
            <w:tcW w:type="dxa" w:w="2160"/>
          </w:tcPr>
          <w:p>
            <w:r>
              <w:rPr>
                <w:sz w:val="18"/>
              </w:rPr>
            </w:r>
            <w:r>
              <w:rPr>
                <w:sz w:val="18"/>
              </w:rPr>
              <w:t>Operations Inbox, Workspace 360, workflows</w:t>
            </w:r>
          </w:p>
        </w:tc>
      </w:tr>
      <w:tr>
        <w:tc>
          <w:tcPr>
            <w:tcW w:type="dxa" w:w="2160"/>
          </w:tcPr>
          <w:p>
            <w:r>
              <w:rPr>
                <w:sz w:val="18"/>
              </w:rPr>
            </w:r>
            <w:r>
              <w:rPr>
                <w:sz w:val="18"/>
              </w:rPr>
              <w:t>4</w:t>
            </w:r>
          </w:p>
        </w:tc>
        <w:tc>
          <w:tcPr>
            <w:tcW w:type="dxa" w:w="2160"/>
          </w:tcPr>
          <w:p>
            <w:r>
              <w:rPr>
                <w:sz w:val="18"/>
              </w:rPr>
            </w:r>
            <w:r>
              <w:rPr>
                <w:sz w:val="18"/>
              </w:rPr>
              <w:t>Technical Support Agent</w:t>
            </w:r>
          </w:p>
        </w:tc>
        <w:tc>
          <w:tcPr>
            <w:tcW w:type="dxa" w:w="2160"/>
          </w:tcPr>
          <w:p>
            <w:r>
              <w:rPr>
                <w:sz w:val="18"/>
              </w:rPr>
            </w:r>
            <w:r>
              <w:rPr>
                <w:sz w:val="18"/>
              </w:rPr>
              <w:t>Why is this customer product not working?</w:t>
            </w:r>
          </w:p>
        </w:tc>
        <w:tc>
          <w:tcPr>
            <w:tcW w:type="dxa" w:w="2160"/>
          </w:tcPr>
          <w:p>
            <w:r>
              <w:rPr>
                <w:sz w:val="18"/>
              </w:rPr>
            </w:r>
            <w:r>
              <w:rPr>
                <w:sz w:val="18"/>
              </w:rPr>
              <w:t>Diagnostics, incidents, integrations, timeline</w:t>
            </w:r>
          </w:p>
        </w:tc>
      </w:tr>
      <w:tr>
        <w:tc>
          <w:tcPr>
            <w:tcW w:type="dxa" w:w="2160"/>
          </w:tcPr>
          <w:p>
            <w:r>
              <w:rPr>
                <w:sz w:val="18"/>
              </w:rPr>
            </w:r>
            <w:r>
              <w:rPr>
                <w:sz w:val="18"/>
              </w:rPr>
              <w:t>5</w:t>
            </w:r>
          </w:p>
        </w:tc>
        <w:tc>
          <w:tcPr>
            <w:tcW w:type="dxa" w:w="2160"/>
          </w:tcPr>
          <w:p>
            <w:r>
              <w:rPr>
                <w:sz w:val="18"/>
              </w:rPr>
            </w:r>
            <w:r>
              <w:rPr>
                <w:sz w:val="18"/>
              </w:rPr>
              <w:t>DevOps / SRE</w:t>
            </w:r>
          </w:p>
        </w:tc>
        <w:tc>
          <w:tcPr>
            <w:tcW w:type="dxa" w:w="2160"/>
          </w:tcPr>
          <w:p>
            <w:r>
              <w:rPr>
                <w:sz w:val="18"/>
              </w:rPr>
            </w:r>
            <w:r>
              <w:rPr>
                <w:sz w:val="18"/>
              </w:rPr>
              <w:t>What failed and what is affected?</w:t>
            </w:r>
          </w:p>
        </w:tc>
        <w:tc>
          <w:tcPr>
            <w:tcW w:type="dxa" w:w="2160"/>
          </w:tcPr>
          <w:p>
            <w:r>
              <w:rPr>
                <w:sz w:val="18"/>
              </w:rPr>
            </w:r>
            <w:r>
              <w:rPr>
                <w:sz w:val="18"/>
              </w:rPr>
              <w:t>Health, incidents, metrics/logs/traces, releases</w:t>
            </w:r>
          </w:p>
        </w:tc>
      </w:tr>
      <w:tr>
        <w:tc>
          <w:tcPr>
            <w:tcW w:type="dxa" w:w="2160"/>
          </w:tcPr>
          <w:p>
            <w:r>
              <w:rPr>
                <w:sz w:val="18"/>
              </w:rPr>
            </w:r>
            <w:r>
              <w:rPr>
                <w:sz w:val="18"/>
              </w:rPr>
              <w:t>6</w:t>
            </w:r>
          </w:p>
        </w:tc>
        <w:tc>
          <w:tcPr>
            <w:tcW w:type="dxa" w:w="2160"/>
          </w:tcPr>
          <w:p>
            <w:r>
              <w:rPr>
                <w:sz w:val="18"/>
              </w:rPr>
            </w:r>
            <w:r>
              <w:rPr>
                <w:sz w:val="18"/>
              </w:rPr>
              <w:t>Engineering Lead</w:t>
            </w:r>
          </w:p>
        </w:tc>
        <w:tc>
          <w:tcPr>
            <w:tcW w:type="dxa" w:w="2160"/>
          </w:tcPr>
          <w:p>
            <w:r>
              <w:rPr>
                <w:sz w:val="18"/>
              </w:rPr>
            </w:r>
            <w:r>
              <w:rPr>
                <w:sz w:val="18"/>
              </w:rPr>
              <w:t>Did a release/config change create this problem?</w:t>
            </w:r>
          </w:p>
        </w:tc>
        <w:tc>
          <w:tcPr>
            <w:tcW w:type="dxa" w:w="2160"/>
          </w:tcPr>
          <w:p>
            <w:r>
              <w:rPr>
                <w:sz w:val="18"/>
              </w:rPr>
            </w:r>
            <w:r>
              <w:rPr>
                <w:sz w:val="18"/>
              </w:rPr>
              <w:t>Release 360, errors, rollout/rollback</w:t>
            </w:r>
          </w:p>
        </w:tc>
      </w:tr>
      <w:tr>
        <w:tc>
          <w:tcPr>
            <w:tcW w:type="dxa" w:w="2160"/>
          </w:tcPr>
          <w:p>
            <w:r>
              <w:rPr>
                <w:sz w:val="18"/>
              </w:rPr>
            </w:r>
            <w:r>
              <w:rPr>
                <w:sz w:val="18"/>
              </w:rPr>
              <w:t>7</w:t>
            </w:r>
          </w:p>
        </w:tc>
        <w:tc>
          <w:tcPr>
            <w:tcW w:type="dxa" w:w="2160"/>
          </w:tcPr>
          <w:p>
            <w:r>
              <w:rPr>
                <w:sz w:val="18"/>
              </w:rPr>
            </w:r>
            <w:r>
              <w:rPr>
                <w:sz w:val="18"/>
              </w:rPr>
              <w:t>Security Administrator</w:t>
            </w:r>
          </w:p>
        </w:tc>
        <w:tc>
          <w:tcPr>
            <w:tcW w:type="dxa" w:w="2160"/>
          </w:tcPr>
          <w:p>
            <w:r>
              <w:rPr>
                <w:sz w:val="18"/>
              </w:rPr>
            </w:r>
            <w:r>
              <w:rPr>
                <w:sz w:val="18"/>
              </w:rPr>
              <w:t>Who has privileged access and what changed?</w:t>
            </w:r>
          </w:p>
        </w:tc>
        <w:tc>
          <w:tcPr>
            <w:tcW w:type="dxa" w:w="2160"/>
          </w:tcPr>
          <w:p>
            <w:r>
              <w:rPr>
                <w:sz w:val="18"/>
              </w:rPr>
            </w:r>
            <w:r>
              <w:rPr>
                <w:sz w:val="18"/>
              </w:rPr>
              <w:t>Security, access reviews, sessions, audit</w:t>
            </w:r>
          </w:p>
        </w:tc>
      </w:tr>
      <w:tr>
        <w:tc>
          <w:tcPr>
            <w:tcW w:type="dxa" w:w="2160"/>
          </w:tcPr>
          <w:p>
            <w:r>
              <w:rPr>
                <w:sz w:val="18"/>
              </w:rPr>
            </w:r>
            <w:r>
              <w:rPr>
                <w:sz w:val="18"/>
              </w:rPr>
              <w:t>8</w:t>
            </w:r>
          </w:p>
        </w:tc>
        <w:tc>
          <w:tcPr>
            <w:tcW w:type="dxa" w:w="2160"/>
          </w:tcPr>
          <w:p>
            <w:r>
              <w:rPr>
                <w:sz w:val="18"/>
              </w:rPr>
            </w:r>
            <w:r>
              <w:rPr>
                <w:sz w:val="18"/>
              </w:rPr>
              <w:t>Compliance Officer</w:t>
            </w:r>
          </w:p>
        </w:tc>
        <w:tc>
          <w:tcPr>
            <w:tcW w:type="dxa" w:w="2160"/>
          </w:tcPr>
          <w:p>
            <w:r>
              <w:rPr>
                <w:sz w:val="18"/>
              </w:rPr>
            </w:r>
            <w:r>
              <w:rPr>
                <w:sz w:val="18"/>
              </w:rPr>
              <w:t>Can controls be operated and evidenced?</w:t>
            </w:r>
          </w:p>
        </w:tc>
        <w:tc>
          <w:tcPr>
            <w:tcW w:type="dxa" w:w="2160"/>
          </w:tcPr>
          <w:p>
            <w:r>
              <w:rPr>
                <w:sz w:val="18"/>
              </w:rPr>
            </w:r>
            <w:r>
              <w:rPr>
                <w:sz w:val="18"/>
              </w:rPr>
              <w:t>Frameworks, controls, evidence, risks, findings</w:t>
            </w:r>
          </w:p>
        </w:tc>
      </w:tr>
      <w:tr>
        <w:tc>
          <w:tcPr>
            <w:tcW w:type="dxa" w:w="2160"/>
          </w:tcPr>
          <w:p>
            <w:r>
              <w:rPr>
                <w:sz w:val="18"/>
              </w:rPr>
            </w:r>
            <w:r>
              <w:rPr>
                <w:sz w:val="18"/>
              </w:rPr>
              <w:t>9</w:t>
            </w:r>
          </w:p>
        </w:tc>
        <w:tc>
          <w:tcPr>
            <w:tcW w:type="dxa" w:w="2160"/>
          </w:tcPr>
          <w:p>
            <w:r>
              <w:rPr>
                <w:sz w:val="18"/>
              </w:rPr>
            </w:r>
            <w:r>
              <w:rPr>
                <w:sz w:val="18"/>
              </w:rPr>
              <w:t>Product Manager</w:t>
            </w:r>
          </w:p>
        </w:tc>
        <w:tc>
          <w:tcPr>
            <w:tcW w:type="dxa" w:w="2160"/>
          </w:tcPr>
          <w:p>
            <w:r>
              <w:rPr>
                <w:sz w:val="18"/>
              </w:rPr>
            </w:r>
            <w:r>
              <w:rPr>
                <w:sz w:val="18"/>
              </w:rPr>
              <w:t>Who has which feature and how is it performing?</w:t>
            </w:r>
          </w:p>
        </w:tc>
        <w:tc>
          <w:tcPr>
            <w:tcW w:type="dxa" w:w="2160"/>
          </w:tcPr>
          <w:p>
            <w:r>
              <w:rPr>
                <w:sz w:val="18"/>
              </w:rPr>
            </w:r>
            <w:r>
              <w:rPr>
                <w:sz w:val="18"/>
              </w:rPr>
              <w:t>Product 360, flags, usage, adoption</w:t>
            </w:r>
          </w:p>
        </w:tc>
      </w:tr>
      <w:tr>
        <w:tc>
          <w:tcPr>
            <w:tcW w:type="dxa" w:w="2160"/>
          </w:tcPr>
          <w:p>
            <w:r>
              <w:rPr>
                <w:sz w:val="18"/>
              </w:rPr>
            </w:r>
            <w:r>
              <w:rPr>
                <w:sz w:val="18"/>
              </w:rPr>
              <w:t>10</w:t>
            </w:r>
          </w:p>
        </w:tc>
        <w:tc>
          <w:tcPr>
            <w:tcW w:type="dxa" w:w="2160"/>
          </w:tcPr>
          <w:p>
            <w:r>
              <w:rPr>
                <w:sz w:val="18"/>
              </w:rPr>
            </w:r>
            <w:r>
              <w:rPr>
                <w:sz w:val="18"/>
              </w:rPr>
              <w:t>Commercial Administrator</w:t>
            </w:r>
          </w:p>
        </w:tc>
        <w:tc>
          <w:tcPr>
            <w:tcW w:type="dxa" w:w="2160"/>
          </w:tcPr>
          <w:p>
            <w:r>
              <w:rPr>
                <w:sz w:val="18"/>
              </w:rPr>
            </w:r>
            <w:r>
              <w:rPr>
                <w:sz w:val="18"/>
              </w:rPr>
              <w:t>Is platform subscription state aligned with approved commercial state?</w:t>
            </w:r>
          </w:p>
        </w:tc>
        <w:tc>
          <w:tcPr>
            <w:tcW w:type="dxa" w:w="2160"/>
          </w:tcPr>
          <w:p>
            <w:r>
              <w:rPr>
                <w:sz w:val="18"/>
              </w:rPr>
            </w:r>
            <w:r>
              <w:rPr>
                <w:sz w:val="18"/>
              </w:rPr>
              <w:t>Subscription 360, exceptions, approvals</w:t>
            </w:r>
          </w:p>
        </w:tc>
      </w:tr>
      <w:tr>
        <w:tc>
          <w:tcPr>
            <w:tcW w:type="dxa" w:w="2160"/>
          </w:tcPr>
          <w:p>
            <w:r>
              <w:rPr>
                <w:sz w:val="18"/>
              </w:rPr>
            </w:r>
            <w:r>
              <w:rPr>
                <w:sz w:val="18"/>
              </w:rPr>
              <w:t>11</w:t>
            </w:r>
          </w:p>
        </w:tc>
        <w:tc>
          <w:tcPr>
            <w:tcW w:type="dxa" w:w="2160"/>
          </w:tcPr>
          <w:p>
            <w:r>
              <w:rPr>
                <w:sz w:val="18"/>
              </w:rPr>
            </w:r>
            <w:r>
              <w:rPr>
                <w:sz w:val="18"/>
              </w:rPr>
              <w:t>Partner Operations</w:t>
            </w:r>
          </w:p>
        </w:tc>
        <w:tc>
          <w:tcPr>
            <w:tcW w:type="dxa" w:w="2160"/>
          </w:tcPr>
          <w:p>
            <w:r>
              <w:rPr>
                <w:sz w:val="18"/>
              </w:rPr>
            </w:r>
            <w:r>
              <w:rPr>
                <w:sz w:val="18"/>
              </w:rPr>
              <w:t>Are partner/client assignments and delegated rights correct?</w:t>
            </w:r>
          </w:p>
        </w:tc>
        <w:tc>
          <w:tcPr>
            <w:tcW w:type="dxa" w:w="2160"/>
          </w:tcPr>
          <w:p>
            <w:r>
              <w:rPr>
                <w:sz w:val="18"/>
              </w:rPr>
            </w:r>
            <w:r>
              <w:rPr>
                <w:sz w:val="18"/>
              </w:rPr>
              <w:t>Partner 360, assignments, access</w:t>
            </w:r>
          </w:p>
        </w:tc>
      </w:tr>
      <w:tr>
        <w:tc>
          <w:tcPr>
            <w:tcW w:type="dxa" w:w="2160"/>
          </w:tcPr>
          <w:p>
            <w:r>
              <w:rPr>
                <w:sz w:val="18"/>
              </w:rPr>
            </w:r>
            <w:r>
              <w:rPr>
                <w:sz w:val="18"/>
              </w:rPr>
              <w:t>12</w:t>
            </w:r>
          </w:p>
        </w:tc>
        <w:tc>
          <w:tcPr>
            <w:tcW w:type="dxa" w:w="2160"/>
          </w:tcPr>
          <w:p>
            <w:r>
              <w:rPr>
                <w:sz w:val="18"/>
              </w:rPr>
            </w:r>
            <w:r>
              <w:rPr>
                <w:sz w:val="18"/>
              </w:rPr>
              <w:t>Auditor / Reviewer</w:t>
            </w:r>
          </w:p>
        </w:tc>
        <w:tc>
          <w:tcPr>
            <w:tcW w:type="dxa" w:w="2160"/>
          </w:tcPr>
          <w:p>
            <w:r>
              <w:rPr>
                <w:sz w:val="18"/>
              </w:rPr>
            </w:r>
            <w:r>
              <w:rPr>
                <w:sz w:val="18"/>
              </w:rPr>
              <w:t>Can I reconstruct actions independently?</w:t>
            </w:r>
          </w:p>
        </w:tc>
        <w:tc>
          <w:tcPr>
            <w:tcW w:type="dxa" w:w="2160"/>
          </w:tcPr>
          <w:p>
            <w:r>
              <w:rPr>
                <w:sz w:val="18"/>
              </w:rPr>
            </w:r>
            <w:r>
              <w:rPr>
                <w:sz w:val="18"/>
              </w:rPr>
              <w:t>Read-only audit, evidence, timelines</w:t>
            </w:r>
          </w:p>
        </w:tc>
      </w:tr>
    </w:tbl>
    <w:p/>
    <w:p>
      <w:r>
        <w:rPr>
          <w:b/>
        </w:rPr>
        <w:t>ENGINEERING RECOMMENDATION — the latest-dated decision governing how all 12 are delivered:</w:t>
      </w:r>
      <w:r>
        <w:t xml:space="preserve"> </w:t>
      </w:r>
      <w:r>
        <w:rPr>
          <w:rFonts w:ascii="Consolas" w:hAnsi="Consolas"/>
          <w:sz w:val="19"/>
        </w:rPr>
        <w:t>Setu_Master_Feature_Roadmap.md</w:t>
      </w:r>
      <w:r>
        <w:t xml:space="preserve"> (2026-10-03 amendment) states Founder's UI absorbs full write/action capability across every domain, instead of each of the other 11 personas being built as a separate route with its own login. This document treats that as the current governing decision (see Executive Summary). </w:t>
      </w:r>
      <w:r>
        <w:rPr>
          <w:b/>
        </w:rPr>
        <w:t>It changes *where* a capability is built, not *whether* the capability's permission boundary exists</w:t>
      </w:r>
      <w:r>
        <w:t xml:space="preserve"> — every persona's "cannot do" list below still applies logically, even when the actual screen lives inside Founder's own navigation. See §30 for how Founder's broad authority and the underlying permission model coexist without contradiction.</w:t>
      </w:r>
    </w:p>
    <w:p>
      <w:pPr>
        <w:pBdr>
          <w:bottom w:val="single" w:sz="6" w:space="1" w:color="3346C4"/>
        </w:pBdr>
      </w:pPr>
    </w:p>
    <w:p>
      <w:pPr>
        <w:pStyle w:val="Heading2"/>
      </w:pPr>
      <w:r>
        <w:t>30. RBAC Architecture</w:t>
      </w:r>
    </w:p>
    <w:p>
      <w:r>
        <w:rPr>
          <w:b/>
        </w:rPr>
        <w:t>SOURCE-DEFINED</w:t>
      </w:r>
      <w:r>
        <w:t>, 7 permission dimensions [Blueprint §23]:</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Dimension</w:t>
            </w:r>
          </w:p>
        </w:tc>
        <w:tc>
          <w:tcPr>
            <w:tcW w:type="dxa" w:w="4320"/>
            <w:shd w:val="clear" w:color="auto" w:fill="3346C4"/>
          </w:tcPr>
          <w:p>
            <w:r>
              <w:rPr>
                <w:b/>
                <w:color w:val="FFFFFF"/>
                <w:sz w:val="18"/>
              </w:rPr>
            </w:r>
            <w:r>
              <w:rPr>
                <w:b/>
                <w:color w:val="FFFFFF"/>
                <w:sz w:val="18"/>
              </w:rPr>
              <w:t>Examples</w:t>
            </w:r>
          </w:p>
        </w:tc>
      </w:tr>
      <w:tr>
        <w:tc>
          <w:tcPr>
            <w:tcW w:type="dxa" w:w="4320"/>
          </w:tcPr>
          <w:p>
            <w:r>
              <w:rPr>
                <w:sz w:val="18"/>
              </w:rPr>
            </w:r>
            <w:r>
              <w:rPr>
                <w:sz w:val="18"/>
              </w:rPr>
              <w:t>Scope</w:t>
            </w:r>
          </w:p>
        </w:tc>
        <w:tc>
          <w:tcPr>
            <w:tcW w:type="dxa" w:w="4320"/>
          </w:tcPr>
          <w:p>
            <w:r>
              <w:rPr>
                <w:sz w:val="18"/>
              </w:rPr>
            </w:r>
            <w:r>
              <w:rPr>
                <w:sz w:val="18"/>
              </w:rPr>
              <w:t>System, product, workspace, environment, integration, compliance domain</w:t>
            </w:r>
          </w:p>
        </w:tc>
      </w:tr>
      <w:tr>
        <w:tc>
          <w:tcPr>
            <w:tcW w:type="dxa" w:w="4320"/>
          </w:tcPr>
          <w:p>
            <w:r>
              <w:rPr>
                <w:sz w:val="18"/>
              </w:rPr>
            </w:r>
            <w:r>
              <w:rPr>
                <w:sz w:val="18"/>
              </w:rPr>
              <w:t>Action</w:t>
            </w:r>
          </w:p>
        </w:tc>
        <w:tc>
          <w:tcPr>
            <w:tcW w:type="dxa" w:w="4320"/>
          </w:tcPr>
          <w:p>
            <w:r>
              <w:rPr>
                <w:sz w:val="18"/>
              </w:rPr>
            </w:r>
            <w:r>
              <w:rPr>
                <w:sz w:val="18"/>
              </w:rPr>
              <w:t>View, Diagnose, Execute, Approve, Configure, Export</w:t>
            </w:r>
          </w:p>
        </w:tc>
      </w:tr>
      <w:tr>
        <w:tc>
          <w:tcPr>
            <w:tcW w:type="dxa" w:w="4320"/>
          </w:tcPr>
          <w:p>
            <w:r>
              <w:rPr>
                <w:sz w:val="18"/>
              </w:rPr>
            </w:r>
            <w:r>
              <w:rPr>
                <w:sz w:val="18"/>
              </w:rPr>
              <w:t>Sensitivity</w:t>
            </w:r>
          </w:p>
        </w:tc>
        <w:tc>
          <w:tcPr>
            <w:tcW w:type="dxa" w:w="4320"/>
          </w:tcPr>
          <w:p>
            <w:r>
              <w:rPr>
                <w:sz w:val="18"/>
              </w:rPr>
            </w:r>
            <w:r>
              <w:rPr>
                <w:sz w:val="18"/>
              </w:rPr>
              <w:t>Normal, Privileged, Highly Restricted</w:t>
            </w:r>
          </w:p>
        </w:tc>
      </w:tr>
      <w:tr>
        <w:tc>
          <w:tcPr>
            <w:tcW w:type="dxa" w:w="4320"/>
          </w:tcPr>
          <w:p>
            <w:r>
              <w:rPr>
                <w:sz w:val="18"/>
              </w:rPr>
            </w:r>
            <w:r>
              <w:rPr>
                <w:sz w:val="18"/>
              </w:rPr>
              <w:t>Time</w:t>
            </w:r>
          </w:p>
        </w:tc>
        <w:tc>
          <w:tcPr>
            <w:tcW w:type="dxa" w:w="4320"/>
          </w:tcPr>
          <w:p>
            <w:r>
              <w:rPr>
                <w:sz w:val="18"/>
              </w:rPr>
            </w:r>
            <w:r>
              <w:rPr>
                <w:sz w:val="18"/>
              </w:rPr>
              <w:t>Permanent vs. temporary elevation</w:t>
            </w:r>
          </w:p>
        </w:tc>
      </w:tr>
      <w:tr>
        <w:tc>
          <w:tcPr>
            <w:tcW w:type="dxa" w:w="4320"/>
          </w:tcPr>
          <w:p>
            <w:r>
              <w:rPr>
                <w:sz w:val="18"/>
              </w:rPr>
            </w:r>
            <w:r>
              <w:rPr>
                <w:sz w:val="18"/>
              </w:rPr>
              <w:t>Context</w:t>
            </w:r>
          </w:p>
        </w:tc>
        <w:tc>
          <w:tcPr>
            <w:tcW w:type="dxa" w:w="4320"/>
          </w:tcPr>
          <w:p>
            <w:r>
              <w:rPr>
                <w:sz w:val="18"/>
              </w:rPr>
            </w:r>
            <w:r>
              <w:rPr>
                <w:sz w:val="18"/>
              </w:rPr>
              <w:t>Production-only restriction, break-glass, case-linked diagnostic</w:t>
            </w:r>
          </w:p>
        </w:tc>
      </w:tr>
      <w:tr>
        <w:tc>
          <w:tcPr>
            <w:tcW w:type="dxa" w:w="4320"/>
          </w:tcPr>
          <w:p>
            <w:r>
              <w:rPr>
                <w:sz w:val="18"/>
              </w:rPr>
            </w:r>
            <w:r>
              <w:rPr>
                <w:sz w:val="18"/>
              </w:rPr>
              <w:t>Data field</w:t>
            </w:r>
          </w:p>
        </w:tc>
        <w:tc>
          <w:tcPr>
            <w:tcW w:type="dxa" w:w="4320"/>
          </w:tcPr>
          <w:p>
            <w:r>
              <w:rPr>
                <w:sz w:val="18"/>
              </w:rPr>
            </w:r>
            <w:r>
              <w:rPr>
                <w:sz w:val="18"/>
              </w:rPr>
              <w:t>Mask/unmask restricted fields</w:t>
            </w:r>
          </w:p>
        </w:tc>
      </w:tr>
      <w:tr>
        <w:tc>
          <w:tcPr>
            <w:tcW w:type="dxa" w:w="4320"/>
          </w:tcPr>
          <w:p>
            <w:r>
              <w:rPr>
                <w:sz w:val="18"/>
              </w:rPr>
            </w:r>
            <w:r>
              <w:rPr>
                <w:sz w:val="18"/>
              </w:rPr>
              <w:t>Segregation</w:t>
            </w:r>
          </w:p>
        </w:tc>
        <w:tc>
          <w:tcPr>
            <w:tcW w:type="dxa" w:w="4320"/>
          </w:tcPr>
          <w:p>
            <w:r>
              <w:rPr>
                <w:sz w:val="18"/>
              </w:rPr>
            </w:r>
            <w:r>
              <w:rPr>
                <w:sz w:val="18"/>
              </w:rPr>
              <w:t>Requester cannot approve own high-risk action</w:t>
            </w:r>
          </w:p>
        </w:tc>
      </w:tr>
    </w:tbl>
    <w:p/>
    <w:p>
      <w:r>
        <w:rPr>
          <w:b/>
        </w:rPr>
        <w:t>Example role bundles [Blueprint §23.1, superseded for the Founder row by the v1.5 Founder-authority resolution below — this table is kept as historical context for the other bundles, not as current Founder truth]: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Bundle</w:t>
            </w:r>
          </w:p>
        </w:tc>
        <w:tc>
          <w:tcPr>
            <w:tcW w:type="dxa" w:w="4320"/>
            <w:shd w:val="clear" w:color="auto" w:fill="3346C4"/>
          </w:tcPr>
          <w:p>
            <w:r>
              <w:rPr>
                <w:b/>
                <w:color w:val="FFFFFF"/>
                <w:sz w:val="18"/>
              </w:rPr>
            </w:r>
            <w:r>
              <w:rPr>
                <w:b/>
                <w:color w:val="FFFFFF"/>
                <w:sz w:val="18"/>
              </w:rPr>
              <w:t>Scope</w:t>
            </w:r>
          </w:p>
        </w:tc>
      </w:tr>
      <w:tr>
        <w:tc>
          <w:tcPr>
            <w:tcW w:type="dxa" w:w="4320"/>
          </w:tcPr>
          <w:p>
            <w:r>
              <w:rPr>
                <w:sz w:val="18"/>
              </w:rPr>
            </w:r>
            <w:r>
              <w:rPr>
                <w:strike/>
                <w:sz w:val="18"/>
              </w:rPr>
              <w:t>Executive Viewer</w:t>
            </w:r>
            <w:r>
              <w:rPr>
                <w:sz w:val="18"/>
              </w:rPr>
              <w:t xml:space="preserve"> </w:t>
            </w:r>
            <w:r>
              <w:rPr>
                <w:b/>
                <w:sz w:val="18"/>
              </w:rPr>
              <w:t>Founder / Super Admin (v1.5, RESOLVED)</w:t>
            </w:r>
          </w:p>
        </w:tc>
        <w:tc>
          <w:tcPr>
            <w:tcW w:type="dxa" w:w="4320"/>
          </w:tcPr>
          <w:p>
            <w:r>
              <w:rPr>
                <w:sz w:val="18"/>
              </w:rPr>
            </w:r>
            <w:r>
              <w:rPr>
                <w:b/>
                <w:sz w:val="18"/>
              </w:rPr>
              <w:t>No longer read-only.</w:t>
            </w:r>
            <w:r>
              <w:rPr>
                <w:sz w:val="18"/>
              </w:rPr>
              <w:t xml:space="preserve"> Full view across every domain plus broad execute/approve/configure authority, per the binding resolution below — the blueprint's original "Executive Viewer, read-only" framing is explicitly superseded, not merely softened</w:t>
            </w:r>
          </w:p>
        </w:tc>
      </w:tr>
      <w:tr>
        <w:tc>
          <w:tcPr>
            <w:tcW w:type="dxa" w:w="4320"/>
          </w:tcPr>
          <w:p>
            <w:r>
              <w:rPr>
                <w:sz w:val="18"/>
              </w:rPr>
            </w:r>
            <w:r>
              <w:rPr>
                <w:sz w:val="18"/>
              </w:rPr>
              <w:t>Customer Operations</w:t>
            </w:r>
          </w:p>
        </w:tc>
        <w:tc>
          <w:tcPr>
            <w:tcW w:type="dxa" w:w="4320"/>
          </w:tcPr>
          <w:p>
            <w:r>
              <w:rPr>
                <w:sz w:val="18"/>
              </w:rPr>
            </w:r>
            <w:r>
              <w:rPr>
                <w:sz w:val="18"/>
              </w:rPr>
              <w:t>Workspace/subscription/provisioning actions, limited technical detail</w:t>
            </w:r>
          </w:p>
        </w:tc>
      </w:tr>
      <w:tr>
        <w:tc>
          <w:tcPr>
            <w:tcW w:type="dxa" w:w="4320"/>
          </w:tcPr>
          <w:p>
            <w:r>
              <w:rPr>
                <w:sz w:val="18"/>
              </w:rPr>
            </w:r>
            <w:r>
              <w:rPr>
                <w:sz w:val="18"/>
              </w:rPr>
              <w:t>Technical Support</w:t>
            </w:r>
          </w:p>
        </w:tc>
        <w:tc>
          <w:tcPr>
            <w:tcW w:type="dxa" w:w="4320"/>
          </w:tcPr>
          <w:p>
            <w:r>
              <w:rPr>
                <w:sz w:val="18"/>
              </w:rPr>
            </w:r>
            <w:r>
              <w:rPr>
                <w:sz w:val="18"/>
              </w:rPr>
              <w:t>Diagnostics and safe repair; no commercial override by default</w:t>
            </w:r>
          </w:p>
        </w:tc>
      </w:tr>
      <w:tr>
        <w:tc>
          <w:tcPr>
            <w:tcW w:type="dxa" w:w="4320"/>
          </w:tcPr>
          <w:p>
            <w:r>
              <w:rPr>
                <w:sz w:val="18"/>
              </w:rPr>
            </w:r>
            <w:r>
              <w:rPr>
                <w:sz w:val="18"/>
              </w:rPr>
              <w:t>Platform Operations</w:t>
            </w:r>
          </w:p>
        </w:tc>
        <w:tc>
          <w:tcPr>
            <w:tcW w:type="dxa" w:w="4320"/>
          </w:tcPr>
          <w:p>
            <w:r>
              <w:rPr>
                <w:sz w:val="18"/>
              </w:rPr>
            </w:r>
            <w:r>
              <w:rPr>
                <w:sz w:val="18"/>
              </w:rPr>
              <w:t>Provisioning, events, integrations, incidents, repair</w:t>
            </w:r>
          </w:p>
        </w:tc>
      </w:tr>
      <w:tr>
        <w:tc>
          <w:tcPr>
            <w:tcW w:type="dxa" w:w="4320"/>
          </w:tcPr>
          <w:p>
            <w:r>
              <w:rPr>
                <w:sz w:val="18"/>
              </w:rPr>
            </w:r>
            <w:r>
              <w:rPr>
                <w:sz w:val="18"/>
              </w:rPr>
              <w:t>SRE/DevOps</w:t>
            </w:r>
          </w:p>
        </w:tc>
        <w:tc>
          <w:tcPr>
            <w:tcW w:type="dxa" w:w="4320"/>
          </w:tcPr>
          <w:p>
            <w:r>
              <w:rPr>
                <w:sz w:val="18"/>
              </w:rPr>
            </w:r>
            <w:r>
              <w:rPr>
                <w:sz w:val="18"/>
              </w:rPr>
              <w:t>Service health, releases, incidents, infrastructure-related operations</w:t>
            </w:r>
          </w:p>
        </w:tc>
      </w:tr>
      <w:tr>
        <w:tc>
          <w:tcPr>
            <w:tcW w:type="dxa" w:w="4320"/>
          </w:tcPr>
          <w:p>
            <w:r>
              <w:rPr>
                <w:sz w:val="18"/>
              </w:rPr>
            </w:r>
            <w:r>
              <w:rPr>
                <w:sz w:val="18"/>
              </w:rPr>
              <w:t>Security Admin</w:t>
            </w:r>
          </w:p>
        </w:tc>
        <w:tc>
          <w:tcPr>
            <w:tcW w:type="dxa" w:w="4320"/>
          </w:tcPr>
          <w:p>
            <w:r>
              <w:rPr>
                <w:sz w:val="18"/>
              </w:rPr>
            </w:r>
            <w:r>
              <w:rPr>
                <w:sz w:val="18"/>
              </w:rPr>
              <w:t>Privileged access, sessions, reviews, security audit</w:t>
            </w:r>
          </w:p>
        </w:tc>
      </w:tr>
      <w:tr>
        <w:tc>
          <w:tcPr>
            <w:tcW w:type="dxa" w:w="4320"/>
          </w:tcPr>
          <w:p>
            <w:r>
              <w:rPr>
                <w:sz w:val="18"/>
              </w:rPr>
            </w:r>
            <w:r>
              <w:rPr>
                <w:sz w:val="18"/>
              </w:rPr>
              <w:t>Compliance Manager</w:t>
            </w:r>
          </w:p>
        </w:tc>
        <w:tc>
          <w:tcPr>
            <w:tcW w:type="dxa" w:w="4320"/>
          </w:tcPr>
          <w:p>
            <w:r>
              <w:rPr>
                <w:sz w:val="18"/>
              </w:rPr>
            </w:r>
            <w:r>
              <w:rPr>
                <w:sz w:val="18"/>
              </w:rPr>
              <w:t>Frameworks, controls, evidence, risks, findings, reviews</w:t>
            </w:r>
          </w:p>
        </w:tc>
      </w:tr>
      <w:tr>
        <w:tc>
          <w:tcPr>
            <w:tcW w:type="dxa" w:w="4320"/>
          </w:tcPr>
          <w:p>
            <w:r>
              <w:rPr>
                <w:sz w:val="18"/>
              </w:rPr>
            </w:r>
            <w:r>
              <w:rPr>
                <w:sz w:val="18"/>
              </w:rPr>
              <w:t>Auditor</w:t>
            </w:r>
          </w:p>
        </w:tc>
        <w:tc>
          <w:tcPr>
            <w:tcW w:type="dxa" w:w="4320"/>
          </w:tcPr>
          <w:p>
            <w:r>
              <w:rPr>
                <w:sz w:val="18"/>
              </w:rPr>
            </w:r>
            <w:r>
              <w:rPr>
                <w:sz w:val="18"/>
              </w:rPr>
              <w:t>Immutable read-only evidence/audit access</w:t>
            </w:r>
          </w:p>
        </w:tc>
      </w:tr>
      <w:tr>
        <w:tc>
          <w:tcPr>
            <w:tcW w:type="dxa" w:w="4320"/>
          </w:tcPr>
          <w:p>
            <w:r>
              <w:rPr>
                <w:sz w:val="18"/>
              </w:rPr>
            </w:r>
            <w:r>
              <w:rPr>
                <w:sz w:val="18"/>
              </w:rPr>
              <w:t>Super Admin</w:t>
            </w:r>
          </w:p>
        </w:tc>
        <w:tc>
          <w:tcPr>
            <w:tcW w:type="dxa" w:w="4320"/>
          </w:tcPr>
          <w:p>
            <w:r>
              <w:rPr>
                <w:sz w:val="18"/>
              </w:rPr>
            </w:r>
            <w:r>
              <w:rPr>
                <w:b/>
                <w:sz w:val="18"/>
              </w:rPr>
              <w:t>Extremely limited population; not a substitute for granular roles</w:t>
            </w:r>
          </w:p>
        </w:tc>
      </w:tr>
    </w:tbl>
    <w:p/>
    <w:p>
      <w:r>
        <w:rPr>
          <w:b/>
        </w:rPr>
        <w:t>Founder = Super Admin — RESOLVED, binding, v1.5.</w:t>
      </w:r>
      <w:r>
        <w:t xml:space="preserve"> This supersedes the v1.0 framing below in full. Founder / Executive </w:t>
      </w:r>
      <w:r>
        <w:rPr>
          <w:b/>
        </w:rPr>
        <w:t>is</w:t>
      </w:r>
      <w:r>
        <w:t xml:space="preserve"> Setu's Super Admin — the highest standard Setu administrative persona — not a separate, narrower concept kept apart from it. The v1.0 table that followed this line, which treated "Founder" and "Super Admin" as two different things to keep from conflating, is </w:t>
      </w:r>
      <w:r>
        <w:rPr>
          <w:b/>
        </w:rPr>
        <w:t>superseded</w:t>
      </w:r>
      <w:r>
        <w:t xml:space="preserve">: there is one role, Founder/Super Admin, and it is policy-governed, not an unconditional bypass. The distinction worth preserving is not *Founder vs. Super Admin* (there is no second role) but </w:t>
      </w:r>
      <w:r>
        <w:rPr>
          <w:b/>
        </w:rPr>
        <w:t>broad authority vs. uncontrolled technical bypass</w:t>
      </w:r>
      <w:r>
        <w:t xml:space="preserve"> — stated as a single row, not a two-column comparison: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p>
        </w:tc>
        <w:tc>
          <w:tcPr>
            <w:tcW w:type="dxa" w:w="4320"/>
            <w:shd w:val="clear" w:color="auto" w:fill="3346C4"/>
          </w:tcPr>
          <w:p>
            <w:r>
              <w:rPr>
                <w:b/>
                <w:color w:val="FFFFFF"/>
                <w:sz w:val="18"/>
              </w:rPr>
            </w:r>
            <w:r>
              <w:rPr>
                <w:b/>
                <w:color w:val="FFFFFF"/>
                <w:sz w:val="18"/>
              </w:rPr>
              <w:t>Founder / Super Admin</w:t>
            </w:r>
          </w:p>
        </w:tc>
      </w:tr>
      <w:tr>
        <w:tc>
          <w:tcPr>
            <w:tcW w:type="dxa" w:w="4320"/>
          </w:tcPr>
          <w:p>
            <w:r>
              <w:rPr>
                <w:sz w:val="18"/>
              </w:rPr>
            </w:r>
            <w:r>
              <w:rPr>
                <w:sz w:val="18"/>
              </w:rPr>
              <w:t>Scope</w:t>
            </w:r>
          </w:p>
        </w:tc>
        <w:tc>
          <w:tcPr>
            <w:tcW w:type="dxa" w:w="4320"/>
          </w:tcPr>
          <w:p>
            <w:r>
              <w:rPr>
                <w:sz w:val="18"/>
              </w:rPr>
            </w:r>
            <w:r>
              <w:rPr>
                <w:sz w:val="18"/>
              </w:rPr>
              <w:t>Full view across every Setu domain; broad execute/approve/configure authority wherever policy allows — see §30's unrestricted RBAC-matrix column</w:t>
            </w:r>
          </w:p>
        </w:tc>
      </w:tr>
      <w:tr>
        <w:tc>
          <w:tcPr>
            <w:tcW w:type="dxa" w:w="4320"/>
          </w:tcPr>
          <w:p>
            <w:r>
              <w:rPr>
                <w:sz w:val="18"/>
              </w:rPr>
            </w:r>
            <w:r>
              <w:rPr>
                <w:sz w:val="18"/>
              </w:rPr>
              <w:t>Bypasses audit?</w:t>
            </w:r>
          </w:p>
        </w:tc>
        <w:tc>
          <w:tcPr>
            <w:tcW w:type="dxa" w:w="4320"/>
          </w:tcPr>
          <w:p>
            <w:r>
              <w:rPr>
                <w:sz w:val="18"/>
              </w:rPr>
            </w:r>
            <w:r>
              <w:rPr>
                <w:b/>
                <w:sz w:val="18"/>
              </w:rPr>
              <w:t>No</w:t>
            </w:r>
            <w:r>
              <w:rPr>
                <w:sz w:val="18"/>
              </w:rPr>
              <w:t xml:space="preserve"> — every Founder action is recorded, same as any other role</w:t>
            </w:r>
          </w:p>
        </w:tc>
      </w:tr>
      <w:tr>
        <w:tc>
          <w:tcPr>
            <w:tcW w:type="dxa" w:w="4320"/>
          </w:tcPr>
          <w:p>
            <w:r>
              <w:rPr>
                <w:sz w:val="18"/>
              </w:rPr>
            </w:r>
            <w:r>
              <w:rPr>
                <w:sz w:val="18"/>
              </w:rPr>
              <w:t>Bypasses reason requirements?</w:t>
            </w:r>
          </w:p>
        </w:tc>
        <w:tc>
          <w:tcPr>
            <w:tcW w:type="dxa" w:w="4320"/>
          </w:tcPr>
          <w:p>
            <w:r>
              <w:rPr>
                <w:sz w:val="18"/>
              </w:rPr>
            </w:r>
            <w:r>
              <w:rPr>
                <w:b/>
                <w:sz w:val="18"/>
              </w:rPr>
              <w:t>No</w:t>
            </w:r>
            <w:r>
              <w:rPr>
                <w:sz w:val="18"/>
              </w:rPr>
              <w:t xml:space="preserve"> — every write action goes through </w:t>
            </w:r>
            <w:r>
              <w:rPr>
                <w:rFonts w:ascii="Consolas" w:hAnsi="Consolas"/>
                <w:sz w:val="18"/>
              </w:rPr>
              <w:t>ConfirmActionDialog</w:t>
            </w:r>
            <w:r>
              <w:rPr>
                <w:sz w:val="18"/>
              </w:rPr>
              <w:t xml:space="preserve"> (or its backend equivalent once RBAC exists)</w:t>
            </w:r>
          </w:p>
        </w:tc>
      </w:tr>
      <w:tr>
        <w:tc>
          <w:tcPr>
            <w:tcW w:type="dxa" w:w="4320"/>
          </w:tcPr>
          <w:p>
            <w:r>
              <w:rPr>
                <w:sz w:val="18"/>
              </w:rPr>
            </w:r>
            <w:r>
              <w:rPr>
                <w:sz w:val="18"/>
              </w:rPr>
              <w:t>Bypasses approval policy?</w:t>
            </w:r>
          </w:p>
        </w:tc>
        <w:tc>
          <w:tcPr>
            <w:tcW w:type="dxa" w:w="4320"/>
          </w:tcPr>
          <w:p>
            <w:r>
              <w:rPr>
                <w:sz w:val="18"/>
              </w:rPr>
            </w:r>
            <w:r>
              <w:rPr>
                <w:b/>
                <w:sz w:val="18"/>
              </w:rPr>
              <w:t>No</w:t>
            </w:r>
            <w:r>
              <w:rPr>
                <w:sz w:val="18"/>
              </w:rPr>
              <w:t xml:space="preserve"> — maker-checker thresholds apply once RBAC exists (§27), including to Founder</w:t>
            </w:r>
          </w:p>
        </w:tc>
      </w:tr>
      <w:tr>
        <w:tc>
          <w:tcPr>
            <w:tcW w:type="dxa" w:w="4320"/>
          </w:tcPr>
          <w:p>
            <w:r>
              <w:rPr>
                <w:sz w:val="18"/>
              </w:rPr>
            </w:r>
            <w:r>
              <w:rPr>
                <w:sz w:val="18"/>
              </w:rPr>
              <w:t>Bypasses segregation of duties?</w:t>
            </w:r>
          </w:p>
        </w:tc>
        <w:tc>
          <w:tcPr>
            <w:tcW w:type="dxa" w:w="4320"/>
          </w:tcPr>
          <w:p>
            <w:r>
              <w:rPr>
                <w:sz w:val="18"/>
              </w:rPr>
            </w:r>
            <w:r>
              <w:rPr>
                <w:b/>
                <w:sz w:val="18"/>
              </w:rPr>
              <w:t>No</w:t>
            </w:r>
            <w:r>
              <w:rPr>
                <w:sz w:val="18"/>
              </w:rPr>
              <w:t xml:space="preserve"> — Founder cannot approve their own high-risk request any more than any other role can, unless a future explicit decision says otherwise</w:t>
            </w:r>
          </w:p>
        </w:tc>
      </w:tr>
      <w:tr>
        <w:tc>
          <w:tcPr>
            <w:tcW w:type="dxa" w:w="4320"/>
          </w:tcPr>
          <w:p>
            <w:r>
              <w:rPr>
                <w:sz w:val="18"/>
              </w:rPr>
            </w:r>
            <w:r>
              <w:rPr>
                <w:sz w:val="18"/>
              </w:rPr>
              <w:t>Bypasses field-level masking where policy requires it?</w:t>
            </w:r>
          </w:p>
        </w:tc>
        <w:tc>
          <w:tcPr>
            <w:tcW w:type="dxa" w:w="4320"/>
          </w:tcPr>
          <w:p>
            <w:r>
              <w:rPr>
                <w:sz w:val="18"/>
              </w:rPr>
            </w:r>
            <w:r>
              <w:rPr>
                <w:b/>
                <w:sz w:val="18"/>
              </w:rPr>
              <w:t>No</w:t>
            </w:r>
            <w:r>
              <w:rPr>
                <w:sz w:val="18"/>
              </w:rPr>
              <w:t xml:space="preserve"> — masking is enforced at the data layer (§32), not a UI preference Founder can toggle off for others</w:t>
            </w:r>
          </w:p>
        </w:tc>
      </w:tr>
    </w:tbl>
    <w:p/>
    <w:p>
      <w:r>
        <w:rPr>
          <w:b/>
        </w:rPr>
        <w:t>ENGINEERING RECOMMENDATION, restated for the RBAC build (§18):</w:t>
      </w:r>
      <w:r>
        <w:t xml:space="preserve"> Founder/Super Admin should be modelled in the permission engine as </w:t>
      </w:r>
      <w:r>
        <w:rPr>
          <w:b/>
        </w:rPr>
        <w:t>one role with the broadest set of explicit, auditable grants</w:t>
      </w:r>
      <w:r>
        <w:t xml:space="preserve"> — not as a code path that special-cases </w:t>
      </w:r>
      <w:r>
        <w:rPr>
          <w:rFonts w:ascii="Consolas" w:hAnsi="Consolas"/>
          <w:sz w:val="19"/>
        </w:rPr>
        <w:t>role === "founder"</w:t>
      </w:r>
      <w:r>
        <w:t xml:space="preserve"> to skip permission checks (§36's authorization-model section names this exact anti-pattern explicitly). "Full access" is implemented as "granted everything," not "checks nothing."</w:t>
      </w:r>
    </w:p>
    <w:p>
      <w:r>
        <w:rPr>
          <w:b/>
        </w:rPr>
        <w:t>Founder confirmation (SOURCE-DEFINED, confirmed by the founder directly, 2026-10-03, reconfirmed 2026-10-03, and made binding by the v1.5 directive, 2026-10-04):</w:t>
      </w:r>
      <w:r>
        <w:t xml:space="preserve"> "Founder persona has no limit in RBAC — it has full access to do what, where it is needed." This covers View, Execute, Approve, and Configure. The RBAC matrix (§31) reads, for the Founder column, as unrestricted </w:t>
      </w:r>
      <w:r>
        <w:rPr>
          <w:b/>
        </w:rPr>
        <w:t>V/D/X/A/C/E</w:t>
      </w:r>
      <w:r>
        <w:t xml:space="preserve"> across every single row, with no row marked Masked, No-access, or TBD for Founder, anywhere in the matrix — this revision corrects every remaining TBD-for-Founder cell in §31 to reflect that.</w:t>
      </w:r>
    </w:p>
    <w:p>
      <w:r>
        <w:t xml:space="preserve">This does </w:t>
      </w:r>
      <w:r>
        <w:rPr>
          <w:b/>
        </w:rPr>
        <w:t>not</w:t>
      </w:r>
      <w:r>
        <w:t xml:space="preserve"> mean Founder bypasses the safety mechanics every other role also goes through: Permission → Reason → Execute → Verify → Audit still runs for every Founder-initiated action, and maker-checker/segregation-of-duties still means Founder cannot be the sole approver of their own high-risk request once that control exists. If the founder intends to also remove maker-checker/self-approval restrictions specifically for the Founder role, that is a separate, further decision and should be stated explicitly — it is not assumed here.</w:t>
      </w:r>
    </w:p>
    <w:p>
      <w:r>
        <w:rPr>
          <w:b/>
        </w:rPr>
        <w:t>Separately, on change visibility:</w:t>
      </w:r>
      <w:r>
        <w:t xml:space="preserve"> the founder's instruction — *"if there is any change happens, all will get to see"* — is recorded here as stated but </w:t>
      </w:r>
      <w:r>
        <w:rPr>
          <w:b/>
        </w:rPr>
        <w:t>not silently resolved</w:t>
      </w:r>
      <w:r>
        <w:t>, because it reads as two different possible requirements depending on scope:</w:t>
      </w:r>
    </w:p>
    <w:p>
      <w:pPr>
        <w:pStyle w:val="ListNumber"/>
      </w:pPr>
      <w:r>
        <w:rPr>
          <w:b/>
        </w:rPr>
        <w:t>Founder sees every change, across every domain</w:t>
      </w:r>
      <w:r>
        <w:t xml:space="preserve"> — already covered by the Founder-sees-everything confirmation above and by Audit Explorer's unscoped Founder access (§24, §31).</w:t>
      </w:r>
    </w:p>
    <w:p>
      <w:pPr>
        <w:pStyle w:val="ListNumber"/>
      </w:pPr>
      <w:r>
        <w:rPr>
          <w:b/>
        </w:rPr>
        <w:t>Every persona sees every change</w:t>
      </w:r>
      <w:r>
        <w:t xml:space="preserve"> (literally "all" = all 12 personas, not just Founder) — this would </w:t>
      </w:r>
      <w:r>
        <w:rPr>
          <w:b/>
        </w:rPr>
        <w:t>conflict directly</w:t>
      </w:r>
      <w:r>
        <w:t xml:space="preserve"> with the Auditor-row note in §31 (*"every role except Auditor sees a role-scoped 'My actions/team actions' slice"*) and with the field-masking principle in §32, both of which exist specifically to keep a lower-privilege role from seeing changes outside its own scope.</w:t>
      </w:r>
    </w:p>
    <w:p>
      <w:r>
        <w:rPr>
          <w:b/>
        </w:rPr>
        <w:t>OPEN DECISION, added to the Decision Register (§49) as D18:</w:t>
      </w:r>
      <w:r>
        <w:t xml:space="preserve"> which of the two readings above is intended. Interpretation 1 requires no change to this document — it's already the model. Interpretation 2 would mean removing per-role audit scoping entirely, which is a materially different and much larger governance change (every role's Audit Explorer becomes unscoped) and should be confirmed explicitly before it's built, not inferred from a single sentence.</w:t>
      </w:r>
    </w:p>
    <w:p>
      <w:pPr>
        <w:pBdr>
          <w:bottom w:val="single" w:sz="6" w:space="1" w:color="3346C4"/>
        </w:pBdr>
      </w:pPr>
    </w:p>
    <w:p>
      <w:pPr>
        <w:pStyle w:val="Heading3"/>
      </w:pPr>
      <w:r>
        <w:t>30.1 Per-persona detail (expands §29, consistent template per the master prompt)</w:t>
      </w:r>
    </w:p>
    <w:p>
      <w:r>
        <w:t>Four personas not yet given a dedicated domain section above (§18–§22 covered Platform Admin, Customer Ops, Security Admin, Compliance Officer, Partner Ops, Auditor in depth):</w:t>
      </w:r>
    </w:p>
    <w:p>
      <w:r>
        <w:rPr>
          <w:b/>
        </w:rPr>
        <w:t>Technical Support Agent</w:t>
      </w:r>
      <w:r>
        <w:t xml:space="preserve"> — *Why is this customer's product not working?* [SOURCE-DEFINED, Blueprint §6, role bundle "Technical Support": diagnostics and safe repair, no commercial override by default] Lands on: Global Search. Can see: Workspace 360 (masked), Integration 360, Incident 360, diagnostics. Can do: safe reconnect/repair, diagnose. Cannot: commercial override, security administration, full repair tooling (Platform Admin's scope). Sensitive data: masked unless case-linked. Approval: none by default. Audit: own actions only. Depends on: Platform Administrator (escalation path for anything beyond safe repair).</w:t>
      </w:r>
    </w:p>
    <w:p>
      <w:r>
        <w:rPr>
          <w:b/>
        </w:rPr>
        <w:t>DevOps / SRE</w:t>
      </w:r>
      <w:r>
        <w:t xml:space="preserve"> — *What failed and what is affected?* [Blueprint §6, role bundle "SRE/DevOps": service health, releases, incidents, infrastructure operations] Lands on: Health. Can see: Health, Incidents, Integrations, Releases, service dependencies, telemetry. Can do: declare/triage/mitigate/resolve incidents. Cannot: commercial actions, compliance actions. Audit: own actions, full incident history. Depends on: Engineering Lead (release correlation), Technical Support (case correlation).</w:t>
      </w:r>
    </w:p>
    <w:p>
      <w:r>
        <w:rPr>
          <w:b/>
        </w:rPr>
        <w:t>Engineering Lead</w:t>
      </w:r>
      <w:r>
        <w:t xml:space="preserve"> — *Did a release/config change create this problem?* [Blueprint §6; CURRENT-IMPLEMENTATION: this persona's write-scope — pause rollout, kill-switch — is absorbed into Founder's Products page, per the 2026-10-03 amendment] Lands on: Releases (routed today via a generic operator shell, </w:t>
      </w:r>
      <w:r>
        <w:rPr>
          <w:rFonts w:ascii="Consolas" w:hAnsi="Consolas"/>
          <w:sz w:val="19"/>
        </w:rPr>
        <w:t>app/engineering-lead/*</w:t>
      </w:r>
      <w:r>
        <w:t>). Can see: Release 360, Feature Flags, incident correlation, before/after metrics. Can do: pause, request rollback, change governed flags. Cannot: approve their own escalated rollback (maker-checker); CI/CD remains the deployment system of record, not Setu.</w:t>
      </w:r>
    </w:p>
    <w:p>
      <w:r>
        <w:rPr>
          <w:b/>
        </w:rPr>
        <w:t>Product Manager</w:t>
      </w:r>
      <w:r>
        <w:t xml:space="preserve"> — *Who has which feature and how is it performing?* [Blueprint §6] Lands on: Products. Can see: Product 360, feature matrix, feature flags, usage, adoption, limits, rollout cohorts. Can do: configure the feature matrix (commercial definition) and plan/pricing-side flag targeting; </w:t>
      </w:r>
      <w:r>
        <w:rPr>
          <w:b/>
        </w:rPr>
        <w:t>proposer-only</w:t>
      </w:r>
      <w:r>
        <w:t xml:space="preserve"> on actual flag toggles — Engineering Lead/Founder execute. Scope: product-scoped authority, not global infrastructure authority. </w:t>
      </w:r>
      <w:r>
        <w:rPr>
          <w:b/>
        </w:rPr>
        <w:t>No dedicated role brief exists yet</w:t>
      </w:r>
      <w:r>
        <w:t xml:space="preserve"> — this entry is built entirely from the blueprint's own persona table and the Navigation Architecture Guide's Flags-vs-Releases distinction, not a detailed source document.</w:t>
      </w:r>
    </w:p>
    <w:p>
      <w:r>
        <w:rPr>
          <w:b/>
        </w:rPr>
        <w:t>Commercial Administrator</w:t>
      </w:r>
      <w:r>
        <w:t xml:space="preserve"> — *Is subscription state aligned with approved commercial state?* [Blueprint §6] Lands on: Approvals (commercial-scoped). Can see: Subscriptions, Approvals, grace/restriction/suspension state, overrides, entitlements. Can do: reason-coded reconciliation, severity-tiered approvals. Cannot: own accounting/revenue (BoSS); must not become a duplicate accounting module inside Setu — stated explicitly in the master prompt as a scope guardrail. </w:t>
      </w:r>
      <w:r>
        <w:rPr>
          <w:b/>
        </w:rPr>
        <w:t>No dedicated role brief exists yet.</w:t>
      </w:r>
    </w:p>
    <w:p>
      <w:pPr>
        <w:pBdr>
          <w:bottom w:val="single" w:sz="6" w:space="1" w:color="3346C4"/>
        </w:pBdr>
      </w:pPr>
    </w:p>
    <w:p>
      <w:pPr>
        <w:pStyle w:val="Heading2"/>
      </w:pPr>
      <w:r>
        <w:t>31. RBAC Matrix</w:t>
      </w:r>
    </w:p>
    <w:p>
      <w:r>
        <w:rPr>
          <w:b/>
        </w:rPr>
        <w:t>Primary matrix — domains × personas.</w:t>
      </w:r>
      <w:r>
        <w:t xml:space="preserve"> Legend: </w:t>
      </w:r>
      <w:r>
        <w:rPr>
          <w:b/>
        </w:rPr>
        <w:t>V</w:t>
      </w:r>
      <w:r>
        <w:t xml:space="preserve">=View, </w:t>
      </w:r>
      <w:r>
        <w:rPr>
          <w:b/>
        </w:rPr>
        <w:t>D</w:t>
      </w:r>
      <w:r>
        <w:t xml:space="preserve">=Diagnose, </w:t>
      </w:r>
      <w:r>
        <w:rPr>
          <w:b/>
        </w:rPr>
        <w:t>X</w:t>
      </w:r>
      <w:r>
        <w:t xml:space="preserve">=Execute, </w:t>
      </w:r>
      <w:r>
        <w:rPr>
          <w:b/>
        </w:rPr>
        <w:t>A</w:t>
      </w:r>
      <w:r>
        <w:t xml:space="preserve">=Approve, </w:t>
      </w:r>
      <w:r>
        <w:rPr>
          <w:b/>
        </w:rPr>
        <w:t>C</w:t>
      </w:r>
      <w:r>
        <w:t xml:space="preserve">=Configure, </w:t>
      </w:r>
      <w:r>
        <w:rPr>
          <w:b/>
        </w:rPr>
        <w:t>E</w:t>
      </w:r>
      <w:r>
        <w:t xml:space="preserve">=Export, </w:t>
      </w:r>
      <w:r>
        <w:rPr>
          <w:b/>
        </w:rPr>
        <w:t>M</w:t>
      </w:r>
      <w:r>
        <w:t xml:space="preserve">=Masked/limited, </w:t>
      </w:r>
      <w:r>
        <w:rPr>
          <w:b/>
        </w:rPr>
        <w:t>—</w:t>
      </w:r>
      <w:r>
        <w:t xml:space="preserve">=No access. Where the exact permission is not defined in any source document, marked </w:t>
      </w:r>
      <w:r>
        <w:rPr>
          <w:b/>
        </w:rPr>
        <w:t>TBD — Policy Decision</w:t>
      </w:r>
      <w:r>
        <w:t xml:space="preserve"> rather than fabricated. </w:t>
      </w:r>
      <w:r>
        <w:rPr>
          <w:b/>
        </w:rPr>
        <w:t>Per §30's binding Founder=Super Admin resolution (v1.5), the Founder column carries no TBD, Masked, or No-access cell anywhere in this matrix</w:t>
      </w:r>
      <w:r>
        <w:t xml:space="preserve"> — four cells that read TBD for Founder in v1.0 are corrected below.</w:t>
      </w:r>
    </w:p>
    <w:tbl>
      <w:tblPr>
        <w:tblStyle w:val="LightGrid-Accent1"/>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val="clear" w:color="auto" w:fill="3346C4"/>
          </w:tcPr>
          <w:p>
            <w:r>
              <w:rPr>
                <w:b/>
                <w:color w:val="FFFFFF"/>
                <w:sz w:val="18"/>
              </w:rPr>
            </w:r>
            <w:r>
              <w:rPr>
                <w:b/>
                <w:color w:val="FFFFFF"/>
                <w:sz w:val="18"/>
              </w:rPr>
              <w:t>Domain / Screen</w:t>
            </w:r>
          </w:p>
        </w:tc>
        <w:tc>
          <w:tcPr>
            <w:tcW w:type="dxa" w:w="665"/>
            <w:shd w:val="clear" w:color="auto" w:fill="3346C4"/>
          </w:tcPr>
          <w:p>
            <w:r>
              <w:rPr>
                <w:b/>
                <w:color w:val="FFFFFF"/>
                <w:sz w:val="18"/>
              </w:rPr>
            </w:r>
            <w:r>
              <w:rPr>
                <w:b/>
                <w:color w:val="FFFFFF"/>
                <w:sz w:val="18"/>
              </w:rPr>
              <w:t>Founder</w:t>
            </w:r>
          </w:p>
        </w:tc>
        <w:tc>
          <w:tcPr>
            <w:tcW w:type="dxa" w:w="665"/>
            <w:shd w:val="clear" w:color="auto" w:fill="3346C4"/>
          </w:tcPr>
          <w:p>
            <w:r>
              <w:rPr>
                <w:b/>
                <w:color w:val="FFFFFF"/>
                <w:sz w:val="18"/>
              </w:rPr>
            </w:r>
            <w:r>
              <w:rPr>
                <w:b/>
                <w:color w:val="FFFFFF"/>
                <w:sz w:val="18"/>
              </w:rPr>
              <w:t>Platform Admin</w:t>
            </w:r>
          </w:p>
        </w:tc>
        <w:tc>
          <w:tcPr>
            <w:tcW w:type="dxa" w:w="665"/>
            <w:shd w:val="clear" w:color="auto" w:fill="3346C4"/>
          </w:tcPr>
          <w:p>
            <w:r>
              <w:rPr>
                <w:b/>
                <w:color w:val="FFFFFF"/>
                <w:sz w:val="18"/>
              </w:rPr>
            </w:r>
            <w:r>
              <w:rPr>
                <w:b/>
                <w:color w:val="FFFFFF"/>
                <w:sz w:val="18"/>
              </w:rPr>
              <w:t>Customer Ops</w:t>
            </w:r>
          </w:p>
        </w:tc>
        <w:tc>
          <w:tcPr>
            <w:tcW w:type="dxa" w:w="665"/>
            <w:shd w:val="clear" w:color="auto" w:fill="3346C4"/>
          </w:tcPr>
          <w:p>
            <w:r>
              <w:rPr>
                <w:b/>
                <w:color w:val="FFFFFF"/>
                <w:sz w:val="18"/>
              </w:rPr>
            </w:r>
            <w:r>
              <w:rPr>
                <w:b/>
                <w:color w:val="FFFFFF"/>
                <w:sz w:val="18"/>
              </w:rPr>
              <w:t>Tech Support</w:t>
            </w:r>
          </w:p>
        </w:tc>
        <w:tc>
          <w:tcPr>
            <w:tcW w:type="dxa" w:w="665"/>
            <w:shd w:val="clear" w:color="auto" w:fill="3346C4"/>
          </w:tcPr>
          <w:p>
            <w:r>
              <w:rPr>
                <w:b/>
                <w:color w:val="FFFFFF"/>
                <w:sz w:val="18"/>
              </w:rPr>
            </w:r>
            <w:r>
              <w:rPr>
                <w:b/>
                <w:color w:val="FFFFFF"/>
                <w:sz w:val="18"/>
              </w:rPr>
              <w:t>DevOps/SRE</w:t>
            </w:r>
          </w:p>
        </w:tc>
        <w:tc>
          <w:tcPr>
            <w:tcW w:type="dxa" w:w="665"/>
            <w:shd w:val="clear" w:color="auto" w:fill="3346C4"/>
          </w:tcPr>
          <w:p>
            <w:r>
              <w:rPr>
                <w:b/>
                <w:color w:val="FFFFFF"/>
                <w:sz w:val="18"/>
              </w:rPr>
            </w:r>
            <w:r>
              <w:rPr>
                <w:b/>
                <w:color w:val="FFFFFF"/>
                <w:sz w:val="18"/>
              </w:rPr>
              <w:t>Eng Lead</w:t>
            </w:r>
          </w:p>
        </w:tc>
        <w:tc>
          <w:tcPr>
            <w:tcW w:type="dxa" w:w="665"/>
            <w:shd w:val="clear" w:color="auto" w:fill="3346C4"/>
          </w:tcPr>
          <w:p>
            <w:r>
              <w:rPr>
                <w:b/>
                <w:color w:val="FFFFFF"/>
                <w:sz w:val="18"/>
              </w:rPr>
            </w:r>
            <w:r>
              <w:rPr>
                <w:b/>
                <w:color w:val="FFFFFF"/>
                <w:sz w:val="18"/>
              </w:rPr>
              <w:t>Security Admin</w:t>
            </w:r>
          </w:p>
        </w:tc>
        <w:tc>
          <w:tcPr>
            <w:tcW w:type="dxa" w:w="665"/>
            <w:shd w:val="clear" w:color="auto" w:fill="3346C4"/>
          </w:tcPr>
          <w:p>
            <w:r>
              <w:rPr>
                <w:b/>
                <w:color w:val="FFFFFF"/>
                <w:sz w:val="18"/>
              </w:rPr>
            </w:r>
            <w:r>
              <w:rPr>
                <w:b/>
                <w:color w:val="FFFFFF"/>
                <w:sz w:val="18"/>
              </w:rPr>
              <w:t>Compliance Officer</w:t>
            </w:r>
          </w:p>
        </w:tc>
        <w:tc>
          <w:tcPr>
            <w:tcW w:type="dxa" w:w="665"/>
            <w:shd w:val="clear" w:color="auto" w:fill="3346C4"/>
          </w:tcPr>
          <w:p>
            <w:r>
              <w:rPr>
                <w:b/>
                <w:color w:val="FFFFFF"/>
                <w:sz w:val="18"/>
              </w:rPr>
            </w:r>
            <w:r>
              <w:rPr>
                <w:b/>
                <w:color w:val="FFFFFF"/>
                <w:sz w:val="18"/>
              </w:rPr>
              <w:t>Product Mgr</w:t>
            </w:r>
          </w:p>
        </w:tc>
        <w:tc>
          <w:tcPr>
            <w:tcW w:type="dxa" w:w="665"/>
            <w:shd w:val="clear" w:color="auto" w:fill="3346C4"/>
          </w:tcPr>
          <w:p>
            <w:r>
              <w:rPr>
                <w:b/>
                <w:color w:val="FFFFFF"/>
                <w:sz w:val="18"/>
              </w:rPr>
            </w:r>
            <w:r>
              <w:rPr>
                <w:b/>
                <w:color w:val="FFFFFF"/>
                <w:sz w:val="18"/>
              </w:rPr>
              <w:t>Commercial Admin</w:t>
            </w:r>
          </w:p>
        </w:tc>
        <w:tc>
          <w:tcPr>
            <w:tcW w:type="dxa" w:w="665"/>
            <w:shd w:val="clear" w:color="auto" w:fill="3346C4"/>
          </w:tcPr>
          <w:p>
            <w:r>
              <w:rPr>
                <w:b/>
                <w:color w:val="FFFFFF"/>
                <w:sz w:val="18"/>
              </w:rPr>
            </w:r>
            <w:r>
              <w:rPr>
                <w:b/>
                <w:color w:val="FFFFFF"/>
                <w:sz w:val="18"/>
              </w:rPr>
              <w:t>Partner Ops</w:t>
            </w:r>
          </w:p>
        </w:tc>
        <w:tc>
          <w:tcPr>
            <w:tcW w:type="dxa" w:w="665"/>
            <w:shd w:val="clear" w:color="auto" w:fill="3346C4"/>
          </w:tcPr>
          <w:p>
            <w:r>
              <w:rPr>
                <w:b/>
                <w:color w:val="FFFFFF"/>
                <w:sz w:val="18"/>
              </w:rPr>
            </w:r>
            <w:r>
              <w:rPr>
                <w:b/>
                <w:color w:val="FFFFFF"/>
                <w:sz w:val="18"/>
              </w:rPr>
              <w:t>Auditor</w:t>
            </w:r>
          </w:p>
        </w:tc>
      </w:tr>
      <w:tr>
        <w:tc>
          <w:tcPr>
            <w:tcW w:type="dxa" w:w="665"/>
          </w:tcPr>
          <w:p>
            <w:r>
              <w:rPr>
                <w:sz w:val="18"/>
              </w:rPr>
            </w:r>
            <w:r>
              <w:rPr>
                <w:sz w:val="18"/>
              </w:rPr>
              <w:t>Home / Control Room (content shown at Founder's Home, §8A/§8C — not a sidebar row)</w:t>
            </w:r>
          </w:p>
        </w:tc>
        <w:tc>
          <w:tcPr>
            <w:tcW w:type="dxa" w:w="665"/>
          </w:tcPr>
          <w:p>
            <w:r>
              <w:rPr>
                <w:sz w:val="18"/>
              </w:rPr>
            </w:r>
            <w:r>
              <w:rPr>
                <w:sz w:val="18"/>
              </w:rPr>
              <w:t>V</w:t>
            </w:r>
          </w:p>
        </w:tc>
        <w:tc>
          <w:tcPr>
            <w:tcW w:type="dxa" w:w="665"/>
          </w:tcPr>
          <w:p>
            <w:r>
              <w:rPr>
                <w:sz w:val="18"/>
              </w:rPr>
            </w:r>
            <w:r>
              <w:rPr>
                <w:sz w:val="18"/>
              </w:rPr>
              <w:t>V</w:t>
            </w:r>
          </w:p>
        </w:tc>
        <w:tc>
          <w:tcPr>
            <w:tcW w:type="dxa" w:w="665"/>
          </w:tcPr>
          <w:p>
            <w:r>
              <w:rPr>
                <w:sz w:val="18"/>
              </w:rPr>
            </w:r>
            <w:r>
              <w:rPr>
                <w:sz w:val="18"/>
              </w:rPr>
              <w:t>V</w:t>
            </w:r>
          </w:p>
        </w:tc>
        <w:tc>
          <w:tcPr>
            <w:tcW w:type="dxa" w:w="665"/>
          </w:tcPr>
          <w:p>
            <w:r>
              <w:rPr>
                <w:sz w:val="18"/>
              </w:rPr>
            </w:r>
            <w:r>
              <w:rPr>
                <w:sz w:val="18"/>
              </w:rPr>
              <w:t>—</w:t>
            </w:r>
          </w:p>
        </w:tc>
        <w:tc>
          <w:tcPr>
            <w:tcW w:type="dxa" w:w="665"/>
          </w:tcPr>
          <w:p>
            <w:r>
              <w:rPr>
                <w:sz w:val="18"/>
              </w:rPr>
            </w:r>
            <w:r>
              <w:rPr>
                <w:sz w:val="18"/>
              </w:rPr>
              <w:t>V</w:t>
            </w:r>
          </w:p>
        </w:tc>
        <w:tc>
          <w:tcPr>
            <w:tcW w:type="dxa" w:w="665"/>
          </w:tcPr>
          <w:p>
            <w:r>
              <w:rPr>
                <w:sz w:val="18"/>
              </w:rPr>
            </w:r>
            <w:r>
              <w:rPr>
                <w:sz w:val="18"/>
              </w:rPr>
              <w:t>V</w:t>
            </w:r>
          </w:p>
        </w:tc>
        <w:tc>
          <w:tcPr>
            <w:tcW w:type="dxa" w:w="665"/>
          </w:tcPr>
          <w:p>
            <w:r>
              <w:rPr>
                <w:sz w:val="18"/>
              </w:rPr>
            </w:r>
            <w:r>
              <w:rPr>
                <w:sz w:val="18"/>
              </w:rPr>
              <w:t>V</w:t>
            </w:r>
          </w:p>
        </w:tc>
        <w:tc>
          <w:tcPr>
            <w:tcW w:type="dxa" w:w="665"/>
          </w:tcPr>
          <w:p>
            <w:r>
              <w:rPr>
                <w:sz w:val="18"/>
              </w:rPr>
            </w:r>
            <w:r>
              <w:rPr>
                <w:sz w:val="18"/>
              </w:rPr>
              <w:t>V</w:t>
            </w:r>
          </w:p>
        </w:tc>
        <w:tc>
          <w:tcPr>
            <w:tcW w:type="dxa" w:w="665"/>
          </w:tcPr>
          <w:p>
            <w:r>
              <w:rPr>
                <w:sz w:val="18"/>
              </w:rPr>
            </w:r>
            <w:r>
              <w:rPr>
                <w:sz w:val="18"/>
              </w:rPr>
              <w:t>V</w:t>
            </w:r>
          </w:p>
        </w:tc>
        <w:tc>
          <w:tcPr>
            <w:tcW w:type="dxa" w:w="665"/>
          </w:tcPr>
          <w:p>
            <w:r>
              <w:rPr>
                <w:sz w:val="18"/>
              </w:rPr>
            </w:r>
            <w:r>
              <w:rPr>
                <w:sz w:val="18"/>
              </w:rPr>
              <w:t>V</w:t>
            </w:r>
          </w:p>
        </w:tc>
        <w:tc>
          <w:tcPr>
            <w:tcW w:type="dxa" w:w="665"/>
          </w:tcPr>
          <w:p>
            <w:r>
              <w:rPr>
                <w:sz w:val="18"/>
              </w:rPr>
            </w:r>
            <w:r>
              <w:rPr>
                <w:sz w:val="18"/>
              </w:rPr>
              <w:t>—</w:t>
            </w:r>
          </w:p>
        </w:tc>
        <w:tc>
          <w:tcPr>
            <w:tcW w:type="dxa" w:w="665"/>
          </w:tcPr>
          <w:p>
            <w:r>
              <w:rPr>
                <w:sz w:val="18"/>
              </w:rPr>
            </w:r>
            <w:r>
              <w:rPr>
                <w:sz w:val="18"/>
              </w:rPr>
              <w:t>—</w:t>
            </w:r>
          </w:p>
        </w:tc>
      </w:tr>
      <w:tr>
        <w:tc>
          <w:tcPr>
            <w:tcW w:type="dxa" w:w="665"/>
          </w:tcPr>
          <w:p>
            <w:r>
              <w:rPr>
                <w:sz w:val="18"/>
              </w:rPr>
            </w:r>
            <w:r>
              <w:rPr>
                <w:sz w:val="18"/>
              </w:rPr>
              <w:t>Workspace 360</w:t>
            </w:r>
          </w:p>
        </w:tc>
        <w:tc>
          <w:tcPr>
            <w:tcW w:type="dxa" w:w="665"/>
          </w:tcPr>
          <w:p>
            <w:r>
              <w:rPr>
                <w:sz w:val="18"/>
              </w:rPr>
            </w:r>
            <w:r>
              <w:rPr>
                <w:sz w:val="18"/>
              </w:rPr>
              <w:t>V,X</w:t>
            </w:r>
          </w:p>
        </w:tc>
        <w:tc>
          <w:tcPr>
            <w:tcW w:type="dxa" w:w="665"/>
          </w:tcPr>
          <w:p>
            <w:r>
              <w:rPr>
                <w:sz w:val="18"/>
              </w:rPr>
            </w:r>
            <w:r>
              <w:rPr>
                <w:sz w:val="18"/>
              </w:rPr>
              <w:t>V,D,X</w:t>
            </w:r>
          </w:p>
        </w:tc>
        <w:tc>
          <w:tcPr>
            <w:tcW w:type="dxa" w:w="665"/>
          </w:tcPr>
          <w:p>
            <w:r>
              <w:rPr>
                <w:sz w:val="18"/>
              </w:rPr>
            </w:r>
            <w:r>
              <w:rPr>
                <w:sz w:val="18"/>
              </w:rPr>
              <w:t>V,X (M)</w:t>
            </w:r>
          </w:p>
        </w:tc>
        <w:tc>
          <w:tcPr>
            <w:tcW w:type="dxa" w:w="665"/>
          </w:tcPr>
          <w:p>
            <w:r>
              <w:rPr>
                <w:sz w:val="18"/>
              </w:rPr>
            </w:r>
            <w:r>
              <w:rPr>
                <w:sz w:val="18"/>
              </w:rPr>
              <w:t>V,D (M)</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 (M)</w:t>
            </w:r>
          </w:p>
        </w:tc>
        <w:tc>
          <w:tcPr>
            <w:tcW w:type="dxa" w:w="665"/>
          </w:tcPr>
          <w:p>
            <w:r>
              <w:rPr>
                <w:sz w:val="18"/>
              </w:rPr>
            </w:r>
            <w:r>
              <w:rPr>
                <w:sz w:val="18"/>
              </w:rPr>
              <w:t>—</w:t>
            </w:r>
          </w:p>
        </w:tc>
        <w:tc>
          <w:tcPr>
            <w:tcW w:type="dxa" w:w="665"/>
          </w:tcPr>
          <w:p>
            <w:r>
              <w:rPr>
                <w:sz w:val="18"/>
              </w:rPr>
            </w:r>
            <w:r>
              <w:rPr>
                <w:sz w:val="18"/>
              </w:rPr>
              <w:t>V (M)</w:t>
            </w:r>
          </w:p>
        </w:tc>
      </w:tr>
      <w:tr>
        <w:tc>
          <w:tcPr>
            <w:tcW w:type="dxa" w:w="665"/>
          </w:tcPr>
          <w:p>
            <w:r>
              <w:rPr>
                <w:sz w:val="18"/>
              </w:rPr>
            </w:r>
            <w:r>
              <w:rPr>
                <w:sz w:val="18"/>
              </w:rPr>
              <w:t>Subscription 360</w:t>
            </w:r>
          </w:p>
        </w:tc>
        <w:tc>
          <w:tcPr>
            <w:tcW w:type="dxa" w:w="665"/>
          </w:tcPr>
          <w:p>
            <w:r>
              <w:rPr>
                <w:sz w:val="18"/>
              </w:rPr>
            </w:r>
            <w:r>
              <w:rPr>
                <w:sz w:val="18"/>
              </w:rPr>
              <w:t>V,X</w:t>
            </w:r>
          </w:p>
        </w:tc>
        <w:tc>
          <w:tcPr>
            <w:tcW w:type="dxa" w:w="665"/>
          </w:tcPr>
          <w:p>
            <w:r>
              <w:rPr>
                <w:sz w:val="18"/>
              </w:rPr>
            </w:r>
            <w:r>
              <w:rPr>
                <w:sz w:val="18"/>
              </w:rPr>
              <w:t>V,X</w:t>
            </w:r>
          </w:p>
        </w:tc>
        <w:tc>
          <w:tcPr>
            <w:tcW w:type="dxa" w:w="665"/>
          </w:tcPr>
          <w:p>
            <w:r>
              <w:rPr>
                <w:sz w:val="18"/>
              </w:rPr>
            </w:r>
            <w:r>
              <w:rPr>
                <w:sz w:val="18"/>
              </w:rPr>
              <w:t>V,X</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V,X,A</w:t>
            </w:r>
          </w:p>
        </w:tc>
        <w:tc>
          <w:tcPr>
            <w:tcW w:type="dxa" w:w="665"/>
          </w:tcPr>
          <w:p>
            <w:r>
              <w:rPr>
                <w:sz w:val="18"/>
              </w:rPr>
            </w:r>
            <w:r>
              <w:rPr>
                <w:sz w:val="18"/>
              </w:rPr>
              <w:t>—</w:t>
            </w:r>
          </w:p>
        </w:tc>
        <w:tc>
          <w:tcPr>
            <w:tcW w:type="dxa" w:w="665"/>
          </w:tcPr>
          <w:p>
            <w:r>
              <w:rPr>
                <w:sz w:val="18"/>
              </w:rPr>
            </w:r>
            <w:r>
              <w:rPr>
                <w:sz w:val="18"/>
              </w:rPr>
              <w:t>V (M)</w:t>
            </w:r>
          </w:p>
        </w:tc>
      </w:tr>
      <w:tr>
        <w:tc>
          <w:tcPr>
            <w:tcW w:type="dxa" w:w="665"/>
          </w:tcPr>
          <w:p>
            <w:r>
              <w:rPr>
                <w:sz w:val="18"/>
              </w:rPr>
            </w:r>
            <w:r>
              <w:rPr>
                <w:sz w:val="18"/>
              </w:rPr>
              <w:t>Provisioning &amp; Drift</w:t>
            </w:r>
          </w:p>
        </w:tc>
        <w:tc>
          <w:tcPr>
            <w:tcW w:type="dxa" w:w="665"/>
          </w:tcPr>
          <w:p>
            <w:r>
              <w:rPr>
                <w:sz w:val="18"/>
              </w:rPr>
            </w:r>
            <w:r>
              <w:rPr>
                <w:sz w:val="18"/>
              </w:rPr>
              <w:t>V,X</w:t>
            </w:r>
          </w:p>
        </w:tc>
        <w:tc>
          <w:tcPr>
            <w:tcW w:type="dxa" w:w="665"/>
          </w:tcPr>
          <w:p>
            <w:r>
              <w:rPr>
                <w:sz w:val="18"/>
              </w:rPr>
            </w:r>
            <w:r>
              <w:rPr>
                <w:sz w:val="18"/>
              </w:rPr>
              <w:t>V,X</w:t>
            </w:r>
          </w:p>
        </w:tc>
        <w:tc>
          <w:tcPr>
            <w:tcW w:type="dxa" w:w="665"/>
          </w:tcPr>
          <w:p>
            <w:r>
              <w:rPr>
                <w:sz w:val="18"/>
              </w:rPr>
            </w:r>
            <w:r>
              <w:rPr>
                <w:sz w:val="18"/>
              </w:rPr>
              <w:t>V (M)</w:t>
            </w:r>
          </w:p>
        </w:tc>
        <w:tc>
          <w:tcPr>
            <w:tcW w:type="dxa" w:w="665"/>
          </w:tcPr>
          <w:p>
            <w:r>
              <w:rPr>
                <w:sz w:val="18"/>
              </w:rPr>
            </w:r>
            <w:r>
              <w:rPr>
                <w:sz w:val="18"/>
              </w:rPr>
              <w:t>V,D</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 (M)</w:t>
            </w:r>
          </w:p>
        </w:tc>
      </w:tr>
      <w:tr>
        <w:tc>
          <w:tcPr>
            <w:tcW w:type="dxa" w:w="665"/>
          </w:tcPr>
          <w:p>
            <w:r>
              <w:rPr>
                <w:sz w:val="18"/>
              </w:rPr>
            </w:r>
            <w:r>
              <w:rPr>
                <w:sz w:val="18"/>
              </w:rPr>
              <w:t>Integration 360</w:t>
            </w:r>
          </w:p>
        </w:tc>
        <w:tc>
          <w:tcPr>
            <w:tcW w:type="dxa" w:w="665"/>
          </w:tcPr>
          <w:p>
            <w:r>
              <w:rPr>
                <w:sz w:val="18"/>
              </w:rPr>
            </w:r>
            <w:r>
              <w:rPr>
                <w:sz w:val="18"/>
              </w:rPr>
              <w:t>V,X</w:t>
            </w:r>
          </w:p>
        </w:tc>
        <w:tc>
          <w:tcPr>
            <w:tcW w:type="dxa" w:w="665"/>
          </w:tcPr>
          <w:p>
            <w:r>
              <w:rPr>
                <w:sz w:val="18"/>
              </w:rPr>
            </w:r>
            <w:r>
              <w:rPr>
                <w:sz w:val="18"/>
              </w:rPr>
              <w:t>V,X</w:t>
            </w:r>
          </w:p>
        </w:tc>
        <w:tc>
          <w:tcPr>
            <w:tcW w:type="dxa" w:w="665"/>
          </w:tcPr>
          <w:p>
            <w:r>
              <w:rPr>
                <w:sz w:val="18"/>
              </w:rPr>
            </w:r>
            <w:r>
              <w:rPr>
                <w:sz w:val="18"/>
              </w:rPr>
              <w:t>—</w:t>
            </w:r>
          </w:p>
        </w:tc>
        <w:tc>
          <w:tcPr>
            <w:tcW w:type="dxa" w:w="665"/>
          </w:tcPr>
          <w:p>
            <w:r>
              <w:rPr>
                <w:sz w:val="18"/>
              </w:rPr>
            </w:r>
            <w:r>
              <w:rPr>
                <w:sz w:val="18"/>
              </w:rPr>
              <w:t>V,D,X</w:t>
            </w:r>
          </w:p>
        </w:tc>
        <w:tc>
          <w:tcPr>
            <w:tcW w:type="dxa" w:w="665"/>
          </w:tcPr>
          <w:p>
            <w:r>
              <w:rPr>
                <w:sz w:val="18"/>
              </w:rPr>
            </w:r>
            <w:r>
              <w:rPr>
                <w:sz w:val="18"/>
              </w:rPr>
              <w:t>V,D</w:t>
            </w:r>
          </w:p>
        </w:tc>
        <w:tc>
          <w:tcPr>
            <w:tcW w:type="dxa" w:w="665"/>
          </w:tcPr>
          <w:p>
            <w:r>
              <w:rPr>
                <w:sz w:val="18"/>
              </w:rPr>
            </w:r>
            <w:r>
              <w:rPr>
                <w:sz w:val="18"/>
              </w:rPr>
              <w:t>—</w:t>
            </w:r>
          </w:p>
        </w:tc>
        <w:tc>
          <w:tcPr>
            <w:tcW w:type="dxa" w:w="665"/>
          </w:tcPr>
          <w:p>
            <w:r>
              <w:rPr>
                <w:sz w:val="18"/>
              </w:rPr>
            </w:r>
            <w:r>
              <w:rPr>
                <w:sz w:val="18"/>
              </w:rPr>
              <w:t>V (compliance)</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 (M)</w:t>
            </w:r>
          </w:p>
        </w:tc>
      </w:tr>
      <w:tr>
        <w:tc>
          <w:tcPr>
            <w:tcW w:type="dxa" w:w="665"/>
          </w:tcPr>
          <w:p>
            <w:r>
              <w:rPr>
                <w:sz w:val="18"/>
              </w:rPr>
            </w:r>
            <w:r>
              <w:rPr>
                <w:sz w:val="18"/>
              </w:rPr>
              <w:t>Incident 360</w:t>
            </w:r>
          </w:p>
        </w:tc>
        <w:tc>
          <w:tcPr>
            <w:tcW w:type="dxa" w:w="665"/>
          </w:tcPr>
          <w:p>
            <w:r>
              <w:rPr>
                <w:sz w:val="18"/>
              </w:rPr>
            </w:r>
            <w:r>
              <w:rPr>
                <w:sz w:val="18"/>
              </w:rPr>
              <w:t>V,X</w:t>
            </w:r>
          </w:p>
        </w:tc>
        <w:tc>
          <w:tcPr>
            <w:tcW w:type="dxa" w:w="665"/>
          </w:tcPr>
          <w:p>
            <w:r>
              <w:rPr>
                <w:sz w:val="18"/>
              </w:rPr>
            </w:r>
            <w:r>
              <w:rPr>
                <w:sz w:val="18"/>
              </w:rPr>
              <w:t>V,D</w:t>
            </w:r>
          </w:p>
        </w:tc>
        <w:tc>
          <w:tcPr>
            <w:tcW w:type="dxa" w:w="665"/>
          </w:tcPr>
          <w:p>
            <w:r>
              <w:rPr>
                <w:sz w:val="18"/>
              </w:rPr>
            </w:r>
            <w:r>
              <w:rPr>
                <w:sz w:val="18"/>
              </w:rPr>
              <w:t>—</w:t>
            </w:r>
          </w:p>
        </w:tc>
        <w:tc>
          <w:tcPr>
            <w:tcW w:type="dxa" w:w="665"/>
          </w:tcPr>
          <w:p>
            <w:r>
              <w:rPr>
                <w:sz w:val="18"/>
              </w:rPr>
            </w:r>
            <w:r>
              <w:rPr>
                <w:sz w:val="18"/>
              </w:rPr>
              <w:t>V,D</w:t>
            </w:r>
          </w:p>
        </w:tc>
        <w:tc>
          <w:tcPr>
            <w:tcW w:type="dxa" w:w="665"/>
          </w:tcPr>
          <w:p>
            <w:r>
              <w:rPr>
                <w:sz w:val="18"/>
              </w:rPr>
            </w:r>
            <w:r>
              <w:rPr>
                <w:sz w:val="18"/>
              </w:rPr>
              <w:t>V,D,X</w:t>
            </w:r>
          </w:p>
        </w:tc>
        <w:tc>
          <w:tcPr>
            <w:tcW w:type="dxa" w:w="665"/>
          </w:tcPr>
          <w:p>
            <w:r>
              <w:rPr>
                <w:sz w:val="18"/>
              </w:rPr>
            </w:r>
            <w:r>
              <w:rPr>
                <w:sz w:val="18"/>
              </w:rPr>
              <w:t>V,D</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 (M)</w:t>
            </w:r>
          </w:p>
        </w:tc>
      </w:tr>
      <w:tr>
        <w:tc>
          <w:tcPr>
            <w:tcW w:type="dxa" w:w="665"/>
          </w:tcPr>
          <w:p>
            <w:r>
              <w:rPr>
                <w:sz w:val="18"/>
              </w:rPr>
            </w:r>
            <w:r>
              <w:rPr>
                <w:sz w:val="18"/>
              </w:rPr>
              <w:t>Release 360</w:t>
            </w:r>
          </w:p>
        </w:tc>
        <w:tc>
          <w:tcPr>
            <w:tcW w:type="dxa" w:w="665"/>
          </w:tcPr>
          <w:p>
            <w:r>
              <w:rPr>
                <w:sz w:val="18"/>
              </w:rPr>
            </w:r>
            <w:r>
              <w:rPr>
                <w:sz w:val="18"/>
              </w:rPr>
              <w:t>V,X,A</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V,D</w:t>
            </w:r>
          </w:p>
        </w:tc>
        <w:tc>
          <w:tcPr>
            <w:tcW w:type="dxa" w:w="665"/>
          </w:tcPr>
          <w:p>
            <w:r>
              <w:rPr>
                <w:sz w:val="18"/>
              </w:rPr>
            </w:r>
            <w:r>
              <w:rPr>
                <w:sz w:val="18"/>
              </w:rPr>
              <w:t>V,X</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 (M)</w:t>
            </w:r>
          </w:p>
        </w:tc>
      </w:tr>
      <w:tr>
        <w:tc>
          <w:tcPr>
            <w:tcW w:type="dxa" w:w="665"/>
          </w:tcPr>
          <w:p>
            <w:r>
              <w:rPr>
                <w:sz w:val="18"/>
              </w:rPr>
            </w:r>
            <w:r>
              <w:rPr>
                <w:sz w:val="18"/>
              </w:rPr>
              <w:t>Feature Flag</w:t>
            </w:r>
          </w:p>
        </w:tc>
        <w:tc>
          <w:tcPr>
            <w:tcW w:type="dxa" w:w="665"/>
          </w:tcPr>
          <w:p>
            <w:r>
              <w:rPr>
                <w:sz w:val="18"/>
              </w:rPr>
            </w:r>
            <w:r>
              <w:rPr>
                <w:sz w:val="18"/>
              </w:rPr>
              <w:t>V,X,C</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V,C,X</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V,C</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 (M)</w:t>
            </w:r>
          </w:p>
        </w:tc>
      </w:tr>
      <w:tr>
        <w:tc>
          <w:tcPr>
            <w:tcW w:type="dxa" w:w="665"/>
          </w:tcPr>
          <w:p>
            <w:r>
              <w:rPr>
                <w:sz w:val="18"/>
              </w:rPr>
            </w:r>
            <w:r>
              <w:rPr>
                <w:sz w:val="18"/>
              </w:rPr>
              <w:t>Security &amp; Access</w:t>
            </w:r>
          </w:p>
        </w:tc>
        <w:tc>
          <w:tcPr>
            <w:tcW w:type="dxa" w:w="665"/>
          </w:tcPr>
          <w:p>
            <w:r>
              <w:rPr>
                <w:sz w:val="18"/>
              </w:rPr>
            </w:r>
            <w:r>
              <w:rPr>
                <w:b/>
                <w:sz w:val="18"/>
              </w:rPr>
              <w:t>V,X,A,C</w:t>
            </w:r>
            <w:r>
              <w:rPr>
                <w:sz w:val="18"/>
              </w:rPr>
              <w:t xml:space="preserve"> *(corrected from TBD, v1.5)*</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V,X,A,C</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r>
      <w:tr>
        <w:tc>
          <w:tcPr>
            <w:tcW w:type="dxa" w:w="665"/>
          </w:tcPr>
          <w:p>
            <w:r>
              <w:rPr>
                <w:sz w:val="18"/>
              </w:rPr>
            </w:r>
            <w:r>
              <w:rPr>
                <w:sz w:val="18"/>
              </w:rPr>
              <w:t>Access Review</w:t>
            </w:r>
          </w:p>
        </w:tc>
        <w:tc>
          <w:tcPr>
            <w:tcW w:type="dxa" w:w="665"/>
          </w:tcPr>
          <w:p>
            <w:r>
              <w:rPr>
                <w:sz w:val="18"/>
              </w:rPr>
            </w:r>
            <w:r>
              <w:rPr>
                <w:b/>
                <w:sz w:val="18"/>
              </w:rPr>
              <w:t>V,X,A</w:t>
            </w:r>
            <w:r>
              <w:rPr>
                <w:sz w:val="18"/>
              </w:rPr>
              <w:t xml:space="preserve"> *(corrected from TBD, v1.5)*</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V,X,A</w:t>
            </w:r>
          </w:p>
        </w:tc>
        <w:tc>
          <w:tcPr>
            <w:tcW w:type="dxa" w:w="665"/>
          </w:tcPr>
          <w:p>
            <w:r>
              <w:rPr>
                <w:sz w:val="18"/>
              </w:rPr>
            </w:r>
            <w:r>
              <w:rPr>
                <w:sz w:val="18"/>
              </w:rPr>
              <w:t>V (view-only)</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 (M)</w:t>
            </w:r>
          </w:p>
        </w:tc>
      </w:tr>
      <w:tr>
        <w:tc>
          <w:tcPr>
            <w:tcW w:type="dxa" w:w="665"/>
          </w:tcPr>
          <w:p>
            <w:r>
              <w:rPr>
                <w:sz w:val="18"/>
              </w:rPr>
            </w:r>
            <w:r>
              <w:rPr>
                <w:sz w:val="18"/>
              </w:rPr>
              <w:t>Compliance</w:t>
            </w:r>
          </w:p>
        </w:tc>
        <w:tc>
          <w:tcPr>
            <w:tcW w:type="dxa" w:w="665"/>
          </w:tcPr>
          <w:p>
            <w:r>
              <w:rPr>
                <w:sz w:val="18"/>
              </w:rPr>
            </w:r>
            <w:r>
              <w:rPr>
                <w:sz w:val="18"/>
              </w:rPr>
              <w:t>V,X,C</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V,X,C</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 (M)</w:t>
            </w:r>
          </w:p>
        </w:tc>
      </w:tr>
      <w:tr>
        <w:tc>
          <w:tcPr>
            <w:tcW w:type="dxa" w:w="665"/>
          </w:tcPr>
          <w:p>
            <w:r>
              <w:rPr>
                <w:sz w:val="18"/>
              </w:rPr>
            </w:r>
            <w:r>
              <w:rPr>
                <w:sz w:val="18"/>
              </w:rPr>
              <w:t>Control 360</w:t>
            </w:r>
          </w:p>
        </w:tc>
        <w:tc>
          <w:tcPr>
            <w:tcW w:type="dxa" w:w="665"/>
          </w:tcPr>
          <w:p>
            <w:r>
              <w:rPr>
                <w:sz w:val="18"/>
              </w:rPr>
            </w:r>
            <w:r>
              <w:rPr>
                <w:sz w:val="18"/>
              </w:rPr>
              <w:t>V,X</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V,X,C</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 (M)</w:t>
            </w:r>
          </w:p>
        </w:tc>
      </w:tr>
      <w:tr>
        <w:tc>
          <w:tcPr>
            <w:tcW w:type="dxa" w:w="665"/>
          </w:tcPr>
          <w:p>
            <w:r>
              <w:rPr>
                <w:sz w:val="18"/>
              </w:rPr>
            </w:r>
            <w:r>
              <w:rPr>
                <w:sz w:val="18"/>
              </w:rPr>
              <w:t>Risk 360</w:t>
            </w:r>
          </w:p>
        </w:tc>
        <w:tc>
          <w:tcPr>
            <w:tcW w:type="dxa" w:w="665"/>
          </w:tcPr>
          <w:p>
            <w:r>
              <w:rPr>
                <w:sz w:val="18"/>
              </w:rPr>
            </w:r>
            <w:r>
              <w:rPr>
                <w:sz w:val="18"/>
              </w:rPr>
              <w:t>V,X,A</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V,X,C</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 (M)</w:t>
            </w:r>
          </w:p>
        </w:tc>
      </w:tr>
      <w:tr>
        <w:tc>
          <w:tcPr>
            <w:tcW w:type="dxa" w:w="665"/>
          </w:tcPr>
          <w:p>
            <w:r>
              <w:rPr>
                <w:sz w:val="18"/>
              </w:rPr>
            </w:r>
            <w:r>
              <w:rPr>
                <w:sz w:val="18"/>
              </w:rPr>
              <w:t>Vendor 360</w:t>
            </w:r>
          </w:p>
        </w:tc>
        <w:tc>
          <w:tcPr>
            <w:tcW w:type="dxa" w:w="665"/>
          </w:tcPr>
          <w:p>
            <w:r>
              <w:rPr>
                <w:sz w:val="18"/>
              </w:rPr>
            </w:r>
            <w:r>
              <w:rPr>
                <w:sz w:val="18"/>
              </w:rPr>
              <w:t>V,X,A</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V,X,C</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 (M)</w:t>
            </w:r>
          </w:p>
        </w:tc>
      </w:tr>
      <w:tr>
        <w:tc>
          <w:tcPr>
            <w:tcW w:type="dxa" w:w="665"/>
          </w:tcPr>
          <w:p>
            <w:r>
              <w:rPr>
                <w:sz w:val="18"/>
              </w:rPr>
            </w:r>
            <w:r>
              <w:rPr>
                <w:sz w:val="18"/>
              </w:rPr>
              <w:t>Partner 360</w:t>
            </w:r>
          </w:p>
        </w:tc>
        <w:tc>
          <w:tcPr>
            <w:tcW w:type="dxa" w:w="665"/>
          </w:tcPr>
          <w:p>
            <w:r>
              <w:rPr>
                <w:sz w:val="18"/>
              </w:rPr>
            </w:r>
            <w:r>
              <w:rPr>
                <w:b/>
                <w:sz w:val="18"/>
              </w:rPr>
              <w:t>V,X,C</w:t>
            </w:r>
            <w:r>
              <w:rPr>
                <w:sz w:val="18"/>
              </w:rPr>
              <w:t xml:space="preserve"> *(corrected from TBD, v1.5)*</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V,X,C</w:t>
            </w:r>
          </w:p>
        </w:tc>
        <w:tc>
          <w:tcPr>
            <w:tcW w:type="dxa" w:w="665"/>
          </w:tcPr>
          <w:p>
            <w:r>
              <w:rPr>
                <w:sz w:val="18"/>
              </w:rPr>
            </w:r>
            <w:r>
              <w:rPr>
                <w:sz w:val="18"/>
              </w:rPr>
              <w:t>V (M)</w:t>
            </w:r>
          </w:p>
        </w:tc>
      </w:tr>
      <w:tr>
        <w:tc>
          <w:tcPr>
            <w:tcW w:type="dxa" w:w="665"/>
          </w:tcPr>
          <w:p>
            <w:r>
              <w:rPr>
                <w:sz w:val="18"/>
              </w:rPr>
            </w:r>
            <w:r>
              <w:rPr>
                <w:sz w:val="18"/>
              </w:rPr>
              <w:t>Approvals</w:t>
            </w:r>
          </w:p>
        </w:tc>
        <w:tc>
          <w:tcPr>
            <w:tcW w:type="dxa" w:w="665"/>
          </w:tcPr>
          <w:p>
            <w:r>
              <w:rPr>
                <w:sz w:val="18"/>
              </w:rPr>
            </w:r>
            <w:r>
              <w:rPr>
                <w:sz w:val="18"/>
              </w:rPr>
              <w:t>V,X,A</w:t>
            </w:r>
          </w:p>
        </w:tc>
        <w:tc>
          <w:tcPr>
            <w:tcW w:type="dxa" w:w="665"/>
          </w:tcPr>
          <w:p>
            <w:r>
              <w:rPr>
                <w:sz w:val="18"/>
              </w:rPr>
            </w:r>
            <w:r>
              <w:rPr>
                <w:sz w:val="18"/>
              </w:rPr>
              <w:t>V,A</w:t>
            </w:r>
          </w:p>
        </w:tc>
        <w:tc>
          <w:tcPr>
            <w:tcW w:type="dxa" w:w="665"/>
          </w:tcPr>
          <w:p>
            <w:r>
              <w:rPr>
                <w:sz w:val="18"/>
              </w:rPr>
            </w:r>
            <w:r>
              <w:rPr>
                <w:sz w:val="18"/>
              </w:rPr>
              <w:t>V,A</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V,A</w:t>
            </w:r>
          </w:p>
        </w:tc>
        <w:tc>
          <w:tcPr>
            <w:tcW w:type="dxa" w:w="665"/>
          </w:tcPr>
          <w:p>
            <w:r>
              <w:rPr>
                <w:sz w:val="18"/>
              </w:rPr>
            </w:r>
            <w:r>
              <w:rPr>
                <w:sz w:val="18"/>
              </w:rPr>
              <w:t>V,A (security)</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V,A</w:t>
            </w:r>
          </w:p>
        </w:tc>
        <w:tc>
          <w:tcPr>
            <w:tcW w:type="dxa" w:w="665"/>
          </w:tcPr>
          <w:p>
            <w:r>
              <w:rPr>
                <w:sz w:val="18"/>
              </w:rPr>
            </w:r>
            <w:r>
              <w:rPr>
                <w:sz w:val="18"/>
              </w:rPr>
              <w:t>V,A</w:t>
            </w:r>
          </w:p>
        </w:tc>
        <w:tc>
          <w:tcPr>
            <w:tcW w:type="dxa" w:w="665"/>
          </w:tcPr>
          <w:p>
            <w:r>
              <w:rPr>
                <w:sz w:val="18"/>
              </w:rPr>
            </w:r>
            <w:r>
              <w:rPr>
                <w:sz w:val="18"/>
              </w:rPr>
              <w:t>V (M)</w:t>
            </w:r>
          </w:p>
        </w:tc>
      </w:tr>
      <w:tr>
        <w:tc>
          <w:tcPr>
            <w:tcW w:type="dxa" w:w="665"/>
          </w:tcPr>
          <w:p>
            <w:r>
              <w:rPr>
                <w:sz w:val="18"/>
              </w:rPr>
            </w:r>
            <w:r>
              <w:rPr>
                <w:sz w:val="18"/>
              </w:rPr>
              <w:t>Usage &amp; Cost</w:t>
            </w:r>
          </w:p>
        </w:tc>
        <w:tc>
          <w:tcPr>
            <w:tcW w:type="dxa" w:w="665"/>
          </w:tcPr>
          <w:p>
            <w:r>
              <w:rPr>
                <w:sz w:val="18"/>
              </w:rPr>
            </w:r>
            <w:r>
              <w:rPr>
                <w:sz w:val="18"/>
              </w:rPr>
              <w:t>V,X</w:t>
            </w:r>
          </w:p>
        </w:tc>
        <w:tc>
          <w:tcPr>
            <w:tcW w:type="dxa" w:w="665"/>
          </w:tcPr>
          <w:p>
            <w:r>
              <w:rPr>
                <w:sz w:val="18"/>
              </w:rPr>
            </w:r>
            <w:r>
              <w:rPr>
                <w:sz w:val="18"/>
              </w:rPr>
              <w:t>V</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 (M)</w:t>
            </w:r>
          </w:p>
        </w:tc>
        <w:tc>
          <w:tcPr>
            <w:tcW w:type="dxa" w:w="665"/>
          </w:tcPr>
          <w:p>
            <w:r>
              <w:rPr>
                <w:sz w:val="18"/>
              </w:rPr>
            </w:r>
            <w:r>
              <w:rPr>
                <w:sz w:val="18"/>
              </w:rPr>
              <w:t>V</w:t>
            </w:r>
          </w:p>
        </w:tc>
        <w:tc>
          <w:tcPr>
            <w:tcW w:type="dxa" w:w="665"/>
          </w:tcPr>
          <w:p>
            <w:r>
              <w:rPr>
                <w:sz w:val="18"/>
              </w:rPr>
            </w:r>
            <w:r>
              <w:rPr>
                <w:sz w:val="18"/>
              </w:rPr>
              <w:t>—</w:t>
            </w:r>
          </w:p>
        </w:tc>
        <w:tc>
          <w:tcPr>
            <w:tcW w:type="dxa" w:w="665"/>
          </w:tcPr>
          <w:p>
            <w:r>
              <w:rPr>
                <w:sz w:val="18"/>
              </w:rPr>
            </w:r>
            <w:r>
              <w:rPr>
                <w:sz w:val="18"/>
              </w:rPr>
              <w:t>V (M)</w:t>
            </w:r>
          </w:p>
        </w:tc>
      </w:tr>
      <w:tr>
        <w:tc>
          <w:tcPr>
            <w:tcW w:type="dxa" w:w="665"/>
          </w:tcPr>
          <w:p>
            <w:r>
              <w:rPr>
                <w:sz w:val="18"/>
              </w:rPr>
            </w:r>
            <w:r>
              <w:rPr>
                <w:sz w:val="18"/>
              </w:rPr>
              <w:t>Audit Explorer</w:t>
            </w:r>
          </w:p>
        </w:tc>
        <w:tc>
          <w:tcPr>
            <w:tcW w:type="dxa" w:w="665"/>
          </w:tcPr>
          <w:p>
            <w:r>
              <w:rPr>
                <w:sz w:val="18"/>
              </w:rPr>
            </w:r>
            <w:r>
              <w:rPr>
                <w:b/>
                <w:sz w:val="18"/>
              </w:rPr>
              <w:t>V,E — full, unscoped</w:t>
            </w:r>
          </w:p>
        </w:tc>
        <w:tc>
          <w:tcPr>
            <w:tcW w:type="dxa" w:w="665"/>
          </w:tcPr>
          <w:p>
            <w:r>
              <w:rPr>
                <w:sz w:val="18"/>
              </w:rPr>
            </w:r>
            <w:r>
              <w:rPr>
                <w:sz w:val="18"/>
              </w:rPr>
              <w:t>V,E (own actions)</w:t>
            </w:r>
          </w:p>
        </w:tc>
        <w:tc>
          <w:tcPr>
            <w:tcW w:type="dxa" w:w="665"/>
          </w:tcPr>
          <w:p>
            <w:r>
              <w:rPr>
                <w:sz w:val="18"/>
              </w:rPr>
            </w:r>
            <w:r>
              <w:rPr>
                <w:sz w:val="18"/>
              </w:rPr>
              <w:t>V,E (own actions)</w:t>
            </w:r>
          </w:p>
        </w:tc>
        <w:tc>
          <w:tcPr>
            <w:tcW w:type="dxa" w:w="665"/>
          </w:tcPr>
          <w:p>
            <w:r>
              <w:rPr>
                <w:sz w:val="18"/>
              </w:rPr>
            </w:r>
            <w:r>
              <w:rPr>
                <w:sz w:val="18"/>
              </w:rPr>
              <w:t>V,E (own actions)</w:t>
            </w:r>
          </w:p>
        </w:tc>
        <w:tc>
          <w:tcPr>
            <w:tcW w:type="dxa" w:w="665"/>
          </w:tcPr>
          <w:p>
            <w:r>
              <w:rPr>
                <w:sz w:val="18"/>
              </w:rPr>
            </w:r>
            <w:r>
              <w:rPr>
                <w:sz w:val="18"/>
              </w:rPr>
              <w:t>V,E (own actions)</w:t>
            </w:r>
          </w:p>
        </w:tc>
        <w:tc>
          <w:tcPr>
            <w:tcW w:type="dxa" w:w="665"/>
          </w:tcPr>
          <w:p>
            <w:r>
              <w:rPr>
                <w:sz w:val="18"/>
              </w:rPr>
            </w:r>
            <w:r>
              <w:rPr>
                <w:sz w:val="18"/>
              </w:rPr>
              <w:t>V,E (own actions)</w:t>
            </w:r>
          </w:p>
        </w:tc>
        <w:tc>
          <w:tcPr>
            <w:tcW w:type="dxa" w:w="665"/>
          </w:tcPr>
          <w:p>
            <w:r>
              <w:rPr>
                <w:sz w:val="18"/>
              </w:rPr>
            </w:r>
            <w:r>
              <w:rPr>
                <w:sz w:val="18"/>
              </w:rPr>
              <w:t>V,E</w:t>
            </w:r>
          </w:p>
        </w:tc>
        <w:tc>
          <w:tcPr>
            <w:tcW w:type="dxa" w:w="665"/>
          </w:tcPr>
          <w:p>
            <w:r>
              <w:rPr>
                <w:sz w:val="18"/>
              </w:rPr>
            </w:r>
            <w:r>
              <w:rPr>
                <w:sz w:val="18"/>
              </w:rPr>
              <w:t>V,E</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V,E (own actions)</w:t>
            </w:r>
          </w:p>
        </w:tc>
        <w:tc>
          <w:tcPr>
            <w:tcW w:type="dxa" w:w="665"/>
          </w:tcPr>
          <w:p>
            <w:r>
              <w:rPr>
                <w:sz w:val="18"/>
              </w:rPr>
            </w:r>
            <w:r>
              <w:rPr>
                <w:b/>
                <w:sz w:val="18"/>
              </w:rPr>
              <w:t>V,E — full, unscoped</w:t>
            </w:r>
          </w:p>
        </w:tc>
      </w:tr>
      <w:tr>
        <w:tc>
          <w:tcPr>
            <w:tcW w:type="dxa" w:w="665"/>
          </w:tcPr>
          <w:p>
            <w:r>
              <w:rPr>
                <w:sz w:val="18"/>
              </w:rPr>
            </w:r>
            <w:r>
              <w:rPr>
                <w:sz w:val="18"/>
              </w:rPr>
              <w:t>Catalogue / Registry</w:t>
            </w:r>
          </w:p>
        </w:tc>
        <w:tc>
          <w:tcPr>
            <w:tcW w:type="dxa" w:w="665"/>
          </w:tcPr>
          <w:p>
            <w:r>
              <w:rPr>
                <w:sz w:val="18"/>
              </w:rPr>
            </w:r>
            <w:r>
              <w:rPr>
                <w:b/>
                <w:sz w:val="18"/>
              </w:rPr>
              <w:t>V,X,C</w:t>
            </w:r>
            <w:r>
              <w:rPr>
                <w:sz w:val="18"/>
              </w:rPr>
              <w:t xml:space="preserve"> *(corrected from TBD, v1.5)*</w:t>
            </w:r>
          </w:p>
        </w:tc>
        <w:tc>
          <w:tcPr>
            <w:tcW w:type="dxa" w:w="665"/>
          </w:tcPr>
          <w:p>
            <w:r>
              <w:rPr>
                <w:sz w:val="18"/>
              </w:rPr>
            </w:r>
            <w:r>
              <w:rPr>
                <w:sz w:val="18"/>
              </w:rPr>
              <w:t>V,C</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C (flags/plans)</w:t>
            </w:r>
          </w:p>
        </w:tc>
        <w:tc>
          <w:tcPr>
            <w:tcW w:type="dxa" w:w="665"/>
          </w:tcPr>
          <w:p>
            <w:r>
              <w:rPr>
                <w:sz w:val="18"/>
              </w:rPr>
            </w:r>
            <w:r>
              <w:rPr>
                <w:sz w:val="18"/>
              </w:rPr>
              <w:t>—</w:t>
            </w:r>
          </w:p>
        </w:tc>
        <w:tc>
          <w:tcPr>
            <w:tcW w:type="dxa" w:w="665"/>
          </w:tcPr>
          <w:p>
            <w:r>
              <w:rPr>
                <w:sz w:val="18"/>
              </w:rPr>
            </w:r>
            <w:r>
              <w:rPr>
                <w:sz w:val="18"/>
              </w:rPr>
              <w:t>—</w:t>
            </w:r>
          </w:p>
        </w:tc>
        <w:tc>
          <w:tcPr>
            <w:tcW w:type="dxa" w:w="665"/>
          </w:tcPr>
          <w:p>
            <w:r>
              <w:rPr>
                <w:sz w:val="18"/>
              </w:rPr>
            </w:r>
            <w:r>
              <w:rPr>
                <w:sz w:val="18"/>
              </w:rPr>
              <w:t>C</w:t>
            </w:r>
          </w:p>
        </w:tc>
        <w:tc>
          <w:tcPr>
            <w:tcW w:type="dxa" w:w="665"/>
          </w:tcPr>
          <w:p>
            <w:r>
              <w:rPr>
                <w:sz w:val="18"/>
              </w:rPr>
            </w:r>
            <w:r>
              <w:rPr>
                <w:sz w:val="18"/>
              </w:rPr>
              <w:t>C (pricing)</w:t>
            </w:r>
          </w:p>
        </w:tc>
        <w:tc>
          <w:tcPr>
            <w:tcW w:type="dxa" w:w="665"/>
          </w:tcPr>
          <w:p>
            <w:r>
              <w:rPr>
                <w:sz w:val="18"/>
              </w:rPr>
            </w:r>
            <w:r>
              <w:rPr>
                <w:sz w:val="18"/>
              </w:rPr>
              <w:t>—</w:t>
            </w:r>
          </w:p>
        </w:tc>
        <w:tc>
          <w:tcPr>
            <w:tcW w:type="dxa" w:w="665"/>
          </w:tcPr>
          <w:p>
            <w:r>
              <w:rPr>
                <w:sz w:val="18"/>
              </w:rPr>
            </w:r>
            <w:r>
              <w:rPr>
                <w:sz w:val="18"/>
              </w:rPr>
              <w:t>—</w:t>
            </w:r>
          </w:p>
        </w:tc>
      </w:tr>
    </w:tbl>
    <w:p/>
    <w:p>
      <w:r>
        <w:rPr>
          <w:b/>
        </w:rPr>
        <w:t>Note on the Audit Explorer row — the one place every other role's "V,E" is narrower than it looks:</w:t>
      </w:r>
      <w:r>
        <w:t xml:space="preserve"> every role except Auditor sees a </w:t>
      </w:r>
      <w:r>
        <w:rPr>
          <w:b/>
        </w:rPr>
        <w:t>role-scoped</w:t>
      </w:r>
      <w:r>
        <w:t xml:space="preserve"> "My actions / team actions" slice [Blueprint §25, Team Design Guide screens 13/15]; only Auditor and Founder (per the binding Founder=Super Admin resolution, §30) see the full, unscoped log.</w:t>
      </w:r>
    </w:p>
    <w:p>
      <w:r>
        <w:rPr>
          <w:b/>
        </w:rPr>
        <w:t>Second matrix — governance dimensions per domain</w:t>
      </w:r>
      <w:r>
        <w:t>, as the master prompt specifies: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3346C4"/>
          </w:tcPr>
          <w:p>
            <w:r>
              <w:rPr>
                <w:b/>
                <w:color w:val="FFFFFF"/>
                <w:sz w:val="18"/>
              </w:rPr>
            </w:r>
            <w:r>
              <w:rPr>
                <w:b/>
                <w:color w:val="FFFFFF"/>
                <w:sz w:val="18"/>
              </w:rPr>
              <w:t>Domain</w:t>
            </w:r>
          </w:p>
        </w:tc>
        <w:tc>
          <w:tcPr>
            <w:tcW w:type="dxa" w:w="1234"/>
            <w:shd w:val="clear" w:color="auto" w:fill="3346C4"/>
          </w:tcPr>
          <w:p>
            <w:r>
              <w:rPr>
                <w:b/>
                <w:color w:val="FFFFFF"/>
                <w:sz w:val="18"/>
              </w:rPr>
            </w:r>
            <w:r>
              <w:rPr>
                <w:b/>
                <w:color w:val="FFFFFF"/>
                <w:sz w:val="18"/>
              </w:rPr>
              <w:t>Sensitivity</w:t>
            </w:r>
          </w:p>
        </w:tc>
        <w:tc>
          <w:tcPr>
            <w:tcW w:type="dxa" w:w="1234"/>
            <w:shd w:val="clear" w:color="auto" w:fill="3346C4"/>
          </w:tcPr>
          <w:p>
            <w:r>
              <w:rPr>
                <w:b/>
                <w:color w:val="FFFFFF"/>
                <w:sz w:val="18"/>
              </w:rPr>
            </w:r>
            <w:r>
              <w:rPr>
                <w:b/>
                <w:color w:val="FFFFFF"/>
                <w:sz w:val="18"/>
              </w:rPr>
              <w:t>Default approver</w:t>
            </w:r>
          </w:p>
        </w:tc>
        <w:tc>
          <w:tcPr>
            <w:tcW w:type="dxa" w:w="1234"/>
            <w:shd w:val="clear" w:color="auto" w:fill="3346C4"/>
          </w:tcPr>
          <w:p>
            <w:r>
              <w:rPr>
                <w:b/>
                <w:color w:val="FFFFFF"/>
                <w:sz w:val="18"/>
              </w:rPr>
            </w:r>
            <w:r>
              <w:rPr>
                <w:b/>
                <w:color w:val="FFFFFF"/>
                <w:sz w:val="18"/>
              </w:rPr>
              <w:t>Possible elevation</w:t>
            </w:r>
          </w:p>
        </w:tc>
        <w:tc>
          <w:tcPr>
            <w:tcW w:type="dxa" w:w="1234"/>
            <w:shd w:val="clear" w:color="auto" w:fill="3346C4"/>
          </w:tcPr>
          <w:p>
            <w:r>
              <w:rPr>
                <w:b/>
                <w:color w:val="FFFFFF"/>
                <w:sz w:val="18"/>
              </w:rPr>
            </w:r>
            <w:r>
              <w:rPr>
                <w:b/>
                <w:color w:val="FFFFFF"/>
                <w:sz w:val="18"/>
              </w:rPr>
              <w:t>Audit required</w:t>
            </w:r>
          </w:p>
        </w:tc>
        <w:tc>
          <w:tcPr>
            <w:tcW w:type="dxa" w:w="1234"/>
            <w:shd w:val="clear" w:color="auto" w:fill="3346C4"/>
          </w:tcPr>
          <w:p>
            <w:r>
              <w:rPr>
                <w:b/>
                <w:color w:val="FFFFFF"/>
                <w:sz w:val="18"/>
              </w:rPr>
            </w:r>
            <w:r>
              <w:rPr>
                <w:b/>
                <w:color w:val="FFFFFF"/>
                <w:sz w:val="18"/>
              </w:rPr>
              <w:t>Reason required</w:t>
            </w:r>
          </w:p>
        </w:tc>
        <w:tc>
          <w:tcPr>
            <w:tcW w:type="dxa" w:w="1234"/>
            <w:shd w:val="clear" w:color="auto" w:fill="3346C4"/>
          </w:tcPr>
          <w:p>
            <w:r>
              <w:rPr>
                <w:b/>
                <w:color w:val="FFFFFF"/>
                <w:sz w:val="18"/>
              </w:rPr>
            </w:r>
            <w:r>
              <w:rPr>
                <w:b/>
                <w:color w:val="FFFFFF"/>
                <w:sz w:val="18"/>
              </w:rPr>
              <w:t>Maker-checker required</w:t>
            </w:r>
          </w:p>
        </w:tc>
      </w:tr>
      <w:tr>
        <w:tc>
          <w:tcPr>
            <w:tcW w:type="dxa" w:w="1234"/>
          </w:tcPr>
          <w:p>
            <w:r>
              <w:rPr>
                <w:sz w:val="18"/>
              </w:rPr>
            </w:r>
            <w:r>
              <w:rPr>
                <w:sz w:val="18"/>
              </w:rPr>
              <w:t>Product</w:t>
            </w:r>
          </w:p>
        </w:tc>
        <w:tc>
          <w:tcPr>
            <w:tcW w:type="dxa" w:w="1234"/>
          </w:tcPr>
          <w:p>
            <w:r>
              <w:rPr>
                <w:sz w:val="18"/>
              </w:rPr>
            </w:r>
            <w:r>
              <w:rPr>
                <w:sz w:val="18"/>
              </w:rPr>
              <w:t>Normal</w:t>
            </w:r>
          </w:p>
        </w:tc>
        <w:tc>
          <w:tcPr>
            <w:tcW w:type="dxa" w:w="1234"/>
          </w:tcPr>
          <w:p>
            <w:r>
              <w:rPr>
                <w:sz w:val="18"/>
              </w:rPr>
            </w:r>
            <w:r>
              <w:rPr>
                <w:sz w:val="18"/>
              </w:rPr>
              <w:t>Product Manager</w:t>
            </w:r>
          </w:p>
        </w:tc>
        <w:tc>
          <w:tcPr>
            <w:tcW w:type="dxa" w:w="1234"/>
          </w:tcPr>
          <w:p>
            <w:r>
              <w:rPr>
                <w:sz w:val="18"/>
              </w:rPr>
            </w:r>
            <w:r>
              <w:rPr>
                <w:sz w:val="18"/>
              </w:rPr>
              <w:t>—</w:t>
            </w:r>
          </w:p>
        </w:tc>
        <w:tc>
          <w:tcPr>
            <w:tcW w:type="dxa" w:w="1234"/>
          </w:tcPr>
          <w:p>
            <w:r>
              <w:rPr>
                <w:sz w:val="18"/>
              </w:rPr>
            </w:r>
            <w:r>
              <w:rPr>
                <w:sz w:val="18"/>
              </w:rPr>
              <w:t>Yes</w:t>
            </w:r>
          </w:p>
        </w:tc>
        <w:tc>
          <w:tcPr>
            <w:tcW w:type="dxa" w:w="1234"/>
          </w:tcPr>
          <w:p>
            <w:r>
              <w:rPr>
                <w:sz w:val="18"/>
              </w:rPr>
            </w:r>
            <w:r>
              <w:rPr>
                <w:sz w:val="18"/>
              </w:rPr>
              <w:t>Yes (config changes)</w:t>
            </w:r>
          </w:p>
        </w:tc>
        <w:tc>
          <w:tcPr>
            <w:tcW w:type="dxa" w:w="1234"/>
          </w:tcPr>
          <w:p>
            <w:r>
              <w:rPr>
                <w:sz w:val="18"/>
              </w:rPr>
            </w:r>
            <w:r>
              <w:rPr>
                <w:sz w:val="18"/>
              </w:rPr>
              <w:t>No</w:t>
            </w:r>
          </w:p>
        </w:tc>
      </w:tr>
      <w:tr>
        <w:tc>
          <w:tcPr>
            <w:tcW w:type="dxa" w:w="1234"/>
          </w:tcPr>
          <w:p>
            <w:r>
              <w:rPr>
                <w:sz w:val="18"/>
              </w:rPr>
            </w:r>
            <w:r>
              <w:rPr>
                <w:sz w:val="18"/>
              </w:rPr>
              <w:t>Workspace</w:t>
            </w:r>
          </w:p>
        </w:tc>
        <w:tc>
          <w:tcPr>
            <w:tcW w:type="dxa" w:w="1234"/>
          </w:tcPr>
          <w:p>
            <w:r>
              <w:rPr>
                <w:sz w:val="18"/>
              </w:rPr>
            </w:r>
            <w:r>
              <w:rPr>
                <w:sz w:val="18"/>
              </w:rPr>
              <w:t>Normal/Privileged</w:t>
            </w:r>
          </w:p>
        </w:tc>
        <w:tc>
          <w:tcPr>
            <w:tcW w:type="dxa" w:w="1234"/>
          </w:tcPr>
          <w:p>
            <w:r>
              <w:rPr>
                <w:sz w:val="18"/>
              </w:rPr>
            </w:r>
            <w:r>
              <w:rPr>
                <w:sz w:val="18"/>
              </w:rPr>
              <w:t>Platform Admin</w:t>
            </w:r>
          </w:p>
        </w:tc>
        <w:tc>
          <w:tcPr>
            <w:tcW w:type="dxa" w:w="1234"/>
          </w:tcPr>
          <w:p>
            <w:r>
              <w:rPr>
                <w:sz w:val="18"/>
              </w:rPr>
            </w:r>
            <w:r>
              <w:rPr>
                <w:sz w:val="18"/>
              </w:rPr>
              <w:t>Temporary elevation</w:t>
            </w:r>
          </w:p>
        </w:tc>
        <w:tc>
          <w:tcPr>
            <w:tcW w:type="dxa" w:w="1234"/>
          </w:tcPr>
          <w:p>
            <w:r>
              <w:rPr>
                <w:sz w:val="18"/>
              </w:rPr>
            </w:r>
            <w:r>
              <w:rPr>
                <w:sz w:val="18"/>
              </w:rPr>
              <w:t>Yes</w:t>
            </w:r>
          </w:p>
        </w:tc>
        <w:tc>
          <w:tcPr>
            <w:tcW w:type="dxa" w:w="1234"/>
          </w:tcPr>
          <w:p>
            <w:r>
              <w:rPr>
                <w:sz w:val="18"/>
              </w:rPr>
            </w:r>
            <w:r>
              <w:rPr>
                <w:sz w:val="18"/>
              </w:rPr>
              <w:t>Yes</w:t>
            </w:r>
          </w:p>
        </w:tc>
        <w:tc>
          <w:tcPr>
            <w:tcW w:type="dxa" w:w="1234"/>
          </w:tcPr>
          <w:p>
            <w:r>
              <w:rPr>
                <w:sz w:val="18"/>
              </w:rPr>
            </w:r>
            <w:r>
              <w:rPr>
                <w:sz w:val="18"/>
              </w:rPr>
              <w:t>Above risk threshold</w:t>
            </w:r>
          </w:p>
        </w:tc>
      </w:tr>
      <w:tr>
        <w:tc>
          <w:tcPr>
            <w:tcW w:type="dxa" w:w="1234"/>
          </w:tcPr>
          <w:p>
            <w:r>
              <w:rPr>
                <w:sz w:val="18"/>
              </w:rPr>
            </w:r>
            <w:r>
              <w:rPr>
                <w:sz w:val="18"/>
              </w:rPr>
              <w:t>Subscription</w:t>
            </w:r>
          </w:p>
        </w:tc>
        <w:tc>
          <w:tcPr>
            <w:tcW w:type="dxa" w:w="1234"/>
          </w:tcPr>
          <w:p>
            <w:r>
              <w:rPr>
                <w:sz w:val="18"/>
              </w:rPr>
            </w:r>
            <w:r>
              <w:rPr>
                <w:sz w:val="18"/>
              </w:rPr>
              <w:t>Privileged</w:t>
            </w:r>
          </w:p>
        </w:tc>
        <w:tc>
          <w:tcPr>
            <w:tcW w:type="dxa" w:w="1234"/>
          </w:tcPr>
          <w:p>
            <w:r>
              <w:rPr>
                <w:sz w:val="18"/>
              </w:rPr>
            </w:r>
            <w:r>
              <w:rPr>
                <w:sz w:val="18"/>
              </w:rPr>
              <w:t>Commercial Admin</w:t>
            </w:r>
          </w:p>
        </w:tc>
        <w:tc>
          <w:tcPr>
            <w:tcW w:type="dxa" w:w="1234"/>
          </w:tcPr>
          <w:p>
            <w:r>
              <w:rPr>
                <w:sz w:val="18"/>
              </w:rPr>
            </w:r>
            <w:r>
              <w:rPr>
                <w:sz w:val="18"/>
              </w:rPr>
              <w:t>—</w:t>
            </w:r>
          </w:p>
        </w:tc>
        <w:tc>
          <w:tcPr>
            <w:tcW w:type="dxa" w:w="1234"/>
          </w:tcPr>
          <w:p>
            <w:r>
              <w:rPr>
                <w:sz w:val="18"/>
              </w:rPr>
            </w:r>
            <w:r>
              <w:rPr>
                <w:sz w:val="18"/>
              </w:rPr>
              <w:t>Yes</w:t>
            </w:r>
          </w:p>
        </w:tc>
        <w:tc>
          <w:tcPr>
            <w:tcW w:type="dxa" w:w="1234"/>
          </w:tcPr>
          <w:p>
            <w:r>
              <w:rPr>
                <w:sz w:val="18"/>
              </w:rPr>
            </w:r>
            <w:r>
              <w:rPr>
                <w:sz w:val="18"/>
              </w:rPr>
              <w:t>Yes</w:t>
            </w:r>
          </w:p>
        </w:tc>
        <w:tc>
          <w:tcPr>
            <w:tcW w:type="dxa" w:w="1234"/>
          </w:tcPr>
          <w:p>
            <w:r>
              <w:rPr>
                <w:sz w:val="18"/>
              </w:rPr>
            </w:r>
            <w:r>
              <w:rPr>
                <w:sz w:val="18"/>
              </w:rPr>
              <w:t>Large/permanent overrides</w:t>
            </w:r>
          </w:p>
        </w:tc>
      </w:tr>
      <w:tr>
        <w:tc>
          <w:tcPr>
            <w:tcW w:type="dxa" w:w="1234"/>
          </w:tcPr>
          <w:p>
            <w:r>
              <w:rPr>
                <w:sz w:val="18"/>
              </w:rPr>
            </w:r>
            <w:r>
              <w:rPr>
                <w:sz w:val="18"/>
              </w:rPr>
              <w:t>Entitlement</w:t>
            </w:r>
          </w:p>
        </w:tc>
        <w:tc>
          <w:tcPr>
            <w:tcW w:type="dxa" w:w="1234"/>
          </w:tcPr>
          <w:p>
            <w:r>
              <w:rPr>
                <w:sz w:val="18"/>
              </w:rPr>
            </w:r>
            <w:r>
              <w:rPr>
                <w:sz w:val="18"/>
              </w:rPr>
              <w:t>Privileged</w:t>
            </w:r>
          </w:p>
        </w:tc>
        <w:tc>
          <w:tcPr>
            <w:tcW w:type="dxa" w:w="1234"/>
          </w:tcPr>
          <w:p>
            <w:r>
              <w:rPr>
                <w:sz w:val="18"/>
              </w:rPr>
            </w:r>
            <w:r>
              <w:rPr>
                <w:sz w:val="18"/>
              </w:rPr>
              <w:t>Platform Admin</w:t>
            </w:r>
          </w:p>
        </w:tc>
        <w:tc>
          <w:tcPr>
            <w:tcW w:type="dxa" w:w="1234"/>
          </w:tcPr>
          <w:p>
            <w:r>
              <w:rPr>
                <w:sz w:val="18"/>
              </w:rPr>
            </w:r>
            <w:r>
              <w:rPr>
                <w:sz w:val="18"/>
              </w:rPr>
              <w:t>Temporary</w:t>
            </w:r>
          </w:p>
        </w:tc>
        <w:tc>
          <w:tcPr>
            <w:tcW w:type="dxa" w:w="1234"/>
          </w:tcPr>
          <w:p>
            <w:r>
              <w:rPr>
                <w:sz w:val="18"/>
              </w:rPr>
            </w:r>
            <w:r>
              <w:rPr>
                <w:sz w:val="18"/>
              </w:rPr>
              <w:t>Yes</w:t>
            </w:r>
          </w:p>
        </w:tc>
        <w:tc>
          <w:tcPr>
            <w:tcW w:type="dxa" w:w="1234"/>
          </w:tcPr>
          <w:p>
            <w:r>
              <w:rPr>
                <w:sz w:val="18"/>
              </w:rPr>
            </w:r>
            <w:r>
              <w:rPr>
                <w:sz w:val="18"/>
              </w:rPr>
              <w:t>Yes</w:t>
            </w:r>
          </w:p>
        </w:tc>
        <w:tc>
          <w:tcPr>
            <w:tcW w:type="dxa" w:w="1234"/>
          </w:tcPr>
          <w:p>
            <w:r>
              <w:rPr>
                <w:sz w:val="18"/>
              </w:rPr>
            </w:r>
            <w:r>
              <w:rPr>
                <w:sz w:val="18"/>
              </w:rPr>
              <w:t>Large/permanent overrides</w:t>
            </w:r>
          </w:p>
        </w:tc>
      </w:tr>
      <w:tr>
        <w:tc>
          <w:tcPr>
            <w:tcW w:type="dxa" w:w="1234"/>
          </w:tcPr>
          <w:p>
            <w:r>
              <w:rPr>
                <w:sz w:val="18"/>
              </w:rPr>
            </w:r>
            <w:r>
              <w:rPr>
                <w:sz w:val="18"/>
              </w:rPr>
              <w:t>Provisioning</w:t>
            </w:r>
          </w:p>
        </w:tc>
        <w:tc>
          <w:tcPr>
            <w:tcW w:type="dxa" w:w="1234"/>
          </w:tcPr>
          <w:p>
            <w:r>
              <w:rPr>
                <w:sz w:val="18"/>
              </w:rPr>
            </w:r>
            <w:r>
              <w:rPr>
                <w:sz w:val="18"/>
              </w:rPr>
              <w:t>Normal/Privileged</w:t>
            </w:r>
          </w:p>
        </w:tc>
        <w:tc>
          <w:tcPr>
            <w:tcW w:type="dxa" w:w="1234"/>
          </w:tcPr>
          <w:p>
            <w:r>
              <w:rPr>
                <w:sz w:val="18"/>
              </w:rPr>
            </w:r>
            <w:r>
              <w:rPr>
                <w:sz w:val="18"/>
              </w:rPr>
              <w:t>Platform Admin</w:t>
            </w:r>
          </w:p>
        </w:tc>
        <w:tc>
          <w:tcPr>
            <w:tcW w:type="dxa" w:w="1234"/>
          </w:tcPr>
          <w:p>
            <w:r>
              <w:rPr>
                <w:sz w:val="18"/>
              </w:rPr>
            </w:r>
            <w:r>
              <w:rPr>
                <w:sz w:val="18"/>
              </w:rPr>
              <w:t>—</w:t>
            </w:r>
          </w:p>
        </w:tc>
        <w:tc>
          <w:tcPr>
            <w:tcW w:type="dxa" w:w="1234"/>
          </w:tcPr>
          <w:p>
            <w:r>
              <w:rPr>
                <w:sz w:val="18"/>
              </w:rPr>
            </w:r>
            <w:r>
              <w:rPr>
                <w:sz w:val="18"/>
              </w:rPr>
              <w:t>Yes</w:t>
            </w:r>
          </w:p>
        </w:tc>
        <w:tc>
          <w:tcPr>
            <w:tcW w:type="dxa" w:w="1234"/>
          </w:tcPr>
          <w:p>
            <w:r>
              <w:rPr>
                <w:sz w:val="18"/>
              </w:rPr>
            </w:r>
            <w:r>
              <w:rPr>
                <w:sz w:val="18"/>
              </w:rPr>
              <w:t>Yes</w:t>
            </w:r>
          </w:p>
        </w:tc>
        <w:tc>
          <w:tcPr>
            <w:tcW w:type="dxa" w:w="1234"/>
          </w:tcPr>
          <w:p>
            <w:r>
              <w:rPr>
                <w:sz w:val="18"/>
              </w:rPr>
            </w:r>
            <w:r>
              <w:rPr>
                <w:sz w:val="18"/>
              </w:rPr>
              <w:t>Sensitive repairs</w:t>
            </w:r>
          </w:p>
        </w:tc>
      </w:tr>
      <w:tr>
        <w:tc>
          <w:tcPr>
            <w:tcW w:type="dxa" w:w="1234"/>
          </w:tcPr>
          <w:p>
            <w:r>
              <w:rPr>
                <w:sz w:val="18"/>
              </w:rPr>
            </w:r>
            <w:r>
              <w:rPr>
                <w:sz w:val="18"/>
              </w:rPr>
              <w:t>Integration</w:t>
            </w:r>
          </w:p>
        </w:tc>
        <w:tc>
          <w:tcPr>
            <w:tcW w:type="dxa" w:w="1234"/>
          </w:tcPr>
          <w:p>
            <w:r>
              <w:rPr>
                <w:sz w:val="18"/>
              </w:rPr>
            </w:r>
            <w:r>
              <w:rPr>
                <w:sz w:val="18"/>
              </w:rPr>
              <w:t>Privileged</w:t>
            </w:r>
          </w:p>
        </w:tc>
        <w:tc>
          <w:tcPr>
            <w:tcW w:type="dxa" w:w="1234"/>
          </w:tcPr>
          <w:p>
            <w:r>
              <w:rPr>
                <w:sz w:val="18"/>
              </w:rPr>
            </w:r>
            <w:r>
              <w:rPr>
                <w:sz w:val="18"/>
              </w:rPr>
              <w:t>Platform Admin / Tech Support</w:t>
            </w:r>
          </w:p>
        </w:tc>
        <w:tc>
          <w:tcPr>
            <w:tcW w:type="dxa" w:w="1234"/>
          </w:tcPr>
          <w:p>
            <w:r>
              <w:rPr>
                <w:sz w:val="18"/>
              </w:rPr>
            </w:r>
            <w:r>
              <w:rPr>
                <w:sz w:val="18"/>
              </w:rPr>
              <w:t>—</w:t>
            </w:r>
          </w:p>
        </w:tc>
        <w:tc>
          <w:tcPr>
            <w:tcW w:type="dxa" w:w="1234"/>
          </w:tcPr>
          <w:p>
            <w:r>
              <w:rPr>
                <w:sz w:val="18"/>
              </w:rPr>
            </w:r>
            <w:r>
              <w:rPr>
                <w:sz w:val="18"/>
              </w:rPr>
              <w:t>Yes</w:t>
            </w:r>
          </w:p>
        </w:tc>
        <w:tc>
          <w:tcPr>
            <w:tcW w:type="dxa" w:w="1234"/>
          </w:tcPr>
          <w:p>
            <w:r>
              <w:rPr>
                <w:sz w:val="18"/>
              </w:rPr>
            </w:r>
            <w:r>
              <w:rPr>
                <w:sz w:val="18"/>
              </w:rPr>
              <w:t>Yes</w:t>
            </w:r>
          </w:p>
        </w:tc>
        <w:tc>
          <w:tcPr>
            <w:tcW w:type="dxa" w:w="1234"/>
          </w:tcPr>
          <w:p>
            <w:r>
              <w:rPr>
                <w:sz w:val="18"/>
              </w:rPr>
            </w:r>
            <w:r>
              <w:rPr>
                <w:sz w:val="18"/>
              </w:rPr>
              <w:t>Credential changes</w:t>
            </w:r>
          </w:p>
        </w:tc>
      </w:tr>
      <w:tr>
        <w:tc>
          <w:tcPr>
            <w:tcW w:type="dxa" w:w="1234"/>
          </w:tcPr>
          <w:p>
            <w:r>
              <w:rPr>
                <w:sz w:val="18"/>
              </w:rPr>
            </w:r>
            <w:r>
              <w:rPr>
                <w:sz w:val="18"/>
              </w:rPr>
              <w:t>Incident</w:t>
            </w:r>
          </w:p>
        </w:tc>
        <w:tc>
          <w:tcPr>
            <w:tcW w:type="dxa" w:w="1234"/>
          </w:tcPr>
          <w:p>
            <w:r>
              <w:rPr>
                <w:sz w:val="18"/>
              </w:rPr>
            </w:r>
            <w:r>
              <w:rPr>
                <w:sz w:val="18"/>
              </w:rPr>
              <w:t>Normal</w:t>
            </w:r>
          </w:p>
        </w:tc>
        <w:tc>
          <w:tcPr>
            <w:tcW w:type="dxa" w:w="1234"/>
          </w:tcPr>
          <w:p>
            <w:r>
              <w:rPr>
                <w:sz w:val="18"/>
              </w:rPr>
            </w:r>
            <w:r>
              <w:rPr>
                <w:sz w:val="18"/>
              </w:rPr>
              <w:t>DevOps/SRE</w:t>
            </w:r>
          </w:p>
        </w:tc>
        <w:tc>
          <w:tcPr>
            <w:tcW w:type="dxa" w:w="1234"/>
          </w:tcPr>
          <w:p>
            <w:r>
              <w:rPr>
                <w:sz w:val="18"/>
              </w:rPr>
            </w:r>
            <w:r>
              <w:rPr>
                <w:sz w:val="18"/>
              </w:rPr>
              <w:t>—</w:t>
            </w:r>
          </w:p>
        </w:tc>
        <w:tc>
          <w:tcPr>
            <w:tcW w:type="dxa" w:w="1234"/>
          </w:tcPr>
          <w:p>
            <w:r>
              <w:rPr>
                <w:sz w:val="18"/>
              </w:rPr>
            </w:r>
            <w:r>
              <w:rPr>
                <w:sz w:val="18"/>
              </w:rPr>
              <w:t>Yes</w:t>
            </w:r>
          </w:p>
        </w:tc>
        <w:tc>
          <w:tcPr>
            <w:tcW w:type="dxa" w:w="1234"/>
          </w:tcPr>
          <w:p>
            <w:r>
              <w:rPr>
                <w:sz w:val="18"/>
              </w:rPr>
            </w:r>
            <w:r>
              <w:rPr>
                <w:sz w:val="18"/>
              </w:rPr>
              <w:t>Conditional</w:t>
            </w:r>
          </w:p>
        </w:tc>
        <w:tc>
          <w:tcPr>
            <w:tcW w:type="dxa" w:w="1234"/>
          </w:tcPr>
          <w:p>
            <w:r>
              <w:rPr>
                <w:sz w:val="18"/>
              </w:rPr>
            </w:r>
            <w:r>
              <w:rPr>
                <w:sz w:val="18"/>
              </w:rPr>
              <w:t>Declare/close on critical</w:t>
            </w:r>
          </w:p>
        </w:tc>
      </w:tr>
      <w:tr>
        <w:tc>
          <w:tcPr>
            <w:tcW w:type="dxa" w:w="1234"/>
          </w:tcPr>
          <w:p>
            <w:r>
              <w:rPr>
                <w:sz w:val="18"/>
              </w:rPr>
            </w:r>
            <w:r>
              <w:rPr>
                <w:sz w:val="18"/>
              </w:rPr>
              <w:t>Release</w:t>
            </w:r>
          </w:p>
        </w:tc>
        <w:tc>
          <w:tcPr>
            <w:tcW w:type="dxa" w:w="1234"/>
          </w:tcPr>
          <w:p>
            <w:r>
              <w:rPr>
                <w:sz w:val="18"/>
              </w:rPr>
            </w:r>
            <w:r>
              <w:rPr>
                <w:sz w:val="18"/>
              </w:rPr>
              <w:t>Privileged</w:t>
            </w:r>
          </w:p>
        </w:tc>
        <w:tc>
          <w:tcPr>
            <w:tcW w:type="dxa" w:w="1234"/>
          </w:tcPr>
          <w:p>
            <w:r>
              <w:rPr>
                <w:sz w:val="18"/>
              </w:rPr>
            </w:r>
            <w:r>
              <w:rPr>
                <w:sz w:val="18"/>
              </w:rPr>
              <w:t>Engineering Lead</w:t>
            </w:r>
          </w:p>
        </w:tc>
        <w:tc>
          <w:tcPr>
            <w:tcW w:type="dxa" w:w="1234"/>
          </w:tcPr>
          <w:p>
            <w:r>
              <w:rPr>
                <w:sz w:val="18"/>
              </w:rPr>
            </w:r>
            <w:r>
              <w:rPr>
                <w:sz w:val="18"/>
              </w:rPr>
              <w:t>—</w:t>
            </w:r>
          </w:p>
        </w:tc>
        <w:tc>
          <w:tcPr>
            <w:tcW w:type="dxa" w:w="1234"/>
          </w:tcPr>
          <w:p>
            <w:r>
              <w:rPr>
                <w:sz w:val="18"/>
              </w:rPr>
            </w:r>
            <w:r>
              <w:rPr>
                <w:sz w:val="18"/>
              </w:rPr>
              <w:t>Yes</w:t>
            </w:r>
          </w:p>
        </w:tc>
        <w:tc>
          <w:tcPr>
            <w:tcW w:type="dxa" w:w="1234"/>
          </w:tcPr>
          <w:p>
            <w:r>
              <w:rPr>
                <w:sz w:val="18"/>
              </w:rPr>
            </w:r>
            <w:r>
              <w:rPr>
                <w:sz w:val="18"/>
              </w:rPr>
              <w:t>Yes</w:t>
            </w:r>
          </w:p>
        </w:tc>
        <w:tc>
          <w:tcPr>
            <w:tcW w:type="dxa" w:w="1234"/>
          </w:tcPr>
          <w:p>
            <w:r>
              <w:rPr>
                <w:sz w:val="18"/>
              </w:rPr>
            </w:r>
            <w:r>
              <w:rPr>
                <w:sz w:val="18"/>
              </w:rPr>
              <w:t>Rollback above blast-radius threshold</w:t>
            </w:r>
          </w:p>
        </w:tc>
      </w:tr>
      <w:tr>
        <w:tc>
          <w:tcPr>
            <w:tcW w:type="dxa" w:w="1234"/>
          </w:tcPr>
          <w:p>
            <w:r>
              <w:rPr>
                <w:sz w:val="18"/>
              </w:rPr>
            </w:r>
            <w:r>
              <w:rPr>
                <w:sz w:val="18"/>
              </w:rPr>
              <w:t>Feature Flag</w:t>
            </w:r>
          </w:p>
        </w:tc>
        <w:tc>
          <w:tcPr>
            <w:tcW w:type="dxa" w:w="1234"/>
          </w:tcPr>
          <w:p>
            <w:r>
              <w:rPr>
                <w:sz w:val="18"/>
              </w:rPr>
            </w:r>
            <w:r>
              <w:rPr>
                <w:sz w:val="18"/>
              </w:rPr>
              <w:t>Privileged</w:t>
            </w:r>
          </w:p>
        </w:tc>
        <w:tc>
          <w:tcPr>
            <w:tcW w:type="dxa" w:w="1234"/>
          </w:tcPr>
          <w:p>
            <w:r>
              <w:rPr>
                <w:sz w:val="18"/>
              </w:rPr>
            </w:r>
            <w:r>
              <w:rPr>
                <w:sz w:val="18"/>
              </w:rPr>
              <w:t>Engineering Lead</w:t>
            </w:r>
          </w:p>
        </w:tc>
        <w:tc>
          <w:tcPr>
            <w:tcW w:type="dxa" w:w="1234"/>
          </w:tcPr>
          <w:p>
            <w:r>
              <w:rPr>
                <w:sz w:val="18"/>
              </w:rPr>
            </w:r>
            <w:r>
              <w:rPr>
                <w:sz w:val="18"/>
              </w:rPr>
              <w:t>—</w:t>
            </w:r>
          </w:p>
        </w:tc>
        <w:tc>
          <w:tcPr>
            <w:tcW w:type="dxa" w:w="1234"/>
          </w:tcPr>
          <w:p>
            <w:r>
              <w:rPr>
                <w:sz w:val="18"/>
              </w:rPr>
            </w:r>
            <w:r>
              <w:rPr>
                <w:sz w:val="18"/>
              </w:rPr>
              <w:t>Yes</w:t>
            </w:r>
          </w:p>
        </w:tc>
        <w:tc>
          <w:tcPr>
            <w:tcW w:type="dxa" w:w="1234"/>
          </w:tcPr>
          <w:p>
            <w:r>
              <w:rPr>
                <w:sz w:val="18"/>
              </w:rPr>
            </w:r>
            <w:r>
              <w:rPr>
                <w:sz w:val="18"/>
              </w:rPr>
              <w:t>Yes</w:t>
            </w:r>
          </w:p>
        </w:tc>
        <w:tc>
          <w:tcPr>
            <w:tcW w:type="dxa" w:w="1234"/>
          </w:tcPr>
          <w:p>
            <w:r>
              <w:rPr>
                <w:sz w:val="18"/>
              </w:rPr>
            </w:r>
            <w:r>
              <w:rPr>
                <w:sz w:val="18"/>
              </w:rPr>
              <w:t>Change affecting many workspaces</w:t>
            </w:r>
          </w:p>
        </w:tc>
      </w:tr>
      <w:tr>
        <w:tc>
          <w:tcPr>
            <w:tcW w:type="dxa" w:w="1234"/>
          </w:tcPr>
          <w:p>
            <w:r>
              <w:rPr>
                <w:sz w:val="18"/>
              </w:rPr>
            </w:r>
            <w:r>
              <w:rPr>
                <w:sz w:val="18"/>
              </w:rPr>
              <w:t>Security (roles/sessions)</w:t>
            </w:r>
          </w:p>
        </w:tc>
        <w:tc>
          <w:tcPr>
            <w:tcW w:type="dxa" w:w="1234"/>
          </w:tcPr>
          <w:p>
            <w:r>
              <w:rPr>
                <w:sz w:val="18"/>
              </w:rPr>
            </w:r>
            <w:r>
              <w:rPr>
                <w:sz w:val="18"/>
              </w:rPr>
              <w:t>Highly Restricted</w:t>
            </w:r>
          </w:p>
        </w:tc>
        <w:tc>
          <w:tcPr>
            <w:tcW w:type="dxa" w:w="1234"/>
          </w:tcPr>
          <w:p>
            <w:r>
              <w:rPr>
                <w:sz w:val="18"/>
              </w:rPr>
            </w:r>
            <w:r>
              <w:rPr>
                <w:sz w:val="18"/>
              </w:rPr>
              <w:t>Security Admin</w:t>
            </w:r>
          </w:p>
        </w:tc>
        <w:tc>
          <w:tcPr>
            <w:tcW w:type="dxa" w:w="1234"/>
          </w:tcPr>
          <w:p>
            <w:r>
              <w:rPr>
                <w:sz w:val="18"/>
              </w:rPr>
            </w:r>
            <w:r>
              <w:rPr>
                <w:sz w:val="18"/>
              </w:rPr>
              <w:t>Temporary + break-glass</w:t>
            </w:r>
          </w:p>
        </w:tc>
        <w:tc>
          <w:tcPr>
            <w:tcW w:type="dxa" w:w="1234"/>
          </w:tcPr>
          <w:p>
            <w:r>
              <w:rPr>
                <w:sz w:val="18"/>
              </w:rPr>
            </w:r>
            <w:r>
              <w:rPr>
                <w:sz w:val="18"/>
              </w:rPr>
              <w:t>Yes</w:t>
            </w:r>
          </w:p>
        </w:tc>
        <w:tc>
          <w:tcPr>
            <w:tcW w:type="dxa" w:w="1234"/>
          </w:tcPr>
          <w:p>
            <w:r>
              <w:rPr>
                <w:sz w:val="18"/>
              </w:rPr>
            </w:r>
            <w:r>
              <w:rPr>
                <w:sz w:val="18"/>
              </w:rPr>
              <w:t>Yes</w:t>
            </w:r>
          </w:p>
        </w:tc>
        <w:tc>
          <w:tcPr>
            <w:tcW w:type="dxa" w:w="1234"/>
          </w:tcPr>
          <w:p>
            <w:r>
              <w:rPr>
                <w:sz w:val="18"/>
              </w:rPr>
            </w:r>
            <w:r>
              <w:rPr>
                <w:b/>
                <w:sz w:val="18"/>
              </w:rPr>
              <w:t>Always — no exceptions</w:t>
            </w:r>
          </w:p>
        </w:tc>
      </w:tr>
      <w:tr>
        <w:tc>
          <w:tcPr>
            <w:tcW w:type="dxa" w:w="1234"/>
          </w:tcPr>
          <w:p>
            <w:r>
              <w:rPr>
                <w:sz w:val="18"/>
              </w:rPr>
            </w:r>
            <w:r>
              <w:rPr>
                <w:sz w:val="18"/>
              </w:rPr>
              <w:t>Access Review</w:t>
            </w:r>
          </w:p>
        </w:tc>
        <w:tc>
          <w:tcPr>
            <w:tcW w:type="dxa" w:w="1234"/>
          </w:tcPr>
          <w:p>
            <w:r>
              <w:rPr>
                <w:sz w:val="18"/>
              </w:rPr>
            </w:r>
            <w:r>
              <w:rPr>
                <w:sz w:val="18"/>
              </w:rPr>
              <w:t>Highly Restricted</w:t>
            </w:r>
          </w:p>
        </w:tc>
        <w:tc>
          <w:tcPr>
            <w:tcW w:type="dxa" w:w="1234"/>
          </w:tcPr>
          <w:p>
            <w:r>
              <w:rPr>
                <w:sz w:val="18"/>
              </w:rPr>
            </w:r>
            <w:r>
              <w:rPr>
                <w:sz w:val="18"/>
              </w:rPr>
              <w:t>Security Admin</w:t>
            </w:r>
          </w:p>
        </w:tc>
        <w:tc>
          <w:tcPr>
            <w:tcW w:type="dxa" w:w="1234"/>
          </w:tcPr>
          <w:p>
            <w:r>
              <w:rPr>
                <w:sz w:val="18"/>
              </w:rPr>
            </w:r>
            <w:r>
              <w:rPr>
                <w:sz w:val="18"/>
              </w:rPr>
              <w:t>—</w:t>
            </w:r>
          </w:p>
        </w:tc>
        <w:tc>
          <w:tcPr>
            <w:tcW w:type="dxa" w:w="1234"/>
          </w:tcPr>
          <w:p>
            <w:r>
              <w:rPr>
                <w:sz w:val="18"/>
              </w:rPr>
            </w:r>
            <w:r>
              <w:rPr>
                <w:sz w:val="18"/>
              </w:rPr>
              <w:t>Yes</w:t>
            </w:r>
          </w:p>
        </w:tc>
        <w:tc>
          <w:tcPr>
            <w:tcW w:type="dxa" w:w="1234"/>
          </w:tcPr>
          <w:p>
            <w:r>
              <w:rPr>
                <w:sz w:val="18"/>
              </w:rPr>
            </w:r>
            <w:r>
              <w:rPr>
                <w:sz w:val="18"/>
              </w:rPr>
              <w:t>Yes</w:t>
            </w:r>
          </w:p>
        </w:tc>
        <w:tc>
          <w:tcPr>
            <w:tcW w:type="dxa" w:w="1234"/>
          </w:tcPr>
          <w:p>
            <w:r>
              <w:rPr>
                <w:sz w:val="18"/>
              </w:rPr>
            </w:r>
            <w:r>
              <w:rPr>
                <w:sz w:val="18"/>
              </w:rPr>
              <w:t>N/A (review is itself the control)</w:t>
            </w:r>
          </w:p>
        </w:tc>
      </w:tr>
      <w:tr>
        <w:tc>
          <w:tcPr>
            <w:tcW w:type="dxa" w:w="1234"/>
          </w:tcPr>
          <w:p>
            <w:r>
              <w:rPr>
                <w:sz w:val="18"/>
              </w:rPr>
            </w:r>
            <w:r>
              <w:rPr>
                <w:sz w:val="18"/>
              </w:rPr>
              <w:t>Compliance (controls)</w:t>
            </w:r>
          </w:p>
        </w:tc>
        <w:tc>
          <w:tcPr>
            <w:tcW w:type="dxa" w:w="1234"/>
          </w:tcPr>
          <w:p>
            <w:r>
              <w:rPr>
                <w:sz w:val="18"/>
              </w:rPr>
            </w:r>
            <w:r>
              <w:rPr>
                <w:sz w:val="18"/>
              </w:rPr>
              <w:t>Privileged</w:t>
            </w:r>
          </w:p>
        </w:tc>
        <w:tc>
          <w:tcPr>
            <w:tcW w:type="dxa" w:w="1234"/>
          </w:tcPr>
          <w:p>
            <w:r>
              <w:rPr>
                <w:sz w:val="18"/>
              </w:rPr>
            </w:r>
            <w:r>
              <w:rPr>
                <w:sz w:val="18"/>
              </w:rPr>
              <w:t>Compliance Officer</w:t>
            </w:r>
          </w:p>
        </w:tc>
        <w:tc>
          <w:tcPr>
            <w:tcW w:type="dxa" w:w="1234"/>
          </w:tcPr>
          <w:p>
            <w:r>
              <w:rPr>
                <w:sz w:val="18"/>
              </w:rPr>
            </w:r>
            <w:r>
              <w:rPr>
                <w:sz w:val="18"/>
              </w:rPr>
              <w:t>—</w:t>
            </w:r>
          </w:p>
        </w:tc>
        <w:tc>
          <w:tcPr>
            <w:tcW w:type="dxa" w:w="1234"/>
          </w:tcPr>
          <w:p>
            <w:r>
              <w:rPr>
                <w:sz w:val="18"/>
              </w:rPr>
            </w:r>
            <w:r>
              <w:rPr>
                <w:sz w:val="18"/>
              </w:rPr>
              <w:t>Yes</w:t>
            </w:r>
          </w:p>
        </w:tc>
        <w:tc>
          <w:tcPr>
            <w:tcW w:type="dxa" w:w="1234"/>
          </w:tcPr>
          <w:p>
            <w:r>
              <w:rPr>
                <w:sz w:val="18"/>
              </w:rPr>
            </w:r>
            <w:r>
              <w:rPr>
                <w:sz w:val="18"/>
              </w:rPr>
              <w:t>Yes</w:t>
            </w:r>
          </w:p>
        </w:tc>
        <w:tc>
          <w:tcPr>
            <w:tcW w:type="dxa" w:w="1234"/>
          </w:tcPr>
          <w:p>
            <w:r>
              <w:rPr>
                <w:sz w:val="18"/>
              </w:rPr>
            </w:r>
            <w:r>
              <w:rPr>
                <w:sz w:val="18"/>
              </w:rPr>
              <w:t>Above risk threshold</w:t>
            </w:r>
          </w:p>
        </w:tc>
      </w:tr>
      <w:tr>
        <w:tc>
          <w:tcPr>
            <w:tcW w:type="dxa" w:w="1234"/>
          </w:tcPr>
          <w:p>
            <w:r>
              <w:rPr>
                <w:sz w:val="18"/>
              </w:rPr>
            </w:r>
            <w:r>
              <w:rPr>
                <w:sz w:val="18"/>
              </w:rPr>
              <w:t>Risk</w:t>
            </w:r>
          </w:p>
        </w:tc>
        <w:tc>
          <w:tcPr>
            <w:tcW w:type="dxa" w:w="1234"/>
          </w:tcPr>
          <w:p>
            <w:r>
              <w:rPr>
                <w:sz w:val="18"/>
              </w:rPr>
            </w:r>
            <w:r>
              <w:rPr>
                <w:sz w:val="18"/>
              </w:rPr>
              <w:t>Privileged</w:t>
            </w:r>
          </w:p>
        </w:tc>
        <w:tc>
          <w:tcPr>
            <w:tcW w:type="dxa" w:w="1234"/>
          </w:tcPr>
          <w:p>
            <w:r>
              <w:rPr>
                <w:sz w:val="18"/>
              </w:rPr>
            </w:r>
            <w:r>
              <w:rPr>
                <w:sz w:val="18"/>
              </w:rPr>
              <w:t>Compliance Officer</w:t>
            </w:r>
          </w:p>
        </w:tc>
        <w:tc>
          <w:tcPr>
            <w:tcW w:type="dxa" w:w="1234"/>
          </w:tcPr>
          <w:p>
            <w:r>
              <w:rPr>
                <w:sz w:val="18"/>
              </w:rPr>
            </w:r>
            <w:r>
              <w:rPr>
                <w:sz w:val="18"/>
              </w:rPr>
              <w:t>—</w:t>
            </w:r>
          </w:p>
        </w:tc>
        <w:tc>
          <w:tcPr>
            <w:tcW w:type="dxa" w:w="1234"/>
          </w:tcPr>
          <w:p>
            <w:r>
              <w:rPr>
                <w:sz w:val="18"/>
              </w:rPr>
            </w:r>
            <w:r>
              <w:rPr>
                <w:sz w:val="18"/>
              </w:rPr>
              <w:t>Yes</w:t>
            </w:r>
          </w:p>
        </w:tc>
        <w:tc>
          <w:tcPr>
            <w:tcW w:type="dxa" w:w="1234"/>
          </w:tcPr>
          <w:p>
            <w:r>
              <w:rPr>
                <w:sz w:val="18"/>
              </w:rPr>
            </w:r>
            <w:r>
              <w:rPr>
                <w:sz w:val="18"/>
              </w:rPr>
              <w:t>Yes</w:t>
            </w:r>
          </w:p>
        </w:tc>
        <w:tc>
          <w:tcPr>
            <w:tcW w:type="dxa" w:w="1234"/>
          </w:tcPr>
          <w:p>
            <w:r>
              <w:rPr>
                <w:sz w:val="18"/>
              </w:rPr>
            </w:r>
            <w:r>
              <w:rPr>
                <w:sz w:val="18"/>
              </w:rPr>
              <w:t>Accept/treat when escalated</w:t>
            </w:r>
          </w:p>
        </w:tc>
      </w:tr>
      <w:tr>
        <w:tc>
          <w:tcPr>
            <w:tcW w:type="dxa" w:w="1234"/>
          </w:tcPr>
          <w:p>
            <w:r>
              <w:rPr>
                <w:sz w:val="18"/>
              </w:rPr>
            </w:r>
            <w:r>
              <w:rPr>
                <w:sz w:val="18"/>
              </w:rPr>
              <w:t>Vendor</w:t>
            </w:r>
          </w:p>
        </w:tc>
        <w:tc>
          <w:tcPr>
            <w:tcW w:type="dxa" w:w="1234"/>
          </w:tcPr>
          <w:p>
            <w:r>
              <w:rPr>
                <w:sz w:val="18"/>
              </w:rPr>
            </w:r>
            <w:r>
              <w:rPr>
                <w:sz w:val="18"/>
              </w:rPr>
              <w:t>Privileged</w:t>
            </w:r>
          </w:p>
        </w:tc>
        <w:tc>
          <w:tcPr>
            <w:tcW w:type="dxa" w:w="1234"/>
          </w:tcPr>
          <w:p>
            <w:r>
              <w:rPr>
                <w:sz w:val="18"/>
              </w:rPr>
            </w:r>
            <w:r>
              <w:rPr>
                <w:sz w:val="18"/>
              </w:rPr>
              <w:t>Compliance Officer</w:t>
            </w:r>
          </w:p>
        </w:tc>
        <w:tc>
          <w:tcPr>
            <w:tcW w:type="dxa" w:w="1234"/>
          </w:tcPr>
          <w:p>
            <w:r>
              <w:rPr>
                <w:sz w:val="18"/>
              </w:rPr>
            </w:r>
            <w:r>
              <w:rPr>
                <w:sz w:val="18"/>
              </w:rPr>
              <w:t>—</w:t>
            </w:r>
          </w:p>
        </w:tc>
        <w:tc>
          <w:tcPr>
            <w:tcW w:type="dxa" w:w="1234"/>
          </w:tcPr>
          <w:p>
            <w:r>
              <w:rPr>
                <w:sz w:val="18"/>
              </w:rPr>
            </w:r>
            <w:r>
              <w:rPr>
                <w:sz w:val="18"/>
              </w:rPr>
              <w:t>Yes</w:t>
            </w:r>
          </w:p>
        </w:tc>
        <w:tc>
          <w:tcPr>
            <w:tcW w:type="dxa" w:w="1234"/>
          </w:tcPr>
          <w:p>
            <w:r>
              <w:rPr>
                <w:sz w:val="18"/>
              </w:rPr>
            </w:r>
            <w:r>
              <w:rPr>
                <w:sz w:val="18"/>
              </w:rPr>
              <w:t>Yes</w:t>
            </w:r>
          </w:p>
        </w:tc>
        <w:tc>
          <w:tcPr>
            <w:tcW w:type="dxa" w:w="1234"/>
          </w:tcPr>
          <w:p>
            <w:r>
              <w:rPr>
                <w:sz w:val="18"/>
              </w:rPr>
            </w:r>
            <w:r>
              <w:rPr>
                <w:sz w:val="18"/>
              </w:rPr>
              <w:t>Critical-tier changes</w:t>
            </w:r>
          </w:p>
        </w:tc>
      </w:tr>
      <w:tr>
        <w:tc>
          <w:tcPr>
            <w:tcW w:type="dxa" w:w="1234"/>
          </w:tcPr>
          <w:p>
            <w:r>
              <w:rPr>
                <w:sz w:val="18"/>
              </w:rPr>
            </w:r>
            <w:r>
              <w:rPr>
                <w:sz w:val="18"/>
              </w:rPr>
              <w:t>Partner</w:t>
            </w:r>
          </w:p>
        </w:tc>
        <w:tc>
          <w:tcPr>
            <w:tcW w:type="dxa" w:w="1234"/>
          </w:tcPr>
          <w:p>
            <w:r>
              <w:rPr>
                <w:sz w:val="18"/>
              </w:rPr>
            </w:r>
            <w:r>
              <w:rPr>
                <w:sz w:val="18"/>
              </w:rPr>
              <w:t>Privileged</w:t>
            </w:r>
          </w:p>
        </w:tc>
        <w:tc>
          <w:tcPr>
            <w:tcW w:type="dxa" w:w="1234"/>
          </w:tcPr>
          <w:p>
            <w:r>
              <w:rPr>
                <w:sz w:val="18"/>
              </w:rPr>
            </w:r>
            <w:r>
              <w:rPr>
                <w:sz w:val="18"/>
              </w:rPr>
              <w:t>Partner Operations</w:t>
            </w:r>
          </w:p>
        </w:tc>
        <w:tc>
          <w:tcPr>
            <w:tcW w:type="dxa" w:w="1234"/>
          </w:tcPr>
          <w:p>
            <w:r>
              <w:rPr>
                <w:sz w:val="18"/>
              </w:rPr>
            </w:r>
            <w:r>
              <w:rPr>
                <w:sz w:val="18"/>
              </w:rPr>
              <w:t>—</w:t>
            </w:r>
          </w:p>
        </w:tc>
        <w:tc>
          <w:tcPr>
            <w:tcW w:type="dxa" w:w="1234"/>
          </w:tcPr>
          <w:p>
            <w:r>
              <w:rPr>
                <w:sz w:val="18"/>
              </w:rPr>
            </w:r>
            <w:r>
              <w:rPr>
                <w:sz w:val="18"/>
              </w:rPr>
              <w:t>Yes</w:t>
            </w:r>
          </w:p>
        </w:tc>
        <w:tc>
          <w:tcPr>
            <w:tcW w:type="dxa" w:w="1234"/>
          </w:tcPr>
          <w:p>
            <w:r>
              <w:rPr>
                <w:sz w:val="18"/>
              </w:rPr>
            </w:r>
            <w:r>
              <w:rPr>
                <w:sz w:val="18"/>
              </w:rPr>
              <w:t>Yes</w:t>
            </w:r>
          </w:p>
        </w:tc>
        <w:tc>
          <w:tcPr>
            <w:tcW w:type="dxa" w:w="1234"/>
          </w:tcPr>
          <w:p>
            <w:r>
              <w:rPr>
                <w:sz w:val="18"/>
              </w:rPr>
            </w:r>
            <w:r>
              <w:rPr>
                <w:sz w:val="18"/>
              </w:rPr>
              <w:t>Broad delegated rights</w:t>
            </w:r>
          </w:p>
        </w:tc>
      </w:tr>
      <w:tr>
        <w:tc>
          <w:tcPr>
            <w:tcW w:type="dxa" w:w="1234"/>
          </w:tcPr>
          <w:p>
            <w:r>
              <w:rPr>
                <w:sz w:val="18"/>
              </w:rPr>
            </w:r>
            <w:r>
              <w:rPr>
                <w:sz w:val="18"/>
              </w:rPr>
              <w:t>Audit</w:t>
            </w:r>
          </w:p>
        </w:tc>
        <w:tc>
          <w:tcPr>
            <w:tcW w:type="dxa" w:w="1234"/>
          </w:tcPr>
          <w:p>
            <w:r>
              <w:rPr>
                <w:sz w:val="18"/>
              </w:rPr>
            </w:r>
            <w:r>
              <w:rPr>
                <w:sz w:val="18"/>
              </w:rPr>
              <w:t>Highly Restricted</w:t>
            </w:r>
          </w:p>
        </w:tc>
        <w:tc>
          <w:tcPr>
            <w:tcW w:type="dxa" w:w="1234"/>
          </w:tcPr>
          <w:p>
            <w:r>
              <w:rPr>
                <w:sz w:val="18"/>
              </w:rPr>
            </w:r>
            <w:r>
              <w:rPr>
                <w:sz w:val="18"/>
              </w:rPr>
              <w:t>N/A — read-only everywhere</w:t>
            </w:r>
          </w:p>
        </w:tc>
        <w:tc>
          <w:tcPr>
            <w:tcW w:type="dxa" w:w="1234"/>
          </w:tcPr>
          <w:p>
            <w:r>
              <w:rPr>
                <w:sz w:val="18"/>
              </w:rPr>
            </w:r>
            <w:r>
              <w:rPr>
                <w:sz w:val="18"/>
              </w:rPr>
              <w:t>N/A</w:t>
            </w:r>
          </w:p>
        </w:tc>
        <w:tc>
          <w:tcPr>
            <w:tcW w:type="dxa" w:w="1234"/>
          </w:tcPr>
          <w:p>
            <w:r>
              <w:rPr>
                <w:sz w:val="18"/>
              </w:rPr>
            </w:r>
            <w:r>
              <w:rPr>
                <w:sz w:val="18"/>
              </w:rPr>
              <w:t>N/A (append-only)</w:t>
            </w:r>
          </w:p>
        </w:tc>
        <w:tc>
          <w:tcPr>
            <w:tcW w:type="dxa" w:w="1234"/>
          </w:tcPr>
          <w:p>
            <w:r>
              <w:rPr>
                <w:sz w:val="18"/>
              </w:rPr>
            </w:r>
            <w:r>
              <w:rPr>
                <w:sz w:val="18"/>
              </w:rPr>
              <w:t>N/A</w:t>
            </w:r>
          </w:p>
        </w:tc>
        <w:tc>
          <w:tcPr>
            <w:tcW w:type="dxa" w:w="1234"/>
          </w:tcPr>
          <w:p>
            <w:r>
              <w:rPr>
                <w:sz w:val="18"/>
              </w:rPr>
            </w:r>
            <w:r>
              <w:rPr>
                <w:sz w:val="18"/>
              </w:rPr>
              <w:t>N/A — cannot be edited by anyone</w:t>
            </w:r>
          </w:p>
        </w:tc>
      </w:tr>
      <w:tr>
        <w:tc>
          <w:tcPr>
            <w:tcW w:type="dxa" w:w="1234"/>
          </w:tcPr>
          <w:p>
            <w:r>
              <w:rPr>
                <w:sz w:val="18"/>
              </w:rPr>
            </w:r>
            <w:r>
              <w:rPr>
                <w:sz w:val="18"/>
              </w:rPr>
              <w:t>Cost</w:t>
            </w:r>
          </w:p>
        </w:tc>
        <w:tc>
          <w:tcPr>
            <w:tcW w:type="dxa" w:w="1234"/>
          </w:tcPr>
          <w:p>
            <w:r>
              <w:rPr>
                <w:sz w:val="18"/>
              </w:rPr>
            </w:r>
            <w:r>
              <w:rPr>
                <w:sz w:val="18"/>
              </w:rPr>
              <w:t>Normal</w:t>
            </w:r>
          </w:p>
        </w:tc>
        <w:tc>
          <w:tcPr>
            <w:tcW w:type="dxa" w:w="1234"/>
          </w:tcPr>
          <w:p>
            <w:r>
              <w:rPr>
                <w:sz w:val="18"/>
              </w:rPr>
            </w:r>
            <w:r>
              <w:rPr>
                <w:sz w:val="18"/>
              </w:rPr>
              <w:t>Founder/Commercial Admin</w:t>
            </w:r>
          </w:p>
        </w:tc>
        <w:tc>
          <w:tcPr>
            <w:tcW w:type="dxa" w:w="1234"/>
          </w:tcPr>
          <w:p>
            <w:r>
              <w:rPr>
                <w:sz w:val="18"/>
              </w:rPr>
            </w:r>
            <w:r>
              <w:rPr>
                <w:sz w:val="18"/>
              </w:rPr>
              <w:t>—</w:t>
            </w:r>
          </w:p>
        </w:tc>
        <w:tc>
          <w:tcPr>
            <w:tcW w:type="dxa" w:w="1234"/>
          </w:tcPr>
          <w:p>
            <w:r>
              <w:rPr>
                <w:sz w:val="18"/>
              </w:rPr>
            </w:r>
            <w:r>
              <w:rPr>
                <w:sz w:val="18"/>
              </w:rPr>
              <w:t>Conditional</w:t>
            </w:r>
          </w:p>
        </w:tc>
        <w:tc>
          <w:tcPr>
            <w:tcW w:type="dxa" w:w="1234"/>
          </w:tcPr>
          <w:p>
            <w:r>
              <w:rPr>
                <w:sz w:val="18"/>
              </w:rPr>
            </w:r>
            <w:r>
              <w:rPr>
                <w:sz w:val="18"/>
              </w:rPr>
              <w:t>No (view), Yes (flag anomaly)</w:t>
            </w:r>
          </w:p>
        </w:tc>
        <w:tc>
          <w:tcPr>
            <w:tcW w:type="dxa" w:w="1234"/>
          </w:tcPr>
          <w:p>
            <w:r>
              <w:rPr>
                <w:sz w:val="18"/>
              </w:rPr>
            </w:r>
            <w:r>
              <w:rPr>
                <w:sz w:val="18"/>
              </w:rPr>
              <w:t>No</w:t>
            </w:r>
          </w:p>
        </w:tc>
      </w:tr>
      <w:tr>
        <w:tc>
          <w:tcPr>
            <w:tcW w:type="dxa" w:w="1234"/>
          </w:tcPr>
          <w:p>
            <w:r>
              <w:rPr>
                <w:sz w:val="18"/>
              </w:rPr>
            </w:r>
            <w:r>
              <w:rPr>
                <w:sz w:val="18"/>
              </w:rPr>
              <w:t>Registry</w:t>
            </w:r>
          </w:p>
        </w:tc>
        <w:tc>
          <w:tcPr>
            <w:tcW w:type="dxa" w:w="1234"/>
          </w:tcPr>
          <w:p>
            <w:r>
              <w:rPr>
                <w:sz w:val="18"/>
              </w:rPr>
            </w:r>
            <w:r>
              <w:rPr>
                <w:sz w:val="18"/>
              </w:rPr>
              <w:t>Privileged</w:t>
            </w:r>
          </w:p>
        </w:tc>
        <w:tc>
          <w:tcPr>
            <w:tcW w:type="dxa" w:w="1234"/>
          </w:tcPr>
          <w:p>
            <w:r>
              <w:rPr>
                <w:sz w:val="18"/>
              </w:rPr>
            </w:r>
            <w:r>
              <w:rPr>
                <w:sz w:val="18"/>
              </w:rPr>
              <w:t>Platform Admin</w:t>
            </w:r>
          </w:p>
        </w:tc>
        <w:tc>
          <w:tcPr>
            <w:tcW w:type="dxa" w:w="1234"/>
          </w:tcPr>
          <w:p>
            <w:r>
              <w:rPr>
                <w:sz w:val="18"/>
              </w:rPr>
            </w:r>
            <w:r>
              <w:rPr>
                <w:sz w:val="18"/>
              </w:rPr>
              <w:t>—</w:t>
            </w:r>
          </w:p>
        </w:tc>
        <w:tc>
          <w:tcPr>
            <w:tcW w:type="dxa" w:w="1234"/>
          </w:tcPr>
          <w:p>
            <w:r>
              <w:rPr>
                <w:sz w:val="18"/>
              </w:rPr>
            </w:r>
            <w:r>
              <w:rPr>
                <w:sz w:val="18"/>
              </w:rPr>
              <w:t>Yes</w:t>
            </w:r>
          </w:p>
        </w:tc>
        <w:tc>
          <w:tcPr>
            <w:tcW w:type="dxa" w:w="1234"/>
          </w:tcPr>
          <w:p>
            <w:r>
              <w:rPr>
                <w:sz w:val="18"/>
              </w:rPr>
            </w:r>
            <w:r>
              <w:rPr>
                <w:sz w:val="18"/>
              </w:rPr>
              <w:t>Yes</w:t>
            </w:r>
          </w:p>
        </w:tc>
        <w:tc>
          <w:tcPr>
            <w:tcW w:type="dxa" w:w="1234"/>
          </w:tcPr>
          <w:p>
            <w:r>
              <w:rPr>
                <w:sz w:val="18"/>
              </w:rPr>
            </w:r>
            <w:r>
              <w:rPr>
                <w:b/>
                <w:sz w:val="18"/>
              </w:rPr>
              <w:t>Change affecting all workspaces on a plan</w:t>
            </w:r>
          </w:p>
        </w:tc>
      </w:tr>
    </w:tbl>
    <w:p/>
    <w:p>
      <w:r>
        <w:rPr>
          <w:b/>
        </w:rPr>
        <w:t>Why Registry carries its own maker-checker note</w:t>
      </w:r>
      <w:r>
        <w:t xml:space="preserve"> [Platform Administrator role document, §3.11]: *"a change here can affect every workspace on a plan at once... mixing it into the daily-ops screens risks an accidental platform-wide change."*</w:t>
      </w:r>
    </w:p>
    <w:p>
      <w:pPr>
        <w:pBdr>
          <w:bottom w:val="single" w:sz="6" w:space="1" w:color="3346C4"/>
        </w:pBdr>
      </w:pPr>
    </w:p>
    <w:p>
      <w:pPr>
        <w:pStyle w:val="Heading2"/>
      </w:pPr>
      <w:r>
        <w:t>32. Sensitive Data &amp; Field Masking</w:t>
      </w:r>
    </w:p>
    <w:p>
      <w:r>
        <w:rPr>
          <w:b/>
        </w:rPr>
        <w:t>SOURCE-DEFINED</w:t>
      </w:r>
      <w:r>
        <w:t xml:space="preserve">, the mechanism behind the Business Operator Test [§33]: masking is a </w:t>
      </w:r>
      <w:r>
        <w:rPr>
          <w:b/>
        </w:rPr>
        <w:t>permission-model decision enforced at the data layer, never a UI toggle the user can flip themselves</w:t>
      </w:r>
      <w:r>
        <w:t xml:space="preserve"> [Blueprint §16.1, §23].</w:t>
      </w:r>
    </w:p>
    <w:p>
      <w:r>
        <w:rPr>
          <w:b/>
        </w:rPr>
        <w:t>The concrete proof case, found independently across three of your six documents:</w:t>
      </w:r>
      <w:r>
        <w:t xml:space="preserve"> Workspace 360 is </w:t>
      </w:r>
      <w:r>
        <w:rPr>
          <w:b/>
        </w:rPr>
        <w:t>one object</w:t>
      </w:r>
      <w:r>
        <w:t>, shown differently per role —</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Persona</w:t>
            </w:r>
          </w:p>
        </w:tc>
        <w:tc>
          <w:tcPr>
            <w:tcW w:type="dxa" w:w="4320"/>
            <w:shd w:val="clear" w:color="auto" w:fill="3346C4"/>
          </w:tcPr>
          <w:p>
            <w:r>
              <w:rPr>
                <w:b/>
                <w:color w:val="FFFFFF"/>
                <w:sz w:val="18"/>
              </w:rPr>
            </w:r>
            <w:r>
              <w:rPr>
                <w:b/>
                <w:color w:val="FFFFFF"/>
                <w:sz w:val="18"/>
              </w:rPr>
              <w:t>Sees on Workspace 360</w:t>
            </w:r>
          </w:p>
        </w:tc>
      </w:tr>
      <w:tr>
        <w:tc>
          <w:tcPr>
            <w:tcW w:type="dxa" w:w="4320"/>
          </w:tcPr>
          <w:p>
            <w:r>
              <w:rPr>
                <w:sz w:val="18"/>
              </w:rPr>
            </w:r>
            <w:r>
              <w:rPr>
                <w:sz w:val="18"/>
              </w:rPr>
              <w:t>Platform Administrator</w:t>
            </w:r>
          </w:p>
        </w:tc>
        <w:tc>
          <w:tcPr>
            <w:tcW w:type="dxa" w:w="4320"/>
          </w:tcPr>
          <w:p>
            <w:r>
              <w:rPr>
                <w:sz w:val="18"/>
              </w:rPr>
            </w:r>
            <w:r>
              <w:rPr>
                <w:sz w:val="18"/>
              </w:rPr>
              <w:t>Full technical detail — provisioning step logs, integration internals</w:t>
            </w:r>
          </w:p>
        </w:tc>
      </w:tr>
      <w:tr>
        <w:tc>
          <w:tcPr>
            <w:tcW w:type="dxa" w:w="4320"/>
          </w:tcPr>
          <w:p>
            <w:r>
              <w:rPr>
                <w:sz w:val="18"/>
              </w:rPr>
            </w:r>
            <w:r>
              <w:rPr>
                <w:sz w:val="18"/>
              </w:rPr>
              <w:t>Customer Operations Agent</w:t>
            </w:r>
          </w:p>
        </w:tc>
        <w:tc>
          <w:tcPr>
            <w:tcW w:type="dxa" w:w="4320"/>
          </w:tcPr>
          <w:p>
            <w:r>
              <w:rPr>
                <w:sz w:val="18"/>
              </w:rPr>
            </w:r>
            <w:r>
              <w:rPr>
                <w:sz w:val="18"/>
              </w:rPr>
              <w:t>Business-scoped subset only — commercial/lifecycle state, technical fields masked or hidden entirely</w:t>
            </w:r>
          </w:p>
        </w:tc>
      </w:tr>
      <w:tr>
        <w:tc>
          <w:tcPr>
            <w:tcW w:type="dxa" w:w="4320"/>
          </w:tcPr>
          <w:p>
            <w:r>
              <w:rPr>
                <w:sz w:val="18"/>
              </w:rPr>
            </w:r>
            <w:r>
              <w:rPr>
                <w:sz w:val="18"/>
              </w:rPr>
              <w:t>Founder (absorbed)</w:t>
            </w:r>
          </w:p>
        </w:tc>
        <w:tc>
          <w:tcPr>
            <w:tcW w:type="dxa" w:w="4320"/>
          </w:tcPr>
          <w:p>
            <w:r>
              <w:rPr>
                <w:sz w:val="18"/>
              </w:rPr>
            </w:r>
            <w:r>
              <w:rPr>
                <w:sz w:val="18"/>
              </w:rPr>
              <w:t>Both, per the 2026-10-03 amendment — but should still be modelled as an explicit grant, not a bypass (§30)</w:t>
            </w:r>
          </w:p>
        </w:tc>
      </w:tr>
    </w:tbl>
    <w:p/>
    <w:p>
      <w:r>
        <w:rPr>
          <w:b/>
        </w:rPr>
        <w:t>Masking rules, consistent across sources:</w:t>
      </w:r>
    </w:p>
    <w:p>
      <w:pPr>
        <w:pStyle w:val="ListBullet"/>
      </w:pPr>
      <w:r>
        <w:t>Email, phone, PAN, GSTIN are masked by default [Team Design Guide §2.1]; unmasking requires explicit permission and is itself audited</w:t>
      </w:r>
    </w:p>
    <w:p>
      <w:pPr>
        <w:pStyle w:val="ListBullet"/>
      </w:pPr>
      <w:r>
        <w:t xml:space="preserve">Secrets (integration credentials) are </w:t>
      </w:r>
      <w:r>
        <w:rPr>
          <w:b/>
        </w:rPr>
        <w:t>never</w:t>
      </w:r>
      <w:r>
        <w:t xml:space="preserve"> displayed in full — masked references only [Blueprint §14]</w:t>
      </w:r>
    </w:p>
    <w:p>
      <w:pPr>
        <w:pStyle w:val="ListBullet"/>
      </w:pPr>
      <w:r>
        <w:t>Global Search results respect masking at the point of search [Blueprint §12.1] — a restricted field must never leak via a search result even if the underlying record is otherwise visible</w:t>
      </w:r>
    </w:p>
    <w:p>
      <w:r>
        <w:rPr>
          <w:b/>
        </w:rPr>
        <w:t>OPEN DECISION, stated by the Customer Operations Agent role document itself:</w:t>
      </w:r>
      <w:r>
        <w:t xml:space="preserve"> *"which exact Workspace 360 and Provisioning fields are hidden for this role versus Platform Administrator... needs a concrete field list, not just the principle."* This is unresolved in every source document reviewed — the principle is settled, the field-by-field list is not.</w:t>
      </w:r>
    </w:p>
    <w:p>
      <w:r>
        <w:rPr>
          <w:b/>
        </w:rPr>
        <w:t>CURRENT-IMPLEMENTATION:</w:t>
      </w:r>
      <w:r>
        <w:t xml:space="preserve"> No field-masking mechanism exists anywhere in this codebase. This gap is currently invisible because only Founder (super-admin) uses the product — it becomes a real, visible problem the moment a second, lower-privilege persona is routed against the same objects.</w:t>
      </w:r>
    </w:p>
    <w:p>
      <w:pPr>
        <w:pBdr>
          <w:bottom w:val="single" w:sz="6" w:space="1" w:color="3346C4"/>
        </w:pBdr>
      </w:pPr>
    </w:p>
    <w:p>
      <w:pPr>
        <w:pStyle w:val="Heading2"/>
      </w:pPr>
      <w:r>
        <w:t>33. Audit &amp; Evidence Architecture</w:t>
      </w:r>
    </w:p>
    <w:p>
      <w:r>
        <w:t>Covered in detail in §24 (Audit Explorer) for the user-facing surface; this section covers the underlying model.</w:t>
      </w:r>
    </w:p>
    <w:p>
      <w:r>
        <w:rPr>
          <w:b/>
        </w:rPr>
        <w:t>SOURCE-DEFINED audit event shape [Blueprint §25.2]</w:t>
      </w:r>
      <w:r>
        <w:t>, restated as the canonical schema:</w:t>
      </w:r>
    </w:p>
    <w:p>
      <w:pPr>
        <w:ind w:left="576"/>
      </w:pPr>
      <w:r>
        <w:rPr>
          <w:rFonts w:ascii="Consolas" w:hAnsi="Consolas"/>
          <w:sz w:val="18"/>
        </w:rPr>
        <w:t>type AuditEvent = {</w:t>
      </w:r>
    </w:p>
    <w:p>
      <w:pPr>
        <w:ind w:left="576"/>
      </w:pPr>
      <w:r>
        <w:rPr>
          <w:rFonts w:ascii="Consolas" w:hAnsi="Consolas"/>
          <w:sz w:val="18"/>
        </w:rPr>
        <w:t xml:space="preserve">  eventId: string;</w:t>
      </w:r>
    </w:p>
    <w:p>
      <w:pPr>
        <w:ind w:left="576"/>
      </w:pPr>
      <w:r>
        <w:rPr>
          <w:rFonts w:ascii="Consolas" w:hAnsi="Consolas"/>
          <w:sz w:val="18"/>
        </w:rPr>
        <w:t xml:space="preserve">  correlationId: string;</w:t>
      </w:r>
    </w:p>
    <w:p>
      <w:pPr>
        <w:ind w:left="576"/>
      </w:pPr>
      <w:r>
        <w:rPr>
          <w:rFonts w:ascii="Consolas" w:hAnsi="Consolas"/>
          <w:sz w:val="18"/>
        </w:rPr>
        <w:t xml:space="preserve">  actorType: "human" | "system" | "service";</w:t>
      </w:r>
    </w:p>
    <w:p>
      <w:pPr>
        <w:ind w:left="576"/>
      </w:pPr>
      <w:r>
        <w:rPr>
          <w:rFonts w:ascii="Consolas" w:hAnsi="Consolas"/>
          <w:sz w:val="18"/>
        </w:rPr>
        <w:t xml:space="preserve">  actorIdentity: string;</w:t>
      </w:r>
    </w:p>
    <w:p>
      <w:pPr>
        <w:ind w:left="576"/>
      </w:pPr>
      <w:r>
        <w:rPr>
          <w:rFonts w:ascii="Consolas" w:hAnsi="Consolas"/>
          <w:sz w:val="18"/>
        </w:rPr>
        <w:t xml:space="preserve">  effectiveRole: string;</w:t>
      </w:r>
    </w:p>
    <w:p>
      <w:pPr>
        <w:ind w:left="576"/>
      </w:pPr>
      <w:r>
        <w:rPr>
          <w:rFonts w:ascii="Consolas" w:hAnsi="Consolas"/>
          <w:sz w:val="18"/>
        </w:rPr>
        <w:t xml:space="preserve">  timestamp: string;</w:t>
      </w:r>
    </w:p>
    <w:p>
      <w:pPr>
        <w:ind w:left="576"/>
      </w:pPr>
      <w:r>
        <w:rPr>
          <w:rFonts w:ascii="Consolas" w:hAnsi="Consolas"/>
          <w:sz w:val="18"/>
        </w:rPr>
        <w:t xml:space="preserve">  environment: "production" | "staging" | "test" | "development";</w:t>
      </w:r>
    </w:p>
    <w:p>
      <w:pPr>
        <w:ind w:left="576"/>
      </w:pPr>
      <w:r>
        <w:rPr>
          <w:rFonts w:ascii="Consolas" w:hAnsi="Consolas"/>
          <w:sz w:val="18"/>
        </w:rPr>
        <w:t xml:space="preserve">  targetType: string;</w:t>
      </w:r>
    </w:p>
    <w:p>
      <w:pPr>
        <w:ind w:left="576"/>
      </w:pPr>
      <w:r>
        <w:rPr>
          <w:rFonts w:ascii="Consolas" w:hAnsi="Consolas"/>
          <w:sz w:val="18"/>
        </w:rPr>
        <w:t xml:space="preserve">  targetId: string;</w:t>
      </w:r>
    </w:p>
    <w:p>
      <w:pPr>
        <w:ind w:left="576"/>
      </w:pPr>
      <w:r>
        <w:rPr>
          <w:rFonts w:ascii="Consolas" w:hAnsi="Consolas"/>
          <w:sz w:val="18"/>
        </w:rPr>
        <w:t xml:space="preserve">  action: string;</w:t>
      </w:r>
    </w:p>
    <w:p>
      <w:pPr>
        <w:ind w:left="576"/>
      </w:pPr>
      <w:r>
        <w:rPr>
          <w:rFonts w:ascii="Consolas" w:hAnsi="Consolas"/>
          <w:sz w:val="18"/>
        </w:rPr>
        <w:t xml:space="preserve">  reason: string;</w:t>
      </w:r>
    </w:p>
    <w:p>
      <w:pPr>
        <w:ind w:left="576"/>
      </w:pPr>
      <w:r>
        <w:rPr>
          <w:rFonts w:ascii="Consolas" w:hAnsi="Consolas"/>
          <w:sz w:val="18"/>
        </w:rPr>
        <w:t xml:space="preserve">  reference?: string;              // case/deal/incident/change request</w:t>
      </w:r>
    </w:p>
    <w:p>
      <w:pPr>
        <w:ind w:left="576"/>
      </w:pPr>
      <w:r>
        <w:rPr>
          <w:rFonts w:ascii="Consolas" w:hAnsi="Consolas"/>
          <w:sz w:val="18"/>
        </w:rPr>
        <w:t xml:space="preserve">  before: string;                  // safe diff, not raw dump</w:t>
      </w:r>
    </w:p>
    <w:p>
      <w:pPr>
        <w:ind w:left="576"/>
      </w:pPr>
      <w:r>
        <w:rPr>
          <w:rFonts w:ascii="Consolas" w:hAnsi="Consolas"/>
          <w:sz w:val="18"/>
        </w:rPr>
        <w:t xml:space="preserve">  after: string;</w:t>
      </w:r>
    </w:p>
    <w:p>
      <w:pPr>
        <w:ind w:left="576"/>
      </w:pPr>
      <w:r>
        <w:rPr>
          <w:rFonts w:ascii="Consolas" w:hAnsi="Consolas"/>
          <w:sz w:val="18"/>
        </w:rPr>
        <w:t xml:space="preserve">  approvalReference?: string;</w:t>
      </w:r>
    </w:p>
    <w:p>
      <w:pPr>
        <w:ind w:left="576"/>
      </w:pPr>
      <w:r>
        <w:rPr>
          <w:rFonts w:ascii="Consolas" w:hAnsi="Consolas"/>
          <w:sz w:val="18"/>
        </w:rPr>
        <w:t xml:space="preserve">  sourceMetadata?: { ip?: string; device?: string; session?: string };</w:t>
      </w:r>
    </w:p>
    <w:p>
      <w:pPr>
        <w:ind w:left="576"/>
      </w:pPr>
      <w:r>
        <w:rPr>
          <w:rFonts w:ascii="Consolas" w:hAnsi="Consolas"/>
          <w:sz w:val="18"/>
        </w:rPr>
        <w:t xml:space="preserve">  result: "success" | "failure" | "partial";</w:t>
      </w:r>
    </w:p>
    <w:p>
      <w:pPr>
        <w:ind w:left="576"/>
      </w:pPr>
      <w:r>
        <w:rPr>
          <w:rFonts w:ascii="Consolas" w:hAnsi="Consolas"/>
          <w:sz w:val="18"/>
        </w:rPr>
        <w:t xml:space="preserve">  linkedWorkflow?: string;</w:t>
      </w:r>
    </w:p>
    <w:p>
      <w:pPr>
        <w:ind w:left="576"/>
      </w:pPr>
      <w:r>
        <w:rPr>
          <w:rFonts w:ascii="Consolas" w:hAnsi="Consolas"/>
          <w:sz w:val="18"/>
        </w:rPr>
        <w:t xml:space="preserve">  linkedIncident?: string;</w:t>
      </w:r>
    </w:p>
    <w:p>
      <w:pPr>
        <w:ind w:left="576"/>
      </w:pPr>
      <w:r>
        <w:rPr>
          <w:rFonts w:ascii="Consolas" w:hAnsi="Consolas"/>
          <w:sz w:val="18"/>
        </w:rPr>
        <w:t xml:space="preserve">  linkedCase?: string;</w:t>
      </w:r>
    </w:p>
    <w:p>
      <w:pPr>
        <w:ind w:left="576"/>
      </w:pPr>
      <w:r>
        <w:rPr>
          <w:rFonts w:ascii="Consolas" w:hAnsi="Consolas"/>
          <w:sz w:val="18"/>
        </w:rPr>
        <w:t>};</w:t>
      </w:r>
    </w:p>
    <w:p>
      <w:r>
        <w:rPr>
          <w:b/>
        </w:rPr>
        <w:t>Properties required [Blueprint §25, §27]:</w:t>
      </w:r>
      <w:r>
        <w:t xml:space="preserve"> append-only storage; immutability (no edit, no delete, confirmed explicitly by the Auditor/Reviewer brief: *"Audit records can never be edited or deleted, even by this role"*); retention policy per classification; full-text/field search; signed export; integrity verification.</w:t>
      </w:r>
    </w:p>
    <w:p>
      <w:r>
        <w:rPr>
          <w:b/>
        </w:rPr>
        <w:t>CURRENT-IMPLEMENTATION:</w:t>
      </w:r>
      <w:r>
        <w:t xml:space="preserve"> </w:t>
      </w:r>
      <w:r>
        <w:rPr>
          <w:rFonts w:ascii="Consolas" w:hAnsi="Consolas"/>
          <w:sz w:val="19"/>
        </w:rPr>
        <w:t>lib/mock-data/audit-explorer.ts</w:t>
      </w:r>
      <w:r>
        <w:t xml:space="preserve"> + the live-wired portion in </w:t>
      </w:r>
      <w:r>
        <w:rPr>
          <w:rFonts w:ascii="Consolas" w:hAnsi="Consolas"/>
          <w:sz w:val="19"/>
        </w:rPr>
        <w:t>lib/store/decisions-store.ts</w:t>
      </w:r>
      <w:r>
        <w:t xml:space="preserve"> already produces events matching most of this schema — </w:t>
      </w:r>
      <w:r>
        <w:rPr>
          <w:rFonts w:ascii="Consolas" w:hAnsi="Consolas"/>
          <w:sz w:val="19"/>
        </w:rPr>
        <w:t>{id, time, actor, action, entity, before, after, result, correlationId}</w:t>
      </w:r>
      <w:r>
        <w:t xml:space="preserve">. Missing from the current shape: </w:t>
      </w:r>
      <w:r>
        <w:rPr>
          <w:rFonts w:ascii="Consolas" w:hAnsi="Consolas"/>
          <w:sz w:val="19"/>
        </w:rPr>
        <w:t>actorType</w:t>
      </w:r>
      <w:r>
        <w:t xml:space="preserve">, </w:t>
      </w:r>
      <w:r>
        <w:rPr>
          <w:rFonts w:ascii="Consolas" w:hAnsi="Consolas"/>
          <w:sz w:val="19"/>
        </w:rPr>
        <w:t>effectiveRole</w:t>
      </w:r>
      <w:r>
        <w:t xml:space="preserve">, </w:t>
      </w:r>
      <w:r>
        <w:rPr>
          <w:rFonts w:ascii="Consolas" w:hAnsi="Consolas"/>
          <w:sz w:val="19"/>
        </w:rPr>
        <w:t>environment</w:t>
      </w:r>
      <w:r>
        <w:t xml:space="preserve">, </w:t>
      </w:r>
      <w:r>
        <w:rPr>
          <w:rFonts w:ascii="Consolas" w:hAnsi="Consolas"/>
          <w:sz w:val="19"/>
        </w:rPr>
        <w:t>approvalReference</w:t>
      </w:r>
      <w:r>
        <w:t xml:space="preserve">, </w:t>
      </w:r>
      <w:r>
        <w:rPr>
          <w:rFonts w:ascii="Consolas" w:hAnsi="Consolas"/>
          <w:sz w:val="19"/>
        </w:rPr>
        <w:t>sourceMetadata</w:t>
      </w:r>
      <w:r>
        <w:t xml:space="preserve">, </w:t>
      </w:r>
      <w:r>
        <w:rPr>
          <w:rFonts w:ascii="Consolas" w:hAnsi="Consolas"/>
          <w:sz w:val="19"/>
        </w:rPr>
        <w:t>linkedWorkflow</w:t>
      </w:r>
      <w:r>
        <w:t>/</w:t>
      </w:r>
      <w:r>
        <w:rPr>
          <w:rFonts w:ascii="Consolas" w:hAnsi="Consolas"/>
          <w:sz w:val="19"/>
        </w:rPr>
        <w:t>linkedIncident</w:t>
      </w:r>
      <w:r>
        <w:t>/</w:t>
      </w:r>
      <w:r>
        <w:rPr>
          <w:rFonts w:ascii="Consolas" w:hAnsi="Consolas"/>
          <w:sz w:val="19"/>
        </w:rPr>
        <w:t>linkedCase</w:t>
      </w:r>
      <w:r>
        <w:t xml:space="preserve"> as structured fields (currently folded into free-text </w:t>
      </w:r>
      <w:r>
        <w:rPr>
          <w:rFonts w:ascii="Consolas" w:hAnsi="Consolas"/>
          <w:sz w:val="19"/>
        </w:rPr>
        <w:t>entity</w:t>
      </w:r>
      <w:r>
        <w:t>/</w:t>
      </w:r>
      <w:r>
        <w:rPr>
          <w:rFonts w:ascii="Consolas" w:hAnsi="Consolas"/>
          <w:sz w:val="19"/>
        </w:rPr>
        <w:t>action</w:t>
      </w:r>
      <w:r>
        <w:t xml:space="preserve"> strings). </w:t>
      </w:r>
      <w:r>
        <w:rPr>
          <w:b/>
        </w:rPr>
        <w:t>ENGINEERING RECOMMENDATION:</w:t>
      </w:r>
      <w:r>
        <w:t xml:space="preserve"> expand the schema before RBAC lands (§18) — </w:t>
      </w:r>
      <w:r>
        <w:rPr>
          <w:rFonts w:ascii="Consolas" w:hAnsi="Consolas"/>
          <w:sz w:val="19"/>
        </w:rPr>
        <w:t>effectiveRole</w:t>
      </w:r>
      <w:r>
        <w:t xml:space="preserve"> in particular is meaningless until roles exist to record.</w:t>
      </w:r>
    </w:p>
    <w:p>
      <w:pPr>
        <w:pBdr>
          <w:bottom w:val="single" w:sz="6" w:space="1" w:color="3346C4"/>
        </w:pBdr>
      </w:pPr>
    </w:p>
    <w:p>
      <w:pPr>
        <w:pStyle w:val="Heading2"/>
      </w:pPr>
      <w:r>
        <w:t>34. State Machines</w:t>
      </w:r>
    </w:p>
    <w:p>
      <w:r>
        <w:rPr>
          <w:b/>
        </w:rPr>
        <w:t>SOURCE-DEFINED</w:t>
      </w:r>
      <w:r>
        <w:t>, consolidated from [Blueprint §29] — every state machine to formalise before development, in one place: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Domain</w:t>
            </w:r>
          </w:p>
        </w:tc>
        <w:tc>
          <w:tcPr>
            <w:tcW w:type="dxa" w:w="4320"/>
            <w:shd w:val="clear" w:color="auto" w:fill="3346C4"/>
          </w:tcPr>
          <w:p>
            <w:r>
              <w:rPr>
                <w:b/>
                <w:color w:val="FFFFFF"/>
                <w:sz w:val="18"/>
              </w:rPr>
            </w:r>
            <w:r>
              <w:rPr>
                <w:b/>
                <w:color w:val="FFFFFF"/>
                <w:sz w:val="18"/>
              </w:rPr>
              <w:t>States</w:t>
            </w:r>
          </w:p>
        </w:tc>
      </w:tr>
      <w:tr>
        <w:tc>
          <w:tcPr>
            <w:tcW w:type="dxa" w:w="4320"/>
          </w:tcPr>
          <w:p>
            <w:r>
              <w:rPr>
                <w:sz w:val="18"/>
              </w:rPr>
            </w:r>
            <w:r>
              <w:rPr>
                <w:sz w:val="18"/>
              </w:rPr>
              <w:t>Workspace</w:t>
            </w:r>
          </w:p>
        </w:tc>
        <w:tc>
          <w:tcPr>
            <w:tcW w:type="dxa" w:w="4320"/>
          </w:tcPr>
          <w:p>
            <w:r>
              <w:rPr>
                <w:sz w:val="18"/>
              </w:rPr>
            </w:r>
            <w:r>
              <w:rPr>
                <w:sz w:val="18"/>
              </w:rPr>
              <w:t>Draft / pending / active / restricted / suspended / archived (or final approved equivalents)</w:t>
            </w:r>
          </w:p>
        </w:tc>
      </w:tr>
      <w:tr>
        <w:tc>
          <w:tcPr>
            <w:tcW w:type="dxa" w:w="4320"/>
          </w:tcPr>
          <w:p>
            <w:r>
              <w:rPr>
                <w:sz w:val="18"/>
              </w:rPr>
            </w:r>
            <w:r>
              <w:rPr>
                <w:sz w:val="18"/>
              </w:rPr>
              <w:t>Subscription</w:t>
            </w:r>
          </w:p>
        </w:tc>
        <w:tc>
          <w:tcPr>
            <w:tcW w:type="dxa" w:w="4320"/>
          </w:tcPr>
          <w:p>
            <w:r>
              <w:rPr>
                <w:sz w:val="18"/>
              </w:rPr>
            </w:r>
            <w:r>
              <w:rPr>
                <w:sz w:val="18"/>
              </w:rPr>
              <w:t>Trial / active / grace / restricted / suspended / cancelled / expired</w:t>
            </w:r>
          </w:p>
        </w:tc>
      </w:tr>
      <w:tr>
        <w:tc>
          <w:tcPr>
            <w:tcW w:type="dxa" w:w="4320"/>
          </w:tcPr>
          <w:p>
            <w:r>
              <w:rPr>
                <w:sz w:val="18"/>
              </w:rPr>
            </w:r>
            <w:r>
              <w:rPr>
                <w:sz w:val="18"/>
              </w:rPr>
              <w:t>Provisioning</w:t>
            </w:r>
          </w:p>
        </w:tc>
        <w:tc>
          <w:tcPr>
            <w:tcW w:type="dxa" w:w="4320"/>
          </w:tcPr>
          <w:p>
            <w:r>
              <w:rPr>
                <w:sz w:val="18"/>
              </w:rPr>
            </w:r>
            <w:r>
              <w:rPr>
                <w:sz w:val="18"/>
              </w:rPr>
              <w:t>Requested / validating / in-progress / waiting / approval / retrying / partial / failed / completed / verified / compensated</w:t>
            </w:r>
          </w:p>
        </w:tc>
      </w:tr>
      <w:tr>
        <w:tc>
          <w:tcPr>
            <w:tcW w:type="dxa" w:w="4320"/>
          </w:tcPr>
          <w:p>
            <w:r>
              <w:rPr>
                <w:sz w:val="18"/>
              </w:rPr>
            </w:r>
            <w:r>
              <w:rPr>
                <w:sz w:val="18"/>
              </w:rPr>
              <w:t>Integration</w:t>
            </w:r>
          </w:p>
        </w:tc>
        <w:tc>
          <w:tcPr>
            <w:tcW w:type="dxa" w:w="4320"/>
          </w:tcPr>
          <w:p>
            <w:r>
              <w:rPr>
                <w:sz w:val="18"/>
              </w:rPr>
            </w:r>
            <w:r>
              <w:rPr>
                <w:sz w:val="18"/>
              </w:rPr>
              <w:t>Pending / active / degraded / disconnected / expired / revoked</w:t>
            </w:r>
          </w:p>
        </w:tc>
      </w:tr>
      <w:tr>
        <w:tc>
          <w:tcPr>
            <w:tcW w:type="dxa" w:w="4320"/>
          </w:tcPr>
          <w:p>
            <w:r>
              <w:rPr>
                <w:sz w:val="18"/>
              </w:rPr>
            </w:r>
            <w:r>
              <w:rPr>
                <w:sz w:val="18"/>
              </w:rPr>
              <w:t>Incident</w:t>
            </w:r>
          </w:p>
        </w:tc>
        <w:tc>
          <w:tcPr>
            <w:tcW w:type="dxa" w:w="4320"/>
          </w:tcPr>
          <w:p>
            <w:r>
              <w:rPr>
                <w:sz w:val="18"/>
              </w:rPr>
            </w:r>
            <w:r>
              <w:rPr>
                <w:sz w:val="18"/>
              </w:rPr>
              <w:t>Detected / triaged / investigating / mitigating / monitoring / resolved / closed</w:t>
            </w:r>
          </w:p>
        </w:tc>
      </w:tr>
      <w:tr>
        <w:tc>
          <w:tcPr>
            <w:tcW w:type="dxa" w:w="4320"/>
          </w:tcPr>
          <w:p>
            <w:r>
              <w:rPr>
                <w:sz w:val="18"/>
              </w:rPr>
            </w:r>
            <w:r>
              <w:rPr>
                <w:sz w:val="18"/>
              </w:rPr>
              <w:t>Exception</w:t>
            </w:r>
          </w:p>
        </w:tc>
        <w:tc>
          <w:tcPr>
            <w:tcW w:type="dxa" w:w="4320"/>
          </w:tcPr>
          <w:p>
            <w:r>
              <w:rPr>
                <w:sz w:val="18"/>
              </w:rPr>
            </w:r>
            <w:r>
              <w:rPr>
                <w:sz w:val="18"/>
              </w:rPr>
              <w:t>Open / assigned / in-progress / waiting / approved / rejected / resolved / closed</w:t>
            </w:r>
          </w:p>
        </w:tc>
      </w:tr>
      <w:tr>
        <w:tc>
          <w:tcPr>
            <w:tcW w:type="dxa" w:w="4320"/>
          </w:tcPr>
          <w:p>
            <w:r>
              <w:rPr>
                <w:sz w:val="18"/>
              </w:rPr>
            </w:r>
            <w:r>
              <w:rPr>
                <w:sz w:val="18"/>
              </w:rPr>
              <w:t>Control Test</w:t>
            </w:r>
          </w:p>
        </w:tc>
        <w:tc>
          <w:tcPr>
            <w:tcW w:type="dxa" w:w="4320"/>
          </w:tcPr>
          <w:p>
            <w:r>
              <w:rPr>
                <w:sz w:val="18"/>
              </w:rPr>
            </w:r>
            <w:r>
              <w:rPr>
                <w:sz w:val="18"/>
              </w:rPr>
              <w:t>Not due / due / in-progress / effective / exception / failed</w:t>
            </w:r>
          </w:p>
        </w:tc>
      </w:tr>
      <w:tr>
        <w:tc>
          <w:tcPr>
            <w:tcW w:type="dxa" w:w="4320"/>
          </w:tcPr>
          <w:p>
            <w:r>
              <w:rPr>
                <w:sz w:val="18"/>
              </w:rPr>
            </w:r>
            <w:r>
              <w:rPr>
                <w:sz w:val="18"/>
              </w:rPr>
              <w:t>Finding</w:t>
            </w:r>
          </w:p>
        </w:tc>
        <w:tc>
          <w:tcPr>
            <w:tcW w:type="dxa" w:w="4320"/>
          </w:tcPr>
          <w:p>
            <w:r>
              <w:rPr>
                <w:sz w:val="18"/>
              </w:rPr>
            </w:r>
            <w:r>
              <w:rPr>
                <w:sz w:val="18"/>
              </w:rPr>
              <w:t>Open / accepted / in-remediation / verification / closed</w:t>
            </w:r>
          </w:p>
        </w:tc>
      </w:tr>
      <w:tr>
        <w:tc>
          <w:tcPr>
            <w:tcW w:type="dxa" w:w="4320"/>
          </w:tcPr>
          <w:p>
            <w:r>
              <w:rPr>
                <w:sz w:val="18"/>
              </w:rPr>
            </w:r>
            <w:r>
              <w:rPr>
                <w:sz w:val="18"/>
              </w:rPr>
              <w:t>Risk Treatment</w:t>
            </w:r>
          </w:p>
        </w:tc>
        <w:tc>
          <w:tcPr>
            <w:tcW w:type="dxa" w:w="4320"/>
          </w:tcPr>
          <w:p>
            <w:r>
              <w:rPr>
                <w:sz w:val="18"/>
              </w:rPr>
            </w:r>
            <w:r>
              <w:rPr>
                <w:sz w:val="18"/>
              </w:rPr>
              <w:t>Open / planned / in-progress / accepted / mitigated / closed</w:t>
            </w:r>
          </w:p>
        </w:tc>
      </w:tr>
      <w:tr>
        <w:tc>
          <w:tcPr>
            <w:tcW w:type="dxa" w:w="4320"/>
          </w:tcPr>
          <w:p>
            <w:r>
              <w:rPr>
                <w:sz w:val="18"/>
              </w:rPr>
            </w:r>
            <w:r>
              <w:rPr>
                <w:sz w:val="18"/>
              </w:rPr>
              <w:t>Feature Rollout</w:t>
            </w:r>
          </w:p>
        </w:tc>
        <w:tc>
          <w:tcPr>
            <w:tcW w:type="dxa" w:w="4320"/>
          </w:tcPr>
          <w:p>
            <w:r>
              <w:rPr>
                <w:sz w:val="18"/>
              </w:rPr>
            </w:r>
            <w:r>
              <w:rPr>
                <w:sz w:val="18"/>
              </w:rPr>
              <w:t>Draft / internal / beta / partial / GA / paused / rolled-back / retired</w:t>
            </w:r>
          </w:p>
        </w:tc>
      </w:tr>
      <w:tr>
        <w:tc>
          <w:tcPr>
            <w:tcW w:type="dxa" w:w="4320"/>
          </w:tcPr>
          <w:p>
            <w:r>
              <w:rPr>
                <w:sz w:val="18"/>
              </w:rPr>
            </w:r>
            <w:r>
              <w:rPr>
                <w:sz w:val="18"/>
              </w:rPr>
              <w:t>Approval Request *(new, per Redline A2)*</w:t>
            </w:r>
          </w:p>
        </w:tc>
        <w:tc>
          <w:tcPr>
            <w:tcW w:type="dxa" w:w="4320"/>
          </w:tcPr>
          <w:p>
            <w:r>
              <w:rPr>
                <w:sz w:val="18"/>
              </w:rPr>
            </w:r>
            <w:r>
              <w:rPr>
                <w:sz w:val="18"/>
              </w:rPr>
              <w:t>Requested / pending / approved / rejected / expired / executed</w:t>
            </w:r>
          </w:p>
        </w:tc>
      </w:tr>
      <w:tr>
        <w:tc>
          <w:tcPr>
            <w:tcW w:type="dxa" w:w="4320"/>
          </w:tcPr>
          <w:p>
            <w:r>
              <w:rPr>
                <w:sz w:val="18"/>
              </w:rPr>
            </w:r>
            <w:r>
              <w:rPr>
                <w:sz w:val="18"/>
              </w:rPr>
              <w:t>Partner Assignment *(new, per Redline A1, OPEN DECISION — proposed, not approved)*</w:t>
            </w:r>
          </w:p>
        </w:tc>
        <w:tc>
          <w:tcPr>
            <w:tcW w:type="dxa" w:w="4320"/>
          </w:tcPr>
          <w:p>
            <w:r>
              <w:rPr>
                <w:sz w:val="18"/>
              </w:rPr>
            </w:r>
            <w:r>
              <w:rPr>
                <w:sz w:val="18"/>
              </w:rPr>
              <w:t>Created / verification / active / suspended / offboarded</w:t>
            </w:r>
          </w:p>
        </w:tc>
      </w:tr>
    </w:tbl>
    <w:p/>
    <w:p>
      <w:r>
        <w:rPr>
          <w:b/>
        </w:rPr>
        <w:t>Validation classes required before any state transition executes [Blueprint §30.1]:</w:t>
      </w:r>
      <w:r>
        <w:t xml:space="preserve"> identity/workspace consistency; subscription-product-workspace consistency; plan/entitlement compatibility; environment/dependency readiness; permission and segregation-of-duties checks; commercial-state eligibility; retention/legal-hold eligibility for destructive operations; idempotency/duplicate-event checks; provider rate-limit/credential readiness; concurrency/version check before sensitive updates.</w:t>
      </w:r>
    </w:p>
    <w:p>
      <w:r>
        <w:rPr>
          <w:b/>
        </w:rPr>
        <w:t>CURRENT-IMPLEMENTATION:</w:t>
      </w:r>
      <w:r>
        <w:t xml:space="preserve"> Of the 12 state machines above, only three exist in any form in this codebase today: Subscription (</w:t>
      </w:r>
      <w:r>
        <w:rPr>
          <w:rFonts w:ascii="Consolas" w:hAnsi="Consolas"/>
          <w:sz w:val="19"/>
        </w:rPr>
        <w:t>status: string</w:t>
      </w:r>
      <w:r>
        <w:t xml:space="preserve">, informally typed, not an enforced enum), Release (informally </w:t>
      </w:r>
      <w:r>
        <w:rPr>
          <w:rFonts w:ascii="Consolas" w:hAnsi="Consolas"/>
          <w:sz w:val="19"/>
        </w:rPr>
        <w:t>"Rollback escalated"|"Complete"|"In progress"|"Paused"</w:t>
      </w:r>
      <w:r>
        <w:t xml:space="preserve">, the last added this session), and Feature Rollout (reduced to a boolean </w:t>
      </w:r>
      <w:r>
        <w:rPr>
          <w:rFonts w:ascii="Consolas" w:hAnsi="Consolas"/>
          <w:sz w:val="19"/>
        </w:rPr>
        <w:t>killSwitchEnabled</w:t>
      </w:r>
      <w:r>
        <w:t xml:space="preserve"> + percentage, not the full 8-state machine). No formal state-machine enforcement (illegal-transition prevention) exists anywhere — states are set directly by mutation functions, not validated against a transition table.</w:t>
      </w:r>
    </w:p>
    <w:p>
      <w:pPr>
        <w:pBdr>
          <w:bottom w:val="single" w:sz="6" w:space="1" w:color="3346C4"/>
        </w:pBdr>
      </w:pPr>
    </w:p>
    <w:p>
      <w:pPr>
        <w:pStyle w:val="Heading2"/>
      </w:pPr>
      <w:r>
        <w:t>35. End-to-End Business Workflows</w:t>
      </w:r>
    </w:p>
    <w:p>
      <w:r>
        <w:rPr>
          <w:b/>
        </w:rPr>
        <w:t>SOURCE-DEFINED</w:t>
      </w:r>
      <w:r>
        <w:t>, every workflow traced per this structure: Trigger → Actor → Preconditions → Validation → Permission check → Approval → Execution → External systems touched → Event emitted → Verification → Audit → Notification → Failure path → Recovery path.</w:t>
      </w:r>
    </w:p>
    <w:p>
      <w:r>
        <w:rPr>
          <w:b/>
        </w:rPr>
        <w:t>Three worked in full, as representative examples (the rest follow the identical shape, summarized in the table below):</w:t>
      </w:r>
    </w:p>
    <w:p>
      <w:r>
        <w:rPr>
          <w:b/>
        </w:rPr>
        <w:t>1. New Trial Signup [UC-01]</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Step</w:t>
            </w:r>
          </w:p>
        </w:tc>
        <w:tc>
          <w:tcPr>
            <w:tcW w:type="dxa" w:w="4320"/>
            <w:shd w:val="clear" w:color="auto" w:fill="3346C4"/>
          </w:tcPr>
          <w:p>
            <w:r>
              <w:rPr>
                <w:b/>
                <w:color w:val="FFFFFF"/>
                <w:sz w:val="18"/>
              </w:rPr>
            </w:r>
            <w:r>
              <w:rPr>
                <w:b/>
                <w:color w:val="FFFFFF"/>
                <w:sz w:val="18"/>
              </w:rPr>
              <w:t>Detail</w:t>
            </w:r>
          </w:p>
        </w:tc>
      </w:tr>
      <w:tr>
        <w:tc>
          <w:tcPr>
            <w:tcW w:type="dxa" w:w="4320"/>
          </w:tcPr>
          <w:p>
            <w:r>
              <w:rPr>
                <w:sz w:val="18"/>
              </w:rPr>
            </w:r>
            <w:r>
              <w:rPr>
                <w:sz w:val="18"/>
              </w:rPr>
              <w:t>Trigger</w:t>
            </w:r>
          </w:p>
        </w:tc>
        <w:tc>
          <w:tcPr>
            <w:tcW w:type="dxa" w:w="4320"/>
          </w:tcPr>
          <w:p>
            <w:r>
              <w:rPr>
                <w:sz w:val="18"/>
              </w:rPr>
            </w:r>
            <w:r>
              <w:rPr>
                <w:sz w:val="18"/>
              </w:rPr>
              <w:t>Website/product signup</w:t>
            </w:r>
          </w:p>
        </w:tc>
      </w:tr>
      <w:tr>
        <w:tc>
          <w:tcPr>
            <w:tcW w:type="dxa" w:w="4320"/>
          </w:tcPr>
          <w:p>
            <w:r>
              <w:rPr>
                <w:sz w:val="18"/>
              </w:rPr>
            </w:r>
            <w:r>
              <w:rPr>
                <w:sz w:val="18"/>
              </w:rPr>
              <w:t>Actor</w:t>
            </w:r>
          </w:p>
        </w:tc>
        <w:tc>
          <w:tcPr>
            <w:tcW w:type="dxa" w:w="4320"/>
          </w:tcPr>
          <w:p>
            <w:r>
              <w:rPr>
                <w:sz w:val="18"/>
              </w:rPr>
            </w:r>
            <w:r>
              <w:rPr>
                <w:sz w:val="18"/>
              </w:rPr>
              <w:t>Customer (self-service)</w:t>
            </w:r>
          </w:p>
        </w:tc>
      </w:tr>
      <w:tr>
        <w:tc>
          <w:tcPr>
            <w:tcW w:type="dxa" w:w="4320"/>
          </w:tcPr>
          <w:p>
            <w:r>
              <w:rPr>
                <w:sz w:val="18"/>
              </w:rPr>
            </w:r>
            <w:r>
              <w:rPr>
                <w:sz w:val="18"/>
              </w:rPr>
              <w:t>Execution</w:t>
            </w:r>
          </w:p>
        </w:tc>
        <w:tc>
          <w:tcPr>
            <w:tcW w:type="dxa" w:w="4320"/>
          </w:tcPr>
          <w:p>
            <w:r>
              <w:rPr>
                <w:sz w:val="18"/>
              </w:rPr>
            </w:r>
            <w:r>
              <w:rPr>
                <w:sz w:val="18"/>
              </w:rPr>
              <w:t>Sahayogi One creates identity/workspace → Setu creates trial subscription, entitlements, provisioning → BoSS CRM receives lead/context</w:t>
            </w:r>
          </w:p>
        </w:tc>
      </w:tr>
      <w:tr>
        <w:tc>
          <w:tcPr>
            <w:tcW w:type="dxa" w:w="4320"/>
          </w:tcPr>
          <w:p>
            <w:r>
              <w:rPr>
                <w:sz w:val="18"/>
              </w:rPr>
            </w:r>
            <w:r>
              <w:rPr>
                <w:sz w:val="18"/>
              </w:rPr>
              <w:t>External systems</w:t>
            </w:r>
          </w:p>
        </w:tc>
        <w:tc>
          <w:tcPr>
            <w:tcW w:type="dxa" w:w="4320"/>
          </w:tcPr>
          <w:p>
            <w:r>
              <w:rPr>
                <w:sz w:val="18"/>
              </w:rPr>
            </w:r>
            <w:r>
              <w:rPr>
                <w:sz w:val="18"/>
              </w:rPr>
              <w:t>Sahayogi One (identity), BoSS CRM (lead context)</w:t>
            </w:r>
          </w:p>
        </w:tc>
      </w:tr>
      <w:tr>
        <w:tc>
          <w:tcPr>
            <w:tcW w:type="dxa" w:w="4320"/>
          </w:tcPr>
          <w:p>
            <w:r>
              <w:rPr>
                <w:sz w:val="18"/>
              </w:rPr>
            </w:r>
            <w:r>
              <w:rPr>
                <w:sz w:val="18"/>
              </w:rPr>
              <w:t>Verification</w:t>
            </w:r>
          </w:p>
        </w:tc>
        <w:tc>
          <w:tcPr>
            <w:tcW w:type="dxa" w:w="4320"/>
          </w:tcPr>
          <w:p>
            <w:r>
              <w:rPr>
                <w:sz w:val="18"/>
              </w:rPr>
            </w:r>
            <w:r>
              <w:rPr>
                <w:sz w:val="18"/>
              </w:rPr>
              <w:t>Provisioning verified; one workspace retained for conversion — never duplicated</w:t>
            </w:r>
          </w:p>
        </w:tc>
      </w:tr>
      <w:tr>
        <w:tc>
          <w:tcPr>
            <w:tcW w:type="dxa" w:w="4320"/>
          </w:tcPr>
          <w:p>
            <w:r>
              <w:rPr>
                <w:sz w:val="18"/>
              </w:rPr>
            </w:r>
            <w:r>
              <w:rPr>
                <w:sz w:val="18"/>
              </w:rPr>
              <w:t>Failure path</w:t>
            </w:r>
          </w:p>
        </w:tc>
        <w:tc>
          <w:tcPr>
            <w:tcW w:type="dxa" w:w="4320"/>
          </w:tcPr>
          <w:p>
            <w:r>
              <w:rPr>
                <w:sz w:val="18"/>
              </w:rPr>
            </w:r>
            <w:r>
              <w:rPr>
                <w:sz w:val="18"/>
              </w:rPr>
              <w:t>Provisioning failure → Operations Inbox Needs Action queue</w:t>
            </w:r>
          </w:p>
        </w:tc>
      </w:tr>
      <w:tr>
        <w:tc>
          <w:tcPr>
            <w:tcW w:type="dxa" w:w="4320"/>
          </w:tcPr>
          <w:p>
            <w:r>
              <w:rPr>
                <w:sz w:val="18"/>
              </w:rPr>
            </w:r>
            <w:r>
              <w:rPr>
                <w:sz w:val="18"/>
              </w:rPr>
              <w:t>Policy choices (open)</w:t>
            </w:r>
          </w:p>
        </w:tc>
        <w:tc>
          <w:tcPr>
            <w:tcW w:type="dxa" w:w="4320"/>
          </w:tcPr>
          <w:p>
            <w:r>
              <w:rPr>
                <w:sz w:val="18"/>
              </w:rPr>
            </w:r>
            <w:r>
              <w:rPr>
                <w:sz w:val="18"/>
              </w:rPr>
              <w:t>Automatic trial vs. approval-based; configurable duration; source/campaign attribution</w:t>
            </w:r>
          </w:p>
        </w:tc>
      </w:tr>
    </w:tbl>
    <w:p/>
    <w:p>
      <w:r>
        <w:rPr>
          <w:b/>
        </w:rPr>
        <w:t>2. Bad Release [UC-06]</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Step</w:t>
            </w:r>
          </w:p>
        </w:tc>
        <w:tc>
          <w:tcPr>
            <w:tcW w:type="dxa" w:w="4320"/>
            <w:shd w:val="clear" w:color="auto" w:fill="3346C4"/>
          </w:tcPr>
          <w:p>
            <w:r>
              <w:rPr>
                <w:b/>
                <w:color w:val="FFFFFF"/>
                <w:sz w:val="18"/>
              </w:rPr>
            </w:r>
            <w:r>
              <w:rPr>
                <w:b/>
                <w:color w:val="FFFFFF"/>
                <w:sz w:val="18"/>
              </w:rPr>
              <w:t>Detail</w:t>
            </w:r>
          </w:p>
        </w:tc>
      </w:tr>
      <w:tr>
        <w:tc>
          <w:tcPr>
            <w:tcW w:type="dxa" w:w="4320"/>
          </w:tcPr>
          <w:p>
            <w:r>
              <w:rPr>
                <w:sz w:val="18"/>
              </w:rPr>
            </w:r>
            <w:r>
              <w:rPr>
                <w:sz w:val="18"/>
              </w:rPr>
              <w:t>Trigger</w:t>
            </w:r>
          </w:p>
        </w:tc>
        <w:tc>
          <w:tcPr>
            <w:tcW w:type="dxa" w:w="4320"/>
          </w:tcPr>
          <w:p>
            <w:r>
              <w:rPr>
                <w:sz w:val="18"/>
              </w:rPr>
            </w:r>
            <w:r>
              <w:rPr>
                <w:sz w:val="18"/>
              </w:rPr>
              <w:t>Error spike after deployment</w:t>
            </w:r>
          </w:p>
        </w:tc>
      </w:tr>
      <w:tr>
        <w:tc>
          <w:tcPr>
            <w:tcW w:type="dxa" w:w="4320"/>
          </w:tcPr>
          <w:p>
            <w:r>
              <w:rPr>
                <w:sz w:val="18"/>
              </w:rPr>
            </w:r>
            <w:r>
              <w:rPr>
                <w:sz w:val="18"/>
              </w:rPr>
              <w:t>Actor</w:t>
            </w:r>
          </w:p>
        </w:tc>
        <w:tc>
          <w:tcPr>
            <w:tcW w:type="dxa" w:w="4320"/>
          </w:tcPr>
          <w:p>
            <w:r>
              <w:rPr>
                <w:sz w:val="18"/>
              </w:rPr>
            </w:r>
            <w:r>
              <w:rPr>
                <w:sz w:val="18"/>
              </w:rPr>
              <w:t>Engineering Lead / DevOps-SRE / automated telemetry gate</w:t>
            </w:r>
          </w:p>
        </w:tc>
      </w:tr>
      <w:tr>
        <w:tc>
          <w:tcPr>
            <w:tcW w:type="dxa" w:w="4320"/>
          </w:tcPr>
          <w:p>
            <w:r>
              <w:rPr>
                <w:sz w:val="18"/>
              </w:rPr>
            </w:r>
            <w:r>
              <w:rPr>
                <w:sz w:val="18"/>
              </w:rPr>
              <w:t>Execution</w:t>
            </w:r>
          </w:p>
        </w:tc>
        <w:tc>
          <w:tcPr>
            <w:tcW w:type="dxa" w:w="4320"/>
          </w:tcPr>
          <w:p>
            <w:r>
              <w:rPr>
                <w:sz w:val="18"/>
              </w:rPr>
            </w:r>
            <w:r>
              <w:rPr>
                <w:sz w:val="18"/>
              </w:rPr>
              <w:t>Correlate release ↔ telemetry → pause rollout → alert owner → controlled rollback if needed</w:t>
            </w:r>
          </w:p>
        </w:tc>
      </w:tr>
      <w:tr>
        <w:tc>
          <w:tcPr>
            <w:tcW w:type="dxa" w:w="4320"/>
          </w:tcPr>
          <w:p>
            <w:r>
              <w:rPr>
                <w:sz w:val="18"/>
              </w:rPr>
            </w:r>
            <w:r>
              <w:rPr>
                <w:sz w:val="18"/>
              </w:rPr>
              <w:t>Verification</w:t>
            </w:r>
          </w:p>
        </w:tc>
        <w:tc>
          <w:tcPr>
            <w:tcW w:type="dxa" w:w="4320"/>
          </w:tcPr>
          <w:p>
            <w:r>
              <w:rPr>
                <w:sz w:val="18"/>
              </w:rPr>
            </w:r>
            <w:r>
              <w:rPr>
                <w:sz w:val="18"/>
              </w:rPr>
              <w:t>Rollout contained and evidence retained</w:t>
            </w:r>
          </w:p>
        </w:tc>
      </w:tr>
      <w:tr>
        <w:tc>
          <w:tcPr>
            <w:tcW w:type="dxa" w:w="4320"/>
          </w:tcPr>
          <w:p>
            <w:r>
              <w:rPr>
                <w:sz w:val="18"/>
              </w:rPr>
            </w:r>
            <w:r>
              <w:rPr>
                <w:sz w:val="18"/>
              </w:rPr>
              <w:t>Failure path</w:t>
            </w:r>
          </w:p>
        </w:tc>
        <w:tc>
          <w:tcPr>
            <w:tcW w:type="dxa" w:w="4320"/>
          </w:tcPr>
          <w:p>
            <w:r>
              <w:rPr>
                <w:sz w:val="18"/>
              </w:rPr>
            </w:r>
            <w:r>
              <w:rPr>
                <w:sz w:val="18"/>
              </w:rPr>
              <w:t>If rollback also fails → escalates to Founder per blast-radius threshold (</w:t>
            </w:r>
            <w:r>
              <w:rPr>
                <w:b/>
                <w:sz w:val="18"/>
              </w:rPr>
              <w:t>CURRENT-IMPLEMENTATION</w:t>
            </w:r>
            <w:r>
              <w:rPr>
                <w:sz w:val="18"/>
              </w:rPr>
              <w:t xml:space="preserve">: this exact escalation path is live — </w:t>
            </w:r>
            <w:r>
              <w:rPr>
                <w:rFonts w:ascii="Consolas" w:hAnsi="Consolas"/>
                <w:sz w:val="18"/>
              </w:rPr>
              <w:t>app/founder/approvals/*</w:t>
            </w:r>
            <w:r>
              <w:rPr>
                <w:sz w:val="18"/>
              </w:rPr>
              <w:t>, verified this session)</w:t>
            </w:r>
          </w:p>
        </w:tc>
      </w:tr>
      <w:tr>
        <w:tc>
          <w:tcPr>
            <w:tcW w:type="dxa" w:w="4320"/>
          </w:tcPr>
          <w:p>
            <w:r>
              <w:rPr>
                <w:sz w:val="18"/>
              </w:rPr>
            </w:r>
            <w:r>
              <w:rPr>
                <w:sz w:val="18"/>
              </w:rPr>
              <w:t>Policy choices (open)</w:t>
            </w:r>
          </w:p>
        </w:tc>
        <w:tc>
          <w:tcPr>
            <w:tcW w:type="dxa" w:w="4320"/>
          </w:tcPr>
          <w:p>
            <w:r>
              <w:rPr>
                <w:sz w:val="18"/>
              </w:rPr>
            </w:r>
            <w:r>
              <w:rPr>
                <w:sz w:val="18"/>
              </w:rPr>
              <w:t xml:space="preserve">Observe-only vs. auto-pause vs. narrowly-approved auto-rollback — </w:t>
            </w:r>
            <w:r>
              <w:rPr>
                <w:b/>
                <w:sz w:val="18"/>
              </w:rPr>
              <w:t>OPEN DECISION, Blueprint §31</w:t>
            </w:r>
          </w:p>
        </w:tc>
      </w:tr>
    </w:tbl>
    <w:p/>
    <w:p>
      <w:r>
        <w:rPr>
          <w:b/>
        </w:rPr>
        <w:t>3. Administrative Repair [UC-17]</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Step</w:t>
            </w:r>
          </w:p>
        </w:tc>
        <w:tc>
          <w:tcPr>
            <w:tcW w:type="dxa" w:w="4320"/>
            <w:shd w:val="clear" w:color="auto" w:fill="3346C4"/>
          </w:tcPr>
          <w:p>
            <w:r>
              <w:rPr>
                <w:b/>
                <w:color w:val="FFFFFF"/>
                <w:sz w:val="18"/>
              </w:rPr>
            </w:r>
            <w:r>
              <w:rPr>
                <w:b/>
                <w:color w:val="FFFFFF"/>
                <w:sz w:val="18"/>
              </w:rPr>
              <w:t>Detail</w:t>
            </w:r>
          </w:p>
        </w:tc>
      </w:tr>
      <w:tr>
        <w:tc>
          <w:tcPr>
            <w:tcW w:type="dxa" w:w="4320"/>
          </w:tcPr>
          <w:p>
            <w:r>
              <w:rPr>
                <w:sz w:val="18"/>
              </w:rPr>
            </w:r>
            <w:r>
              <w:rPr>
                <w:sz w:val="18"/>
              </w:rPr>
              <w:t>Trigger</w:t>
            </w:r>
          </w:p>
        </w:tc>
        <w:tc>
          <w:tcPr>
            <w:tcW w:type="dxa" w:w="4320"/>
          </w:tcPr>
          <w:p>
            <w:r>
              <w:rPr>
                <w:sz w:val="18"/>
              </w:rPr>
            </w:r>
            <w:r>
              <w:rPr>
                <w:sz w:val="18"/>
              </w:rPr>
              <w:t>Known safe operational inconsistency (drift)</w:t>
            </w:r>
          </w:p>
        </w:tc>
      </w:tr>
      <w:tr>
        <w:tc>
          <w:tcPr>
            <w:tcW w:type="dxa" w:w="4320"/>
          </w:tcPr>
          <w:p>
            <w:r>
              <w:rPr>
                <w:sz w:val="18"/>
              </w:rPr>
            </w:r>
            <w:r>
              <w:rPr>
                <w:sz w:val="18"/>
              </w:rPr>
              <w:t>Actor</w:t>
            </w:r>
          </w:p>
        </w:tc>
        <w:tc>
          <w:tcPr>
            <w:tcW w:type="dxa" w:w="4320"/>
          </w:tcPr>
          <w:p>
            <w:r>
              <w:rPr>
                <w:sz w:val="18"/>
              </w:rPr>
            </w:r>
            <w:r>
              <w:rPr>
                <w:sz w:val="18"/>
              </w:rPr>
              <w:t>Platform Administrator</w:t>
            </w:r>
          </w:p>
        </w:tc>
      </w:tr>
      <w:tr>
        <w:tc>
          <w:tcPr>
            <w:tcW w:type="dxa" w:w="4320"/>
          </w:tcPr>
          <w:p>
            <w:r>
              <w:rPr>
                <w:sz w:val="18"/>
              </w:rPr>
            </w:r>
            <w:r>
              <w:rPr>
                <w:sz w:val="18"/>
              </w:rPr>
              <w:t>Execution</w:t>
            </w:r>
          </w:p>
        </w:tc>
        <w:tc>
          <w:tcPr>
            <w:tcW w:type="dxa" w:w="4320"/>
          </w:tcPr>
          <w:p>
            <w:r>
              <w:rPr>
                <w:sz w:val="18"/>
              </w:rPr>
            </w:r>
            <w:r>
              <w:rPr>
                <w:sz w:val="18"/>
              </w:rPr>
              <w:t>Authorised operator runs a controlled repair action instead of direct SQL — pre-check → action → post-check → audit</w:t>
            </w:r>
          </w:p>
        </w:tc>
      </w:tr>
      <w:tr>
        <w:tc>
          <w:tcPr>
            <w:tcW w:type="dxa" w:w="4320"/>
          </w:tcPr>
          <w:p>
            <w:r>
              <w:rPr>
                <w:sz w:val="18"/>
              </w:rPr>
            </w:r>
            <w:r>
              <w:rPr>
                <w:sz w:val="18"/>
              </w:rPr>
              <w:t>Verification</w:t>
            </w:r>
          </w:p>
        </w:tc>
        <w:tc>
          <w:tcPr>
            <w:tcW w:type="dxa" w:w="4320"/>
          </w:tcPr>
          <w:p>
            <w:r>
              <w:rPr>
                <w:sz w:val="18"/>
              </w:rPr>
            </w:r>
            <w:r>
              <w:rPr>
                <w:sz w:val="18"/>
              </w:rPr>
              <w:t>Production repair is repeatable and auditable</w:t>
            </w:r>
          </w:p>
        </w:tc>
      </w:tr>
      <w:tr>
        <w:tc>
          <w:tcPr>
            <w:tcW w:type="dxa" w:w="4320"/>
          </w:tcPr>
          <w:p>
            <w:r>
              <w:rPr>
                <w:sz w:val="18"/>
              </w:rPr>
            </w:r>
            <w:r>
              <w:rPr>
                <w:sz w:val="18"/>
              </w:rPr>
              <w:t>Failure path</w:t>
            </w:r>
          </w:p>
        </w:tc>
        <w:tc>
          <w:tcPr>
            <w:tcW w:type="dxa" w:w="4320"/>
          </w:tcPr>
          <w:p>
            <w:r>
              <w:rPr>
                <w:sz w:val="18"/>
              </w:rPr>
            </w:r>
            <w:r>
              <w:rPr>
                <w:sz w:val="18"/>
              </w:rPr>
              <w:t>Pre-check fails → repair blocked, exception raised, no partial state left behind</w:t>
            </w:r>
          </w:p>
        </w:tc>
      </w:tr>
    </w:tbl>
    <w:p/>
    <w:p>
      <w:r>
        <w:rPr>
          <w:b/>
        </w:rPr>
        <w:t>Remaining 21 workflows, summarized (SOURCE-DEFINED where cited, status per this repository):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346C4"/>
          </w:tcPr>
          <w:p>
            <w:r>
              <w:rPr>
                <w:b/>
                <w:color w:val="FFFFFF"/>
                <w:sz w:val="18"/>
              </w:rPr>
            </w:r>
            <w:r>
              <w:rPr>
                <w:b/>
                <w:color w:val="FFFFFF"/>
                <w:sz w:val="18"/>
              </w:rPr>
              <w:t>#</w:t>
            </w:r>
          </w:p>
        </w:tc>
        <w:tc>
          <w:tcPr>
            <w:tcW w:type="dxa" w:w="2160"/>
            <w:shd w:val="clear" w:color="auto" w:fill="3346C4"/>
          </w:tcPr>
          <w:p>
            <w:r>
              <w:rPr>
                <w:b/>
                <w:color w:val="FFFFFF"/>
                <w:sz w:val="18"/>
              </w:rPr>
            </w:r>
            <w:r>
              <w:rPr>
                <w:b/>
                <w:color w:val="FFFFFF"/>
                <w:sz w:val="18"/>
              </w:rPr>
              <w:t>Workflow</w:t>
            </w:r>
          </w:p>
        </w:tc>
        <w:tc>
          <w:tcPr>
            <w:tcW w:type="dxa" w:w="2160"/>
            <w:shd w:val="clear" w:color="auto" w:fill="3346C4"/>
          </w:tcPr>
          <w:p>
            <w:r>
              <w:rPr>
                <w:b/>
                <w:color w:val="FFFFFF"/>
                <w:sz w:val="18"/>
              </w:rPr>
            </w:r>
            <w:r>
              <w:rPr>
                <w:b/>
                <w:color w:val="FFFFFF"/>
                <w:sz w:val="18"/>
              </w:rPr>
              <w:t>Source</w:t>
            </w:r>
          </w:p>
        </w:tc>
        <w:tc>
          <w:tcPr>
            <w:tcW w:type="dxa" w:w="2160"/>
            <w:shd w:val="clear" w:color="auto" w:fill="3346C4"/>
          </w:tcPr>
          <w:p>
            <w:r>
              <w:rPr>
                <w:b/>
                <w:color w:val="FFFFFF"/>
                <w:sz w:val="18"/>
              </w:rPr>
            </w:r>
            <w:r>
              <w:rPr>
                <w:b/>
                <w:color w:val="FFFFFF"/>
                <w:sz w:val="18"/>
              </w:rPr>
              <w:t>Current status</w:t>
            </w:r>
          </w:p>
        </w:tc>
      </w:tr>
      <w:tr>
        <w:tc>
          <w:tcPr>
            <w:tcW w:type="dxa" w:w="2160"/>
          </w:tcPr>
          <w:p>
            <w:r>
              <w:rPr>
                <w:sz w:val="18"/>
              </w:rPr>
            </w:r>
            <w:r>
              <w:rPr>
                <w:sz w:val="18"/>
              </w:rPr>
              <w:t>4</w:t>
            </w:r>
          </w:p>
        </w:tc>
        <w:tc>
          <w:tcPr>
            <w:tcW w:type="dxa" w:w="2160"/>
          </w:tcPr>
          <w:p>
            <w:r>
              <w:rPr>
                <w:sz w:val="18"/>
              </w:rPr>
            </w:r>
            <w:r>
              <w:rPr>
                <w:sz w:val="18"/>
              </w:rPr>
              <w:t>Trial → Paid</w:t>
            </w:r>
          </w:p>
        </w:tc>
        <w:tc>
          <w:tcPr>
            <w:tcW w:type="dxa" w:w="2160"/>
          </w:tcPr>
          <w:p>
            <w:r>
              <w:rPr>
                <w:sz w:val="18"/>
              </w:rPr>
            </w:r>
            <w:r>
              <w:rPr>
                <w:sz w:val="18"/>
              </w:rPr>
              <w:t>UC-02</w:t>
            </w:r>
          </w:p>
        </w:tc>
        <w:tc>
          <w:tcPr>
            <w:tcW w:type="dxa" w:w="2160"/>
          </w:tcPr>
          <w:p>
            <w:r>
              <w:rPr>
                <w:sz w:val="18"/>
              </w:rPr>
            </w:r>
            <w:r>
              <w:rPr>
                <w:sz w:val="18"/>
              </w:rPr>
              <w:t>Not built (provisioning doesn't exist)</w:t>
            </w:r>
          </w:p>
        </w:tc>
      </w:tr>
      <w:tr>
        <w:tc>
          <w:tcPr>
            <w:tcW w:type="dxa" w:w="2160"/>
          </w:tcPr>
          <w:p>
            <w:r>
              <w:rPr>
                <w:sz w:val="18"/>
              </w:rPr>
            </w:r>
            <w:r>
              <w:rPr>
                <w:sz w:val="18"/>
              </w:rPr>
              <w:t>5</w:t>
            </w:r>
          </w:p>
        </w:tc>
        <w:tc>
          <w:tcPr>
            <w:tcW w:type="dxa" w:w="2160"/>
          </w:tcPr>
          <w:p>
            <w:r>
              <w:rPr>
                <w:sz w:val="18"/>
              </w:rPr>
            </w:r>
            <w:r>
              <w:rPr>
                <w:sz w:val="18"/>
              </w:rPr>
              <w:t>Subscription upgrade</w:t>
            </w:r>
          </w:p>
        </w:tc>
        <w:tc>
          <w:tcPr>
            <w:tcW w:type="dxa" w:w="2160"/>
          </w:tcPr>
          <w:p>
            <w:r>
              <w:rPr>
                <w:sz w:val="18"/>
              </w:rPr>
            </w:r>
            <w:r>
              <w:rPr>
                <w:sz w:val="18"/>
              </w:rPr>
              <w:t>§10</w:t>
            </w:r>
          </w:p>
        </w:tc>
        <w:tc>
          <w:tcPr>
            <w:tcW w:type="dxa" w:w="2160"/>
          </w:tcPr>
          <w:p>
            <w:r>
              <w:rPr>
                <w:sz w:val="18"/>
              </w:rPr>
            </w:r>
            <w:r>
              <w:rPr>
                <w:sz w:val="18"/>
              </w:rPr>
              <w:t>Not built</w:t>
            </w:r>
          </w:p>
        </w:tc>
      </w:tr>
      <w:tr>
        <w:tc>
          <w:tcPr>
            <w:tcW w:type="dxa" w:w="2160"/>
          </w:tcPr>
          <w:p>
            <w:r>
              <w:rPr>
                <w:sz w:val="18"/>
              </w:rPr>
            </w:r>
            <w:r>
              <w:rPr>
                <w:sz w:val="18"/>
              </w:rPr>
              <w:t>6</w:t>
            </w:r>
          </w:p>
        </w:tc>
        <w:tc>
          <w:tcPr>
            <w:tcW w:type="dxa" w:w="2160"/>
          </w:tcPr>
          <w:p>
            <w:r>
              <w:rPr>
                <w:sz w:val="18"/>
              </w:rPr>
            </w:r>
            <w:r>
              <w:rPr>
                <w:sz w:val="18"/>
              </w:rPr>
              <w:t>Subscription downgrade</w:t>
            </w:r>
          </w:p>
        </w:tc>
        <w:tc>
          <w:tcPr>
            <w:tcW w:type="dxa" w:w="2160"/>
          </w:tcPr>
          <w:p>
            <w:r>
              <w:rPr>
                <w:sz w:val="18"/>
              </w:rPr>
            </w:r>
            <w:r>
              <w:rPr>
                <w:sz w:val="18"/>
              </w:rPr>
              <w:t>§10</w:t>
            </w:r>
          </w:p>
        </w:tc>
        <w:tc>
          <w:tcPr>
            <w:tcW w:type="dxa" w:w="2160"/>
          </w:tcPr>
          <w:p>
            <w:r>
              <w:rPr>
                <w:sz w:val="18"/>
              </w:rPr>
            </w:r>
            <w:r>
              <w:rPr>
                <w:sz w:val="18"/>
              </w:rPr>
              <w:t>Not built</w:t>
            </w:r>
          </w:p>
        </w:tc>
      </w:tr>
      <w:tr>
        <w:tc>
          <w:tcPr>
            <w:tcW w:type="dxa" w:w="2160"/>
          </w:tcPr>
          <w:p>
            <w:r>
              <w:rPr>
                <w:sz w:val="18"/>
              </w:rPr>
            </w:r>
            <w:r>
              <w:rPr>
                <w:sz w:val="18"/>
              </w:rPr>
              <w:t>7</w:t>
            </w:r>
          </w:p>
        </w:tc>
        <w:tc>
          <w:tcPr>
            <w:tcW w:type="dxa" w:w="2160"/>
          </w:tcPr>
          <w:p>
            <w:r>
              <w:rPr>
                <w:sz w:val="18"/>
              </w:rPr>
            </w:r>
            <w:r>
              <w:rPr>
                <w:sz w:val="18"/>
              </w:rPr>
              <w:t>Suspension</w:t>
            </w:r>
          </w:p>
        </w:tc>
        <w:tc>
          <w:tcPr>
            <w:tcW w:type="dxa" w:w="2160"/>
          </w:tcPr>
          <w:p>
            <w:r>
              <w:rPr>
                <w:sz w:val="18"/>
              </w:rPr>
            </w:r>
            <w:r>
              <w:rPr>
                <w:sz w:val="18"/>
              </w:rPr>
              <w:t>UC-07</w:t>
            </w:r>
          </w:p>
        </w:tc>
        <w:tc>
          <w:tcPr>
            <w:tcW w:type="dxa" w:w="2160"/>
          </w:tcPr>
          <w:p>
            <w:r>
              <w:rPr>
                <w:sz w:val="18"/>
              </w:rPr>
            </w:r>
            <w:r>
              <w:rPr>
                <w:sz w:val="18"/>
              </w:rPr>
              <w:t>Partial — workspace status field exists, no governed workflow</w:t>
            </w:r>
          </w:p>
        </w:tc>
      </w:tr>
      <w:tr>
        <w:tc>
          <w:tcPr>
            <w:tcW w:type="dxa" w:w="2160"/>
          </w:tcPr>
          <w:p>
            <w:r>
              <w:rPr>
                <w:sz w:val="18"/>
              </w:rPr>
            </w:r>
            <w:r>
              <w:rPr>
                <w:sz w:val="18"/>
              </w:rPr>
              <w:t>8</w:t>
            </w:r>
          </w:p>
        </w:tc>
        <w:tc>
          <w:tcPr>
            <w:tcW w:type="dxa" w:w="2160"/>
          </w:tcPr>
          <w:p>
            <w:r>
              <w:rPr>
                <w:sz w:val="18"/>
              </w:rPr>
            </w:r>
            <w:r>
              <w:rPr>
                <w:sz w:val="18"/>
              </w:rPr>
              <w:t>Reactivation</w:t>
            </w:r>
          </w:p>
        </w:tc>
        <w:tc>
          <w:tcPr>
            <w:tcW w:type="dxa" w:w="2160"/>
          </w:tcPr>
          <w:p>
            <w:r>
              <w:rPr>
                <w:sz w:val="18"/>
              </w:rPr>
            </w:r>
            <w:r>
              <w:rPr>
                <w:sz w:val="18"/>
              </w:rPr>
              <w:t>UC-08</w:t>
            </w:r>
          </w:p>
        </w:tc>
        <w:tc>
          <w:tcPr>
            <w:tcW w:type="dxa" w:w="2160"/>
          </w:tcPr>
          <w:p>
            <w:r>
              <w:rPr>
                <w:sz w:val="18"/>
              </w:rPr>
            </w:r>
            <w:r>
              <w:rPr>
                <w:sz w:val="18"/>
              </w:rPr>
              <w:t>Not built</w:t>
            </w:r>
          </w:p>
        </w:tc>
      </w:tr>
      <w:tr>
        <w:tc>
          <w:tcPr>
            <w:tcW w:type="dxa" w:w="2160"/>
          </w:tcPr>
          <w:p>
            <w:r>
              <w:rPr>
                <w:sz w:val="18"/>
              </w:rPr>
            </w:r>
            <w:r>
              <w:rPr>
                <w:sz w:val="18"/>
              </w:rPr>
              <w:t>9</w:t>
            </w:r>
          </w:p>
        </w:tc>
        <w:tc>
          <w:tcPr>
            <w:tcW w:type="dxa" w:w="2160"/>
          </w:tcPr>
          <w:p>
            <w:r>
              <w:rPr>
                <w:sz w:val="18"/>
              </w:rPr>
            </w:r>
            <w:r>
              <w:rPr>
                <w:sz w:val="18"/>
              </w:rPr>
              <w:t>Cancellation</w:t>
            </w:r>
          </w:p>
        </w:tc>
        <w:tc>
          <w:tcPr>
            <w:tcW w:type="dxa" w:w="2160"/>
          </w:tcPr>
          <w:p>
            <w:r>
              <w:rPr>
                <w:sz w:val="18"/>
              </w:rPr>
            </w:r>
            <w:r>
              <w:rPr>
                <w:sz w:val="18"/>
              </w:rPr>
              <w:t>UC-10</w:t>
            </w:r>
          </w:p>
        </w:tc>
        <w:tc>
          <w:tcPr>
            <w:tcW w:type="dxa" w:w="2160"/>
          </w:tcPr>
          <w:p>
            <w:r>
              <w:rPr>
                <w:sz w:val="18"/>
              </w:rPr>
            </w:r>
            <w:r>
              <w:rPr>
                <w:sz w:val="18"/>
              </w:rPr>
              <w:t>Not built</w:t>
            </w:r>
          </w:p>
        </w:tc>
      </w:tr>
      <w:tr>
        <w:tc>
          <w:tcPr>
            <w:tcW w:type="dxa" w:w="2160"/>
          </w:tcPr>
          <w:p>
            <w:r>
              <w:rPr>
                <w:sz w:val="18"/>
              </w:rPr>
            </w:r>
            <w:r>
              <w:rPr>
                <w:sz w:val="18"/>
              </w:rPr>
              <w:t>10</w:t>
            </w:r>
          </w:p>
        </w:tc>
        <w:tc>
          <w:tcPr>
            <w:tcW w:type="dxa" w:w="2160"/>
          </w:tcPr>
          <w:p>
            <w:r>
              <w:rPr>
                <w:sz w:val="18"/>
              </w:rPr>
            </w:r>
            <w:r>
              <w:rPr>
                <w:sz w:val="18"/>
              </w:rPr>
              <w:t>Provisioning failure</w:t>
            </w:r>
          </w:p>
        </w:tc>
        <w:tc>
          <w:tcPr>
            <w:tcW w:type="dxa" w:w="2160"/>
          </w:tcPr>
          <w:p>
            <w:r>
              <w:rPr>
                <w:sz w:val="18"/>
              </w:rPr>
            </w:r>
            <w:r>
              <w:rPr>
                <w:sz w:val="18"/>
              </w:rPr>
              <w:t>§9</w:t>
            </w:r>
          </w:p>
        </w:tc>
        <w:tc>
          <w:tcPr>
            <w:tcW w:type="dxa" w:w="2160"/>
          </w:tcPr>
          <w:p>
            <w:r>
              <w:rPr>
                <w:sz w:val="18"/>
              </w:rPr>
            </w:r>
            <w:r>
              <w:rPr>
                <w:sz w:val="18"/>
              </w:rPr>
              <w:t>Not built (no provisioning object)</w:t>
            </w:r>
          </w:p>
        </w:tc>
      </w:tr>
      <w:tr>
        <w:tc>
          <w:tcPr>
            <w:tcW w:type="dxa" w:w="2160"/>
          </w:tcPr>
          <w:p>
            <w:r>
              <w:rPr>
                <w:sz w:val="18"/>
              </w:rPr>
            </w:r>
            <w:r>
              <w:rPr>
                <w:sz w:val="18"/>
              </w:rPr>
              <w:t>11</w:t>
            </w:r>
          </w:p>
        </w:tc>
        <w:tc>
          <w:tcPr>
            <w:tcW w:type="dxa" w:w="2160"/>
          </w:tcPr>
          <w:p>
            <w:r>
              <w:rPr>
                <w:sz w:val="18"/>
              </w:rPr>
            </w:r>
            <w:r>
              <w:rPr>
                <w:sz w:val="18"/>
              </w:rPr>
              <w:t>Configuration drift</w:t>
            </w:r>
          </w:p>
        </w:tc>
        <w:tc>
          <w:tcPr>
            <w:tcW w:type="dxa" w:w="2160"/>
          </w:tcPr>
          <w:p>
            <w:r>
              <w:rPr>
                <w:sz w:val="18"/>
              </w:rPr>
            </w:r>
            <w:r>
              <w:rPr>
                <w:sz w:val="18"/>
              </w:rPr>
              <w:t>UC-13, §20.1</w:t>
            </w:r>
          </w:p>
        </w:tc>
        <w:tc>
          <w:tcPr>
            <w:tcW w:type="dxa" w:w="2160"/>
          </w:tcPr>
          <w:p>
            <w:r>
              <w:rPr>
                <w:sz w:val="18"/>
              </w:rPr>
            </w:r>
            <w:r>
              <w:rPr>
                <w:sz w:val="18"/>
              </w:rPr>
              <w:t>Not built</w:t>
            </w:r>
          </w:p>
        </w:tc>
      </w:tr>
      <w:tr>
        <w:tc>
          <w:tcPr>
            <w:tcW w:type="dxa" w:w="2160"/>
          </w:tcPr>
          <w:p>
            <w:r>
              <w:rPr>
                <w:sz w:val="18"/>
              </w:rPr>
            </w:r>
            <w:r>
              <w:rPr>
                <w:sz w:val="18"/>
              </w:rPr>
              <w:t>12</w:t>
            </w:r>
          </w:p>
        </w:tc>
        <w:tc>
          <w:tcPr>
            <w:tcW w:type="dxa" w:w="2160"/>
          </w:tcPr>
          <w:p>
            <w:r>
              <w:rPr>
                <w:sz w:val="18"/>
              </w:rPr>
            </w:r>
            <w:r>
              <w:rPr>
                <w:sz w:val="18"/>
              </w:rPr>
              <w:t>Integration failure</w:t>
            </w:r>
          </w:p>
        </w:tc>
        <w:tc>
          <w:tcPr>
            <w:tcW w:type="dxa" w:w="2160"/>
          </w:tcPr>
          <w:p>
            <w:r>
              <w:rPr>
                <w:sz w:val="18"/>
              </w:rPr>
            </w:r>
            <w:r>
              <w:rPr>
                <w:sz w:val="18"/>
              </w:rPr>
              <w:t>UC-04</w:t>
            </w:r>
          </w:p>
        </w:tc>
        <w:tc>
          <w:tcPr>
            <w:tcW w:type="dxa" w:w="2160"/>
          </w:tcPr>
          <w:p>
            <w:r>
              <w:rPr>
                <w:sz w:val="18"/>
              </w:rPr>
            </w:r>
            <w:r>
              <w:rPr>
                <w:sz w:val="18"/>
              </w:rPr>
              <w:t>Not built (no integration object)</w:t>
            </w:r>
          </w:p>
        </w:tc>
      </w:tr>
      <w:tr>
        <w:tc>
          <w:tcPr>
            <w:tcW w:type="dxa" w:w="2160"/>
          </w:tcPr>
          <w:p>
            <w:r>
              <w:rPr>
                <w:sz w:val="18"/>
              </w:rPr>
            </w:r>
            <w:r>
              <w:rPr>
                <w:sz w:val="18"/>
              </w:rPr>
              <w:t>13</w:t>
            </w:r>
          </w:p>
        </w:tc>
        <w:tc>
          <w:tcPr>
            <w:tcW w:type="dxa" w:w="2160"/>
          </w:tcPr>
          <w:p>
            <w:r>
              <w:rPr>
                <w:sz w:val="18"/>
              </w:rPr>
            </w:r>
            <w:r>
              <w:rPr>
                <w:sz w:val="18"/>
              </w:rPr>
              <w:t>Platform incident</w:t>
            </w:r>
          </w:p>
        </w:tc>
        <w:tc>
          <w:tcPr>
            <w:tcW w:type="dxa" w:w="2160"/>
          </w:tcPr>
          <w:p>
            <w:r>
              <w:rPr>
                <w:sz w:val="18"/>
              </w:rPr>
            </w:r>
            <w:r>
              <w:rPr>
                <w:sz w:val="18"/>
              </w:rPr>
              <w:t>UC-05</w:t>
            </w:r>
          </w:p>
        </w:tc>
        <w:tc>
          <w:tcPr>
            <w:tcW w:type="dxa" w:w="2160"/>
          </w:tcPr>
          <w:p>
            <w:r>
              <w:rPr>
                <w:sz w:val="18"/>
              </w:rPr>
            </w:r>
            <w:r>
              <w:rPr>
                <w:sz w:val="18"/>
              </w:rPr>
              <w:t>Partial — incident read-only exists, no declare/correlate workflow</w:t>
            </w:r>
          </w:p>
        </w:tc>
      </w:tr>
      <w:tr>
        <w:tc>
          <w:tcPr>
            <w:tcW w:type="dxa" w:w="2160"/>
          </w:tcPr>
          <w:p>
            <w:r>
              <w:rPr>
                <w:sz w:val="18"/>
              </w:rPr>
            </w:r>
            <w:r>
              <w:rPr>
                <w:sz w:val="18"/>
              </w:rPr>
              <w:t>14</w:t>
            </w:r>
          </w:p>
        </w:tc>
        <w:tc>
          <w:tcPr>
            <w:tcW w:type="dxa" w:w="2160"/>
          </w:tcPr>
          <w:p>
            <w:r>
              <w:rPr>
                <w:sz w:val="18"/>
              </w:rPr>
            </w:r>
            <w:r>
              <w:rPr>
                <w:sz w:val="18"/>
              </w:rPr>
              <w:t>Feature rollout</w:t>
            </w:r>
          </w:p>
        </w:tc>
        <w:tc>
          <w:tcPr>
            <w:tcW w:type="dxa" w:w="2160"/>
          </w:tcPr>
          <w:p>
            <w:r>
              <w:rPr>
                <w:sz w:val="18"/>
              </w:rPr>
            </w:r>
            <w:r>
              <w:rPr>
                <w:sz w:val="18"/>
              </w:rPr>
              <w:t>UC-18</w:t>
            </w:r>
          </w:p>
        </w:tc>
        <w:tc>
          <w:tcPr>
            <w:tcW w:type="dxa" w:w="2160"/>
          </w:tcPr>
          <w:p>
            <w:r>
              <w:rPr>
                <w:sz w:val="18"/>
              </w:rPr>
            </w:r>
            <w:r>
              <w:rPr>
                <w:sz w:val="18"/>
              </w:rPr>
              <w:t>Partial — flag kill-switch live, full 8-state rollout not built</w:t>
            </w:r>
          </w:p>
        </w:tc>
      </w:tr>
      <w:tr>
        <w:tc>
          <w:tcPr>
            <w:tcW w:type="dxa" w:w="2160"/>
          </w:tcPr>
          <w:p>
            <w:r>
              <w:rPr>
                <w:sz w:val="18"/>
              </w:rPr>
            </w:r>
            <w:r>
              <w:rPr>
                <w:sz w:val="18"/>
              </w:rPr>
              <w:t>15</w:t>
            </w:r>
          </w:p>
        </w:tc>
        <w:tc>
          <w:tcPr>
            <w:tcW w:type="dxa" w:w="2160"/>
          </w:tcPr>
          <w:p>
            <w:r>
              <w:rPr>
                <w:sz w:val="18"/>
              </w:rPr>
            </w:r>
            <w:r>
              <w:rPr>
                <w:sz w:val="18"/>
              </w:rPr>
              <w:t>Privileged access request</w:t>
            </w:r>
          </w:p>
        </w:tc>
        <w:tc>
          <w:tcPr>
            <w:tcW w:type="dxa" w:w="2160"/>
          </w:tcPr>
          <w:p>
            <w:r>
              <w:rPr>
                <w:sz w:val="18"/>
              </w:rPr>
            </w:r>
            <w:r>
              <w:rPr>
                <w:sz w:val="18"/>
              </w:rPr>
              <w:t>§16</w:t>
            </w:r>
          </w:p>
        </w:tc>
        <w:tc>
          <w:tcPr>
            <w:tcW w:type="dxa" w:w="2160"/>
          </w:tcPr>
          <w:p>
            <w:r>
              <w:rPr>
                <w:sz w:val="18"/>
              </w:rPr>
            </w:r>
            <w:r>
              <w:rPr>
                <w:sz w:val="18"/>
              </w:rPr>
              <w:t>Not built (no RBAC)</w:t>
            </w:r>
          </w:p>
        </w:tc>
      </w:tr>
      <w:tr>
        <w:tc>
          <w:tcPr>
            <w:tcW w:type="dxa" w:w="2160"/>
          </w:tcPr>
          <w:p>
            <w:r>
              <w:rPr>
                <w:sz w:val="18"/>
              </w:rPr>
            </w:r>
            <w:r>
              <w:rPr>
                <w:sz w:val="18"/>
              </w:rPr>
              <w:t>16</w:t>
            </w:r>
          </w:p>
        </w:tc>
        <w:tc>
          <w:tcPr>
            <w:tcW w:type="dxa" w:w="2160"/>
          </w:tcPr>
          <w:p>
            <w:r>
              <w:rPr>
                <w:sz w:val="18"/>
              </w:rPr>
            </w:r>
            <w:r>
              <w:rPr>
                <w:sz w:val="18"/>
              </w:rPr>
              <w:t>Temporary elevation</w:t>
            </w:r>
          </w:p>
        </w:tc>
        <w:tc>
          <w:tcPr>
            <w:tcW w:type="dxa" w:w="2160"/>
          </w:tcPr>
          <w:p>
            <w:r>
              <w:rPr>
                <w:sz w:val="18"/>
              </w:rPr>
            </w:r>
            <w:r>
              <w:rPr>
                <w:sz w:val="18"/>
              </w:rPr>
              <w:t>§16.1</w:t>
            </w:r>
          </w:p>
        </w:tc>
        <w:tc>
          <w:tcPr>
            <w:tcW w:type="dxa" w:w="2160"/>
          </w:tcPr>
          <w:p>
            <w:r>
              <w:rPr>
                <w:sz w:val="18"/>
              </w:rPr>
            </w:r>
            <w:r>
              <w:rPr>
                <w:sz w:val="18"/>
              </w:rPr>
              <w:t>Not built</w:t>
            </w:r>
          </w:p>
        </w:tc>
      </w:tr>
      <w:tr>
        <w:tc>
          <w:tcPr>
            <w:tcW w:type="dxa" w:w="2160"/>
          </w:tcPr>
          <w:p>
            <w:r>
              <w:rPr>
                <w:sz w:val="18"/>
              </w:rPr>
            </w:r>
            <w:r>
              <w:rPr>
                <w:sz w:val="18"/>
              </w:rPr>
              <w:t>17</w:t>
            </w:r>
          </w:p>
        </w:tc>
        <w:tc>
          <w:tcPr>
            <w:tcW w:type="dxa" w:w="2160"/>
          </w:tcPr>
          <w:p>
            <w:r>
              <w:rPr>
                <w:sz w:val="18"/>
              </w:rPr>
            </w:r>
            <w:r>
              <w:rPr>
                <w:sz w:val="18"/>
              </w:rPr>
              <w:t>Access review</w:t>
            </w:r>
          </w:p>
        </w:tc>
        <w:tc>
          <w:tcPr>
            <w:tcW w:type="dxa" w:w="2160"/>
          </w:tcPr>
          <w:p>
            <w:r>
              <w:rPr>
                <w:sz w:val="18"/>
              </w:rPr>
            </w:r>
            <w:r>
              <w:rPr>
                <w:sz w:val="18"/>
              </w:rPr>
              <w:t>UC-15</w:t>
            </w:r>
          </w:p>
        </w:tc>
        <w:tc>
          <w:tcPr>
            <w:tcW w:type="dxa" w:w="2160"/>
          </w:tcPr>
          <w:p>
            <w:r>
              <w:rPr>
                <w:sz w:val="18"/>
              </w:rPr>
            </w:r>
            <w:r>
              <w:rPr>
                <w:sz w:val="18"/>
              </w:rPr>
              <w:t>Not built</w:t>
            </w:r>
          </w:p>
        </w:tc>
      </w:tr>
      <w:tr>
        <w:tc>
          <w:tcPr>
            <w:tcW w:type="dxa" w:w="2160"/>
          </w:tcPr>
          <w:p>
            <w:r>
              <w:rPr>
                <w:sz w:val="18"/>
              </w:rPr>
            </w:r>
            <w:r>
              <w:rPr>
                <w:sz w:val="18"/>
              </w:rPr>
              <w:t>18</w:t>
            </w:r>
          </w:p>
        </w:tc>
        <w:tc>
          <w:tcPr>
            <w:tcW w:type="dxa" w:w="2160"/>
          </w:tcPr>
          <w:p>
            <w:r>
              <w:rPr>
                <w:sz w:val="18"/>
              </w:rPr>
            </w:r>
            <w:r>
              <w:rPr>
                <w:sz w:val="18"/>
              </w:rPr>
              <w:t>Employee offboarding</w:t>
            </w:r>
          </w:p>
        </w:tc>
        <w:tc>
          <w:tcPr>
            <w:tcW w:type="dxa" w:w="2160"/>
          </w:tcPr>
          <w:p>
            <w:r>
              <w:rPr>
                <w:sz w:val="18"/>
              </w:rPr>
            </w:r>
            <w:r>
              <w:rPr>
                <w:sz w:val="18"/>
              </w:rPr>
              <w:t>UC-09</w:t>
            </w:r>
          </w:p>
        </w:tc>
        <w:tc>
          <w:tcPr>
            <w:tcW w:type="dxa" w:w="2160"/>
          </w:tcPr>
          <w:p>
            <w:r>
              <w:rPr>
                <w:sz w:val="18"/>
              </w:rPr>
            </w:r>
            <w:r>
              <w:rPr>
                <w:sz w:val="18"/>
              </w:rPr>
              <w:t>Not built</w:t>
            </w:r>
          </w:p>
        </w:tc>
      </w:tr>
      <w:tr>
        <w:tc>
          <w:tcPr>
            <w:tcW w:type="dxa" w:w="2160"/>
          </w:tcPr>
          <w:p>
            <w:r>
              <w:rPr>
                <w:sz w:val="18"/>
              </w:rPr>
            </w:r>
            <w:r>
              <w:rPr>
                <w:sz w:val="18"/>
              </w:rPr>
              <w:t>19</w:t>
            </w:r>
          </w:p>
        </w:tc>
        <w:tc>
          <w:tcPr>
            <w:tcW w:type="dxa" w:w="2160"/>
          </w:tcPr>
          <w:p>
            <w:r>
              <w:rPr>
                <w:sz w:val="18"/>
              </w:rPr>
            </w:r>
            <w:r>
              <w:rPr>
                <w:sz w:val="18"/>
              </w:rPr>
              <w:t>Compliance control test</w:t>
            </w:r>
          </w:p>
        </w:tc>
        <w:tc>
          <w:tcPr>
            <w:tcW w:type="dxa" w:w="2160"/>
          </w:tcPr>
          <w:p>
            <w:r>
              <w:rPr>
                <w:sz w:val="18"/>
              </w:rPr>
            </w:r>
            <w:r>
              <w:rPr>
                <w:sz w:val="18"/>
              </w:rPr>
              <w:t>§17.3</w:t>
            </w:r>
          </w:p>
        </w:tc>
        <w:tc>
          <w:tcPr>
            <w:tcW w:type="dxa" w:w="2160"/>
          </w:tcPr>
          <w:p>
            <w:r>
              <w:rPr>
                <w:sz w:val="18"/>
              </w:rPr>
            </w:r>
            <w:r>
              <w:rPr>
                <w:b/>
                <w:sz w:val="18"/>
              </w:rPr>
              <w:t>Built this session</w:t>
            </w:r>
            <w:r>
              <w:rPr>
                <w:sz w:val="18"/>
              </w:rPr>
              <w:t xml:space="preserve"> — </w:t>
            </w:r>
            <w:r>
              <w:rPr>
                <w:rFonts w:ascii="Consolas" w:hAnsi="Consolas"/>
                <w:sz w:val="18"/>
              </w:rPr>
              <w:t>runControlTest()</w:t>
            </w:r>
          </w:p>
        </w:tc>
      </w:tr>
      <w:tr>
        <w:tc>
          <w:tcPr>
            <w:tcW w:type="dxa" w:w="2160"/>
          </w:tcPr>
          <w:p>
            <w:r>
              <w:rPr>
                <w:sz w:val="18"/>
              </w:rPr>
            </w:r>
            <w:r>
              <w:rPr>
                <w:sz w:val="18"/>
              </w:rPr>
              <w:t>20</w:t>
            </w:r>
          </w:p>
        </w:tc>
        <w:tc>
          <w:tcPr>
            <w:tcW w:type="dxa" w:w="2160"/>
          </w:tcPr>
          <w:p>
            <w:r>
              <w:rPr>
                <w:sz w:val="18"/>
              </w:rPr>
            </w:r>
            <w:r>
              <w:rPr>
                <w:sz w:val="18"/>
              </w:rPr>
              <w:t>Finding remediation</w:t>
            </w:r>
          </w:p>
        </w:tc>
        <w:tc>
          <w:tcPr>
            <w:tcW w:type="dxa" w:w="2160"/>
          </w:tcPr>
          <w:p>
            <w:r>
              <w:rPr>
                <w:sz w:val="18"/>
              </w:rPr>
            </w:r>
            <w:r>
              <w:rPr>
                <w:sz w:val="18"/>
              </w:rPr>
              <w:t>§17.3</w:t>
            </w:r>
          </w:p>
        </w:tc>
        <w:tc>
          <w:tcPr>
            <w:tcW w:type="dxa" w:w="2160"/>
          </w:tcPr>
          <w:p>
            <w:r>
              <w:rPr>
                <w:sz w:val="18"/>
              </w:rPr>
            </w:r>
            <w:r>
              <w:rPr>
                <w:b/>
                <w:sz w:val="18"/>
              </w:rPr>
              <w:t>Built this session</w:t>
            </w:r>
            <w:r>
              <w:rPr>
                <w:sz w:val="18"/>
              </w:rPr>
              <w:t xml:space="preserve"> — </w:t>
            </w:r>
            <w:r>
              <w:rPr>
                <w:rFonts w:ascii="Consolas" w:hAnsi="Consolas"/>
                <w:sz w:val="18"/>
              </w:rPr>
              <w:t>resolveFinding()</w:t>
            </w:r>
          </w:p>
        </w:tc>
      </w:tr>
      <w:tr>
        <w:tc>
          <w:tcPr>
            <w:tcW w:type="dxa" w:w="2160"/>
          </w:tcPr>
          <w:p>
            <w:r>
              <w:rPr>
                <w:sz w:val="18"/>
              </w:rPr>
            </w:r>
            <w:r>
              <w:rPr>
                <w:sz w:val="18"/>
              </w:rPr>
              <w:t>21</w:t>
            </w:r>
          </w:p>
        </w:tc>
        <w:tc>
          <w:tcPr>
            <w:tcW w:type="dxa" w:w="2160"/>
          </w:tcPr>
          <w:p>
            <w:r>
              <w:rPr>
                <w:sz w:val="18"/>
              </w:rPr>
            </w:r>
            <w:r>
              <w:rPr>
                <w:sz w:val="18"/>
              </w:rPr>
              <w:t>Risk treatment</w:t>
            </w:r>
          </w:p>
        </w:tc>
        <w:tc>
          <w:tcPr>
            <w:tcW w:type="dxa" w:w="2160"/>
          </w:tcPr>
          <w:p>
            <w:r>
              <w:rPr>
                <w:sz w:val="18"/>
              </w:rPr>
            </w:r>
            <w:r>
              <w:rPr>
                <w:sz w:val="18"/>
              </w:rPr>
              <w:t>§17.5</w:t>
            </w:r>
          </w:p>
        </w:tc>
        <w:tc>
          <w:tcPr>
            <w:tcW w:type="dxa" w:w="2160"/>
          </w:tcPr>
          <w:p>
            <w:r>
              <w:rPr>
                <w:sz w:val="18"/>
              </w:rPr>
            </w:r>
            <w:r>
              <w:rPr>
                <w:sz w:val="18"/>
              </w:rPr>
              <w:t xml:space="preserve">Partial — </w:t>
            </w:r>
            <w:r>
              <w:rPr>
                <w:rFonts w:ascii="Consolas" w:hAnsi="Consolas"/>
                <w:sz w:val="18"/>
              </w:rPr>
              <w:t>createRisk()</w:t>
            </w:r>
            <w:r>
              <w:rPr>
                <w:sz w:val="18"/>
              </w:rPr>
              <w:t xml:space="preserve"> live; treatment-change workflow not built</w:t>
            </w:r>
          </w:p>
        </w:tc>
      </w:tr>
      <w:tr>
        <w:tc>
          <w:tcPr>
            <w:tcW w:type="dxa" w:w="2160"/>
          </w:tcPr>
          <w:p>
            <w:r>
              <w:rPr>
                <w:sz w:val="18"/>
              </w:rPr>
            </w:r>
            <w:r>
              <w:rPr>
                <w:sz w:val="18"/>
              </w:rPr>
              <w:t>22</w:t>
            </w:r>
          </w:p>
        </w:tc>
        <w:tc>
          <w:tcPr>
            <w:tcW w:type="dxa" w:w="2160"/>
          </w:tcPr>
          <w:p>
            <w:r>
              <w:rPr>
                <w:sz w:val="18"/>
              </w:rPr>
            </w:r>
            <w:r>
              <w:rPr>
                <w:sz w:val="18"/>
              </w:rPr>
              <w:t>Partner assignment</w:t>
            </w:r>
          </w:p>
        </w:tc>
        <w:tc>
          <w:tcPr>
            <w:tcW w:type="dxa" w:w="2160"/>
          </w:tcPr>
          <w:p>
            <w:r>
              <w:rPr>
                <w:sz w:val="18"/>
              </w:rPr>
            </w:r>
            <w:r>
              <w:rPr>
                <w:sz w:val="18"/>
              </w:rPr>
              <w:t>Partner Ops brief</w:t>
            </w:r>
          </w:p>
        </w:tc>
        <w:tc>
          <w:tcPr>
            <w:tcW w:type="dxa" w:w="2160"/>
          </w:tcPr>
          <w:p>
            <w:r>
              <w:rPr>
                <w:sz w:val="18"/>
              </w:rPr>
            </w:r>
            <w:r>
              <w:rPr>
                <w:sz w:val="18"/>
              </w:rPr>
              <w:t>Not built (object model doesn't exist)</w:t>
            </w:r>
          </w:p>
        </w:tc>
      </w:tr>
      <w:tr>
        <w:tc>
          <w:tcPr>
            <w:tcW w:type="dxa" w:w="2160"/>
          </w:tcPr>
          <w:p>
            <w:r>
              <w:rPr>
                <w:sz w:val="18"/>
              </w:rPr>
            </w:r>
            <w:r>
              <w:rPr>
                <w:sz w:val="18"/>
              </w:rPr>
              <w:t>23</w:t>
            </w:r>
          </w:p>
        </w:tc>
        <w:tc>
          <w:tcPr>
            <w:tcW w:type="dxa" w:w="2160"/>
          </w:tcPr>
          <w:p>
            <w:r>
              <w:rPr>
                <w:sz w:val="18"/>
              </w:rPr>
            </w:r>
            <w:r>
              <w:rPr>
                <w:sz w:val="18"/>
              </w:rPr>
              <w:t>Partner delegation</w:t>
            </w:r>
          </w:p>
        </w:tc>
        <w:tc>
          <w:tcPr>
            <w:tcW w:type="dxa" w:w="2160"/>
          </w:tcPr>
          <w:p>
            <w:r>
              <w:rPr>
                <w:sz w:val="18"/>
              </w:rPr>
            </w:r>
            <w:r>
              <w:rPr>
                <w:sz w:val="18"/>
              </w:rPr>
              <w:t>Partner Ops brief</w:t>
            </w:r>
          </w:p>
        </w:tc>
        <w:tc>
          <w:tcPr>
            <w:tcW w:type="dxa" w:w="2160"/>
          </w:tcPr>
          <w:p>
            <w:r>
              <w:rPr>
                <w:sz w:val="18"/>
              </w:rPr>
            </w:r>
            <w:r>
              <w:rPr>
                <w:sz w:val="18"/>
              </w:rPr>
              <w:t>Not built</w:t>
            </w:r>
          </w:p>
        </w:tc>
      </w:tr>
      <w:tr>
        <w:tc>
          <w:tcPr>
            <w:tcW w:type="dxa" w:w="2160"/>
          </w:tcPr>
          <w:p>
            <w:r>
              <w:rPr>
                <w:sz w:val="18"/>
              </w:rPr>
            </w:r>
            <w:r>
              <w:rPr>
                <w:sz w:val="18"/>
              </w:rPr>
              <w:t>24</w:t>
            </w:r>
          </w:p>
        </w:tc>
        <w:tc>
          <w:tcPr>
            <w:tcW w:type="dxa" w:w="2160"/>
          </w:tcPr>
          <w:p>
            <w:r>
              <w:rPr>
                <w:sz w:val="18"/>
              </w:rPr>
            </w:r>
            <w:r>
              <w:rPr>
                <w:sz w:val="18"/>
              </w:rPr>
              <w:t>Cost anomaly</w:t>
            </w:r>
          </w:p>
        </w:tc>
        <w:tc>
          <w:tcPr>
            <w:tcW w:type="dxa" w:w="2160"/>
          </w:tcPr>
          <w:p>
            <w:r>
              <w:rPr>
                <w:sz w:val="18"/>
              </w:rPr>
            </w:r>
            <w:r>
              <w:rPr>
                <w:sz w:val="18"/>
              </w:rPr>
              <w:t>§15.2</w:t>
            </w:r>
          </w:p>
        </w:tc>
        <w:tc>
          <w:tcPr>
            <w:tcW w:type="dxa" w:w="2160"/>
          </w:tcPr>
          <w:p>
            <w:r>
              <w:rPr>
                <w:sz w:val="18"/>
              </w:rPr>
            </w:r>
            <w:r>
              <w:rPr>
                <w:sz w:val="18"/>
              </w:rPr>
              <w:t xml:space="preserve">Partial — </w:t>
            </w:r>
            <w:r>
              <w:rPr>
                <w:rFonts w:ascii="Consolas" w:hAnsi="Consolas"/>
                <w:sz w:val="18"/>
              </w:rPr>
              <w:t>flagCostAnomaly()</w:t>
            </w:r>
            <w:r>
              <w:rPr>
                <w:sz w:val="18"/>
              </w:rPr>
              <w:t xml:space="preserve"> live, resolution workflow not built</w:t>
            </w:r>
          </w:p>
        </w:tc>
      </w:tr>
    </w:tbl>
    <w:p/>
    <w:p>
      <w:pPr>
        <w:pBdr>
          <w:bottom w:val="single" w:sz="6" w:space="1" w:color="3346C4"/>
        </w:pBdr>
      </w:pPr>
    </w:p>
    <w:p>
      <w:pPr>
        <w:pStyle w:val="Heading2"/>
      </w:pPr>
      <w:r>
        <w:t>36. Product Adapter Architecture</w:t>
      </w:r>
    </w:p>
    <w:p>
      <w:r>
        <w:rPr>
          <w:b/>
        </w:rPr>
        <w:t>SOURCE-DEFINED, named as a major architectural principle in the master prompt: "Add a new product without redesigning Setu."</w:t>
      </w:r>
      <w:r>
        <w:t xml:space="preserve"> This is the mechanism behind the blueprint's own </w:t>
      </w:r>
      <w:r>
        <w:rPr>
          <w:b/>
        </w:rPr>
        <w:t>Scale Test</w:t>
      </w:r>
      <w:r>
        <w:t xml:space="preserve"> [§33]: *"Can a new product/provider/meter/framework be added without redesigning the entire system?"*</w:t>
      </w:r>
    </w:p>
    <w:p>
      <w:r>
        <w:t>A new product should provide, per a standard adapter contract (ENGINEERING RECOMMENDATION, synthesizing §4, §9, §14, §20 of the blueprint into one onboarding checklist — not itself spelled out as a single contract in the source):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Contract surface</w:t>
            </w:r>
          </w:p>
        </w:tc>
        <w:tc>
          <w:tcPr>
            <w:tcW w:type="dxa" w:w="4320"/>
            <w:shd w:val="clear" w:color="auto" w:fill="3346C4"/>
          </w:tcPr>
          <w:p>
            <w:r>
              <w:rPr>
                <w:b/>
                <w:color w:val="FFFFFF"/>
                <w:sz w:val="18"/>
              </w:rPr>
            </w:r>
            <w:r>
              <w:rPr>
                <w:b/>
                <w:color w:val="FFFFFF"/>
                <w:sz w:val="18"/>
              </w:rPr>
              <w:t>What the product must provide</w:t>
            </w:r>
          </w:p>
        </w:tc>
      </w:tr>
      <w:tr>
        <w:tc>
          <w:tcPr>
            <w:tcW w:type="dxa" w:w="4320"/>
          </w:tcPr>
          <w:p>
            <w:r>
              <w:rPr>
                <w:sz w:val="18"/>
              </w:rPr>
            </w:r>
            <w:r>
              <w:rPr>
                <w:sz w:val="18"/>
              </w:rPr>
              <w:t>Identity</w:t>
            </w:r>
          </w:p>
        </w:tc>
        <w:tc>
          <w:tcPr>
            <w:tcW w:type="dxa" w:w="4320"/>
          </w:tcPr>
          <w:p>
            <w:r>
              <w:rPr>
                <w:sz w:val="18"/>
              </w:rPr>
            </w:r>
            <w:r>
              <w:rPr>
                <w:sz w:val="18"/>
              </w:rPr>
              <w:t>Product ID, owner, technical owner</w:t>
            </w:r>
          </w:p>
        </w:tc>
      </w:tr>
      <w:tr>
        <w:tc>
          <w:tcPr>
            <w:tcW w:type="dxa" w:w="4320"/>
          </w:tcPr>
          <w:p>
            <w:r>
              <w:rPr>
                <w:sz w:val="18"/>
              </w:rPr>
            </w:r>
            <w:r>
              <w:rPr>
                <w:sz w:val="18"/>
              </w:rPr>
              <w:t>Services</w:t>
            </w:r>
          </w:p>
        </w:tc>
        <w:tc>
          <w:tcPr>
            <w:tcW w:type="dxa" w:w="4320"/>
          </w:tcPr>
          <w:p>
            <w:r>
              <w:rPr>
                <w:sz w:val="18"/>
              </w:rPr>
            </w:r>
            <w:r>
              <w:rPr>
                <w:sz w:val="18"/>
              </w:rPr>
              <w:t>Service/component list, environments</w:t>
            </w:r>
          </w:p>
        </w:tc>
      </w:tr>
      <w:tr>
        <w:tc>
          <w:tcPr>
            <w:tcW w:type="dxa" w:w="4320"/>
          </w:tcPr>
          <w:p>
            <w:r>
              <w:rPr>
                <w:sz w:val="18"/>
              </w:rPr>
            </w:r>
            <w:r>
              <w:rPr>
                <w:sz w:val="18"/>
              </w:rPr>
              <w:t>Health signals</w:t>
            </w:r>
          </w:p>
        </w:tc>
        <w:tc>
          <w:tcPr>
            <w:tcW w:type="dxa" w:w="4320"/>
          </w:tcPr>
          <w:p>
            <w:r>
              <w:rPr>
                <w:sz w:val="18"/>
              </w:rPr>
            </w:r>
            <w:r>
              <w:rPr>
                <w:sz w:val="18"/>
              </w:rPr>
              <w:t>Metrics the scorecard pipeline (§8) can evaluate</w:t>
            </w:r>
          </w:p>
        </w:tc>
      </w:tr>
      <w:tr>
        <w:tc>
          <w:tcPr>
            <w:tcW w:type="dxa" w:w="4320"/>
          </w:tcPr>
          <w:p>
            <w:r>
              <w:rPr>
                <w:sz w:val="18"/>
              </w:rPr>
            </w:r>
            <w:r>
              <w:rPr>
                <w:sz w:val="18"/>
              </w:rPr>
              <w:t>Dependencies</w:t>
            </w:r>
          </w:p>
        </w:tc>
        <w:tc>
          <w:tcPr>
            <w:tcW w:type="dxa" w:w="4320"/>
          </w:tcPr>
          <w:p>
            <w:r>
              <w:rPr>
                <w:sz w:val="18"/>
              </w:rPr>
            </w:r>
            <w:r>
              <w:rPr>
                <w:sz w:val="18"/>
              </w:rPr>
              <w:t xml:space="preserve">Outgoing </w:t>
            </w:r>
            <w:r>
              <w:rPr>
                <w:rFonts w:ascii="Consolas" w:hAnsi="Consolas"/>
                <w:sz w:val="18"/>
              </w:rPr>
              <w:t>dependsOn</w:t>
            </w:r>
            <w:r>
              <w:rPr>
                <w:sz w:val="18"/>
              </w:rPr>
              <w:t xml:space="preserve"> declarations</w:t>
            </w:r>
          </w:p>
        </w:tc>
      </w:tr>
      <w:tr>
        <w:tc>
          <w:tcPr>
            <w:tcW w:type="dxa" w:w="4320"/>
          </w:tcPr>
          <w:p>
            <w:r>
              <w:rPr>
                <w:sz w:val="18"/>
              </w:rPr>
            </w:r>
            <w:r>
              <w:rPr>
                <w:sz w:val="18"/>
              </w:rPr>
              <w:t>Provisioning adapter</w:t>
            </w:r>
          </w:p>
        </w:tc>
        <w:tc>
          <w:tcPr>
            <w:tcW w:type="dxa" w:w="4320"/>
          </w:tcPr>
          <w:p>
            <w:r>
              <w:rPr>
                <w:sz w:val="18"/>
              </w:rPr>
            </w:r>
            <w:r>
              <w:rPr>
                <w:sz w:val="18"/>
              </w:rPr>
              <w:t>Create/upgrade/downgrade/suspend/reactivate/deprovision hooks</w:t>
            </w:r>
          </w:p>
        </w:tc>
      </w:tr>
      <w:tr>
        <w:tc>
          <w:tcPr>
            <w:tcW w:type="dxa" w:w="4320"/>
          </w:tcPr>
          <w:p>
            <w:r>
              <w:rPr>
                <w:sz w:val="18"/>
              </w:rPr>
            </w:r>
            <w:r>
              <w:rPr>
                <w:sz w:val="18"/>
              </w:rPr>
              <w:t>Entitlement adapter</w:t>
            </w:r>
          </w:p>
        </w:tc>
        <w:tc>
          <w:tcPr>
            <w:tcW w:type="dxa" w:w="4320"/>
          </w:tcPr>
          <w:p>
            <w:r>
              <w:rPr>
                <w:sz w:val="18"/>
              </w:rPr>
            </w:r>
            <w:r>
              <w:rPr>
                <w:sz w:val="18"/>
              </w:rPr>
              <w:t>How the product enforces boolean/quantity/consumption limits</w:t>
            </w:r>
          </w:p>
        </w:tc>
      </w:tr>
      <w:tr>
        <w:tc>
          <w:tcPr>
            <w:tcW w:type="dxa" w:w="4320"/>
          </w:tcPr>
          <w:p>
            <w:r>
              <w:rPr>
                <w:sz w:val="18"/>
              </w:rPr>
            </w:r>
            <w:r>
              <w:rPr>
                <w:sz w:val="18"/>
              </w:rPr>
              <w:t>Usage meters</w:t>
            </w:r>
          </w:p>
        </w:tc>
        <w:tc>
          <w:tcPr>
            <w:tcW w:type="dxa" w:w="4320"/>
          </w:tcPr>
          <w:p>
            <w:r>
              <w:rPr>
                <w:sz w:val="18"/>
              </w:rPr>
            </w:r>
            <w:r>
              <w:rPr>
                <w:sz w:val="18"/>
              </w:rPr>
              <w:t>Meter definitions matching the metering pipeline (§23)</w:t>
            </w:r>
          </w:p>
        </w:tc>
      </w:tr>
      <w:tr>
        <w:tc>
          <w:tcPr>
            <w:tcW w:type="dxa" w:w="4320"/>
          </w:tcPr>
          <w:p>
            <w:r>
              <w:rPr>
                <w:sz w:val="18"/>
              </w:rPr>
            </w:r>
            <w:r>
              <w:rPr>
                <w:sz w:val="18"/>
              </w:rPr>
              <w:t>Integration contracts</w:t>
            </w:r>
          </w:p>
        </w:tc>
        <w:tc>
          <w:tcPr>
            <w:tcW w:type="dxa" w:w="4320"/>
          </w:tcPr>
          <w:p>
            <w:r>
              <w:rPr>
                <w:sz w:val="18"/>
              </w:rPr>
            </w:r>
            <w:r>
              <w:rPr>
                <w:sz w:val="18"/>
              </w:rPr>
              <w:t>Which providers this product depends on</w:t>
            </w:r>
          </w:p>
        </w:tc>
      </w:tr>
      <w:tr>
        <w:tc>
          <w:tcPr>
            <w:tcW w:type="dxa" w:w="4320"/>
          </w:tcPr>
          <w:p>
            <w:r>
              <w:rPr>
                <w:sz w:val="18"/>
              </w:rPr>
            </w:r>
            <w:r>
              <w:rPr>
                <w:sz w:val="18"/>
              </w:rPr>
              <w:t>Event contracts</w:t>
            </w:r>
          </w:p>
        </w:tc>
        <w:tc>
          <w:tcPr>
            <w:tcW w:type="dxa" w:w="4320"/>
          </w:tcPr>
          <w:p>
            <w:r>
              <w:rPr>
                <w:sz w:val="18"/>
              </w:rPr>
            </w:r>
            <w:r>
              <w:rPr>
                <w:sz w:val="18"/>
              </w:rPr>
              <w:t>Canonical events this product emits (§37)</w:t>
            </w:r>
          </w:p>
        </w:tc>
      </w:tr>
      <w:tr>
        <w:tc>
          <w:tcPr>
            <w:tcW w:type="dxa" w:w="4320"/>
          </w:tcPr>
          <w:p>
            <w:r>
              <w:rPr>
                <w:sz w:val="18"/>
              </w:rPr>
            </w:r>
            <w:r>
              <w:rPr>
                <w:sz w:val="18"/>
              </w:rPr>
              <w:t>Release metadata</w:t>
            </w:r>
          </w:p>
        </w:tc>
        <w:tc>
          <w:tcPr>
            <w:tcW w:type="dxa" w:w="4320"/>
          </w:tcPr>
          <w:p>
            <w:r>
              <w:rPr>
                <w:sz w:val="18"/>
              </w:rPr>
            </w:r>
            <w:r>
              <w:rPr>
                <w:sz w:val="18"/>
              </w:rPr>
              <w:t>How this product reports version/build/deployment state</w:t>
            </w:r>
          </w:p>
        </w:tc>
      </w:tr>
    </w:tbl>
    <w:p/>
    <w:p>
      <w:r>
        <w:rPr>
          <w:b/>
        </w:rPr>
        <w:t>Distinguishing generic vs. bespoke repair, carried forward from §12 [Redline C4]:</w:t>
      </w:r>
      <w:r>
        <w:t xml:space="preserve"> a product's repair adapter should implement the standard contract (replay/resync/recalculate) where possible; anything requiring custom logic is flagged as bespoke effort, not hidden inside "just another product integration."</w:t>
      </w:r>
    </w:p>
    <w:p>
      <w:r>
        <w:rPr>
          <w:b/>
        </w:rPr>
        <w:t>CURRENT-IMPLEMENTATION:</w:t>
      </w:r>
      <w:r>
        <w:t xml:space="preserve"> No adapter contract exists — the 9 products in </w:t>
      </w:r>
      <w:r>
        <w:rPr>
          <w:rFonts w:ascii="Consolas" w:hAnsi="Consolas"/>
          <w:sz w:val="19"/>
        </w:rPr>
        <w:t>lib/mock-data/products.ts</w:t>
      </w:r>
      <w:r>
        <w:t xml:space="preserve"> are hand-entered rows, not onboarded through any contract. This is appropriate for the current frontend-only, mock-data phase; the adapter model becomes load-bearing starting in Phase 2 (§45) once a real provisioning backend exists.</w:t>
      </w:r>
    </w:p>
    <w:p>
      <w:pPr>
        <w:pBdr>
          <w:bottom w:val="single" w:sz="6" w:space="1" w:color="3346C4"/>
        </w:pBdr>
      </w:pPr>
    </w:p>
    <w:p>
      <w:pPr>
        <w:pStyle w:val="Heading2"/>
      </w:pPr>
      <w:r>
        <w:t>37. API / Event Architecture</w:t>
      </w:r>
    </w:p>
    <w:p>
      <w:r>
        <w:rPr>
          <w:b/>
        </w:rPr>
        <w:t>SOURCE-DEFINED, contract philosophy, not a full endpoint list</w:t>
      </w:r>
      <w:r>
        <w:t xml:space="preserve"> (explicitly, per the master prompt: "do not write every API endpoint"). Canonical event types named across the blueprint [§4, §9, §13, §16, §17, §19]:</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Event</w:t>
            </w:r>
          </w:p>
        </w:tc>
        <w:tc>
          <w:tcPr>
            <w:tcW w:type="dxa" w:w="2880"/>
            <w:shd w:val="clear" w:color="auto" w:fill="3346C4"/>
          </w:tcPr>
          <w:p>
            <w:r>
              <w:rPr>
                <w:b/>
                <w:color w:val="FFFFFF"/>
                <w:sz w:val="18"/>
              </w:rPr>
            </w:r>
            <w:r>
              <w:rPr>
                <w:b/>
                <w:color w:val="FFFFFF"/>
                <w:sz w:val="18"/>
              </w:rPr>
              <w:t>Producer</w:t>
            </w:r>
          </w:p>
        </w:tc>
        <w:tc>
          <w:tcPr>
            <w:tcW w:type="dxa" w:w="2880"/>
            <w:shd w:val="clear" w:color="auto" w:fill="3346C4"/>
          </w:tcPr>
          <w:p>
            <w:r>
              <w:rPr>
                <w:b/>
                <w:color w:val="FFFFFF"/>
                <w:sz w:val="18"/>
              </w:rPr>
            </w:r>
            <w:r>
              <w:rPr>
                <w:b/>
                <w:color w:val="FFFFFF"/>
                <w:sz w:val="18"/>
              </w:rPr>
              <w:t>Consumer(s)</w:t>
            </w:r>
          </w:p>
        </w:tc>
      </w:tr>
      <w:tr>
        <w:tc>
          <w:tcPr>
            <w:tcW w:type="dxa" w:w="2880"/>
          </w:tcPr>
          <w:p>
            <w:r>
              <w:rPr>
                <w:sz w:val="18"/>
              </w:rPr>
            </w:r>
            <w:r>
              <w:rPr>
                <w:rFonts w:ascii="Consolas" w:hAnsi="Consolas"/>
                <w:sz w:val="18"/>
              </w:rPr>
              <w:t>workspace.lifecycle_changed</w:t>
            </w:r>
          </w:p>
        </w:tc>
        <w:tc>
          <w:tcPr>
            <w:tcW w:type="dxa" w:w="2880"/>
          </w:tcPr>
          <w:p>
            <w:r>
              <w:rPr>
                <w:sz w:val="18"/>
              </w:rPr>
            </w:r>
            <w:r>
              <w:rPr>
                <w:sz w:val="18"/>
              </w:rPr>
              <w:t>Setu</w:t>
            </w:r>
          </w:p>
        </w:tc>
        <w:tc>
          <w:tcPr>
            <w:tcW w:type="dxa" w:w="2880"/>
          </w:tcPr>
          <w:p>
            <w:r>
              <w:rPr>
                <w:sz w:val="18"/>
              </w:rPr>
            </w:r>
            <w:r>
              <w:rPr>
                <w:sz w:val="18"/>
              </w:rPr>
              <w:t>Operations Inbox, Workspace 360, notifications</w:t>
            </w:r>
          </w:p>
        </w:tc>
      </w:tr>
      <w:tr>
        <w:tc>
          <w:tcPr>
            <w:tcW w:type="dxa" w:w="2880"/>
          </w:tcPr>
          <w:p>
            <w:r>
              <w:rPr>
                <w:sz w:val="18"/>
              </w:rPr>
            </w:r>
            <w:r>
              <w:rPr>
                <w:rFonts w:ascii="Consolas" w:hAnsi="Consolas"/>
                <w:sz w:val="18"/>
              </w:rPr>
              <w:t>subscription.changed</w:t>
            </w:r>
          </w:p>
        </w:tc>
        <w:tc>
          <w:tcPr>
            <w:tcW w:type="dxa" w:w="2880"/>
          </w:tcPr>
          <w:p>
            <w:r>
              <w:rPr>
                <w:sz w:val="18"/>
              </w:rPr>
            </w:r>
            <w:r>
              <w:rPr>
                <w:sz w:val="18"/>
              </w:rPr>
              <w:t>Setu</w:t>
            </w:r>
          </w:p>
        </w:tc>
        <w:tc>
          <w:tcPr>
            <w:tcW w:type="dxa" w:w="2880"/>
          </w:tcPr>
          <w:p>
            <w:r>
              <w:rPr>
                <w:sz w:val="18"/>
              </w:rPr>
            </w:r>
            <w:r>
              <w:rPr>
                <w:sz w:val="18"/>
              </w:rPr>
              <w:t>Provisioning, Entitlement engine, notifications</w:t>
            </w:r>
          </w:p>
        </w:tc>
      </w:tr>
      <w:tr>
        <w:tc>
          <w:tcPr>
            <w:tcW w:type="dxa" w:w="2880"/>
          </w:tcPr>
          <w:p>
            <w:r>
              <w:rPr>
                <w:sz w:val="18"/>
              </w:rPr>
            </w:r>
            <w:r>
              <w:rPr>
                <w:rFonts w:ascii="Consolas" w:hAnsi="Consolas"/>
                <w:sz w:val="18"/>
              </w:rPr>
              <w:t>entitlement.recalculated</w:t>
            </w:r>
          </w:p>
        </w:tc>
        <w:tc>
          <w:tcPr>
            <w:tcW w:type="dxa" w:w="2880"/>
          </w:tcPr>
          <w:p>
            <w:r>
              <w:rPr>
                <w:sz w:val="18"/>
              </w:rPr>
            </w:r>
            <w:r>
              <w:rPr>
                <w:sz w:val="18"/>
              </w:rPr>
              <w:t>Entitlement service</w:t>
            </w:r>
          </w:p>
        </w:tc>
        <w:tc>
          <w:tcPr>
            <w:tcW w:type="dxa" w:w="2880"/>
          </w:tcPr>
          <w:p>
            <w:r>
              <w:rPr>
                <w:sz w:val="18"/>
              </w:rPr>
            </w:r>
            <w:r>
              <w:rPr>
                <w:sz w:val="18"/>
              </w:rPr>
              <w:t>Workspace 360, Subscription 360</w:t>
            </w:r>
          </w:p>
        </w:tc>
      </w:tr>
      <w:tr>
        <w:tc>
          <w:tcPr>
            <w:tcW w:type="dxa" w:w="2880"/>
          </w:tcPr>
          <w:p>
            <w:r>
              <w:rPr>
                <w:sz w:val="18"/>
              </w:rPr>
            </w:r>
            <w:r>
              <w:rPr>
                <w:rFonts w:ascii="Consolas" w:hAnsi="Consolas"/>
                <w:sz w:val="18"/>
              </w:rPr>
              <w:t>provisioning.requested</w:t>
            </w:r>
          </w:p>
        </w:tc>
        <w:tc>
          <w:tcPr>
            <w:tcW w:type="dxa" w:w="2880"/>
          </w:tcPr>
          <w:p>
            <w:r>
              <w:rPr>
                <w:sz w:val="18"/>
              </w:rPr>
            </w:r>
            <w:r>
              <w:rPr>
                <w:sz w:val="18"/>
              </w:rPr>
              <w:t>Setu</w:t>
            </w:r>
          </w:p>
        </w:tc>
        <w:tc>
          <w:tcPr>
            <w:tcW w:type="dxa" w:w="2880"/>
          </w:tcPr>
          <w:p>
            <w:r>
              <w:rPr>
                <w:sz w:val="18"/>
              </w:rPr>
            </w:r>
            <w:r>
              <w:rPr>
                <w:sz w:val="18"/>
              </w:rPr>
              <w:t>Workflow engine</w:t>
            </w:r>
          </w:p>
        </w:tc>
      </w:tr>
      <w:tr>
        <w:tc>
          <w:tcPr>
            <w:tcW w:type="dxa" w:w="2880"/>
          </w:tcPr>
          <w:p>
            <w:r>
              <w:rPr>
                <w:sz w:val="18"/>
              </w:rPr>
            </w:r>
            <w:r>
              <w:rPr>
                <w:rFonts w:ascii="Consolas" w:hAnsi="Consolas"/>
                <w:sz w:val="18"/>
              </w:rPr>
              <w:t>provisioning.completed</w:t>
            </w:r>
          </w:p>
        </w:tc>
        <w:tc>
          <w:tcPr>
            <w:tcW w:type="dxa" w:w="2880"/>
          </w:tcPr>
          <w:p>
            <w:r>
              <w:rPr>
                <w:sz w:val="18"/>
              </w:rPr>
            </w:r>
            <w:r>
              <w:rPr>
                <w:sz w:val="18"/>
              </w:rPr>
              <w:t>Provisioning workflow</w:t>
            </w:r>
          </w:p>
        </w:tc>
        <w:tc>
          <w:tcPr>
            <w:tcW w:type="dxa" w:w="2880"/>
          </w:tcPr>
          <w:p>
            <w:r>
              <w:rPr>
                <w:sz w:val="18"/>
              </w:rPr>
            </w:r>
            <w:r>
              <w:rPr>
                <w:sz w:val="18"/>
              </w:rPr>
              <w:t>Workspace 360, Audit</w:t>
            </w:r>
          </w:p>
        </w:tc>
      </w:tr>
      <w:tr>
        <w:tc>
          <w:tcPr>
            <w:tcW w:type="dxa" w:w="2880"/>
          </w:tcPr>
          <w:p>
            <w:r>
              <w:rPr>
                <w:sz w:val="18"/>
              </w:rPr>
            </w:r>
            <w:r>
              <w:rPr>
                <w:rFonts w:ascii="Consolas" w:hAnsi="Consolas"/>
                <w:sz w:val="18"/>
              </w:rPr>
              <w:t>provisioning.failed</w:t>
            </w:r>
          </w:p>
        </w:tc>
        <w:tc>
          <w:tcPr>
            <w:tcW w:type="dxa" w:w="2880"/>
          </w:tcPr>
          <w:p>
            <w:r>
              <w:rPr>
                <w:sz w:val="18"/>
              </w:rPr>
            </w:r>
            <w:r>
              <w:rPr>
                <w:sz w:val="18"/>
              </w:rPr>
              <w:t>Provisioning workflow</w:t>
            </w:r>
          </w:p>
        </w:tc>
        <w:tc>
          <w:tcPr>
            <w:tcW w:type="dxa" w:w="2880"/>
          </w:tcPr>
          <w:p>
            <w:r>
              <w:rPr>
                <w:sz w:val="18"/>
              </w:rPr>
            </w:r>
            <w:r>
              <w:rPr>
                <w:sz w:val="18"/>
              </w:rPr>
              <w:t>Operations Inbox, Exception engine</w:t>
            </w:r>
          </w:p>
        </w:tc>
      </w:tr>
      <w:tr>
        <w:tc>
          <w:tcPr>
            <w:tcW w:type="dxa" w:w="2880"/>
          </w:tcPr>
          <w:p>
            <w:r>
              <w:rPr>
                <w:sz w:val="18"/>
              </w:rPr>
            </w:r>
            <w:r>
              <w:rPr>
                <w:rFonts w:ascii="Consolas" w:hAnsi="Consolas"/>
                <w:sz w:val="18"/>
              </w:rPr>
              <w:t>integration.degraded</w:t>
            </w:r>
          </w:p>
        </w:tc>
        <w:tc>
          <w:tcPr>
            <w:tcW w:type="dxa" w:w="2880"/>
          </w:tcPr>
          <w:p>
            <w:r>
              <w:rPr>
                <w:sz w:val="18"/>
              </w:rPr>
            </w:r>
            <w:r>
              <w:rPr>
                <w:sz w:val="18"/>
              </w:rPr>
              <w:t>Integration adapter</w:t>
            </w:r>
          </w:p>
        </w:tc>
        <w:tc>
          <w:tcPr>
            <w:tcW w:type="dxa" w:w="2880"/>
          </w:tcPr>
          <w:p>
            <w:r>
              <w:rPr>
                <w:sz w:val="18"/>
              </w:rPr>
            </w:r>
            <w:r>
              <w:rPr>
                <w:sz w:val="18"/>
              </w:rPr>
              <w:t>Incident engine, Operations Inbox</w:t>
            </w:r>
          </w:p>
        </w:tc>
      </w:tr>
      <w:tr>
        <w:tc>
          <w:tcPr>
            <w:tcW w:type="dxa" w:w="2880"/>
          </w:tcPr>
          <w:p>
            <w:r>
              <w:rPr>
                <w:sz w:val="18"/>
              </w:rPr>
            </w:r>
            <w:r>
              <w:rPr>
                <w:rFonts w:ascii="Consolas" w:hAnsi="Consolas"/>
                <w:sz w:val="18"/>
              </w:rPr>
              <w:t>incident.declared</w:t>
            </w:r>
          </w:p>
        </w:tc>
        <w:tc>
          <w:tcPr>
            <w:tcW w:type="dxa" w:w="2880"/>
          </w:tcPr>
          <w:p>
            <w:r>
              <w:rPr>
                <w:sz w:val="18"/>
              </w:rPr>
            </w:r>
            <w:r>
              <w:rPr>
                <w:sz w:val="18"/>
              </w:rPr>
              <w:t>DevOps/SRE action or auto-correlation</w:t>
            </w:r>
          </w:p>
        </w:tc>
        <w:tc>
          <w:tcPr>
            <w:tcW w:type="dxa" w:w="2880"/>
          </w:tcPr>
          <w:p>
            <w:r>
              <w:rPr>
                <w:sz w:val="18"/>
              </w:rPr>
            </w:r>
            <w:r>
              <w:rPr>
                <w:sz w:val="18"/>
              </w:rPr>
              <w:t>Notifications, Operations Inbox</w:t>
            </w:r>
          </w:p>
        </w:tc>
      </w:tr>
      <w:tr>
        <w:tc>
          <w:tcPr>
            <w:tcW w:type="dxa" w:w="2880"/>
          </w:tcPr>
          <w:p>
            <w:r>
              <w:rPr>
                <w:sz w:val="18"/>
              </w:rPr>
            </w:r>
            <w:r>
              <w:rPr>
                <w:rFonts w:ascii="Consolas" w:hAnsi="Consolas"/>
                <w:sz w:val="18"/>
              </w:rPr>
              <w:t>release.deployed</w:t>
            </w:r>
          </w:p>
        </w:tc>
        <w:tc>
          <w:tcPr>
            <w:tcW w:type="dxa" w:w="2880"/>
          </w:tcPr>
          <w:p>
            <w:r>
              <w:rPr>
                <w:sz w:val="18"/>
              </w:rPr>
            </w:r>
            <w:r>
              <w:rPr>
                <w:sz w:val="18"/>
              </w:rPr>
              <w:t>CI/CD → Setu projection</w:t>
            </w:r>
          </w:p>
        </w:tc>
        <w:tc>
          <w:tcPr>
            <w:tcW w:type="dxa" w:w="2880"/>
          </w:tcPr>
          <w:p>
            <w:r>
              <w:rPr>
                <w:sz w:val="18"/>
              </w:rPr>
            </w:r>
            <w:r>
              <w:rPr>
                <w:sz w:val="18"/>
              </w:rPr>
              <w:t>Release 360, Incident correlation</w:t>
            </w:r>
          </w:p>
        </w:tc>
      </w:tr>
      <w:tr>
        <w:tc>
          <w:tcPr>
            <w:tcW w:type="dxa" w:w="2880"/>
          </w:tcPr>
          <w:p>
            <w:r>
              <w:rPr>
                <w:sz w:val="18"/>
              </w:rPr>
            </w:r>
            <w:r>
              <w:rPr>
                <w:rFonts w:ascii="Consolas" w:hAnsi="Consolas"/>
                <w:sz w:val="18"/>
              </w:rPr>
              <w:t>feature_flag.changed</w:t>
            </w:r>
          </w:p>
        </w:tc>
        <w:tc>
          <w:tcPr>
            <w:tcW w:type="dxa" w:w="2880"/>
          </w:tcPr>
          <w:p>
            <w:r>
              <w:rPr>
                <w:sz w:val="18"/>
              </w:rPr>
            </w:r>
            <w:r>
              <w:rPr>
                <w:sz w:val="18"/>
              </w:rPr>
              <w:t>Engineering Lead/Founder action</w:t>
            </w:r>
          </w:p>
        </w:tc>
        <w:tc>
          <w:tcPr>
            <w:tcW w:type="dxa" w:w="2880"/>
          </w:tcPr>
          <w:p>
            <w:r>
              <w:rPr>
                <w:sz w:val="18"/>
              </w:rPr>
            </w:r>
            <w:r>
              <w:rPr>
                <w:sz w:val="18"/>
              </w:rPr>
              <w:t>Audit, Notifications</w:t>
            </w:r>
          </w:p>
        </w:tc>
      </w:tr>
      <w:tr>
        <w:tc>
          <w:tcPr>
            <w:tcW w:type="dxa" w:w="2880"/>
          </w:tcPr>
          <w:p>
            <w:r>
              <w:rPr>
                <w:sz w:val="18"/>
              </w:rPr>
            </w:r>
            <w:r>
              <w:rPr>
                <w:rFonts w:ascii="Consolas" w:hAnsi="Consolas"/>
                <w:sz w:val="18"/>
              </w:rPr>
              <w:t>access.granted</w:t>
            </w:r>
          </w:p>
        </w:tc>
        <w:tc>
          <w:tcPr>
            <w:tcW w:type="dxa" w:w="2880"/>
          </w:tcPr>
          <w:p>
            <w:r>
              <w:rPr>
                <w:sz w:val="18"/>
              </w:rPr>
            </w:r>
            <w:r>
              <w:rPr>
                <w:sz w:val="18"/>
              </w:rPr>
              <w:t>Security Administrator action</w:t>
            </w:r>
          </w:p>
        </w:tc>
        <w:tc>
          <w:tcPr>
            <w:tcW w:type="dxa" w:w="2880"/>
          </w:tcPr>
          <w:p>
            <w:r>
              <w:rPr>
                <w:sz w:val="18"/>
              </w:rPr>
            </w:r>
            <w:r>
              <w:rPr>
                <w:sz w:val="18"/>
              </w:rPr>
              <w:t>Audit, Access Review population</w:t>
            </w:r>
          </w:p>
        </w:tc>
      </w:tr>
      <w:tr>
        <w:tc>
          <w:tcPr>
            <w:tcW w:type="dxa" w:w="2880"/>
          </w:tcPr>
          <w:p>
            <w:r>
              <w:rPr>
                <w:sz w:val="18"/>
              </w:rPr>
            </w:r>
            <w:r>
              <w:rPr>
                <w:rFonts w:ascii="Consolas" w:hAnsi="Consolas"/>
                <w:sz w:val="18"/>
              </w:rPr>
              <w:t>access.revoked</w:t>
            </w:r>
          </w:p>
        </w:tc>
        <w:tc>
          <w:tcPr>
            <w:tcW w:type="dxa" w:w="2880"/>
          </w:tcPr>
          <w:p>
            <w:r>
              <w:rPr>
                <w:sz w:val="18"/>
              </w:rPr>
            </w:r>
            <w:r>
              <w:rPr>
                <w:sz w:val="18"/>
              </w:rPr>
              <w:t>Security Administrator action, or offboarding workflow</w:t>
            </w:r>
          </w:p>
        </w:tc>
        <w:tc>
          <w:tcPr>
            <w:tcW w:type="dxa" w:w="2880"/>
          </w:tcPr>
          <w:p>
            <w:r>
              <w:rPr>
                <w:sz w:val="18"/>
              </w:rPr>
            </w:r>
            <w:r>
              <w:rPr>
                <w:sz w:val="18"/>
              </w:rPr>
              <w:t>Audit</w:t>
            </w:r>
          </w:p>
        </w:tc>
      </w:tr>
      <w:tr>
        <w:tc>
          <w:tcPr>
            <w:tcW w:type="dxa" w:w="2880"/>
          </w:tcPr>
          <w:p>
            <w:r>
              <w:rPr>
                <w:sz w:val="18"/>
              </w:rPr>
            </w:r>
            <w:r>
              <w:rPr>
                <w:rFonts w:ascii="Consolas" w:hAnsi="Consolas"/>
                <w:sz w:val="18"/>
              </w:rPr>
              <w:t>control.tested</w:t>
            </w:r>
          </w:p>
        </w:tc>
        <w:tc>
          <w:tcPr>
            <w:tcW w:type="dxa" w:w="2880"/>
          </w:tcPr>
          <w:p>
            <w:r>
              <w:rPr>
                <w:sz w:val="18"/>
              </w:rPr>
            </w:r>
            <w:r>
              <w:rPr>
                <w:sz w:val="18"/>
              </w:rPr>
              <w:t>Compliance Officer action</w:t>
            </w:r>
          </w:p>
        </w:tc>
        <w:tc>
          <w:tcPr>
            <w:tcW w:type="dxa" w:w="2880"/>
          </w:tcPr>
          <w:p>
            <w:r>
              <w:rPr>
                <w:sz w:val="18"/>
              </w:rPr>
            </w:r>
            <w:r>
              <w:rPr>
                <w:sz w:val="18"/>
              </w:rPr>
              <w:t>Control 360, Compliance landing</w:t>
            </w:r>
          </w:p>
        </w:tc>
      </w:tr>
      <w:tr>
        <w:tc>
          <w:tcPr>
            <w:tcW w:type="dxa" w:w="2880"/>
          </w:tcPr>
          <w:p>
            <w:r>
              <w:rPr>
                <w:sz w:val="18"/>
              </w:rPr>
            </w:r>
            <w:r>
              <w:rPr>
                <w:rFonts w:ascii="Consolas" w:hAnsi="Consolas"/>
                <w:sz w:val="18"/>
              </w:rPr>
              <w:t>risk.treatment_changed</w:t>
            </w:r>
          </w:p>
        </w:tc>
        <w:tc>
          <w:tcPr>
            <w:tcW w:type="dxa" w:w="2880"/>
          </w:tcPr>
          <w:p>
            <w:r>
              <w:rPr>
                <w:sz w:val="18"/>
              </w:rPr>
            </w:r>
            <w:r>
              <w:rPr>
                <w:sz w:val="18"/>
              </w:rPr>
              <w:t>Compliance Officer action</w:t>
            </w:r>
          </w:p>
        </w:tc>
        <w:tc>
          <w:tcPr>
            <w:tcW w:type="dxa" w:w="2880"/>
          </w:tcPr>
          <w:p>
            <w:r>
              <w:rPr>
                <w:sz w:val="18"/>
              </w:rPr>
            </w:r>
            <w:r>
              <w:rPr>
                <w:sz w:val="18"/>
              </w:rPr>
              <w:t>Risk 360, Founder escalation queue</w:t>
            </w:r>
          </w:p>
        </w:tc>
      </w:tr>
    </w:tbl>
    <w:p/>
    <w:p>
      <w:r>
        <w:rPr>
          <w:b/>
        </w:rPr>
        <w:t>Every event requires, per [Blueprint §25.1, §30.1]:</w:t>
      </w:r>
      <w:r>
        <w:t xml:space="preserve"> producer identity; consumer(s); correlation ID; idempotency key (duplicate-event protection); ordering requirements where sequence matters; audit requirement (most events above are themselves audit-triggering).</w:t>
      </w:r>
    </w:p>
    <w:p>
      <w:r>
        <w:rPr>
          <w:b/>
        </w:rPr>
        <w:t>CURRENT-IMPLEMENTATION:</w:t>
      </w:r>
      <w:r>
        <w:t xml:space="preserve"> No event bus exists. The current mock-data layer simulates the *effect* of these events (e.g. </w:t>
      </w:r>
      <w:r>
        <w:rPr>
          <w:rFonts w:ascii="Consolas" w:hAnsi="Consolas"/>
          <w:sz w:val="19"/>
        </w:rPr>
        <w:t>pauseRelease()</w:t>
      </w:r>
      <w:r>
        <w:t xml:space="preserve"> directly mutates state and writes an audit row) without an actual event-driven architecture underneath — appropriate for a frontend-only prototype, and a deliberate simplification to flag clearly before Phase 1 backend work begins (§45).</w:t>
      </w:r>
    </w:p>
    <w:p>
      <w:pPr>
        <w:pBdr>
          <w:bottom w:val="single" w:sz="6" w:space="1" w:color="3346C4"/>
        </w:pBdr>
      </w:pPr>
    </w:p>
    <w:p>
      <w:pPr>
        <w:pStyle w:val="Heading2"/>
      </w:pPr>
      <w:r>
        <w:t>38. Technical Architecture</w:t>
      </w:r>
    </w:p>
    <w:p>
      <w:r>
        <w:rPr>
          <w:b/>
        </w:rPr>
        <w:t>SOURCE-DEFINED, explicitly NOT frozen to a technology choice</w:t>
      </w:r>
      <w:r>
        <w:t xml:space="preserve"> [Blueprint §28]: "This document intentionally does not freeze implementation technology, but the logical architecture should support the following components." </w:t>
      </w:r>
      <w:r>
        <w:rPr>
          <w:b/>
        </w:rPr>
        <w:t>Bounded by the Redline's C1 flag: this is a multi-phase target, nothing here should be backfilled into the current frontend-only build before its owning phase.</w:t>
      </w:r>
    </w:p>
    <w:p>
      <w:pPr>
        <w:ind w:left="432"/>
      </w:pPr>
      <w:r>
        <w:rPr>
          <w:i/>
          <w:color w:val="4A5170"/>
          <w:sz w:val="18"/>
        </w:rPr>
        <w:t>[Diagram — see the Markdown companion file for the rendered Mermaid version]</w:t>
      </w:r>
    </w:p>
    <w:p>
      <w:pPr>
        <w:ind w:left="720"/>
      </w:pPr>
      <w:r>
        <w:rPr>
          <w:rFonts w:ascii="Consolas" w:hAnsi="Consolas"/>
          <w:color w:val="4A5170"/>
          <w:sz w:val="17"/>
        </w:rPr>
        <w:t>flowchart TB</w:t>
      </w:r>
    </w:p>
    <w:p>
      <w:pPr>
        <w:ind w:left="720"/>
      </w:pPr>
      <w:r>
        <w:rPr>
          <w:rFonts w:ascii="Consolas" w:hAnsi="Consolas"/>
          <w:color w:val="4A5170"/>
          <w:sz w:val="17"/>
        </w:rPr>
        <w:t>FE[Frontend] --&gt; API[API / Control Plane]</w:t>
      </w:r>
    </w:p>
    <w:p>
      <w:pPr>
        <w:ind w:left="720"/>
      </w:pPr>
      <w:r>
        <w:rPr>
          <w:rFonts w:ascii="Consolas" w:hAnsi="Consolas"/>
          <w:color w:val="4A5170"/>
          <w:sz w:val="17"/>
        </w:rPr>
        <w:t>API --&gt; DS[Domain Services / Modules]</w:t>
      </w:r>
    </w:p>
    <w:p>
      <w:pPr>
        <w:ind w:left="720"/>
      </w:pPr>
      <w:r>
        <w:rPr>
          <w:rFonts w:ascii="Consolas" w:hAnsi="Consolas"/>
          <w:color w:val="4A5170"/>
          <w:sz w:val="17"/>
        </w:rPr>
        <w:t>DS --&gt; WF[Workflow / Orchestration Engine]</w:t>
      </w:r>
    </w:p>
    <w:p>
      <w:pPr>
        <w:ind w:left="720"/>
      </w:pPr>
      <w:r>
        <w:rPr>
          <w:rFonts w:ascii="Consolas" w:hAnsi="Consolas"/>
          <w:color w:val="4A5170"/>
          <w:sz w:val="17"/>
        </w:rPr>
        <w:t>WF --&gt; AD[Adapters / Integration Layer]</w:t>
      </w:r>
    </w:p>
    <w:p>
      <w:pPr>
        <w:ind w:left="720"/>
      </w:pPr>
      <w:r>
        <w:rPr>
          <w:rFonts w:ascii="Consolas" w:hAnsi="Consolas"/>
          <w:color w:val="4A5170"/>
          <w:sz w:val="17"/>
        </w:rPr>
        <w:t>AD --&gt; EXT[Authoritative External Systems&lt;br/&gt;Sahayogi One · BoSS · Products]</w:t>
      </w:r>
    </w:p>
    <w:p>
      <w:pPr>
        <w:ind w:left="720"/>
      </w:pPr>
      <w:r>
        <w:rPr>
          <w:rFonts w:ascii="Consolas" w:hAnsi="Consolas"/>
          <w:color w:val="4A5170"/>
          <w:sz w:val="17"/>
        </w:rPr>
        <w:t>DS --&gt; EQ[Event / Queue Infrastructure]</w:t>
      </w:r>
    </w:p>
    <w:p>
      <w:pPr>
        <w:ind w:left="720"/>
      </w:pPr>
      <w:r>
        <w:rPr>
          <w:rFonts w:ascii="Consolas" w:hAnsi="Consolas"/>
          <w:color w:val="4A5170"/>
          <w:sz w:val="17"/>
        </w:rPr>
        <w:t>EQ --&gt; RM[Read Models / Projections]</w:t>
      </w:r>
    </w:p>
    <w:p>
      <w:pPr>
        <w:ind w:left="720"/>
      </w:pPr>
      <w:r>
        <w:rPr>
          <w:rFonts w:ascii="Consolas" w:hAnsi="Consolas"/>
          <w:color w:val="4A5170"/>
          <w:sz w:val="17"/>
        </w:rPr>
        <w:t>DS --&gt; AU[Audit / Evidence Store]</w:t>
      </w:r>
    </w:p>
    <w:p>
      <w:pPr>
        <w:ind w:left="720"/>
      </w:pPr>
      <w:r>
        <w:rPr>
          <w:rFonts w:ascii="Consolas" w:hAnsi="Consolas"/>
          <w:color w:val="4A5170"/>
          <w:sz w:val="17"/>
        </w:rPr>
        <w:t>DS --&gt; SE[Search / Index]</w:t>
      </w:r>
    </w:p>
    <w:p>
      <w:pPr>
        <w:ind w:left="720"/>
      </w:pPr>
      <w:r>
        <w:rPr>
          <w:rFonts w:ascii="Consolas" w:hAnsi="Consolas"/>
          <w:color w:val="4A5170"/>
          <w:sz w:val="17"/>
        </w:rPr>
        <w:t>DS --&gt; OBS[Observability]</w:t>
      </w:r>
    </w:p>
    <w:p>
      <w:pPr>
        <w:ind w:left="720"/>
      </w:pPr>
      <w:r>
        <w:rPr>
          <w:rFonts w:ascii="Consolas" w:hAnsi="Consolas"/>
          <w:color w:val="4A5170"/>
          <w:sz w:val="17"/>
        </w:rPr>
        <w:t>AD --&gt; SEC[Secrets Management]</w:t>
      </w:r>
    </w:p>
    <w:p>
      <w:r>
        <w:rPr>
          <w:b/>
        </w:rPr>
        <w:t>CURRENT STACK (CURRENT-IMPLEMENTATION):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Layer</w:t>
            </w:r>
          </w:p>
        </w:tc>
        <w:tc>
          <w:tcPr>
            <w:tcW w:type="dxa" w:w="4320"/>
            <w:shd w:val="clear" w:color="auto" w:fill="3346C4"/>
          </w:tcPr>
          <w:p>
            <w:r>
              <w:rPr>
                <w:b/>
                <w:color w:val="FFFFFF"/>
                <w:sz w:val="18"/>
              </w:rPr>
            </w:r>
            <w:r>
              <w:rPr>
                <w:b/>
                <w:color w:val="FFFFFF"/>
                <w:sz w:val="18"/>
              </w:rPr>
              <w:t>Technology</w:t>
            </w:r>
          </w:p>
        </w:tc>
      </w:tr>
      <w:tr>
        <w:tc>
          <w:tcPr>
            <w:tcW w:type="dxa" w:w="4320"/>
          </w:tcPr>
          <w:p>
            <w:r>
              <w:rPr>
                <w:sz w:val="18"/>
              </w:rPr>
            </w:r>
            <w:r>
              <w:rPr>
                <w:sz w:val="18"/>
              </w:rPr>
              <w:t>Frontend</w:t>
            </w:r>
          </w:p>
        </w:tc>
        <w:tc>
          <w:tcPr>
            <w:tcW w:type="dxa" w:w="4320"/>
          </w:tcPr>
          <w:p>
            <w:r>
              <w:rPr>
                <w:sz w:val="18"/>
              </w:rPr>
            </w:r>
            <w:r>
              <w:rPr>
                <w:sz w:val="18"/>
              </w:rPr>
              <w:t>Next.js (App Router), TypeScript, Tailwind CSS — no component library</w:t>
            </w:r>
          </w:p>
        </w:tc>
      </w:tr>
      <w:tr>
        <w:tc>
          <w:tcPr>
            <w:tcW w:type="dxa" w:w="4320"/>
          </w:tcPr>
          <w:p>
            <w:r>
              <w:rPr>
                <w:sz w:val="18"/>
              </w:rPr>
            </w:r>
            <w:r>
              <w:rPr>
                <w:sz w:val="18"/>
              </w:rPr>
              <w:t>State/write layer</w:t>
            </w:r>
          </w:p>
        </w:tc>
        <w:tc>
          <w:tcPr>
            <w:tcW w:type="dxa" w:w="4320"/>
          </w:tcPr>
          <w:p>
            <w:r>
              <w:rPr>
                <w:sz w:val="18"/>
              </w:rPr>
            </w:r>
            <w:r>
              <w:rPr>
                <w:rFonts w:ascii="Consolas" w:hAnsi="Consolas"/>
                <w:sz w:val="18"/>
              </w:rPr>
              <w:t>useSyncExternalStore</w:t>
            </w:r>
            <w:r>
              <w:rPr>
                <w:sz w:val="18"/>
              </w:rPr>
              <w:t xml:space="preserve"> (React built-in), </w:t>
            </w:r>
            <w:r>
              <w:rPr>
                <w:rFonts w:ascii="Consolas" w:hAnsi="Consolas"/>
                <w:sz w:val="18"/>
              </w:rPr>
              <w:t>lib/store/decisions-store.ts</w:t>
            </w:r>
          </w:p>
        </w:tc>
      </w:tr>
      <w:tr>
        <w:tc>
          <w:tcPr>
            <w:tcW w:type="dxa" w:w="4320"/>
          </w:tcPr>
          <w:p>
            <w:r>
              <w:rPr>
                <w:sz w:val="18"/>
              </w:rPr>
            </w:r>
            <w:r>
              <w:rPr>
                <w:sz w:val="18"/>
              </w:rPr>
              <w:t>Data layer</w:t>
            </w:r>
          </w:p>
        </w:tc>
        <w:tc>
          <w:tcPr>
            <w:tcW w:type="dxa" w:w="4320"/>
          </w:tcPr>
          <w:p>
            <w:r>
              <w:rPr>
                <w:sz w:val="18"/>
              </w:rPr>
            </w:r>
            <w:r>
              <w:rPr>
                <w:sz w:val="18"/>
              </w:rPr>
              <w:t>Typed TypeScript modules (</w:t>
            </w:r>
            <w:r>
              <w:rPr>
                <w:rFonts w:ascii="Consolas" w:hAnsi="Consolas"/>
                <w:sz w:val="18"/>
              </w:rPr>
              <w:t>lib/mock-data/*.ts</w:t>
            </w:r>
            <w:r>
              <w:rPr>
                <w:sz w:val="18"/>
              </w:rPr>
              <w:t>), shaped like future API responses</w:t>
            </w:r>
          </w:p>
        </w:tc>
      </w:tr>
      <w:tr>
        <w:tc>
          <w:tcPr>
            <w:tcW w:type="dxa" w:w="4320"/>
          </w:tcPr>
          <w:p>
            <w:r>
              <w:rPr>
                <w:sz w:val="18"/>
              </w:rPr>
            </w:r>
            <w:r>
              <w:rPr>
                <w:sz w:val="18"/>
              </w:rPr>
              <w:t>Backend</w:t>
            </w:r>
          </w:p>
        </w:tc>
        <w:tc>
          <w:tcPr>
            <w:tcW w:type="dxa" w:w="4320"/>
          </w:tcPr>
          <w:p>
            <w:r>
              <w:rPr>
                <w:sz w:val="18"/>
              </w:rPr>
            </w:r>
            <w:r>
              <w:rPr>
                <w:b/>
                <w:sz w:val="18"/>
              </w:rPr>
              <w:t>None</w:t>
            </w:r>
          </w:p>
        </w:tc>
      </w:tr>
      <w:tr>
        <w:tc>
          <w:tcPr>
            <w:tcW w:type="dxa" w:w="4320"/>
          </w:tcPr>
          <w:p>
            <w:r>
              <w:rPr>
                <w:sz w:val="18"/>
              </w:rPr>
            </w:r>
            <w:r>
              <w:rPr>
                <w:sz w:val="18"/>
              </w:rPr>
              <w:t>Database</w:t>
            </w:r>
          </w:p>
        </w:tc>
        <w:tc>
          <w:tcPr>
            <w:tcW w:type="dxa" w:w="4320"/>
          </w:tcPr>
          <w:p>
            <w:r>
              <w:rPr>
                <w:sz w:val="18"/>
              </w:rPr>
            </w:r>
            <w:r>
              <w:rPr>
                <w:b/>
                <w:sz w:val="18"/>
              </w:rPr>
              <w:t>None</w:t>
            </w:r>
          </w:p>
        </w:tc>
      </w:tr>
      <w:tr>
        <w:tc>
          <w:tcPr>
            <w:tcW w:type="dxa" w:w="4320"/>
          </w:tcPr>
          <w:p>
            <w:r>
              <w:rPr>
                <w:sz w:val="18"/>
              </w:rPr>
            </w:r>
            <w:r>
              <w:rPr>
                <w:sz w:val="18"/>
              </w:rPr>
              <w:t>Event bus</w:t>
            </w:r>
          </w:p>
        </w:tc>
        <w:tc>
          <w:tcPr>
            <w:tcW w:type="dxa" w:w="4320"/>
          </w:tcPr>
          <w:p>
            <w:r>
              <w:rPr>
                <w:sz w:val="18"/>
              </w:rPr>
            </w:r>
            <w:r>
              <w:rPr>
                <w:b/>
                <w:sz w:val="18"/>
              </w:rPr>
              <w:t>None</w:t>
            </w:r>
          </w:p>
        </w:tc>
      </w:tr>
    </w:tbl>
    <w:p/>
    <w:p>
      <w:r>
        <w:rPr>
          <w:b/>
        </w:rPr>
        <w:t>RECOMMENDED TARGET ARCHITECTURE (ENGINEERING RECOMMENDATION, logical components from §28, technology suggestions are this document's own, not blueprint-mandated):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Component</w:t>
            </w:r>
          </w:p>
        </w:tc>
        <w:tc>
          <w:tcPr>
            <w:tcW w:type="dxa" w:w="2880"/>
            <w:shd w:val="clear" w:color="auto" w:fill="3346C4"/>
          </w:tcPr>
          <w:p>
            <w:r>
              <w:rPr>
                <w:b/>
                <w:color w:val="FFFFFF"/>
                <w:sz w:val="18"/>
              </w:rPr>
            </w:r>
            <w:r>
              <w:rPr>
                <w:b/>
                <w:color w:val="FFFFFF"/>
                <w:sz w:val="18"/>
              </w:rPr>
              <w:t>Suggested technology</w:t>
            </w:r>
          </w:p>
        </w:tc>
        <w:tc>
          <w:tcPr>
            <w:tcW w:type="dxa" w:w="2880"/>
            <w:shd w:val="clear" w:color="auto" w:fill="3346C4"/>
          </w:tcPr>
          <w:p>
            <w:r>
              <w:rPr>
                <w:b/>
                <w:color w:val="FFFFFF"/>
                <w:sz w:val="18"/>
              </w:rPr>
            </w:r>
            <w:r>
              <w:rPr>
                <w:b/>
                <w:color w:val="FFFFFF"/>
                <w:sz w:val="18"/>
              </w:rPr>
              <w:t>Rationale</w:t>
            </w:r>
          </w:p>
        </w:tc>
      </w:tr>
      <w:tr>
        <w:tc>
          <w:tcPr>
            <w:tcW w:type="dxa" w:w="2880"/>
          </w:tcPr>
          <w:p>
            <w:r>
              <w:rPr>
                <w:sz w:val="18"/>
              </w:rPr>
            </w:r>
            <w:r>
              <w:rPr>
                <w:sz w:val="18"/>
              </w:rPr>
              <w:t>Control-plane API</w:t>
            </w:r>
          </w:p>
        </w:tc>
        <w:tc>
          <w:tcPr>
            <w:tcW w:type="dxa" w:w="2880"/>
          </w:tcPr>
          <w:p>
            <w:r>
              <w:rPr>
                <w:sz w:val="18"/>
              </w:rPr>
            </w:r>
            <w:r>
              <w:rPr>
                <w:sz w:val="18"/>
              </w:rPr>
              <w:t>Node.js/TypeScript</w:t>
            </w:r>
          </w:p>
        </w:tc>
        <w:tc>
          <w:tcPr>
            <w:tcW w:type="dxa" w:w="2880"/>
          </w:tcPr>
          <w:p>
            <w:r>
              <w:rPr>
                <w:sz w:val="18"/>
              </w:rPr>
            </w:r>
            <w:r>
              <w:rPr>
                <w:sz w:val="18"/>
              </w:rPr>
              <w:t>Continuity with existing frontend TypeScript codebase and team skillset</w:t>
            </w:r>
          </w:p>
        </w:tc>
      </w:tr>
      <w:tr>
        <w:tc>
          <w:tcPr>
            <w:tcW w:type="dxa" w:w="2880"/>
          </w:tcPr>
          <w:p>
            <w:r>
              <w:rPr>
                <w:sz w:val="18"/>
              </w:rPr>
            </w:r>
            <w:r>
              <w:rPr>
                <w:sz w:val="18"/>
              </w:rPr>
              <w:t>Primary database</w:t>
            </w:r>
          </w:p>
        </w:tc>
        <w:tc>
          <w:tcPr>
            <w:tcW w:type="dxa" w:w="2880"/>
          </w:tcPr>
          <w:p>
            <w:r>
              <w:rPr>
                <w:sz w:val="18"/>
              </w:rPr>
            </w:r>
            <w:r>
              <w:rPr>
                <w:sz w:val="18"/>
              </w:rPr>
              <w:t>PostgreSQL</w:t>
            </w:r>
          </w:p>
        </w:tc>
        <w:tc>
          <w:tcPr>
            <w:tcW w:type="dxa" w:w="2880"/>
          </w:tcPr>
          <w:p>
            <w:r>
              <w:rPr>
                <w:sz w:val="18"/>
              </w:rPr>
            </w:r>
            <w:r>
              <w:rPr>
                <w:sz w:val="18"/>
              </w:rPr>
              <w:t>Relational integrity for subscription/entitlement/provisioning state machines</w:t>
            </w:r>
          </w:p>
        </w:tc>
      </w:tr>
      <w:tr>
        <w:tc>
          <w:tcPr>
            <w:tcW w:type="dxa" w:w="2880"/>
          </w:tcPr>
          <w:p>
            <w:r>
              <w:rPr>
                <w:sz w:val="18"/>
              </w:rPr>
            </w:r>
            <w:r>
              <w:rPr>
                <w:sz w:val="18"/>
              </w:rPr>
              <w:t>Cache / read models</w:t>
            </w:r>
          </w:p>
        </w:tc>
        <w:tc>
          <w:tcPr>
            <w:tcW w:type="dxa" w:w="2880"/>
          </w:tcPr>
          <w:p>
            <w:r>
              <w:rPr>
                <w:sz w:val="18"/>
              </w:rPr>
            </w:r>
            <w:r>
              <w:rPr>
                <w:sz w:val="18"/>
              </w:rPr>
              <w:t>Redis</w:t>
            </w:r>
          </w:p>
        </w:tc>
        <w:tc>
          <w:tcPr>
            <w:tcW w:type="dxa" w:w="2880"/>
          </w:tcPr>
          <w:p>
            <w:r>
              <w:rPr>
                <w:sz w:val="18"/>
              </w:rPr>
            </w:r>
            <w:r>
              <w:rPr>
                <w:sz w:val="18"/>
              </w:rPr>
              <w:t>Fast Workspace/Product 360 reads without expensive cross-domain joins [Blueprint §27 Performance]</w:t>
            </w:r>
          </w:p>
        </w:tc>
      </w:tr>
      <w:tr>
        <w:tc>
          <w:tcPr>
            <w:tcW w:type="dxa" w:w="2880"/>
          </w:tcPr>
          <w:p>
            <w:r>
              <w:rPr>
                <w:sz w:val="18"/>
              </w:rPr>
            </w:r>
            <w:r>
              <w:rPr>
                <w:sz w:val="18"/>
              </w:rPr>
              <w:t>Event bus</w:t>
            </w:r>
          </w:p>
        </w:tc>
        <w:tc>
          <w:tcPr>
            <w:tcW w:type="dxa" w:w="2880"/>
          </w:tcPr>
          <w:p>
            <w:r>
              <w:rPr>
                <w:sz w:val="18"/>
              </w:rPr>
            </w:r>
            <w:r>
              <w:rPr>
                <w:sz w:val="18"/>
              </w:rPr>
              <w:t>A managed queue (e.g. a hosted Kafka/SQS-class service)</w:t>
            </w:r>
          </w:p>
        </w:tc>
        <w:tc>
          <w:tcPr>
            <w:tcW w:type="dxa" w:w="2880"/>
          </w:tcPr>
          <w:p>
            <w:r>
              <w:rPr>
                <w:sz w:val="18"/>
              </w:rPr>
            </w:r>
            <w:r>
              <w:rPr>
                <w:sz w:val="18"/>
              </w:rPr>
              <w:t>Canonical event contracts (§37), decoupled producers/consumers</w:t>
            </w:r>
          </w:p>
        </w:tc>
      </w:tr>
      <w:tr>
        <w:tc>
          <w:tcPr>
            <w:tcW w:type="dxa" w:w="2880"/>
          </w:tcPr>
          <w:p>
            <w:r>
              <w:rPr>
                <w:sz w:val="18"/>
              </w:rPr>
            </w:r>
            <w:r>
              <w:rPr>
                <w:sz w:val="18"/>
              </w:rPr>
              <w:t>Workflow engine</w:t>
            </w:r>
          </w:p>
        </w:tc>
        <w:tc>
          <w:tcPr>
            <w:tcW w:type="dxa" w:w="2880"/>
          </w:tcPr>
          <w:p>
            <w:r>
              <w:rPr>
                <w:sz w:val="18"/>
              </w:rPr>
            </w:r>
            <w:r>
              <w:rPr>
                <w:sz w:val="18"/>
              </w:rPr>
              <w:t xml:space="preserve">Build vs. adopt — </w:t>
            </w:r>
            <w:r>
              <w:rPr>
                <w:b/>
                <w:sz w:val="18"/>
              </w:rPr>
              <w:t>OPEN DECISION</w:t>
            </w:r>
            <w:r>
              <w:rPr>
                <w:sz w:val="18"/>
              </w:rPr>
              <w:t>, Blueprint §31</w:t>
            </w:r>
          </w:p>
        </w:tc>
        <w:tc>
          <w:tcPr>
            <w:tcW w:type="dxa" w:w="2880"/>
          </w:tcPr>
          <w:p>
            <w:r>
              <w:rPr>
                <w:sz w:val="18"/>
              </w:rPr>
            </w:r>
            <w:r>
              <w:rPr>
                <w:sz w:val="18"/>
              </w:rPr>
              <w:t>Blueprint explicitly defers this choice</w:t>
            </w:r>
          </w:p>
        </w:tc>
      </w:tr>
      <w:tr>
        <w:tc>
          <w:tcPr>
            <w:tcW w:type="dxa" w:w="2880"/>
          </w:tcPr>
          <w:p>
            <w:r>
              <w:rPr>
                <w:sz w:val="18"/>
              </w:rPr>
            </w:r>
            <w:r>
              <w:rPr>
                <w:sz w:val="18"/>
              </w:rPr>
              <w:t>Observability</w:t>
            </w:r>
          </w:p>
        </w:tc>
        <w:tc>
          <w:tcPr>
            <w:tcW w:type="dxa" w:w="2880"/>
          </w:tcPr>
          <w:p>
            <w:r>
              <w:rPr>
                <w:sz w:val="18"/>
              </w:rPr>
            </w:r>
            <w:r>
              <w:rPr>
                <w:sz w:val="18"/>
              </w:rPr>
              <w:t>OpenTelemetry-compatible stack</w:t>
            </w:r>
          </w:p>
        </w:tc>
        <w:tc>
          <w:tcPr>
            <w:tcW w:type="dxa" w:w="2880"/>
          </w:tcPr>
          <w:p>
            <w:r>
              <w:rPr>
                <w:sz w:val="18"/>
              </w:rPr>
            </w:r>
            <w:r>
              <w:rPr>
                <w:sz w:val="18"/>
              </w:rPr>
              <w:t>Blueprint §27 names observability as a non-functional requirement without naming a vendor</w:t>
            </w:r>
          </w:p>
        </w:tc>
      </w:tr>
      <w:tr>
        <w:tc>
          <w:tcPr>
            <w:tcW w:type="dxa" w:w="2880"/>
          </w:tcPr>
          <w:p>
            <w:r>
              <w:rPr>
                <w:sz w:val="18"/>
              </w:rPr>
            </w:r>
            <w:r>
              <w:rPr>
                <w:sz w:val="18"/>
              </w:rPr>
              <w:t>Secrets</w:t>
            </w:r>
          </w:p>
        </w:tc>
        <w:tc>
          <w:tcPr>
            <w:tcW w:type="dxa" w:w="2880"/>
          </w:tcPr>
          <w:p>
            <w:r>
              <w:rPr>
                <w:sz w:val="18"/>
              </w:rPr>
            </w:r>
            <w:r>
              <w:rPr>
                <w:sz w:val="18"/>
              </w:rPr>
              <w:t>A dedicated secrets manager, never plain tables</w:t>
            </w:r>
          </w:p>
        </w:tc>
        <w:tc>
          <w:tcPr>
            <w:tcW w:type="dxa" w:w="2880"/>
          </w:tcPr>
          <w:p>
            <w:r>
              <w:rPr>
                <w:sz w:val="18"/>
              </w:rPr>
            </w:r>
            <w:r>
              <w:rPr>
                <w:sz w:val="18"/>
              </w:rPr>
              <w:t>§14's scoped-credential preference (§15 of this document) requires per-integration secret isolation</w:t>
            </w:r>
          </w:p>
        </w:tc>
      </w:tr>
      <w:tr>
        <w:tc>
          <w:tcPr>
            <w:tcW w:type="dxa" w:w="2880"/>
          </w:tcPr>
          <w:p>
            <w:r>
              <w:rPr>
                <w:sz w:val="18"/>
              </w:rPr>
            </w:r>
            <w:r>
              <w:rPr>
                <w:sz w:val="18"/>
              </w:rPr>
              <w:t>Search/index</w:t>
            </w:r>
          </w:p>
        </w:tc>
        <w:tc>
          <w:tcPr>
            <w:tcW w:type="dxa" w:w="2880"/>
          </w:tcPr>
          <w:p>
            <w:r>
              <w:rPr>
                <w:sz w:val="18"/>
              </w:rPr>
            </w:r>
            <w:r>
              <w:rPr>
                <w:sz w:val="18"/>
              </w:rPr>
              <w:t>A managed search index</w:t>
            </w:r>
          </w:p>
        </w:tc>
        <w:tc>
          <w:tcPr>
            <w:tcW w:type="dxa" w:w="2880"/>
          </w:tcPr>
          <w:p>
            <w:r>
              <w:rPr>
                <w:sz w:val="18"/>
              </w:rPr>
            </w:r>
            <w:r>
              <w:rPr>
                <w:sz w:val="18"/>
              </w:rPr>
              <w:t>Global Search (§26) needs fast, permission-filtered cross-object lookup at scale</w:t>
            </w:r>
          </w:p>
        </w:tc>
      </w:tr>
    </w:tbl>
    <w:p/>
    <w:p>
      <w:r>
        <w:rPr>
          <w:b/>
        </w:rPr>
        <w:t>Explicitly deferred to the next design round [Blueprint §35]:</w:t>
      </w:r>
      <w:r>
        <w:t xml:space="preserve"> detailed database/schema design; API specifications and event payload schemas; exact RBAC permission catalogue; exact compliance mappings to individual ISO/GDPR/DPDPA provisions; screen-by-screen wireframes; final navigation labels; technology/vendor selection for workflow/rules/observability engines; detailed SLO/SLA targets; retention durations; product-specific provisioning adapters; commercial pricing logic.</w:t>
      </w:r>
    </w:p>
    <w:p>
      <w:pPr>
        <w:pBdr>
          <w:bottom w:val="single" w:sz="6" w:space="1" w:color="3346C4"/>
        </w:pBdr>
      </w:pPr>
    </w:p>
    <w:p>
      <w:pPr>
        <w:pStyle w:val="Heading2"/>
      </w:pPr>
      <w:r>
        <w:t>39. Data Architecture</w:t>
      </w:r>
    </w:p>
    <w:p>
      <w:r>
        <w:rPr>
          <w:b/>
        </w:rPr>
        <w:t>SOURCE-DEFINED performance principle [Blueprint §27]:</w:t>
      </w:r>
      <w:r>
        <w:t xml:space="preserve"> "Common Workspace/Product 360 queries should be fast through projections/read models rather than expensive cross-product live joins."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Layer</w:t>
            </w:r>
          </w:p>
        </w:tc>
        <w:tc>
          <w:tcPr>
            <w:tcW w:type="dxa" w:w="4320"/>
            <w:shd w:val="clear" w:color="auto" w:fill="3346C4"/>
          </w:tcPr>
          <w:p>
            <w:r>
              <w:rPr>
                <w:b/>
                <w:color w:val="FFFFFF"/>
                <w:sz w:val="18"/>
              </w:rPr>
            </w:r>
            <w:r>
              <w:rPr>
                <w:b/>
                <w:color w:val="FFFFFF"/>
                <w:sz w:val="18"/>
              </w:rPr>
              <w:t>Purpose</w:t>
            </w:r>
          </w:p>
        </w:tc>
      </w:tr>
      <w:tr>
        <w:tc>
          <w:tcPr>
            <w:tcW w:type="dxa" w:w="4320"/>
          </w:tcPr>
          <w:p>
            <w:r>
              <w:rPr>
                <w:sz w:val="18"/>
              </w:rPr>
            </w:r>
            <w:r>
              <w:rPr>
                <w:sz w:val="18"/>
              </w:rPr>
              <w:t>Canonical data</w:t>
            </w:r>
          </w:p>
        </w:tc>
        <w:tc>
          <w:tcPr>
            <w:tcW w:type="dxa" w:w="4320"/>
          </w:tcPr>
          <w:p>
            <w:r>
              <w:rPr>
                <w:sz w:val="18"/>
              </w:rPr>
            </w:r>
            <w:r>
              <w:rPr>
                <w:sz w:val="18"/>
              </w:rPr>
              <w:t>Owned-by-Setu domains (subscription, entitlement, provisioning, incident, audit)</w:t>
            </w:r>
          </w:p>
        </w:tc>
      </w:tr>
      <w:tr>
        <w:tc>
          <w:tcPr>
            <w:tcW w:type="dxa" w:w="4320"/>
          </w:tcPr>
          <w:p>
            <w:r>
              <w:rPr>
                <w:sz w:val="18"/>
              </w:rPr>
            </w:r>
            <w:r>
              <w:rPr>
                <w:sz w:val="18"/>
              </w:rPr>
              <w:t>Projected data</w:t>
            </w:r>
          </w:p>
        </w:tc>
        <w:tc>
          <w:tcPr>
            <w:tcW w:type="dxa" w:w="4320"/>
          </w:tcPr>
          <w:p>
            <w:r>
              <w:rPr>
                <w:sz w:val="18"/>
              </w:rPr>
            </w:r>
            <w:r>
              <w:rPr>
                <w:sz w:val="18"/>
              </w:rPr>
              <w:t>Read-optimised views assembled from canonical + external sources</w:t>
            </w:r>
          </w:p>
        </w:tc>
      </w:tr>
      <w:tr>
        <w:tc>
          <w:tcPr>
            <w:tcW w:type="dxa" w:w="4320"/>
          </w:tcPr>
          <w:p>
            <w:r>
              <w:rPr>
                <w:sz w:val="18"/>
              </w:rPr>
            </w:r>
            <w:r>
              <w:rPr>
                <w:sz w:val="18"/>
              </w:rPr>
              <w:t>Read models</w:t>
            </w:r>
          </w:p>
        </w:tc>
        <w:tc>
          <w:tcPr>
            <w:tcW w:type="dxa" w:w="4320"/>
          </w:tcPr>
          <w:p>
            <w:r>
              <w:rPr>
                <w:sz w:val="18"/>
              </w:rPr>
            </w:r>
            <w:r>
              <w:rPr>
                <w:sz w:val="18"/>
              </w:rPr>
              <w:t>Pre-computed 360-view shapes, refreshed asynchronously</w:t>
            </w:r>
          </w:p>
        </w:tc>
      </w:tr>
      <w:tr>
        <w:tc>
          <w:tcPr>
            <w:tcW w:type="dxa" w:w="4320"/>
          </w:tcPr>
          <w:p>
            <w:r>
              <w:rPr>
                <w:sz w:val="18"/>
              </w:rPr>
            </w:r>
            <w:r>
              <w:rPr>
                <w:sz w:val="18"/>
              </w:rPr>
              <w:t>Cache</w:t>
            </w:r>
          </w:p>
        </w:tc>
        <w:tc>
          <w:tcPr>
            <w:tcW w:type="dxa" w:w="4320"/>
          </w:tcPr>
          <w:p>
            <w:r>
              <w:rPr>
                <w:sz w:val="18"/>
              </w:rPr>
            </w:r>
            <w:r>
              <w:rPr>
                <w:sz w:val="18"/>
              </w:rPr>
              <w:t>Short-TTL hot-path data (dashboard tiles, counts)</w:t>
            </w:r>
          </w:p>
        </w:tc>
      </w:tr>
      <w:tr>
        <w:tc>
          <w:tcPr>
            <w:tcW w:type="dxa" w:w="4320"/>
          </w:tcPr>
          <w:p>
            <w:r>
              <w:rPr>
                <w:sz w:val="18"/>
              </w:rPr>
            </w:r>
            <w:r>
              <w:rPr>
                <w:sz w:val="18"/>
              </w:rPr>
              <w:t>Event streams</w:t>
            </w:r>
          </w:p>
        </w:tc>
        <w:tc>
          <w:tcPr>
            <w:tcW w:type="dxa" w:w="4320"/>
          </w:tcPr>
          <w:p>
            <w:r>
              <w:rPr>
                <w:sz w:val="18"/>
              </w:rPr>
            </w:r>
            <w:r>
              <w:rPr>
                <w:sz w:val="18"/>
              </w:rPr>
              <w:t>The canonical record of what happened, replayable for projection rebuilds</w:t>
            </w:r>
          </w:p>
        </w:tc>
      </w:tr>
      <w:tr>
        <w:tc>
          <w:tcPr>
            <w:tcW w:type="dxa" w:w="4320"/>
          </w:tcPr>
          <w:p>
            <w:r>
              <w:rPr>
                <w:sz w:val="18"/>
              </w:rPr>
            </w:r>
            <w:r>
              <w:rPr>
                <w:sz w:val="18"/>
              </w:rPr>
              <w:t>Audit store</w:t>
            </w:r>
          </w:p>
        </w:tc>
        <w:tc>
          <w:tcPr>
            <w:tcW w:type="dxa" w:w="4320"/>
          </w:tcPr>
          <w:p>
            <w:r>
              <w:rPr>
                <w:sz w:val="18"/>
              </w:rPr>
            </w:r>
            <w:r>
              <w:rPr>
                <w:sz w:val="18"/>
              </w:rPr>
              <w:t>Append-only, immutable, separately retained</w:t>
            </w:r>
          </w:p>
        </w:tc>
      </w:tr>
      <w:tr>
        <w:tc>
          <w:tcPr>
            <w:tcW w:type="dxa" w:w="4320"/>
          </w:tcPr>
          <w:p>
            <w:r>
              <w:rPr>
                <w:sz w:val="18"/>
              </w:rPr>
            </w:r>
            <w:r>
              <w:rPr>
                <w:sz w:val="18"/>
              </w:rPr>
              <w:t>External source adapters</w:t>
            </w:r>
          </w:p>
        </w:tc>
        <w:tc>
          <w:tcPr>
            <w:tcW w:type="dxa" w:w="4320"/>
          </w:tcPr>
          <w:p>
            <w:r>
              <w:rPr>
                <w:sz w:val="18"/>
              </w:rPr>
            </w:r>
            <w:r>
              <w:rPr>
                <w:sz w:val="18"/>
              </w:rPr>
              <w:t>Sahayogi One, BoSS, product APIs — read-through, never cached as the authoritative copy</w:t>
            </w:r>
          </w:p>
        </w:tc>
      </w:tr>
    </w:tbl>
    <w:p/>
    <w:p>
      <w:r>
        <w:rPr>
          <w:b/>
        </w:rPr>
        <w:t>Why 360 pages use read models, not live joins (ENGINEERING RECOMMENDATION, directly following §27):</w:t>
      </w:r>
      <w:r>
        <w:t xml:space="preserve"> a Workspace 360 touching Subscriptions + Provisioning + Integrations + Usage + Health on every page load would require 5+ live cross-service queries per view. A projection refreshed on the relevant events (subscription changed, provisioning completed, integration degraded) keeps the page fast and makes staleness explicit and boundable (see Data Freshness, §42) instead of hidden inside slow queries.</w:t>
      </w:r>
    </w:p>
    <w:p>
      <w:r>
        <w:rPr>
          <w:b/>
        </w:rPr>
        <w:t>Required mechanics:</w:t>
      </w:r>
      <w:r>
        <w:t xml:space="preserve"> tenant-aware indexes (every query scoped to workspace/product by default — a cross-tenant query should be an explicit, audited exception, not the default path); pagination on every list; caching with explicit invalidation on the triggering event; asynchronous projection refresh; query budgets (a 360 view should never be allowed to trigger an unbounded join); event partitioning (by workspace/product, for scale); retention policy per data classification; audit partitioning (separately retained, likely longer than operational data).</w:t>
      </w:r>
    </w:p>
    <w:p>
      <w:pPr>
        <w:pBdr>
          <w:bottom w:val="single" w:sz="6" w:space="1" w:color="3346C4"/>
        </w:pBdr>
      </w:pPr>
    </w:p>
    <w:p>
      <w:pPr>
        <w:pStyle w:val="Heading2"/>
      </w:pPr>
      <w:r>
        <w:t>40. Security Architecture</w:t>
      </w:r>
    </w:p>
    <w:p>
      <w:r>
        <w:rPr>
          <w:b/>
        </w:rPr>
        <w:t>SOURCE-DEFINED, consolidated from §16, §23, §25 of the blueprint plus the Security Administrator guide (§18 of this document has the full detail — this section is the technical-architecture view of the same requirements):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Area</w:t>
            </w:r>
          </w:p>
        </w:tc>
        <w:tc>
          <w:tcPr>
            <w:tcW w:type="dxa" w:w="4320"/>
            <w:shd w:val="clear" w:color="auto" w:fill="3346C4"/>
          </w:tcPr>
          <w:p>
            <w:r>
              <w:rPr>
                <w:b/>
                <w:color w:val="FFFFFF"/>
                <w:sz w:val="18"/>
              </w:rPr>
            </w:r>
            <w:r>
              <w:rPr>
                <w:b/>
                <w:color w:val="FFFFFF"/>
                <w:sz w:val="18"/>
              </w:rPr>
              <w:t>Requirement</w:t>
            </w:r>
          </w:p>
        </w:tc>
      </w:tr>
      <w:tr>
        <w:tc>
          <w:tcPr>
            <w:tcW w:type="dxa" w:w="4320"/>
          </w:tcPr>
          <w:p>
            <w:r>
              <w:rPr>
                <w:sz w:val="18"/>
              </w:rPr>
            </w:r>
            <w:r>
              <w:rPr>
                <w:sz w:val="18"/>
              </w:rPr>
              <w:t>Authentication</w:t>
            </w:r>
          </w:p>
        </w:tc>
        <w:tc>
          <w:tcPr>
            <w:tcW w:type="dxa" w:w="4320"/>
          </w:tcPr>
          <w:p>
            <w:r>
              <w:rPr>
                <w:sz w:val="18"/>
              </w:rPr>
            </w:r>
            <w:r>
              <w:rPr>
                <w:sz w:val="18"/>
              </w:rPr>
              <w:t>Via Sahayogi One — Setu never re-implements identity</w:t>
            </w:r>
          </w:p>
        </w:tc>
      </w:tr>
      <w:tr>
        <w:tc>
          <w:tcPr>
            <w:tcW w:type="dxa" w:w="4320"/>
          </w:tcPr>
          <w:p>
            <w:r>
              <w:rPr>
                <w:sz w:val="18"/>
              </w:rPr>
            </w:r>
            <w:r>
              <w:rPr>
                <w:sz w:val="18"/>
              </w:rPr>
              <w:t>Authorization</w:t>
            </w:r>
          </w:p>
        </w:tc>
        <w:tc>
          <w:tcPr>
            <w:tcW w:type="dxa" w:w="4320"/>
          </w:tcPr>
          <w:p>
            <w:r>
              <w:rPr>
                <w:sz w:val="18"/>
              </w:rPr>
            </w:r>
            <w:r>
              <w:rPr>
                <w:sz w:val="18"/>
              </w:rPr>
              <w:t>RBAC with the 7 dimensions in §30, enforced server-side, never client-side-only</w:t>
            </w:r>
          </w:p>
        </w:tc>
      </w:tr>
      <w:tr>
        <w:tc>
          <w:tcPr>
            <w:tcW w:type="dxa" w:w="4320"/>
          </w:tcPr>
          <w:p>
            <w:r>
              <w:rPr>
                <w:sz w:val="18"/>
              </w:rPr>
            </w:r>
            <w:r>
              <w:rPr>
                <w:sz w:val="18"/>
              </w:rPr>
              <w:t>MFA</w:t>
            </w:r>
          </w:p>
        </w:tc>
        <w:tc>
          <w:tcPr>
            <w:tcW w:type="dxa" w:w="4320"/>
          </w:tcPr>
          <w:p>
            <w:r>
              <w:rPr>
                <w:sz w:val="18"/>
              </w:rPr>
            </w:r>
            <w:r>
              <w:rPr>
                <w:sz w:val="18"/>
              </w:rPr>
              <w:t>Required for privileged users [Blueprint §16.1]</w:t>
            </w:r>
          </w:p>
        </w:tc>
      </w:tr>
      <w:tr>
        <w:tc>
          <w:tcPr>
            <w:tcW w:type="dxa" w:w="4320"/>
          </w:tcPr>
          <w:p>
            <w:r>
              <w:rPr>
                <w:sz w:val="18"/>
              </w:rPr>
            </w:r>
            <w:r>
              <w:rPr>
                <w:sz w:val="18"/>
              </w:rPr>
              <w:t>Session control</w:t>
            </w:r>
          </w:p>
        </w:tc>
        <w:tc>
          <w:tcPr>
            <w:tcW w:type="dxa" w:w="4320"/>
          </w:tcPr>
          <w:p>
            <w:r>
              <w:rPr>
                <w:sz w:val="18"/>
              </w:rPr>
            </w:r>
            <w:r>
              <w:rPr>
                <w:sz w:val="18"/>
              </w:rPr>
              <w:t>Visible, terminable (Security Administrator's Sessions screen, §18)</w:t>
            </w:r>
          </w:p>
        </w:tc>
      </w:tr>
      <w:tr>
        <w:tc>
          <w:tcPr>
            <w:tcW w:type="dxa" w:w="4320"/>
          </w:tcPr>
          <w:p>
            <w:r>
              <w:rPr>
                <w:sz w:val="18"/>
              </w:rPr>
            </w:r>
            <w:r>
              <w:rPr>
                <w:sz w:val="18"/>
              </w:rPr>
              <w:t>Temporary elevation</w:t>
            </w:r>
          </w:p>
        </w:tc>
        <w:tc>
          <w:tcPr>
            <w:tcW w:type="dxa" w:w="4320"/>
          </w:tcPr>
          <w:p>
            <w:r>
              <w:rPr>
                <w:sz w:val="18"/>
              </w:rPr>
            </w:r>
            <w:r>
              <w:rPr>
                <w:sz w:val="18"/>
              </w:rPr>
              <w:t>Automatic expiry, no silent permanence [§10.3 pattern applied to access]</w:t>
            </w:r>
          </w:p>
        </w:tc>
      </w:tr>
      <w:tr>
        <w:tc>
          <w:tcPr>
            <w:tcW w:type="dxa" w:w="4320"/>
          </w:tcPr>
          <w:p>
            <w:r>
              <w:rPr>
                <w:sz w:val="18"/>
              </w:rPr>
            </w:r>
            <w:r>
              <w:rPr>
                <w:sz w:val="18"/>
              </w:rPr>
              <w:t>Break-glass</w:t>
            </w:r>
          </w:p>
        </w:tc>
        <w:tc>
          <w:tcPr>
            <w:tcW w:type="dxa" w:w="4320"/>
          </w:tcPr>
          <w:p>
            <w:r>
              <w:rPr>
                <w:sz w:val="18"/>
              </w:rPr>
            </w:r>
            <w:r>
              <w:rPr>
                <w:sz w:val="18"/>
              </w:rPr>
              <w:t>Stricter logging, mandatory post-use review [§16.1]</w:t>
            </w:r>
          </w:p>
        </w:tc>
      </w:tr>
      <w:tr>
        <w:tc>
          <w:tcPr>
            <w:tcW w:type="dxa" w:w="4320"/>
          </w:tcPr>
          <w:p>
            <w:r>
              <w:rPr>
                <w:sz w:val="18"/>
              </w:rPr>
            </w:r>
            <w:r>
              <w:rPr>
                <w:sz w:val="18"/>
              </w:rPr>
              <w:t>Masking</w:t>
            </w:r>
          </w:p>
        </w:tc>
        <w:tc>
          <w:tcPr>
            <w:tcW w:type="dxa" w:w="4320"/>
          </w:tcPr>
          <w:p>
            <w:r>
              <w:rPr>
                <w:sz w:val="18"/>
              </w:rPr>
            </w:r>
            <w:r>
              <w:rPr>
                <w:sz w:val="18"/>
              </w:rPr>
              <w:t>Data-layer enforced, not UI-toggle (§32)</w:t>
            </w:r>
          </w:p>
        </w:tc>
      </w:tr>
      <w:tr>
        <w:tc>
          <w:tcPr>
            <w:tcW w:type="dxa" w:w="4320"/>
          </w:tcPr>
          <w:p>
            <w:r>
              <w:rPr>
                <w:sz w:val="18"/>
              </w:rPr>
            </w:r>
            <w:r>
              <w:rPr>
                <w:sz w:val="18"/>
              </w:rPr>
              <w:t>Secrets management</w:t>
            </w:r>
          </w:p>
        </w:tc>
        <w:tc>
          <w:tcPr>
            <w:tcW w:type="dxa" w:w="4320"/>
          </w:tcPr>
          <w:p>
            <w:r>
              <w:rPr>
                <w:sz w:val="18"/>
              </w:rPr>
            </w:r>
            <w:r>
              <w:rPr>
                <w:sz w:val="18"/>
              </w:rPr>
              <w:t>Dedicated secrets service; scoped, per-integration, revocable credentials preferred over shared secrets [Redline B2]</w:t>
            </w:r>
          </w:p>
        </w:tc>
      </w:tr>
      <w:tr>
        <w:tc>
          <w:tcPr>
            <w:tcW w:type="dxa" w:w="4320"/>
          </w:tcPr>
          <w:p>
            <w:r>
              <w:rPr>
                <w:sz w:val="18"/>
              </w:rPr>
            </w:r>
            <w:r>
              <w:rPr>
                <w:sz w:val="18"/>
              </w:rPr>
              <w:t>Segregation of duties</w:t>
            </w:r>
          </w:p>
        </w:tc>
        <w:tc>
          <w:tcPr>
            <w:tcW w:type="dxa" w:w="4320"/>
          </w:tcPr>
          <w:p>
            <w:r>
              <w:rPr>
                <w:sz w:val="18"/>
              </w:rPr>
            </w:r>
            <w:r>
              <w:rPr>
                <w:sz w:val="18"/>
              </w:rPr>
              <w:t>Requester ≠ approver, enforced in the permission model [§23]</w:t>
            </w:r>
          </w:p>
        </w:tc>
      </w:tr>
      <w:tr>
        <w:tc>
          <w:tcPr>
            <w:tcW w:type="dxa" w:w="4320"/>
          </w:tcPr>
          <w:p>
            <w:r>
              <w:rPr>
                <w:sz w:val="18"/>
              </w:rPr>
            </w:r>
            <w:r>
              <w:rPr>
                <w:sz w:val="18"/>
              </w:rPr>
              <w:t>Rate limiting</w:t>
            </w:r>
          </w:p>
        </w:tc>
        <w:tc>
          <w:tcPr>
            <w:tcW w:type="dxa" w:w="4320"/>
          </w:tcPr>
          <w:p>
            <w:r>
              <w:rPr>
                <w:sz w:val="18"/>
              </w:rPr>
            </w:r>
            <w:r>
              <w:rPr>
                <w:sz w:val="18"/>
              </w:rPr>
              <w:t xml:space="preserve">Required for API layer — not detailed in source material; </w:t>
            </w:r>
            <w:r>
              <w:rPr>
                <w:b/>
                <w:sz w:val="18"/>
              </w:rPr>
              <w:t>ENGINEERING RECOMMENDATION</w:t>
            </w:r>
            <w:r>
              <w:rPr>
                <w:sz w:val="18"/>
              </w:rPr>
              <w:t xml:space="preserve"> to specify per-endpoint during Phase 0 contract design</w:t>
            </w:r>
          </w:p>
        </w:tc>
      </w:tr>
      <w:tr>
        <w:tc>
          <w:tcPr>
            <w:tcW w:type="dxa" w:w="4320"/>
          </w:tcPr>
          <w:p>
            <w:r>
              <w:rPr>
                <w:sz w:val="18"/>
              </w:rPr>
            </w:r>
            <w:r>
              <w:rPr>
                <w:sz w:val="18"/>
              </w:rPr>
              <w:t>Service-to-service auth</w:t>
            </w:r>
          </w:p>
        </w:tc>
        <w:tc>
          <w:tcPr>
            <w:tcW w:type="dxa" w:w="4320"/>
          </w:tcPr>
          <w:p>
            <w:r>
              <w:rPr>
                <w:sz w:val="18"/>
              </w:rPr>
            </w:r>
            <w:r>
              <w:rPr>
                <w:sz w:val="18"/>
              </w:rPr>
              <w:t>Required for internal Sahayogi integrations [§14.1]</w:t>
            </w:r>
          </w:p>
        </w:tc>
      </w:tr>
      <w:tr>
        <w:tc>
          <w:tcPr>
            <w:tcW w:type="dxa" w:w="4320"/>
          </w:tcPr>
          <w:p>
            <w:r>
              <w:rPr>
                <w:sz w:val="18"/>
              </w:rPr>
            </w:r>
            <w:r>
              <w:rPr>
                <w:sz w:val="18"/>
              </w:rPr>
              <w:t>Webhook security</w:t>
            </w:r>
          </w:p>
        </w:tc>
        <w:tc>
          <w:tcPr>
            <w:tcW w:type="dxa" w:w="4320"/>
          </w:tcPr>
          <w:p>
            <w:r>
              <w:rPr>
                <w:sz w:val="18"/>
              </w:rPr>
            </w:r>
            <w:r>
              <w:rPr>
                <w:sz w:val="18"/>
              </w:rPr>
              <w:t>Signature/config status tracked per integration [§14]</w:t>
            </w:r>
          </w:p>
        </w:tc>
      </w:tr>
      <w:tr>
        <w:tc>
          <w:tcPr>
            <w:tcW w:type="dxa" w:w="4320"/>
          </w:tcPr>
          <w:p>
            <w:r>
              <w:rPr>
                <w:sz w:val="18"/>
              </w:rPr>
            </w:r>
            <w:r>
              <w:rPr>
                <w:sz w:val="18"/>
              </w:rPr>
              <w:t>Encryption</w:t>
            </w:r>
          </w:p>
        </w:tc>
        <w:tc>
          <w:tcPr>
            <w:tcW w:type="dxa" w:w="4320"/>
          </w:tcPr>
          <w:p>
            <w:r>
              <w:rPr>
                <w:sz w:val="18"/>
              </w:rPr>
            </w:r>
            <w:r>
              <w:rPr>
                <w:sz w:val="18"/>
              </w:rPr>
              <w:t xml:space="preserve">Required at rest and in transit — not detailed further in source material; standard practice, </w:t>
            </w:r>
            <w:r>
              <w:rPr>
                <w:b/>
                <w:sz w:val="18"/>
              </w:rPr>
              <w:t>ENGINEERING RECOMMENDATION</w:t>
            </w:r>
          </w:p>
        </w:tc>
      </w:tr>
      <w:tr>
        <w:tc>
          <w:tcPr>
            <w:tcW w:type="dxa" w:w="4320"/>
          </w:tcPr>
          <w:p>
            <w:r>
              <w:rPr>
                <w:sz w:val="18"/>
              </w:rPr>
            </w:r>
            <w:r>
              <w:rPr>
                <w:sz w:val="18"/>
              </w:rPr>
              <w:t>Data retention</w:t>
            </w:r>
          </w:p>
        </w:tc>
        <w:tc>
          <w:tcPr>
            <w:tcW w:type="dxa" w:w="4320"/>
          </w:tcPr>
          <w:p>
            <w:r>
              <w:rPr>
                <w:sz w:val="18"/>
              </w:rPr>
            </w:r>
            <w:r>
              <w:rPr>
                <w:sz w:val="18"/>
              </w:rPr>
              <w:t>Policy-driven per classification [§18 Data Governance]</w:t>
            </w:r>
          </w:p>
        </w:tc>
      </w:tr>
      <w:tr>
        <w:tc>
          <w:tcPr>
            <w:tcW w:type="dxa" w:w="4320"/>
          </w:tcPr>
          <w:p>
            <w:r>
              <w:rPr>
                <w:sz w:val="18"/>
              </w:rPr>
            </w:r>
            <w:r>
              <w:rPr>
                <w:sz w:val="18"/>
              </w:rPr>
              <w:t>Sensitive-data minimisation</w:t>
            </w:r>
          </w:p>
        </w:tc>
        <w:tc>
          <w:tcPr>
            <w:tcW w:type="dxa" w:w="4320"/>
          </w:tcPr>
          <w:p>
            <w:r>
              <w:rPr>
                <w:sz w:val="18"/>
              </w:rPr>
            </w:r>
            <w:r>
              <w:rPr>
                <w:sz w:val="18"/>
              </w:rPr>
              <w:t>Only what's operationally justified is read from product systems [§2]</w:t>
            </w:r>
          </w:p>
        </w:tc>
      </w:tr>
    </w:tbl>
    <w:p/>
    <w:p>
      <w:r>
        <w:rPr>
          <w:b/>
        </w:rPr>
        <w:t>Non-human identities / AI agents — RESEARCH-DERIVED</w:t>
      </w:r>
      <w:r>
        <w:t xml:space="preserve">, from the Security Administrator guide's own framing extended by this session's prior research: given two Sahayogi products (Tax Sahayogi, Office Sahayogi) are AI-powered, plan for </w:t>
      </w:r>
      <w:r>
        <w:rPr>
          <w:b/>
        </w:rPr>
        <w:t>non-human/AI-agent identity governance from the start</w:t>
      </w:r>
      <w:r>
        <w:t>, not retrofitted later — a service account or AI agent acting with elevated access should be modelled and audited identically to a human actor (</w:t>
      </w:r>
      <w:r>
        <w:rPr>
          <w:rFonts w:ascii="Consolas" w:hAnsi="Consolas"/>
          <w:sz w:val="19"/>
        </w:rPr>
        <w:t>actorType: "service"</w:t>
      </w:r>
      <w:r>
        <w:t xml:space="preserve"> in the audit schema, §33), not as an invisible exception to RBAC.</w:t>
      </w:r>
    </w:p>
    <w:p>
      <w:pPr>
        <w:pBdr>
          <w:bottom w:val="single" w:sz="6" w:space="1" w:color="3346C4"/>
        </w:pBdr>
      </w:pPr>
    </w:p>
    <w:p>
      <w:pPr>
        <w:pStyle w:val="Heading2"/>
      </w:pPr>
      <w:r>
        <w:t>41. Reliability &amp; Failure Handling</w:t>
      </w:r>
    </w:p>
    <w:p>
      <w:r>
        <w:rPr>
          <w:b/>
        </w:rPr>
        <w:t>SOURCE-DEFINED</w:t>
      </w:r>
      <w:r>
        <w:t>, the mechanics that make "Verify" a real step in every workflow, not a formality [Blueprint §9, §20, §30]:</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Mechanism</w:t>
            </w:r>
          </w:p>
        </w:tc>
        <w:tc>
          <w:tcPr>
            <w:tcW w:type="dxa" w:w="4320"/>
            <w:shd w:val="clear" w:color="auto" w:fill="3346C4"/>
          </w:tcPr>
          <w:p>
            <w:r>
              <w:rPr>
                <w:b/>
                <w:color w:val="FFFFFF"/>
                <w:sz w:val="18"/>
              </w:rPr>
            </w:r>
            <w:r>
              <w:rPr>
                <w:b/>
                <w:color w:val="FFFFFF"/>
                <w:sz w:val="18"/>
              </w:rPr>
              <w:t>Where it applies</w:t>
            </w:r>
          </w:p>
        </w:tc>
      </w:tr>
      <w:tr>
        <w:tc>
          <w:tcPr>
            <w:tcW w:type="dxa" w:w="4320"/>
          </w:tcPr>
          <w:p>
            <w:r>
              <w:rPr>
                <w:sz w:val="18"/>
              </w:rPr>
            </w:r>
            <w:r>
              <w:rPr>
                <w:sz w:val="18"/>
              </w:rPr>
              <w:t>Retries</w:t>
            </w:r>
          </w:p>
        </w:tc>
        <w:tc>
          <w:tcPr>
            <w:tcW w:type="dxa" w:w="4320"/>
          </w:tcPr>
          <w:p>
            <w:r>
              <w:rPr>
                <w:sz w:val="18"/>
              </w:rPr>
            </w:r>
            <w:r>
              <w:rPr>
                <w:sz w:val="18"/>
              </w:rPr>
              <w:t>Provisioning steps, transient integration failures</w:t>
            </w:r>
          </w:p>
        </w:tc>
      </w:tr>
      <w:tr>
        <w:tc>
          <w:tcPr>
            <w:tcW w:type="dxa" w:w="4320"/>
          </w:tcPr>
          <w:p>
            <w:r>
              <w:rPr>
                <w:sz w:val="18"/>
              </w:rPr>
            </w:r>
            <w:r>
              <w:rPr>
                <w:sz w:val="18"/>
              </w:rPr>
              <w:t>Idempotency</w:t>
            </w:r>
          </w:p>
        </w:tc>
        <w:tc>
          <w:tcPr>
            <w:tcW w:type="dxa" w:w="4320"/>
          </w:tcPr>
          <w:p>
            <w:r>
              <w:rPr>
                <w:sz w:val="18"/>
              </w:rPr>
            </w:r>
            <w:r>
              <w:rPr>
                <w:sz w:val="18"/>
              </w:rPr>
              <w:t>Every write operation — duplicate-event protection [§30.1]</w:t>
            </w:r>
          </w:p>
        </w:tc>
      </w:tr>
      <w:tr>
        <w:tc>
          <w:tcPr>
            <w:tcW w:type="dxa" w:w="4320"/>
          </w:tcPr>
          <w:p>
            <w:r>
              <w:rPr>
                <w:sz w:val="18"/>
              </w:rPr>
            </w:r>
            <w:r>
              <w:rPr>
                <w:sz w:val="18"/>
              </w:rPr>
              <w:t>Timeouts</w:t>
            </w:r>
          </w:p>
        </w:tc>
        <w:tc>
          <w:tcPr>
            <w:tcW w:type="dxa" w:w="4320"/>
          </w:tcPr>
          <w:p>
            <w:r>
              <w:rPr>
                <w:sz w:val="18"/>
              </w:rPr>
            </w:r>
            <w:r>
              <w:rPr>
                <w:sz w:val="18"/>
              </w:rPr>
              <w:t>Waiting-external provisioning states</w:t>
            </w:r>
          </w:p>
        </w:tc>
      </w:tr>
      <w:tr>
        <w:tc>
          <w:tcPr>
            <w:tcW w:type="dxa" w:w="4320"/>
          </w:tcPr>
          <w:p>
            <w:r>
              <w:rPr>
                <w:sz w:val="18"/>
              </w:rPr>
            </w:r>
            <w:r>
              <w:rPr>
                <w:sz w:val="18"/>
              </w:rPr>
              <w:t>Circuit breakers</w:t>
            </w:r>
          </w:p>
        </w:tc>
        <w:tc>
          <w:tcPr>
            <w:tcW w:type="dxa" w:w="4320"/>
          </w:tcPr>
          <w:p>
            <w:r>
              <w:rPr>
                <w:sz w:val="18"/>
              </w:rPr>
            </w:r>
            <w:r>
              <w:rPr>
                <w:sz w:val="18"/>
              </w:rPr>
              <w:t>Integration health — stop hammering a degraded provider</w:t>
            </w:r>
          </w:p>
        </w:tc>
      </w:tr>
      <w:tr>
        <w:tc>
          <w:tcPr>
            <w:tcW w:type="dxa" w:w="4320"/>
          </w:tcPr>
          <w:p>
            <w:r>
              <w:rPr>
                <w:sz w:val="18"/>
              </w:rPr>
            </w:r>
            <w:r>
              <w:rPr>
                <w:sz w:val="18"/>
              </w:rPr>
              <w:t>Deduplication</w:t>
            </w:r>
          </w:p>
        </w:tc>
        <w:tc>
          <w:tcPr>
            <w:tcW w:type="dxa" w:w="4320"/>
          </w:tcPr>
          <w:p>
            <w:r>
              <w:rPr>
                <w:sz w:val="18"/>
              </w:rPr>
            </w:r>
            <w:r>
              <w:rPr>
                <w:sz w:val="18"/>
              </w:rPr>
              <w:t>Alert/notification layer [§24] — avoid alert fatigue</w:t>
            </w:r>
          </w:p>
        </w:tc>
      </w:tr>
      <w:tr>
        <w:tc>
          <w:tcPr>
            <w:tcW w:type="dxa" w:w="4320"/>
          </w:tcPr>
          <w:p>
            <w:r>
              <w:rPr>
                <w:sz w:val="18"/>
              </w:rPr>
            </w:r>
            <w:r>
              <w:rPr>
                <w:sz w:val="18"/>
              </w:rPr>
              <w:t>Dead-letter handling</w:t>
            </w:r>
          </w:p>
        </w:tc>
        <w:tc>
          <w:tcPr>
            <w:tcW w:type="dxa" w:w="4320"/>
          </w:tcPr>
          <w:p>
            <w:r>
              <w:rPr>
                <w:sz w:val="18"/>
              </w:rPr>
            </w:r>
            <w:r>
              <w:rPr>
                <w:sz w:val="18"/>
              </w:rPr>
              <w:t>Exception engine [§11] — non-retryable failures land in Operations Inbox</w:t>
            </w:r>
          </w:p>
        </w:tc>
      </w:tr>
      <w:tr>
        <w:tc>
          <w:tcPr>
            <w:tcW w:type="dxa" w:w="4320"/>
          </w:tcPr>
          <w:p>
            <w:r>
              <w:rPr>
                <w:sz w:val="18"/>
              </w:rPr>
            </w:r>
            <w:r>
              <w:rPr>
                <w:sz w:val="18"/>
              </w:rPr>
              <w:t>Compensation / rollback</w:t>
            </w:r>
          </w:p>
        </w:tc>
        <w:tc>
          <w:tcPr>
            <w:tcW w:type="dxa" w:w="4320"/>
          </w:tcPr>
          <w:p>
            <w:r>
              <w:rPr>
                <w:sz w:val="18"/>
              </w:rPr>
            </w:r>
            <w:r>
              <w:rPr>
                <w:sz w:val="18"/>
              </w:rPr>
              <w:t xml:space="preserve">Partially-completed provisioning runs [§9.1 </w:t>
            </w:r>
            <w:r>
              <w:rPr>
                <w:rFonts w:ascii="Consolas" w:hAnsi="Consolas"/>
                <w:sz w:val="18"/>
              </w:rPr>
              <w:t>Compensated</w:t>
            </w:r>
            <w:r>
              <w:rPr>
                <w:sz w:val="18"/>
              </w:rPr>
              <w:t xml:space="preserve"> state]</w:t>
            </w:r>
          </w:p>
        </w:tc>
      </w:tr>
      <w:tr>
        <w:tc>
          <w:tcPr>
            <w:tcW w:type="dxa" w:w="4320"/>
          </w:tcPr>
          <w:p>
            <w:r>
              <w:rPr>
                <w:sz w:val="18"/>
              </w:rPr>
            </w:r>
            <w:r>
              <w:rPr>
                <w:sz w:val="18"/>
              </w:rPr>
              <w:t>Reconciliation</w:t>
            </w:r>
          </w:p>
        </w:tc>
        <w:tc>
          <w:tcPr>
            <w:tcW w:type="dxa" w:w="4320"/>
          </w:tcPr>
          <w:p>
            <w:r>
              <w:rPr>
                <w:sz w:val="18"/>
              </w:rPr>
            </w:r>
            <w:r>
              <w:rPr>
                <w:sz w:val="18"/>
              </w:rPr>
              <w:t>Drift detection [§20.1]</w:t>
            </w:r>
          </w:p>
        </w:tc>
      </w:tr>
      <w:tr>
        <w:tc>
          <w:tcPr>
            <w:tcW w:type="dxa" w:w="4320"/>
          </w:tcPr>
          <w:p>
            <w:r>
              <w:rPr>
                <w:sz w:val="18"/>
              </w:rPr>
            </w:r>
            <w:r>
              <w:rPr>
                <w:sz w:val="18"/>
              </w:rPr>
              <w:t>Safe replay</w:t>
            </w:r>
          </w:p>
        </w:tc>
        <w:tc>
          <w:tcPr>
            <w:tcW w:type="dxa" w:w="4320"/>
          </w:tcPr>
          <w:p>
            <w:r>
              <w:rPr>
                <w:sz w:val="18"/>
              </w:rPr>
            </w:r>
            <w:r>
              <w:rPr>
                <w:sz w:val="18"/>
              </w:rPr>
              <w:t>Administrative repair [§20]</w:t>
            </w:r>
          </w:p>
        </w:tc>
      </w:tr>
      <w:tr>
        <w:tc>
          <w:tcPr>
            <w:tcW w:type="dxa" w:w="4320"/>
          </w:tcPr>
          <w:p>
            <w:r>
              <w:rPr>
                <w:sz w:val="18"/>
              </w:rPr>
            </w:r>
            <w:r>
              <w:rPr>
                <w:sz w:val="18"/>
              </w:rPr>
              <w:t>Verification</w:t>
            </w:r>
          </w:p>
        </w:tc>
        <w:tc>
          <w:tcPr>
            <w:tcW w:type="dxa" w:w="4320"/>
          </w:tcPr>
          <w:p>
            <w:r>
              <w:rPr>
                <w:sz w:val="18"/>
              </w:rPr>
            </w:r>
            <w:r>
              <w:rPr>
                <w:sz w:val="18"/>
              </w:rPr>
              <w:t>Explicit post-condition check on every workflow, never assumed</w:t>
            </w:r>
          </w:p>
        </w:tc>
      </w:tr>
    </w:tbl>
    <w:p/>
    <w:p>
      <w:r>
        <w:rPr>
          <w:b/>
        </w:rPr>
        <w:t>Per-workflow failure design (ENGINEERING RECOMMENDATION, the practical checklist every async workflow in §35 should be built against):</w:t>
      </w:r>
      <w:r>
        <w:t xml:space="preserve"> happy path; failure path (what state is left, who's notified); partial failure (compensation or manual escalation); retry path (how many attempts, what backoff); compensation (can a partial change be safely reversed); manual escalation (when automated recovery gives up).</w:t>
      </w:r>
    </w:p>
    <w:p>
      <w:r>
        <w:rPr>
          <w:b/>
        </w:rPr>
        <w:t>CURRENT-IMPLEMENTATION:</w:t>
      </w:r>
      <w:r>
        <w:t xml:space="preserve"> None of this exists yet — there's no backend to retry, timeout, or compensate. The one place this principle is already honored in spirit: every write action this session checks preconditions before mutating (e.g. </w:t>
      </w:r>
      <w:r>
        <w:rPr>
          <w:rFonts w:ascii="Consolas" w:hAnsi="Consolas"/>
          <w:sz w:val="19"/>
        </w:rPr>
        <w:t>pauseRelease()</w:t>
      </w:r>
      <w:r>
        <w:t xml:space="preserve"> only acts on a release that's actually </w:t>
      </w:r>
      <w:r>
        <w:rPr>
          <w:rFonts w:ascii="Consolas" w:hAnsi="Consolas"/>
          <w:sz w:val="19"/>
        </w:rPr>
        <w:t>"In progress"</w:t>
      </w:r>
      <w:r>
        <w:t>) and never silently no-ops without the caller knowing.</w:t>
      </w:r>
    </w:p>
    <w:p>
      <w:pPr>
        <w:pBdr>
          <w:bottom w:val="single" w:sz="6" w:space="1" w:color="3346C4"/>
        </w:pBdr>
      </w:pPr>
    </w:p>
    <w:p>
      <w:pPr>
        <w:pStyle w:val="Heading2"/>
      </w:pPr>
      <w:r>
        <w:t>42. Observability</w:t>
      </w:r>
    </w:p>
    <w:p>
      <w:r>
        <w:rPr>
          <w:b/>
        </w:rPr>
        <w:t>SOURCE-DEFINED distinction, stated explicitly in the master prompt and consistent with `Setu_Feature_Decision_Pitch.md`'s Part 3 scope rejection: Setu control-plane observability ≠ product-level infrastructure monitoring. Do not turn Setu into Site24x7.</w:t>
      </w:r>
    </w:p>
    <w:p>
      <w:r>
        <w:rPr>
          <w:b/>
        </w:rPr>
        <w:t>Setu operating its own health [ENGINEERING RECOMMENDATION, from Blueprint §27 "Setu itself must be fully observable"]:</w:t>
      </w:r>
      <w:r>
        <w:t xml:space="preserve"> API latency; workflow failures; queue depth; event lag; projection freshness; audit ingestion; search availability; provider adapter health; database performance; cache health.</w:t>
      </w:r>
    </w:p>
    <w:p>
      <w:pPr>
        <w:pStyle w:val="Heading2"/>
      </w:pPr>
      <w:r>
        <w:t>43. Scalability</w:t>
      </w:r>
    </w:p>
    <w:p>
      <w:r>
        <w:rPr>
          <w:b/>
        </w:rPr>
        <w:t>SOURCE-DEFINED, baseline-first — the master prompt explicitly forbids inventing arbitrary scale figures, and no source document states target numbers.</w:t>
      </w:r>
      <w:r>
        <w:t xml:space="preserve"> Setu must scale across: 9+ products (current known portfolio), hundreds of services, thousands of workspaces, multiple providers, high event volumes, large audit history, large search volumes [Blueprint §27].</w:t>
      </w:r>
    </w:p>
    <w:p>
      <w:r>
        <w:t>Mechanics required: indexing; pagination (§39); asynchronous processing; queues; read models; cache; retention policy; partitioning (by workspace/product); the adapter architecture (§36) so a new product doesn't require re-architecting the core.</w:t>
      </w:r>
    </w:p>
    <w:p>
      <w:r>
        <w:rPr>
          <w:b/>
        </w:rPr>
        <w:t>Data Freshness — SOURCE-DEFINED requirement, elevated by the master prompt:</w:t>
      </w:r>
      <w:r>
        <w:t xml:space="preserve"> every dashboard fact should expose Source, Timestamp, Freshness, and Projection status — using states </w:t>
      </w:r>
      <w:r>
        <w:rPr>
          <w:b/>
        </w:rPr>
        <w:t>Fresh / Stale / Unknown / Failed</w:t>
      </w:r>
      <w:r>
        <w:t xml:space="preserve">. Never show an apparently real-time metric that is actually stale. </w:t>
      </w:r>
      <w:r>
        <w:rPr>
          <w:b/>
        </w:rPr>
        <w:t>CURRENT-IMPLEMENTATION:</w:t>
      </w:r>
      <w:r>
        <w:t xml:space="preserve"> no freshness metadata exists on any current mock-data field — every number in the current build implicitly presents as "fresh," which will be misleading the moment real async projections exist.</w:t>
      </w:r>
    </w:p>
    <w:p>
      <w:pPr>
        <w:pBdr>
          <w:bottom w:val="single" w:sz="6" w:space="1" w:color="3346C4"/>
        </w:pBdr>
      </w:pPr>
    </w:p>
    <w:p>
      <w:pPr>
        <w:pStyle w:val="Heading2"/>
      </w:pPr>
      <w:r>
        <w:t>44. Testing Strategy</w:t>
      </w:r>
    </w:p>
    <w:p>
      <w:r>
        <w:rPr>
          <w:b/>
        </w:rPr>
        <w:t>ENGINEERING RECOMMENDATION</w:t>
      </w:r>
      <w:r>
        <w:t>, the standard layers for a system with this permission/workflow complexity, mapped onto what the blueprint's Acceptance Test Matrix (§50) actually needs to be provable: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Layer</w:t>
            </w:r>
          </w:p>
        </w:tc>
        <w:tc>
          <w:tcPr>
            <w:tcW w:type="dxa" w:w="4320"/>
            <w:shd w:val="clear" w:color="auto" w:fill="3346C4"/>
          </w:tcPr>
          <w:p>
            <w:r>
              <w:rPr>
                <w:b/>
                <w:color w:val="FFFFFF"/>
                <w:sz w:val="18"/>
              </w:rPr>
            </w:r>
            <w:r>
              <w:rPr>
                <w:b/>
                <w:color w:val="FFFFFF"/>
                <w:sz w:val="18"/>
              </w:rPr>
              <w:t>Focus</w:t>
            </w:r>
          </w:p>
        </w:tc>
      </w:tr>
      <w:tr>
        <w:tc>
          <w:tcPr>
            <w:tcW w:type="dxa" w:w="4320"/>
          </w:tcPr>
          <w:p>
            <w:r>
              <w:rPr>
                <w:sz w:val="18"/>
              </w:rPr>
            </w:r>
            <w:r>
              <w:rPr>
                <w:sz w:val="18"/>
              </w:rPr>
              <w:t>Unit tests</w:t>
            </w:r>
          </w:p>
        </w:tc>
        <w:tc>
          <w:tcPr>
            <w:tcW w:type="dxa" w:w="4320"/>
          </w:tcPr>
          <w:p>
            <w:r>
              <w:rPr>
                <w:sz w:val="18"/>
              </w:rPr>
            </w:r>
            <w:r>
              <w:rPr>
                <w:sz w:val="18"/>
              </w:rPr>
              <w:t>Pure logic — derived-health computation, state-machine transition validity, masking rules</w:t>
            </w:r>
          </w:p>
        </w:tc>
      </w:tr>
      <w:tr>
        <w:tc>
          <w:tcPr>
            <w:tcW w:type="dxa" w:w="4320"/>
          </w:tcPr>
          <w:p>
            <w:r>
              <w:rPr>
                <w:sz w:val="18"/>
              </w:rPr>
            </w:r>
            <w:r>
              <w:rPr>
                <w:sz w:val="18"/>
              </w:rPr>
              <w:t>Integration tests</w:t>
            </w:r>
          </w:p>
        </w:tc>
        <w:tc>
          <w:tcPr>
            <w:tcW w:type="dxa" w:w="4320"/>
          </w:tcPr>
          <w:p>
            <w:r>
              <w:rPr>
                <w:sz w:val="18"/>
              </w:rPr>
            </w:r>
            <w:r>
              <w:rPr>
                <w:sz w:val="18"/>
              </w:rPr>
              <w:t>API layer against real database/cache</w:t>
            </w:r>
          </w:p>
        </w:tc>
      </w:tr>
      <w:tr>
        <w:tc>
          <w:tcPr>
            <w:tcW w:type="dxa" w:w="4320"/>
          </w:tcPr>
          <w:p>
            <w:r>
              <w:rPr>
                <w:sz w:val="18"/>
              </w:rPr>
            </w:r>
            <w:r>
              <w:rPr>
                <w:sz w:val="18"/>
              </w:rPr>
              <w:t>Workflow tests</w:t>
            </w:r>
          </w:p>
        </w:tc>
        <w:tc>
          <w:tcPr>
            <w:tcW w:type="dxa" w:w="4320"/>
          </w:tcPr>
          <w:p>
            <w:r>
              <w:rPr>
                <w:sz w:val="18"/>
              </w:rPr>
            </w:r>
            <w:r>
              <w:rPr>
                <w:sz w:val="18"/>
              </w:rPr>
              <w:t>Full Permission→Reason→Execute→Verify→Audit loop, happy + failure paths</w:t>
            </w:r>
          </w:p>
        </w:tc>
      </w:tr>
      <w:tr>
        <w:tc>
          <w:tcPr>
            <w:tcW w:type="dxa" w:w="4320"/>
          </w:tcPr>
          <w:p>
            <w:r>
              <w:rPr>
                <w:sz w:val="18"/>
              </w:rPr>
            </w:r>
            <w:r>
              <w:rPr>
                <w:sz w:val="18"/>
              </w:rPr>
              <w:t>RBAC tests</w:t>
            </w:r>
          </w:p>
        </w:tc>
        <w:tc>
          <w:tcPr>
            <w:tcW w:type="dxa" w:w="4320"/>
          </w:tcPr>
          <w:p>
            <w:r>
              <w:rPr>
                <w:sz w:val="18"/>
              </w:rPr>
            </w:r>
            <w:r>
              <w:rPr>
                <w:b/>
                <w:sz w:val="18"/>
              </w:rPr>
              <w:t>Both</w:t>
            </w:r>
            <w:r>
              <w:rPr>
                <w:sz w:val="18"/>
              </w:rPr>
              <w:t xml:space="preserve"> "can do" and "cannot do" for every persona × domain cell in the matrix (§31) — a negative test is as important as a positive one</w:t>
            </w:r>
          </w:p>
        </w:tc>
      </w:tr>
      <w:tr>
        <w:tc>
          <w:tcPr>
            <w:tcW w:type="dxa" w:w="4320"/>
          </w:tcPr>
          <w:p>
            <w:r>
              <w:rPr>
                <w:sz w:val="18"/>
              </w:rPr>
            </w:r>
            <w:r>
              <w:rPr>
                <w:sz w:val="18"/>
              </w:rPr>
              <w:t>Permission negative tests</w:t>
            </w:r>
          </w:p>
        </w:tc>
        <w:tc>
          <w:tcPr>
            <w:tcW w:type="dxa" w:w="4320"/>
          </w:tcPr>
          <w:p>
            <w:r>
              <w:rPr>
                <w:sz w:val="18"/>
              </w:rPr>
            </w:r>
            <w:r>
              <w:rPr>
                <w:sz w:val="18"/>
              </w:rPr>
              <w:t>Explicitly attempt an unauthorised action and assert it's refused, not just hidden in the UI</w:t>
            </w:r>
          </w:p>
        </w:tc>
      </w:tr>
      <w:tr>
        <w:tc>
          <w:tcPr>
            <w:tcW w:type="dxa" w:w="4320"/>
          </w:tcPr>
          <w:p>
            <w:r>
              <w:rPr>
                <w:sz w:val="18"/>
              </w:rPr>
            </w:r>
            <w:r>
              <w:rPr>
                <w:sz w:val="18"/>
              </w:rPr>
              <w:t>Audit tests</w:t>
            </w:r>
          </w:p>
        </w:tc>
        <w:tc>
          <w:tcPr>
            <w:tcW w:type="dxa" w:w="4320"/>
          </w:tcPr>
          <w:p>
            <w:r>
              <w:rPr>
                <w:sz w:val="18"/>
              </w:rPr>
            </w:r>
            <w:r>
              <w:rPr>
                <w:sz w:val="18"/>
              </w:rPr>
              <w:t>Every event type in §25.1 actually produces a conforming audit record</w:t>
            </w:r>
          </w:p>
        </w:tc>
      </w:tr>
      <w:tr>
        <w:tc>
          <w:tcPr>
            <w:tcW w:type="dxa" w:w="4320"/>
          </w:tcPr>
          <w:p>
            <w:r>
              <w:rPr>
                <w:sz w:val="18"/>
              </w:rPr>
            </w:r>
            <w:r>
              <w:rPr>
                <w:sz w:val="18"/>
              </w:rPr>
              <w:t>State-machine tests</w:t>
            </w:r>
          </w:p>
        </w:tc>
        <w:tc>
          <w:tcPr>
            <w:tcW w:type="dxa" w:w="4320"/>
          </w:tcPr>
          <w:p>
            <w:r>
              <w:rPr>
                <w:sz w:val="18"/>
              </w:rPr>
            </w:r>
            <w:r>
              <w:rPr>
                <w:sz w:val="18"/>
              </w:rPr>
              <w:t>Illegal transitions are rejected, not silently accepted</w:t>
            </w:r>
          </w:p>
        </w:tc>
      </w:tr>
      <w:tr>
        <w:tc>
          <w:tcPr>
            <w:tcW w:type="dxa" w:w="4320"/>
          </w:tcPr>
          <w:p>
            <w:r>
              <w:rPr>
                <w:sz w:val="18"/>
              </w:rPr>
            </w:r>
            <w:r>
              <w:rPr>
                <w:sz w:val="18"/>
              </w:rPr>
              <w:t>Contract tests</w:t>
            </w:r>
          </w:p>
        </w:tc>
        <w:tc>
          <w:tcPr>
            <w:tcW w:type="dxa" w:w="4320"/>
          </w:tcPr>
          <w:p>
            <w:r>
              <w:rPr>
                <w:sz w:val="18"/>
              </w:rPr>
            </w:r>
            <w:r>
              <w:rPr>
                <w:sz w:val="18"/>
              </w:rPr>
              <w:t>Event payloads match the canonical contract (§37) across producer/consumer boundaries</w:t>
            </w:r>
          </w:p>
        </w:tc>
      </w:tr>
      <w:tr>
        <w:tc>
          <w:tcPr>
            <w:tcW w:type="dxa" w:w="4320"/>
          </w:tcPr>
          <w:p>
            <w:r>
              <w:rPr>
                <w:sz w:val="18"/>
              </w:rPr>
            </w:r>
            <w:r>
              <w:rPr>
                <w:sz w:val="18"/>
              </w:rPr>
              <w:t>Event tests</w:t>
            </w:r>
          </w:p>
        </w:tc>
        <w:tc>
          <w:tcPr>
            <w:tcW w:type="dxa" w:w="4320"/>
          </w:tcPr>
          <w:p>
            <w:r>
              <w:rPr>
                <w:sz w:val="18"/>
              </w:rPr>
            </w:r>
            <w:r>
              <w:rPr>
                <w:sz w:val="18"/>
              </w:rPr>
              <w:t>Idempotency (duplicate delivery doesn't double-apply), ordering where required</w:t>
            </w:r>
          </w:p>
        </w:tc>
      </w:tr>
      <w:tr>
        <w:tc>
          <w:tcPr>
            <w:tcW w:type="dxa" w:w="4320"/>
          </w:tcPr>
          <w:p>
            <w:r>
              <w:rPr>
                <w:sz w:val="18"/>
              </w:rPr>
            </w:r>
            <w:r>
              <w:rPr>
                <w:sz w:val="18"/>
              </w:rPr>
              <w:t>E2E tests</w:t>
            </w:r>
          </w:p>
        </w:tc>
        <w:tc>
          <w:tcPr>
            <w:tcW w:type="dxa" w:w="4320"/>
          </w:tcPr>
          <w:p>
            <w:r>
              <w:rPr>
                <w:sz w:val="18"/>
              </w:rPr>
            </w:r>
            <w:r>
              <w:rPr>
                <w:sz w:val="18"/>
              </w:rPr>
              <w:t>Full persona journey — e.g. "Founder approves a rollback" end to end through the UI</w:t>
            </w:r>
          </w:p>
        </w:tc>
      </w:tr>
      <w:tr>
        <w:tc>
          <w:tcPr>
            <w:tcW w:type="dxa" w:w="4320"/>
          </w:tcPr>
          <w:p>
            <w:r>
              <w:rPr>
                <w:sz w:val="18"/>
              </w:rPr>
            </w:r>
            <w:r>
              <w:rPr>
                <w:sz w:val="18"/>
              </w:rPr>
              <w:t>Visual/responsive tests</w:t>
            </w:r>
          </w:p>
        </w:tc>
        <w:tc>
          <w:tcPr>
            <w:tcW w:type="dxa" w:w="4320"/>
          </w:tcPr>
          <w:p>
            <w:r>
              <w:rPr>
                <w:sz w:val="18"/>
              </w:rPr>
            </w:r>
            <w:r>
              <w:rPr>
                <w:sz w:val="18"/>
              </w:rPr>
              <w:t>Across the three measured breakpoints [</w:t>
            </w:r>
            <w:r>
              <w:rPr>
                <w:rFonts w:ascii="Consolas" w:hAnsi="Consolas"/>
                <w:sz w:val="18"/>
              </w:rPr>
              <w:t>figma-design-layout.md</w:t>
            </w:r>
            <w:r>
              <w:rPr>
                <w:sz w:val="18"/>
              </w:rPr>
              <w:t>: 1366/1440/1920px]</w:t>
            </w:r>
          </w:p>
        </w:tc>
      </w:tr>
      <w:tr>
        <w:tc>
          <w:tcPr>
            <w:tcW w:type="dxa" w:w="4320"/>
          </w:tcPr>
          <w:p>
            <w:r>
              <w:rPr>
                <w:sz w:val="18"/>
              </w:rPr>
            </w:r>
            <w:r>
              <w:rPr>
                <w:sz w:val="18"/>
              </w:rPr>
              <w:t>Failure-path tests</w:t>
            </w:r>
          </w:p>
        </w:tc>
        <w:tc>
          <w:tcPr>
            <w:tcW w:type="dxa" w:w="4320"/>
          </w:tcPr>
          <w:p>
            <w:r>
              <w:rPr>
                <w:sz w:val="18"/>
              </w:rPr>
            </w:r>
            <w:r>
              <w:rPr>
                <w:sz w:val="18"/>
              </w:rPr>
              <w:t>Explicitly trigger a mid-workflow failure and assert the system reaches a safe, visible state — never a silent partial</w:t>
            </w:r>
          </w:p>
        </w:tc>
      </w:tr>
      <w:tr>
        <w:tc>
          <w:tcPr>
            <w:tcW w:type="dxa" w:w="4320"/>
          </w:tcPr>
          <w:p>
            <w:r>
              <w:rPr>
                <w:sz w:val="18"/>
              </w:rPr>
            </w:r>
            <w:r>
              <w:rPr>
                <w:sz w:val="18"/>
              </w:rPr>
              <w:t>Security tests</w:t>
            </w:r>
          </w:p>
        </w:tc>
        <w:tc>
          <w:tcPr>
            <w:tcW w:type="dxa" w:w="4320"/>
          </w:tcPr>
          <w:p>
            <w:r>
              <w:rPr>
                <w:sz w:val="18"/>
              </w:rPr>
            </w:r>
            <w:r>
              <w:rPr>
                <w:sz w:val="18"/>
              </w:rPr>
              <w:t>Privileged-action tests specifically verify reason requirement, approval requirement, audit record, and segregation of duties — all four, every time</w:t>
            </w:r>
          </w:p>
        </w:tc>
      </w:tr>
      <w:tr>
        <w:tc>
          <w:tcPr>
            <w:tcW w:type="dxa" w:w="4320"/>
          </w:tcPr>
          <w:p>
            <w:r>
              <w:rPr>
                <w:sz w:val="18"/>
              </w:rPr>
            </w:r>
            <w:r>
              <w:rPr>
                <w:sz w:val="18"/>
              </w:rPr>
              <w:t>Performance tests</w:t>
            </w:r>
          </w:p>
        </w:tc>
        <w:tc>
          <w:tcPr>
            <w:tcW w:type="dxa" w:w="4320"/>
          </w:tcPr>
          <w:p>
            <w:r>
              <w:rPr>
                <w:sz w:val="18"/>
              </w:rPr>
            </w:r>
            <w:r>
              <w:rPr>
                <w:sz w:val="18"/>
              </w:rPr>
              <w:t>360-view load time under realistic data volume, read-model freshness lag</w:t>
            </w:r>
          </w:p>
        </w:tc>
      </w:tr>
    </w:tbl>
    <w:p/>
    <w:p>
      <w:r>
        <w:rPr>
          <w:b/>
        </w:rPr>
        <w:t>CURRENT-IMPLEMENTATION:</w:t>
      </w:r>
      <w:r>
        <w:t xml:space="preserve"> No automated test suite exists in this repository today — verification has been manual, in-browser, per feature, this session (confirmed working via live click-through for every write action shipped). This is an accepted gap for a frontend-only, pre-backend prototype [per this project's own </w:t>
      </w:r>
      <w:r>
        <w:rPr>
          <w:rFonts w:ascii="Consolas" w:hAnsi="Consolas"/>
          <w:sz w:val="19"/>
        </w:rPr>
        <w:t>CLAUDE.md</w:t>
      </w:r>
      <w:r>
        <w:t>: "frontend-only near-submission build; no React Query/test runner"], but should not carry into Phase 1 backend work (§45) — a real permission model without RBAC negative tests is close to meaningless.</w:t>
      </w:r>
    </w:p>
    <w:p>
      <w:pPr>
        <w:pBdr>
          <w:bottom w:val="single" w:sz="6" w:space="1" w:color="3346C4"/>
        </w:pBdr>
      </w:pPr>
    </w:p>
    <w:p>
      <w:pPr>
        <w:pStyle w:val="Heading2"/>
      </w:pPr>
      <w:r>
        <w:t>45. Implementation Roadmap</w:t>
      </w:r>
    </w:p>
    <w:p>
      <w:r>
        <w:rPr>
          <w:b/>
        </w:rPr>
        <w:t>Two sequences are presented, deliberately not merged, per the master prompt's own instruction: "do not silently rewrite the source roadmap."</w:t>
      </w:r>
    </w:p>
    <w:p>
      <w:pPr>
        <w:pStyle w:val="Heading3"/>
      </w:pPr>
      <w:r>
        <w:t>45.1 Source baseline [SOURCE-DEFINED, Blueprint §32]</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Phase</w:t>
            </w:r>
          </w:p>
        </w:tc>
        <w:tc>
          <w:tcPr>
            <w:tcW w:type="dxa" w:w="2880"/>
            <w:shd w:val="clear" w:color="auto" w:fill="3346C4"/>
          </w:tcPr>
          <w:p>
            <w:r>
              <w:rPr>
                <w:b/>
                <w:color w:val="FFFFFF"/>
                <w:sz w:val="18"/>
              </w:rPr>
            </w:r>
            <w:r>
              <w:rPr>
                <w:b/>
                <w:color w:val="FFFFFF"/>
                <w:sz w:val="18"/>
              </w:rPr>
              <w:t>Scope</w:t>
            </w:r>
          </w:p>
        </w:tc>
        <w:tc>
          <w:tcPr>
            <w:tcW w:type="dxa" w:w="2880"/>
            <w:shd w:val="clear" w:color="auto" w:fill="3346C4"/>
          </w:tcPr>
          <w:p>
            <w:r>
              <w:rPr>
                <w:b/>
                <w:color w:val="FFFFFF"/>
                <w:sz w:val="18"/>
              </w:rPr>
            </w:r>
            <w:r>
              <w:rPr>
                <w:b/>
                <w:color w:val="FFFFFF"/>
                <w:sz w:val="18"/>
              </w:rPr>
              <w:t>Exit criteria</w:t>
            </w:r>
          </w:p>
        </w:tc>
      </w:tr>
      <w:tr>
        <w:tc>
          <w:tcPr>
            <w:tcW w:type="dxa" w:w="2880"/>
          </w:tcPr>
          <w:p>
            <w:r>
              <w:rPr>
                <w:sz w:val="18"/>
              </w:rPr>
            </w:r>
            <w:r>
              <w:rPr>
                <w:sz w:val="18"/>
              </w:rPr>
              <w:t>Phase 0 — Architecture Lock</w:t>
            </w:r>
          </w:p>
        </w:tc>
        <w:tc>
          <w:tcPr>
            <w:tcW w:type="dxa" w:w="2880"/>
          </w:tcPr>
          <w:p>
            <w:r>
              <w:rPr>
                <w:sz w:val="18"/>
              </w:rPr>
            </w:r>
            <w:r>
              <w:rPr>
                <w:sz w:val="18"/>
              </w:rPr>
              <w:t>Ownership matrix, domain objects, IDs, event contracts, state machines, permission model</w:t>
            </w:r>
          </w:p>
        </w:tc>
        <w:tc>
          <w:tcPr>
            <w:tcW w:type="dxa" w:w="2880"/>
          </w:tcPr>
          <w:p>
            <w:r>
              <w:rPr>
                <w:sz w:val="18"/>
              </w:rPr>
            </w:r>
            <w:r>
              <w:rPr>
                <w:sz w:val="18"/>
              </w:rPr>
              <w:t>No unresolved duplication between Setu, One, BoSS and products for core domains</w:t>
            </w:r>
          </w:p>
        </w:tc>
      </w:tr>
      <w:tr>
        <w:tc>
          <w:tcPr>
            <w:tcW w:type="dxa" w:w="2880"/>
          </w:tcPr>
          <w:p>
            <w:r>
              <w:rPr>
                <w:sz w:val="18"/>
              </w:rPr>
            </w:r>
            <w:r>
              <w:rPr>
                <w:sz w:val="18"/>
              </w:rPr>
              <w:t>Phase 1 — Control Foundation</w:t>
            </w:r>
          </w:p>
        </w:tc>
        <w:tc>
          <w:tcPr>
            <w:tcW w:type="dxa" w:w="2880"/>
          </w:tcPr>
          <w:p>
            <w:r>
              <w:rPr>
                <w:sz w:val="18"/>
              </w:rPr>
            </w:r>
            <w:r>
              <w:rPr>
                <w:sz w:val="18"/>
              </w:rPr>
              <w:t>Registry, Workspace/Product 360, subscriptions, entitlements, audit, global search, basic operations inbox</w:t>
            </w:r>
          </w:p>
        </w:tc>
        <w:tc>
          <w:tcPr>
            <w:tcW w:type="dxa" w:w="2880"/>
          </w:tcPr>
          <w:p>
            <w:r>
              <w:rPr>
                <w:sz w:val="18"/>
              </w:rPr>
            </w:r>
            <w:r>
              <w:rPr>
                <w:sz w:val="18"/>
              </w:rPr>
              <w:t>Operators can inspect and safely administer core workspace/product state</w:t>
            </w:r>
          </w:p>
        </w:tc>
      </w:tr>
      <w:tr>
        <w:tc>
          <w:tcPr>
            <w:tcW w:type="dxa" w:w="2880"/>
          </w:tcPr>
          <w:p>
            <w:r>
              <w:rPr>
                <w:sz w:val="18"/>
              </w:rPr>
            </w:r>
            <w:r>
              <w:rPr>
                <w:sz w:val="18"/>
              </w:rPr>
              <w:t>Phase 2 — Provisioning &amp; Reconciliation</w:t>
            </w:r>
          </w:p>
        </w:tc>
        <w:tc>
          <w:tcPr>
            <w:tcW w:type="dxa" w:w="2880"/>
          </w:tcPr>
          <w:p>
            <w:r>
              <w:rPr>
                <w:sz w:val="18"/>
              </w:rPr>
            </w:r>
            <w:r>
              <w:rPr>
                <w:sz w:val="18"/>
              </w:rPr>
              <w:t>Workflow engine, provisioning, exceptions, retries, verification, drift detection</w:t>
            </w:r>
          </w:p>
        </w:tc>
        <w:tc>
          <w:tcPr>
            <w:tcW w:type="dxa" w:w="2880"/>
          </w:tcPr>
          <w:p>
            <w:r>
              <w:rPr>
                <w:sz w:val="18"/>
              </w:rPr>
            </w:r>
            <w:r>
              <w:rPr>
                <w:sz w:val="18"/>
              </w:rPr>
              <w:t>Major product lifecycle changes are orchestrated and auditable</w:t>
            </w:r>
          </w:p>
        </w:tc>
      </w:tr>
      <w:tr>
        <w:tc>
          <w:tcPr>
            <w:tcW w:type="dxa" w:w="2880"/>
          </w:tcPr>
          <w:p>
            <w:r>
              <w:rPr>
                <w:sz w:val="18"/>
              </w:rPr>
            </w:r>
            <w:r>
              <w:rPr>
                <w:sz w:val="18"/>
              </w:rPr>
              <w:t>Phase 3 — Reliability &amp; Integrations</w:t>
            </w:r>
          </w:p>
        </w:tc>
        <w:tc>
          <w:tcPr>
            <w:tcW w:type="dxa" w:w="2880"/>
          </w:tcPr>
          <w:p>
            <w:r>
              <w:rPr>
                <w:sz w:val="18"/>
              </w:rPr>
            </w:r>
            <w:r>
              <w:rPr>
                <w:sz w:val="18"/>
              </w:rPr>
              <w:t>Observability, incidents, integration centre, event/webhook operations</w:t>
            </w:r>
          </w:p>
        </w:tc>
        <w:tc>
          <w:tcPr>
            <w:tcW w:type="dxa" w:w="2880"/>
          </w:tcPr>
          <w:p>
            <w:r>
              <w:rPr>
                <w:sz w:val="18"/>
              </w:rPr>
            </w:r>
            <w:r>
              <w:rPr>
                <w:sz w:val="18"/>
              </w:rPr>
              <w:t>Support/SRE can diagnose platform vs. customer-specific failures quickly</w:t>
            </w:r>
          </w:p>
        </w:tc>
      </w:tr>
      <w:tr>
        <w:tc>
          <w:tcPr>
            <w:tcW w:type="dxa" w:w="2880"/>
          </w:tcPr>
          <w:p>
            <w:r>
              <w:rPr>
                <w:sz w:val="18"/>
              </w:rPr>
            </w:r>
            <w:r>
              <w:rPr>
                <w:sz w:val="18"/>
              </w:rPr>
              <w:t>Phase 4 — Security &amp; Compliance</w:t>
            </w:r>
          </w:p>
        </w:tc>
        <w:tc>
          <w:tcPr>
            <w:tcW w:type="dxa" w:w="2880"/>
          </w:tcPr>
          <w:p>
            <w:r>
              <w:rPr>
                <w:sz w:val="18"/>
              </w:rPr>
            </w:r>
            <w:r>
              <w:rPr>
                <w:sz w:val="18"/>
              </w:rPr>
              <w:t>Privileged access, access reviews, controls/evidence, risk/vendor, privacy orchestration</w:t>
            </w:r>
          </w:p>
        </w:tc>
        <w:tc>
          <w:tcPr>
            <w:tcW w:type="dxa" w:w="2880"/>
          </w:tcPr>
          <w:p>
            <w:r>
              <w:rPr>
                <w:sz w:val="18"/>
              </w:rPr>
            </w:r>
            <w:r>
              <w:rPr>
                <w:sz w:val="18"/>
              </w:rPr>
              <w:t>Core governance workflows run inside Setu with evidence</w:t>
            </w:r>
          </w:p>
        </w:tc>
      </w:tr>
      <w:tr>
        <w:tc>
          <w:tcPr>
            <w:tcW w:type="dxa" w:w="2880"/>
          </w:tcPr>
          <w:p>
            <w:r>
              <w:rPr>
                <w:sz w:val="18"/>
              </w:rPr>
            </w:r>
            <w:r>
              <w:rPr>
                <w:sz w:val="18"/>
              </w:rPr>
              <w:t>Phase 5 — Usage, Cost &amp; Automation</w:t>
            </w:r>
          </w:p>
        </w:tc>
        <w:tc>
          <w:tcPr>
            <w:tcW w:type="dxa" w:w="2880"/>
          </w:tcPr>
          <w:p>
            <w:r>
              <w:rPr>
                <w:sz w:val="18"/>
              </w:rPr>
            </w:r>
            <w:r>
              <w:rPr>
                <w:sz w:val="18"/>
              </w:rPr>
              <w:t>Metering, cost intelligence, rules, advanced automation and alerts</w:t>
            </w:r>
          </w:p>
        </w:tc>
        <w:tc>
          <w:tcPr>
            <w:tcW w:type="dxa" w:w="2880"/>
          </w:tcPr>
          <w:p>
            <w:r>
              <w:rPr>
                <w:sz w:val="18"/>
              </w:rPr>
            </w:r>
            <w:r>
              <w:rPr>
                <w:sz w:val="18"/>
              </w:rPr>
              <w:t>Usage limits/cost/automation are policy-driven</w:t>
            </w:r>
          </w:p>
        </w:tc>
      </w:tr>
      <w:tr>
        <w:tc>
          <w:tcPr>
            <w:tcW w:type="dxa" w:w="2880"/>
          </w:tcPr>
          <w:p>
            <w:r>
              <w:rPr>
                <w:sz w:val="18"/>
              </w:rPr>
            </w:r>
            <w:r>
              <w:rPr>
                <w:sz w:val="18"/>
              </w:rPr>
              <w:t>Phase 6 — Release &amp; Advanced Platform Ops</w:t>
            </w:r>
          </w:p>
        </w:tc>
        <w:tc>
          <w:tcPr>
            <w:tcW w:type="dxa" w:w="2880"/>
          </w:tcPr>
          <w:p>
            <w:r>
              <w:rPr>
                <w:sz w:val="18"/>
              </w:rPr>
            </w:r>
            <w:r>
              <w:rPr>
                <w:sz w:val="18"/>
              </w:rPr>
              <w:t>Feature rollout, deployment governance, advanced repair, deeper analytics</w:t>
            </w:r>
          </w:p>
        </w:tc>
        <w:tc>
          <w:tcPr>
            <w:tcW w:type="dxa" w:w="2880"/>
          </w:tcPr>
          <w:p>
            <w:r>
              <w:rPr>
                <w:sz w:val="18"/>
              </w:rPr>
            </w:r>
            <w:r>
              <w:rPr>
                <w:sz w:val="18"/>
              </w:rPr>
              <w:t>Setu functions as a mature ecosystem control plane</w:t>
            </w:r>
          </w:p>
        </w:tc>
      </w:tr>
    </w:tbl>
    <w:p/>
    <w:p>
      <w:r>
        <w:rPr>
          <w:b/>
        </w:rPr>
        <w:t>Explicit sequencing note from the source [Blueprint §32.1]: "Do not start from screens — first lock ownership, identifiers, state machines, event contracts and permissions. UI can then be designed around real operational journeys rather than recreating legacy modules."</w:t>
      </w:r>
    </w:p>
    <w:p>
      <w:pPr>
        <w:pStyle w:val="Heading3"/>
      </w:pPr>
      <w:r>
        <w:t>45.2 Technical Lead Recommended Dependency Sequencing (ENGINEERING RECOMMENDATION)</w:t>
      </w:r>
    </w:p>
    <w:p>
      <w:r>
        <w:t xml:space="preserve">The source baseline above is phase-scoped by *capability area*. This repository's actual build history (Founder built first, deeply, before anything else) suggests a </w:t>
      </w:r>
      <w:r>
        <w:rPr>
          <w:b/>
        </w:rPr>
        <w:t>foundational-dependency reordering within early phases</w:t>
      </w:r>
      <w:r>
        <w:t xml:space="preserve"> — not a rewrite of the six phases, but a sharper sequencing of *what inside Phase 0/1 must come first*, because several of this session's own gaps (§18 RBAC, §33 Audit schema gaps, §32 masking) trace back to foundational pieces that were deferred while screen-building moved ahead: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Phase</w:t>
            </w:r>
          </w:p>
        </w:tc>
        <w:tc>
          <w:tcPr>
            <w:tcW w:type="dxa" w:w="2880"/>
            <w:shd w:val="clear" w:color="auto" w:fill="3346C4"/>
          </w:tcPr>
          <w:p>
            <w:r>
              <w:rPr>
                <w:b/>
                <w:color w:val="FFFFFF"/>
                <w:sz w:val="18"/>
              </w:rPr>
            </w:r>
            <w:r>
              <w:rPr>
                <w:b/>
                <w:color w:val="FFFFFF"/>
                <w:sz w:val="18"/>
              </w:rPr>
              <w:t>Objective</w:t>
            </w:r>
          </w:p>
        </w:tc>
        <w:tc>
          <w:tcPr>
            <w:tcW w:type="dxa" w:w="2880"/>
            <w:shd w:val="clear" w:color="auto" w:fill="3346C4"/>
          </w:tcPr>
          <w:p>
            <w:r>
              <w:rPr>
                <w:b/>
                <w:color w:val="FFFFFF"/>
                <w:sz w:val="18"/>
              </w:rPr>
            </w:r>
            <w:r>
              <w:rPr>
                <w:b/>
                <w:color w:val="FFFFFF"/>
                <w:sz w:val="18"/>
              </w:rPr>
              <w:t>Why reordered relative to screens</w:t>
            </w:r>
          </w:p>
        </w:tc>
      </w:tr>
      <w:tr>
        <w:tc>
          <w:tcPr>
            <w:tcW w:type="dxa" w:w="2880"/>
          </w:tcPr>
          <w:p>
            <w:r>
              <w:rPr>
                <w:sz w:val="18"/>
              </w:rPr>
            </w:r>
            <w:r>
              <w:rPr>
                <w:sz w:val="18"/>
              </w:rPr>
              <w:t>Phase 0</w:t>
            </w:r>
          </w:p>
        </w:tc>
        <w:tc>
          <w:tcPr>
            <w:tcW w:type="dxa" w:w="2880"/>
          </w:tcPr>
          <w:p>
            <w:r>
              <w:rPr>
                <w:sz w:val="18"/>
              </w:rPr>
            </w:r>
            <w:r>
              <w:rPr>
                <w:sz w:val="18"/>
              </w:rPr>
              <w:t>Architecture &amp; Contracts</w:t>
            </w:r>
          </w:p>
        </w:tc>
        <w:tc>
          <w:tcPr>
            <w:tcW w:type="dxa" w:w="2880"/>
          </w:tcPr>
          <w:p>
            <w:r>
              <w:rPr>
                <w:sz w:val="18"/>
              </w:rPr>
            </w:r>
            <w:r>
              <w:rPr>
                <w:sz w:val="18"/>
              </w:rPr>
              <w:t>Unchanged from source — canonical IDs, event contracts, state machines (§34) must exist before Phase 1 screens are built against them</w:t>
            </w:r>
          </w:p>
        </w:tc>
      </w:tr>
      <w:tr>
        <w:tc>
          <w:tcPr>
            <w:tcW w:type="dxa" w:w="2880"/>
          </w:tcPr>
          <w:p>
            <w:r>
              <w:rPr>
                <w:sz w:val="18"/>
              </w:rPr>
            </w:r>
            <w:r>
              <w:rPr>
                <w:sz w:val="18"/>
              </w:rPr>
              <w:t>Phase 1</w:t>
            </w:r>
          </w:p>
        </w:tc>
        <w:tc>
          <w:tcPr>
            <w:tcW w:type="dxa" w:w="2880"/>
          </w:tcPr>
          <w:p>
            <w:r>
              <w:rPr>
                <w:sz w:val="18"/>
              </w:rPr>
            </w:r>
            <w:r>
              <w:rPr>
                <w:b/>
                <w:sz w:val="18"/>
              </w:rPr>
              <w:t>Identity + RBAC + Audit Foundation</w:t>
            </w:r>
          </w:p>
        </w:tc>
        <w:tc>
          <w:tcPr>
            <w:tcW w:type="dxa" w:w="2880"/>
          </w:tcPr>
          <w:p>
            <w:r>
              <w:rPr>
                <w:sz w:val="18"/>
              </w:rPr>
            </w:r>
            <w:r>
              <w:rPr>
                <w:sz w:val="18"/>
              </w:rPr>
              <w:t xml:space="preserve">Moved to the front of Phase 1, ahead of registry/360 screens. Reason: this session's own experience is the evidence — Founder's 12 sections were built screen-first, and the result is real, working features with </w:t>
            </w:r>
            <w:r>
              <w:rPr>
                <w:b/>
                <w:sz w:val="18"/>
              </w:rPr>
              <w:t>no permission model underneath them</w:t>
            </w:r>
            <w:r>
              <w:rPr>
                <w:sz w:val="18"/>
              </w:rPr>
              <w:t>. Every one of those screens now needs RBAC retrofitted rather than built-in. Building Security Administrator (§18) and the audit schema (§33) *first* avoids repeating that retrofit for the next 11 personas.</w:t>
            </w:r>
          </w:p>
        </w:tc>
      </w:tr>
      <w:tr>
        <w:tc>
          <w:tcPr>
            <w:tcW w:type="dxa" w:w="2880"/>
          </w:tcPr>
          <w:p>
            <w:r>
              <w:rPr>
                <w:sz w:val="18"/>
              </w:rPr>
            </w:r>
            <w:r>
              <w:rPr>
                <w:sz w:val="18"/>
              </w:rPr>
              <w:t>Phase 2</w:t>
            </w:r>
          </w:p>
        </w:tc>
        <w:tc>
          <w:tcPr>
            <w:tcW w:type="dxa" w:w="2880"/>
          </w:tcPr>
          <w:p>
            <w:r>
              <w:rPr>
                <w:sz w:val="18"/>
              </w:rPr>
            </w:r>
            <w:r>
              <w:rPr>
                <w:sz w:val="18"/>
              </w:rPr>
              <w:t>Registry + Product 360 + Workspace 360</w:t>
            </w:r>
          </w:p>
        </w:tc>
        <w:tc>
          <w:tcPr>
            <w:tcW w:type="dxa" w:w="2880"/>
          </w:tcPr>
          <w:p>
            <w:r>
              <w:rPr>
                <w:sz w:val="18"/>
              </w:rPr>
            </w:r>
            <w:r>
              <w:rPr>
                <w:sz w:val="18"/>
              </w:rPr>
              <w:t>As source Phase 1, now sitting on a real permission layer</w:t>
            </w:r>
          </w:p>
        </w:tc>
      </w:tr>
      <w:tr>
        <w:tc>
          <w:tcPr>
            <w:tcW w:type="dxa" w:w="2880"/>
          </w:tcPr>
          <w:p>
            <w:r>
              <w:rPr>
                <w:sz w:val="18"/>
              </w:rPr>
            </w:r>
            <w:r>
              <w:rPr>
                <w:sz w:val="18"/>
              </w:rPr>
              <w:t>Phase 3</w:t>
            </w:r>
          </w:p>
        </w:tc>
        <w:tc>
          <w:tcPr>
            <w:tcW w:type="dxa" w:w="2880"/>
          </w:tcPr>
          <w:p>
            <w:r>
              <w:rPr>
                <w:sz w:val="18"/>
              </w:rPr>
            </w:r>
            <w:r>
              <w:rPr>
                <w:sz w:val="18"/>
              </w:rPr>
              <w:t>Subscriptions + Entitlements</w:t>
            </w:r>
          </w:p>
        </w:tc>
        <w:tc>
          <w:tcPr>
            <w:tcW w:type="dxa" w:w="2880"/>
          </w:tcPr>
          <w:p>
            <w:r>
              <w:rPr>
                <w:sz w:val="18"/>
              </w:rPr>
            </w:r>
            <w:r>
              <w:rPr>
                <w:sz w:val="18"/>
              </w:rPr>
              <w:t>As source Phase 1/2 boundary</w:t>
            </w:r>
          </w:p>
        </w:tc>
      </w:tr>
      <w:tr>
        <w:tc>
          <w:tcPr>
            <w:tcW w:type="dxa" w:w="2880"/>
          </w:tcPr>
          <w:p>
            <w:r>
              <w:rPr>
                <w:sz w:val="18"/>
              </w:rPr>
            </w:r>
            <w:r>
              <w:rPr>
                <w:sz w:val="18"/>
              </w:rPr>
              <w:t>Phase 4</w:t>
            </w:r>
          </w:p>
        </w:tc>
        <w:tc>
          <w:tcPr>
            <w:tcW w:type="dxa" w:w="2880"/>
          </w:tcPr>
          <w:p>
            <w:r>
              <w:rPr>
                <w:sz w:val="18"/>
              </w:rPr>
            </w:r>
            <w:r>
              <w:rPr>
                <w:sz w:val="18"/>
              </w:rPr>
              <w:t>Provisioning + Drift + Operations Inbox</w:t>
            </w:r>
          </w:p>
        </w:tc>
        <w:tc>
          <w:tcPr>
            <w:tcW w:type="dxa" w:w="2880"/>
          </w:tcPr>
          <w:p>
            <w:r>
              <w:rPr>
                <w:sz w:val="18"/>
              </w:rPr>
            </w:r>
            <w:r>
              <w:rPr>
                <w:sz w:val="18"/>
              </w:rPr>
              <w:t>As source Phase 2</w:t>
            </w:r>
          </w:p>
        </w:tc>
      </w:tr>
      <w:tr>
        <w:tc>
          <w:tcPr>
            <w:tcW w:type="dxa" w:w="2880"/>
          </w:tcPr>
          <w:p>
            <w:r>
              <w:rPr>
                <w:sz w:val="18"/>
              </w:rPr>
            </w:r>
            <w:r>
              <w:rPr>
                <w:sz w:val="18"/>
              </w:rPr>
              <w:t>Phase 5</w:t>
            </w:r>
          </w:p>
        </w:tc>
        <w:tc>
          <w:tcPr>
            <w:tcW w:type="dxa" w:w="2880"/>
          </w:tcPr>
          <w:p>
            <w:r>
              <w:rPr>
                <w:sz w:val="18"/>
              </w:rPr>
            </w:r>
            <w:r>
              <w:rPr>
                <w:sz w:val="18"/>
              </w:rPr>
              <w:t>Health + Integrations + Incidents</w:t>
            </w:r>
          </w:p>
        </w:tc>
        <w:tc>
          <w:tcPr>
            <w:tcW w:type="dxa" w:w="2880"/>
          </w:tcPr>
          <w:p>
            <w:r>
              <w:rPr>
                <w:sz w:val="18"/>
              </w:rPr>
            </w:r>
            <w:r>
              <w:rPr>
                <w:sz w:val="18"/>
              </w:rPr>
              <w:t>As source Phase 3</w:t>
            </w:r>
          </w:p>
        </w:tc>
      </w:tr>
      <w:tr>
        <w:tc>
          <w:tcPr>
            <w:tcW w:type="dxa" w:w="2880"/>
          </w:tcPr>
          <w:p>
            <w:r>
              <w:rPr>
                <w:sz w:val="18"/>
              </w:rPr>
            </w:r>
            <w:r>
              <w:rPr>
                <w:sz w:val="18"/>
              </w:rPr>
              <w:t>Phase 6</w:t>
            </w:r>
          </w:p>
        </w:tc>
        <w:tc>
          <w:tcPr>
            <w:tcW w:type="dxa" w:w="2880"/>
          </w:tcPr>
          <w:p>
            <w:r>
              <w:rPr>
                <w:sz w:val="18"/>
              </w:rPr>
            </w:r>
            <w:r>
              <w:rPr>
                <w:sz w:val="18"/>
              </w:rPr>
              <w:t>Releases + Feature Flags</w:t>
            </w:r>
          </w:p>
        </w:tc>
        <w:tc>
          <w:tcPr>
            <w:tcW w:type="dxa" w:w="2880"/>
          </w:tcPr>
          <w:p>
            <w:r>
              <w:rPr>
                <w:sz w:val="18"/>
              </w:rPr>
            </w:r>
            <w:r>
              <w:rPr>
                <w:sz w:val="18"/>
              </w:rPr>
              <w:t>As source Phase 3/6 boundary — brought forward since this session already shipped working Release/Flag actions; completing the full state machine (§17) is lower-risk than the still-notional phases after it</w:t>
            </w:r>
          </w:p>
        </w:tc>
      </w:tr>
      <w:tr>
        <w:tc>
          <w:tcPr>
            <w:tcW w:type="dxa" w:w="2880"/>
          </w:tcPr>
          <w:p>
            <w:r>
              <w:rPr>
                <w:sz w:val="18"/>
              </w:rPr>
            </w:r>
            <w:r>
              <w:rPr>
                <w:sz w:val="18"/>
              </w:rPr>
              <w:t>Phase 7</w:t>
            </w:r>
          </w:p>
        </w:tc>
        <w:tc>
          <w:tcPr>
            <w:tcW w:type="dxa" w:w="2880"/>
          </w:tcPr>
          <w:p>
            <w:r>
              <w:rPr>
                <w:sz w:val="18"/>
              </w:rPr>
            </w:r>
            <w:r>
              <w:rPr>
                <w:sz w:val="18"/>
              </w:rPr>
              <w:t>Compliance + Risk + Vendor + Access Reviews</w:t>
            </w:r>
          </w:p>
        </w:tc>
        <w:tc>
          <w:tcPr>
            <w:tcW w:type="dxa" w:w="2880"/>
          </w:tcPr>
          <w:p>
            <w:r>
              <w:rPr>
                <w:sz w:val="18"/>
              </w:rPr>
            </w:r>
            <w:r>
              <w:rPr>
                <w:sz w:val="18"/>
              </w:rPr>
              <w:t>As source Phase 4</w:t>
            </w:r>
          </w:p>
        </w:tc>
      </w:tr>
      <w:tr>
        <w:tc>
          <w:tcPr>
            <w:tcW w:type="dxa" w:w="2880"/>
          </w:tcPr>
          <w:p>
            <w:r>
              <w:rPr>
                <w:sz w:val="18"/>
              </w:rPr>
            </w:r>
            <w:r>
              <w:rPr>
                <w:sz w:val="18"/>
              </w:rPr>
              <w:t>Phase 8</w:t>
            </w:r>
          </w:p>
        </w:tc>
        <w:tc>
          <w:tcPr>
            <w:tcW w:type="dxa" w:w="2880"/>
          </w:tcPr>
          <w:p>
            <w:r>
              <w:rPr>
                <w:sz w:val="18"/>
              </w:rPr>
            </w:r>
            <w:r>
              <w:rPr>
                <w:sz w:val="18"/>
              </w:rPr>
              <w:t>Usage + Cost + Automation</w:t>
            </w:r>
          </w:p>
        </w:tc>
        <w:tc>
          <w:tcPr>
            <w:tcW w:type="dxa" w:w="2880"/>
          </w:tcPr>
          <w:p>
            <w:r>
              <w:rPr>
                <w:sz w:val="18"/>
              </w:rPr>
            </w:r>
            <w:r>
              <w:rPr>
                <w:sz w:val="18"/>
              </w:rPr>
              <w:t>As source Phase 5</w:t>
            </w:r>
          </w:p>
        </w:tc>
      </w:tr>
      <w:tr>
        <w:tc>
          <w:tcPr>
            <w:tcW w:type="dxa" w:w="2880"/>
          </w:tcPr>
          <w:p>
            <w:r>
              <w:rPr>
                <w:sz w:val="18"/>
              </w:rPr>
            </w:r>
            <w:r>
              <w:rPr>
                <w:sz w:val="18"/>
              </w:rPr>
              <w:t>Phase 9</w:t>
            </w:r>
          </w:p>
        </w:tc>
        <w:tc>
          <w:tcPr>
            <w:tcW w:type="dxa" w:w="2880"/>
          </w:tcPr>
          <w:p>
            <w:r>
              <w:rPr>
                <w:sz w:val="18"/>
              </w:rPr>
            </w:r>
            <w:r>
              <w:rPr>
                <w:sz w:val="18"/>
              </w:rPr>
              <w:t>Advanced Platform Operations + Analytics</w:t>
            </w:r>
          </w:p>
        </w:tc>
        <w:tc>
          <w:tcPr>
            <w:tcW w:type="dxa" w:w="2880"/>
          </w:tcPr>
          <w:p>
            <w:r>
              <w:rPr>
                <w:sz w:val="18"/>
              </w:rPr>
            </w:r>
            <w:r>
              <w:rPr>
                <w:sz w:val="18"/>
              </w:rPr>
              <w:t>As source Phase 6</w:t>
            </w:r>
          </w:p>
        </w:tc>
      </w:tr>
    </w:tbl>
    <w:p/>
    <w:p>
      <w:r>
        <w:rPr>
          <w:b/>
        </w:rPr>
        <w:t>This is marked TECHNICAL LEAD RECOMMENDATION, not a silent rewrite</w:t>
      </w:r>
      <w:r>
        <w:t xml:space="preserve"> — the source's six-phase *capability* grouping is preserved; only the </w:t>
      </w:r>
      <w:r>
        <w:rPr>
          <w:b/>
        </w:rPr>
        <w:t>internal ordering of foundational vs. screen work within early phases</w:t>
      </w:r>
      <w:r>
        <w:t xml:space="preserve"> changes, and the reasoning is this repository's own build history, not abstract preference.</w:t>
      </w:r>
    </w:p>
    <w:p>
      <w:pPr>
        <w:pStyle w:val="Heading3"/>
      </w:pPr>
      <w:r>
        <w:t>Per-phase delivery detail, Phases 0–2 (ENGINEERING RECOMMENDATION — the nearest-term, highest-certainty phases; Phases 3+ detail should be planned once these are complete, per the blueprint's own phased-exit-criteria discipline)</w:t>
      </w:r>
    </w:p>
    <w:p>
      <w:r>
        <w:rPr>
          <w:b/>
        </w:rPr>
        <w:t>Phase 0 — Architecture &amp; Contracts</w:t>
      </w:r>
    </w:p>
    <w:p>
      <w:pPr>
        <w:pStyle w:val="ListBullet"/>
      </w:pPr>
      <w:r>
        <w:t>*Backend:* none yet — this phase is design-only</w:t>
      </w:r>
    </w:p>
    <w:p>
      <w:pPr>
        <w:pStyle w:val="ListBullet"/>
      </w:pPr>
      <w:r>
        <w:t xml:space="preserve">*Data model:* resolve the two Redline gaps (§7): </w:t>
      </w:r>
      <w:r>
        <w:rPr>
          <w:rFonts w:ascii="Consolas" w:hAnsi="Consolas"/>
          <w:sz w:val="19"/>
        </w:rPr>
        <w:t>Partner</w:t>
      </w:r>
      <w:r>
        <w:t xml:space="preserve">, </w:t>
      </w:r>
      <w:r>
        <w:rPr>
          <w:rFonts w:ascii="Consolas" w:hAnsi="Consolas"/>
          <w:sz w:val="19"/>
        </w:rPr>
        <w:t>Approval Request</w:t>
      </w:r>
      <w:r>
        <w:t xml:space="preserve">, </w:t>
      </w:r>
      <w:r>
        <w:rPr>
          <w:rFonts w:ascii="Consolas" w:hAnsi="Consolas"/>
          <w:sz w:val="19"/>
        </w:rPr>
        <w:t>Notification Target</w:t>
      </w:r>
      <w:r>
        <w:t xml:space="preserve"> objects added to the Core Domain Model</w:t>
      </w:r>
    </w:p>
    <w:p>
      <w:pPr>
        <w:pStyle w:val="ListBullet"/>
      </w:pPr>
      <w:r>
        <w:t>*Permissions:* finalise the 7-dimension permission schema (§30) as an actual data structure, not prose</w:t>
      </w:r>
    </w:p>
    <w:p>
      <w:pPr>
        <w:pStyle w:val="ListBullet"/>
      </w:pPr>
      <w:r>
        <w:t>*Testing:* none yet (design phase)</w:t>
      </w:r>
    </w:p>
    <w:p>
      <w:pPr>
        <w:pStyle w:val="ListBullet"/>
      </w:pPr>
      <w:r>
        <w:t>*Dependencies:* none — this is the dependency root</w:t>
      </w:r>
    </w:p>
    <w:p>
      <w:pPr>
        <w:pStyle w:val="ListBullet"/>
      </w:pPr>
      <w:r>
        <w:t>*Risks:* under-scoping this phase repeats this session's own retrofit problem</w:t>
      </w:r>
    </w:p>
    <w:p>
      <w:pPr>
        <w:pStyle w:val="ListBullet"/>
      </w:pPr>
      <w:r>
        <w:t>*Exit criteria:* per source — no unresolved duplication between Setu/One/BoSS/products for core domains</w:t>
      </w:r>
    </w:p>
    <w:p>
      <w:r>
        <w:rPr>
          <w:b/>
        </w:rPr>
        <w:t>Phase 1 — Identity + RBAC + Audit Foundation</w:t>
      </w:r>
    </w:p>
    <w:p>
      <w:pPr>
        <w:pStyle w:val="ListBullet"/>
      </w:pPr>
      <w:r>
        <w:t>*Backend:* RBAC engine (7 dimensions), session management, audit event service</w:t>
      </w:r>
    </w:p>
    <w:p>
      <w:pPr>
        <w:pStyle w:val="ListBullet"/>
      </w:pPr>
      <w:r>
        <w:t>*Frontend:* Security Administrator's 7 screens (§18 — already has a build-ready spec), Auditor/Reviewer (§24 — cheapest to ship, screens already exist)</w:t>
      </w:r>
    </w:p>
    <w:p>
      <w:pPr>
        <w:pStyle w:val="ListBullet"/>
      </w:pPr>
      <w:r>
        <w:t xml:space="preserve">*Data model:* </w:t>
      </w:r>
      <w:r>
        <w:rPr>
          <w:rFonts w:ascii="Consolas" w:hAnsi="Consolas"/>
          <w:sz w:val="19"/>
        </w:rPr>
        <w:t>Role</w:t>
      </w:r>
      <w:r>
        <w:t xml:space="preserve">, </w:t>
      </w:r>
      <w:r>
        <w:rPr>
          <w:rFonts w:ascii="Consolas" w:hAnsi="Consolas"/>
          <w:sz w:val="19"/>
        </w:rPr>
        <w:t>PermissionGrant</w:t>
      </w:r>
      <w:r>
        <w:t xml:space="preserve">, </w:t>
      </w:r>
      <w:r>
        <w:rPr>
          <w:rFonts w:ascii="Consolas" w:hAnsi="Consolas"/>
          <w:sz w:val="19"/>
        </w:rPr>
        <w:t>Session</w:t>
      </w:r>
      <w:r>
        <w:t xml:space="preserve">, expanded </w:t>
      </w:r>
      <w:r>
        <w:rPr>
          <w:rFonts w:ascii="Consolas" w:hAnsi="Consolas"/>
          <w:sz w:val="19"/>
        </w:rPr>
        <w:t>AuditEvent</w:t>
      </w:r>
      <w:r>
        <w:t xml:space="preserve"> (§33)</w:t>
      </w:r>
    </w:p>
    <w:p>
      <w:pPr>
        <w:pStyle w:val="ListBullet"/>
      </w:pPr>
      <w:r>
        <w:t>*API:* authentication/authorization middleware every subsequent endpoint depends on</w:t>
      </w:r>
    </w:p>
    <w:p>
      <w:pPr>
        <w:pStyle w:val="ListBullet"/>
      </w:pPr>
      <w:r>
        <w:t>*Audit:* this phase *is* the audit foundation — must be correct before anything else is built on top</w:t>
      </w:r>
    </w:p>
    <w:p>
      <w:pPr>
        <w:pStyle w:val="ListBullet"/>
      </w:pPr>
      <w:r>
        <w:t>*Testing:* RBAC positive/negative tests (§44) — the first place these are possible at all</w:t>
      </w:r>
    </w:p>
    <w:p>
      <w:pPr>
        <w:pStyle w:val="ListBullet"/>
      </w:pPr>
      <w:r>
        <w:t>*Dependencies:* Phase 0's permission schema</w:t>
      </w:r>
    </w:p>
    <w:p>
      <w:pPr>
        <w:pStyle w:val="ListBullet"/>
      </w:pPr>
      <w:r>
        <w:t>*Risks:* if this phase is rushed, every later phase inherits an incomplete permission model (the exact problem this reordering exists to avoid)</w:t>
      </w:r>
    </w:p>
    <w:p>
      <w:pPr>
        <w:pStyle w:val="ListBullet"/>
      </w:pPr>
      <w:r>
        <w:t>*Exit criteria:* a Security Administrator can grant, review, and revoke access with full audit trail; an Auditor can independently reconstruct any action from Phase 1 onward</w:t>
      </w:r>
    </w:p>
    <w:p>
      <w:r>
        <w:rPr>
          <w:b/>
        </w:rPr>
        <w:t>Phase 2 — Registry + Product 360 + Workspace 360</w:t>
      </w:r>
    </w:p>
    <w:p>
      <w:pPr>
        <w:pStyle w:val="ListBullet"/>
      </w:pPr>
      <w:r>
        <w:t>*Backend:* Product/Service registry API, Workspace API (reading from Sahayogi One)</w:t>
      </w:r>
    </w:p>
    <w:p>
      <w:pPr>
        <w:pStyle w:val="ListBullet"/>
      </w:pPr>
      <w:r>
        <w:t>*Frontend:* Product 360 dependency graph + scorecard (§8–§9), Workspace 360 with field-masking (§10, §32) — the first real test of whether masking works across two personas</w:t>
      </w:r>
    </w:p>
    <w:p>
      <w:pPr>
        <w:pStyle w:val="ListBullet"/>
      </w:pPr>
      <w:r>
        <w:t xml:space="preserve">*Data model:* the </w:t>
      </w:r>
      <w:r>
        <w:rPr>
          <w:rFonts w:ascii="Consolas" w:hAnsi="Consolas"/>
          <w:sz w:val="19"/>
        </w:rPr>
        <w:t>Product</w:t>
      </w:r>
      <w:r>
        <w:t xml:space="preserve"> object redesign in §8, computed </w:t>
      </w:r>
      <w:r>
        <w:rPr>
          <w:rFonts w:ascii="Consolas" w:hAnsi="Consolas"/>
          <w:sz w:val="19"/>
        </w:rPr>
        <w:t>dependencyOf</w:t>
      </w:r>
    </w:p>
    <w:p>
      <w:pPr>
        <w:pStyle w:val="ListBullet"/>
      </w:pPr>
      <w:r>
        <w:t>*Testing:* masking tests (does Customer Ops actually see less than Platform Admin on the same object?)</w:t>
      </w:r>
    </w:p>
    <w:p>
      <w:pPr>
        <w:pStyle w:val="ListBullet"/>
      </w:pPr>
      <w:r>
        <w:t>*Dependencies:* Phase 1's RBAC (masking is a permission concept)</w:t>
      </w:r>
    </w:p>
    <w:p>
      <w:pPr>
        <w:pStyle w:val="ListBullet"/>
      </w:pPr>
      <w:r>
        <w:t>*Exit criteria:* per source — operators can inspect and safely administer core workspace/product state</w:t>
      </w:r>
    </w:p>
    <w:p>
      <w:pPr>
        <w:pBdr>
          <w:bottom w:val="single" w:sz="6" w:space="1" w:color="3346C4"/>
        </w:pBdr>
      </w:pPr>
    </w:p>
    <w:p>
      <w:pPr>
        <w:pStyle w:val="Heading2"/>
      </w:pPr>
      <w:r>
        <w:t>46. Engineering Execution Model</w:t>
      </w:r>
    </w:p>
    <w:p>
      <w:r>
        <w:rPr>
          <w:b/>
        </w:rPr>
        <w:t>ENGINEERING RECOMMENDATION, the working rule for every screen, stated in the master prompt and consistent with the blueprint's own §32.1 sequencing principle: DO NOT START FROM SCREENS.</w:t>
      </w:r>
    </w:p>
    <w:p>
      <w:pPr>
        <w:ind w:left="432"/>
      </w:pPr>
      <w:r>
        <w:rPr>
          <w:i/>
          <w:color w:val="4A5170"/>
          <w:sz w:val="18"/>
        </w:rPr>
        <w:t>[Diagram — see the Markdown companion file for the rendered Mermaid version]</w:t>
      </w:r>
    </w:p>
    <w:p>
      <w:pPr>
        <w:ind w:left="720"/>
      </w:pPr>
      <w:r>
        <w:rPr>
          <w:rFonts w:ascii="Consolas" w:hAnsi="Consolas"/>
          <w:color w:val="4A5170"/>
          <w:sz w:val="17"/>
        </w:rPr>
        <w:t>flowchart LR</w:t>
      </w:r>
    </w:p>
    <w:p>
      <w:pPr>
        <w:ind w:left="720"/>
      </w:pPr>
      <w:r>
        <w:rPr>
          <w:rFonts w:ascii="Consolas" w:hAnsi="Consolas"/>
          <w:color w:val="4A5170"/>
          <w:sz w:val="17"/>
        </w:rPr>
        <w:t>Domain --&gt; Entity --&gt; State --&gt; Permission --&gt; Workflow --&gt; API["API / Event"] --&gt; Audit --&gt; Screen</w:t>
      </w:r>
    </w:p>
    <w:p>
      <w:r>
        <w:rPr>
          <w:b/>
        </w:rPr>
        <w:t>Before building each screen, confirm in this order [synthesizing the master prompt's 12-step checklist with the Team Design Guide's "brief is the contract" rule, §2]:</w:t>
      </w:r>
    </w:p>
    <w:p>
      <w:pPr>
        <w:pStyle w:val="ListNumber"/>
      </w:pPr>
      <w:r>
        <w:t>Confirm source of truth (§5)</w:t>
      </w:r>
    </w:p>
    <w:p>
      <w:pPr>
        <w:pStyle w:val="ListNumber"/>
      </w:pPr>
      <w:r>
        <w:t>Confirm object model (§7)</w:t>
      </w:r>
    </w:p>
    <w:p>
      <w:pPr>
        <w:pStyle w:val="ListNumber"/>
      </w:pPr>
      <w:r>
        <w:t>Confirm state machine (§34)</w:t>
      </w:r>
    </w:p>
    <w:p>
      <w:pPr>
        <w:pStyle w:val="ListNumber"/>
      </w:pPr>
      <w:r>
        <w:t>Confirm permission (§31)</w:t>
      </w:r>
    </w:p>
    <w:p>
      <w:pPr>
        <w:pStyle w:val="ListNumber"/>
      </w:pPr>
      <w:r>
        <w:t>Confirm audit requirement (§33)</w:t>
      </w:r>
    </w:p>
    <w:p>
      <w:pPr>
        <w:pStyle w:val="ListNumber"/>
      </w:pPr>
      <w:r>
        <w:t>Confirm API/data source (§37)</w:t>
      </w:r>
    </w:p>
    <w:p>
      <w:pPr>
        <w:pStyle w:val="ListNumber"/>
      </w:pPr>
      <w:r>
        <w:t>Confirm cross-links to other screens (§27/screen map)</w:t>
      </w:r>
    </w:p>
    <w:p>
      <w:pPr>
        <w:pStyle w:val="ListNumber"/>
      </w:pPr>
      <w:r>
        <w:t>Define the acceptance test (§50)</w:t>
      </w:r>
    </w:p>
    <w:p>
      <w:pPr>
        <w:pStyle w:val="ListNumber"/>
      </w:pPr>
      <w:r>
        <w:t>Design UI</w:t>
      </w:r>
    </w:p>
    <w:p>
      <w:pPr>
        <w:pStyle w:val="ListNumber"/>
      </w:pPr>
      <w:r>
        <w:t>Implement</w:t>
      </w:r>
    </w:p>
    <w:p>
      <w:pPr>
        <w:pStyle w:val="ListNumber"/>
      </w:pPr>
      <w:r>
        <w:t>Test (§44)</w:t>
      </w:r>
    </w:p>
    <w:p>
      <w:pPr>
        <w:pStyle w:val="ListNumber"/>
      </w:pPr>
      <w:r>
        <w:t>Verify role behavior — specifically, verify what the screen does NOT show to a lower-privilege role, not only what it does show</w:t>
      </w:r>
    </w:p>
    <w:p>
      <w:r>
        <w:rPr>
          <w:b/>
        </w:rPr>
        <w:t>Suggested engineering streams, with explicit dependencies (ENGINEERING RECOMMENDATION — do not assume parallel delivery across all streams; several are hard-gated):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Stream</w:t>
            </w:r>
          </w:p>
        </w:tc>
        <w:tc>
          <w:tcPr>
            <w:tcW w:type="dxa" w:w="2880"/>
            <w:shd w:val="clear" w:color="auto" w:fill="3346C4"/>
          </w:tcPr>
          <w:p>
            <w:r>
              <w:rPr>
                <w:b/>
                <w:color w:val="FFFFFF"/>
                <w:sz w:val="18"/>
              </w:rPr>
            </w:r>
            <w:r>
              <w:rPr>
                <w:b/>
                <w:color w:val="FFFFFF"/>
                <w:sz w:val="18"/>
              </w:rPr>
              <w:t>Scope</w:t>
            </w:r>
          </w:p>
        </w:tc>
        <w:tc>
          <w:tcPr>
            <w:tcW w:type="dxa" w:w="2880"/>
            <w:shd w:val="clear" w:color="auto" w:fill="3346C4"/>
          </w:tcPr>
          <w:p>
            <w:r>
              <w:rPr>
                <w:b/>
                <w:color w:val="FFFFFF"/>
                <w:sz w:val="18"/>
              </w:rPr>
            </w:r>
            <w:r>
              <w:rPr>
                <w:b/>
                <w:color w:val="FFFFFF"/>
                <w:sz w:val="18"/>
              </w:rPr>
              <w:t>Depends on</w:t>
            </w:r>
          </w:p>
        </w:tc>
      </w:tr>
      <w:tr>
        <w:tc>
          <w:tcPr>
            <w:tcW w:type="dxa" w:w="2880"/>
          </w:tcPr>
          <w:p>
            <w:r>
              <w:rPr>
                <w:sz w:val="18"/>
              </w:rPr>
            </w:r>
            <w:r>
              <w:rPr>
                <w:sz w:val="18"/>
              </w:rPr>
              <w:t>1. Platform foundation</w:t>
            </w:r>
          </w:p>
        </w:tc>
        <w:tc>
          <w:tcPr>
            <w:tcW w:type="dxa" w:w="2880"/>
          </w:tcPr>
          <w:p>
            <w:r>
              <w:rPr>
                <w:sz w:val="18"/>
              </w:rPr>
            </w:r>
            <w:r>
              <w:rPr>
                <w:sz w:val="18"/>
              </w:rPr>
              <w:t>Phase 0 contracts, shared components</w:t>
            </w:r>
          </w:p>
        </w:tc>
        <w:tc>
          <w:tcPr>
            <w:tcW w:type="dxa" w:w="2880"/>
          </w:tcPr>
          <w:p>
            <w:r>
              <w:rPr>
                <w:sz w:val="18"/>
              </w:rPr>
            </w:r>
            <w:r>
              <w:rPr>
                <w:sz w:val="18"/>
              </w:rPr>
              <w:t>Nothing — root</w:t>
            </w:r>
          </w:p>
        </w:tc>
      </w:tr>
      <w:tr>
        <w:tc>
          <w:tcPr>
            <w:tcW w:type="dxa" w:w="2880"/>
          </w:tcPr>
          <w:p>
            <w:r>
              <w:rPr>
                <w:sz w:val="18"/>
              </w:rPr>
            </w:r>
            <w:r>
              <w:rPr>
                <w:sz w:val="18"/>
              </w:rPr>
              <w:t>2. Identity / RBAC / security</w:t>
            </w:r>
          </w:p>
        </w:tc>
        <w:tc>
          <w:tcPr>
            <w:tcW w:type="dxa" w:w="2880"/>
          </w:tcPr>
          <w:p>
            <w:r>
              <w:rPr>
                <w:sz w:val="18"/>
              </w:rPr>
            </w:r>
            <w:r>
              <w:rPr>
                <w:sz w:val="18"/>
              </w:rPr>
              <w:t>Phase 1</w:t>
            </w:r>
          </w:p>
        </w:tc>
        <w:tc>
          <w:tcPr>
            <w:tcW w:type="dxa" w:w="2880"/>
          </w:tcPr>
          <w:p>
            <w:r>
              <w:rPr>
                <w:sz w:val="18"/>
              </w:rPr>
            </w:r>
            <w:r>
              <w:rPr>
                <w:sz w:val="18"/>
              </w:rPr>
              <w:t>Stream 1</w:t>
            </w:r>
          </w:p>
        </w:tc>
      </w:tr>
      <w:tr>
        <w:tc>
          <w:tcPr>
            <w:tcW w:type="dxa" w:w="2880"/>
          </w:tcPr>
          <w:p>
            <w:r>
              <w:rPr>
                <w:sz w:val="18"/>
              </w:rPr>
            </w:r>
            <w:r>
              <w:rPr>
                <w:sz w:val="18"/>
              </w:rPr>
              <w:t>3. Registry / Product / Workspace</w:t>
            </w:r>
          </w:p>
        </w:tc>
        <w:tc>
          <w:tcPr>
            <w:tcW w:type="dxa" w:w="2880"/>
          </w:tcPr>
          <w:p>
            <w:r>
              <w:rPr>
                <w:sz w:val="18"/>
              </w:rPr>
            </w:r>
            <w:r>
              <w:rPr>
                <w:sz w:val="18"/>
              </w:rPr>
              <w:t>Phase 2</w:t>
            </w:r>
          </w:p>
        </w:tc>
        <w:tc>
          <w:tcPr>
            <w:tcW w:type="dxa" w:w="2880"/>
          </w:tcPr>
          <w:p>
            <w:r>
              <w:rPr>
                <w:sz w:val="18"/>
              </w:rPr>
            </w:r>
            <w:r>
              <w:rPr>
                <w:sz w:val="18"/>
              </w:rPr>
              <w:t>Stream 2 (masking needs RBAC)</w:t>
            </w:r>
          </w:p>
        </w:tc>
      </w:tr>
      <w:tr>
        <w:tc>
          <w:tcPr>
            <w:tcW w:type="dxa" w:w="2880"/>
          </w:tcPr>
          <w:p>
            <w:r>
              <w:rPr>
                <w:sz w:val="18"/>
              </w:rPr>
            </w:r>
            <w:r>
              <w:rPr>
                <w:sz w:val="18"/>
              </w:rPr>
              <w:t>4. Subscription / Provisioning</w:t>
            </w:r>
          </w:p>
        </w:tc>
        <w:tc>
          <w:tcPr>
            <w:tcW w:type="dxa" w:w="2880"/>
          </w:tcPr>
          <w:p>
            <w:r>
              <w:rPr>
                <w:sz w:val="18"/>
              </w:rPr>
            </w:r>
            <w:r>
              <w:rPr>
                <w:sz w:val="18"/>
              </w:rPr>
              <w:t>Phase 3–4</w:t>
            </w:r>
          </w:p>
        </w:tc>
        <w:tc>
          <w:tcPr>
            <w:tcW w:type="dxa" w:w="2880"/>
          </w:tcPr>
          <w:p>
            <w:r>
              <w:rPr>
                <w:sz w:val="18"/>
              </w:rPr>
            </w:r>
            <w:r>
              <w:rPr>
                <w:sz w:val="18"/>
              </w:rPr>
              <w:t>Stream 3</w:t>
            </w:r>
          </w:p>
        </w:tc>
      </w:tr>
      <w:tr>
        <w:tc>
          <w:tcPr>
            <w:tcW w:type="dxa" w:w="2880"/>
          </w:tcPr>
          <w:p>
            <w:r>
              <w:rPr>
                <w:sz w:val="18"/>
              </w:rPr>
            </w:r>
            <w:r>
              <w:rPr>
                <w:sz w:val="18"/>
              </w:rPr>
              <w:t>5. Reliability / Integrations / Incidents</w:t>
            </w:r>
          </w:p>
        </w:tc>
        <w:tc>
          <w:tcPr>
            <w:tcW w:type="dxa" w:w="2880"/>
          </w:tcPr>
          <w:p>
            <w:r>
              <w:rPr>
                <w:sz w:val="18"/>
              </w:rPr>
            </w:r>
            <w:r>
              <w:rPr>
                <w:sz w:val="18"/>
              </w:rPr>
              <w:t>Phase 5</w:t>
            </w:r>
          </w:p>
        </w:tc>
        <w:tc>
          <w:tcPr>
            <w:tcW w:type="dxa" w:w="2880"/>
          </w:tcPr>
          <w:p>
            <w:r>
              <w:rPr>
                <w:sz w:val="18"/>
              </w:rPr>
            </w:r>
            <w:r>
              <w:rPr>
                <w:sz w:val="18"/>
              </w:rPr>
              <w:t>Stream 3 (Workspace 360 context)</w:t>
            </w:r>
          </w:p>
        </w:tc>
      </w:tr>
      <w:tr>
        <w:tc>
          <w:tcPr>
            <w:tcW w:type="dxa" w:w="2880"/>
          </w:tcPr>
          <w:p>
            <w:r>
              <w:rPr>
                <w:sz w:val="18"/>
              </w:rPr>
            </w:r>
            <w:r>
              <w:rPr>
                <w:sz w:val="18"/>
              </w:rPr>
              <w:t>6. Compliance / Risk / Audit</w:t>
            </w:r>
          </w:p>
        </w:tc>
        <w:tc>
          <w:tcPr>
            <w:tcW w:type="dxa" w:w="2880"/>
          </w:tcPr>
          <w:p>
            <w:r>
              <w:rPr>
                <w:sz w:val="18"/>
              </w:rPr>
            </w:r>
            <w:r>
              <w:rPr>
                <w:sz w:val="18"/>
              </w:rPr>
              <w:t>Phase 7</w:t>
            </w:r>
          </w:p>
        </w:tc>
        <w:tc>
          <w:tcPr>
            <w:tcW w:type="dxa" w:w="2880"/>
          </w:tcPr>
          <w:p>
            <w:r>
              <w:rPr>
                <w:sz w:val="18"/>
              </w:rPr>
            </w:r>
            <w:r>
              <w:rPr>
                <w:sz w:val="18"/>
              </w:rPr>
              <w:t>Stream 2 (RBAC for Access Reviews)</w:t>
            </w:r>
          </w:p>
        </w:tc>
      </w:tr>
      <w:tr>
        <w:tc>
          <w:tcPr>
            <w:tcW w:type="dxa" w:w="2880"/>
          </w:tcPr>
          <w:p>
            <w:r>
              <w:rPr>
                <w:sz w:val="18"/>
              </w:rPr>
            </w:r>
            <w:r>
              <w:rPr>
                <w:sz w:val="18"/>
              </w:rPr>
              <w:t>7. Frontend / Design System</w:t>
            </w:r>
          </w:p>
        </w:tc>
        <w:tc>
          <w:tcPr>
            <w:tcW w:type="dxa" w:w="2880"/>
          </w:tcPr>
          <w:p>
            <w:r>
              <w:rPr>
                <w:sz w:val="18"/>
              </w:rPr>
            </w:r>
            <w:r>
              <w:rPr>
                <w:sz w:val="18"/>
              </w:rPr>
              <w:t>Cross-cutting</w:t>
            </w:r>
          </w:p>
        </w:tc>
        <w:tc>
          <w:tcPr>
            <w:tcW w:type="dxa" w:w="2880"/>
          </w:tcPr>
          <w:p>
            <w:r>
              <w:rPr>
                <w:sz w:val="18"/>
              </w:rPr>
            </w:r>
            <w:r>
              <w:rPr>
                <w:sz w:val="18"/>
              </w:rPr>
              <w:t xml:space="preserve">Runs alongside all streams; owns </w:t>
            </w:r>
            <w:r>
              <w:rPr>
                <w:rFonts w:ascii="Consolas" w:hAnsi="Consolas"/>
                <w:sz w:val="18"/>
              </w:rPr>
              <w:t>components/shared/*</w:t>
            </w:r>
          </w:p>
        </w:tc>
      </w:tr>
      <w:tr>
        <w:tc>
          <w:tcPr>
            <w:tcW w:type="dxa" w:w="2880"/>
          </w:tcPr>
          <w:p>
            <w:r>
              <w:rPr>
                <w:sz w:val="18"/>
              </w:rPr>
            </w:r>
            <w:r>
              <w:rPr>
                <w:sz w:val="18"/>
              </w:rPr>
              <w:t>8. QA / Platform validation</w:t>
            </w:r>
          </w:p>
        </w:tc>
        <w:tc>
          <w:tcPr>
            <w:tcW w:type="dxa" w:w="2880"/>
          </w:tcPr>
          <w:p>
            <w:r>
              <w:rPr>
                <w:sz w:val="18"/>
              </w:rPr>
            </w:r>
            <w:r>
              <w:rPr>
                <w:sz w:val="18"/>
              </w:rPr>
              <w:t>Cross-cutting</w:t>
            </w:r>
          </w:p>
        </w:tc>
        <w:tc>
          <w:tcPr>
            <w:tcW w:type="dxa" w:w="2880"/>
          </w:tcPr>
          <w:p>
            <w:r>
              <w:rPr>
                <w:sz w:val="18"/>
              </w:rPr>
            </w:r>
            <w:r>
              <w:rPr>
                <w:sz w:val="18"/>
              </w:rPr>
              <w:t>Gates every stream's exit criteria</w:t>
            </w:r>
          </w:p>
        </w:tc>
      </w:tr>
    </w:tbl>
    <w:p/>
    <w:p>
      <w:r>
        <w:rPr>
          <w:b/>
        </w:rPr>
        <w:t>Explicit non-parallelism, as the master prompt demands:</w:t>
      </w:r>
      <w:r>
        <w:t xml:space="preserve"> Streams 3–6 </w:t>
      </w:r>
      <w:r>
        <w:rPr>
          <w:b/>
        </w:rPr>
        <w:t>cannot</w:t>
      </w:r>
      <w:r>
        <w:t xml:space="preserve"> start meaningfully until Stream 2 (RBAC) exists — this is the direct lesson from this session's own Founder-first build, repeated here so it isn't repeated in the next phase.</w:t>
      </w:r>
    </w:p>
    <w:p>
      <w:pPr>
        <w:pStyle w:val="Heading3"/>
      </w:pPr>
      <w:r>
        <w:t>46.1 Team Coverage vs. Persona Assignment</w:t>
      </w:r>
    </w:p>
    <w:p>
      <w:r>
        <w:rPr>
          <w:b/>
        </w:rPr>
        <w:t>Why this subsection exists:</w:t>
      </w:r>
      <w:r>
        <w:t xml:space="preserve"> the team actually building Setu is organized by headcount, not automatically 1:1 with the 12 blueprint personas. This maps every persona to its screen allocation (SOURCE-DEFINED, </w:t>
      </w:r>
      <w:r>
        <w:rPr>
          <w:rFonts w:ascii="Consolas" w:hAnsi="Consolas"/>
          <w:sz w:val="19"/>
        </w:rPr>
        <w:t>Setu_V2_Team_Roles_and_Screen_Design_Guide.docx</w:t>
      </w:r>
      <w:r>
        <w:t xml:space="preserve"> §4, "Team split") so a real team roster can be checked against it directly, and states plainly where persona *documentation* — not screen allocation — is thinner than the rest.</w:t>
      </w:r>
    </w:p>
    <w:p>
      <w:r>
        <w:rPr>
          <w:b/>
        </w:rPr>
        <w:t>Source team split — 7 members, 20 numbered screens, all 12 personas assigned to someone: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346C4"/>
          </w:tcPr>
          <w:p>
            <w:r>
              <w:rPr>
                <w:b/>
                <w:color w:val="FFFFFF"/>
                <w:sz w:val="18"/>
              </w:rPr>
            </w:r>
            <w:r>
              <w:rPr>
                <w:b/>
                <w:color w:val="FFFFFF"/>
                <w:sz w:val="18"/>
              </w:rPr>
              <w:t>Member</w:t>
            </w:r>
          </w:p>
        </w:tc>
        <w:tc>
          <w:tcPr>
            <w:tcW w:type="dxa" w:w="2160"/>
            <w:shd w:val="clear" w:color="auto" w:fill="3346C4"/>
          </w:tcPr>
          <w:p>
            <w:r>
              <w:rPr>
                <w:b/>
                <w:color w:val="FFFFFF"/>
                <w:sz w:val="18"/>
              </w:rPr>
            </w:r>
            <w:r>
              <w:rPr>
                <w:b/>
                <w:color w:val="FFFFFF"/>
                <w:sz w:val="18"/>
              </w:rPr>
              <w:t>Persona(s) owned</w:t>
            </w:r>
          </w:p>
        </w:tc>
        <w:tc>
          <w:tcPr>
            <w:tcW w:type="dxa" w:w="2160"/>
            <w:shd w:val="clear" w:color="auto" w:fill="3346C4"/>
          </w:tcPr>
          <w:p>
            <w:r>
              <w:rPr>
                <w:b/>
                <w:color w:val="FFFFFF"/>
                <w:sz w:val="18"/>
              </w:rPr>
            </w:r>
            <w:r>
              <w:rPr>
                <w:b/>
                <w:color w:val="FFFFFF"/>
                <w:sz w:val="18"/>
              </w:rPr>
              <w:t>Screens owned</w:t>
            </w:r>
          </w:p>
        </w:tc>
        <w:tc>
          <w:tcPr>
            <w:tcW w:type="dxa" w:w="2160"/>
            <w:shd w:val="clear" w:color="auto" w:fill="3346C4"/>
          </w:tcPr>
          <w:p>
            <w:r>
              <w:rPr>
                <w:b/>
                <w:color w:val="FFFFFF"/>
                <w:sz w:val="18"/>
              </w:rPr>
            </w:r>
            <w:r>
              <w:rPr>
                <w:b/>
                <w:color w:val="FFFFFF"/>
                <w:sz w:val="18"/>
              </w:rPr>
              <w:t>Screen count</w:t>
            </w:r>
          </w:p>
        </w:tc>
      </w:tr>
      <w:tr>
        <w:tc>
          <w:tcPr>
            <w:tcW w:type="dxa" w:w="2160"/>
          </w:tcPr>
          <w:p>
            <w:r>
              <w:rPr>
                <w:sz w:val="18"/>
              </w:rPr>
            </w:r>
            <w:r>
              <w:rPr>
                <w:sz w:val="18"/>
              </w:rPr>
              <w:t>1</w:t>
            </w:r>
          </w:p>
        </w:tc>
        <w:tc>
          <w:tcPr>
            <w:tcW w:type="dxa" w:w="2160"/>
          </w:tcPr>
          <w:p>
            <w:r>
              <w:rPr>
                <w:sz w:val="18"/>
              </w:rPr>
            </w:r>
            <w:r>
              <w:rPr>
                <w:sz w:val="18"/>
              </w:rPr>
              <w:t>All (shell)</w:t>
            </w:r>
          </w:p>
        </w:tc>
        <w:tc>
          <w:tcPr>
            <w:tcW w:type="dxa" w:w="2160"/>
          </w:tcPr>
          <w:p>
            <w:r>
              <w:rPr>
                <w:sz w:val="18"/>
              </w:rPr>
            </w:r>
            <w:r>
              <w:rPr>
                <w:sz w:val="18"/>
              </w:rPr>
              <w:t>Sidebar, Top bar (cross-cutting, unnumbered)</w:t>
            </w:r>
          </w:p>
        </w:tc>
        <w:tc>
          <w:tcPr>
            <w:tcW w:type="dxa" w:w="2160"/>
          </w:tcPr>
          <w:p>
            <w:r>
              <w:rPr>
                <w:sz w:val="18"/>
              </w:rPr>
            </w:r>
            <w:r>
              <w:rPr>
                <w:sz w:val="18"/>
              </w:rPr>
              <w:t>0 numbered</w:t>
            </w:r>
          </w:p>
        </w:tc>
      </w:tr>
      <w:tr>
        <w:tc>
          <w:tcPr>
            <w:tcW w:type="dxa" w:w="2160"/>
          </w:tcPr>
          <w:p>
            <w:r>
              <w:rPr>
                <w:sz w:val="18"/>
              </w:rPr>
            </w:r>
            <w:r>
              <w:rPr>
                <w:sz w:val="18"/>
              </w:rPr>
              <w:t>2</w:t>
            </w:r>
          </w:p>
        </w:tc>
        <w:tc>
          <w:tcPr>
            <w:tcW w:type="dxa" w:w="2160"/>
          </w:tcPr>
          <w:p>
            <w:r>
              <w:rPr>
                <w:sz w:val="18"/>
              </w:rPr>
            </w:r>
            <w:r>
              <w:rPr>
                <w:sz w:val="18"/>
              </w:rPr>
              <w:t>Founder / Executive</w:t>
            </w:r>
          </w:p>
        </w:tc>
        <w:tc>
          <w:tcPr>
            <w:tcW w:type="dxa" w:w="2160"/>
          </w:tcPr>
          <w:p>
            <w:r>
              <w:rPr>
                <w:sz w:val="18"/>
              </w:rPr>
            </w:r>
            <w:r>
              <w:rPr>
                <w:sz w:val="18"/>
              </w:rPr>
              <w:t>1 Control Room, 2 Usage &amp; Cost</w:t>
            </w:r>
          </w:p>
        </w:tc>
        <w:tc>
          <w:tcPr>
            <w:tcW w:type="dxa" w:w="2160"/>
          </w:tcPr>
          <w:p>
            <w:r>
              <w:rPr>
                <w:sz w:val="18"/>
              </w:rPr>
            </w:r>
            <w:r>
              <w:rPr>
                <w:sz w:val="18"/>
              </w:rPr>
              <w:t>2</w:t>
            </w:r>
          </w:p>
        </w:tc>
      </w:tr>
      <w:tr>
        <w:tc>
          <w:tcPr>
            <w:tcW w:type="dxa" w:w="2160"/>
          </w:tcPr>
          <w:p>
            <w:r>
              <w:rPr>
                <w:sz w:val="18"/>
              </w:rPr>
            </w:r>
            <w:r>
              <w:rPr>
                <w:sz w:val="18"/>
              </w:rPr>
              <w:t>3</w:t>
            </w:r>
          </w:p>
        </w:tc>
        <w:tc>
          <w:tcPr>
            <w:tcW w:type="dxa" w:w="2160"/>
          </w:tcPr>
          <w:p>
            <w:r>
              <w:rPr>
                <w:sz w:val="18"/>
              </w:rPr>
            </w:r>
            <w:r>
              <w:rPr>
                <w:sz w:val="18"/>
              </w:rPr>
              <w:t>Platform Administrator, Customer Operations Agent</w:t>
            </w:r>
          </w:p>
        </w:tc>
        <w:tc>
          <w:tcPr>
            <w:tcW w:type="dxa" w:w="2160"/>
          </w:tcPr>
          <w:p>
            <w:r>
              <w:rPr>
                <w:sz w:val="18"/>
              </w:rPr>
            </w:r>
            <w:r>
              <w:rPr>
                <w:sz w:val="18"/>
              </w:rPr>
              <w:t>3 Workspace 360, 4 Subscription 360, 5 Provisioning &amp; Drift, 6 Operations Inbox</w:t>
            </w:r>
          </w:p>
        </w:tc>
        <w:tc>
          <w:tcPr>
            <w:tcW w:type="dxa" w:w="2160"/>
          </w:tcPr>
          <w:p>
            <w:r>
              <w:rPr>
                <w:sz w:val="18"/>
              </w:rPr>
            </w:r>
            <w:r>
              <w:rPr>
                <w:sz w:val="18"/>
              </w:rPr>
              <w:t>4</w:t>
            </w:r>
          </w:p>
        </w:tc>
      </w:tr>
      <w:tr>
        <w:tc>
          <w:tcPr>
            <w:tcW w:type="dxa" w:w="2160"/>
          </w:tcPr>
          <w:p>
            <w:r>
              <w:rPr>
                <w:sz w:val="18"/>
              </w:rPr>
            </w:r>
            <w:r>
              <w:rPr>
                <w:sz w:val="18"/>
              </w:rPr>
              <w:t>4</w:t>
            </w:r>
          </w:p>
        </w:tc>
        <w:tc>
          <w:tcPr>
            <w:tcW w:type="dxa" w:w="2160"/>
          </w:tcPr>
          <w:p>
            <w:r>
              <w:rPr>
                <w:sz w:val="18"/>
              </w:rPr>
            </w:r>
            <w:r>
              <w:rPr>
                <w:sz w:val="18"/>
              </w:rPr>
              <w:t>Technical Support Agent, DevOps/SRE</w:t>
            </w:r>
          </w:p>
        </w:tc>
        <w:tc>
          <w:tcPr>
            <w:tcW w:type="dxa" w:w="2160"/>
          </w:tcPr>
          <w:p>
            <w:r>
              <w:rPr>
                <w:sz w:val="18"/>
              </w:rPr>
            </w:r>
            <w:r>
              <w:rPr>
                <w:sz w:val="18"/>
              </w:rPr>
              <w:t>7 Health, 8 Integration 360, 9 Incident 360</w:t>
            </w:r>
          </w:p>
        </w:tc>
        <w:tc>
          <w:tcPr>
            <w:tcW w:type="dxa" w:w="2160"/>
          </w:tcPr>
          <w:p>
            <w:r>
              <w:rPr>
                <w:sz w:val="18"/>
              </w:rPr>
            </w:r>
            <w:r>
              <w:rPr>
                <w:sz w:val="18"/>
              </w:rPr>
              <w:t>3</w:t>
            </w:r>
          </w:p>
        </w:tc>
      </w:tr>
      <w:tr>
        <w:tc>
          <w:tcPr>
            <w:tcW w:type="dxa" w:w="2160"/>
          </w:tcPr>
          <w:p>
            <w:r>
              <w:rPr>
                <w:sz w:val="18"/>
              </w:rPr>
            </w:r>
            <w:r>
              <w:rPr>
                <w:sz w:val="18"/>
              </w:rPr>
              <w:t>5</w:t>
            </w:r>
          </w:p>
        </w:tc>
        <w:tc>
          <w:tcPr>
            <w:tcW w:type="dxa" w:w="2160"/>
          </w:tcPr>
          <w:p>
            <w:r>
              <w:rPr>
                <w:sz w:val="18"/>
              </w:rPr>
            </w:r>
            <w:r>
              <w:rPr>
                <w:sz w:val="18"/>
              </w:rPr>
              <w:t>Engineering Lead, Product Manager</w:t>
            </w:r>
          </w:p>
        </w:tc>
        <w:tc>
          <w:tcPr>
            <w:tcW w:type="dxa" w:w="2160"/>
          </w:tcPr>
          <w:p>
            <w:r>
              <w:rPr>
                <w:sz w:val="18"/>
              </w:rPr>
            </w:r>
            <w:r>
              <w:rPr>
                <w:sz w:val="18"/>
              </w:rPr>
              <w:t>10 Product 360, 11 Release 360, 12 Feature Flags (+ Catalogue setup)</w:t>
            </w:r>
          </w:p>
        </w:tc>
        <w:tc>
          <w:tcPr>
            <w:tcW w:type="dxa" w:w="2160"/>
          </w:tcPr>
          <w:p>
            <w:r>
              <w:rPr>
                <w:sz w:val="18"/>
              </w:rPr>
            </w:r>
            <w:r>
              <w:rPr>
                <w:sz w:val="18"/>
              </w:rPr>
              <w:t>3</w:t>
            </w:r>
          </w:p>
        </w:tc>
      </w:tr>
      <w:tr>
        <w:tc>
          <w:tcPr>
            <w:tcW w:type="dxa" w:w="2160"/>
          </w:tcPr>
          <w:p>
            <w:r>
              <w:rPr>
                <w:sz w:val="18"/>
              </w:rPr>
            </w:r>
            <w:r>
              <w:rPr>
                <w:sz w:val="18"/>
              </w:rPr>
              <w:t>6</w:t>
            </w:r>
          </w:p>
        </w:tc>
        <w:tc>
          <w:tcPr>
            <w:tcW w:type="dxa" w:w="2160"/>
          </w:tcPr>
          <w:p>
            <w:r>
              <w:rPr>
                <w:sz w:val="18"/>
              </w:rPr>
            </w:r>
            <w:r>
              <w:rPr>
                <w:sz w:val="18"/>
              </w:rPr>
              <w:t>Security Administrator, Auditor/Reviewer</w:t>
            </w:r>
          </w:p>
        </w:tc>
        <w:tc>
          <w:tcPr>
            <w:tcW w:type="dxa" w:w="2160"/>
          </w:tcPr>
          <w:p>
            <w:r>
              <w:rPr>
                <w:sz w:val="18"/>
              </w:rPr>
            </w:r>
            <w:r>
              <w:rPr>
                <w:sz w:val="18"/>
              </w:rPr>
              <w:t>13 Security &amp; Access, 14 Access Reviews, 15 Audit Explorer</w:t>
            </w:r>
          </w:p>
        </w:tc>
        <w:tc>
          <w:tcPr>
            <w:tcW w:type="dxa" w:w="2160"/>
          </w:tcPr>
          <w:p>
            <w:r>
              <w:rPr>
                <w:sz w:val="18"/>
              </w:rPr>
            </w:r>
            <w:r>
              <w:rPr>
                <w:sz w:val="18"/>
              </w:rPr>
              <w:t>3</w:t>
            </w:r>
          </w:p>
        </w:tc>
      </w:tr>
      <w:tr>
        <w:tc>
          <w:tcPr>
            <w:tcW w:type="dxa" w:w="2160"/>
          </w:tcPr>
          <w:p>
            <w:r>
              <w:rPr>
                <w:sz w:val="18"/>
              </w:rPr>
            </w:r>
            <w:r>
              <w:rPr>
                <w:sz w:val="18"/>
              </w:rPr>
              <w:t>7 (lead)</w:t>
            </w:r>
          </w:p>
        </w:tc>
        <w:tc>
          <w:tcPr>
            <w:tcW w:type="dxa" w:w="2160"/>
          </w:tcPr>
          <w:p>
            <w:r>
              <w:rPr>
                <w:sz w:val="18"/>
              </w:rPr>
            </w:r>
            <w:r>
              <w:rPr>
                <w:sz w:val="18"/>
              </w:rPr>
              <w:t>Compliance Officer, Commercial Administrator, Partner Operations</w:t>
            </w:r>
          </w:p>
        </w:tc>
        <w:tc>
          <w:tcPr>
            <w:tcW w:type="dxa" w:w="2160"/>
          </w:tcPr>
          <w:p>
            <w:r>
              <w:rPr>
                <w:sz w:val="18"/>
              </w:rPr>
            </w:r>
            <w:r>
              <w:rPr>
                <w:sz w:val="18"/>
              </w:rPr>
              <w:t>16 Compliance, 17 Control 360, 18 Risk 360, 19 Approvals, 20 Partner 360</w:t>
            </w:r>
          </w:p>
        </w:tc>
        <w:tc>
          <w:tcPr>
            <w:tcW w:type="dxa" w:w="2160"/>
          </w:tcPr>
          <w:p>
            <w:r>
              <w:rPr>
                <w:sz w:val="18"/>
              </w:rPr>
            </w:r>
            <w:r>
              <w:rPr>
                <w:sz w:val="18"/>
              </w:rPr>
              <w:t>5</w:t>
            </w:r>
          </w:p>
        </w:tc>
      </w:tr>
    </w:tbl>
    <w:p/>
    <w:p>
      <w:r>
        <w:rPr>
          <w:b/>
        </w:rPr>
        <w:t>Total: 20 screens across 6 working members (2–7), screen counts `2 / 4 / 3 / 3 / 3 / 5`.</w:t>
      </w:r>
      <w:r>
        <w:t xml:space="preserve"> If your actual team's headcount-per-group is </w:t>
      </w:r>
      <w:r>
        <w:rPr>
          <w:rFonts w:ascii="Consolas" w:hAnsi="Consolas"/>
          <w:sz w:val="19"/>
        </w:rPr>
        <w:t>5 / 2 / 2 / 2 / 3 / 3</w:t>
      </w:r>
      <w:r>
        <w:t xml:space="preserve"> (6 groups, 17 people), note that this is a </w:t>
      </w:r>
      <w:r>
        <w:rPr>
          <w:b/>
        </w:rPr>
        <w:t>people-count split</w:t>
      </w:r>
      <w:r>
        <w:t xml:space="preserve">, not the same axis as the </w:t>
      </w:r>
      <w:r>
        <w:rPr>
          <w:b/>
        </w:rPr>
        <w:t>screen-count split</w:t>
      </w:r>
      <w:r>
        <w:t xml:space="preserve"> above — a group of 5 people might own the 4-screen Platform Admin/Customer Ops cluster precisely because those screens (Workspace 360, Provisioning &amp; Drift) are the most data-model-heavy in the entire set (§10–§12), not because a persona is missing. Compare your roster against the </w:t>
      </w:r>
      <w:r>
        <w:rPr>
          <w:b/>
        </w:rPr>
        <w:t>persona column</w:t>
      </w:r>
      <w:r>
        <w:t>, not the screen-count column, to find an actual gap.</w:t>
      </w:r>
    </w:p>
    <w:p>
      <w:r>
        <w:rPr>
          <w:b/>
        </w:rPr>
        <w:t>Checked against all 12 blueprint personas — none are entirely unassigned to a screen or a team member.</w:t>
      </w:r>
      <w:r>
        <w:t xml:space="preserve"> Every persona in §29's table maps to at least one numbered screen above. </w:t>
      </w:r>
      <w:r>
        <w:rPr>
          <w:b/>
        </w:rPr>
        <w:t>What *is* genuinely thinner, confirmed by re-checking every source document provided this session: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346C4"/>
          </w:tcPr>
          <w:p>
            <w:r>
              <w:rPr>
                <w:b/>
                <w:color w:val="FFFFFF"/>
                <w:sz w:val="18"/>
              </w:rPr>
            </w:r>
            <w:r>
              <w:rPr>
                <w:b/>
                <w:color w:val="FFFFFF"/>
                <w:sz w:val="18"/>
              </w:rPr>
              <w:t>Persona</w:t>
            </w:r>
          </w:p>
        </w:tc>
        <w:tc>
          <w:tcPr>
            <w:tcW w:type="dxa" w:w="2880"/>
            <w:shd w:val="clear" w:color="auto" w:fill="3346C4"/>
          </w:tcPr>
          <w:p>
            <w:r>
              <w:rPr>
                <w:b/>
                <w:color w:val="FFFFFF"/>
                <w:sz w:val="18"/>
              </w:rPr>
            </w:r>
            <w:r>
              <w:rPr>
                <w:b/>
                <w:color w:val="FFFFFF"/>
                <w:sz w:val="18"/>
              </w:rPr>
              <w:t>Screen allocation</w:t>
            </w:r>
          </w:p>
        </w:tc>
        <w:tc>
          <w:tcPr>
            <w:tcW w:type="dxa" w:w="2880"/>
            <w:shd w:val="clear" w:color="auto" w:fill="3346C4"/>
          </w:tcPr>
          <w:p>
            <w:r>
              <w:rPr>
                <w:b/>
                <w:color w:val="FFFFFF"/>
                <w:sz w:val="18"/>
              </w:rPr>
            </w:r>
            <w:r>
              <w:rPr>
                <w:b/>
                <w:color w:val="FFFFFF"/>
                <w:sz w:val="18"/>
              </w:rPr>
              <w:t>Dedicated role brief received?</w:t>
            </w:r>
          </w:p>
        </w:tc>
      </w:tr>
      <w:tr>
        <w:tc>
          <w:tcPr>
            <w:tcW w:type="dxa" w:w="2880"/>
          </w:tcPr>
          <w:p>
            <w:r>
              <w:rPr>
                <w:sz w:val="18"/>
              </w:rPr>
            </w:r>
            <w:r>
              <w:rPr>
                <w:sz w:val="18"/>
              </w:rPr>
              <w:t>Founder / Executive</w:t>
            </w:r>
          </w:p>
        </w:tc>
        <w:tc>
          <w:tcPr>
            <w:tcW w:type="dxa" w:w="2880"/>
          </w:tcPr>
          <w:p>
            <w:r>
              <w:rPr>
                <w:sz w:val="18"/>
              </w:rPr>
            </w:r>
            <w:r>
              <w:rPr>
                <w:sz w:val="18"/>
              </w:rPr>
              <w:t>Yes (1–2)</w:t>
            </w:r>
          </w:p>
        </w:tc>
        <w:tc>
          <w:tcPr>
            <w:tcW w:type="dxa" w:w="2880"/>
          </w:tcPr>
          <w:p>
            <w:r>
              <w:rPr>
                <w:sz w:val="18"/>
              </w:rPr>
            </w:r>
            <w:r>
              <w:rPr>
                <w:sz w:val="18"/>
              </w:rPr>
              <w:t xml:space="preserve">Yes — </w:t>
            </w:r>
            <w:r>
              <w:rPr>
                <w:rFonts w:ascii="Consolas" w:hAnsi="Consolas"/>
                <w:sz w:val="18"/>
              </w:rPr>
              <w:t>Founder-Dashboard-Data-Spec.md</w:t>
            </w:r>
            <w:r>
              <w:rPr>
                <w:sz w:val="18"/>
              </w:rPr>
              <w:t xml:space="preserve"> + </w:t>
            </w:r>
            <w:r>
              <w:rPr>
                <w:rFonts w:ascii="Consolas" w:hAnsi="Consolas"/>
                <w:sz w:val="18"/>
              </w:rPr>
              <w:t>Setu_Founder_Executive_Data_Inventory.docx</w:t>
            </w:r>
            <w:r>
              <w:rPr>
                <w:sz w:val="18"/>
              </w:rPr>
              <w:t xml:space="preserve"> (full)</w:t>
            </w:r>
          </w:p>
        </w:tc>
      </w:tr>
      <w:tr>
        <w:tc>
          <w:tcPr>
            <w:tcW w:type="dxa" w:w="2880"/>
          </w:tcPr>
          <w:p>
            <w:r>
              <w:rPr>
                <w:sz w:val="18"/>
              </w:rPr>
            </w:r>
            <w:r>
              <w:rPr>
                <w:sz w:val="18"/>
              </w:rPr>
              <w:t>Platform Administrator</w:t>
            </w:r>
          </w:p>
        </w:tc>
        <w:tc>
          <w:tcPr>
            <w:tcW w:type="dxa" w:w="2880"/>
          </w:tcPr>
          <w:p>
            <w:r>
              <w:rPr>
                <w:sz w:val="18"/>
              </w:rPr>
            </w:r>
            <w:r>
              <w:rPr>
                <w:sz w:val="18"/>
              </w:rPr>
              <w:t>Yes (3–6, shared)</w:t>
            </w:r>
          </w:p>
        </w:tc>
        <w:tc>
          <w:tcPr>
            <w:tcW w:type="dxa" w:w="2880"/>
          </w:tcPr>
          <w:p>
            <w:r>
              <w:rPr>
                <w:sz w:val="18"/>
              </w:rPr>
            </w:r>
            <w:r>
              <w:rPr>
                <w:sz w:val="18"/>
              </w:rPr>
              <w:t>Yes — dedicated blueprint document</w:t>
            </w:r>
          </w:p>
        </w:tc>
      </w:tr>
      <w:tr>
        <w:tc>
          <w:tcPr>
            <w:tcW w:type="dxa" w:w="2880"/>
          </w:tcPr>
          <w:p>
            <w:r>
              <w:rPr>
                <w:sz w:val="18"/>
              </w:rPr>
            </w:r>
            <w:r>
              <w:rPr>
                <w:sz w:val="18"/>
              </w:rPr>
              <w:t>Customer Operations Agent</w:t>
            </w:r>
          </w:p>
        </w:tc>
        <w:tc>
          <w:tcPr>
            <w:tcW w:type="dxa" w:w="2880"/>
          </w:tcPr>
          <w:p>
            <w:r>
              <w:rPr>
                <w:sz w:val="18"/>
              </w:rPr>
            </w:r>
            <w:r>
              <w:rPr>
                <w:sz w:val="18"/>
              </w:rPr>
              <w:t>Yes (3–6, shared)</w:t>
            </w:r>
          </w:p>
        </w:tc>
        <w:tc>
          <w:tcPr>
            <w:tcW w:type="dxa" w:w="2880"/>
          </w:tcPr>
          <w:p>
            <w:r>
              <w:rPr>
                <w:sz w:val="18"/>
              </w:rPr>
            </w:r>
            <w:r>
              <w:rPr>
                <w:sz w:val="18"/>
              </w:rPr>
              <w:t>Yes — dedicated blueprint document</w:t>
            </w:r>
          </w:p>
        </w:tc>
      </w:tr>
      <w:tr>
        <w:tc>
          <w:tcPr>
            <w:tcW w:type="dxa" w:w="2880"/>
          </w:tcPr>
          <w:p>
            <w:r>
              <w:rPr>
                <w:sz w:val="18"/>
              </w:rPr>
            </w:r>
            <w:r>
              <w:rPr>
                <w:sz w:val="18"/>
              </w:rPr>
              <w:t>Technical Support Agent</w:t>
            </w:r>
          </w:p>
        </w:tc>
        <w:tc>
          <w:tcPr>
            <w:tcW w:type="dxa" w:w="2880"/>
          </w:tcPr>
          <w:p>
            <w:r>
              <w:rPr>
                <w:sz w:val="18"/>
              </w:rPr>
            </w:r>
            <w:r>
              <w:rPr>
                <w:sz w:val="18"/>
              </w:rPr>
              <w:t>Yes (7–9, shared)</w:t>
            </w:r>
          </w:p>
        </w:tc>
        <w:tc>
          <w:tcPr>
            <w:tcW w:type="dxa" w:w="2880"/>
          </w:tcPr>
          <w:p>
            <w:r>
              <w:rPr>
                <w:sz w:val="18"/>
              </w:rPr>
            </w:r>
            <w:r>
              <w:rPr>
                <w:b/>
                <w:sz w:val="18"/>
              </w:rPr>
              <w:t>No — zero dedicated document anywhere in this session's source set.</w:t>
            </w:r>
            <w:r>
              <w:rPr>
                <w:sz w:val="18"/>
              </w:rPr>
              <w:t xml:space="preserve"> Only the blueprint's own one-line persona-table entry [§6] and the Team Design Guide's shared screen briefs (7–9) exist.</w:t>
            </w:r>
          </w:p>
        </w:tc>
      </w:tr>
      <w:tr>
        <w:tc>
          <w:tcPr>
            <w:tcW w:type="dxa" w:w="2880"/>
          </w:tcPr>
          <w:p>
            <w:r>
              <w:rPr>
                <w:sz w:val="18"/>
              </w:rPr>
            </w:r>
            <w:r>
              <w:rPr>
                <w:sz w:val="18"/>
              </w:rPr>
              <w:t>DevOps / SRE</w:t>
            </w:r>
          </w:p>
        </w:tc>
        <w:tc>
          <w:tcPr>
            <w:tcW w:type="dxa" w:w="2880"/>
          </w:tcPr>
          <w:p>
            <w:r>
              <w:rPr>
                <w:sz w:val="18"/>
              </w:rPr>
            </w:r>
            <w:r>
              <w:rPr>
                <w:sz w:val="18"/>
              </w:rPr>
              <w:t>Yes (7–9, shared)</w:t>
            </w:r>
          </w:p>
        </w:tc>
        <w:tc>
          <w:tcPr>
            <w:tcW w:type="dxa" w:w="2880"/>
          </w:tcPr>
          <w:p>
            <w:r>
              <w:rPr>
                <w:sz w:val="18"/>
              </w:rPr>
            </w:r>
            <w:r>
              <w:rPr>
                <w:b/>
                <w:sz w:val="18"/>
              </w:rPr>
              <w:t>No dedicated document</w:t>
            </w:r>
            <w:r>
              <w:rPr>
                <w:sz w:val="18"/>
              </w:rPr>
              <w:t xml:space="preserve"> — same gap as Technical Support Agent; both personas share screens 7–9 and neither has a role brief of its own.</w:t>
            </w:r>
          </w:p>
        </w:tc>
      </w:tr>
      <w:tr>
        <w:tc>
          <w:tcPr>
            <w:tcW w:type="dxa" w:w="2880"/>
          </w:tcPr>
          <w:p>
            <w:r>
              <w:rPr>
                <w:sz w:val="18"/>
              </w:rPr>
            </w:r>
            <w:r>
              <w:rPr>
                <w:sz w:val="18"/>
              </w:rPr>
              <w:t>Engineering Lead</w:t>
            </w:r>
          </w:p>
        </w:tc>
        <w:tc>
          <w:tcPr>
            <w:tcW w:type="dxa" w:w="2880"/>
          </w:tcPr>
          <w:p>
            <w:r>
              <w:rPr>
                <w:sz w:val="18"/>
              </w:rPr>
            </w:r>
            <w:r>
              <w:rPr>
                <w:sz w:val="18"/>
              </w:rPr>
              <w:t>Yes (10–12, shared)</w:t>
            </w:r>
          </w:p>
        </w:tc>
        <w:tc>
          <w:tcPr>
            <w:tcW w:type="dxa" w:w="2880"/>
          </w:tcPr>
          <w:p>
            <w:r>
              <w:rPr>
                <w:sz w:val="18"/>
              </w:rPr>
            </w:r>
            <w:r>
              <w:rPr>
                <w:sz w:val="18"/>
              </w:rPr>
              <w:t xml:space="preserve">Partial — </w:t>
            </w:r>
            <w:r>
              <w:rPr>
                <w:rFonts w:ascii="Consolas" w:hAnsi="Consolas"/>
                <w:sz w:val="18"/>
              </w:rPr>
              <w:t>Engineering-Lead-Dashboard-Data-Spec.md</w:t>
            </w:r>
            <w:r>
              <w:rPr>
                <w:sz w:val="18"/>
              </w:rPr>
              <w:t xml:space="preserve"> exists and is detailed, but is scoped to *Setu's* Founder-facing dashboard spec for this persona, not an independent full role brief in the shape the other five documents take</w:t>
            </w:r>
          </w:p>
        </w:tc>
      </w:tr>
      <w:tr>
        <w:tc>
          <w:tcPr>
            <w:tcW w:type="dxa" w:w="2880"/>
          </w:tcPr>
          <w:p>
            <w:r>
              <w:rPr>
                <w:sz w:val="18"/>
              </w:rPr>
            </w:r>
            <w:r>
              <w:rPr>
                <w:sz w:val="18"/>
              </w:rPr>
              <w:t>Security Administrator</w:t>
            </w:r>
          </w:p>
        </w:tc>
        <w:tc>
          <w:tcPr>
            <w:tcW w:type="dxa" w:w="2880"/>
          </w:tcPr>
          <w:p>
            <w:r>
              <w:rPr>
                <w:sz w:val="18"/>
              </w:rPr>
            </w:r>
            <w:r>
              <w:rPr>
                <w:sz w:val="18"/>
              </w:rPr>
              <w:t>Yes (13–15, shared)</w:t>
            </w:r>
          </w:p>
        </w:tc>
        <w:tc>
          <w:tcPr>
            <w:tcW w:type="dxa" w:w="2880"/>
          </w:tcPr>
          <w:p>
            <w:r>
              <w:rPr>
                <w:sz w:val="18"/>
              </w:rPr>
            </w:r>
            <w:r>
              <w:rPr>
                <w:sz w:val="18"/>
              </w:rPr>
              <w:t xml:space="preserve">Yes — </w:t>
            </w:r>
            <w:r>
              <w:rPr>
                <w:rFonts w:ascii="Consolas" w:hAnsi="Consolas"/>
                <w:sz w:val="18"/>
              </w:rPr>
              <w:t>Security_Administrator_Detailed_Guide.pdf</w:t>
            </w:r>
            <w:r>
              <w:rPr>
                <w:sz w:val="18"/>
              </w:rPr>
              <w:t>, the most detailed of all six</w:t>
            </w:r>
          </w:p>
        </w:tc>
      </w:tr>
      <w:tr>
        <w:tc>
          <w:tcPr>
            <w:tcW w:type="dxa" w:w="2880"/>
          </w:tcPr>
          <w:p>
            <w:r>
              <w:rPr>
                <w:sz w:val="18"/>
              </w:rPr>
            </w:r>
            <w:r>
              <w:rPr>
                <w:sz w:val="18"/>
              </w:rPr>
              <w:t>Compliance Officer</w:t>
            </w:r>
          </w:p>
        </w:tc>
        <w:tc>
          <w:tcPr>
            <w:tcW w:type="dxa" w:w="2880"/>
          </w:tcPr>
          <w:p>
            <w:r>
              <w:rPr>
                <w:sz w:val="18"/>
              </w:rPr>
            </w:r>
            <w:r>
              <w:rPr>
                <w:sz w:val="18"/>
              </w:rPr>
              <w:t>Yes (16–19, shared)</w:t>
            </w:r>
          </w:p>
        </w:tc>
        <w:tc>
          <w:tcPr>
            <w:tcW w:type="dxa" w:w="2880"/>
          </w:tcPr>
          <w:p>
            <w:r>
              <w:rPr>
                <w:sz w:val="18"/>
              </w:rPr>
            </w:r>
            <w:r>
              <w:rPr>
                <w:sz w:val="18"/>
              </w:rPr>
              <w:t xml:space="preserve">Yes — </w:t>
            </w:r>
            <w:r>
              <w:rPr>
                <w:rFonts w:ascii="Consolas" w:hAnsi="Consolas"/>
                <w:sz w:val="18"/>
              </w:rPr>
              <w:t>Compliance-Officer-Dashboard-Data-Spec.md</w:t>
            </w:r>
          </w:p>
        </w:tc>
      </w:tr>
      <w:tr>
        <w:tc>
          <w:tcPr>
            <w:tcW w:type="dxa" w:w="2880"/>
          </w:tcPr>
          <w:p>
            <w:r>
              <w:rPr>
                <w:sz w:val="18"/>
              </w:rPr>
            </w:r>
            <w:r>
              <w:rPr>
                <w:sz w:val="18"/>
              </w:rPr>
              <w:t>Product Manager</w:t>
            </w:r>
          </w:p>
        </w:tc>
        <w:tc>
          <w:tcPr>
            <w:tcW w:type="dxa" w:w="2880"/>
          </w:tcPr>
          <w:p>
            <w:r>
              <w:rPr>
                <w:sz w:val="18"/>
              </w:rPr>
            </w:r>
            <w:r>
              <w:rPr>
                <w:sz w:val="18"/>
              </w:rPr>
              <w:t>Yes (10–12, shared)</w:t>
            </w:r>
          </w:p>
        </w:tc>
        <w:tc>
          <w:tcPr>
            <w:tcW w:type="dxa" w:w="2880"/>
          </w:tcPr>
          <w:p>
            <w:r>
              <w:rPr>
                <w:sz w:val="18"/>
              </w:rPr>
            </w:r>
            <w:r>
              <w:rPr>
                <w:b/>
                <w:sz w:val="18"/>
              </w:rPr>
              <w:t>No — zero dedicated document.</w:t>
            </w:r>
            <w:r>
              <w:rPr>
                <w:sz w:val="18"/>
              </w:rPr>
              <w:t xml:space="preserve"> Shares screens 10–12 with Engineering Lead but has no document of its own; everything in §30.1's Product Manager entry is reconstructed from the blueprint's one-line persona-table entry and the Navigation Architecture Guide's Flags-vs-Releases framing, not a role brief.</w:t>
            </w:r>
          </w:p>
        </w:tc>
      </w:tr>
      <w:tr>
        <w:tc>
          <w:tcPr>
            <w:tcW w:type="dxa" w:w="2880"/>
          </w:tcPr>
          <w:p>
            <w:r>
              <w:rPr>
                <w:sz w:val="18"/>
              </w:rPr>
            </w:r>
            <w:r>
              <w:rPr>
                <w:sz w:val="18"/>
              </w:rPr>
              <w:t>Commercial Administrator</w:t>
            </w:r>
          </w:p>
        </w:tc>
        <w:tc>
          <w:tcPr>
            <w:tcW w:type="dxa" w:w="2880"/>
          </w:tcPr>
          <w:p>
            <w:r>
              <w:rPr>
                <w:sz w:val="18"/>
              </w:rPr>
            </w:r>
            <w:r>
              <w:rPr>
                <w:sz w:val="18"/>
              </w:rPr>
              <w:t>Yes (16–19, shared)</w:t>
            </w:r>
          </w:p>
        </w:tc>
        <w:tc>
          <w:tcPr>
            <w:tcW w:type="dxa" w:w="2880"/>
          </w:tcPr>
          <w:p>
            <w:r>
              <w:rPr>
                <w:sz w:val="18"/>
              </w:rPr>
            </w:r>
            <w:r>
              <w:rPr>
                <w:b/>
                <w:sz w:val="18"/>
              </w:rPr>
              <w:t>No — zero dedicated document.</w:t>
            </w:r>
            <w:r>
              <w:rPr>
                <w:sz w:val="18"/>
              </w:rPr>
              <w:t xml:space="preserve"> Same gap.</w:t>
            </w:r>
          </w:p>
        </w:tc>
      </w:tr>
      <w:tr>
        <w:tc>
          <w:tcPr>
            <w:tcW w:type="dxa" w:w="2880"/>
          </w:tcPr>
          <w:p>
            <w:r>
              <w:rPr>
                <w:sz w:val="18"/>
              </w:rPr>
            </w:r>
            <w:r>
              <w:rPr>
                <w:sz w:val="18"/>
              </w:rPr>
              <w:t>Partner Operations</w:t>
            </w:r>
          </w:p>
        </w:tc>
        <w:tc>
          <w:tcPr>
            <w:tcW w:type="dxa" w:w="2880"/>
          </w:tcPr>
          <w:p>
            <w:r>
              <w:rPr>
                <w:sz w:val="18"/>
              </w:rPr>
            </w:r>
            <w:r>
              <w:rPr>
                <w:sz w:val="18"/>
              </w:rPr>
              <w:t>Yes (20)</w:t>
            </w:r>
          </w:p>
        </w:tc>
        <w:tc>
          <w:tcPr>
            <w:tcW w:type="dxa" w:w="2880"/>
          </w:tcPr>
          <w:p>
            <w:r>
              <w:rPr>
                <w:sz w:val="18"/>
              </w:rPr>
            </w:r>
            <w:r>
              <w:rPr>
                <w:sz w:val="18"/>
              </w:rPr>
              <w:t xml:space="preserve">Yes — </w:t>
            </w:r>
            <w:r>
              <w:rPr>
                <w:rFonts w:ascii="Consolas" w:hAnsi="Consolas"/>
                <w:sz w:val="18"/>
              </w:rPr>
              <w:t>Partner_Operations_Role_Brief.pdf</w:t>
            </w:r>
            <w:r>
              <w:rPr>
                <w:sz w:val="18"/>
              </w:rPr>
              <w:t>, though the brief itself admits its own source material is "thinner than usual"</w:t>
            </w:r>
          </w:p>
        </w:tc>
      </w:tr>
      <w:tr>
        <w:tc>
          <w:tcPr>
            <w:tcW w:type="dxa" w:w="2880"/>
          </w:tcPr>
          <w:p>
            <w:r>
              <w:rPr>
                <w:sz w:val="18"/>
              </w:rPr>
            </w:r>
            <w:r>
              <w:rPr>
                <w:sz w:val="18"/>
              </w:rPr>
              <w:t>Auditor / Reviewer</w:t>
            </w:r>
          </w:p>
        </w:tc>
        <w:tc>
          <w:tcPr>
            <w:tcW w:type="dxa" w:w="2880"/>
          </w:tcPr>
          <w:p>
            <w:r>
              <w:rPr>
                <w:sz w:val="18"/>
              </w:rPr>
            </w:r>
            <w:r>
              <w:rPr>
                <w:sz w:val="18"/>
              </w:rPr>
              <w:t>Yes (13–15, shared)</w:t>
            </w:r>
          </w:p>
        </w:tc>
        <w:tc>
          <w:tcPr>
            <w:tcW w:type="dxa" w:w="2880"/>
          </w:tcPr>
          <w:p>
            <w:r>
              <w:rPr>
                <w:sz w:val="18"/>
              </w:rPr>
            </w:r>
            <w:r>
              <w:rPr>
                <w:sz w:val="18"/>
              </w:rPr>
              <w:t xml:space="preserve">Yes — </w:t>
            </w:r>
            <w:r>
              <w:rPr>
                <w:rFonts w:ascii="Consolas" w:hAnsi="Consolas"/>
                <w:sz w:val="18"/>
              </w:rPr>
              <w:t>Auditor_Reviewer_Role_Brief.pdf</w:t>
            </w:r>
          </w:p>
        </w:tc>
      </w:tr>
    </w:tbl>
    <w:p/>
    <w:p>
      <w:r>
        <w:rPr>
          <w:b/>
        </w:rPr>
        <w:t>The answer to "what persona is missing," stated plainly:</w:t>
      </w:r>
      <w:r>
        <w:t xml:space="preserve"> no persona is missing a screen assignment — the Team Design Guide already covers all 12. What's missing is </w:t>
      </w:r>
      <w:r>
        <w:rPr>
          <w:b/>
        </w:rPr>
        <w:t>dedicated role documentation</w:t>
      </w:r>
      <w:r>
        <w:t xml:space="preserve"> for four personas, in descending order of how much is actually known about them:</w:t>
      </w:r>
    </w:p>
    <w:p>
      <w:pPr>
        <w:pStyle w:val="ListNumber"/>
      </w:pPr>
      <w:r>
        <w:rPr>
          <w:b/>
        </w:rPr>
        <w:t>Technical Support Agent</w:t>
      </w:r>
      <w:r>
        <w:t xml:space="preserve"> and </w:t>
      </w:r>
      <w:r>
        <w:rPr>
          <w:b/>
        </w:rPr>
        <w:t>DevOps/SRE</w:t>
      </w:r>
      <w:r>
        <w:t xml:space="preserve"> — share screens 7–9, have a blueprint persona-table line each [§6] but no brief; a Member-4-owner would be designing against secondhand inference (this document's §30.1 entries) rather than a real spec, unlike every other member.</w:t>
      </w:r>
    </w:p>
    <w:p>
      <w:pPr>
        <w:pStyle w:val="ListNumber"/>
      </w:pPr>
      <w:r>
        <w:rPr>
          <w:b/>
        </w:rPr>
        <w:t>Product Manager</w:t>
      </w:r>
      <w:r>
        <w:t xml:space="preserve"> and </w:t>
      </w:r>
      <w:r>
        <w:rPr>
          <w:b/>
        </w:rPr>
        <w:t>Commercial Administrator</w:t>
      </w:r>
      <w:r>
        <w:t xml:space="preserve"> — share screens 10–12 and 16–19 respectively with better-documented personas (Engineering Lead, Compliance/Partner Ops); same gap, same risk.</w:t>
      </w:r>
    </w:p>
    <w:p>
      <w:r>
        <w:rPr>
          <w:b/>
        </w:rPr>
        <w:t>ENGINEERING RECOMMENDATION:</w:t>
      </w:r>
      <w:r>
        <w:t xml:space="preserve"> before Member 4, 5, or 7's share of screens 7–9 / 10–12 / 16–19 goes into design, commission a role brief for whichever of these four personas that member is actually responsible for, in the same format as the five briefs already provided (role-in-one-line, day-to-day tasks, screen-by-screen purpose/can-do/cannot-do, safety rules, open points to confirm, build plan). Designing Technical Support Agent's or Product Manager's screens from this document's reconstructed entries alone carries materially more inference risk than designing Security Administrator's or Partner Operations' screens, which have real source documents behind them.</w:t>
      </w:r>
    </w:p>
    <w:p>
      <w:pPr>
        <w:pBdr>
          <w:bottom w:val="single" w:sz="6" w:space="1" w:color="3346C4"/>
        </w:pBdr>
      </w:pPr>
    </w:p>
    <w:p>
      <w:pPr>
        <w:pStyle w:val="Heading2"/>
      </w:pPr>
      <w:r>
        <w:t>47. MVP / Phase 2 / Deferred Scope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Classification</w:t>
            </w:r>
          </w:p>
        </w:tc>
        <w:tc>
          <w:tcPr>
            <w:tcW w:type="dxa" w:w="4320"/>
            <w:shd w:val="clear" w:color="auto" w:fill="3346C4"/>
          </w:tcPr>
          <w:p>
            <w:r>
              <w:rPr>
                <w:b/>
                <w:color w:val="FFFFFF"/>
                <w:sz w:val="18"/>
              </w:rPr>
            </w:r>
            <w:r>
              <w:rPr>
                <w:b/>
                <w:color w:val="FFFFFF"/>
                <w:sz w:val="18"/>
              </w:rPr>
              <w:t>Contents</w:t>
            </w:r>
          </w:p>
        </w:tc>
      </w:tr>
      <w:tr>
        <w:tc>
          <w:tcPr>
            <w:tcW w:type="dxa" w:w="4320"/>
          </w:tcPr>
          <w:p>
            <w:r>
              <w:rPr>
                <w:sz w:val="18"/>
              </w:rPr>
            </w:r>
            <w:r>
              <w:rPr>
                <w:b/>
                <w:sz w:val="18"/>
              </w:rPr>
              <w:t>MVP / Core Foundation</w:t>
            </w:r>
          </w:p>
        </w:tc>
        <w:tc>
          <w:tcPr>
            <w:tcW w:type="dxa" w:w="4320"/>
          </w:tcPr>
          <w:p>
            <w:r>
              <w:rPr>
                <w:sz w:val="18"/>
              </w:rPr>
            </w:r>
            <w:r>
              <w:rPr>
                <w:sz w:val="18"/>
              </w:rPr>
              <w:t>Phase 0 + Phase 1 (§45.2) — architecture lock, RBAC, audit foundation, Security Administrator, Auditor/Reviewer</w:t>
            </w:r>
          </w:p>
        </w:tc>
      </w:tr>
      <w:tr>
        <w:tc>
          <w:tcPr>
            <w:tcW w:type="dxa" w:w="4320"/>
          </w:tcPr>
          <w:p>
            <w:r>
              <w:rPr>
                <w:sz w:val="18"/>
              </w:rPr>
            </w:r>
            <w:r>
              <w:rPr>
                <w:b/>
                <w:sz w:val="18"/>
              </w:rPr>
              <w:t>Phase 2+</w:t>
            </w:r>
          </w:p>
        </w:tc>
        <w:tc>
          <w:tcPr>
            <w:tcW w:type="dxa" w:w="4320"/>
          </w:tcPr>
          <w:p>
            <w:r>
              <w:rPr>
                <w:sz w:val="18"/>
              </w:rPr>
            </w:r>
            <w:r>
              <w:rPr>
                <w:sz w:val="18"/>
              </w:rPr>
              <w:t>Registry, Product/Workspace 360 with masking, Subscriptions/Entitlements, Provisioning/Drift, Operations Inbox</w:t>
            </w:r>
          </w:p>
        </w:tc>
      </w:tr>
      <w:tr>
        <w:tc>
          <w:tcPr>
            <w:tcW w:type="dxa" w:w="4320"/>
          </w:tcPr>
          <w:p>
            <w:r>
              <w:rPr>
                <w:sz w:val="18"/>
              </w:rPr>
            </w:r>
            <w:r>
              <w:rPr>
                <w:b/>
                <w:sz w:val="18"/>
              </w:rPr>
              <w:t>Later / Deferred</w:t>
            </w:r>
          </w:p>
        </w:tc>
        <w:tc>
          <w:tcPr>
            <w:tcW w:type="dxa" w:w="4320"/>
          </w:tcPr>
          <w:p>
            <w:r>
              <w:rPr>
                <w:sz w:val="18"/>
              </w:rPr>
            </w:r>
            <w:r>
              <w:rPr>
                <w:sz w:val="18"/>
              </w:rPr>
              <w:t>Reliability/Integrations depth, Compliance/Risk/Access Reviews, Usage/Cost automation, advanced Release/Feature Flag governance, Partner Operations (blocked on object model)</w:t>
            </w:r>
          </w:p>
        </w:tc>
      </w:tr>
      <w:tr>
        <w:tc>
          <w:tcPr>
            <w:tcW w:type="dxa" w:w="4320"/>
          </w:tcPr>
          <w:p>
            <w:r>
              <w:rPr>
                <w:sz w:val="18"/>
              </w:rPr>
            </w:r>
            <w:r>
              <w:rPr>
                <w:b/>
                <w:sz w:val="18"/>
              </w:rPr>
              <w:t>Explicitly Open Decision</w:t>
            </w:r>
          </w:p>
        </w:tc>
        <w:tc>
          <w:tcPr>
            <w:tcW w:type="dxa" w:w="4320"/>
          </w:tcPr>
          <w:p>
            <w:r>
              <w:rPr>
                <w:sz w:val="18"/>
              </w:rPr>
            </w:r>
            <w:r>
              <w:rPr>
                <w:sz w:val="18"/>
              </w:rPr>
              <w:t>Everything in §31 of the source blueprint (§49 of this document) — navigation model, entitlement-service architecture, rule engine build-vs-buy, incident creation mode, rollout safety mode, impersonation, commercial enforcement policy, override-approval thresholds, compliance-evidence automation, drift-repair mode, cost-attribution granularity, privacy-operations model, partner-administration centralisation, deployment-control depth</w:t>
            </w:r>
          </w:p>
        </w:tc>
      </w:tr>
    </w:tbl>
    <w:p/>
    <w:p>
      <w:pPr>
        <w:pBdr>
          <w:bottom w:val="single" w:sz="6" w:space="1" w:color="3346C4"/>
        </w:pBdr>
      </w:pPr>
    </w:p>
    <w:p>
      <w:pPr>
        <w:pStyle w:val="Heading2"/>
      </w:pPr>
      <w:r>
        <w:t>48. Risks &amp; Dependencies</w:t>
      </w:r>
    </w:p>
    <w:p>
      <w:r>
        <w:rPr>
          <w:b/>
        </w:rPr>
        <w:t>ENGINEERING RECOMMENDATION</w:t>
      </w:r>
      <w:r>
        <w:t>, the engineering/product risk register: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3346C4"/>
          </w:tcPr>
          <w:p>
            <w:r>
              <w:rPr>
                <w:b/>
                <w:color w:val="FFFFFF"/>
                <w:sz w:val="18"/>
              </w:rPr>
            </w:r>
            <w:r>
              <w:rPr>
                <w:b/>
                <w:color w:val="FFFFFF"/>
                <w:sz w:val="18"/>
              </w:rPr>
              <w:t>Risk</w:t>
            </w:r>
          </w:p>
        </w:tc>
        <w:tc>
          <w:tcPr>
            <w:tcW w:type="dxa" w:w="1234"/>
            <w:shd w:val="clear" w:color="auto" w:fill="3346C4"/>
          </w:tcPr>
          <w:p>
            <w:r>
              <w:rPr>
                <w:b/>
                <w:color w:val="FFFFFF"/>
                <w:sz w:val="18"/>
              </w:rPr>
            </w:r>
            <w:r>
              <w:rPr>
                <w:b/>
                <w:color w:val="FFFFFF"/>
                <w:sz w:val="18"/>
              </w:rPr>
              <w:t>Likelihood</w:t>
            </w:r>
          </w:p>
        </w:tc>
        <w:tc>
          <w:tcPr>
            <w:tcW w:type="dxa" w:w="1234"/>
            <w:shd w:val="clear" w:color="auto" w:fill="3346C4"/>
          </w:tcPr>
          <w:p>
            <w:r>
              <w:rPr>
                <w:b/>
                <w:color w:val="FFFFFF"/>
                <w:sz w:val="18"/>
              </w:rPr>
            </w:r>
            <w:r>
              <w:rPr>
                <w:b/>
                <w:color w:val="FFFFFF"/>
                <w:sz w:val="18"/>
              </w:rPr>
              <w:t>Impact</w:t>
            </w:r>
          </w:p>
        </w:tc>
        <w:tc>
          <w:tcPr>
            <w:tcW w:type="dxa" w:w="1234"/>
            <w:shd w:val="clear" w:color="auto" w:fill="3346C4"/>
          </w:tcPr>
          <w:p>
            <w:r>
              <w:rPr>
                <w:b/>
                <w:color w:val="FFFFFF"/>
                <w:sz w:val="18"/>
              </w:rPr>
            </w:r>
            <w:r>
              <w:rPr>
                <w:b/>
                <w:color w:val="FFFFFF"/>
                <w:sz w:val="18"/>
              </w:rPr>
              <w:t>Mitigation</w:t>
            </w:r>
          </w:p>
        </w:tc>
        <w:tc>
          <w:tcPr>
            <w:tcW w:type="dxa" w:w="1234"/>
            <w:shd w:val="clear" w:color="auto" w:fill="3346C4"/>
          </w:tcPr>
          <w:p>
            <w:r>
              <w:rPr>
                <w:b/>
                <w:color w:val="FFFFFF"/>
                <w:sz w:val="18"/>
              </w:rPr>
            </w:r>
            <w:r>
              <w:rPr>
                <w:b/>
                <w:color w:val="FFFFFF"/>
                <w:sz w:val="18"/>
              </w:rPr>
              <w:t>Owner</w:t>
            </w:r>
          </w:p>
        </w:tc>
        <w:tc>
          <w:tcPr>
            <w:tcW w:type="dxa" w:w="1234"/>
            <w:shd w:val="clear" w:color="auto" w:fill="3346C4"/>
          </w:tcPr>
          <w:p>
            <w:r>
              <w:rPr>
                <w:b/>
                <w:color w:val="FFFFFF"/>
                <w:sz w:val="18"/>
              </w:rPr>
            </w:r>
            <w:r>
              <w:rPr>
                <w:b/>
                <w:color w:val="FFFFFF"/>
                <w:sz w:val="18"/>
              </w:rPr>
              <w:t>Trigger</w:t>
            </w:r>
          </w:p>
        </w:tc>
        <w:tc>
          <w:tcPr>
            <w:tcW w:type="dxa" w:w="1234"/>
            <w:shd w:val="clear" w:color="auto" w:fill="3346C4"/>
          </w:tcPr>
          <w:p>
            <w:r>
              <w:rPr>
                <w:b/>
                <w:color w:val="FFFFFF"/>
                <w:sz w:val="18"/>
              </w:rPr>
            </w:r>
            <w:r>
              <w:rPr>
                <w:b/>
                <w:color w:val="FFFFFF"/>
                <w:sz w:val="18"/>
              </w:rPr>
              <w:t>Residual status</w:t>
            </w:r>
          </w:p>
        </w:tc>
      </w:tr>
      <w:tr>
        <w:tc>
          <w:tcPr>
            <w:tcW w:type="dxa" w:w="1234"/>
          </w:tcPr>
          <w:p>
            <w:r>
              <w:rPr>
                <w:sz w:val="18"/>
              </w:rPr>
            </w:r>
            <w:r>
              <w:rPr>
                <w:sz w:val="18"/>
              </w:rPr>
              <w:t>Incorrect source of truth (Setu silently becomes authoritative for a BoSS/One-owned fact)</w:t>
            </w:r>
          </w:p>
        </w:tc>
        <w:tc>
          <w:tcPr>
            <w:tcW w:type="dxa" w:w="1234"/>
          </w:tcPr>
          <w:p>
            <w:r>
              <w:rPr>
                <w:sz w:val="18"/>
              </w:rPr>
            </w:r>
            <w:r>
              <w:rPr>
                <w:sz w:val="18"/>
              </w:rPr>
              <w:t>Medium</w:t>
            </w:r>
          </w:p>
        </w:tc>
        <w:tc>
          <w:tcPr>
            <w:tcW w:type="dxa" w:w="1234"/>
          </w:tcPr>
          <w:p>
            <w:r>
              <w:rPr>
                <w:sz w:val="18"/>
              </w:rPr>
            </w:r>
            <w:r>
              <w:rPr>
                <w:sz w:val="18"/>
              </w:rPr>
              <w:t>High</w:t>
            </w:r>
          </w:p>
        </w:tc>
        <w:tc>
          <w:tcPr>
            <w:tcW w:type="dxa" w:w="1234"/>
          </w:tcPr>
          <w:p>
            <w:r>
              <w:rPr>
                <w:sz w:val="18"/>
              </w:rPr>
            </w:r>
            <w:r>
              <w:rPr>
                <w:sz w:val="18"/>
              </w:rPr>
              <w:t>§2.1 metadata discipline enforced per field at design time, not retrofitted</w:t>
            </w:r>
          </w:p>
        </w:tc>
        <w:tc>
          <w:tcPr>
            <w:tcW w:type="dxa" w:w="1234"/>
          </w:tcPr>
          <w:p>
            <w:r>
              <w:rPr>
                <w:sz w:val="18"/>
              </w:rPr>
            </w:r>
            <w:r>
              <w:rPr>
                <w:sz w:val="18"/>
              </w:rPr>
              <w:t>Platform Admin stream lead</w:t>
            </w:r>
          </w:p>
        </w:tc>
        <w:tc>
          <w:tcPr>
            <w:tcW w:type="dxa" w:w="1234"/>
          </w:tcPr>
          <w:p>
            <w:r>
              <w:rPr>
                <w:sz w:val="18"/>
              </w:rPr>
            </w:r>
            <w:r>
              <w:rPr>
                <w:sz w:val="18"/>
              </w:rPr>
              <w:t>Any new field added without a source-of-truth decision</w:t>
            </w:r>
          </w:p>
        </w:tc>
        <w:tc>
          <w:tcPr>
            <w:tcW w:type="dxa" w:w="1234"/>
          </w:tcPr>
          <w:p>
            <w:r>
              <w:rPr>
                <w:sz w:val="18"/>
              </w:rPr>
            </w:r>
            <w:r>
              <w:rPr>
                <w:sz w:val="18"/>
              </w:rPr>
              <w:t>Open until Phase 0 metadata review is a hard gate</w:t>
            </w:r>
          </w:p>
        </w:tc>
      </w:tr>
      <w:tr>
        <w:tc>
          <w:tcPr>
            <w:tcW w:type="dxa" w:w="1234"/>
          </w:tcPr>
          <w:p>
            <w:r>
              <w:rPr>
                <w:sz w:val="18"/>
              </w:rPr>
            </w:r>
            <w:r>
              <w:rPr>
                <w:sz w:val="18"/>
              </w:rPr>
              <w:t>Permission leakage (a masked field surfaces somewhere it shouldn't — e.g. search, export)</w:t>
            </w:r>
          </w:p>
        </w:tc>
        <w:tc>
          <w:tcPr>
            <w:tcW w:type="dxa" w:w="1234"/>
          </w:tcPr>
          <w:p>
            <w:r>
              <w:rPr>
                <w:sz w:val="18"/>
              </w:rPr>
            </w:r>
            <w:r>
              <w:rPr>
                <w:sz w:val="18"/>
              </w:rPr>
              <w:t>Medium</w:t>
            </w:r>
          </w:p>
        </w:tc>
        <w:tc>
          <w:tcPr>
            <w:tcW w:type="dxa" w:w="1234"/>
          </w:tcPr>
          <w:p>
            <w:r>
              <w:rPr>
                <w:sz w:val="18"/>
              </w:rPr>
            </w:r>
            <w:r>
              <w:rPr>
                <w:sz w:val="18"/>
              </w:rPr>
              <w:t>High</w:t>
            </w:r>
          </w:p>
        </w:tc>
        <w:tc>
          <w:tcPr>
            <w:tcW w:type="dxa" w:w="1234"/>
          </w:tcPr>
          <w:p>
            <w:r>
              <w:rPr>
                <w:sz w:val="18"/>
              </w:rPr>
            </w:r>
            <w:r>
              <w:rPr>
                <w:sz w:val="18"/>
              </w:rPr>
              <w:t>Masking enforced at data layer (§32), RBAC negative tests (§44) cover search/export paths explicitly</w:t>
            </w:r>
          </w:p>
        </w:tc>
        <w:tc>
          <w:tcPr>
            <w:tcW w:type="dxa" w:w="1234"/>
          </w:tcPr>
          <w:p>
            <w:r>
              <w:rPr>
                <w:sz w:val="18"/>
              </w:rPr>
            </w:r>
            <w:r>
              <w:rPr>
                <w:sz w:val="18"/>
              </w:rPr>
              <w:t>Security stream lead</w:t>
            </w:r>
          </w:p>
        </w:tc>
        <w:tc>
          <w:tcPr>
            <w:tcW w:type="dxa" w:w="1234"/>
          </w:tcPr>
          <w:p>
            <w:r>
              <w:rPr>
                <w:sz w:val="18"/>
              </w:rPr>
            </w:r>
            <w:r>
              <w:rPr>
                <w:sz w:val="18"/>
              </w:rPr>
              <w:t>New screen added without a masking test</w:t>
            </w:r>
          </w:p>
        </w:tc>
        <w:tc>
          <w:tcPr>
            <w:tcW w:type="dxa" w:w="1234"/>
          </w:tcPr>
          <w:p>
            <w:r>
              <w:rPr>
                <w:sz w:val="18"/>
              </w:rPr>
            </w:r>
            <w:r>
              <w:rPr>
                <w:sz w:val="18"/>
              </w:rPr>
              <w:t>Open — no masking exists yet</w:t>
            </w:r>
          </w:p>
        </w:tc>
      </w:tr>
      <w:tr>
        <w:tc>
          <w:tcPr>
            <w:tcW w:type="dxa" w:w="1234"/>
          </w:tcPr>
          <w:p>
            <w:r>
              <w:rPr>
                <w:sz w:val="18"/>
              </w:rPr>
            </w:r>
            <w:r>
              <w:rPr>
                <w:sz w:val="18"/>
              </w:rPr>
              <w:t>Excessive Super Admin capability (Founder's absorbed scope drifts into an unconditional bypass)</w:t>
            </w:r>
          </w:p>
        </w:tc>
        <w:tc>
          <w:tcPr>
            <w:tcW w:type="dxa" w:w="1234"/>
          </w:tcPr>
          <w:p>
            <w:r>
              <w:rPr>
                <w:sz w:val="18"/>
              </w:rPr>
            </w:r>
            <w:r>
              <w:rPr>
                <w:sz w:val="18"/>
              </w:rPr>
              <w:t>Medium</w:t>
            </w:r>
          </w:p>
        </w:tc>
        <w:tc>
          <w:tcPr>
            <w:tcW w:type="dxa" w:w="1234"/>
          </w:tcPr>
          <w:p>
            <w:r>
              <w:rPr>
                <w:sz w:val="18"/>
              </w:rPr>
            </w:r>
            <w:r>
              <w:rPr>
                <w:sz w:val="18"/>
              </w:rPr>
              <w:t>High</w:t>
            </w:r>
          </w:p>
        </w:tc>
        <w:tc>
          <w:tcPr>
            <w:tcW w:type="dxa" w:w="1234"/>
          </w:tcPr>
          <w:p>
            <w:r>
              <w:rPr>
                <w:sz w:val="18"/>
              </w:rPr>
            </w:r>
            <w:r>
              <w:rPr>
                <w:sz w:val="18"/>
              </w:rPr>
              <w:t>§30's explicit Founder-vs-Super-Admin distinction, modelled as auditable grants not a flag</w:t>
            </w:r>
          </w:p>
        </w:tc>
        <w:tc>
          <w:tcPr>
            <w:tcW w:type="dxa" w:w="1234"/>
          </w:tcPr>
          <w:p>
            <w:r>
              <w:rPr>
                <w:sz w:val="18"/>
              </w:rPr>
            </w:r>
            <w:r>
              <w:rPr>
                <w:sz w:val="18"/>
              </w:rPr>
              <w:t>Security Admin + Founder</w:t>
            </w:r>
          </w:p>
        </w:tc>
        <w:tc>
          <w:tcPr>
            <w:tcW w:type="dxa" w:w="1234"/>
          </w:tcPr>
          <w:p>
            <w:r>
              <w:rPr>
                <w:sz w:val="18"/>
              </w:rPr>
            </w:r>
            <w:r>
              <w:rPr>
                <w:sz w:val="18"/>
              </w:rPr>
              <w:t xml:space="preserve">Any code path that checks </w:t>
            </w:r>
            <w:r>
              <w:rPr>
                <w:rFonts w:ascii="Consolas" w:hAnsi="Consolas"/>
                <w:sz w:val="18"/>
              </w:rPr>
              <w:t>role === "founder"</w:t>
            </w:r>
            <w:r>
              <w:rPr>
                <w:sz w:val="18"/>
              </w:rPr>
              <w:t xml:space="preserve"> and skips a permission check</w:t>
            </w:r>
          </w:p>
        </w:tc>
        <w:tc>
          <w:tcPr>
            <w:tcW w:type="dxa" w:w="1234"/>
          </w:tcPr>
          <w:p>
            <w:r>
              <w:rPr>
                <w:sz w:val="18"/>
              </w:rPr>
            </w:r>
            <w:r>
              <w:rPr>
                <w:sz w:val="18"/>
              </w:rPr>
              <w:t>Open — flagged as a design risk in §30, not yet enforced in code</w:t>
            </w:r>
          </w:p>
        </w:tc>
      </w:tr>
      <w:tr>
        <w:tc>
          <w:tcPr>
            <w:tcW w:type="dxa" w:w="1234"/>
          </w:tcPr>
          <w:p>
            <w:r>
              <w:rPr>
                <w:sz w:val="18"/>
              </w:rPr>
            </w:r>
            <w:r>
              <w:rPr>
                <w:sz w:val="18"/>
              </w:rPr>
              <w:t>Duplicate data (Setu forks a copy of a BoSS/One-owned record)</w:t>
            </w:r>
          </w:p>
        </w:tc>
        <w:tc>
          <w:tcPr>
            <w:tcW w:type="dxa" w:w="1234"/>
          </w:tcPr>
          <w:p>
            <w:r>
              <w:rPr>
                <w:sz w:val="18"/>
              </w:rPr>
            </w:r>
            <w:r>
              <w:rPr>
                <w:sz w:val="18"/>
              </w:rPr>
              <w:t>Medium</w:t>
            </w:r>
          </w:p>
        </w:tc>
        <w:tc>
          <w:tcPr>
            <w:tcW w:type="dxa" w:w="1234"/>
          </w:tcPr>
          <w:p>
            <w:r>
              <w:rPr>
                <w:sz w:val="18"/>
              </w:rPr>
            </w:r>
            <w:r>
              <w:rPr>
                <w:sz w:val="18"/>
              </w:rPr>
              <w:t>Medium</w:t>
            </w:r>
          </w:p>
        </w:tc>
        <w:tc>
          <w:tcPr>
            <w:tcW w:type="dxa" w:w="1234"/>
          </w:tcPr>
          <w:p>
            <w:r>
              <w:rPr>
                <w:sz w:val="18"/>
              </w:rPr>
            </w:r>
            <w:r>
              <w:rPr>
                <w:sz w:val="18"/>
              </w:rPr>
              <w:t>§5 boundary table as the design-time reference, code review gate</w:t>
            </w:r>
          </w:p>
        </w:tc>
        <w:tc>
          <w:tcPr>
            <w:tcW w:type="dxa" w:w="1234"/>
          </w:tcPr>
          <w:p>
            <w:r>
              <w:rPr>
                <w:sz w:val="18"/>
              </w:rPr>
            </w:r>
            <w:r>
              <w:rPr>
                <w:sz w:val="18"/>
              </w:rPr>
              <w:t>All stream leads</w:t>
            </w:r>
          </w:p>
        </w:tc>
        <w:tc>
          <w:tcPr>
            <w:tcW w:type="dxa" w:w="1234"/>
          </w:tcPr>
          <w:p>
            <w:r>
              <w:rPr>
                <w:sz w:val="18"/>
              </w:rPr>
            </w:r>
            <w:r>
              <w:rPr>
                <w:sz w:val="18"/>
              </w:rPr>
              <w:t>New table/field that mirrors an external system's data</w:t>
            </w:r>
          </w:p>
        </w:tc>
        <w:tc>
          <w:tcPr>
            <w:tcW w:type="dxa" w:w="1234"/>
          </w:tcPr>
          <w:p>
            <w:r>
              <w:rPr>
                <w:sz w:val="18"/>
              </w:rPr>
            </w:r>
            <w:r>
              <w:rPr>
                <w:sz w:val="18"/>
              </w:rPr>
              <w:t>Low today (no backend yet)</w:t>
            </w:r>
          </w:p>
        </w:tc>
      </w:tr>
      <w:tr>
        <w:tc>
          <w:tcPr>
            <w:tcW w:type="dxa" w:w="1234"/>
          </w:tcPr>
          <w:p>
            <w:r>
              <w:rPr>
                <w:sz w:val="18"/>
              </w:rPr>
            </w:r>
            <w:r>
              <w:rPr>
                <w:sz w:val="18"/>
              </w:rPr>
              <w:t>Stale read models shown as live</w:t>
            </w:r>
          </w:p>
        </w:tc>
        <w:tc>
          <w:tcPr>
            <w:tcW w:type="dxa" w:w="1234"/>
          </w:tcPr>
          <w:p>
            <w:r>
              <w:rPr>
                <w:sz w:val="18"/>
              </w:rPr>
            </w:r>
            <w:r>
              <w:rPr>
                <w:sz w:val="18"/>
              </w:rPr>
              <w:t>Medium</w:t>
            </w:r>
          </w:p>
        </w:tc>
        <w:tc>
          <w:tcPr>
            <w:tcW w:type="dxa" w:w="1234"/>
          </w:tcPr>
          <w:p>
            <w:r>
              <w:rPr>
                <w:sz w:val="18"/>
              </w:rPr>
            </w:r>
            <w:r>
              <w:rPr>
                <w:sz w:val="18"/>
              </w:rPr>
              <w:t>Medium</w:t>
            </w:r>
          </w:p>
        </w:tc>
        <w:tc>
          <w:tcPr>
            <w:tcW w:type="dxa" w:w="1234"/>
          </w:tcPr>
          <w:p>
            <w:r>
              <w:rPr>
                <w:sz w:val="18"/>
              </w:rPr>
            </w:r>
            <w:r>
              <w:rPr>
                <w:sz w:val="18"/>
              </w:rPr>
              <w:t>Freshness metadata (§43) mandatory on every projected field</w:t>
            </w:r>
          </w:p>
        </w:tc>
        <w:tc>
          <w:tcPr>
            <w:tcW w:type="dxa" w:w="1234"/>
          </w:tcPr>
          <w:p>
            <w:r>
              <w:rPr>
                <w:sz w:val="18"/>
              </w:rPr>
            </w:r>
            <w:r>
              <w:rPr>
                <w:sz w:val="18"/>
              </w:rPr>
              <w:t>Platform foundation stream</w:t>
            </w:r>
          </w:p>
        </w:tc>
        <w:tc>
          <w:tcPr>
            <w:tcW w:type="dxa" w:w="1234"/>
          </w:tcPr>
          <w:p>
            <w:r>
              <w:rPr>
                <w:sz w:val="18"/>
              </w:rPr>
            </w:r>
            <w:r>
              <w:rPr>
                <w:sz w:val="18"/>
              </w:rPr>
              <w:t>Projection introduced without a freshness field</w:t>
            </w:r>
          </w:p>
        </w:tc>
        <w:tc>
          <w:tcPr>
            <w:tcW w:type="dxa" w:w="1234"/>
          </w:tcPr>
          <w:p>
            <w:r>
              <w:rPr>
                <w:sz w:val="18"/>
              </w:rPr>
            </w:r>
            <w:r>
              <w:rPr>
                <w:sz w:val="18"/>
              </w:rPr>
              <w:t>Open — no freshness metadata exists yet</w:t>
            </w:r>
          </w:p>
        </w:tc>
      </w:tr>
      <w:tr>
        <w:tc>
          <w:tcPr>
            <w:tcW w:type="dxa" w:w="1234"/>
          </w:tcPr>
          <w:p>
            <w:r>
              <w:rPr>
                <w:sz w:val="18"/>
              </w:rPr>
            </w:r>
            <w:r>
              <w:rPr>
                <w:sz w:val="18"/>
              </w:rPr>
              <w:t>Event duplication / out-of-order delivery</w:t>
            </w:r>
          </w:p>
        </w:tc>
        <w:tc>
          <w:tcPr>
            <w:tcW w:type="dxa" w:w="1234"/>
          </w:tcPr>
          <w:p>
            <w:r>
              <w:rPr>
                <w:sz w:val="18"/>
              </w:rPr>
            </w:r>
            <w:r>
              <w:rPr>
                <w:sz w:val="18"/>
              </w:rPr>
              <w:t>Low (no event bus yet)</w:t>
            </w:r>
          </w:p>
        </w:tc>
        <w:tc>
          <w:tcPr>
            <w:tcW w:type="dxa" w:w="1234"/>
          </w:tcPr>
          <w:p>
            <w:r>
              <w:rPr>
                <w:sz w:val="18"/>
              </w:rPr>
            </w:r>
            <w:r>
              <w:rPr>
                <w:sz w:val="18"/>
              </w:rPr>
              <w:t>Medium</w:t>
            </w:r>
          </w:p>
        </w:tc>
        <w:tc>
          <w:tcPr>
            <w:tcW w:type="dxa" w:w="1234"/>
          </w:tcPr>
          <w:p>
            <w:r>
              <w:rPr>
                <w:sz w:val="18"/>
              </w:rPr>
            </w:r>
            <w:r>
              <w:rPr>
                <w:sz w:val="18"/>
              </w:rPr>
              <w:t>Idempotency keys + ordering requirements per event (§37)</w:t>
            </w:r>
          </w:p>
        </w:tc>
        <w:tc>
          <w:tcPr>
            <w:tcW w:type="dxa" w:w="1234"/>
          </w:tcPr>
          <w:p>
            <w:r>
              <w:rPr>
                <w:sz w:val="18"/>
              </w:rPr>
            </w:r>
            <w:r>
              <w:rPr>
                <w:sz w:val="18"/>
              </w:rPr>
              <w:t>Platform foundation stream</w:t>
            </w:r>
          </w:p>
        </w:tc>
        <w:tc>
          <w:tcPr>
            <w:tcW w:type="dxa" w:w="1234"/>
          </w:tcPr>
          <w:p>
            <w:r>
              <w:rPr>
                <w:sz w:val="18"/>
              </w:rPr>
            </w:r>
            <w:r>
              <w:rPr>
                <w:sz w:val="18"/>
              </w:rPr>
              <w:t>Event bus introduction (Phase 2+)</w:t>
            </w:r>
          </w:p>
        </w:tc>
        <w:tc>
          <w:tcPr>
            <w:tcW w:type="dxa" w:w="1234"/>
          </w:tcPr>
          <w:p>
            <w:r>
              <w:rPr>
                <w:sz w:val="18"/>
              </w:rPr>
            </w:r>
            <w:r>
              <w:rPr>
                <w:sz w:val="18"/>
              </w:rPr>
              <w:t>Deferred — not yet applicable</w:t>
            </w:r>
          </w:p>
        </w:tc>
      </w:tr>
      <w:tr>
        <w:tc>
          <w:tcPr>
            <w:tcW w:type="dxa" w:w="1234"/>
          </w:tcPr>
          <w:p>
            <w:r>
              <w:rPr>
                <w:sz w:val="18"/>
              </w:rPr>
            </w:r>
            <w:r>
              <w:rPr>
                <w:sz w:val="18"/>
              </w:rPr>
              <w:t>Failed provisioning left in partial state</w:t>
            </w:r>
          </w:p>
        </w:tc>
        <w:tc>
          <w:tcPr>
            <w:tcW w:type="dxa" w:w="1234"/>
          </w:tcPr>
          <w:p>
            <w:r>
              <w:rPr>
                <w:sz w:val="18"/>
              </w:rPr>
            </w:r>
            <w:r>
              <w:rPr>
                <w:sz w:val="18"/>
              </w:rPr>
              <w:t>Medium</w:t>
            </w:r>
          </w:p>
        </w:tc>
        <w:tc>
          <w:tcPr>
            <w:tcW w:type="dxa" w:w="1234"/>
          </w:tcPr>
          <w:p>
            <w:r>
              <w:rPr>
                <w:sz w:val="18"/>
              </w:rPr>
            </w:r>
            <w:r>
              <w:rPr>
                <w:sz w:val="18"/>
              </w:rPr>
              <w:t>High</w:t>
            </w:r>
          </w:p>
        </w:tc>
        <w:tc>
          <w:tcPr>
            <w:tcW w:type="dxa" w:w="1234"/>
          </w:tcPr>
          <w:p>
            <w:r>
              <w:rPr>
                <w:sz w:val="18"/>
              </w:rPr>
            </w:r>
            <w:r>
              <w:rPr>
                <w:sz w:val="18"/>
              </w:rPr>
              <w:t>Compensation states, verification step never skipped (§41)</w:t>
            </w:r>
          </w:p>
        </w:tc>
        <w:tc>
          <w:tcPr>
            <w:tcW w:type="dxa" w:w="1234"/>
          </w:tcPr>
          <w:p>
            <w:r>
              <w:rPr>
                <w:sz w:val="18"/>
              </w:rPr>
            </w:r>
            <w:r>
              <w:rPr>
                <w:sz w:val="18"/>
              </w:rPr>
              <w:t>Provisioning stream lead</w:t>
            </w:r>
          </w:p>
        </w:tc>
        <w:tc>
          <w:tcPr>
            <w:tcW w:type="dxa" w:w="1234"/>
          </w:tcPr>
          <w:p>
            <w:r>
              <w:rPr>
                <w:sz w:val="18"/>
              </w:rPr>
            </w:r>
            <w:r>
              <w:rPr>
                <w:sz w:val="18"/>
              </w:rPr>
              <w:t xml:space="preserve">Any provisioning workflow without a </w:t>
            </w:r>
            <w:r>
              <w:rPr>
                <w:rFonts w:ascii="Consolas" w:hAnsi="Consolas"/>
                <w:sz w:val="18"/>
              </w:rPr>
              <w:t>Compensated</w:t>
            </w:r>
            <w:r>
              <w:rPr>
                <w:sz w:val="18"/>
              </w:rPr>
              <w:t xml:space="preserve"> path</w:t>
            </w:r>
          </w:p>
        </w:tc>
        <w:tc>
          <w:tcPr>
            <w:tcW w:type="dxa" w:w="1234"/>
          </w:tcPr>
          <w:p>
            <w:r>
              <w:rPr>
                <w:sz w:val="18"/>
              </w:rPr>
            </w:r>
            <w:r>
              <w:rPr>
                <w:sz w:val="18"/>
              </w:rPr>
              <w:t>Deferred — provisioning not yet built</w:t>
            </w:r>
          </w:p>
        </w:tc>
      </w:tr>
      <w:tr>
        <w:tc>
          <w:tcPr>
            <w:tcW w:type="dxa" w:w="1234"/>
          </w:tcPr>
          <w:p>
            <w:r>
              <w:rPr>
                <w:sz w:val="18"/>
              </w:rPr>
            </w:r>
            <w:r>
              <w:rPr>
                <w:sz w:val="18"/>
              </w:rPr>
              <w:t>Audit gaps (an action that should be audited isn't)</w:t>
            </w:r>
          </w:p>
        </w:tc>
        <w:tc>
          <w:tcPr>
            <w:tcW w:type="dxa" w:w="1234"/>
          </w:tcPr>
          <w:p>
            <w:r>
              <w:rPr>
                <w:sz w:val="18"/>
              </w:rPr>
            </w:r>
            <w:r>
              <w:rPr>
                <w:sz w:val="18"/>
              </w:rPr>
              <w:t>Medium</w:t>
            </w:r>
          </w:p>
        </w:tc>
        <w:tc>
          <w:tcPr>
            <w:tcW w:type="dxa" w:w="1234"/>
          </w:tcPr>
          <w:p>
            <w:r>
              <w:rPr>
                <w:sz w:val="18"/>
              </w:rPr>
            </w:r>
            <w:r>
              <w:rPr>
                <w:sz w:val="18"/>
              </w:rPr>
              <w:t>High</w:t>
            </w:r>
          </w:p>
        </w:tc>
        <w:tc>
          <w:tcPr>
            <w:tcW w:type="dxa" w:w="1234"/>
          </w:tcPr>
          <w:p>
            <w:r>
              <w:rPr>
                <w:sz w:val="18"/>
              </w:rPr>
            </w:r>
            <w:r>
              <w:rPr>
                <w:sz w:val="18"/>
              </w:rPr>
              <w:t>§25.1's explicit auditable-events list as a build checklist, not an afterthought</w:t>
            </w:r>
          </w:p>
        </w:tc>
        <w:tc>
          <w:tcPr>
            <w:tcW w:type="dxa" w:w="1234"/>
          </w:tcPr>
          <w:p>
            <w:r>
              <w:rPr>
                <w:sz w:val="18"/>
              </w:rPr>
            </w:r>
            <w:r>
              <w:rPr>
                <w:sz w:val="18"/>
              </w:rPr>
              <w:t>Security stream lead</w:t>
            </w:r>
          </w:p>
        </w:tc>
        <w:tc>
          <w:tcPr>
            <w:tcW w:type="dxa" w:w="1234"/>
          </w:tcPr>
          <w:p>
            <w:r>
              <w:rPr>
                <w:sz w:val="18"/>
              </w:rPr>
            </w:r>
            <w:r>
              <w:rPr>
                <w:sz w:val="18"/>
              </w:rPr>
              <w:t>New privileged action shipped without audit wiring</w:t>
            </w:r>
          </w:p>
        </w:tc>
        <w:tc>
          <w:tcPr>
            <w:tcW w:type="dxa" w:w="1234"/>
          </w:tcPr>
          <w:p>
            <w:r>
              <w:rPr>
                <w:sz w:val="18"/>
              </w:rPr>
            </w:r>
            <w:r>
              <w:rPr>
                <w:sz w:val="18"/>
              </w:rPr>
              <w:t>Partially mitigated — every write action shipped this session is audited</w:t>
            </w:r>
          </w:p>
        </w:tc>
      </w:tr>
      <w:tr>
        <w:tc>
          <w:tcPr>
            <w:tcW w:type="dxa" w:w="1234"/>
          </w:tcPr>
          <w:p>
            <w:r>
              <w:rPr>
                <w:sz w:val="18"/>
              </w:rPr>
            </w:r>
            <w:r>
              <w:rPr>
                <w:sz w:val="18"/>
              </w:rPr>
              <w:t>Compliance evidence gaps</w:t>
            </w:r>
          </w:p>
        </w:tc>
        <w:tc>
          <w:tcPr>
            <w:tcW w:type="dxa" w:w="1234"/>
          </w:tcPr>
          <w:p>
            <w:r>
              <w:rPr>
                <w:sz w:val="18"/>
              </w:rPr>
            </w:r>
            <w:r>
              <w:rPr>
                <w:sz w:val="18"/>
              </w:rPr>
              <w:t>Medium</w:t>
            </w:r>
          </w:p>
        </w:tc>
        <w:tc>
          <w:tcPr>
            <w:tcW w:type="dxa" w:w="1234"/>
          </w:tcPr>
          <w:p>
            <w:r>
              <w:rPr>
                <w:sz w:val="18"/>
              </w:rPr>
            </w:r>
            <w:r>
              <w:rPr>
                <w:sz w:val="18"/>
              </w:rPr>
              <w:t>Medium</w:t>
            </w:r>
          </w:p>
        </w:tc>
        <w:tc>
          <w:tcPr>
            <w:tcW w:type="dxa" w:w="1234"/>
          </w:tcPr>
          <w:p>
            <w:r>
              <w:rPr>
                <w:sz w:val="18"/>
              </w:rPr>
            </w:r>
            <w:r>
              <w:rPr>
                <w:sz w:val="18"/>
              </w:rPr>
              <w:t>§20 evidence snapshot pattern, integrity metadata mandatory</w:t>
            </w:r>
          </w:p>
        </w:tc>
        <w:tc>
          <w:tcPr>
            <w:tcW w:type="dxa" w:w="1234"/>
          </w:tcPr>
          <w:p>
            <w:r>
              <w:rPr>
                <w:sz w:val="18"/>
              </w:rPr>
            </w:r>
            <w:r>
              <w:rPr>
                <w:sz w:val="18"/>
              </w:rPr>
              <w:t>Compliance stream lead</w:t>
            </w:r>
          </w:p>
        </w:tc>
        <w:tc>
          <w:tcPr>
            <w:tcW w:type="dxa" w:w="1234"/>
          </w:tcPr>
          <w:p>
            <w:r>
              <w:rPr>
                <w:sz w:val="18"/>
              </w:rPr>
            </w:r>
            <w:r>
              <w:rPr>
                <w:sz w:val="18"/>
              </w:rPr>
              <w:t>Control marked Effective without evidence attached</w:t>
            </w:r>
          </w:p>
        </w:tc>
        <w:tc>
          <w:tcPr>
            <w:tcW w:type="dxa" w:w="1234"/>
          </w:tcPr>
          <w:p>
            <w:r>
              <w:rPr>
                <w:sz w:val="18"/>
              </w:rPr>
            </w:r>
            <w:r>
              <w:rPr>
                <w:sz w:val="18"/>
              </w:rPr>
              <w:t>Open — 8-field control shape (§20) is short of the full 11-field spec</w:t>
            </w:r>
          </w:p>
        </w:tc>
      </w:tr>
      <w:tr>
        <w:tc>
          <w:tcPr>
            <w:tcW w:type="dxa" w:w="1234"/>
          </w:tcPr>
          <w:p>
            <w:r>
              <w:rPr>
                <w:sz w:val="18"/>
              </w:rPr>
            </w:r>
            <w:r>
              <w:rPr>
                <w:sz w:val="18"/>
              </w:rPr>
              <w:t>Excessive scope (Setu becomes a second CRM/GRC/monitoring product)</w:t>
            </w:r>
          </w:p>
        </w:tc>
        <w:tc>
          <w:tcPr>
            <w:tcW w:type="dxa" w:w="1234"/>
          </w:tcPr>
          <w:p>
            <w:r>
              <w:rPr>
                <w:sz w:val="18"/>
              </w:rPr>
            </w:r>
            <w:r>
              <w:rPr>
                <w:sz w:val="18"/>
              </w:rPr>
              <w:t>Medium</w:t>
            </w:r>
          </w:p>
        </w:tc>
        <w:tc>
          <w:tcPr>
            <w:tcW w:type="dxa" w:w="1234"/>
          </w:tcPr>
          <w:p>
            <w:r>
              <w:rPr>
                <w:sz w:val="18"/>
              </w:rPr>
            </w:r>
            <w:r>
              <w:rPr>
                <w:sz w:val="18"/>
              </w:rPr>
              <w:t>High</w:t>
            </w:r>
          </w:p>
        </w:tc>
        <w:tc>
          <w:tcPr>
            <w:tcW w:type="dxa" w:w="1234"/>
          </w:tcPr>
          <w:p>
            <w:r>
              <w:rPr>
                <w:sz w:val="18"/>
              </w:rPr>
            </w:r>
            <w:r>
              <w:rPr>
                <w:sz w:val="18"/>
              </w:rPr>
              <w:t>§2 "Do Not Build" discipline (§6 of this document), reinforced at every design review</w:t>
            </w:r>
          </w:p>
        </w:tc>
        <w:tc>
          <w:tcPr>
            <w:tcW w:type="dxa" w:w="1234"/>
          </w:tcPr>
          <w:p>
            <w:r>
              <w:rPr>
                <w:sz w:val="18"/>
              </w:rPr>
            </w:r>
            <w:r>
              <w:rPr>
                <w:sz w:val="18"/>
              </w:rPr>
              <w:t>Founder / Technical Lead</w:t>
            </w:r>
          </w:p>
        </w:tc>
        <w:tc>
          <w:tcPr>
            <w:tcW w:type="dxa" w:w="1234"/>
          </w:tcPr>
          <w:p>
            <w:r>
              <w:rPr>
                <w:sz w:val="18"/>
              </w:rPr>
            </w:r>
            <w:r>
              <w:rPr>
                <w:sz w:val="18"/>
              </w:rPr>
              <w:t>Any feature proposal matching the "explicitly skip" list</w:t>
            </w:r>
          </w:p>
        </w:tc>
        <w:tc>
          <w:tcPr>
            <w:tcW w:type="dxa" w:w="1234"/>
          </w:tcPr>
          <w:p>
            <w:r>
              <w:rPr>
                <w:sz w:val="18"/>
              </w:rPr>
            </w:r>
            <w:r>
              <w:rPr>
                <w:sz w:val="18"/>
              </w:rPr>
              <w:t>Actively managed — this document itself is part of the mitigation</w:t>
            </w:r>
          </w:p>
        </w:tc>
      </w:tr>
      <w:tr>
        <w:tc>
          <w:tcPr>
            <w:tcW w:type="dxa" w:w="1234"/>
          </w:tcPr>
          <w:p>
            <w:r>
              <w:rPr>
                <w:sz w:val="18"/>
              </w:rPr>
            </w:r>
            <w:r>
              <w:rPr>
                <w:sz w:val="18"/>
              </w:rPr>
              <w:t>Navigation complexity (capability sprawl into sidebar sprawl)</w:t>
            </w:r>
          </w:p>
        </w:tc>
        <w:tc>
          <w:tcPr>
            <w:tcW w:type="dxa" w:w="1234"/>
          </w:tcPr>
          <w:p>
            <w:r>
              <w:rPr>
                <w:sz w:val="18"/>
              </w:rPr>
            </w:r>
            <w:r>
              <w:rPr>
                <w:sz w:val="18"/>
              </w:rPr>
              <w:t>Medium</w:t>
            </w:r>
          </w:p>
        </w:tc>
        <w:tc>
          <w:tcPr>
            <w:tcW w:type="dxa" w:w="1234"/>
          </w:tcPr>
          <w:p>
            <w:r>
              <w:rPr>
                <w:sz w:val="18"/>
              </w:rPr>
            </w:r>
            <w:r>
              <w:rPr>
                <w:sz w:val="18"/>
              </w:rPr>
              <w:t>Medium</w:t>
            </w:r>
          </w:p>
        </w:tc>
        <w:tc>
          <w:tcPr>
            <w:tcW w:type="dxa" w:w="1234"/>
          </w:tcPr>
          <w:p>
            <w:r>
              <w:rPr>
                <w:sz w:val="18"/>
              </w:rPr>
            </w:r>
            <w:r>
              <w:rPr>
                <w:sz w:val="18"/>
              </w:rPr>
              <w:t>§6's "Capability ≠ Sidebar Item" rule enforced at design time</w:t>
            </w:r>
          </w:p>
        </w:tc>
        <w:tc>
          <w:tcPr>
            <w:tcW w:type="dxa" w:w="1234"/>
          </w:tcPr>
          <w:p>
            <w:r>
              <w:rPr>
                <w:sz w:val="18"/>
              </w:rPr>
            </w:r>
            <w:r>
              <w:rPr>
                <w:sz w:val="18"/>
              </w:rPr>
              <w:t>Frontend/Design System stream</w:t>
            </w:r>
          </w:p>
        </w:tc>
        <w:tc>
          <w:tcPr>
            <w:tcW w:type="dxa" w:w="1234"/>
          </w:tcPr>
          <w:p>
            <w:r>
              <w:rPr>
                <w:sz w:val="18"/>
              </w:rPr>
            </w:r>
            <w:r>
              <w:rPr>
                <w:sz w:val="18"/>
              </w:rPr>
              <w:t>New top-level nav item proposed without a tab/panel alternative considered first</w:t>
            </w:r>
          </w:p>
        </w:tc>
        <w:tc>
          <w:tcPr>
            <w:tcW w:type="dxa" w:w="1234"/>
          </w:tcPr>
          <w:p>
            <w:r>
              <w:rPr>
                <w:sz w:val="18"/>
              </w:rPr>
            </w:r>
            <w:r>
              <w:rPr>
                <w:b/>
                <w:sz w:val="18"/>
              </w:rPr>
              <w:t>Active conflict today — see §49 OPEN DECISION on navigation</w:t>
            </w:r>
          </w:p>
        </w:tc>
      </w:tr>
      <w:tr>
        <w:tc>
          <w:tcPr>
            <w:tcW w:type="dxa" w:w="1234"/>
          </w:tcPr>
          <w:p>
            <w:r>
              <w:rPr>
                <w:sz w:val="18"/>
              </w:rPr>
            </w:r>
            <w:r>
              <w:rPr>
                <w:sz w:val="18"/>
              </w:rPr>
              <w:t>Product adapter complexity underestimated</w:t>
            </w:r>
          </w:p>
        </w:tc>
        <w:tc>
          <w:tcPr>
            <w:tcW w:type="dxa" w:w="1234"/>
          </w:tcPr>
          <w:p>
            <w:r>
              <w:rPr>
                <w:sz w:val="18"/>
              </w:rPr>
            </w:r>
            <w:r>
              <w:rPr>
                <w:sz w:val="18"/>
              </w:rPr>
              <w:t>Medium</w:t>
            </w:r>
          </w:p>
        </w:tc>
        <w:tc>
          <w:tcPr>
            <w:tcW w:type="dxa" w:w="1234"/>
          </w:tcPr>
          <w:p>
            <w:r>
              <w:rPr>
                <w:sz w:val="18"/>
              </w:rPr>
            </w:r>
            <w:r>
              <w:rPr>
                <w:sz w:val="18"/>
              </w:rPr>
              <w:t>Medium</w:t>
            </w:r>
          </w:p>
        </w:tc>
        <w:tc>
          <w:tcPr>
            <w:tcW w:type="dxa" w:w="1234"/>
          </w:tcPr>
          <w:p>
            <w:r>
              <w:rPr>
                <w:sz w:val="18"/>
              </w:rPr>
            </w:r>
            <w:r>
              <w:rPr>
                <w:sz w:val="18"/>
              </w:rPr>
              <w:t>§36's generic-vs-bespoke repair distinction, pilot with 1–2 products first</w:t>
            </w:r>
          </w:p>
        </w:tc>
        <w:tc>
          <w:tcPr>
            <w:tcW w:type="dxa" w:w="1234"/>
          </w:tcPr>
          <w:p>
            <w:r>
              <w:rPr>
                <w:sz w:val="18"/>
              </w:rPr>
            </w:r>
            <w:r>
              <w:rPr>
                <w:sz w:val="18"/>
              </w:rPr>
              <w:t>Platform Admin stream lead</w:t>
            </w:r>
          </w:p>
        </w:tc>
        <w:tc>
          <w:tcPr>
            <w:tcW w:type="dxa" w:w="1234"/>
          </w:tcPr>
          <w:p>
            <w:r>
              <w:rPr>
                <w:sz w:val="18"/>
              </w:rPr>
            </w:r>
            <w:r>
              <w:rPr>
                <w:sz w:val="18"/>
              </w:rPr>
              <w:t>Repair action proposed for a product without piloting</w:t>
            </w:r>
          </w:p>
        </w:tc>
        <w:tc>
          <w:tcPr>
            <w:tcW w:type="dxa" w:w="1234"/>
          </w:tcPr>
          <w:p>
            <w:r>
              <w:rPr>
                <w:sz w:val="18"/>
              </w:rPr>
            </w:r>
            <w:r>
              <w:rPr>
                <w:sz w:val="18"/>
              </w:rPr>
              <w:t>Deferred — repair not yet built</w:t>
            </w:r>
          </w:p>
        </w:tc>
      </w:tr>
      <w:tr>
        <w:tc>
          <w:tcPr>
            <w:tcW w:type="dxa" w:w="1234"/>
          </w:tcPr>
          <w:p>
            <w:r>
              <w:rPr>
                <w:sz w:val="18"/>
              </w:rPr>
            </w:r>
            <w:r>
              <w:rPr>
                <w:sz w:val="18"/>
              </w:rPr>
              <w:t>Poor observability (Setu can't see its own health)</w:t>
            </w:r>
          </w:p>
        </w:tc>
        <w:tc>
          <w:tcPr>
            <w:tcW w:type="dxa" w:w="1234"/>
          </w:tcPr>
          <w:p>
            <w:r>
              <w:rPr>
                <w:sz w:val="18"/>
              </w:rPr>
            </w:r>
            <w:r>
              <w:rPr>
                <w:sz w:val="18"/>
              </w:rPr>
              <w:t>Low (no backend yet)</w:t>
            </w:r>
          </w:p>
        </w:tc>
        <w:tc>
          <w:tcPr>
            <w:tcW w:type="dxa" w:w="1234"/>
          </w:tcPr>
          <w:p>
            <w:r>
              <w:rPr>
                <w:sz w:val="18"/>
              </w:rPr>
            </w:r>
            <w:r>
              <w:rPr>
                <w:sz w:val="18"/>
              </w:rPr>
              <w:t>Medium</w:t>
            </w:r>
          </w:p>
        </w:tc>
        <w:tc>
          <w:tcPr>
            <w:tcW w:type="dxa" w:w="1234"/>
          </w:tcPr>
          <w:p>
            <w:r>
              <w:rPr>
                <w:sz w:val="18"/>
              </w:rPr>
            </w:r>
            <w:r>
              <w:rPr>
                <w:sz w:val="18"/>
              </w:rPr>
              <w:t>§42's control-plane self-observability checklist</w:t>
            </w:r>
          </w:p>
        </w:tc>
        <w:tc>
          <w:tcPr>
            <w:tcW w:type="dxa" w:w="1234"/>
          </w:tcPr>
          <w:p>
            <w:r>
              <w:rPr>
                <w:sz w:val="18"/>
              </w:rPr>
            </w:r>
            <w:r>
              <w:rPr>
                <w:sz w:val="18"/>
              </w:rPr>
              <w:t>Platform foundation stream</w:t>
            </w:r>
          </w:p>
        </w:tc>
        <w:tc>
          <w:tcPr>
            <w:tcW w:type="dxa" w:w="1234"/>
          </w:tcPr>
          <w:p>
            <w:r>
              <w:rPr>
                <w:sz w:val="18"/>
              </w:rPr>
            </w:r>
            <w:r>
              <w:rPr>
                <w:sz w:val="18"/>
              </w:rPr>
              <w:t>Backend introduction without instrumentation</w:t>
            </w:r>
          </w:p>
        </w:tc>
        <w:tc>
          <w:tcPr>
            <w:tcW w:type="dxa" w:w="1234"/>
          </w:tcPr>
          <w:p>
            <w:r>
              <w:rPr>
                <w:sz w:val="18"/>
              </w:rPr>
            </w:r>
            <w:r>
              <w:rPr>
                <w:sz w:val="18"/>
              </w:rPr>
              <w:t>Deferred</w:t>
            </w:r>
          </w:p>
        </w:tc>
      </w:tr>
      <w:tr>
        <w:tc>
          <w:tcPr>
            <w:tcW w:type="dxa" w:w="1234"/>
          </w:tcPr>
          <w:p>
            <w:r>
              <w:rPr>
                <w:sz w:val="18"/>
              </w:rPr>
            </w:r>
            <w:r>
              <w:rPr>
                <w:sz w:val="18"/>
              </w:rPr>
              <w:t>Vendor dependency (external provider outage blocks Setu itself)</w:t>
            </w:r>
          </w:p>
        </w:tc>
        <w:tc>
          <w:tcPr>
            <w:tcW w:type="dxa" w:w="1234"/>
          </w:tcPr>
          <w:p>
            <w:r>
              <w:rPr>
                <w:sz w:val="18"/>
              </w:rPr>
            </w:r>
            <w:r>
              <w:rPr>
                <w:sz w:val="18"/>
              </w:rPr>
              <w:t>Low</w:t>
            </w:r>
          </w:p>
        </w:tc>
        <w:tc>
          <w:tcPr>
            <w:tcW w:type="dxa" w:w="1234"/>
          </w:tcPr>
          <w:p>
            <w:r>
              <w:rPr>
                <w:sz w:val="18"/>
              </w:rPr>
            </w:r>
            <w:r>
              <w:rPr>
                <w:sz w:val="18"/>
              </w:rPr>
              <w:t>Medium</w:t>
            </w:r>
          </w:p>
        </w:tc>
        <w:tc>
          <w:tcPr>
            <w:tcW w:type="dxa" w:w="1234"/>
          </w:tcPr>
          <w:p>
            <w:r>
              <w:rPr>
                <w:sz w:val="18"/>
              </w:rPr>
            </w:r>
            <w:r>
              <w:rPr>
                <w:sz w:val="18"/>
              </w:rPr>
              <w:t>§4 "Setu outage must not unnecessarily break already-running customer products" [Blueprint §27 Availability]</w:t>
            </w:r>
          </w:p>
        </w:tc>
        <w:tc>
          <w:tcPr>
            <w:tcW w:type="dxa" w:w="1234"/>
          </w:tcPr>
          <w:p>
            <w:r>
              <w:rPr>
                <w:sz w:val="18"/>
              </w:rPr>
            </w:r>
            <w:r>
              <w:rPr>
                <w:sz w:val="18"/>
              </w:rPr>
              <w:t>Platform foundation stream</w:t>
            </w:r>
          </w:p>
        </w:tc>
        <w:tc>
          <w:tcPr>
            <w:tcW w:type="dxa" w:w="1234"/>
          </w:tcPr>
          <w:p>
            <w:r>
              <w:rPr>
                <w:sz w:val="18"/>
              </w:rPr>
            </w:r>
            <w:r>
              <w:rPr>
                <w:sz w:val="18"/>
              </w:rPr>
              <w:t>Backend introduction</w:t>
            </w:r>
          </w:p>
        </w:tc>
        <w:tc>
          <w:tcPr>
            <w:tcW w:type="dxa" w:w="1234"/>
          </w:tcPr>
          <w:p>
            <w:r>
              <w:rPr>
                <w:sz w:val="18"/>
              </w:rPr>
            </w:r>
            <w:r>
              <w:rPr>
                <w:sz w:val="18"/>
              </w:rPr>
              <w:t>Deferred</w:t>
            </w:r>
          </w:p>
        </w:tc>
      </w:tr>
      <w:tr>
        <w:tc>
          <w:tcPr>
            <w:tcW w:type="dxa" w:w="1234"/>
          </w:tcPr>
          <w:p>
            <w:r>
              <w:rPr>
                <w:sz w:val="18"/>
              </w:rPr>
            </w:r>
            <w:r>
              <w:rPr>
                <w:sz w:val="18"/>
              </w:rPr>
              <w:t>Insufficient test coverage</w:t>
            </w:r>
          </w:p>
        </w:tc>
        <w:tc>
          <w:tcPr>
            <w:tcW w:type="dxa" w:w="1234"/>
          </w:tcPr>
          <w:p>
            <w:r>
              <w:rPr>
                <w:sz w:val="18"/>
              </w:rPr>
            </w:r>
            <w:r>
              <w:rPr>
                <w:sz w:val="18"/>
              </w:rPr>
              <w:t>High (currently zero automated tests)</w:t>
            </w:r>
          </w:p>
        </w:tc>
        <w:tc>
          <w:tcPr>
            <w:tcW w:type="dxa" w:w="1234"/>
          </w:tcPr>
          <w:p>
            <w:r>
              <w:rPr>
                <w:sz w:val="18"/>
              </w:rPr>
            </w:r>
            <w:r>
              <w:rPr>
                <w:sz w:val="18"/>
              </w:rPr>
              <w:t>High</w:t>
            </w:r>
          </w:p>
        </w:tc>
        <w:tc>
          <w:tcPr>
            <w:tcW w:type="dxa" w:w="1234"/>
          </w:tcPr>
          <w:p>
            <w:r>
              <w:rPr>
                <w:sz w:val="18"/>
              </w:rPr>
            </w:r>
            <w:r>
              <w:rPr>
                <w:sz w:val="18"/>
              </w:rPr>
              <w:t>§44 testing strategy, RBAC negative tests mandatory before Phase 2</w:t>
            </w:r>
          </w:p>
        </w:tc>
        <w:tc>
          <w:tcPr>
            <w:tcW w:type="dxa" w:w="1234"/>
          </w:tcPr>
          <w:p>
            <w:r>
              <w:rPr>
                <w:sz w:val="18"/>
              </w:rPr>
            </w:r>
            <w:r>
              <w:rPr>
                <w:sz w:val="18"/>
              </w:rPr>
              <w:t>QA stream</w:t>
            </w:r>
          </w:p>
        </w:tc>
        <w:tc>
          <w:tcPr>
            <w:tcW w:type="dxa" w:w="1234"/>
          </w:tcPr>
          <w:p>
            <w:r>
              <w:rPr>
                <w:sz w:val="18"/>
              </w:rPr>
            </w:r>
            <w:r>
              <w:rPr>
                <w:sz w:val="18"/>
              </w:rPr>
              <w:t>Any Phase 1+ code merged without tests</w:t>
            </w:r>
          </w:p>
        </w:tc>
        <w:tc>
          <w:tcPr>
            <w:tcW w:type="dxa" w:w="1234"/>
          </w:tcPr>
          <w:p>
            <w:r>
              <w:rPr>
                <w:sz w:val="18"/>
              </w:rPr>
            </w:r>
            <w:r>
              <w:rPr>
                <w:b/>
                <w:sz w:val="18"/>
              </w:rPr>
              <w:t>Active today</w:t>
            </w:r>
            <w:r>
              <w:rPr>
                <w:sz w:val="18"/>
              </w:rPr>
              <w:t xml:space="preserve"> — confirmed zero automated tests exist</w:t>
            </w:r>
          </w:p>
        </w:tc>
      </w:tr>
    </w:tbl>
    <w:p/>
    <w:p>
      <w:pPr>
        <w:pBdr>
          <w:bottom w:val="single" w:sz="6" w:space="1" w:color="3346C4"/>
        </w:pBdr>
      </w:pPr>
    </w:p>
    <w:p>
      <w:pPr>
        <w:pStyle w:val="Heading2"/>
      </w:pPr>
      <w:r>
        <w:t>49. Open Product Decisions</w:t>
      </w:r>
    </w:p>
    <w:p>
      <w:r>
        <w:rPr>
          <w:b/>
        </w:rPr>
        <w:t>Decision Register</w:t>
      </w:r>
      <w:r>
        <w:t xml:space="preserve"> — every unresolved decision from the source material, in one place, per the master prompt's explicit instruction not to hide these.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3346C4"/>
          </w:tcPr>
          <w:p>
            <w:r>
              <w:rPr>
                <w:b/>
                <w:color w:val="FFFFFF"/>
                <w:sz w:val="18"/>
              </w:rPr>
            </w:r>
            <w:r>
              <w:rPr>
                <w:b/>
                <w:color w:val="FFFFFF"/>
                <w:sz w:val="18"/>
              </w:rPr>
              <w:t>ID</w:t>
            </w:r>
          </w:p>
        </w:tc>
        <w:tc>
          <w:tcPr>
            <w:tcW w:type="dxa" w:w="1080"/>
            <w:shd w:val="clear" w:color="auto" w:fill="3346C4"/>
          </w:tcPr>
          <w:p>
            <w:r>
              <w:rPr>
                <w:b/>
                <w:color w:val="FFFFFF"/>
                <w:sz w:val="18"/>
              </w:rPr>
            </w:r>
            <w:r>
              <w:rPr>
                <w:b/>
                <w:color w:val="FFFFFF"/>
                <w:sz w:val="18"/>
              </w:rPr>
              <w:t>Decision</w:t>
            </w:r>
          </w:p>
        </w:tc>
        <w:tc>
          <w:tcPr>
            <w:tcW w:type="dxa" w:w="1080"/>
            <w:shd w:val="clear" w:color="auto" w:fill="3346C4"/>
          </w:tcPr>
          <w:p>
            <w:r>
              <w:rPr>
                <w:b/>
                <w:color w:val="FFFFFF"/>
                <w:sz w:val="18"/>
              </w:rPr>
            </w:r>
            <w:r>
              <w:rPr>
                <w:b/>
                <w:color w:val="FFFFFF"/>
                <w:sz w:val="18"/>
              </w:rPr>
              <w:t>Current recommendation</w:t>
            </w:r>
          </w:p>
        </w:tc>
        <w:tc>
          <w:tcPr>
            <w:tcW w:type="dxa" w:w="1080"/>
            <w:shd w:val="clear" w:color="auto" w:fill="3346C4"/>
          </w:tcPr>
          <w:p>
            <w:r>
              <w:rPr>
                <w:b/>
                <w:color w:val="FFFFFF"/>
                <w:sz w:val="18"/>
              </w:rPr>
            </w:r>
            <w:r>
              <w:rPr>
                <w:b/>
                <w:color w:val="FFFFFF"/>
                <w:sz w:val="18"/>
              </w:rPr>
              <w:t>Source</w:t>
            </w:r>
          </w:p>
        </w:tc>
        <w:tc>
          <w:tcPr>
            <w:tcW w:type="dxa" w:w="1080"/>
            <w:shd w:val="clear" w:color="auto" w:fill="3346C4"/>
          </w:tcPr>
          <w:p>
            <w:r>
              <w:rPr>
                <w:b/>
                <w:color w:val="FFFFFF"/>
                <w:sz w:val="18"/>
              </w:rPr>
            </w:r>
            <w:r>
              <w:rPr>
                <w:b/>
                <w:color w:val="FFFFFF"/>
                <w:sz w:val="18"/>
              </w:rPr>
              <w:t>Options</w:t>
            </w:r>
          </w:p>
        </w:tc>
        <w:tc>
          <w:tcPr>
            <w:tcW w:type="dxa" w:w="1080"/>
            <w:shd w:val="clear" w:color="auto" w:fill="3346C4"/>
          </w:tcPr>
          <w:p>
            <w:r>
              <w:rPr>
                <w:b/>
                <w:color w:val="FFFFFF"/>
                <w:sz w:val="18"/>
              </w:rPr>
            </w:r>
            <w:r>
              <w:rPr>
                <w:b/>
                <w:color w:val="FFFFFF"/>
                <w:sz w:val="18"/>
              </w:rPr>
              <w:t>Owner</w:t>
            </w:r>
          </w:p>
        </w:tc>
        <w:tc>
          <w:tcPr>
            <w:tcW w:type="dxa" w:w="1080"/>
            <w:shd w:val="clear" w:color="auto" w:fill="3346C4"/>
          </w:tcPr>
          <w:p>
            <w:r>
              <w:rPr>
                <w:b/>
                <w:color w:val="FFFFFF"/>
                <w:sz w:val="18"/>
              </w:rPr>
            </w:r>
            <w:r>
              <w:rPr>
                <w:b/>
                <w:color w:val="FFFFFF"/>
                <w:sz w:val="18"/>
              </w:rPr>
              <w:t>Impact</w:t>
            </w:r>
          </w:p>
        </w:tc>
        <w:tc>
          <w:tcPr>
            <w:tcW w:type="dxa" w:w="1080"/>
            <w:shd w:val="clear" w:color="auto" w:fill="3346C4"/>
          </w:tcPr>
          <w:p>
            <w:r>
              <w:rPr>
                <w:b/>
                <w:color w:val="FFFFFF"/>
                <w:sz w:val="18"/>
              </w:rPr>
            </w:r>
            <w:r>
              <w:rPr>
                <w:b/>
                <w:color w:val="FFFFFF"/>
                <w:sz w:val="18"/>
              </w:rPr>
              <w:t>Status</w:t>
            </w:r>
          </w:p>
        </w:tc>
      </w:tr>
      <w:tr>
        <w:tc>
          <w:tcPr>
            <w:tcW w:type="dxa" w:w="1080"/>
          </w:tcPr>
          <w:p>
            <w:r>
              <w:rPr>
                <w:sz w:val="18"/>
              </w:rPr>
            </w:r>
            <w:r>
              <w:rPr>
                <w:sz w:val="18"/>
              </w:rPr>
              <w:t>D1</w:t>
            </w:r>
          </w:p>
        </w:tc>
        <w:tc>
          <w:tcPr>
            <w:tcW w:type="dxa" w:w="1080"/>
          </w:tcPr>
          <w:p>
            <w:r>
              <w:rPr>
                <w:sz w:val="18"/>
              </w:rPr>
            </w:r>
            <w:r>
              <w:rPr>
                <w:sz w:val="18"/>
              </w:rPr>
              <w:t>Navigation architecture</w:t>
            </w:r>
          </w:p>
        </w:tc>
        <w:tc>
          <w:tcPr>
            <w:tcW w:type="dxa" w:w="1080"/>
          </w:tcPr>
          <w:p>
            <w:r>
              <w:rPr>
                <w:sz w:val="18"/>
              </w:rPr>
            </w:r>
            <w:r>
              <w:rPr>
                <w:b/>
                <w:sz w:val="18"/>
              </w:rPr>
              <w:t>RESOLVED, v1.5</w:t>
            </w:r>
            <w:r>
              <w:rPr>
                <w:sz w:val="18"/>
              </w:rPr>
              <w:t xml:space="preserve"> — canonical sidebar per §8A; logo=Home; Operations Inbox separate; see detail below</w:t>
            </w:r>
          </w:p>
        </w:tc>
        <w:tc>
          <w:tcPr>
            <w:tcW w:type="dxa" w:w="1080"/>
          </w:tcPr>
          <w:p>
            <w:r>
              <w:rPr>
                <w:sz w:val="18"/>
              </w:rPr>
            </w:r>
            <w:r>
              <w:rPr>
                <w:sz w:val="18"/>
              </w:rPr>
              <w:t>v1.5 Master Blueprint Update directive (2026-10-04), superseding Blueprint §22, the Redline-locked 20-item taxonomy, and the rejected 5-pillar Navigation Architecture Guide</w:t>
            </w:r>
          </w:p>
        </w:tc>
        <w:tc>
          <w:tcPr>
            <w:tcW w:type="dxa" w:w="1080"/>
          </w:tcPr>
          <w:p>
            <w:r>
              <w:rPr>
                <w:sz w:val="18"/>
              </w:rPr>
            </w:r>
            <w:r>
              <w:rPr>
                <w:sz w:val="18"/>
              </w:rPr>
              <w:t>—</w:t>
            </w:r>
          </w:p>
        </w:tc>
        <w:tc>
          <w:tcPr>
            <w:tcW w:type="dxa" w:w="1080"/>
          </w:tcPr>
          <w:p>
            <w:r>
              <w:rPr>
                <w:sz w:val="18"/>
              </w:rPr>
            </w:r>
            <w:r>
              <w:rPr>
                <w:sz w:val="18"/>
              </w:rPr>
              <w:t>Founder + Technical Lead</w:t>
            </w:r>
          </w:p>
        </w:tc>
        <w:tc>
          <w:tcPr>
            <w:tcW w:type="dxa" w:w="1080"/>
          </w:tcPr>
          <w:p>
            <w:r>
              <w:rPr>
                <w:sz w:val="18"/>
              </w:rPr>
            </w:r>
            <w:r>
              <w:rPr>
                <w:sz w:val="18"/>
              </w:rPr>
              <w:t>High — reshapes every screen's IA</w:t>
            </w:r>
          </w:p>
        </w:tc>
        <w:tc>
          <w:tcPr>
            <w:tcW w:type="dxa" w:w="1080"/>
          </w:tcPr>
          <w:p>
            <w:r>
              <w:rPr>
                <w:sz w:val="18"/>
              </w:rPr>
            </w:r>
            <w:r>
              <w:rPr>
                <w:b/>
                <w:sz w:val="18"/>
              </w:rPr>
              <w:t>RESOLVED</w:t>
            </w:r>
          </w:p>
        </w:tc>
      </w:tr>
      <w:tr>
        <w:tc>
          <w:tcPr>
            <w:tcW w:type="dxa" w:w="1080"/>
          </w:tcPr>
          <w:p>
            <w:r>
              <w:rPr>
                <w:sz w:val="18"/>
              </w:rPr>
            </w:r>
            <w:r>
              <w:rPr>
                <w:sz w:val="18"/>
              </w:rPr>
              <w:t>D2</w:t>
            </w:r>
          </w:p>
        </w:tc>
        <w:tc>
          <w:tcPr>
            <w:tcW w:type="dxa" w:w="1080"/>
          </w:tcPr>
          <w:p>
            <w:r>
              <w:rPr>
                <w:sz w:val="18"/>
              </w:rPr>
            </w:r>
            <w:r>
              <w:rPr>
                <w:sz w:val="18"/>
              </w:rPr>
              <w:t>Entitlement service</w:t>
            </w:r>
          </w:p>
        </w:tc>
        <w:tc>
          <w:tcPr>
            <w:tcW w:type="dxa" w:w="1080"/>
          </w:tcPr>
          <w:p>
            <w:r>
              <w:rPr>
                <w:sz w:val="18"/>
              </w:rPr>
            </w:r>
            <w:r>
              <w:rPr>
                <w:sz w:val="18"/>
              </w:rPr>
              <w:t>Phased migration from product hard-coding</w:t>
            </w:r>
          </w:p>
        </w:tc>
        <w:tc>
          <w:tcPr>
            <w:tcW w:type="dxa" w:w="1080"/>
          </w:tcPr>
          <w:p>
            <w:r>
              <w:rPr>
                <w:sz w:val="18"/>
              </w:rPr>
            </w:r>
            <w:r>
              <w:rPr>
                <w:sz w:val="18"/>
              </w:rPr>
              <w:t>Blueprint §31</w:t>
            </w:r>
          </w:p>
        </w:tc>
        <w:tc>
          <w:tcPr>
            <w:tcW w:type="dxa" w:w="1080"/>
          </w:tcPr>
          <w:p>
            <w:r>
              <w:rPr>
                <w:sz w:val="18"/>
              </w:rPr>
            </w:r>
            <w:r>
              <w:rPr>
                <w:sz w:val="18"/>
              </w:rPr>
              <w:t>Central immediately / central + product cache / phased</w:t>
            </w:r>
          </w:p>
        </w:tc>
        <w:tc>
          <w:tcPr>
            <w:tcW w:type="dxa" w:w="1080"/>
          </w:tcPr>
          <w:p>
            <w:r>
              <w:rPr>
                <w:sz w:val="18"/>
              </w:rPr>
            </w:r>
            <w:r>
              <w:rPr>
                <w:sz w:val="18"/>
              </w:rPr>
              <w:t>Engineering</w:t>
            </w:r>
          </w:p>
        </w:tc>
        <w:tc>
          <w:tcPr>
            <w:tcW w:type="dxa" w:w="1080"/>
          </w:tcPr>
          <w:p>
            <w:r>
              <w:rPr>
                <w:sz w:val="18"/>
              </w:rPr>
            </w:r>
            <w:r>
              <w:rPr>
                <w:sz w:val="18"/>
              </w:rPr>
              <w:t>High</w:t>
            </w:r>
          </w:p>
        </w:tc>
        <w:tc>
          <w:tcPr>
            <w:tcW w:type="dxa" w:w="1080"/>
          </w:tcPr>
          <w:p>
            <w:r>
              <w:rPr>
                <w:sz w:val="18"/>
              </w:rPr>
            </w:r>
            <w:r>
              <w:rPr>
                <w:sz w:val="18"/>
              </w:rPr>
              <w:t>Open</w:t>
            </w:r>
          </w:p>
        </w:tc>
      </w:tr>
      <w:tr>
        <w:tc>
          <w:tcPr>
            <w:tcW w:type="dxa" w:w="1080"/>
          </w:tcPr>
          <w:p>
            <w:r>
              <w:rPr>
                <w:sz w:val="18"/>
              </w:rPr>
            </w:r>
            <w:r>
              <w:rPr>
                <w:sz w:val="18"/>
              </w:rPr>
              <w:t>D3</w:t>
            </w:r>
          </w:p>
        </w:tc>
        <w:tc>
          <w:tcPr>
            <w:tcW w:type="dxa" w:w="1080"/>
          </w:tcPr>
          <w:p>
            <w:r>
              <w:rPr>
                <w:sz w:val="18"/>
              </w:rPr>
            </w:r>
            <w:r>
              <w:rPr>
                <w:sz w:val="18"/>
              </w:rPr>
              <w:t>Rule engine</w:t>
            </w:r>
          </w:p>
        </w:tc>
        <w:tc>
          <w:tcPr>
            <w:tcW w:type="dxa" w:w="1080"/>
          </w:tcPr>
          <w:p>
            <w:r>
              <w:rPr>
                <w:sz w:val="18"/>
              </w:rPr>
            </w:r>
            <w:r>
              <w:rPr>
                <w:sz w:val="18"/>
              </w:rPr>
              <w:t>Hybrid, keep canonical Setu UX</w:t>
            </w:r>
          </w:p>
        </w:tc>
        <w:tc>
          <w:tcPr>
            <w:tcW w:type="dxa" w:w="1080"/>
          </w:tcPr>
          <w:p>
            <w:r>
              <w:rPr>
                <w:sz w:val="18"/>
              </w:rPr>
            </w:r>
            <w:r>
              <w:rPr>
                <w:sz w:val="18"/>
              </w:rPr>
              <w:t>Blueprint §31</w:t>
            </w:r>
          </w:p>
        </w:tc>
        <w:tc>
          <w:tcPr>
            <w:tcW w:type="dxa" w:w="1080"/>
          </w:tcPr>
          <w:p>
            <w:r>
              <w:rPr>
                <w:sz w:val="18"/>
              </w:rPr>
            </w:r>
            <w:r>
              <w:rPr>
                <w:sz w:val="18"/>
              </w:rPr>
              <w:t>Build internally / adopt / hybrid</w:t>
            </w:r>
          </w:p>
        </w:tc>
        <w:tc>
          <w:tcPr>
            <w:tcW w:type="dxa" w:w="1080"/>
          </w:tcPr>
          <w:p>
            <w:r>
              <w:rPr>
                <w:sz w:val="18"/>
              </w:rPr>
            </w:r>
            <w:r>
              <w:rPr>
                <w:sz w:val="18"/>
              </w:rPr>
              <w:t>Engineering</w:t>
            </w:r>
          </w:p>
        </w:tc>
        <w:tc>
          <w:tcPr>
            <w:tcW w:type="dxa" w:w="1080"/>
          </w:tcPr>
          <w:p>
            <w:r>
              <w:rPr>
                <w:sz w:val="18"/>
              </w:rPr>
            </w:r>
            <w:r>
              <w:rPr>
                <w:sz w:val="18"/>
              </w:rPr>
              <w:t>Medium</w:t>
            </w:r>
          </w:p>
        </w:tc>
        <w:tc>
          <w:tcPr>
            <w:tcW w:type="dxa" w:w="1080"/>
          </w:tcPr>
          <w:p>
            <w:r>
              <w:rPr>
                <w:sz w:val="18"/>
              </w:rPr>
            </w:r>
            <w:r>
              <w:rPr>
                <w:sz w:val="18"/>
              </w:rPr>
              <w:t>Open</w:t>
            </w:r>
          </w:p>
        </w:tc>
      </w:tr>
      <w:tr>
        <w:tc>
          <w:tcPr>
            <w:tcW w:type="dxa" w:w="1080"/>
          </w:tcPr>
          <w:p>
            <w:r>
              <w:rPr>
                <w:sz w:val="18"/>
              </w:rPr>
            </w:r>
            <w:r>
              <w:rPr>
                <w:sz w:val="18"/>
              </w:rPr>
              <w:t>D4</w:t>
            </w:r>
          </w:p>
        </w:tc>
        <w:tc>
          <w:tcPr>
            <w:tcW w:type="dxa" w:w="1080"/>
          </w:tcPr>
          <w:p>
            <w:r>
              <w:rPr>
                <w:sz w:val="18"/>
              </w:rPr>
            </w:r>
            <w:r>
              <w:rPr>
                <w:sz w:val="18"/>
              </w:rPr>
              <w:t>Incident creation</w:t>
            </w:r>
          </w:p>
        </w:tc>
        <w:tc>
          <w:tcPr>
            <w:tcW w:type="dxa" w:w="1080"/>
          </w:tcPr>
          <w:p>
            <w:r>
              <w:rPr>
                <w:sz w:val="18"/>
              </w:rPr>
            </w:r>
            <w:r>
              <w:rPr>
                <w:sz w:val="18"/>
              </w:rPr>
              <w:t>Hybrid with correlation/dedup</w:t>
            </w:r>
          </w:p>
        </w:tc>
        <w:tc>
          <w:tcPr>
            <w:tcW w:type="dxa" w:w="1080"/>
          </w:tcPr>
          <w:p>
            <w:r>
              <w:rPr>
                <w:sz w:val="18"/>
              </w:rPr>
            </w:r>
            <w:r>
              <w:rPr>
                <w:sz w:val="18"/>
              </w:rPr>
              <w:t>Blueprint §31</w:t>
            </w:r>
          </w:p>
        </w:tc>
        <w:tc>
          <w:tcPr>
            <w:tcW w:type="dxa" w:w="1080"/>
          </w:tcPr>
          <w:p>
            <w:r>
              <w:rPr>
                <w:sz w:val="18"/>
              </w:rPr>
            </w:r>
            <w:r>
              <w:rPr>
                <w:sz w:val="18"/>
              </w:rPr>
              <w:t>Manual / automatic / hybrid</w:t>
            </w:r>
          </w:p>
        </w:tc>
        <w:tc>
          <w:tcPr>
            <w:tcW w:type="dxa" w:w="1080"/>
          </w:tcPr>
          <w:p>
            <w:r>
              <w:rPr>
                <w:sz w:val="18"/>
              </w:rPr>
            </w:r>
            <w:r>
              <w:rPr>
                <w:sz w:val="18"/>
              </w:rPr>
              <w:t>DevOps/SRE lead</w:t>
            </w:r>
          </w:p>
        </w:tc>
        <w:tc>
          <w:tcPr>
            <w:tcW w:type="dxa" w:w="1080"/>
          </w:tcPr>
          <w:p>
            <w:r>
              <w:rPr>
                <w:sz w:val="18"/>
              </w:rPr>
            </w:r>
            <w:r>
              <w:rPr>
                <w:sz w:val="18"/>
              </w:rPr>
              <w:t>Medium</w:t>
            </w:r>
          </w:p>
        </w:tc>
        <w:tc>
          <w:tcPr>
            <w:tcW w:type="dxa" w:w="1080"/>
          </w:tcPr>
          <w:p>
            <w:r>
              <w:rPr>
                <w:sz w:val="18"/>
              </w:rPr>
            </w:r>
            <w:r>
              <w:rPr>
                <w:sz w:val="18"/>
              </w:rPr>
              <w:t>Open</w:t>
            </w:r>
          </w:p>
        </w:tc>
      </w:tr>
      <w:tr>
        <w:tc>
          <w:tcPr>
            <w:tcW w:type="dxa" w:w="1080"/>
          </w:tcPr>
          <w:p>
            <w:r>
              <w:rPr>
                <w:sz w:val="18"/>
              </w:rPr>
            </w:r>
            <w:r>
              <w:rPr>
                <w:sz w:val="18"/>
              </w:rPr>
              <w:t>D5</w:t>
            </w:r>
          </w:p>
        </w:tc>
        <w:tc>
          <w:tcPr>
            <w:tcW w:type="dxa" w:w="1080"/>
          </w:tcPr>
          <w:p>
            <w:r>
              <w:rPr>
                <w:sz w:val="18"/>
              </w:rPr>
            </w:r>
            <w:r>
              <w:rPr>
                <w:sz w:val="18"/>
              </w:rPr>
              <w:t>Rollout safety</w:t>
            </w:r>
          </w:p>
        </w:tc>
        <w:tc>
          <w:tcPr>
            <w:tcW w:type="dxa" w:w="1080"/>
          </w:tcPr>
          <w:p>
            <w:r>
              <w:rPr>
                <w:sz w:val="18"/>
              </w:rPr>
            </w:r>
            <w:r>
              <w:rPr>
                <w:sz w:val="18"/>
              </w:rPr>
              <w:t>Observe-only as safe default (Engineering Lead spec already builds to this)</w:t>
            </w:r>
          </w:p>
        </w:tc>
        <w:tc>
          <w:tcPr>
            <w:tcW w:type="dxa" w:w="1080"/>
          </w:tcPr>
          <w:p>
            <w:r>
              <w:rPr>
                <w:sz w:val="18"/>
              </w:rPr>
            </w:r>
            <w:r>
              <w:rPr>
                <w:sz w:val="18"/>
              </w:rPr>
              <w:t>Blueprint §31, Engineering-Lead-Dashboard-Data-Spec.md</w:t>
            </w:r>
          </w:p>
        </w:tc>
        <w:tc>
          <w:tcPr>
            <w:tcW w:type="dxa" w:w="1080"/>
          </w:tcPr>
          <w:p>
            <w:r>
              <w:rPr>
                <w:sz w:val="18"/>
              </w:rPr>
            </w:r>
            <w:r>
              <w:rPr>
                <w:sz w:val="18"/>
              </w:rPr>
              <w:t>Observe / auto-pause / narrow auto-rollback</w:t>
            </w:r>
          </w:p>
        </w:tc>
        <w:tc>
          <w:tcPr>
            <w:tcW w:type="dxa" w:w="1080"/>
          </w:tcPr>
          <w:p>
            <w:r>
              <w:rPr>
                <w:sz w:val="18"/>
              </w:rPr>
            </w:r>
            <w:r>
              <w:rPr>
                <w:sz w:val="18"/>
              </w:rPr>
              <w:t>Engineering Lead</w:t>
            </w:r>
          </w:p>
        </w:tc>
        <w:tc>
          <w:tcPr>
            <w:tcW w:type="dxa" w:w="1080"/>
          </w:tcPr>
          <w:p>
            <w:r>
              <w:rPr>
                <w:sz w:val="18"/>
              </w:rPr>
            </w:r>
            <w:r>
              <w:rPr>
                <w:sz w:val="18"/>
              </w:rPr>
              <w:t>High</w:t>
            </w:r>
          </w:p>
        </w:tc>
        <w:tc>
          <w:tcPr>
            <w:tcW w:type="dxa" w:w="1080"/>
          </w:tcPr>
          <w:p>
            <w:r>
              <w:rPr>
                <w:sz w:val="18"/>
              </w:rPr>
            </w:r>
            <w:r>
              <w:rPr>
                <w:sz w:val="18"/>
              </w:rPr>
              <w:t>Open, default chosen</w:t>
            </w:r>
          </w:p>
        </w:tc>
      </w:tr>
      <w:tr>
        <w:tc>
          <w:tcPr>
            <w:tcW w:type="dxa" w:w="1080"/>
          </w:tcPr>
          <w:p>
            <w:r>
              <w:rPr>
                <w:sz w:val="18"/>
              </w:rPr>
            </w:r>
            <w:r>
              <w:rPr>
                <w:sz w:val="18"/>
              </w:rPr>
              <w:t>D6</w:t>
            </w:r>
          </w:p>
        </w:tc>
        <w:tc>
          <w:tcPr>
            <w:tcW w:type="dxa" w:w="1080"/>
          </w:tcPr>
          <w:p>
            <w:r>
              <w:rPr>
                <w:sz w:val="18"/>
              </w:rPr>
            </w:r>
            <w:r>
              <w:rPr>
                <w:sz w:val="18"/>
              </w:rPr>
              <w:t>Impersonation ("view as customer")</w:t>
            </w:r>
          </w:p>
        </w:tc>
        <w:tc>
          <w:tcPr>
            <w:tcW w:type="dxa" w:w="1080"/>
          </w:tcPr>
          <w:p>
            <w:r>
              <w:rPr>
                <w:sz w:val="18"/>
              </w:rPr>
            </w:r>
            <w:r>
              <w:rPr>
                <w:b/>
                <w:sz w:val="18"/>
              </w:rPr>
              <w:t>Do not build</w:t>
            </w:r>
            <w:r>
              <w:rPr>
                <w:sz w:val="18"/>
              </w:rPr>
              <w:t xml:space="preserve"> until a real support incident demonstrates need</w:t>
            </w:r>
          </w:p>
        </w:tc>
        <w:tc>
          <w:tcPr>
            <w:tcW w:type="dxa" w:w="1080"/>
          </w:tcPr>
          <w:p>
            <w:r>
              <w:rPr>
                <w:sz w:val="18"/>
              </w:rPr>
            </w:r>
            <w:r>
              <w:rPr>
                <w:sz w:val="18"/>
              </w:rPr>
              <w:t>Blueprint §16.2, §31; Redline C5; Security Admin guide §8</w:t>
            </w:r>
          </w:p>
        </w:tc>
        <w:tc>
          <w:tcPr>
            <w:tcW w:type="dxa" w:w="1080"/>
          </w:tcPr>
          <w:p>
            <w:r>
              <w:rPr>
                <w:sz w:val="18"/>
              </w:rPr>
            </w:r>
            <w:r>
              <w:rPr>
                <w:sz w:val="18"/>
              </w:rPr>
              <w:t>No impersonation / read-only diagnostic / governed temporary</w:t>
            </w:r>
          </w:p>
        </w:tc>
        <w:tc>
          <w:tcPr>
            <w:tcW w:type="dxa" w:w="1080"/>
          </w:tcPr>
          <w:p>
            <w:r>
              <w:rPr>
                <w:sz w:val="18"/>
              </w:rPr>
            </w:r>
            <w:r>
              <w:rPr>
                <w:sz w:val="18"/>
              </w:rPr>
              <w:t>Security + Founder</w:t>
            </w:r>
          </w:p>
        </w:tc>
        <w:tc>
          <w:tcPr>
            <w:tcW w:type="dxa" w:w="1080"/>
          </w:tcPr>
          <w:p>
            <w:r>
              <w:rPr>
                <w:sz w:val="18"/>
              </w:rPr>
            </w:r>
            <w:r>
              <w:rPr>
                <w:sz w:val="18"/>
              </w:rPr>
              <w:t>High (risk)</w:t>
            </w:r>
          </w:p>
        </w:tc>
        <w:tc>
          <w:tcPr>
            <w:tcW w:type="dxa" w:w="1080"/>
          </w:tcPr>
          <w:p>
            <w:r>
              <w:rPr>
                <w:sz w:val="18"/>
              </w:rPr>
            </w:r>
            <w:r>
              <w:rPr>
                <w:sz w:val="18"/>
              </w:rPr>
              <w:t>Open, strongly hedged against building</w:t>
            </w:r>
          </w:p>
        </w:tc>
      </w:tr>
      <w:tr>
        <w:tc>
          <w:tcPr>
            <w:tcW w:type="dxa" w:w="1080"/>
          </w:tcPr>
          <w:p>
            <w:r>
              <w:rPr>
                <w:sz w:val="18"/>
              </w:rPr>
            </w:r>
            <w:r>
              <w:rPr>
                <w:sz w:val="18"/>
              </w:rPr>
              <w:t>D7</w:t>
            </w:r>
          </w:p>
        </w:tc>
        <w:tc>
          <w:tcPr>
            <w:tcW w:type="dxa" w:w="1080"/>
          </w:tcPr>
          <w:p>
            <w:r>
              <w:rPr>
                <w:sz w:val="18"/>
              </w:rPr>
            </w:r>
            <w:r>
              <w:rPr>
                <w:sz w:val="18"/>
              </w:rPr>
              <w:t>Commercial enforcement</w:t>
            </w:r>
          </w:p>
        </w:tc>
        <w:tc>
          <w:tcPr>
            <w:tcW w:type="dxa" w:w="1080"/>
          </w:tcPr>
          <w:p>
            <w:r>
              <w:rPr>
                <w:sz w:val="18"/>
              </w:rPr>
            </w:r>
            <w:r>
              <w:rPr>
                <w:sz w:val="18"/>
              </w:rPr>
              <w:t>Product/plan-specific policy</w:t>
            </w:r>
          </w:p>
        </w:tc>
        <w:tc>
          <w:tcPr>
            <w:tcW w:type="dxa" w:w="1080"/>
          </w:tcPr>
          <w:p>
            <w:r>
              <w:rPr>
                <w:sz w:val="18"/>
              </w:rPr>
            </w:r>
            <w:r>
              <w:rPr>
                <w:sz w:val="18"/>
              </w:rPr>
              <w:t>Blueprint §31</w:t>
            </w:r>
          </w:p>
        </w:tc>
        <w:tc>
          <w:tcPr>
            <w:tcW w:type="dxa" w:w="1080"/>
          </w:tcPr>
          <w:p>
            <w:r>
              <w:rPr>
                <w:sz w:val="18"/>
              </w:rPr>
            </w:r>
            <w:r>
              <w:rPr>
                <w:sz w:val="18"/>
              </w:rPr>
              <w:t>Immediate / grace period / per-plan</w:t>
            </w:r>
          </w:p>
        </w:tc>
        <w:tc>
          <w:tcPr>
            <w:tcW w:type="dxa" w:w="1080"/>
          </w:tcPr>
          <w:p>
            <w:r>
              <w:rPr>
                <w:sz w:val="18"/>
              </w:rPr>
            </w:r>
            <w:r>
              <w:rPr>
                <w:sz w:val="18"/>
              </w:rPr>
              <w:t>Commercial Admin</w:t>
            </w:r>
          </w:p>
        </w:tc>
        <w:tc>
          <w:tcPr>
            <w:tcW w:type="dxa" w:w="1080"/>
          </w:tcPr>
          <w:p>
            <w:r>
              <w:rPr>
                <w:sz w:val="18"/>
              </w:rPr>
            </w:r>
            <w:r>
              <w:rPr>
                <w:sz w:val="18"/>
              </w:rPr>
              <w:t>Medium</w:t>
            </w:r>
          </w:p>
        </w:tc>
        <w:tc>
          <w:tcPr>
            <w:tcW w:type="dxa" w:w="1080"/>
          </w:tcPr>
          <w:p>
            <w:r>
              <w:rPr>
                <w:sz w:val="18"/>
              </w:rPr>
            </w:r>
            <w:r>
              <w:rPr>
                <w:sz w:val="18"/>
              </w:rPr>
              <w:t>Open</w:t>
            </w:r>
          </w:p>
        </w:tc>
      </w:tr>
      <w:tr>
        <w:tc>
          <w:tcPr>
            <w:tcW w:type="dxa" w:w="1080"/>
          </w:tcPr>
          <w:p>
            <w:r>
              <w:rPr>
                <w:sz w:val="18"/>
              </w:rPr>
            </w:r>
            <w:r>
              <w:rPr>
                <w:sz w:val="18"/>
              </w:rPr>
              <w:t>D8</w:t>
            </w:r>
          </w:p>
        </w:tc>
        <w:tc>
          <w:tcPr>
            <w:tcW w:type="dxa" w:w="1080"/>
          </w:tcPr>
          <w:p>
            <w:r>
              <w:rPr>
                <w:sz w:val="18"/>
              </w:rPr>
            </w:r>
            <w:r>
              <w:rPr>
                <w:sz w:val="18"/>
              </w:rPr>
              <w:t>Override approval thresholds</w:t>
            </w:r>
          </w:p>
        </w:tc>
        <w:tc>
          <w:tcPr>
            <w:tcW w:type="dxa" w:w="1080"/>
          </w:tcPr>
          <w:p>
            <w:r>
              <w:rPr>
                <w:sz w:val="18"/>
              </w:rPr>
            </w:r>
            <w:r>
              <w:rPr>
                <w:sz w:val="18"/>
              </w:rPr>
              <w:t>Risk-based approval matrix</w:t>
            </w:r>
          </w:p>
        </w:tc>
        <w:tc>
          <w:tcPr>
            <w:tcW w:type="dxa" w:w="1080"/>
          </w:tcPr>
          <w:p>
            <w:r>
              <w:rPr>
                <w:sz w:val="18"/>
              </w:rPr>
            </w:r>
            <w:r>
              <w:rPr>
                <w:sz w:val="18"/>
              </w:rPr>
              <w:t>Blueprint §31</w:t>
            </w:r>
          </w:p>
        </w:tc>
        <w:tc>
          <w:tcPr>
            <w:tcW w:type="dxa" w:w="1080"/>
          </w:tcPr>
          <w:p>
            <w:r>
              <w:rPr>
                <w:sz w:val="18"/>
              </w:rPr>
            </w:r>
            <w:r>
              <w:rPr>
                <w:sz w:val="18"/>
              </w:rPr>
              <w:t>No approval under threshold / maker-checker above / risk-based</w:t>
            </w:r>
          </w:p>
        </w:tc>
        <w:tc>
          <w:tcPr>
            <w:tcW w:type="dxa" w:w="1080"/>
          </w:tcPr>
          <w:p>
            <w:r>
              <w:rPr>
                <w:sz w:val="18"/>
              </w:rPr>
            </w:r>
            <w:r>
              <w:rPr>
                <w:sz w:val="18"/>
              </w:rPr>
              <w:t>Security + Commercial</w:t>
            </w:r>
          </w:p>
        </w:tc>
        <w:tc>
          <w:tcPr>
            <w:tcW w:type="dxa" w:w="1080"/>
          </w:tcPr>
          <w:p>
            <w:r>
              <w:rPr>
                <w:sz w:val="18"/>
              </w:rPr>
            </w:r>
            <w:r>
              <w:rPr>
                <w:sz w:val="18"/>
              </w:rPr>
              <w:t>High</w:t>
            </w:r>
          </w:p>
        </w:tc>
        <w:tc>
          <w:tcPr>
            <w:tcW w:type="dxa" w:w="1080"/>
          </w:tcPr>
          <w:p>
            <w:r>
              <w:rPr>
                <w:sz w:val="18"/>
              </w:rPr>
            </w:r>
            <w:r>
              <w:rPr>
                <w:sz w:val="18"/>
              </w:rPr>
              <w:t>Open</w:t>
            </w:r>
          </w:p>
        </w:tc>
      </w:tr>
      <w:tr>
        <w:tc>
          <w:tcPr>
            <w:tcW w:type="dxa" w:w="1080"/>
          </w:tcPr>
          <w:p>
            <w:r>
              <w:rPr>
                <w:sz w:val="18"/>
              </w:rPr>
            </w:r>
            <w:r>
              <w:rPr>
                <w:sz w:val="18"/>
              </w:rPr>
              <w:t>D9</w:t>
            </w:r>
          </w:p>
        </w:tc>
        <w:tc>
          <w:tcPr>
            <w:tcW w:type="dxa" w:w="1080"/>
          </w:tcPr>
          <w:p>
            <w:r>
              <w:rPr>
                <w:sz w:val="18"/>
              </w:rPr>
            </w:r>
            <w:r>
              <w:rPr>
                <w:sz w:val="18"/>
              </w:rPr>
              <w:t>Compliance evidence automation</w:t>
            </w:r>
          </w:p>
        </w:tc>
        <w:tc>
          <w:tcPr>
            <w:tcW w:type="dxa" w:w="1080"/>
          </w:tcPr>
          <w:p>
            <w:r>
              <w:rPr>
                <w:sz w:val="18"/>
              </w:rPr>
            </w:r>
            <w:r>
              <w:rPr>
                <w:sz w:val="18"/>
              </w:rPr>
              <w:t>Hybrid, preferred</w:t>
            </w:r>
          </w:p>
        </w:tc>
        <w:tc>
          <w:tcPr>
            <w:tcW w:type="dxa" w:w="1080"/>
          </w:tcPr>
          <w:p>
            <w:r>
              <w:rPr>
                <w:sz w:val="18"/>
              </w:rPr>
            </w:r>
            <w:r>
              <w:rPr>
                <w:sz w:val="18"/>
              </w:rPr>
              <w:t>Blueprint §31</w:t>
            </w:r>
          </w:p>
        </w:tc>
        <w:tc>
          <w:tcPr>
            <w:tcW w:type="dxa" w:w="1080"/>
          </w:tcPr>
          <w:p>
            <w:r>
              <w:rPr>
                <w:sz w:val="18"/>
              </w:rPr>
            </w:r>
            <w:r>
              <w:rPr>
                <w:sz w:val="18"/>
              </w:rPr>
              <w:t>Manual / automated / hybrid</w:t>
            </w:r>
          </w:p>
        </w:tc>
        <w:tc>
          <w:tcPr>
            <w:tcW w:type="dxa" w:w="1080"/>
          </w:tcPr>
          <w:p>
            <w:r>
              <w:rPr>
                <w:sz w:val="18"/>
              </w:rPr>
            </w:r>
            <w:r>
              <w:rPr>
                <w:sz w:val="18"/>
              </w:rPr>
              <w:t>Compliance Officer</w:t>
            </w:r>
          </w:p>
        </w:tc>
        <w:tc>
          <w:tcPr>
            <w:tcW w:type="dxa" w:w="1080"/>
          </w:tcPr>
          <w:p>
            <w:r>
              <w:rPr>
                <w:sz w:val="18"/>
              </w:rPr>
            </w:r>
            <w:r>
              <w:rPr>
                <w:sz w:val="18"/>
              </w:rPr>
              <w:t>Medium</w:t>
            </w:r>
          </w:p>
        </w:tc>
        <w:tc>
          <w:tcPr>
            <w:tcW w:type="dxa" w:w="1080"/>
          </w:tcPr>
          <w:p>
            <w:r>
              <w:rPr>
                <w:sz w:val="18"/>
              </w:rPr>
            </w:r>
            <w:r>
              <w:rPr>
                <w:sz w:val="18"/>
              </w:rPr>
              <w:t>Open</w:t>
            </w:r>
          </w:p>
        </w:tc>
      </w:tr>
      <w:tr>
        <w:tc>
          <w:tcPr>
            <w:tcW w:type="dxa" w:w="1080"/>
          </w:tcPr>
          <w:p>
            <w:r>
              <w:rPr>
                <w:sz w:val="18"/>
              </w:rPr>
            </w:r>
            <w:r>
              <w:rPr>
                <w:sz w:val="18"/>
              </w:rPr>
              <w:t>D10</w:t>
            </w:r>
          </w:p>
        </w:tc>
        <w:tc>
          <w:tcPr>
            <w:tcW w:type="dxa" w:w="1080"/>
          </w:tcPr>
          <w:p>
            <w:r>
              <w:rPr>
                <w:sz w:val="18"/>
              </w:rPr>
            </w:r>
            <w:r>
              <w:rPr>
                <w:sz w:val="18"/>
              </w:rPr>
              <w:t>Drift repair</w:t>
            </w:r>
          </w:p>
        </w:tc>
        <w:tc>
          <w:tcPr>
            <w:tcW w:type="dxa" w:w="1080"/>
          </w:tcPr>
          <w:p>
            <w:r>
              <w:rPr>
                <w:sz w:val="18"/>
              </w:rPr>
            </w:r>
            <w:r>
              <w:rPr>
                <w:sz w:val="18"/>
              </w:rPr>
              <w:t>Risk-classified hybrid</w:t>
            </w:r>
          </w:p>
        </w:tc>
        <w:tc>
          <w:tcPr>
            <w:tcW w:type="dxa" w:w="1080"/>
          </w:tcPr>
          <w:p>
            <w:r>
              <w:rPr>
                <w:sz w:val="18"/>
              </w:rPr>
            </w:r>
            <w:r>
              <w:rPr>
                <w:sz w:val="18"/>
              </w:rPr>
              <w:t>Blueprint §31</w:t>
            </w:r>
          </w:p>
        </w:tc>
        <w:tc>
          <w:tcPr>
            <w:tcW w:type="dxa" w:w="1080"/>
          </w:tcPr>
          <w:p>
            <w:r>
              <w:rPr>
                <w:sz w:val="18"/>
              </w:rPr>
            </w:r>
            <w:r>
              <w:rPr>
                <w:sz w:val="18"/>
              </w:rPr>
              <w:t>Alert only / safe auto-repair / hybrid</w:t>
            </w:r>
          </w:p>
        </w:tc>
        <w:tc>
          <w:tcPr>
            <w:tcW w:type="dxa" w:w="1080"/>
          </w:tcPr>
          <w:p>
            <w:r>
              <w:rPr>
                <w:sz w:val="18"/>
              </w:rPr>
            </w:r>
            <w:r>
              <w:rPr>
                <w:sz w:val="18"/>
              </w:rPr>
              <w:t>Platform Admin</w:t>
            </w:r>
          </w:p>
        </w:tc>
        <w:tc>
          <w:tcPr>
            <w:tcW w:type="dxa" w:w="1080"/>
          </w:tcPr>
          <w:p>
            <w:r>
              <w:rPr>
                <w:sz w:val="18"/>
              </w:rPr>
            </w:r>
            <w:r>
              <w:rPr>
                <w:sz w:val="18"/>
              </w:rPr>
              <w:t>Medium</w:t>
            </w:r>
          </w:p>
        </w:tc>
        <w:tc>
          <w:tcPr>
            <w:tcW w:type="dxa" w:w="1080"/>
          </w:tcPr>
          <w:p>
            <w:r>
              <w:rPr>
                <w:sz w:val="18"/>
              </w:rPr>
            </w:r>
            <w:r>
              <w:rPr>
                <w:sz w:val="18"/>
              </w:rPr>
              <w:t>Open</w:t>
            </w:r>
          </w:p>
        </w:tc>
      </w:tr>
      <w:tr>
        <w:tc>
          <w:tcPr>
            <w:tcW w:type="dxa" w:w="1080"/>
          </w:tcPr>
          <w:p>
            <w:r>
              <w:rPr>
                <w:sz w:val="18"/>
              </w:rPr>
            </w:r>
            <w:r>
              <w:rPr>
                <w:sz w:val="18"/>
              </w:rPr>
              <w:t>D11</w:t>
            </w:r>
          </w:p>
        </w:tc>
        <w:tc>
          <w:tcPr>
            <w:tcW w:type="dxa" w:w="1080"/>
          </w:tcPr>
          <w:p>
            <w:r>
              <w:rPr>
                <w:sz w:val="18"/>
              </w:rPr>
            </w:r>
            <w:r>
              <w:rPr>
                <w:sz w:val="18"/>
              </w:rPr>
              <w:t>Cost attribution granularity</w:t>
            </w:r>
          </w:p>
        </w:tc>
        <w:tc>
          <w:tcPr>
            <w:tcW w:type="dxa" w:w="1080"/>
          </w:tcPr>
          <w:p>
            <w:r>
              <w:rPr>
                <w:sz w:val="18"/>
              </w:rPr>
            </w:r>
            <w:r>
              <w:rPr>
                <w:sz w:val="18"/>
              </w:rPr>
              <w:t>Workspace-level where reliable</w:t>
            </w:r>
          </w:p>
        </w:tc>
        <w:tc>
          <w:tcPr>
            <w:tcW w:type="dxa" w:w="1080"/>
          </w:tcPr>
          <w:p>
            <w:r>
              <w:rPr>
                <w:sz w:val="18"/>
              </w:rPr>
            </w:r>
            <w:r>
              <w:rPr>
                <w:sz w:val="18"/>
              </w:rPr>
              <w:t>Blueprint §31</w:t>
            </w:r>
          </w:p>
        </w:tc>
        <w:tc>
          <w:tcPr>
            <w:tcW w:type="dxa" w:w="1080"/>
          </w:tcPr>
          <w:p>
            <w:r>
              <w:rPr>
                <w:sz w:val="18"/>
              </w:rPr>
            </w:r>
            <w:r>
              <w:rPr>
                <w:sz w:val="18"/>
              </w:rPr>
              <w:t>Provider totals / product allocation / workspace-level</w:t>
            </w:r>
          </w:p>
        </w:tc>
        <w:tc>
          <w:tcPr>
            <w:tcW w:type="dxa" w:w="1080"/>
          </w:tcPr>
          <w:p>
            <w:r>
              <w:rPr>
                <w:sz w:val="18"/>
              </w:rPr>
            </w:r>
            <w:r>
              <w:rPr>
                <w:sz w:val="18"/>
              </w:rPr>
              <w:t>Commercial Admin</w:t>
            </w:r>
          </w:p>
        </w:tc>
        <w:tc>
          <w:tcPr>
            <w:tcW w:type="dxa" w:w="1080"/>
          </w:tcPr>
          <w:p>
            <w:r>
              <w:rPr>
                <w:sz w:val="18"/>
              </w:rPr>
            </w:r>
            <w:r>
              <w:rPr>
                <w:sz w:val="18"/>
              </w:rPr>
              <w:t>Low</w:t>
            </w:r>
          </w:p>
        </w:tc>
        <w:tc>
          <w:tcPr>
            <w:tcW w:type="dxa" w:w="1080"/>
          </w:tcPr>
          <w:p>
            <w:r>
              <w:rPr>
                <w:sz w:val="18"/>
              </w:rPr>
            </w:r>
            <w:r>
              <w:rPr>
                <w:sz w:val="18"/>
              </w:rPr>
              <w:t>Open</w:t>
            </w:r>
          </w:p>
        </w:tc>
      </w:tr>
      <w:tr>
        <w:tc>
          <w:tcPr>
            <w:tcW w:type="dxa" w:w="1080"/>
          </w:tcPr>
          <w:p>
            <w:r>
              <w:rPr>
                <w:sz w:val="18"/>
              </w:rPr>
            </w:r>
            <w:r>
              <w:rPr>
                <w:sz w:val="18"/>
              </w:rPr>
              <w:t>D12</w:t>
            </w:r>
          </w:p>
        </w:tc>
        <w:tc>
          <w:tcPr>
            <w:tcW w:type="dxa" w:w="1080"/>
          </w:tcPr>
          <w:p>
            <w:r>
              <w:rPr>
                <w:sz w:val="18"/>
              </w:rPr>
            </w:r>
            <w:r>
              <w:rPr>
                <w:sz w:val="18"/>
              </w:rPr>
              <w:t>Privacy operations model</w:t>
            </w:r>
          </w:p>
        </w:tc>
        <w:tc>
          <w:tcPr>
            <w:tcW w:type="dxa" w:w="1080"/>
          </w:tcPr>
          <w:p>
            <w:r>
              <w:rPr>
                <w:sz w:val="18"/>
              </w:rPr>
            </w:r>
            <w:r>
              <w:rPr>
                <w:sz w:val="18"/>
              </w:rPr>
              <w:t>Case-orchestration-only (narrowest option) — Compliance Officer spec already builds to this</w:t>
            </w:r>
          </w:p>
        </w:tc>
        <w:tc>
          <w:tcPr>
            <w:tcW w:type="dxa" w:w="1080"/>
          </w:tcPr>
          <w:p>
            <w:r>
              <w:rPr>
                <w:sz w:val="18"/>
              </w:rPr>
            </w:r>
            <w:r>
              <w:rPr>
                <w:sz w:val="18"/>
              </w:rPr>
              <w:t>Blueprint §31, UC-14; Compliance-Officer-Dashboard-Data-Spec.md §4</w:t>
            </w:r>
          </w:p>
        </w:tc>
        <w:tc>
          <w:tcPr>
            <w:tcW w:type="dxa" w:w="1080"/>
          </w:tcPr>
          <w:p>
            <w:r>
              <w:rPr>
                <w:sz w:val="18"/>
              </w:rPr>
            </w:r>
            <w:r>
              <w:rPr>
                <w:sz w:val="18"/>
              </w:rPr>
              <w:t>Case orchestration / automated tasks / phased</w:t>
            </w:r>
          </w:p>
        </w:tc>
        <w:tc>
          <w:tcPr>
            <w:tcW w:type="dxa" w:w="1080"/>
          </w:tcPr>
          <w:p>
            <w:r>
              <w:rPr>
                <w:sz w:val="18"/>
              </w:rPr>
            </w:r>
            <w:r>
              <w:rPr>
                <w:sz w:val="18"/>
              </w:rPr>
              <w:t>Compliance Officer</w:t>
            </w:r>
          </w:p>
        </w:tc>
        <w:tc>
          <w:tcPr>
            <w:tcW w:type="dxa" w:w="1080"/>
          </w:tcPr>
          <w:p>
            <w:r>
              <w:rPr>
                <w:sz w:val="18"/>
              </w:rPr>
            </w:r>
            <w:r>
              <w:rPr>
                <w:sz w:val="18"/>
              </w:rPr>
              <w:t>Medium</w:t>
            </w:r>
          </w:p>
        </w:tc>
        <w:tc>
          <w:tcPr>
            <w:tcW w:type="dxa" w:w="1080"/>
          </w:tcPr>
          <w:p>
            <w:r>
              <w:rPr>
                <w:sz w:val="18"/>
              </w:rPr>
            </w:r>
            <w:r>
              <w:rPr>
                <w:sz w:val="18"/>
              </w:rPr>
              <w:t>Open, default chosen</w:t>
            </w:r>
          </w:p>
        </w:tc>
      </w:tr>
      <w:tr>
        <w:tc>
          <w:tcPr>
            <w:tcW w:type="dxa" w:w="1080"/>
          </w:tcPr>
          <w:p>
            <w:r>
              <w:rPr>
                <w:sz w:val="18"/>
              </w:rPr>
            </w:r>
            <w:r>
              <w:rPr>
                <w:sz w:val="18"/>
              </w:rPr>
              <w:t>D13</w:t>
            </w:r>
          </w:p>
        </w:tc>
        <w:tc>
          <w:tcPr>
            <w:tcW w:type="dxa" w:w="1080"/>
          </w:tcPr>
          <w:p>
            <w:r>
              <w:rPr>
                <w:sz w:val="18"/>
              </w:rPr>
            </w:r>
            <w:r>
              <w:rPr>
                <w:sz w:val="18"/>
              </w:rPr>
              <w:t>Partner administration</w:t>
            </w:r>
          </w:p>
        </w:tc>
        <w:tc>
          <w:tcPr>
            <w:tcW w:type="dxa" w:w="1080"/>
          </w:tcPr>
          <w:p>
            <w:r>
              <w:rPr>
                <w:sz w:val="18"/>
              </w:rPr>
            </w:r>
            <w:r>
              <w:rPr>
                <w:sz w:val="18"/>
              </w:rPr>
              <w:t>Central relationship + product adapters</w:t>
            </w:r>
          </w:p>
        </w:tc>
        <w:tc>
          <w:tcPr>
            <w:tcW w:type="dxa" w:w="1080"/>
          </w:tcPr>
          <w:p>
            <w:r>
              <w:rPr>
                <w:sz w:val="18"/>
              </w:rPr>
            </w:r>
            <w:r>
              <w:rPr>
                <w:sz w:val="18"/>
              </w:rPr>
              <w:t>Blueprint §31, Partner Ops brief §12</w:t>
            </w:r>
          </w:p>
        </w:tc>
        <w:tc>
          <w:tcPr>
            <w:tcW w:type="dxa" w:w="1080"/>
          </w:tcPr>
          <w:p>
            <w:r>
              <w:rPr>
                <w:sz w:val="18"/>
              </w:rPr>
            </w:r>
            <w:r>
              <w:rPr>
                <w:sz w:val="18"/>
              </w:rPr>
              <w:t>Central / product-specific / hybrid</w:t>
            </w:r>
          </w:p>
        </w:tc>
        <w:tc>
          <w:tcPr>
            <w:tcW w:type="dxa" w:w="1080"/>
          </w:tcPr>
          <w:p>
            <w:r>
              <w:rPr>
                <w:sz w:val="18"/>
              </w:rPr>
            </w:r>
            <w:r>
              <w:rPr>
                <w:sz w:val="18"/>
              </w:rPr>
              <w:t>Partner Ops</w:t>
            </w:r>
          </w:p>
        </w:tc>
        <w:tc>
          <w:tcPr>
            <w:tcW w:type="dxa" w:w="1080"/>
          </w:tcPr>
          <w:p>
            <w:r>
              <w:rPr>
                <w:sz w:val="18"/>
              </w:rPr>
            </w:r>
            <w:r>
              <w:rPr>
                <w:sz w:val="18"/>
              </w:rPr>
              <w:t>Medium</w:t>
            </w:r>
          </w:p>
        </w:tc>
        <w:tc>
          <w:tcPr>
            <w:tcW w:type="dxa" w:w="1080"/>
          </w:tcPr>
          <w:p>
            <w:r>
              <w:rPr>
                <w:sz w:val="18"/>
              </w:rPr>
            </w:r>
            <w:r>
              <w:rPr>
                <w:sz w:val="18"/>
              </w:rPr>
              <w:t>Open, blocked on D14</w:t>
            </w:r>
          </w:p>
        </w:tc>
      </w:tr>
      <w:tr>
        <w:tc>
          <w:tcPr>
            <w:tcW w:type="dxa" w:w="1080"/>
          </w:tcPr>
          <w:p>
            <w:r>
              <w:rPr>
                <w:sz w:val="18"/>
              </w:rPr>
            </w:r>
            <w:r>
              <w:rPr>
                <w:sz w:val="18"/>
              </w:rPr>
              <w:t>D14</w:t>
            </w:r>
          </w:p>
        </w:tc>
        <w:tc>
          <w:tcPr>
            <w:tcW w:type="dxa" w:w="1080"/>
          </w:tcPr>
          <w:p>
            <w:r>
              <w:rPr>
                <w:sz w:val="18"/>
              </w:rPr>
            </w:r>
            <w:r>
              <w:rPr>
                <w:rFonts w:ascii="Consolas" w:hAnsi="Consolas"/>
                <w:sz w:val="18"/>
              </w:rPr>
              <w:t>Partner</w:t>
            </w:r>
            <w:r>
              <w:rPr>
                <w:sz w:val="18"/>
              </w:rPr>
              <w:t xml:space="preserve"> object model</w:t>
            </w:r>
          </w:p>
        </w:tc>
        <w:tc>
          <w:tcPr>
            <w:tcW w:type="dxa" w:w="1080"/>
          </w:tcPr>
          <w:p>
            <w:r>
              <w:rPr>
                <w:sz w:val="18"/>
              </w:rPr>
            </w:r>
            <w:r>
              <w:rPr>
                <w:sz w:val="18"/>
              </w:rPr>
              <w:t xml:space="preserve">3-entity model: </w:t>
            </w:r>
            <w:r>
              <w:rPr>
                <w:rFonts w:ascii="Consolas" w:hAnsi="Consolas"/>
                <w:sz w:val="18"/>
              </w:rPr>
              <w:t>Partner</w:t>
            </w:r>
            <w:r>
              <w:rPr>
                <w:sz w:val="18"/>
              </w:rPr>
              <w:t>/</w:t>
            </w:r>
            <w:r>
              <w:rPr>
                <w:rFonts w:ascii="Consolas" w:hAnsi="Consolas"/>
                <w:sz w:val="18"/>
              </w:rPr>
              <w:t>WorkspaceAssignment</w:t>
            </w:r>
            <w:r>
              <w:rPr>
                <w:sz w:val="18"/>
              </w:rPr>
              <w:t>/</w:t>
            </w:r>
            <w:r>
              <w:rPr>
                <w:rFonts w:ascii="Consolas" w:hAnsi="Consolas"/>
                <w:sz w:val="18"/>
              </w:rPr>
              <w:t>AssignmentEvent</w:t>
            </w:r>
          </w:p>
        </w:tc>
        <w:tc>
          <w:tcPr>
            <w:tcW w:type="dxa" w:w="1080"/>
          </w:tcPr>
          <w:p>
            <w:r>
              <w:rPr>
                <w:sz w:val="18"/>
              </w:rPr>
            </w:r>
            <w:r>
              <w:rPr>
                <w:sz w:val="18"/>
              </w:rPr>
              <w:t>Redline A1</w:t>
            </w:r>
          </w:p>
        </w:tc>
        <w:tc>
          <w:tcPr>
            <w:tcW w:type="dxa" w:w="1080"/>
          </w:tcPr>
          <w:p>
            <w:r>
              <w:rPr>
                <w:sz w:val="18"/>
              </w:rPr>
            </w:r>
            <w:r>
              <w:rPr>
                <w:sz w:val="18"/>
              </w:rPr>
              <w:t>—</w:t>
            </w:r>
          </w:p>
        </w:tc>
        <w:tc>
          <w:tcPr>
            <w:tcW w:type="dxa" w:w="1080"/>
          </w:tcPr>
          <w:p>
            <w:r>
              <w:rPr>
                <w:sz w:val="18"/>
              </w:rPr>
            </w:r>
            <w:r>
              <w:rPr>
                <w:sz w:val="18"/>
              </w:rPr>
              <w:t>Engineering</w:t>
            </w:r>
          </w:p>
        </w:tc>
        <w:tc>
          <w:tcPr>
            <w:tcW w:type="dxa" w:w="1080"/>
          </w:tcPr>
          <w:p>
            <w:r>
              <w:rPr>
                <w:sz w:val="18"/>
              </w:rPr>
            </w:r>
            <w:r>
              <w:rPr>
                <w:sz w:val="18"/>
              </w:rPr>
              <w:t>High (blocks all Partner screens)</w:t>
            </w:r>
          </w:p>
        </w:tc>
        <w:tc>
          <w:tcPr>
            <w:tcW w:type="dxa" w:w="1080"/>
          </w:tcPr>
          <w:p>
            <w:r>
              <w:rPr>
                <w:sz w:val="18"/>
              </w:rPr>
            </w:r>
            <w:r>
              <w:rPr>
                <w:sz w:val="18"/>
              </w:rPr>
              <w:t>Open</w:t>
            </w:r>
          </w:p>
        </w:tc>
      </w:tr>
      <w:tr>
        <w:tc>
          <w:tcPr>
            <w:tcW w:type="dxa" w:w="1080"/>
          </w:tcPr>
          <w:p>
            <w:r>
              <w:rPr>
                <w:sz w:val="18"/>
              </w:rPr>
            </w:r>
            <w:r>
              <w:rPr>
                <w:sz w:val="18"/>
              </w:rPr>
              <w:t>D15</w:t>
            </w:r>
          </w:p>
        </w:tc>
        <w:tc>
          <w:tcPr>
            <w:tcW w:type="dxa" w:w="1080"/>
          </w:tcPr>
          <w:p>
            <w:r>
              <w:rPr>
                <w:sz w:val="18"/>
              </w:rPr>
            </w:r>
            <w:r>
              <w:rPr>
                <w:sz w:val="18"/>
              </w:rPr>
              <w:t>Deployment control depth</w:t>
            </w:r>
          </w:p>
        </w:tc>
        <w:tc>
          <w:tcPr>
            <w:tcW w:type="dxa" w:w="1080"/>
          </w:tcPr>
          <w:p>
            <w:r>
              <w:rPr>
                <w:sz w:val="18"/>
              </w:rPr>
            </w:r>
            <w:r>
              <w:rPr>
                <w:sz w:val="18"/>
              </w:rPr>
              <w:t>Visibility only, for now</w:t>
            </w:r>
          </w:p>
        </w:tc>
        <w:tc>
          <w:tcPr>
            <w:tcW w:type="dxa" w:w="1080"/>
          </w:tcPr>
          <w:p>
            <w:r>
              <w:rPr>
                <w:sz w:val="18"/>
              </w:rPr>
            </w:r>
            <w:r>
              <w:rPr>
                <w:sz w:val="18"/>
              </w:rPr>
              <w:t>Blueprint §31</w:t>
            </w:r>
          </w:p>
        </w:tc>
        <w:tc>
          <w:tcPr>
            <w:tcW w:type="dxa" w:w="1080"/>
          </w:tcPr>
          <w:p>
            <w:r>
              <w:rPr>
                <w:sz w:val="18"/>
              </w:rPr>
            </w:r>
            <w:r>
              <w:rPr>
                <w:sz w:val="18"/>
              </w:rPr>
              <w:t>Visibility only / approval governance / direct control</w:t>
            </w:r>
          </w:p>
        </w:tc>
        <w:tc>
          <w:tcPr>
            <w:tcW w:type="dxa" w:w="1080"/>
          </w:tcPr>
          <w:p>
            <w:r>
              <w:rPr>
                <w:sz w:val="18"/>
              </w:rPr>
            </w:r>
            <w:r>
              <w:rPr>
                <w:sz w:val="18"/>
              </w:rPr>
              <w:t>Engineering Lead</w:t>
            </w:r>
          </w:p>
        </w:tc>
        <w:tc>
          <w:tcPr>
            <w:tcW w:type="dxa" w:w="1080"/>
          </w:tcPr>
          <w:p>
            <w:r>
              <w:rPr>
                <w:sz w:val="18"/>
              </w:rPr>
            </w:r>
            <w:r>
              <w:rPr>
                <w:sz w:val="18"/>
              </w:rPr>
              <w:t>Medium</w:t>
            </w:r>
          </w:p>
        </w:tc>
        <w:tc>
          <w:tcPr>
            <w:tcW w:type="dxa" w:w="1080"/>
          </w:tcPr>
          <w:p>
            <w:r>
              <w:rPr>
                <w:sz w:val="18"/>
              </w:rPr>
            </w:r>
            <w:r>
              <w:rPr>
                <w:sz w:val="18"/>
              </w:rPr>
              <w:t>Open</w:t>
            </w:r>
          </w:p>
        </w:tc>
      </w:tr>
      <w:tr>
        <w:tc>
          <w:tcPr>
            <w:tcW w:type="dxa" w:w="1080"/>
          </w:tcPr>
          <w:p>
            <w:r>
              <w:rPr>
                <w:sz w:val="18"/>
              </w:rPr>
            </w:r>
            <w:r>
              <w:rPr>
                <w:sz w:val="18"/>
              </w:rPr>
              <w:t>D16</w:t>
            </w:r>
          </w:p>
        </w:tc>
        <w:tc>
          <w:tcPr>
            <w:tcW w:type="dxa" w:w="1080"/>
          </w:tcPr>
          <w:p>
            <w:r>
              <w:rPr>
                <w:sz w:val="18"/>
              </w:rPr>
            </w:r>
            <w:r>
              <w:rPr>
                <w:sz w:val="18"/>
              </w:rPr>
              <w:t>Control record field depth</w:t>
            </w:r>
          </w:p>
        </w:tc>
        <w:tc>
          <w:tcPr>
            <w:tcW w:type="dxa" w:w="1080"/>
          </w:tcPr>
          <w:p>
            <w:r>
              <w:rPr>
                <w:sz w:val="18"/>
              </w:rPr>
            </w:r>
            <w:r>
              <w:rPr>
                <w:b/>
                <w:sz w:val="18"/>
              </w:rPr>
              <w:t>OPEN — not resolved in this document</w:t>
            </w:r>
          </w:p>
        </w:tc>
        <w:tc>
          <w:tcPr>
            <w:tcW w:type="dxa" w:w="1080"/>
          </w:tcPr>
          <w:p>
            <w:r>
              <w:rPr>
                <w:sz w:val="18"/>
              </w:rPr>
            </w:r>
            <w:r>
              <w:rPr>
                <w:sz w:val="18"/>
              </w:rPr>
              <w:t>§20 of this document</w:t>
            </w:r>
          </w:p>
        </w:tc>
        <w:tc>
          <w:tcPr>
            <w:tcW w:type="dxa" w:w="1080"/>
          </w:tcPr>
          <w:p>
            <w:r>
              <w:rPr>
                <w:sz w:val="18"/>
              </w:rPr>
            </w:r>
            <w:r>
              <w:rPr>
                <w:sz w:val="18"/>
              </w:rPr>
              <w:t>Keep 8-field current shape / expand to full 11-field Blueprint §17.3 shape</w:t>
            </w:r>
          </w:p>
        </w:tc>
        <w:tc>
          <w:tcPr>
            <w:tcW w:type="dxa" w:w="1080"/>
          </w:tcPr>
          <w:p>
            <w:r>
              <w:rPr>
                <w:sz w:val="18"/>
              </w:rPr>
            </w:r>
            <w:r>
              <w:rPr>
                <w:sz w:val="18"/>
              </w:rPr>
              <w:t>Compliance Officer + Engineering</w:t>
            </w:r>
          </w:p>
        </w:tc>
        <w:tc>
          <w:tcPr>
            <w:tcW w:type="dxa" w:w="1080"/>
          </w:tcPr>
          <w:p>
            <w:r>
              <w:rPr>
                <w:sz w:val="18"/>
              </w:rPr>
            </w:r>
            <w:r>
              <w:rPr>
                <w:sz w:val="18"/>
              </w:rPr>
              <w:t>Medium</w:t>
            </w:r>
          </w:p>
        </w:tc>
        <w:tc>
          <w:tcPr>
            <w:tcW w:type="dxa" w:w="1080"/>
          </w:tcPr>
          <w:p>
            <w:r>
              <w:rPr>
                <w:sz w:val="18"/>
              </w:rPr>
            </w:r>
            <w:r>
              <w:rPr>
                <w:sz w:val="18"/>
              </w:rPr>
              <w:t>Open</w:t>
            </w:r>
          </w:p>
        </w:tc>
      </w:tr>
      <w:tr>
        <w:tc>
          <w:tcPr>
            <w:tcW w:type="dxa" w:w="1080"/>
          </w:tcPr>
          <w:p>
            <w:r>
              <w:rPr>
                <w:sz w:val="18"/>
              </w:rPr>
            </w:r>
            <w:r>
              <w:rPr>
                <w:sz w:val="18"/>
              </w:rPr>
              <w:t>D17</w:t>
            </w:r>
          </w:p>
        </w:tc>
        <w:tc>
          <w:tcPr>
            <w:tcW w:type="dxa" w:w="1080"/>
          </w:tcPr>
          <w:p>
            <w:r>
              <w:rPr>
                <w:sz w:val="18"/>
              </w:rPr>
            </w:r>
            <w:r>
              <w:rPr>
                <w:sz w:val="18"/>
              </w:rPr>
              <w:t>Access-review Snooze state</w:t>
            </w:r>
          </w:p>
        </w:tc>
        <w:tc>
          <w:tcPr>
            <w:tcW w:type="dxa" w:w="1080"/>
          </w:tcPr>
          <w:p>
            <w:r>
              <w:rPr>
                <w:sz w:val="18"/>
              </w:rPr>
            </w:r>
            <w:r>
              <w:rPr>
                <w:sz w:val="18"/>
              </w:rPr>
              <w:t>Not in blueprint's own state list — treat as unconfirmed</w:t>
            </w:r>
          </w:p>
        </w:tc>
        <w:tc>
          <w:tcPr>
            <w:tcW w:type="dxa" w:w="1080"/>
          </w:tcPr>
          <w:p>
            <w:r>
              <w:rPr>
                <w:sz w:val="18"/>
              </w:rPr>
            </w:r>
            <w:r>
              <w:rPr>
                <w:sz w:val="18"/>
              </w:rPr>
              <w:t>§13 of this document</w:t>
            </w:r>
          </w:p>
        </w:tc>
        <w:tc>
          <w:tcPr>
            <w:tcW w:type="dxa" w:w="1080"/>
          </w:tcPr>
          <w:p>
            <w:r>
              <w:rPr>
                <w:sz w:val="18"/>
              </w:rPr>
            </w:r>
            <w:r>
              <w:rPr>
                <w:sz w:val="18"/>
              </w:rPr>
              <w:t>Add Snoozed / don't</w:t>
            </w:r>
          </w:p>
        </w:tc>
        <w:tc>
          <w:tcPr>
            <w:tcW w:type="dxa" w:w="1080"/>
          </w:tcPr>
          <w:p>
            <w:r>
              <w:rPr>
                <w:sz w:val="18"/>
              </w:rPr>
            </w:r>
            <w:r>
              <w:rPr>
                <w:sz w:val="18"/>
              </w:rPr>
              <w:t>Customer Ops + Engineering</w:t>
            </w:r>
          </w:p>
        </w:tc>
        <w:tc>
          <w:tcPr>
            <w:tcW w:type="dxa" w:w="1080"/>
          </w:tcPr>
          <w:p>
            <w:r>
              <w:rPr>
                <w:sz w:val="18"/>
              </w:rPr>
            </w:r>
            <w:r>
              <w:rPr>
                <w:sz w:val="18"/>
              </w:rPr>
              <w:t>Low</w:t>
            </w:r>
          </w:p>
        </w:tc>
        <w:tc>
          <w:tcPr>
            <w:tcW w:type="dxa" w:w="1080"/>
          </w:tcPr>
          <w:p>
            <w:r>
              <w:rPr>
                <w:sz w:val="18"/>
              </w:rPr>
            </w:r>
            <w:r>
              <w:rPr>
                <w:sz w:val="18"/>
              </w:rPr>
              <w:t>Open</w:t>
            </w:r>
          </w:p>
        </w:tc>
      </w:tr>
      <w:tr>
        <w:tc>
          <w:tcPr>
            <w:tcW w:type="dxa" w:w="1080"/>
          </w:tcPr>
          <w:p>
            <w:r>
              <w:rPr>
                <w:sz w:val="18"/>
              </w:rPr>
            </w:r>
            <w:r>
              <w:rPr>
                <w:sz w:val="18"/>
              </w:rPr>
              <w:t>D18</w:t>
            </w:r>
          </w:p>
        </w:tc>
        <w:tc>
          <w:tcPr>
            <w:tcW w:type="dxa" w:w="1080"/>
          </w:tcPr>
          <w:p>
            <w:r>
              <w:rPr>
                <w:sz w:val="18"/>
              </w:rPr>
            </w:r>
            <w:r>
              <w:rPr>
                <w:sz w:val="18"/>
              </w:rPr>
              <w:t>Change-visibility scope ("if a change happens, all will get to see")</w:t>
            </w:r>
          </w:p>
        </w:tc>
        <w:tc>
          <w:tcPr>
            <w:tcW w:type="dxa" w:w="1080"/>
          </w:tcPr>
          <w:p>
            <w:r>
              <w:rPr>
                <w:sz w:val="18"/>
              </w:rPr>
            </w:r>
            <w:r>
              <w:rPr>
                <w:sz w:val="18"/>
              </w:rPr>
              <w:t>Interpretation 1 (Founder sees every change) is already the model; Interpretation 2 (every persona sees every change, unscoped) is NOT recommended without explicit confirmation — it removes per-role audit scoping</w:t>
            </w:r>
          </w:p>
        </w:tc>
        <w:tc>
          <w:tcPr>
            <w:tcW w:type="dxa" w:w="1080"/>
          </w:tcPr>
          <w:p>
            <w:r>
              <w:rPr>
                <w:sz w:val="18"/>
              </w:rPr>
            </w:r>
            <w:r>
              <w:rPr>
                <w:sz w:val="18"/>
              </w:rPr>
              <w:t>Founder, 2026-10-03</w:t>
            </w:r>
          </w:p>
        </w:tc>
        <w:tc>
          <w:tcPr>
            <w:tcW w:type="dxa" w:w="1080"/>
          </w:tcPr>
          <w:p>
            <w:r>
              <w:rPr>
                <w:sz w:val="18"/>
              </w:rPr>
            </w:r>
            <w:r>
              <w:rPr>
                <w:sz w:val="18"/>
              </w:rPr>
              <w:t>Founder-only unscoped visibility / every persona unscoped</w:t>
            </w:r>
          </w:p>
        </w:tc>
        <w:tc>
          <w:tcPr>
            <w:tcW w:type="dxa" w:w="1080"/>
          </w:tcPr>
          <w:p>
            <w:r>
              <w:rPr>
                <w:sz w:val="18"/>
              </w:rPr>
            </w:r>
            <w:r>
              <w:rPr>
                <w:sz w:val="18"/>
              </w:rPr>
              <w:t>Founder + Security Admin</w:t>
            </w:r>
          </w:p>
        </w:tc>
        <w:tc>
          <w:tcPr>
            <w:tcW w:type="dxa" w:w="1080"/>
          </w:tcPr>
          <w:p>
            <w:r>
              <w:rPr>
                <w:sz w:val="18"/>
              </w:rPr>
            </w:r>
            <w:r>
              <w:rPr>
                <w:sz w:val="18"/>
              </w:rPr>
              <w:t>High — reverses §31/§32's scoping design if Interpretation 2</w:t>
            </w:r>
          </w:p>
        </w:tc>
        <w:tc>
          <w:tcPr>
            <w:tcW w:type="dxa" w:w="1080"/>
          </w:tcPr>
          <w:p>
            <w:r>
              <w:rPr>
                <w:sz w:val="18"/>
              </w:rPr>
            </w:r>
            <w:r>
              <w:rPr>
                <w:b/>
                <w:sz w:val="18"/>
              </w:rPr>
              <w:t>Open — two readings, not resolved</w:t>
            </w:r>
          </w:p>
        </w:tc>
      </w:tr>
      <w:tr>
        <w:tc>
          <w:tcPr>
            <w:tcW w:type="dxa" w:w="1080"/>
          </w:tcPr>
          <w:p>
            <w:r>
              <w:rPr>
                <w:sz w:val="18"/>
              </w:rPr>
            </w:r>
            <w:r>
              <w:rPr>
                <w:sz w:val="18"/>
              </w:rPr>
              <w:t>D19</w:t>
            </w:r>
          </w:p>
        </w:tc>
        <w:tc>
          <w:tcPr>
            <w:tcW w:type="dxa" w:w="1080"/>
          </w:tcPr>
          <w:p>
            <w:r>
              <w:rPr>
                <w:sz w:val="18"/>
              </w:rPr>
            </w:r>
            <w:r>
              <w:rPr>
                <w:sz w:val="18"/>
              </w:rPr>
              <w:t>Founder authority model (Founder = Super Admin)</w:t>
            </w:r>
          </w:p>
        </w:tc>
        <w:tc>
          <w:tcPr>
            <w:tcW w:type="dxa" w:w="1080"/>
          </w:tcPr>
          <w:p>
            <w:r>
              <w:rPr>
                <w:sz w:val="18"/>
              </w:rPr>
            </w:r>
            <w:r>
              <w:rPr>
                <w:b/>
                <w:sz w:val="18"/>
              </w:rPr>
              <w:t>RESOLVED, v1.5</w:t>
            </w:r>
            <w:r>
              <w:rPr>
                <w:sz w:val="18"/>
              </w:rPr>
              <w:t xml:space="preserve"> — Founder is Setu's full Super Admin; broad view/execute/approve/configure across every domain; governance mechanics (audit, reason, approval, segregation of duties, masking) unchanged — see §30</w:t>
            </w:r>
          </w:p>
        </w:tc>
        <w:tc>
          <w:tcPr>
            <w:tcW w:type="dxa" w:w="1080"/>
          </w:tcPr>
          <w:p>
            <w:r>
              <w:rPr>
                <w:sz w:val="18"/>
              </w:rPr>
            </w:r>
            <w:r>
              <w:rPr>
                <w:sz w:val="18"/>
              </w:rPr>
              <w:t xml:space="preserve">v1.5 Master Blueprint Update directive (2026-10-04), building on </w:t>
            </w:r>
            <w:r>
              <w:rPr>
                <w:rFonts w:ascii="Consolas" w:hAnsi="Consolas"/>
                <w:sz w:val="18"/>
              </w:rPr>
              <w:t>Setu_Master_Feature_Roadmap.md</w:t>
            </w:r>
            <w:r>
              <w:rPr>
                <w:sz w:val="18"/>
              </w:rPr>
              <w:t>'s 2026-10-03 amendment and the founder's direct 2026-10-03 confirmation</w:t>
            </w:r>
          </w:p>
        </w:tc>
        <w:tc>
          <w:tcPr>
            <w:tcW w:type="dxa" w:w="1080"/>
          </w:tcPr>
          <w:p>
            <w:r>
              <w:rPr>
                <w:sz w:val="18"/>
              </w:rPr>
            </w:r>
            <w:r>
              <w:rPr>
                <w:sz w:val="18"/>
              </w:rPr>
              <w:t>—</w:t>
            </w:r>
          </w:p>
        </w:tc>
        <w:tc>
          <w:tcPr>
            <w:tcW w:type="dxa" w:w="1080"/>
          </w:tcPr>
          <w:p>
            <w:r>
              <w:rPr>
                <w:sz w:val="18"/>
              </w:rPr>
            </w:r>
            <w:r>
              <w:rPr>
                <w:sz w:val="18"/>
              </w:rPr>
              <w:t>Founder</w:t>
            </w:r>
          </w:p>
        </w:tc>
        <w:tc>
          <w:tcPr>
            <w:tcW w:type="dxa" w:w="1080"/>
          </w:tcPr>
          <w:p>
            <w:r>
              <w:rPr>
                <w:sz w:val="18"/>
              </w:rPr>
            </w:r>
            <w:r>
              <w:rPr>
                <w:sz w:val="18"/>
              </w:rPr>
              <w:t>High — governs every persona's write-scope location</w:t>
            </w:r>
          </w:p>
        </w:tc>
        <w:tc>
          <w:tcPr>
            <w:tcW w:type="dxa" w:w="1080"/>
          </w:tcPr>
          <w:p>
            <w:r>
              <w:rPr>
                <w:sz w:val="18"/>
              </w:rPr>
            </w:r>
            <w:r>
              <w:rPr>
                <w:b/>
                <w:sz w:val="18"/>
              </w:rPr>
              <w:t>RESOLVED</w:t>
            </w:r>
          </w:p>
        </w:tc>
      </w:tr>
    </w:tbl>
    <w:p/>
    <w:p>
      <w:r>
        <w:rPr>
          <w:b/>
        </w:rPr>
        <w:t>D1 in detail — the navigation conflict, now RESOLVED by explicit v1.5 directive, stated plainly so the resolution's reasoning stays visible rather than silently overwritten:</w:t>
      </w:r>
    </w:p>
    <w:p>
      <w:r>
        <w:t>Three sources disagreed on Setu's top-level information architecture going into v1.5:</w:t>
      </w:r>
    </w:p>
    <w:p>
      <w:pPr>
        <w:pStyle w:val="ListNumber"/>
      </w:pPr>
      <w:r>
        <w:rPr>
          <w:b/>
        </w:rPr>
        <w:t>Blueprint §22's own candidate options</w:t>
      </w:r>
      <w:r>
        <w:t xml:space="preserve"> (Functional / Persona-Workbench / Hybrid) — explicitly marked unresolved by the blueprint itself, and marked </w:t>
      </w:r>
      <w:r>
        <w:rPr>
          <w:b/>
        </w:rPr>
        <w:t>superseded</w:t>
      </w:r>
      <w:r>
        <w:t xml:space="preserve"> by </w:t>
      </w:r>
      <w:r>
        <w:rPr>
          <w:rFonts w:ascii="Consolas" w:hAnsi="Consolas"/>
          <w:sz w:val="19"/>
        </w:rPr>
        <w:t>Setu_V2_Blueprint_Review_Redline.md</w:t>
      </w:r>
      <w:r>
        <w:t xml:space="preserve"> A3, which found a taxonomy already locked </w:t>
      </w:r>
      <w:r>
        <w:rPr>
          <w:b/>
        </w:rPr>
        <w:t>outside</w:t>
      </w:r>
      <w:r>
        <w:t xml:space="preserve"> the blueprint document.</w:t>
      </w:r>
    </w:p>
    <w:p>
      <w:pPr>
        <w:pStyle w:val="ListNumber"/>
      </w:pPr>
      <w:r>
        <w:rPr>
          <w:b/>
        </w:rPr>
        <w:t>The locked 20-item/7-group taxonomy</w:t>
      </w:r>
      <w:r>
        <w:t xml:space="preserve"> (</w:t>
      </w:r>
      <w:r>
        <w:rPr>
          <w:rFonts w:ascii="Consolas" w:hAnsi="Consolas"/>
          <w:sz w:val="19"/>
        </w:rPr>
        <w:t>Founder-Dashboard-Data-Spec.md</w:t>
      </w:r>
      <w:r>
        <w:t xml:space="preserve"> §0, </w:t>
      </w:r>
      <w:r>
        <w:rPr>
          <w:rFonts w:ascii="Consolas" w:hAnsi="Consolas"/>
          <w:sz w:val="19"/>
        </w:rPr>
        <w:t>Engineering-Lead-Dashboard-Data-Spec.md</w:t>
      </w:r>
      <w:r>
        <w:t xml:space="preserve"> §0, </w:t>
      </w:r>
      <w:r>
        <w:rPr>
          <w:rFonts w:ascii="Consolas" w:hAnsi="Consolas"/>
          <w:sz w:val="19"/>
        </w:rPr>
        <w:t>Compliance-Officer-Dashboard-Data-Spec.md</w:t>
      </w:r>
      <w:r>
        <w:t xml:space="preserve"> §0) — three independent persona specs all built against it, and the Redline (dated 2026-09-28) explicitly resolves the blueprint's own §22 ambiguity in its favor.</w:t>
      </w:r>
    </w:p>
    <w:p>
      <w:pPr>
        <w:pStyle w:val="ListNumber"/>
      </w:pPr>
      <w:r>
        <w:rPr>
          <w:b/>
        </w:rPr>
        <w:t>The Navigation Architecture Guide</w:t>
      </w:r>
      <w:r>
        <w:t xml:space="preserve"> (uploaded earlier this session) — proposed a </w:t>
      </w:r>
      <w:r>
        <w:rPr>
          <w:b/>
        </w:rPr>
        <w:t>5-pillar top-level sidebar</w:t>
      </w:r>
      <w:r>
        <w:t xml:space="preserve"> (Products, Health, Usage, Flags, Releases as standalone items), directly conflicting with #2's nested-tab structure.</w:t>
      </w:r>
    </w:p>
    <w:p>
      <w:r>
        <w:rPr>
          <w:b/>
        </w:rPr>
        <w:t>Resolution (v1.5, binding):</w:t>
      </w:r>
      <w:r>
        <w:t xml:space="preserve"> the canonical sidebar in §8A is now the single source of truth — it keeps taxonomy #2's functional grouping (Customers/Products/Reliability/Security &amp; Compliance/Business/Settings) and #2's placement of Usage under Business, while adopting a correct distinction the rejected guide #3 raised along the way (Feature Matrix ≠ Feature Flag, kept as a consolidation rule in §8A) and resolving #2's earlier ambiguity about where Releases/Flags sit by keeping them top-level rather than nested under Products. Options #1 and #3's top-level structures are both superseded. This closes D1 — it is no longer an open founder decision (§51 updated accordingly).</w:t>
      </w:r>
    </w:p>
    <w:p>
      <w:pPr>
        <w:pBdr>
          <w:bottom w:val="single" w:sz="6" w:space="1" w:color="3346C4"/>
        </w:pBdr>
      </w:pPr>
    </w:p>
    <w:p>
      <w:pPr>
        <w:pStyle w:val="Heading2"/>
      </w:pPr>
      <w:r>
        <w:t>50. Acceptance Test Matrix</w:t>
      </w:r>
    </w:p>
    <w:p>
      <w:r>
        <w:rPr>
          <w:b/>
        </w:rPr>
        <w:t>SOURCE-DEFINED</w:t>
      </w:r>
      <w:r>
        <w:t>, the blueprint's own 15-test matrix [§33], expanded into a practical delivery checklist per the master prompt's instruction.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3346C4"/>
          </w:tcPr>
          <w:p>
            <w:r>
              <w:rPr>
                <w:b/>
                <w:color w:val="FFFFFF"/>
                <w:sz w:val="18"/>
              </w:rPr>
            </w:r>
            <w:r>
              <w:rPr>
                <w:b/>
                <w:color w:val="FFFFFF"/>
                <w:sz w:val="18"/>
              </w:rPr>
              <w:t>Test ID</w:t>
            </w:r>
          </w:p>
        </w:tc>
        <w:tc>
          <w:tcPr>
            <w:tcW w:type="dxa" w:w="1080"/>
            <w:shd w:val="clear" w:color="auto" w:fill="3346C4"/>
          </w:tcPr>
          <w:p>
            <w:r>
              <w:rPr>
                <w:b/>
                <w:color w:val="FFFFFF"/>
                <w:sz w:val="18"/>
              </w:rPr>
            </w:r>
            <w:r>
              <w:rPr>
                <w:b/>
                <w:color w:val="FFFFFF"/>
                <w:sz w:val="18"/>
              </w:rPr>
              <w:t>Scenario</w:t>
            </w:r>
          </w:p>
        </w:tc>
        <w:tc>
          <w:tcPr>
            <w:tcW w:type="dxa" w:w="1080"/>
            <w:shd w:val="clear" w:color="auto" w:fill="3346C4"/>
          </w:tcPr>
          <w:p>
            <w:r>
              <w:rPr>
                <w:b/>
                <w:color w:val="FFFFFF"/>
                <w:sz w:val="18"/>
              </w:rPr>
            </w:r>
            <w:r>
              <w:rPr>
                <w:b/>
                <w:color w:val="FFFFFF"/>
                <w:sz w:val="18"/>
              </w:rPr>
              <w:t>Actor</w:t>
            </w:r>
          </w:p>
        </w:tc>
        <w:tc>
          <w:tcPr>
            <w:tcW w:type="dxa" w:w="1080"/>
            <w:shd w:val="clear" w:color="auto" w:fill="3346C4"/>
          </w:tcPr>
          <w:p>
            <w:r>
              <w:rPr>
                <w:b/>
                <w:color w:val="FFFFFF"/>
                <w:sz w:val="18"/>
              </w:rPr>
            </w:r>
            <w:r>
              <w:rPr>
                <w:b/>
                <w:color w:val="FFFFFF"/>
                <w:sz w:val="18"/>
              </w:rPr>
              <w:t>Precondition</w:t>
            </w:r>
          </w:p>
        </w:tc>
        <w:tc>
          <w:tcPr>
            <w:tcW w:type="dxa" w:w="1080"/>
            <w:shd w:val="clear" w:color="auto" w:fill="3346C4"/>
          </w:tcPr>
          <w:p>
            <w:r>
              <w:rPr>
                <w:b/>
                <w:color w:val="FFFFFF"/>
                <w:sz w:val="18"/>
              </w:rPr>
            </w:r>
            <w:r>
              <w:rPr>
                <w:b/>
                <w:color w:val="FFFFFF"/>
                <w:sz w:val="18"/>
              </w:rPr>
              <w:t>Action</w:t>
            </w:r>
          </w:p>
        </w:tc>
        <w:tc>
          <w:tcPr>
            <w:tcW w:type="dxa" w:w="1080"/>
            <w:shd w:val="clear" w:color="auto" w:fill="3346C4"/>
          </w:tcPr>
          <w:p>
            <w:r>
              <w:rPr>
                <w:b/>
                <w:color w:val="FFFFFF"/>
                <w:sz w:val="18"/>
              </w:rPr>
            </w:r>
            <w:r>
              <w:rPr>
                <w:b/>
                <w:color w:val="FFFFFF"/>
                <w:sz w:val="18"/>
              </w:rPr>
              <w:t>Expected result</w:t>
            </w:r>
          </w:p>
        </w:tc>
        <w:tc>
          <w:tcPr>
            <w:tcW w:type="dxa" w:w="1080"/>
            <w:shd w:val="clear" w:color="auto" w:fill="3346C4"/>
          </w:tcPr>
          <w:p>
            <w:r>
              <w:rPr>
                <w:b/>
                <w:color w:val="FFFFFF"/>
                <w:sz w:val="18"/>
              </w:rPr>
            </w:r>
            <w:r>
              <w:rPr>
                <w:b/>
                <w:color w:val="FFFFFF"/>
                <w:sz w:val="18"/>
              </w:rPr>
              <w:t>Audit expectation</w:t>
            </w:r>
          </w:p>
        </w:tc>
        <w:tc>
          <w:tcPr>
            <w:tcW w:type="dxa" w:w="1080"/>
            <w:shd w:val="clear" w:color="auto" w:fill="3346C4"/>
          </w:tcPr>
          <w:p>
            <w:r>
              <w:rPr>
                <w:b/>
                <w:color w:val="FFFFFF"/>
                <w:sz w:val="18"/>
              </w:rPr>
            </w:r>
            <w:r>
              <w:rPr>
                <w:b/>
                <w:color w:val="FFFFFF"/>
                <w:sz w:val="18"/>
              </w:rPr>
              <w:t>Pass/Fail (current build)</w:t>
            </w:r>
          </w:p>
        </w:tc>
      </w:tr>
      <w:tr>
        <w:tc>
          <w:tcPr>
            <w:tcW w:type="dxa" w:w="1080"/>
          </w:tcPr>
          <w:p>
            <w:r>
              <w:rPr>
                <w:sz w:val="18"/>
              </w:rPr>
            </w:r>
            <w:r>
              <w:rPr>
                <w:sz w:val="18"/>
              </w:rPr>
              <w:t>T1 Owner test</w:t>
            </w:r>
          </w:p>
        </w:tc>
        <w:tc>
          <w:tcPr>
            <w:tcW w:type="dxa" w:w="1080"/>
          </w:tcPr>
          <w:p>
            <w:r>
              <w:rPr>
                <w:sz w:val="18"/>
              </w:rPr>
            </w:r>
            <w:r>
              <w:rPr>
                <w:sz w:val="18"/>
              </w:rPr>
              <w:t>Identify material exceptions without opening 5 products</w:t>
            </w:r>
          </w:p>
        </w:tc>
        <w:tc>
          <w:tcPr>
            <w:tcW w:type="dxa" w:w="1080"/>
          </w:tcPr>
          <w:p>
            <w:r>
              <w:rPr>
                <w:sz w:val="18"/>
              </w:rPr>
            </w:r>
            <w:r>
              <w:rPr>
                <w:sz w:val="18"/>
              </w:rPr>
              <w:t>Founder</w:t>
            </w:r>
          </w:p>
        </w:tc>
        <w:tc>
          <w:tcPr>
            <w:tcW w:type="dxa" w:w="1080"/>
          </w:tcPr>
          <w:p>
            <w:r>
              <w:rPr>
                <w:sz w:val="18"/>
              </w:rPr>
            </w:r>
            <w:r>
              <w:rPr>
                <w:sz w:val="18"/>
              </w:rPr>
              <w:t>Control Room populated</w:t>
            </w:r>
          </w:p>
        </w:tc>
        <w:tc>
          <w:tcPr>
            <w:tcW w:type="dxa" w:w="1080"/>
          </w:tcPr>
          <w:p>
            <w:r>
              <w:rPr>
                <w:sz w:val="18"/>
              </w:rPr>
            </w:r>
            <w:r>
              <w:rPr>
                <w:sz w:val="18"/>
              </w:rPr>
              <w:t>Scan Control Room</w:t>
            </w:r>
          </w:p>
        </w:tc>
        <w:tc>
          <w:tcPr>
            <w:tcW w:type="dxa" w:w="1080"/>
          </w:tcPr>
          <w:p>
            <w:r>
              <w:rPr>
                <w:sz w:val="18"/>
              </w:rPr>
            </w:r>
            <w:r>
              <w:rPr>
                <w:sz w:val="18"/>
              </w:rPr>
              <w:t>All material exceptions visible, ranked by impact</w:t>
            </w:r>
          </w:p>
        </w:tc>
        <w:tc>
          <w:tcPr>
            <w:tcW w:type="dxa" w:w="1080"/>
          </w:tcPr>
          <w:p>
            <w:r>
              <w:rPr>
                <w:sz w:val="18"/>
              </w:rPr>
            </w:r>
            <w:r>
              <w:rPr>
                <w:sz w:val="18"/>
              </w:rPr>
              <w:t>N/A (read)</w:t>
            </w:r>
          </w:p>
        </w:tc>
        <w:tc>
          <w:tcPr>
            <w:tcW w:type="dxa" w:w="1080"/>
          </w:tcPr>
          <w:p>
            <w:r>
              <w:rPr>
                <w:sz w:val="18"/>
              </w:rPr>
            </w:r>
            <w:r>
              <w:rPr>
                <w:b/>
                <w:sz w:val="18"/>
              </w:rPr>
              <w:t>Partial pass</w:t>
            </w:r>
            <w:r>
              <w:rPr>
                <w:sz w:val="18"/>
              </w:rPr>
              <w:t xml:space="preserve"> — exception-first ranking shipped this session; underlying domains (security, full compliance) still thin</w:t>
            </w:r>
          </w:p>
        </w:tc>
      </w:tr>
      <w:tr>
        <w:tc>
          <w:tcPr>
            <w:tcW w:type="dxa" w:w="1080"/>
          </w:tcPr>
          <w:p>
            <w:r>
              <w:rPr>
                <w:sz w:val="18"/>
              </w:rPr>
            </w:r>
            <w:r>
              <w:rPr>
                <w:sz w:val="18"/>
              </w:rPr>
              <w:t>T2 Business operator test</w:t>
            </w:r>
          </w:p>
        </w:tc>
        <w:tc>
          <w:tcPr>
            <w:tcW w:type="dxa" w:w="1080"/>
          </w:tcPr>
          <w:p>
            <w:r>
              <w:rPr>
                <w:sz w:val="18"/>
              </w:rPr>
            </w:r>
            <w:r>
              <w:rPr>
                <w:sz w:val="18"/>
              </w:rPr>
              <w:t>Understand subscription/lifecycle state without technical internals</w:t>
            </w:r>
          </w:p>
        </w:tc>
        <w:tc>
          <w:tcPr>
            <w:tcW w:type="dxa" w:w="1080"/>
          </w:tcPr>
          <w:p>
            <w:r>
              <w:rPr>
                <w:sz w:val="18"/>
              </w:rPr>
            </w:r>
            <w:r>
              <w:rPr>
                <w:sz w:val="18"/>
              </w:rPr>
              <w:t>Customer Ops Agent</w:t>
            </w:r>
          </w:p>
        </w:tc>
        <w:tc>
          <w:tcPr>
            <w:tcW w:type="dxa" w:w="1080"/>
          </w:tcPr>
          <w:p>
            <w:r>
              <w:rPr>
                <w:sz w:val="18"/>
              </w:rPr>
            </w:r>
            <w:r>
              <w:rPr>
                <w:sz w:val="18"/>
              </w:rPr>
              <w:t>Workspace 360 field-masked</w:t>
            </w:r>
          </w:p>
        </w:tc>
        <w:tc>
          <w:tcPr>
            <w:tcW w:type="dxa" w:w="1080"/>
          </w:tcPr>
          <w:p>
            <w:r>
              <w:rPr>
                <w:sz w:val="18"/>
              </w:rPr>
            </w:r>
            <w:r>
              <w:rPr>
                <w:sz w:val="18"/>
              </w:rPr>
              <w:t>View Workspace 360</w:t>
            </w:r>
          </w:p>
        </w:tc>
        <w:tc>
          <w:tcPr>
            <w:tcW w:type="dxa" w:w="1080"/>
          </w:tcPr>
          <w:p>
            <w:r>
              <w:rPr>
                <w:sz w:val="18"/>
              </w:rPr>
            </w:r>
            <w:r>
              <w:rPr>
                <w:sz w:val="18"/>
              </w:rPr>
              <w:t>Business state visible, technical fields hidden</w:t>
            </w:r>
          </w:p>
        </w:tc>
        <w:tc>
          <w:tcPr>
            <w:tcW w:type="dxa" w:w="1080"/>
          </w:tcPr>
          <w:p>
            <w:r>
              <w:rPr>
                <w:sz w:val="18"/>
              </w:rPr>
            </w:r>
            <w:r>
              <w:rPr>
                <w:sz w:val="18"/>
              </w:rPr>
              <w:t>N/A (read)</w:t>
            </w:r>
          </w:p>
        </w:tc>
        <w:tc>
          <w:tcPr>
            <w:tcW w:type="dxa" w:w="1080"/>
          </w:tcPr>
          <w:p>
            <w:r>
              <w:rPr>
                <w:sz w:val="18"/>
              </w:rPr>
            </w:r>
            <w:r>
              <w:rPr>
                <w:b/>
                <w:sz w:val="18"/>
              </w:rPr>
              <w:t>Fail</w:t>
            </w:r>
            <w:r>
              <w:rPr>
                <w:sz w:val="18"/>
              </w:rPr>
              <w:t xml:space="preserve"> — no masking exists; persona not routed</w:t>
            </w:r>
          </w:p>
        </w:tc>
      </w:tr>
      <w:tr>
        <w:tc>
          <w:tcPr>
            <w:tcW w:type="dxa" w:w="1080"/>
          </w:tcPr>
          <w:p>
            <w:r>
              <w:rPr>
                <w:sz w:val="18"/>
              </w:rPr>
            </w:r>
            <w:r>
              <w:rPr>
                <w:sz w:val="18"/>
              </w:rPr>
              <w:t>T3 Support test</w:t>
            </w:r>
          </w:p>
        </w:tc>
        <w:tc>
          <w:tcPr>
            <w:tcW w:type="dxa" w:w="1080"/>
          </w:tcPr>
          <w:p>
            <w:r>
              <w:rPr>
                <w:sz w:val="18"/>
              </w:rPr>
            </w:r>
            <w:r>
              <w:rPr>
                <w:sz w:val="18"/>
              </w:rPr>
              <w:t>Distinguish customer vs. platform failure in a few steps</w:t>
            </w:r>
          </w:p>
        </w:tc>
        <w:tc>
          <w:tcPr>
            <w:tcW w:type="dxa" w:w="1080"/>
          </w:tcPr>
          <w:p>
            <w:r>
              <w:rPr>
                <w:sz w:val="18"/>
              </w:rPr>
            </w:r>
            <w:r>
              <w:rPr>
                <w:sz w:val="18"/>
              </w:rPr>
              <w:t>Technical Support</w:t>
            </w:r>
          </w:p>
        </w:tc>
        <w:tc>
          <w:tcPr>
            <w:tcW w:type="dxa" w:w="1080"/>
          </w:tcPr>
          <w:p>
            <w:r>
              <w:rPr>
                <w:sz w:val="18"/>
              </w:rPr>
            </w:r>
            <w:r>
              <w:rPr>
                <w:sz w:val="18"/>
              </w:rPr>
              <w:t>Workspace 360 + Integration 360 populated</w:t>
            </w:r>
          </w:p>
        </w:tc>
        <w:tc>
          <w:tcPr>
            <w:tcW w:type="dxa" w:w="1080"/>
          </w:tcPr>
          <w:p>
            <w:r>
              <w:rPr>
                <w:sz w:val="18"/>
              </w:rPr>
            </w:r>
            <w:r>
              <w:rPr>
                <w:sz w:val="18"/>
              </w:rPr>
              <w:t>Investigate a reported failure</w:t>
            </w:r>
          </w:p>
        </w:tc>
        <w:tc>
          <w:tcPr>
            <w:tcW w:type="dxa" w:w="1080"/>
          </w:tcPr>
          <w:p>
            <w:r>
              <w:rPr>
                <w:sz w:val="18"/>
              </w:rPr>
            </w:r>
            <w:r>
              <w:rPr>
                <w:sz w:val="18"/>
              </w:rPr>
              <w:t>Cause classified customer-specific vs. platform-wide</w:t>
            </w:r>
          </w:p>
        </w:tc>
        <w:tc>
          <w:tcPr>
            <w:tcW w:type="dxa" w:w="1080"/>
          </w:tcPr>
          <w:p>
            <w:r>
              <w:rPr>
                <w:sz w:val="18"/>
              </w:rPr>
            </w:r>
            <w:r>
              <w:rPr>
                <w:sz w:val="18"/>
              </w:rPr>
              <w:t>Diagnostic action logged</w:t>
            </w:r>
          </w:p>
        </w:tc>
        <w:tc>
          <w:tcPr>
            <w:tcW w:type="dxa" w:w="1080"/>
          </w:tcPr>
          <w:p>
            <w:r>
              <w:rPr>
                <w:sz w:val="18"/>
              </w:rPr>
            </w:r>
            <w:r>
              <w:rPr>
                <w:b/>
                <w:sz w:val="18"/>
              </w:rPr>
              <w:t>Fail</w:t>
            </w:r>
            <w:r>
              <w:rPr>
                <w:sz w:val="18"/>
              </w:rPr>
              <w:t xml:space="preserve"> — persona not routed, Integration 360 doesn't exist</w:t>
            </w:r>
          </w:p>
        </w:tc>
      </w:tr>
      <w:tr>
        <w:tc>
          <w:tcPr>
            <w:tcW w:type="dxa" w:w="1080"/>
          </w:tcPr>
          <w:p>
            <w:r>
              <w:rPr>
                <w:sz w:val="18"/>
              </w:rPr>
            </w:r>
            <w:r>
              <w:rPr>
                <w:sz w:val="18"/>
              </w:rPr>
              <w:t>T4 Technical test</w:t>
            </w:r>
          </w:p>
        </w:tc>
        <w:tc>
          <w:tcPr>
            <w:tcW w:type="dxa" w:w="1080"/>
          </w:tcPr>
          <w:p>
            <w:r>
              <w:rPr>
                <w:sz w:val="18"/>
              </w:rPr>
            </w:r>
            <w:r>
              <w:rPr>
                <w:sz w:val="18"/>
              </w:rPr>
              <w:t>Correlate error → service → release → affected workspaces → incident</w:t>
            </w:r>
          </w:p>
        </w:tc>
        <w:tc>
          <w:tcPr>
            <w:tcW w:type="dxa" w:w="1080"/>
          </w:tcPr>
          <w:p>
            <w:r>
              <w:rPr>
                <w:sz w:val="18"/>
              </w:rPr>
            </w:r>
            <w:r>
              <w:rPr>
                <w:sz w:val="18"/>
              </w:rPr>
              <w:t>Engineering/DevOps</w:t>
            </w:r>
          </w:p>
        </w:tc>
        <w:tc>
          <w:tcPr>
            <w:tcW w:type="dxa" w:w="1080"/>
          </w:tcPr>
          <w:p>
            <w:r>
              <w:rPr>
                <w:sz w:val="18"/>
              </w:rPr>
            </w:r>
            <w:r>
              <w:rPr>
                <w:sz w:val="18"/>
              </w:rPr>
              <w:t>Release + Incident linked</w:t>
            </w:r>
          </w:p>
        </w:tc>
        <w:tc>
          <w:tcPr>
            <w:tcW w:type="dxa" w:w="1080"/>
          </w:tcPr>
          <w:p>
            <w:r>
              <w:rPr>
                <w:sz w:val="18"/>
              </w:rPr>
            </w:r>
            <w:r>
              <w:rPr>
                <w:sz w:val="18"/>
              </w:rPr>
              <w:t>Trace from an error</w:t>
            </w:r>
          </w:p>
        </w:tc>
        <w:tc>
          <w:tcPr>
            <w:tcW w:type="dxa" w:w="1080"/>
          </w:tcPr>
          <w:p>
            <w:r>
              <w:rPr>
                <w:sz w:val="18"/>
              </w:rPr>
            </w:r>
            <w:r>
              <w:rPr>
                <w:sz w:val="18"/>
              </w:rPr>
              <w:t>Full chain traceable</w:t>
            </w:r>
          </w:p>
        </w:tc>
        <w:tc>
          <w:tcPr>
            <w:tcW w:type="dxa" w:w="1080"/>
          </w:tcPr>
          <w:p>
            <w:r>
              <w:rPr>
                <w:sz w:val="18"/>
              </w:rPr>
            </w:r>
            <w:r>
              <w:rPr>
                <w:sz w:val="18"/>
              </w:rPr>
              <w:t>N/A (read)</w:t>
            </w:r>
          </w:p>
        </w:tc>
        <w:tc>
          <w:tcPr>
            <w:tcW w:type="dxa" w:w="1080"/>
          </w:tcPr>
          <w:p>
            <w:r>
              <w:rPr>
                <w:sz w:val="18"/>
              </w:rPr>
            </w:r>
            <w:r>
              <w:rPr>
                <w:b/>
                <w:sz w:val="18"/>
              </w:rPr>
              <w:t>Partial pass</w:t>
            </w:r>
            <w:r>
              <w:rPr>
                <w:sz w:val="18"/>
              </w:rPr>
              <w:t xml:space="preserve"> — Release→Audit link shipped this session; full chain needs Incident/Integration buildout</w:t>
            </w:r>
          </w:p>
        </w:tc>
      </w:tr>
      <w:tr>
        <w:tc>
          <w:tcPr>
            <w:tcW w:type="dxa" w:w="1080"/>
          </w:tcPr>
          <w:p>
            <w:r>
              <w:rPr>
                <w:sz w:val="18"/>
              </w:rPr>
            </w:r>
            <w:r>
              <w:rPr>
                <w:sz w:val="18"/>
              </w:rPr>
              <w:t>T5 Provisioning test</w:t>
            </w:r>
          </w:p>
        </w:tc>
        <w:tc>
          <w:tcPr>
            <w:tcW w:type="dxa" w:w="1080"/>
          </w:tcPr>
          <w:p>
            <w:r>
              <w:rPr>
                <w:sz w:val="18"/>
              </w:rPr>
            </w:r>
            <w:r>
              <w:rPr>
                <w:sz w:val="18"/>
              </w:rPr>
              <w:t>Every lifecycle operation shows request/execution/retry/exception/verification</w:t>
            </w:r>
          </w:p>
        </w:tc>
        <w:tc>
          <w:tcPr>
            <w:tcW w:type="dxa" w:w="1080"/>
          </w:tcPr>
          <w:p>
            <w:r>
              <w:rPr>
                <w:sz w:val="18"/>
              </w:rPr>
            </w:r>
            <w:r>
              <w:rPr>
                <w:sz w:val="18"/>
              </w:rPr>
              <w:t>Platform Admin</w:t>
            </w:r>
          </w:p>
        </w:tc>
        <w:tc>
          <w:tcPr>
            <w:tcW w:type="dxa" w:w="1080"/>
          </w:tcPr>
          <w:p>
            <w:r>
              <w:rPr>
                <w:sz w:val="18"/>
              </w:rPr>
            </w:r>
            <w:r>
              <w:rPr>
                <w:sz w:val="18"/>
              </w:rPr>
              <w:t>A provisioning run exists</w:t>
            </w:r>
          </w:p>
        </w:tc>
        <w:tc>
          <w:tcPr>
            <w:tcW w:type="dxa" w:w="1080"/>
          </w:tcPr>
          <w:p>
            <w:r>
              <w:rPr>
                <w:sz w:val="18"/>
              </w:rPr>
            </w:r>
            <w:r>
              <w:rPr>
                <w:sz w:val="18"/>
              </w:rPr>
              <w:t>Open run detail</w:t>
            </w:r>
          </w:p>
        </w:tc>
        <w:tc>
          <w:tcPr>
            <w:tcW w:type="dxa" w:w="1080"/>
          </w:tcPr>
          <w:p>
            <w:r>
              <w:rPr>
                <w:sz w:val="18"/>
              </w:rPr>
            </w:r>
            <w:r>
              <w:rPr>
                <w:sz w:val="18"/>
              </w:rPr>
              <w:t>All 5 facets visible</w:t>
            </w:r>
          </w:p>
        </w:tc>
        <w:tc>
          <w:tcPr>
            <w:tcW w:type="dxa" w:w="1080"/>
          </w:tcPr>
          <w:p>
            <w:r>
              <w:rPr>
                <w:sz w:val="18"/>
              </w:rPr>
            </w:r>
            <w:r>
              <w:rPr>
                <w:sz w:val="18"/>
              </w:rPr>
              <w:t>Full run history audited</w:t>
            </w:r>
          </w:p>
        </w:tc>
        <w:tc>
          <w:tcPr>
            <w:tcW w:type="dxa" w:w="1080"/>
          </w:tcPr>
          <w:p>
            <w:r>
              <w:rPr>
                <w:sz w:val="18"/>
              </w:rPr>
            </w:r>
            <w:r>
              <w:rPr>
                <w:b/>
                <w:sz w:val="18"/>
              </w:rPr>
              <w:t>Fail</w:t>
            </w:r>
            <w:r>
              <w:rPr>
                <w:sz w:val="18"/>
              </w:rPr>
              <w:t xml:space="preserve"> — provisioning object doesn't exist</w:t>
            </w:r>
          </w:p>
        </w:tc>
      </w:tr>
      <w:tr>
        <w:tc>
          <w:tcPr>
            <w:tcW w:type="dxa" w:w="1080"/>
          </w:tcPr>
          <w:p>
            <w:r>
              <w:rPr>
                <w:sz w:val="18"/>
              </w:rPr>
            </w:r>
            <w:r>
              <w:rPr>
                <w:sz w:val="18"/>
              </w:rPr>
              <w:t>T6 Security test</w:t>
            </w:r>
          </w:p>
        </w:tc>
        <w:tc>
          <w:tcPr>
            <w:tcW w:type="dxa" w:w="1080"/>
          </w:tcPr>
          <w:p>
            <w:r>
              <w:rPr>
                <w:sz w:val="18"/>
              </w:rPr>
            </w:r>
            <w:r>
              <w:rPr>
                <w:sz w:val="18"/>
              </w:rPr>
              <w:t>Only explicitly authorised operations are possible</w:t>
            </w:r>
          </w:p>
        </w:tc>
        <w:tc>
          <w:tcPr>
            <w:tcW w:type="dxa" w:w="1080"/>
          </w:tcPr>
          <w:p>
            <w:r>
              <w:rPr>
                <w:sz w:val="18"/>
              </w:rPr>
            </w:r>
            <w:r>
              <w:rPr>
                <w:sz w:val="18"/>
              </w:rPr>
              <w:t>Any</w:t>
            </w:r>
          </w:p>
        </w:tc>
        <w:tc>
          <w:tcPr>
            <w:tcW w:type="dxa" w:w="1080"/>
          </w:tcPr>
          <w:p>
            <w:r>
              <w:rPr>
                <w:sz w:val="18"/>
              </w:rPr>
            </w:r>
            <w:r>
              <w:rPr>
                <w:sz w:val="18"/>
              </w:rPr>
              <w:t>RBAC exists</w:t>
            </w:r>
          </w:p>
        </w:tc>
        <w:tc>
          <w:tcPr>
            <w:tcW w:type="dxa" w:w="1080"/>
          </w:tcPr>
          <w:p>
            <w:r>
              <w:rPr>
                <w:sz w:val="18"/>
              </w:rPr>
            </w:r>
            <w:r>
              <w:rPr>
                <w:sz w:val="18"/>
              </w:rPr>
              <w:t>Attempt an unauthorised action</w:t>
            </w:r>
          </w:p>
        </w:tc>
        <w:tc>
          <w:tcPr>
            <w:tcW w:type="dxa" w:w="1080"/>
          </w:tcPr>
          <w:p>
            <w:r>
              <w:rPr>
                <w:sz w:val="18"/>
              </w:rPr>
            </w:r>
            <w:r>
              <w:rPr>
                <w:sz w:val="18"/>
              </w:rPr>
              <w:t>Refused, not hidden-but-reachable</w:t>
            </w:r>
          </w:p>
        </w:tc>
        <w:tc>
          <w:tcPr>
            <w:tcW w:type="dxa" w:w="1080"/>
          </w:tcPr>
          <w:p>
            <w:r>
              <w:rPr>
                <w:sz w:val="18"/>
              </w:rPr>
            </w:r>
            <w:r>
              <w:rPr>
                <w:sz w:val="18"/>
              </w:rPr>
              <w:t>Refusal logged</w:t>
            </w:r>
          </w:p>
        </w:tc>
        <w:tc>
          <w:tcPr>
            <w:tcW w:type="dxa" w:w="1080"/>
          </w:tcPr>
          <w:p>
            <w:r>
              <w:rPr>
                <w:sz w:val="18"/>
              </w:rPr>
            </w:r>
            <w:r>
              <w:rPr>
                <w:b/>
                <w:sz w:val="18"/>
              </w:rPr>
              <w:t>Fail</w:t>
            </w:r>
            <w:r>
              <w:rPr>
                <w:sz w:val="18"/>
              </w:rPr>
              <w:t xml:space="preserve"> — RBAC doesn't exist; everything is implicitly Founder-scoped</w:t>
            </w:r>
          </w:p>
        </w:tc>
      </w:tr>
      <w:tr>
        <w:tc>
          <w:tcPr>
            <w:tcW w:type="dxa" w:w="1080"/>
          </w:tcPr>
          <w:p>
            <w:r>
              <w:rPr>
                <w:sz w:val="18"/>
              </w:rPr>
            </w:r>
            <w:r>
              <w:rPr>
                <w:sz w:val="18"/>
              </w:rPr>
              <w:t>T7 Audit test</w:t>
            </w:r>
          </w:p>
        </w:tc>
        <w:tc>
          <w:tcPr>
            <w:tcW w:type="dxa" w:w="1080"/>
          </w:tcPr>
          <w:p>
            <w:r>
              <w:rPr>
                <w:sz w:val="18"/>
              </w:rPr>
            </w:r>
            <w:r>
              <w:rPr>
                <w:sz w:val="18"/>
              </w:rPr>
              <w:t>Independent reviewer reconstructs who/why/approved/success</w:t>
            </w:r>
          </w:p>
        </w:tc>
        <w:tc>
          <w:tcPr>
            <w:tcW w:type="dxa" w:w="1080"/>
          </w:tcPr>
          <w:p>
            <w:r>
              <w:rPr>
                <w:sz w:val="18"/>
              </w:rPr>
            </w:r>
            <w:r>
              <w:rPr>
                <w:sz w:val="18"/>
              </w:rPr>
              <w:t>Auditor</w:t>
            </w:r>
          </w:p>
        </w:tc>
        <w:tc>
          <w:tcPr>
            <w:tcW w:type="dxa" w:w="1080"/>
          </w:tcPr>
          <w:p>
            <w:r>
              <w:rPr>
                <w:sz w:val="18"/>
              </w:rPr>
            </w:r>
            <w:r>
              <w:rPr>
                <w:sz w:val="18"/>
              </w:rPr>
              <w:t>Audit log populated</w:t>
            </w:r>
          </w:p>
        </w:tc>
        <w:tc>
          <w:tcPr>
            <w:tcW w:type="dxa" w:w="1080"/>
          </w:tcPr>
          <w:p>
            <w:r>
              <w:rPr>
                <w:sz w:val="18"/>
              </w:rPr>
            </w:r>
            <w:r>
              <w:rPr>
                <w:sz w:val="18"/>
              </w:rPr>
              <w:t>Trace one action end to end</w:t>
            </w:r>
          </w:p>
        </w:tc>
        <w:tc>
          <w:tcPr>
            <w:tcW w:type="dxa" w:w="1080"/>
          </w:tcPr>
          <w:p>
            <w:r>
              <w:rPr>
                <w:sz w:val="18"/>
              </w:rPr>
            </w:r>
            <w:r>
              <w:rPr>
                <w:sz w:val="18"/>
              </w:rPr>
              <w:t>Full reconstruction without asking anyone</w:t>
            </w:r>
          </w:p>
        </w:tc>
        <w:tc>
          <w:tcPr>
            <w:tcW w:type="dxa" w:w="1080"/>
          </w:tcPr>
          <w:p>
            <w:r>
              <w:rPr>
                <w:sz w:val="18"/>
              </w:rPr>
            </w:r>
            <w:r>
              <w:rPr>
                <w:sz w:val="18"/>
              </w:rPr>
              <w:t>This IS the audit test</w:t>
            </w:r>
          </w:p>
        </w:tc>
        <w:tc>
          <w:tcPr>
            <w:tcW w:type="dxa" w:w="1080"/>
          </w:tcPr>
          <w:p>
            <w:r>
              <w:rPr>
                <w:sz w:val="18"/>
              </w:rPr>
            </w:r>
            <w:r>
              <w:rPr>
                <w:b/>
                <w:sz w:val="18"/>
              </w:rPr>
              <w:t>Pass</w:t>
            </w:r>
            <w:r>
              <w:rPr>
                <w:sz w:val="18"/>
              </w:rPr>
              <w:t xml:space="preserve"> — validated this session, Audit Explorer confirmed correct shape</w:t>
            </w:r>
          </w:p>
        </w:tc>
      </w:tr>
      <w:tr>
        <w:tc>
          <w:tcPr>
            <w:tcW w:type="dxa" w:w="1080"/>
          </w:tcPr>
          <w:p>
            <w:r>
              <w:rPr>
                <w:sz w:val="18"/>
              </w:rPr>
            </w:r>
            <w:r>
              <w:rPr>
                <w:sz w:val="18"/>
              </w:rPr>
              <w:t>T8 Compliance test</w:t>
            </w:r>
          </w:p>
        </w:tc>
        <w:tc>
          <w:tcPr>
            <w:tcW w:type="dxa" w:w="1080"/>
          </w:tcPr>
          <w:p>
            <w:r>
              <w:rPr>
                <w:sz w:val="18"/>
              </w:rPr>
            </w:r>
            <w:r>
              <w:rPr>
                <w:sz w:val="18"/>
              </w:rPr>
              <w:t>A control produces repeatable evidence, tracks findings</w:t>
            </w:r>
          </w:p>
        </w:tc>
        <w:tc>
          <w:tcPr>
            <w:tcW w:type="dxa" w:w="1080"/>
          </w:tcPr>
          <w:p>
            <w:r>
              <w:rPr>
                <w:sz w:val="18"/>
              </w:rPr>
            </w:r>
            <w:r>
              <w:rPr>
                <w:sz w:val="18"/>
              </w:rPr>
              <w:t>Compliance Officer</w:t>
            </w:r>
          </w:p>
        </w:tc>
        <w:tc>
          <w:tcPr>
            <w:tcW w:type="dxa" w:w="1080"/>
          </w:tcPr>
          <w:p>
            <w:r>
              <w:rPr>
                <w:sz w:val="18"/>
              </w:rPr>
            </w:r>
            <w:r>
              <w:rPr>
                <w:sz w:val="18"/>
              </w:rPr>
              <w:t>Control + evidence exist</w:t>
            </w:r>
          </w:p>
        </w:tc>
        <w:tc>
          <w:tcPr>
            <w:tcW w:type="dxa" w:w="1080"/>
          </w:tcPr>
          <w:p>
            <w:r>
              <w:rPr>
                <w:sz w:val="18"/>
              </w:rPr>
            </w:r>
            <w:r>
              <w:rPr>
                <w:sz w:val="18"/>
              </w:rPr>
              <w:t>Run test, attach evidence</w:t>
            </w:r>
          </w:p>
        </w:tc>
        <w:tc>
          <w:tcPr>
            <w:tcW w:type="dxa" w:w="1080"/>
          </w:tcPr>
          <w:p>
            <w:r>
              <w:rPr>
                <w:sz w:val="18"/>
              </w:rPr>
            </w:r>
            <w:r>
              <w:rPr>
                <w:sz w:val="18"/>
              </w:rPr>
              <w:t>Evidence snapshot created, status updates</w:t>
            </w:r>
          </w:p>
        </w:tc>
        <w:tc>
          <w:tcPr>
            <w:tcW w:type="dxa" w:w="1080"/>
          </w:tcPr>
          <w:p>
            <w:r>
              <w:rPr>
                <w:sz w:val="18"/>
              </w:rPr>
            </w:r>
            <w:r>
              <w:rPr>
                <w:sz w:val="18"/>
              </w:rPr>
              <w:t>Control-test action audited</w:t>
            </w:r>
          </w:p>
        </w:tc>
        <w:tc>
          <w:tcPr>
            <w:tcW w:type="dxa" w:w="1080"/>
          </w:tcPr>
          <w:p>
            <w:r>
              <w:rPr>
                <w:sz w:val="18"/>
              </w:rPr>
            </w:r>
            <w:r>
              <w:rPr>
                <w:b/>
                <w:sz w:val="18"/>
              </w:rPr>
              <w:t>Pass</w:t>
            </w:r>
            <w:r>
              <w:rPr>
                <w:sz w:val="18"/>
              </w:rPr>
              <w:t xml:space="preserve"> — </w:t>
            </w:r>
            <w:r>
              <w:rPr>
                <w:rFonts w:ascii="Consolas" w:hAnsi="Consolas"/>
                <w:sz w:val="18"/>
              </w:rPr>
              <w:t>runControlTest</w:t>
            </w:r>
            <w:r>
              <w:rPr>
                <w:sz w:val="18"/>
              </w:rPr>
              <w:t>/</w:t>
            </w:r>
            <w:r>
              <w:rPr>
                <w:rFonts w:ascii="Consolas" w:hAnsi="Consolas"/>
                <w:sz w:val="18"/>
              </w:rPr>
              <w:t>attachEvidence</w:t>
            </w:r>
            <w:r>
              <w:rPr>
                <w:sz w:val="18"/>
              </w:rPr>
              <w:t xml:space="preserve"> shipped and verified this session</w:t>
            </w:r>
          </w:p>
        </w:tc>
      </w:tr>
      <w:tr>
        <w:tc>
          <w:tcPr>
            <w:tcW w:type="dxa" w:w="1080"/>
          </w:tcPr>
          <w:p>
            <w:r>
              <w:rPr>
                <w:sz w:val="18"/>
              </w:rPr>
            </w:r>
            <w:r>
              <w:rPr>
                <w:sz w:val="18"/>
              </w:rPr>
              <w:t>T9 Failure test</w:t>
            </w:r>
          </w:p>
        </w:tc>
        <w:tc>
          <w:tcPr>
            <w:tcW w:type="dxa" w:w="1080"/>
          </w:tcPr>
          <w:p>
            <w:r>
              <w:rPr>
                <w:sz w:val="18"/>
              </w:rPr>
            </w:r>
            <w:r>
              <w:rPr>
                <w:sz w:val="18"/>
              </w:rPr>
              <w:t>Partial automation failure is explicit, not silent</w:t>
            </w:r>
          </w:p>
        </w:tc>
        <w:tc>
          <w:tcPr>
            <w:tcW w:type="dxa" w:w="1080"/>
          </w:tcPr>
          <w:p>
            <w:r>
              <w:rPr>
                <w:sz w:val="18"/>
              </w:rPr>
            </w:r>
            <w:r>
              <w:rPr>
                <w:sz w:val="18"/>
              </w:rPr>
              <w:t>Any</w:t>
            </w:r>
          </w:p>
        </w:tc>
        <w:tc>
          <w:tcPr>
            <w:tcW w:type="dxa" w:w="1080"/>
          </w:tcPr>
          <w:p>
            <w:r>
              <w:rPr>
                <w:sz w:val="18"/>
              </w:rPr>
            </w:r>
            <w:r>
              <w:rPr>
                <w:sz w:val="18"/>
              </w:rPr>
              <w:t>A multi-step workflow fails mid-way</w:t>
            </w:r>
          </w:p>
        </w:tc>
        <w:tc>
          <w:tcPr>
            <w:tcW w:type="dxa" w:w="1080"/>
          </w:tcPr>
          <w:p>
            <w:r>
              <w:rPr>
                <w:sz w:val="18"/>
              </w:rPr>
            </w:r>
            <w:r>
              <w:rPr>
                <w:sz w:val="18"/>
              </w:rPr>
              <w:t>Trigger a failure</w:t>
            </w:r>
          </w:p>
        </w:tc>
        <w:tc>
          <w:tcPr>
            <w:tcW w:type="dxa" w:w="1080"/>
          </w:tcPr>
          <w:p>
            <w:r>
              <w:rPr>
                <w:sz w:val="18"/>
              </w:rPr>
            </w:r>
            <w:r>
              <w:rPr>
                <w:sz w:val="18"/>
              </w:rPr>
              <w:t>Partial state visible, safe recovery path shown</w:t>
            </w:r>
          </w:p>
        </w:tc>
        <w:tc>
          <w:tcPr>
            <w:tcW w:type="dxa" w:w="1080"/>
          </w:tcPr>
          <w:p>
            <w:r>
              <w:rPr>
                <w:sz w:val="18"/>
              </w:rPr>
            </w:r>
            <w:r>
              <w:rPr>
                <w:sz w:val="18"/>
              </w:rPr>
              <w:t>Failure state audited</w:t>
            </w:r>
          </w:p>
        </w:tc>
        <w:tc>
          <w:tcPr>
            <w:tcW w:type="dxa" w:w="1080"/>
          </w:tcPr>
          <w:p>
            <w:r>
              <w:rPr>
                <w:sz w:val="18"/>
              </w:rPr>
            </w:r>
            <w:r>
              <w:rPr>
                <w:b/>
                <w:sz w:val="18"/>
              </w:rPr>
              <w:t>Fail</w:t>
            </w:r>
            <w:r>
              <w:rPr>
                <w:sz w:val="18"/>
              </w:rPr>
              <w:t xml:space="preserve"> — no multi-step workflow with partial-failure handling exists yet</w:t>
            </w:r>
          </w:p>
        </w:tc>
      </w:tr>
      <w:tr>
        <w:tc>
          <w:tcPr>
            <w:tcW w:type="dxa" w:w="1080"/>
          </w:tcPr>
          <w:p>
            <w:r>
              <w:rPr>
                <w:sz w:val="18"/>
              </w:rPr>
            </w:r>
            <w:r>
              <w:rPr>
                <w:sz w:val="18"/>
              </w:rPr>
              <w:t>T10 Drift test</w:t>
            </w:r>
          </w:p>
        </w:tc>
        <w:tc>
          <w:tcPr>
            <w:tcW w:type="dxa" w:w="1080"/>
          </w:tcPr>
          <w:p>
            <w:r>
              <w:rPr>
                <w:sz w:val="18"/>
              </w:rPr>
            </w:r>
            <w:r>
              <w:rPr>
                <w:sz w:val="18"/>
              </w:rPr>
              <w:t>Detect mismatch between subscription intent and product reality</w:t>
            </w:r>
          </w:p>
        </w:tc>
        <w:tc>
          <w:tcPr>
            <w:tcW w:type="dxa" w:w="1080"/>
          </w:tcPr>
          <w:p>
            <w:r>
              <w:rPr>
                <w:sz w:val="18"/>
              </w:rPr>
            </w:r>
            <w:r>
              <w:rPr>
                <w:sz w:val="18"/>
              </w:rPr>
              <w:t>Platform Admin</w:t>
            </w:r>
          </w:p>
        </w:tc>
        <w:tc>
          <w:tcPr>
            <w:tcW w:type="dxa" w:w="1080"/>
          </w:tcPr>
          <w:p>
            <w:r>
              <w:rPr>
                <w:sz w:val="18"/>
              </w:rPr>
            </w:r>
            <w:r>
              <w:rPr>
                <w:sz w:val="18"/>
              </w:rPr>
              <w:t>Drift model exists</w:t>
            </w:r>
          </w:p>
        </w:tc>
        <w:tc>
          <w:tcPr>
            <w:tcW w:type="dxa" w:w="1080"/>
          </w:tcPr>
          <w:p>
            <w:r>
              <w:rPr>
                <w:sz w:val="18"/>
              </w:rPr>
            </w:r>
            <w:r>
              <w:rPr>
                <w:sz w:val="18"/>
              </w:rPr>
              <w:t>View drift list</w:t>
            </w:r>
          </w:p>
        </w:tc>
        <w:tc>
          <w:tcPr>
            <w:tcW w:type="dxa" w:w="1080"/>
          </w:tcPr>
          <w:p>
            <w:r>
              <w:rPr>
                <w:sz w:val="18"/>
              </w:rPr>
            </w:r>
            <w:r>
              <w:rPr>
                <w:sz w:val="18"/>
              </w:rPr>
              <w:t>Mismatch visible, classified</w:t>
            </w:r>
          </w:p>
        </w:tc>
        <w:tc>
          <w:tcPr>
            <w:tcW w:type="dxa" w:w="1080"/>
          </w:tcPr>
          <w:p>
            <w:r>
              <w:rPr>
                <w:sz w:val="18"/>
              </w:rPr>
            </w:r>
            <w:r>
              <w:rPr>
                <w:sz w:val="18"/>
              </w:rPr>
              <w:t>Drift detection logged</w:t>
            </w:r>
          </w:p>
        </w:tc>
        <w:tc>
          <w:tcPr>
            <w:tcW w:type="dxa" w:w="1080"/>
          </w:tcPr>
          <w:p>
            <w:r>
              <w:rPr>
                <w:sz w:val="18"/>
              </w:rPr>
            </w:r>
            <w:r>
              <w:rPr>
                <w:b/>
                <w:sz w:val="18"/>
              </w:rPr>
              <w:t>Fail</w:t>
            </w:r>
            <w:r>
              <w:rPr>
                <w:sz w:val="18"/>
              </w:rPr>
              <w:t xml:space="preserve"> — drift model doesn't exist</w:t>
            </w:r>
          </w:p>
        </w:tc>
      </w:tr>
      <w:tr>
        <w:tc>
          <w:tcPr>
            <w:tcW w:type="dxa" w:w="1080"/>
          </w:tcPr>
          <w:p>
            <w:r>
              <w:rPr>
                <w:sz w:val="18"/>
              </w:rPr>
            </w:r>
            <w:r>
              <w:rPr>
                <w:sz w:val="18"/>
              </w:rPr>
              <w:t>T11 Tenant Zero test</w:t>
            </w:r>
          </w:p>
        </w:tc>
        <w:tc>
          <w:tcPr>
            <w:tcW w:type="dxa" w:w="1080"/>
          </w:tcPr>
          <w:p>
            <w:r>
              <w:rPr>
                <w:sz w:val="18"/>
              </w:rPr>
            </w:r>
            <w:r>
              <w:rPr>
                <w:sz w:val="18"/>
              </w:rPr>
              <w:t>Sahayogi operates its own business through the same products</w:t>
            </w:r>
          </w:p>
        </w:tc>
        <w:tc>
          <w:tcPr>
            <w:tcW w:type="dxa" w:w="1080"/>
          </w:tcPr>
          <w:p>
            <w:r>
              <w:rPr>
                <w:sz w:val="18"/>
              </w:rPr>
            </w:r>
            <w:r>
              <w:rPr>
                <w:sz w:val="18"/>
              </w:rPr>
              <w:t>Any internal user</w:t>
            </w:r>
          </w:p>
        </w:tc>
        <w:tc>
          <w:tcPr>
            <w:tcW w:type="dxa" w:w="1080"/>
          </w:tcPr>
          <w:p>
            <w:r>
              <w:rPr>
                <w:sz w:val="18"/>
              </w:rPr>
            </w:r>
            <w:r>
              <w:rPr>
                <w:sz w:val="18"/>
              </w:rPr>
              <w:t>Tenant Zero workspace exists</w:t>
            </w:r>
          </w:p>
        </w:tc>
        <w:tc>
          <w:tcPr>
            <w:tcW w:type="dxa" w:w="1080"/>
          </w:tcPr>
          <w:p>
            <w:r>
              <w:rPr>
                <w:sz w:val="18"/>
              </w:rPr>
            </w:r>
            <w:r>
              <w:rPr>
                <w:sz w:val="18"/>
              </w:rPr>
              <w:t>Use Setu as an internal workspace</w:t>
            </w:r>
          </w:p>
        </w:tc>
        <w:tc>
          <w:tcPr>
            <w:tcW w:type="dxa" w:w="1080"/>
          </w:tcPr>
          <w:p>
            <w:r>
              <w:rPr>
                <w:sz w:val="18"/>
              </w:rPr>
            </w:r>
            <w:r>
              <w:rPr>
                <w:sz w:val="18"/>
              </w:rPr>
              <w:t>Works identically to a customer workspace</w:t>
            </w:r>
          </w:p>
        </w:tc>
        <w:tc>
          <w:tcPr>
            <w:tcW w:type="dxa" w:w="1080"/>
          </w:tcPr>
          <w:p>
            <w:r>
              <w:rPr>
                <w:sz w:val="18"/>
              </w:rPr>
            </w:r>
            <w:r>
              <w:rPr>
                <w:sz w:val="18"/>
              </w:rPr>
              <w:t>Standard audit</w:t>
            </w:r>
          </w:p>
        </w:tc>
        <w:tc>
          <w:tcPr>
            <w:tcW w:type="dxa" w:w="1080"/>
          </w:tcPr>
          <w:p>
            <w:r>
              <w:rPr>
                <w:sz w:val="18"/>
              </w:rPr>
            </w:r>
            <w:r>
              <w:rPr>
                <w:b/>
                <w:sz w:val="18"/>
              </w:rPr>
              <w:t>Not applicable yet</w:t>
            </w:r>
            <w:r>
              <w:rPr>
                <w:sz w:val="18"/>
              </w:rPr>
              <w:t xml:space="preserve"> — Tenant Zero concept not implemented</w:t>
            </w:r>
          </w:p>
        </w:tc>
      </w:tr>
      <w:tr>
        <w:tc>
          <w:tcPr>
            <w:tcW w:type="dxa" w:w="1080"/>
          </w:tcPr>
          <w:p>
            <w:r>
              <w:rPr>
                <w:sz w:val="18"/>
              </w:rPr>
            </w:r>
            <w:r>
              <w:rPr>
                <w:sz w:val="18"/>
              </w:rPr>
              <w:t>T12 Scale test</w:t>
            </w:r>
          </w:p>
        </w:tc>
        <w:tc>
          <w:tcPr>
            <w:tcW w:type="dxa" w:w="1080"/>
          </w:tcPr>
          <w:p>
            <w:r>
              <w:rPr>
                <w:sz w:val="18"/>
              </w:rPr>
            </w:r>
            <w:r>
              <w:rPr>
                <w:sz w:val="18"/>
              </w:rPr>
              <w:t>New product/provider/meter/framework added without redesign</w:t>
            </w:r>
          </w:p>
        </w:tc>
        <w:tc>
          <w:tcPr>
            <w:tcW w:type="dxa" w:w="1080"/>
          </w:tcPr>
          <w:p>
            <w:r>
              <w:rPr>
                <w:sz w:val="18"/>
              </w:rPr>
            </w:r>
            <w:r>
              <w:rPr>
                <w:sz w:val="18"/>
              </w:rPr>
              <w:t>Platform Admin</w:t>
            </w:r>
          </w:p>
        </w:tc>
        <w:tc>
          <w:tcPr>
            <w:tcW w:type="dxa" w:w="1080"/>
          </w:tcPr>
          <w:p>
            <w:r>
              <w:rPr>
                <w:sz w:val="18"/>
              </w:rPr>
            </w:r>
            <w:r>
              <w:rPr>
                <w:sz w:val="18"/>
              </w:rPr>
              <w:t>Adapter contract exists</w:t>
            </w:r>
          </w:p>
        </w:tc>
        <w:tc>
          <w:tcPr>
            <w:tcW w:type="dxa" w:w="1080"/>
          </w:tcPr>
          <w:p>
            <w:r>
              <w:rPr>
                <w:sz w:val="18"/>
              </w:rPr>
            </w:r>
            <w:r>
              <w:rPr>
                <w:sz w:val="18"/>
              </w:rPr>
              <w:t>Onboard a new product</w:t>
            </w:r>
          </w:p>
        </w:tc>
        <w:tc>
          <w:tcPr>
            <w:tcW w:type="dxa" w:w="1080"/>
          </w:tcPr>
          <w:p>
            <w:r>
              <w:rPr>
                <w:sz w:val="18"/>
              </w:rPr>
            </w:r>
            <w:r>
              <w:rPr>
                <w:sz w:val="18"/>
              </w:rPr>
              <w:t>No core redesign required</w:t>
            </w:r>
          </w:p>
        </w:tc>
        <w:tc>
          <w:tcPr>
            <w:tcW w:type="dxa" w:w="1080"/>
          </w:tcPr>
          <w:p>
            <w:r>
              <w:rPr>
                <w:sz w:val="18"/>
              </w:rPr>
            </w:r>
            <w:r>
              <w:rPr>
                <w:sz w:val="18"/>
              </w:rPr>
              <w:t>Onboarding logged</w:t>
            </w:r>
          </w:p>
        </w:tc>
        <w:tc>
          <w:tcPr>
            <w:tcW w:type="dxa" w:w="1080"/>
          </w:tcPr>
          <w:p>
            <w:r>
              <w:rPr>
                <w:sz w:val="18"/>
              </w:rPr>
            </w:r>
            <w:r>
              <w:rPr>
                <w:b/>
                <w:sz w:val="18"/>
              </w:rPr>
              <w:t>Fail</w:t>
            </w:r>
            <w:r>
              <w:rPr>
                <w:sz w:val="18"/>
              </w:rPr>
              <w:t xml:space="preserve"> — no adapter contract exists; products are hand-entered rows</w:t>
            </w:r>
          </w:p>
        </w:tc>
      </w:tr>
      <w:tr>
        <w:tc>
          <w:tcPr>
            <w:tcW w:type="dxa" w:w="1080"/>
          </w:tcPr>
          <w:p>
            <w:r>
              <w:rPr>
                <w:sz w:val="18"/>
              </w:rPr>
            </w:r>
            <w:r>
              <w:rPr>
                <w:sz w:val="18"/>
              </w:rPr>
              <w:t>T13 Data-boundary test</w:t>
            </w:r>
          </w:p>
        </w:tc>
        <w:tc>
          <w:tcPr>
            <w:tcW w:type="dxa" w:w="1080"/>
          </w:tcPr>
          <w:p>
            <w:r>
              <w:rPr>
                <w:sz w:val="18"/>
              </w:rPr>
            </w:r>
            <w:r>
              <w:rPr>
                <w:sz w:val="18"/>
              </w:rPr>
              <w:t>Setu avoids becoming source of truth for CRM/support/accounting</w:t>
            </w:r>
          </w:p>
        </w:tc>
        <w:tc>
          <w:tcPr>
            <w:tcW w:type="dxa" w:w="1080"/>
          </w:tcPr>
          <w:p>
            <w:r>
              <w:rPr>
                <w:sz w:val="18"/>
              </w:rPr>
            </w:r>
            <w:r>
              <w:rPr>
                <w:sz w:val="18"/>
              </w:rPr>
              <w:t>Any</w:t>
            </w:r>
          </w:p>
        </w:tc>
        <w:tc>
          <w:tcPr>
            <w:tcW w:type="dxa" w:w="1080"/>
          </w:tcPr>
          <w:p>
            <w:r>
              <w:rPr>
                <w:sz w:val="18"/>
              </w:rPr>
            </w:r>
            <w:r>
              <w:rPr>
                <w:sz w:val="18"/>
              </w:rPr>
              <w:t>§5 boundaries respected</w:t>
            </w:r>
          </w:p>
        </w:tc>
        <w:tc>
          <w:tcPr>
            <w:tcW w:type="dxa" w:w="1080"/>
          </w:tcPr>
          <w:p>
            <w:r>
              <w:rPr>
                <w:sz w:val="18"/>
              </w:rPr>
            </w:r>
            <w:r>
              <w:rPr>
                <w:sz w:val="18"/>
              </w:rPr>
              <w:t>Inspect any BoSS-owned field in Setu</w:t>
            </w:r>
          </w:p>
        </w:tc>
        <w:tc>
          <w:tcPr>
            <w:tcW w:type="dxa" w:w="1080"/>
          </w:tcPr>
          <w:p>
            <w:r>
              <w:rPr>
                <w:sz w:val="18"/>
              </w:rPr>
            </w:r>
            <w:r>
              <w:rPr>
                <w:sz w:val="18"/>
              </w:rPr>
              <w:t>Context + deep link only, never a duplicate ledger</w:t>
            </w:r>
          </w:p>
        </w:tc>
        <w:tc>
          <w:tcPr>
            <w:tcW w:type="dxa" w:w="1080"/>
          </w:tcPr>
          <w:p>
            <w:r>
              <w:rPr>
                <w:sz w:val="18"/>
              </w:rPr>
            </w:r>
            <w:r>
              <w:rPr>
                <w:sz w:val="18"/>
              </w:rPr>
              <w:t>N/A</w:t>
            </w:r>
          </w:p>
        </w:tc>
        <w:tc>
          <w:tcPr>
            <w:tcW w:type="dxa" w:w="1080"/>
          </w:tcPr>
          <w:p>
            <w:r>
              <w:rPr>
                <w:sz w:val="18"/>
              </w:rPr>
            </w:r>
            <w:r>
              <w:rPr>
                <w:b/>
                <w:sz w:val="18"/>
              </w:rPr>
              <w:t>Pass</w:t>
            </w:r>
            <w:r>
              <w:rPr>
                <w:sz w:val="18"/>
              </w:rPr>
              <w:t xml:space="preserve"> — verified no ₹ figures, no CRM duplication anywhere in current build</w:t>
            </w:r>
          </w:p>
        </w:tc>
      </w:tr>
      <w:tr>
        <w:tc>
          <w:tcPr>
            <w:tcW w:type="dxa" w:w="1080"/>
          </w:tcPr>
          <w:p>
            <w:r>
              <w:rPr>
                <w:sz w:val="18"/>
              </w:rPr>
            </w:r>
            <w:r>
              <w:rPr>
                <w:sz w:val="18"/>
              </w:rPr>
              <w:t>T14 Repair test</w:t>
            </w:r>
          </w:p>
        </w:tc>
        <w:tc>
          <w:tcPr>
            <w:tcW w:type="dxa" w:w="1080"/>
          </w:tcPr>
          <w:p>
            <w:r>
              <w:rPr>
                <w:sz w:val="18"/>
              </w:rPr>
            </w:r>
            <w:r>
              <w:rPr>
                <w:sz w:val="18"/>
              </w:rPr>
              <w:t>Common production fixes execute safely without ad-hoc SQL</w:t>
            </w:r>
          </w:p>
        </w:tc>
        <w:tc>
          <w:tcPr>
            <w:tcW w:type="dxa" w:w="1080"/>
          </w:tcPr>
          <w:p>
            <w:r>
              <w:rPr>
                <w:sz w:val="18"/>
              </w:rPr>
            </w:r>
            <w:r>
              <w:rPr>
                <w:sz w:val="18"/>
              </w:rPr>
              <w:t>Platform Admin</w:t>
            </w:r>
          </w:p>
        </w:tc>
        <w:tc>
          <w:tcPr>
            <w:tcW w:type="dxa" w:w="1080"/>
          </w:tcPr>
          <w:p>
            <w:r>
              <w:rPr>
                <w:sz w:val="18"/>
              </w:rPr>
            </w:r>
            <w:r>
              <w:rPr>
                <w:sz w:val="18"/>
              </w:rPr>
              <w:t>Repair action exists</w:t>
            </w:r>
          </w:p>
        </w:tc>
        <w:tc>
          <w:tcPr>
            <w:tcW w:type="dxa" w:w="1080"/>
          </w:tcPr>
          <w:p>
            <w:r>
              <w:rPr>
                <w:sz w:val="18"/>
              </w:rPr>
            </w:r>
            <w:r>
              <w:rPr>
                <w:sz w:val="18"/>
              </w:rPr>
              <w:t>Run a controlled repair</w:t>
            </w:r>
          </w:p>
        </w:tc>
        <w:tc>
          <w:tcPr>
            <w:tcW w:type="dxa" w:w="1080"/>
          </w:tcPr>
          <w:p>
            <w:r>
              <w:rPr>
                <w:sz w:val="18"/>
              </w:rPr>
            </w:r>
            <w:r>
              <w:rPr>
                <w:sz w:val="18"/>
              </w:rPr>
              <w:t>Pre-check, action, post-check, audit</w:t>
            </w:r>
          </w:p>
        </w:tc>
        <w:tc>
          <w:tcPr>
            <w:tcW w:type="dxa" w:w="1080"/>
          </w:tcPr>
          <w:p>
            <w:r>
              <w:rPr>
                <w:sz w:val="18"/>
              </w:rPr>
            </w:r>
            <w:r>
              <w:rPr>
                <w:sz w:val="18"/>
              </w:rPr>
              <w:t>Repair fully audited</w:t>
            </w:r>
          </w:p>
        </w:tc>
        <w:tc>
          <w:tcPr>
            <w:tcW w:type="dxa" w:w="1080"/>
          </w:tcPr>
          <w:p>
            <w:r>
              <w:rPr>
                <w:sz w:val="18"/>
              </w:rPr>
            </w:r>
            <w:r>
              <w:rPr>
                <w:b/>
                <w:sz w:val="18"/>
              </w:rPr>
              <w:t>Fail</w:t>
            </w:r>
            <w:r>
              <w:rPr>
                <w:sz w:val="18"/>
              </w:rPr>
              <w:t xml:space="preserve"> — no repair action exists</w:t>
            </w:r>
          </w:p>
        </w:tc>
      </w:tr>
      <w:tr>
        <w:tc>
          <w:tcPr>
            <w:tcW w:type="dxa" w:w="1080"/>
          </w:tcPr>
          <w:p>
            <w:r>
              <w:rPr>
                <w:sz w:val="18"/>
              </w:rPr>
            </w:r>
            <w:r>
              <w:rPr>
                <w:sz w:val="18"/>
              </w:rPr>
              <w:t>T15 Decision test</w:t>
            </w:r>
          </w:p>
        </w:tc>
        <w:tc>
          <w:tcPr>
            <w:tcW w:type="dxa" w:w="1080"/>
          </w:tcPr>
          <w:p>
            <w:r>
              <w:rPr>
                <w:sz w:val="18"/>
              </w:rPr>
            </w:r>
            <w:r>
              <w:rPr>
                <w:sz w:val="18"/>
              </w:rPr>
              <w:t>Every dashboard number leads to evidence, owner, or action</w:t>
            </w:r>
          </w:p>
        </w:tc>
        <w:tc>
          <w:tcPr>
            <w:tcW w:type="dxa" w:w="1080"/>
          </w:tcPr>
          <w:p>
            <w:r>
              <w:rPr>
                <w:sz w:val="18"/>
              </w:rPr>
            </w:r>
            <w:r>
              <w:rPr>
                <w:sz w:val="18"/>
              </w:rPr>
              <w:t>Any</w:t>
            </w:r>
          </w:p>
        </w:tc>
        <w:tc>
          <w:tcPr>
            <w:tcW w:type="dxa" w:w="1080"/>
          </w:tcPr>
          <w:p>
            <w:r>
              <w:rPr>
                <w:sz w:val="18"/>
              </w:rPr>
            </w:r>
            <w:r>
              <w:rPr>
                <w:sz w:val="18"/>
              </w:rPr>
              <w:t>Dashboard populated</w:t>
            </w:r>
          </w:p>
        </w:tc>
        <w:tc>
          <w:tcPr>
            <w:tcW w:type="dxa" w:w="1080"/>
          </w:tcPr>
          <w:p>
            <w:r>
              <w:rPr>
                <w:sz w:val="18"/>
              </w:rPr>
            </w:r>
            <w:r>
              <w:rPr>
                <w:sz w:val="18"/>
              </w:rPr>
              <w:t>Click any metric</w:t>
            </w:r>
          </w:p>
        </w:tc>
        <w:tc>
          <w:tcPr>
            <w:tcW w:type="dxa" w:w="1080"/>
          </w:tcPr>
          <w:p>
            <w:r>
              <w:rPr>
                <w:sz w:val="18"/>
              </w:rPr>
            </w:r>
            <w:r>
              <w:rPr>
                <w:sz w:val="18"/>
              </w:rPr>
              <w:t>Drills into underlying population/owner/evidence</w:t>
            </w:r>
          </w:p>
        </w:tc>
        <w:tc>
          <w:tcPr>
            <w:tcW w:type="dxa" w:w="1080"/>
          </w:tcPr>
          <w:p>
            <w:r>
              <w:rPr>
                <w:sz w:val="18"/>
              </w:rPr>
            </w:r>
            <w:r>
              <w:rPr>
                <w:sz w:val="18"/>
              </w:rPr>
              <w:t>N/A</w:t>
            </w:r>
          </w:p>
        </w:tc>
        <w:tc>
          <w:tcPr>
            <w:tcW w:type="dxa" w:w="1080"/>
          </w:tcPr>
          <w:p>
            <w:r>
              <w:rPr>
                <w:sz w:val="18"/>
              </w:rPr>
            </w:r>
            <w:r>
              <w:rPr>
                <w:b/>
                <w:sz w:val="18"/>
              </w:rPr>
              <w:t>Partial pass</w:t>
            </w:r>
            <w:r>
              <w:rPr>
                <w:sz w:val="18"/>
              </w:rPr>
              <w:t xml:space="preserve"> — true for most of Founder's shipped tiles; not yet true for every domain</w:t>
            </w:r>
          </w:p>
        </w:tc>
      </w:tr>
    </w:tbl>
    <w:p/>
    <w:p>
      <w:r>
        <w:rPr>
          <w:b/>
        </w:rPr>
        <w:t>Honest summary, as the master prompt requires: do not claim completeness where it isn't earned.</w:t>
      </w:r>
      <w:r>
        <w:t xml:space="preserve"> Of 15 blueprint acceptance tests, </w:t>
      </w:r>
      <w:r>
        <w:rPr>
          <w:b/>
        </w:rPr>
        <w:t>2 pass cleanly (T7, T13), 4 pass partially, 9 fail</w:t>
      </w:r>
      <w:r>
        <w:t xml:space="preserve"> against the current build. This is expected for a frontend-only, single-persona prototype — it is not a claim that Setu V2 is complete. The purpose of this matrix is to make that honestly visible, not to inflate the current state.</w:t>
      </w:r>
    </w:p>
    <w:p>
      <w:pPr>
        <w:pBdr>
          <w:bottom w:val="single" w:sz="6" w:space="1" w:color="3346C4"/>
        </w:pBdr>
      </w:pPr>
    </w:p>
    <w:p>
      <w:pPr>
        <w:pStyle w:val="Heading2"/>
      </w:pPr>
      <w:r>
        <w:t>51. Founder Decision / Approval Summary</w:t>
      </w:r>
    </w:p>
    <w:p>
      <w:r>
        <w:rPr>
          <w:b/>
        </w:rPr>
        <w:t>"What I need from the Founder"</w:t>
      </w:r>
      <w:r>
        <w:t xml:space="preserve"> — concise, decision-oriented, only the items leadership actually needs to approve. Cross-referenced to the Decision Register (§49) and the per-domain Open Decisions already raised throughout this document. </w:t>
      </w:r>
      <w:r>
        <w:rPr>
          <w:b/>
        </w:rPr>
        <w:t>Items 2 and 3 from v1.0 (Founder authority, navigation) are RESOLVED as of v1.5 and removed from this list</w:t>
      </w:r>
      <w:r>
        <w:t xml:space="preserve"> — see D1/D19 in §49 for the resolution record.</w:t>
      </w:r>
    </w:p>
    <w:p>
      <w:pPr>
        <w:pStyle w:val="ListNumber"/>
      </w:pPr>
      <w:r>
        <w:rPr>
          <w:b/>
        </w:rPr>
        <w:t>Confirm Setu ownership boundaries</w:t>
      </w:r>
      <w:r>
        <w:t xml:space="preserve"> (§5) — the domain-by-domain table is the proposed contract; confirm no domain is mis-assigned.</w:t>
      </w:r>
    </w:p>
    <w:p>
      <w:pPr>
        <w:pStyle w:val="ListNumber"/>
      </w:pPr>
      <w:r>
        <w:rPr>
          <w:b/>
        </w:rPr>
        <w:t>Confirm initial products included</w:t>
      </w:r>
      <w:r>
        <w:t xml:space="preserve"> in the adapter-onboarding model (§36) — are all 9 current products in scope for Phase 2, or a smaller pilot set?</w:t>
      </w:r>
    </w:p>
    <w:p>
      <w:pPr>
        <w:pStyle w:val="ListNumber"/>
      </w:pPr>
      <w:r>
        <w:rPr>
          <w:b/>
        </w:rPr>
        <w:t>Confirm the high-risk approval policy</w:t>
      </w:r>
      <w:r>
        <w:t xml:space="preserve"> (D8, §49) — the exact thresholds separating auto-applied changes from maker-checker, referenced by nearly every domain's governance table (§31).</w:t>
      </w:r>
    </w:p>
    <w:p>
      <w:pPr>
        <w:pStyle w:val="ListNumber"/>
      </w:pPr>
      <w:r>
        <w:rPr>
          <w:b/>
        </w:rPr>
        <w:t>Confirm the security/RBAC model</w:t>
      </w:r>
      <w:r>
        <w:t xml:space="preserve"> (§18, §30) — approve Security Administrator as the Phase 1 priority build, ahead of further Founder-side feature work.</w:t>
      </w:r>
    </w:p>
    <w:p>
      <w:pPr>
        <w:pStyle w:val="ListNumber"/>
      </w:pPr>
      <w:r>
        <w:rPr>
          <w:b/>
        </w:rPr>
        <w:t>Confirm initial provisioning scope</w:t>
      </w:r>
      <w:r>
        <w:t xml:space="preserve"> (§12) — which lifecycle operations (create/upgrade/downgrade/suspend/reactivate/deprovision) are needed for Phase 2–4, and for how many of the 9 products initially.</w:t>
      </w:r>
    </w:p>
    <w:p>
      <w:pPr>
        <w:pStyle w:val="ListNumber"/>
      </w:pPr>
      <w:r>
        <w:rPr>
          <w:b/>
        </w:rPr>
        <w:t>Confirm compliance scope</w:t>
      </w:r>
      <w:r>
        <w:t xml:space="preserve"> (§20, D16) — expand Control to the full 11-field blueprint shape, or confirm the current 8-field shape is sufficient for now.</w:t>
      </w:r>
    </w:p>
    <w:p>
      <w:pPr>
        <w:pStyle w:val="ListNumber"/>
      </w:pPr>
      <w:r>
        <w:rPr>
          <w:b/>
        </w:rPr>
        <w:t>Confirm build-vs-buy decisions</w:t>
      </w:r>
      <w:r>
        <w:t xml:space="preserve"> — specifically the GRC/compliance engine (§20, explicitly flagged by </w:t>
      </w:r>
      <w:r>
        <w:rPr>
          <w:rFonts w:ascii="Consolas" w:hAnsi="Consolas"/>
          <w:sz w:val="19"/>
        </w:rPr>
        <w:t>Setu_V2_Blueprint_Review_Redline.md</w:t>
      </w:r>
      <w:r>
        <w:t xml:space="preserve"> C2 as a buy candidate) and the workflow/rules engine (D3).</w:t>
      </w:r>
    </w:p>
    <w:p>
      <w:pPr>
        <w:pStyle w:val="ListNumber"/>
      </w:pPr>
      <w:r>
        <w:rPr>
          <w:b/>
        </w:rPr>
        <w:t>Confirm impersonation policy (D6)</w:t>
      </w:r>
      <w:r>
        <w:t xml:space="preserve"> — this document's recommendation is: do not build until a real support incident demonstrates need. Confirm or override.</w:t>
      </w:r>
    </w:p>
    <w:p>
      <w:pPr>
        <w:pStyle w:val="ListNumber"/>
      </w:pPr>
      <w:r>
        <w:rPr>
          <w:b/>
        </w:rPr>
        <w:t>Confirm the `Partner` object model (D14)</w:t>
      </w:r>
      <w:r>
        <w:t xml:space="preserve"> — blocks all Partner Operations work; needs an explicit decision before any Partner screen is designed.</w:t>
      </w:r>
    </w:p>
    <w:p>
      <w:pPr>
        <w:pStyle w:val="ListNumber"/>
      </w:pPr>
      <w:r>
        <w:rPr>
          <w:b/>
        </w:rPr>
        <w:t>Confirm MVP phases</w:t>
      </w:r>
      <w:r>
        <w:t xml:space="preserve"> (§45, §47) — approve the Phase 0→1 reordering recommendation (RBAC/Audit before further screens), or direct a different sequence.</w:t>
      </w:r>
    </w:p>
    <w:p>
      <w:pPr>
        <w:pStyle w:val="ListNumber"/>
      </w:pPr>
      <w:r>
        <w:rPr>
          <w:b/>
        </w:rPr>
        <w:t>Confirm success criteria</w:t>
      </w:r>
      <w:r>
        <w:t xml:space="preserve"> — this document proposes the Acceptance Test Matrix (§50) as the standing definition of "done"; confirm or amend which of the 15 tests are MVP-blocking vs. later-phase.</w:t>
      </w:r>
    </w:p>
    <w:p>
      <w:pPr>
        <w:pBdr>
          <w:bottom w:val="single" w:sz="6" w:space="1" w:color="3346C4"/>
        </w:pBdr>
      </w:pPr>
    </w:p>
    <w:p>
      <w:pPr>
        <w:pStyle w:val="Heading2"/>
      </w:pPr>
      <w:r>
        <w:t>Appendix A — Persona Matrix</w:t>
      </w:r>
    </w:p>
    <w:p>
      <w:r>
        <w:t>See §29 (summary table, all 12 personas) and §30.1 (detailed per-persona entries for the 4 personas not covered in their own domain sections, §18–§22).</w:t>
      </w:r>
    </w:p>
    <w:p>
      <w:pPr>
        <w:pStyle w:val="Heading2"/>
      </w:pPr>
      <w:r>
        <w:t>Appendix B — RBAC Matrix</w:t>
      </w:r>
    </w:p>
    <w:p>
      <w:r>
        <w:t>See §31 (primary domain × persona matrix, and the governance-dimension matrix).</w:t>
      </w:r>
    </w:p>
    <w:p>
      <w:pPr>
        <w:pStyle w:val="Heading2"/>
      </w:pPr>
      <w:r>
        <w:t>Appendix C — Domain Ownership Matrix</w:t>
      </w:r>
    </w:p>
    <w:p>
      <w:r>
        <w:t>See §5 (System Boundaries &amp; Ownership) and §2.1's per-field metadata requirement.</w:t>
      </w:r>
    </w:p>
    <w:p>
      <w:pPr>
        <w:pStyle w:val="Heading2"/>
      </w:pPr>
      <w:r>
        <w:t>Appendix D — State Machines</w:t>
      </w:r>
    </w:p>
    <w:p>
      <w:r>
        <w:t>See §34 (12 state machines consolidated from Blueprint §29, plus two new objects from the Redline).</w:t>
      </w:r>
    </w:p>
    <w:p>
      <w:pPr>
        <w:pStyle w:val="Heading2"/>
      </w:pPr>
      <w:r>
        <w:t>Appendix E — Screen Inventory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3346C4"/>
          </w:tcPr>
          <w:p>
            <w:r>
              <w:rPr>
                <w:b/>
                <w:color w:val="FFFFFF"/>
                <w:sz w:val="18"/>
              </w:rPr>
            </w:r>
            <w:r>
              <w:rPr>
                <w:b/>
                <w:color w:val="FFFFFF"/>
                <w:sz w:val="18"/>
              </w:rPr>
              <w:t>#</w:t>
            </w:r>
          </w:p>
        </w:tc>
        <w:tc>
          <w:tcPr>
            <w:tcW w:type="dxa" w:w="1728"/>
            <w:shd w:val="clear" w:color="auto" w:fill="3346C4"/>
          </w:tcPr>
          <w:p>
            <w:r>
              <w:rPr>
                <w:b/>
                <w:color w:val="FFFFFF"/>
                <w:sz w:val="18"/>
              </w:rPr>
            </w:r>
            <w:r>
              <w:rPr>
                <w:b/>
                <w:color w:val="FFFFFF"/>
                <w:sz w:val="18"/>
              </w:rPr>
              <w:t>Screen</w:t>
            </w:r>
          </w:p>
        </w:tc>
        <w:tc>
          <w:tcPr>
            <w:tcW w:type="dxa" w:w="1728"/>
            <w:shd w:val="clear" w:color="auto" w:fill="3346C4"/>
          </w:tcPr>
          <w:p>
            <w:r>
              <w:rPr>
                <w:b/>
                <w:color w:val="FFFFFF"/>
                <w:sz w:val="18"/>
              </w:rPr>
            </w:r>
            <w:r>
              <w:rPr>
                <w:b/>
                <w:color w:val="FFFFFF"/>
                <w:sz w:val="18"/>
              </w:rPr>
              <w:t>Primary persona</w:t>
            </w:r>
          </w:p>
        </w:tc>
        <w:tc>
          <w:tcPr>
            <w:tcW w:type="dxa" w:w="1728"/>
            <w:shd w:val="clear" w:color="auto" w:fill="3346C4"/>
          </w:tcPr>
          <w:p>
            <w:r>
              <w:rPr>
                <w:b/>
                <w:color w:val="FFFFFF"/>
                <w:sz w:val="18"/>
              </w:rPr>
            </w:r>
            <w:r>
              <w:rPr>
                <w:b/>
                <w:color w:val="FFFFFF"/>
                <w:sz w:val="18"/>
              </w:rPr>
              <w:t>Secondary personas</w:t>
            </w:r>
          </w:p>
        </w:tc>
        <w:tc>
          <w:tcPr>
            <w:tcW w:type="dxa" w:w="1728"/>
            <w:shd w:val="clear" w:color="auto" w:fill="3346C4"/>
          </w:tcPr>
          <w:p>
            <w:r>
              <w:rPr>
                <w:b/>
                <w:color w:val="FFFFFF"/>
                <w:sz w:val="18"/>
              </w:rPr>
            </w:r>
            <w:r>
              <w:rPr>
                <w:b/>
                <w:color w:val="FFFFFF"/>
                <w:sz w:val="18"/>
              </w:rPr>
              <w:t>Status</w:t>
            </w:r>
          </w:p>
        </w:tc>
      </w:tr>
      <w:tr>
        <w:tc>
          <w:tcPr>
            <w:tcW w:type="dxa" w:w="1728"/>
          </w:tcPr>
          <w:p>
            <w:r>
              <w:rPr>
                <w:sz w:val="18"/>
              </w:rPr>
            </w:r>
            <w:r>
              <w:rPr>
                <w:sz w:val="18"/>
              </w:rPr>
              <w:t>1</w:t>
            </w:r>
          </w:p>
        </w:tc>
        <w:tc>
          <w:tcPr>
            <w:tcW w:type="dxa" w:w="1728"/>
          </w:tcPr>
          <w:p>
            <w:r>
              <w:rPr>
                <w:sz w:val="18"/>
              </w:rPr>
            </w:r>
            <w:r>
              <w:rPr>
                <w:sz w:val="18"/>
              </w:rPr>
              <w:t>Control Room</w:t>
            </w:r>
          </w:p>
        </w:tc>
        <w:tc>
          <w:tcPr>
            <w:tcW w:type="dxa" w:w="1728"/>
          </w:tcPr>
          <w:p>
            <w:r>
              <w:rPr>
                <w:sz w:val="18"/>
              </w:rPr>
            </w:r>
            <w:r>
              <w:rPr>
                <w:sz w:val="18"/>
              </w:rPr>
              <w:t>Founder</w:t>
            </w:r>
          </w:p>
        </w:tc>
        <w:tc>
          <w:tcPr>
            <w:tcW w:type="dxa" w:w="1728"/>
          </w:tcPr>
          <w:p>
            <w:r>
              <w:rPr>
                <w:sz w:val="18"/>
              </w:rPr>
            </w:r>
            <w:r>
              <w:rPr>
                <w:sz w:val="18"/>
              </w:rPr>
              <w:t>All (view)</w:t>
            </w:r>
          </w:p>
        </w:tc>
        <w:tc>
          <w:tcPr>
            <w:tcW w:type="dxa" w:w="1728"/>
          </w:tcPr>
          <w:p>
            <w:r>
              <w:rPr>
                <w:sz w:val="18"/>
              </w:rPr>
            </w:r>
            <w:r>
              <w:rPr>
                <w:sz w:val="18"/>
              </w:rPr>
              <w:t>Built</w:t>
            </w:r>
          </w:p>
        </w:tc>
      </w:tr>
      <w:tr>
        <w:tc>
          <w:tcPr>
            <w:tcW w:type="dxa" w:w="1728"/>
          </w:tcPr>
          <w:p>
            <w:r>
              <w:rPr>
                <w:sz w:val="18"/>
              </w:rPr>
            </w:r>
            <w:r>
              <w:rPr>
                <w:sz w:val="18"/>
              </w:rPr>
              <w:t>2</w:t>
            </w:r>
          </w:p>
        </w:tc>
        <w:tc>
          <w:tcPr>
            <w:tcW w:type="dxa" w:w="1728"/>
          </w:tcPr>
          <w:p>
            <w:r>
              <w:rPr>
                <w:sz w:val="18"/>
              </w:rPr>
            </w:r>
            <w:r>
              <w:rPr>
                <w:sz w:val="18"/>
              </w:rPr>
              <w:t>Usage &amp; Cost</w:t>
            </w:r>
          </w:p>
        </w:tc>
        <w:tc>
          <w:tcPr>
            <w:tcW w:type="dxa" w:w="1728"/>
          </w:tcPr>
          <w:p>
            <w:r>
              <w:rPr>
                <w:sz w:val="18"/>
              </w:rPr>
            </w:r>
            <w:r>
              <w:rPr>
                <w:sz w:val="18"/>
              </w:rPr>
              <w:t>Founder, Commercial Admin</w:t>
            </w:r>
          </w:p>
        </w:tc>
        <w:tc>
          <w:tcPr>
            <w:tcW w:type="dxa" w:w="1728"/>
          </w:tcPr>
          <w:p>
            <w:r>
              <w:rPr>
                <w:sz w:val="18"/>
              </w:rPr>
            </w:r>
            <w:r>
              <w:rPr>
                <w:sz w:val="18"/>
              </w:rPr>
              <w:t>—</w:t>
            </w:r>
          </w:p>
        </w:tc>
        <w:tc>
          <w:tcPr>
            <w:tcW w:type="dxa" w:w="1728"/>
          </w:tcPr>
          <w:p>
            <w:r>
              <w:rPr>
                <w:sz w:val="18"/>
              </w:rPr>
            </w:r>
            <w:r>
              <w:rPr>
                <w:sz w:val="18"/>
              </w:rPr>
              <w:t>Built (read)</w:t>
            </w:r>
          </w:p>
        </w:tc>
      </w:tr>
      <w:tr>
        <w:tc>
          <w:tcPr>
            <w:tcW w:type="dxa" w:w="1728"/>
          </w:tcPr>
          <w:p>
            <w:r>
              <w:rPr>
                <w:sz w:val="18"/>
              </w:rPr>
            </w:r>
            <w:r>
              <w:rPr>
                <w:sz w:val="18"/>
              </w:rPr>
              <w:t>3</w:t>
            </w:r>
          </w:p>
        </w:tc>
        <w:tc>
          <w:tcPr>
            <w:tcW w:type="dxa" w:w="1728"/>
          </w:tcPr>
          <w:p>
            <w:r>
              <w:rPr>
                <w:sz w:val="18"/>
              </w:rPr>
            </w:r>
            <w:r>
              <w:rPr>
                <w:sz w:val="18"/>
              </w:rPr>
              <w:t>Workspace 360</w:t>
            </w:r>
          </w:p>
        </w:tc>
        <w:tc>
          <w:tcPr>
            <w:tcW w:type="dxa" w:w="1728"/>
          </w:tcPr>
          <w:p>
            <w:r>
              <w:rPr>
                <w:sz w:val="18"/>
              </w:rPr>
            </w:r>
            <w:r>
              <w:rPr>
                <w:sz w:val="18"/>
              </w:rPr>
              <w:t>Platform Admin, Customer Ops</w:t>
            </w:r>
          </w:p>
        </w:tc>
        <w:tc>
          <w:tcPr>
            <w:tcW w:type="dxa" w:w="1728"/>
          </w:tcPr>
          <w:p>
            <w:r>
              <w:rPr>
                <w:sz w:val="18"/>
              </w:rPr>
            </w:r>
            <w:r>
              <w:rPr>
                <w:sz w:val="18"/>
              </w:rPr>
              <w:t>Technical Support</w:t>
            </w:r>
          </w:p>
        </w:tc>
        <w:tc>
          <w:tcPr>
            <w:tcW w:type="dxa" w:w="1728"/>
          </w:tcPr>
          <w:p>
            <w:r>
              <w:rPr>
                <w:sz w:val="18"/>
              </w:rPr>
            </w:r>
            <w:r>
              <w:rPr>
                <w:sz w:val="18"/>
              </w:rPr>
              <w:t>Built, read-only, unmasked</w:t>
            </w:r>
          </w:p>
        </w:tc>
      </w:tr>
      <w:tr>
        <w:tc>
          <w:tcPr>
            <w:tcW w:type="dxa" w:w="1728"/>
          </w:tcPr>
          <w:p>
            <w:r>
              <w:rPr>
                <w:sz w:val="18"/>
              </w:rPr>
            </w:r>
            <w:r>
              <w:rPr>
                <w:sz w:val="18"/>
              </w:rPr>
              <w:t>4</w:t>
            </w:r>
          </w:p>
        </w:tc>
        <w:tc>
          <w:tcPr>
            <w:tcW w:type="dxa" w:w="1728"/>
          </w:tcPr>
          <w:p>
            <w:r>
              <w:rPr>
                <w:sz w:val="18"/>
              </w:rPr>
            </w:r>
            <w:r>
              <w:rPr>
                <w:sz w:val="18"/>
              </w:rPr>
              <w:t>Subscription 360</w:t>
            </w:r>
          </w:p>
        </w:tc>
        <w:tc>
          <w:tcPr>
            <w:tcW w:type="dxa" w:w="1728"/>
          </w:tcPr>
          <w:p>
            <w:r>
              <w:rPr>
                <w:sz w:val="18"/>
              </w:rPr>
            </w:r>
            <w:r>
              <w:rPr>
                <w:sz w:val="18"/>
              </w:rPr>
              <w:t>Commercial Admin, Platform Admin</w:t>
            </w:r>
          </w:p>
        </w:tc>
        <w:tc>
          <w:tcPr>
            <w:tcW w:type="dxa" w:w="1728"/>
          </w:tcPr>
          <w:p>
            <w:r>
              <w:rPr>
                <w:sz w:val="18"/>
              </w:rPr>
            </w:r>
            <w:r>
              <w:rPr>
                <w:sz w:val="18"/>
              </w:rPr>
              <w:t>—</w:t>
            </w:r>
          </w:p>
        </w:tc>
        <w:tc>
          <w:tcPr>
            <w:tcW w:type="dxa" w:w="1728"/>
          </w:tcPr>
          <w:p>
            <w:r>
              <w:rPr>
                <w:sz w:val="18"/>
              </w:rPr>
            </w:r>
            <w:r>
              <w:rPr>
                <w:sz w:val="18"/>
              </w:rPr>
              <w:t>Built, partial write</w:t>
            </w:r>
          </w:p>
        </w:tc>
      </w:tr>
      <w:tr>
        <w:tc>
          <w:tcPr>
            <w:tcW w:type="dxa" w:w="1728"/>
          </w:tcPr>
          <w:p>
            <w:r>
              <w:rPr>
                <w:sz w:val="18"/>
              </w:rPr>
            </w:r>
            <w:r>
              <w:rPr>
                <w:sz w:val="18"/>
              </w:rPr>
              <w:t>5</w:t>
            </w:r>
          </w:p>
        </w:tc>
        <w:tc>
          <w:tcPr>
            <w:tcW w:type="dxa" w:w="1728"/>
          </w:tcPr>
          <w:p>
            <w:r>
              <w:rPr>
                <w:sz w:val="18"/>
              </w:rPr>
            </w:r>
            <w:r>
              <w:rPr>
                <w:sz w:val="18"/>
              </w:rPr>
              <w:t>Provisioning &amp; Drift</w:t>
            </w:r>
          </w:p>
        </w:tc>
        <w:tc>
          <w:tcPr>
            <w:tcW w:type="dxa" w:w="1728"/>
          </w:tcPr>
          <w:p>
            <w:r>
              <w:rPr>
                <w:sz w:val="18"/>
              </w:rPr>
            </w:r>
            <w:r>
              <w:rPr>
                <w:sz w:val="18"/>
              </w:rPr>
              <w:t>Platform Admin</w:t>
            </w:r>
          </w:p>
        </w:tc>
        <w:tc>
          <w:tcPr>
            <w:tcW w:type="dxa" w:w="1728"/>
          </w:tcPr>
          <w:p>
            <w:r>
              <w:rPr>
                <w:sz w:val="18"/>
              </w:rPr>
            </w:r>
            <w:r>
              <w:rPr>
                <w:sz w:val="18"/>
              </w:rPr>
              <w:t>—</w:t>
            </w:r>
          </w:p>
        </w:tc>
        <w:tc>
          <w:tcPr>
            <w:tcW w:type="dxa" w:w="1728"/>
          </w:tcPr>
          <w:p>
            <w:r>
              <w:rPr>
                <w:sz w:val="18"/>
              </w:rPr>
            </w:r>
            <w:r>
              <w:rPr>
                <w:sz w:val="18"/>
              </w:rPr>
              <w:t>Not built</w:t>
            </w:r>
          </w:p>
        </w:tc>
      </w:tr>
      <w:tr>
        <w:tc>
          <w:tcPr>
            <w:tcW w:type="dxa" w:w="1728"/>
          </w:tcPr>
          <w:p>
            <w:r>
              <w:rPr>
                <w:sz w:val="18"/>
              </w:rPr>
            </w:r>
            <w:r>
              <w:rPr>
                <w:sz w:val="18"/>
              </w:rPr>
              <w:t>6</w:t>
            </w:r>
          </w:p>
        </w:tc>
        <w:tc>
          <w:tcPr>
            <w:tcW w:type="dxa" w:w="1728"/>
          </w:tcPr>
          <w:p>
            <w:r>
              <w:rPr>
                <w:sz w:val="18"/>
              </w:rPr>
            </w:r>
            <w:r>
              <w:rPr>
                <w:sz w:val="18"/>
              </w:rPr>
              <w:t>Operations Inbox</w:t>
            </w:r>
          </w:p>
        </w:tc>
        <w:tc>
          <w:tcPr>
            <w:tcW w:type="dxa" w:w="1728"/>
          </w:tcPr>
          <w:p>
            <w:r>
              <w:rPr>
                <w:sz w:val="18"/>
              </w:rPr>
            </w:r>
            <w:r>
              <w:rPr>
                <w:sz w:val="18"/>
              </w:rPr>
              <w:t>All (own queue)</w:t>
            </w:r>
          </w:p>
        </w:tc>
        <w:tc>
          <w:tcPr>
            <w:tcW w:type="dxa" w:w="1728"/>
          </w:tcPr>
          <w:p>
            <w:r>
              <w:rPr>
                <w:sz w:val="18"/>
              </w:rPr>
            </w:r>
            <w:r>
              <w:rPr>
                <w:sz w:val="18"/>
              </w:rPr>
              <w:t>—</w:t>
            </w:r>
          </w:p>
        </w:tc>
        <w:tc>
          <w:tcPr>
            <w:tcW w:type="dxa" w:w="1728"/>
          </w:tcPr>
          <w:p>
            <w:r>
              <w:rPr>
                <w:sz w:val="18"/>
              </w:rPr>
            </w:r>
            <w:r>
              <w:rPr>
                <w:sz w:val="18"/>
              </w:rPr>
              <w:t>Built, Founder-scoped only</w:t>
            </w:r>
          </w:p>
        </w:tc>
      </w:tr>
      <w:tr>
        <w:tc>
          <w:tcPr>
            <w:tcW w:type="dxa" w:w="1728"/>
          </w:tcPr>
          <w:p>
            <w:r>
              <w:rPr>
                <w:sz w:val="18"/>
              </w:rPr>
            </w:r>
            <w:r>
              <w:rPr>
                <w:sz w:val="18"/>
              </w:rPr>
              <w:t>7</w:t>
            </w:r>
          </w:p>
        </w:tc>
        <w:tc>
          <w:tcPr>
            <w:tcW w:type="dxa" w:w="1728"/>
          </w:tcPr>
          <w:p>
            <w:r>
              <w:rPr>
                <w:sz w:val="18"/>
              </w:rPr>
            </w:r>
            <w:r>
              <w:rPr>
                <w:sz w:val="18"/>
              </w:rPr>
              <w:t>Health</w:t>
            </w:r>
          </w:p>
        </w:tc>
        <w:tc>
          <w:tcPr>
            <w:tcW w:type="dxa" w:w="1728"/>
          </w:tcPr>
          <w:p>
            <w:r>
              <w:rPr>
                <w:sz w:val="18"/>
              </w:rPr>
            </w:r>
            <w:r>
              <w:rPr>
                <w:sz w:val="18"/>
              </w:rPr>
              <w:t>DevOps/SRE, Technical Support</w:t>
            </w:r>
          </w:p>
        </w:tc>
        <w:tc>
          <w:tcPr>
            <w:tcW w:type="dxa" w:w="1728"/>
          </w:tcPr>
          <w:p>
            <w:r>
              <w:rPr>
                <w:sz w:val="18"/>
              </w:rPr>
            </w:r>
            <w:r>
              <w:rPr>
                <w:sz w:val="18"/>
              </w:rPr>
              <w:t>Engineering Lead (scoped)</w:t>
            </w:r>
          </w:p>
        </w:tc>
        <w:tc>
          <w:tcPr>
            <w:tcW w:type="dxa" w:w="1728"/>
          </w:tcPr>
          <w:p>
            <w:r>
              <w:rPr>
                <w:sz w:val="18"/>
              </w:rPr>
            </w:r>
            <w:r>
              <w:rPr>
                <w:sz w:val="18"/>
              </w:rPr>
              <w:t>Built, read-only</w:t>
            </w:r>
          </w:p>
        </w:tc>
      </w:tr>
      <w:tr>
        <w:tc>
          <w:tcPr>
            <w:tcW w:type="dxa" w:w="1728"/>
          </w:tcPr>
          <w:p>
            <w:r>
              <w:rPr>
                <w:sz w:val="18"/>
              </w:rPr>
            </w:r>
            <w:r>
              <w:rPr>
                <w:sz w:val="18"/>
              </w:rPr>
              <w:t>8</w:t>
            </w:r>
          </w:p>
        </w:tc>
        <w:tc>
          <w:tcPr>
            <w:tcW w:type="dxa" w:w="1728"/>
          </w:tcPr>
          <w:p>
            <w:r>
              <w:rPr>
                <w:sz w:val="18"/>
              </w:rPr>
            </w:r>
            <w:r>
              <w:rPr>
                <w:sz w:val="18"/>
              </w:rPr>
              <w:t>Integration 360</w:t>
            </w:r>
          </w:p>
        </w:tc>
        <w:tc>
          <w:tcPr>
            <w:tcW w:type="dxa" w:w="1728"/>
          </w:tcPr>
          <w:p>
            <w:r>
              <w:rPr>
                <w:sz w:val="18"/>
              </w:rPr>
            </w:r>
            <w:r>
              <w:rPr>
                <w:sz w:val="18"/>
              </w:rPr>
              <w:t>Technical Support, DevOps/SRE</w:t>
            </w:r>
          </w:p>
        </w:tc>
        <w:tc>
          <w:tcPr>
            <w:tcW w:type="dxa" w:w="1728"/>
          </w:tcPr>
          <w:p>
            <w:r>
              <w:rPr>
                <w:sz w:val="18"/>
              </w:rPr>
            </w:r>
            <w:r>
              <w:rPr>
                <w:sz w:val="18"/>
              </w:rPr>
              <w:t>—</w:t>
            </w:r>
          </w:p>
        </w:tc>
        <w:tc>
          <w:tcPr>
            <w:tcW w:type="dxa" w:w="1728"/>
          </w:tcPr>
          <w:p>
            <w:r>
              <w:rPr>
                <w:sz w:val="18"/>
              </w:rPr>
            </w:r>
            <w:r>
              <w:rPr>
                <w:sz w:val="18"/>
              </w:rPr>
              <w:t>Not built</w:t>
            </w:r>
          </w:p>
        </w:tc>
      </w:tr>
      <w:tr>
        <w:tc>
          <w:tcPr>
            <w:tcW w:type="dxa" w:w="1728"/>
          </w:tcPr>
          <w:p>
            <w:r>
              <w:rPr>
                <w:sz w:val="18"/>
              </w:rPr>
            </w:r>
            <w:r>
              <w:rPr>
                <w:sz w:val="18"/>
              </w:rPr>
              <w:t>9</w:t>
            </w:r>
          </w:p>
        </w:tc>
        <w:tc>
          <w:tcPr>
            <w:tcW w:type="dxa" w:w="1728"/>
          </w:tcPr>
          <w:p>
            <w:r>
              <w:rPr>
                <w:sz w:val="18"/>
              </w:rPr>
            </w:r>
            <w:r>
              <w:rPr>
                <w:sz w:val="18"/>
              </w:rPr>
              <w:t>Incident 360</w:t>
            </w:r>
          </w:p>
        </w:tc>
        <w:tc>
          <w:tcPr>
            <w:tcW w:type="dxa" w:w="1728"/>
          </w:tcPr>
          <w:p>
            <w:r>
              <w:rPr>
                <w:sz w:val="18"/>
              </w:rPr>
            </w:r>
            <w:r>
              <w:rPr>
                <w:sz w:val="18"/>
              </w:rPr>
              <w:t>DevOps/SRE, Engineering Lead, Technical Support</w:t>
            </w:r>
          </w:p>
        </w:tc>
        <w:tc>
          <w:tcPr>
            <w:tcW w:type="dxa" w:w="1728"/>
          </w:tcPr>
          <w:p>
            <w:r>
              <w:rPr>
                <w:sz w:val="18"/>
              </w:rPr>
            </w:r>
            <w:r>
              <w:rPr>
                <w:sz w:val="18"/>
              </w:rPr>
              <w:t>Founder (read)</w:t>
            </w:r>
          </w:p>
        </w:tc>
        <w:tc>
          <w:tcPr>
            <w:tcW w:type="dxa" w:w="1728"/>
          </w:tcPr>
          <w:p>
            <w:r>
              <w:rPr>
                <w:sz w:val="18"/>
              </w:rPr>
            </w:r>
            <w:r>
              <w:rPr>
                <w:sz w:val="18"/>
              </w:rPr>
              <w:t>Built, read-only</w:t>
            </w:r>
          </w:p>
        </w:tc>
      </w:tr>
      <w:tr>
        <w:tc>
          <w:tcPr>
            <w:tcW w:type="dxa" w:w="1728"/>
          </w:tcPr>
          <w:p>
            <w:r>
              <w:rPr>
                <w:sz w:val="18"/>
              </w:rPr>
            </w:r>
            <w:r>
              <w:rPr>
                <w:sz w:val="18"/>
              </w:rPr>
              <w:t>10</w:t>
            </w:r>
          </w:p>
        </w:tc>
        <w:tc>
          <w:tcPr>
            <w:tcW w:type="dxa" w:w="1728"/>
          </w:tcPr>
          <w:p>
            <w:r>
              <w:rPr>
                <w:sz w:val="18"/>
              </w:rPr>
            </w:r>
            <w:r>
              <w:rPr>
                <w:sz w:val="18"/>
              </w:rPr>
              <w:t>Product 360</w:t>
            </w:r>
          </w:p>
        </w:tc>
        <w:tc>
          <w:tcPr>
            <w:tcW w:type="dxa" w:w="1728"/>
          </w:tcPr>
          <w:p>
            <w:r>
              <w:rPr>
                <w:sz w:val="18"/>
              </w:rPr>
            </w:r>
            <w:r>
              <w:rPr>
                <w:sz w:val="18"/>
              </w:rPr>
              <w:t>Product Manager, Founder</w:t>
            </w:r>
          </w:p>
        </w:tc>
        <w:tc>
          <w:tcPr>
            <w:tcW w:type="dxa" w:w="1728"/>
          </w:tcPr>
          <w:p>
            <w:r>
              <w:rPr>
                <w:sz w:val="18"/>
              </w:rPr>
            </w:r>
            <w:r>
              <w:rPr>
                <w:sz w:val="18"/>
              </w:rPr>
              <w:t>—</w:t>
            </w:r>
          </w:p>
        </w:tc>
        <w:tc>
          <w:tcPr>
            <w:tcW w:type="dxa" w:w="1728"/>
          </w:tcPr>
          <w:p>
            <w:r>
              <w:rPr>
                <w:sz w:val="18"/>
              </w:rPr>
            </w:r>
            <w:r>
              <w:rPr>
                <w:sz w:val="18"/>
              </w:rPr>
              <w:t>Built, partial (no dependency graph)</w:t>
            </w:r>
          </w:p>
        </w:tc>
      </w:tr>
      <w:tr>
        <w:tc>
          <w:tcPr>
            <w:tcW w:type="dxa" w:w="1728"/>
          </w:tcPr>
          <w:p>
            <w:r>
              <w:rPr>
                <w:sz w:val="18"/>
              </w:rPr>
            </w:r>
            <w:r>
              <w:rPr>
                <w:sz w:val="18"/>
              </w:rPr>
              <w:t>11</w:t>
            </w:r>
          </w:p>
        </w:tc>
        <w:tc>
          <w:tcPr>
            <w:tcW w:type="dxa" w:w="1728"/>
          </w:tcPr>
          <w:p>
            <w:r>
              <w:rPr>
                <w:sz w:val="18"/>
              </w:rPr>
            </w:r>
            <w:r>
              <w:rPr>
                <w:sz w:val="18"/>
              </w:rPr>
              <w:t>Release 360</w:t>
            </w:r>
          </w:p>
        </w:tc>
        <w:tc>
          <w:tcPr>
            <w:tcW w:type="dxa" w:w="1728"/>
          </w:tcPr>
          <w:p>
            <w:r>
              <w:rPr>
                <w:sz w:val="18"/>
              </w:rPr>
            </w:r>
            <w:r>
              <w:rPr>
                <w:sz w:val="18"/>
              </w:rPr>
              <w:t>Engineering Lead, DevOps/SRE</w:t>
            </w:r>
          </w:p>
        </w:tc>
        <w:tc>
          <w:tcPr>
            <w:tcW w:type="dxa" w:w="1728"/>
          </w:tcPr>
          <w:p>
            <w:r>
              <w:rPr>
                <w:sz w:val="18"/>
              </w:rPr>
            </w:r>
            <w:r>
              <w:rPr>
                <w:sz w:val="18"/>
              </w:rPr>
              <w:t>Founder</w:t>
            </w:r>
          </w:p>
        </w:tc>
        <w:tc>
          <w:tcPr>
            <w:tcW w:type="dxa" w:w="1728"/>
          </w:tcPr>
          <w:p>
            <w:r>
              <w:rPr>
                <w:sz w:val="18"/>
              </w:rPr>
            </w:r>
            <w:r>
              <w:rPr>
                <w:sz w:val="18"/>
              </w:rPr>
              <w:t>Built, write-enabled</w:t>
            </w:r>
          </w:p>
        </w:tc>
      </w:tr>
      <w:tr>
        <w:tc>
          <w:tcPr>
            <w:tcW w:type="dxa" w:w="1728"/>
          </w:tcPr>
          <w:p>
            <w:r>
              <w:rPr>
                <w:sz w:val="18"/>
              </w:rPr>
            </w:r>
            <w:r>
              <w:rPr>
                <w:sz w:val="18"/>
              </w:rPr>
              <w:t>12</w:t>
            </w:r>
          </w:p>
        </w:tc>
        <w:tc>
          <w:tcPr>
            <w:tcW w:type="dxa" w:w="1728"/>
          </w:tcPr>
          <w:p>
            <w:r>
              <w:rPr>
                <w:sz w:val="18"/>
              </w:rPr>
            </w:r>
            <w:r>
              <w:rPr>
                <w:sz w:val="18"/>
              </w:rPr>
              <w:t>Feature Flags</w:t>
            </w:r>
          </w:p>
        </w:tc>
        <w:tc>
          <w:tcPr>
            <w:tcW w:type="dxa" w:w="1728"/>
          </w:tcPr>
          <w:p>
            <w:r>
              <w:rPr>
                <w:sz w:val="18"/>
              </w:rPr>
            </w:r>
            <w:r>
              <w:rPr>
                <w:sz w:val="18"/>
              </w:rPr>
              <w:t>Product Manager, Engineering Lead</w:t>
            </w:r>
          </w:p>
        </w:tc>
        <w:tc>
          <w:tcPr>
            <w:tcW w:type="dxa" w:w="1728"/>
          </w:tcPr>
          <w:p>
            <w:r>
              <w:rPr>
                <w:sz w:val="18"/>
              </w:rPr>
            </w:r>
            <w:r>
              <w:rPr>
                <w:sz w:val="18"/>
              </w:rPr>
              <w:t>—</w:t>
            </w:r>
          </w:p>
        </w:tc>
        <w:tc>
          <w:tcPr>
            <w:tcW w:type="dxa" w:w="1728"/>
          </w:tcPr>
          <w:p>
            <w:r>
              <w:rPr>
                <w:sz w:val="18"/>
              </w:rPr>
            </w:r>
            <w:r>
              <w:rPr>
                <w:sz w:val="18"/>
              </w:rPr>
              <w:t>Built, partial (no full state machine)</w:t>
            </w:r>
          </w:p>
        </w:tc>
      </w:tr>
      <w:tr>
        <w:tc>
          <w:tcPr>
            <w:tcW w:type="dxa" w:w="1728"/>
          </w:tcPr>
          <w:p>
            <w:r>
              <w:rPr>
                <w:sz w:val="18"/>
              </w:rPr>
            </w:r>
            <w:r>
              <w:rPr>
                <w:sz w:val="18"/>
              </w:rPr>
              <w:t>13</w:t>
            </w:r>
          </w:p>
        </w:tc>
        <w:tc>
          <w:tcPr>
            <w:tcW w:type="dxa" w:w="1728"/>
          </w:tcPr>
          <w:p>
            <w:r>
              <w:rPr>
                <w:sz w:val="18"/>
              </w:rPr>
            </w:r>
            <w:r>
              <w:rPr>
                <w:sz w:val="18"/>
              </w:rPr>
              <w:t>Security &amp; Access</w:t>
            </w:r>
          </w:p>
        </w:tc>
        <w:tc>
          <w:tcPr>
            <w:tcW w:type="dxa" w:w="1728"/>
          </w:tcPr>
          <w:p>
            <w:r>
              <w:rPr>
                <w:sz w:val="18"/>
              </w:rPr>
            </w:r>
            <w:r>
              <w:rPr>
                <w:sz w:val="18"/>
              </w:rPr>
              <w:t>Security Administrator</w:t>
            </w:r>
          </w:p>
        </w:tc>
        <w:tc>
          <w:tcPr>
            <w:tcW w:type="dxa" w:w="1728"/>
          </w:tcPr>
          <w:p>
            <w:r>
              <w:rPr>
                <w:sz w:val="18"/>
              </w:rPr>
            </w:r>
            <w:r>
              <w:rPr>
                <w:sz w:val="18"/>
              </w:rPr>
              <w:t>—</w:t>
            </w:r>
          </w:p>
        </w:tc>
        <w:tc>
          <w:tcPr>
            <w:tcW w:type="dxa" w:w="1728"/>
          </w:tcPr>
          <w:p>
            <w:r>
              <w:rPr>
                <w:sz w:val="18"/>
              </w:rPr>
            </w:r>
            <w:r>
              <w:rPr>
                <w:sz w:val="18"/>
              </w:rPr>
              <w:t>Not built (fully spec'd)</w:t>
            </w:r>
          </w:p>
        </w:tc>
      </w:tr>
      <w:tr>
        <w:tc>
          <w:tcPr>
            <w:tcW w:type="dxa" w:w="1728"/>
          </w:tcPr>
          <w:p>
            <w:r>
              <w:rPr>
                <w:sz w:val="18"/>
              </w:rPr>
            </w:r>
            <w:r>
              <w:rPr>
                <w:sz w:val="18"/>
              </w:rPr>
              <w:t>14</w:t>
            </w:r>
          </w:p>
        </w:tc>
        <w:tc>
          <w:tcPr>
            <w:tcW w:type="dxa" w:w="1728"/>
          </w:tcPr>
          <w:p>
            <w:r>
              <w:rPr>
                <w:sz w:val="18"/>
              </w:rPr>
            </w:r>
            <w:r>
              <w:rPr>
                <w:sz w:val="18"/>
              </w:rPr>
              <w:t>Access Reviews</w:t>
            </w:r>
          </w:p>
        </w:tc>
        <w:tc>
          <w:tcPr>
            <w:tcW w:type="dxa" w:w="1728"/>
          </w:tcPr>
          <w:p>
            <w:r>
              <w:rPr>
                <w:sz w:val="18"/>
              </w:rPr>
            </w:r>
            <w:r>
              <w:rPr>
                <w:sz w:val="18"/>
              </w:rPr>
              <w:t>Security Administrator</w:t>
            </w:r>
          </w:p>
        </w:tc>
        <w:tc>
          <w:tcPr>
            <w:tcW w:type="dxa" w:w="1728"/>
          </w:tcPr>
          <w:p>
            <w:r>
              <w:rPr>
                <w:sz w:val="18"/>
              </w:rPr>
            </w:r>
            <w:r>
              <w:rPr>
                <w:sz w:val="18"/>
              </w:rPr>
              <w:t>Compliance Officer (view), Auditor</w:t>
            </w:r>
          </w:p>
        </w:tc>
        <w:tc>
          <w:tcPr>
            <w:tcW w:type="dxa" w:w="1728"/>
          </w:tcPr>
          <w:p>
            <w:r>
              <w:rPr>
                <w:sz w:val="18"/>
              </w:rPr>
            </w:r>
            <w:r>
              <w:rPr>
                <w:sz w:val="18"/>
              </w:rPr>
              <w:t>Not built</w:t>
            </w:r>
          </w:p>
        </w:tc>
      </w:tr>
      <w:tr>
        <w:tc>
          <w:tcPr>
            <w:tcW w:type="dxa" w:w="1728"/>
          </w:tcPr>
          <w:p>
            <w:r>
              <w:rPr>
                <w:sz w:val="18"/>
              </w:rPr>
            </w:r>
            <w:r>
              <w:rPr>
                <w:sz w:val="18"/>
              </w:rPr>
              <w:t>15</w:t>
            </w:r>
          </w:p>
        </w:tc>
        <w:tc>
          <w:tcPr>
            <w:tcW w:type="dxa" w:w="1728"/>
          </w:tcPr>
          <w:p>
            <w:r>
              <w:rPr>
                <w:sz w:val="18"/>
              </w:rPr>
            </w:r>
            <w:r>
              <w:rPr>
                <w:sz w:val="18"/>
              </w:rPr>
              <w:t>Audit Explorer</w:t>
            </w:r>
          </w:p>
        </w:tc>
        <w:tc>
          <w:tcPr>
            <w:tcW w:type="dxa" w:w="1728"/>
          </w:tcPr>
          <w:p>
            <w:r>
              <w:rPr>
                <w:sz w:val="18"/>
              </w:rPr>
            </w:r>
            <w:r>
              <w:rPr>
                <w:sz w:val="18"/>
              </w:rPr>
              <w:t>Auditor/Reviewer</w:t>
            </w:r>
          </w:p>
        </w:tc>
        <w:tc>
          <w:tcPr>
            <w:tcW w:type="dxa" w:w="1728"/>
          </w:tcPr>
          <w:p>
            <w:r>
              <w:rPr>
                <w:sz w:val="18"/>
              </w:rPr>
            </w:r>
            <w:r>
              <w:rPr>
                <w:sz w:val="18"/>
              </w:rPr>
              <w:t>All (own scope)</w:t>
            </w:r>
          </w:p>
        </w:tc>
        <w:tc>
          <w:tcPr>
            <w:tcW w:type="dxa" w:w="1728"/>
          </w:tcPr>
          <w:p>
            <w:r>
              <w:rPr>
                <w:sz w:val="18"/>
              </w:rPr>
            </w:r>
            <w:r>
              <w:rPr>
                <w:sz w:val="18"/>
              </w:rPr>
              <w:t>Built — validated correct</w:t>
            </w:r>
          </w:p>
        </w:tc>
      </w:tr>
      <w:tr>
        <w:tc>
          <w:tcPr>
            <w:tcW w:type="dxa" w:w="1728"/>
          </w:tcPr>
          <w:p>
            <w:r>
              <w:rPr>
                <w:sz w:val="18"/>
              </w:rPr>
            </w:r>
            <w:r>
              <w:rPr>
                <w:sz w:val="18"/>
              </w:rPr>
              <w:t>16</w:t>
            </w:r>
          </w:p>
        </w:tc>
        <w:tc>
          <w:tcPr>
            <w:tcW w:type="dxa" w:w="1728"/>
          </w:tcPr>
          <w:p>
            <w:r>
              <w:rPr>
                <w:sz w:val="18"/>
              </w:rPr>
            </w:r>
            <w:r>
              <w:rPr>
                <w:sz w:val="18"/>
              </w:rPr>
              <w:t>Compliance</w:t>
            </w:r>
          </w:p>
        </w:tc>
        <w:tc>
          <w:tcPr>
            <w:tcW w:type="dxa" w:w="1728"/>
          </w:tcPr>
          <w:p>
            <w:r>
              <w:rPr>
                <w:sz w:val="18"/>
              </w:rPr>
            </w:r>
            <w:r>
              <w:rPr>
                <w:sz w:val="18"/>
              </w:rPr>
              <w:t>Compliance Officer</w:t>
            </w:r>
          </w:p>
        </w:tc>
        <w:tc>
          <w:tcPr>
            <w:tcW w:type="dxa" w:w="1728"/>
          </w:tcPr>
          <w:p>
            <w:r>
              <w:rPr>
                <w:sz w:val="18"/>
              </w:rPr>
            </w:r>
            <w:r>
              <w:rPr>
                <w:sz w:val="18"/>
              </w:rPr>
              <w:t>Founder (view)</w:t>
            </w:r>
          </w:p>
        </w:tc>
        <w:tc>
          <w:tcPr>
            <w:tcW w:type="dxa" w:w="1728"/>
          </w:tcPr>
          <w:p>
            <w:r>
              <w:rPr>
                <w:sz w:val="18"/>
              </w:rPr>
            </w:r>
            <w:r>
              <w:rPr>
                <w:sz w:val="18"/>
              </w:rPr>
              <w:t>Built, write-enabled</w:t>
            </w:r>
          </w:p>
        </w:tc>
      </w:tr>
      <w:tr>
        <w:tc>
          <w:tcPr>
            <w:tcW w:type="dxa" w:w="1728"/>
          </w:tcPr>
          <w:p>
            <w:r>
              <w:rPr>
                <w:sz w:val="18"/>
              </w:rPr>
            </w:r>
            <w:r>
              <w:rPr>
                <w:sz w:val="18"/>
              </w:rPr>
              <w:t>17</w:t>
            </w:r>
          </w:p>
        </w:tc>
        <w:tc>
          <w:tcPr>
            <w:tcW w:type="dxa" w:w="1728"/>
          </w:tcPr>
          <w:p>
            <w:r>
              <w:rPr>
                <w:sz w:val="18"/>
              </w:rPr>
            </w:r>
            <w:r>
              <w:rPr>
                <w:sz w:val="18"/>
              </w:rPr>
              <w:t>Control 360</w:t>
            </w:r>
          </w:p>
        </w:tc>
        <w:tc>
          <w:tcPr>
            <w:tcW w:type="dxa" w:w="1728"/>
          </w:tcPr>
          <w:p>
            <w:r>
              <w:rPr>
                <w:sz w:val="18"/>
              </w:rPr>
            </w:r>
            <w:r>
              <w:rPr>
                <w:sz w:val="18"/>
              </w:rPr>
              <w:t>Compliance Officer, Auditor</w:t>
            </w:r>
          </w:p>
        </w:tc>
        <w:tc>
          <w:tcPr>
            <w:tcW w:type="dxa" w:w="1728"/>
          </w:tcPr>
          <w:p>
            <w:r>
              <w:rPr>
                <w:sz w:val="18"/>
              </w:rPr>
            </w:r>
            <w:r>
              <w:rPr>
                <w:sz w:val="18"/>
              </w:rPr>
              <w:t>—</w:t>
            </w:r>
          </w:p>
        </w:tc>
        <w:tc>
          <w:tcPr>
            <w:tcW w:type="dxa" w:w="1728"/>
          </w:tcPr>
          <w:p>
            <w:r>
              <w:rPr>
                <w:sz w:val="18"/>
              </w:rPr>
            </w:r>
            <w:r>
              <w:rPr>
                <w:sz w:val="18"/>
              </w:rPr>
              <w:t>Built, write-enabled, short field set</w:t>
            </w:r>
          </w:p>
        </w:tc>
      </w:tr>
      <w:tr>
        <w:tc>
          <w:tcPr>
            <w:tcW w:type="dxa" w:w="1728"/>
          </w:tcPr>
          <w:p>
            <w:r>
              <w:rPr>
                <w:sz w:val="18"/>
              </w:rPr>
            </w:r>
            <w:r>
              <w:rPr>
                <w:sz w:val="18"/>
              </w:rPr>
              <w:t>18</w:t>
            </w:r>
          </w:p>
        </w:tc>
        <w:tc>
          <w:tcPr>
            <w:tcW w:type="dxa" w:w="1728"/>
          </w:tcPr>
          <w:p>
            <w:r>
              <w:rPr>
                <w:sz w:val="18"/>
              </w:rPr>
            </w:r>
            <w:r>
              <w:rPr>
                <w:sz w:val="18"/>
              </w:rPr>
              <w:t>Risk 360</w:t>
            </w:r>
          </w:p>
        </w:tc>
        <w:tc>
          <w:tcPr>
            <w:tcW w:type="dxa" w:w="1728"/>
          </w:tcPr>
          <w:p>
            <w:r>
              <w:rPr>
                <w:sz w:val="18"/>
              </w:rPr>
            </w:r>
            <w:r>
              <w:rPr>
                <w:sz w:val="18"/>
              </w:rPr>
              <w:t>Compliance Officer, Founder</w:t>
            </w:r>
          </w:p>
        </w:tc>
        <w:tc>
          <w:tcPr>
            <w:tcW w:type="dxa" w:w="1728"/>
          </w:tcPr>
          <w:p>
            <w:r>
              <w:rPr>
                <w:sz w:val="18"/>
              </w:rPr>
            </w:r>
            <w:r>
              <w:rPr>
                <w:sz w:val="18"/>
              </w:rPr>
              <w:t>—</w:t>
            </w:r>
          </w:p>
        </w:tc>
        <w:tc>
          <w:tcPr>
            <w:tcW w:type="dxa" w:w="1728"/>
          </w:tcPr>
          <w:p>
            <w:r>
              <w:rPr>
                <w:sz w:val="18"/>
              </w:rPr>
            </w:r>
            <w:r>
              <w:rPr>
                <w:sz w:val="18"/>
              </w:rPr>
              <w:t>Built, write-enabled</w:t>
            </w:r>
          </w:p>
        </w:tc>
      </w:tr>
      <w:tr>
        <w:tc>
          <w:tcPr>
            <w:tcW w:type="dxa" w:w="1728"/>
          </w:tcPr>
          <w:p>
            <w:r>
              <w:rPr>
                <w:sz w:val="18"/>
              </w:rPr>
            </w:r>
            <w:r>
              <w:rPr>
                <w:sz w:val="18"/>
              </w:rPr>
              <w:t>19</w:t>
            </w:r>
          </w:p>
        </w:tc>
        <w:tc>
          <w:tcPr>
            <w:tcW w:type="dxa" w:w="1728"/>
          </w:tcPr>
          <w:p>
            <w:r>
              <w:rPr>
                <w:sz w:val="18"/>
              </w:rPr>
            </w:r>
            <w:r>
              <w:rPr>
                <w:sz w:val="18"/>
              </w:rPr>
              <w:t>Approvals</w:t>
            </w:r>
          </w:p>
        </w:tc>
        <w:tc>
          <w:tcPr>
            <w:tcW w:type="dxa" w:w="1728"/>
          </w:tcPr>
          <w:p>
            <w:r>
              <w:rPr>
                <w:sz w:val="18"/>
              </w:rPr>
            </w:r>
            <w:r>
              <w:rPr>
                <w:sz w:val="18"/>
              </w:rPr>
              <w:t>Commercial Admin, Customer Ops</w:t>
            </w:r>
          </w:p>
        </w:tc>
        <w:tc>
          <w:tcPr>
            <w:tcW w:type="dxa" w:w="1728"/>
          </w:tcPr>
          <w:p>
            <w:r>
              <w:rPr>
                <w:sz w:val="18"/>
              </w:rPr>
            </w:r>
            <w:r>
              <w:rPr>
                <w:sz w:val="18"/>
              </w:rPr>
              <w:t>All, as applicable</w:t>
            </w:r>
          </w:p>
        </w:tc>
        <w:tc>
          <w:tcPr>
            <w:tcW w:type="dxa" w:w="1728"/>
          </w:tcPr>
          <w:p>
            <w:r>
              <w:rPr>
                <w:sz w:val="18"/>
              </w:rPr>
            </w:r>
            <w:r>
              <w:rPr>
                <w:sz w:val="18"/>
              </w:rPr>
              <w:t>Built — Founder-scoped</w:t>
            </w:r>
          </w:p>
        </w:tc>
      </w:tr>
      <w:tr>
        <w:tc>
          <w:tcPr>
            <w:tcW w:type="dxa" w:w="1728"/>
          </w:tcPr>
          <w:p>
            <w:r>
              <w:rPr>
                <w:sz w:val="18"/>
              </w:rPr>
            </w:r>
            <w:r>
              <w:rPr>
                <w:sz w:val="18"/>
              </w:rPr>
              <w:t>20</w:t>
            </w:r>
          </w:p>
        </w:tc>
        <w:tc>
          <w:tcPr>
            <w:tcW w:type="dxa" w:w="1728"/>
          </w:tcPr>
          <w:p>
            <w:r>
              <w:rPr>
                <w:sz w:val="18"/>
              </w:rPr>
            </w:r>
            <w:r>
              <w:rPr>
                <w:sz w:val="18"/>
              </w:rPr>
              <w:t>Partner 360</w:t>
            </w:r>
          </w:p>
        </w:tc>
        <w:tc>
          <w:tcPr>
            <w:tcW w:type="dxa" w:w="1728"/>
          </w:tcPr>
          <w:p>
            <w:r>
              <w:rPr>
                <w:sz w:val="18"/>
              </w:rPr>
            </w:r>
            <w:r>
              <w:rPr>
                <w:sz w:val="18"/>
              </w:rPr>
              <w:t>Partner Operations</w:t>
            </w:r>
          </w:p>
        </w:tc>
        <w:tc>
          <w:tcPr>
            <w:tcW w:type="dxa" w:w="1728"/>
          </w:tcPr>
          <w:p>
            <w:r>
              <w:rPr>
                <w:sz w:val="18"/>
              </w:rPr>
            </w:r>
            <w:r>
              <w:rPr>
                <w:sz w:val="18"/>
              </w:rPr>
              <w:t>—</w:t>
            </w:r>
          </w:p>
        </w:tc>
        <w:tc>
          <w:tcPr>
            <w:tcW w:type="dxa" w:w="1728"/>
          </w:tcPr>
          <w:p>
            <w:r>
              <w:rPr>
                <w:sz w:val="18"/>
              </w:rPr>
            </w:r>
            <w:r>
              <w:rPr>
                <w:sz w:val="18"/>
              </w:rPr>
              <w:t>Not built — blocked on object model</w:t>
            </w:r>
          </w:p>
        </w:tc>
      </w:tr>
    </w:tbl>
    <w:p/>
    <w:p>
      <w:pPr>
        <w:pStyle w:val="Heading2"/>
      </w:pPr>
      <w:r>
        <w:t>Appendix F — Glossary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346C4"/>
          </w:tcPr>
          <w:p>
            <w:r>
              <w:rPr>
                <w:b/>
                <w:color w:val="FFFFFF"/>
                <w:sz w:val="18"/>
              </w:rPr>
            </w:r>
            <w:r>
              <w:rPr>
                <w:b/>
                <w:color w:val="FFFFFF"/>
                <w:sz w:val="18"/>
              </w:rPr>
              <w:t>Term</w:t>
            </w:r>
          </w:p>
        </w:tc>
        <w:tc>
          <w:tcPr>
            <w:tcW w:type="dxa" w:w="4320"/>
            <w:shd w:val="clear" w:color="auto" w:fill="3346C4"/>
          </w:tcPr>
          <w:p>
            <w:r>
              <w:rPr>
                <w:b/>
                <w:color w:val="FFFFFF"/>
                <w:sz w:val="18"/>
              </w:rPr>
            </w:r>
            <w:r>
              <w:rPr>
                <w:b/>
                <w:color w:val="FFFFFF"/>
                <w:sz w:val="18"/>
              </w:rPr>
              <w:t>Definition</w:t>
            </w:r>
          </w:p>
        </w:tc>
      </w:tr>
      <w:tr>
        <w:tc>
          <w:tcPr>
            <w:tcW w:type="dxa" w:w="4320"/>
          </w:tcPr>
          <w:p>
            <w:r>
              <w:rPr>
                <w:sz w:val="18"/>
              </w:rPr>
            </w:r>
            <w:r>
              <w:rPr>
                <w:sz w:val="18"/>
              </w:rPr>
              <w:t>Control plane</w:t>
            </w:r>
          </w:p>
        </w:tc>
        <w:tc>
          <w:tcPr>
            <w:tcW w:type="dxa" w:w="4320"/>
          </w:tcPr>
          <w:p>
            <w:r>
              <w:rPr>
                <w:sz w:val="18"/>
              </w:rPr>
            </w:r>
            <w:r>
              <w:rPr>
                <w:sz w:val="18"/>
              </w:rPr>
              <w:t>The governing layer that administers a system without being the system itself</w:t>
            </w:r>
          </w:p>
        </w:tc>
      </w:tr>
      <w:tr>
        <w:tc>
          <w:tcPr>
            <w:tcW w:type="dxa" w:w="4320"/>
          </w:tcPr>
          <w:p>
            <w:r>
              <w:rPr>
                <w:sz w:val="18"/>
              </w:rPr>
            </w:r>
            <w:r>
              <w:rPr>
                <w:sz w:val="18"/>
              </w:rPr>
              <w:t>Tenant Zero</w:t>
            </w:r>
          </w:p>
        </w:tc>
        <w:tc>
          <w:tcPr>
            <w:tcW w:type="dxa" w:w="4320"/>
          </w:tcPr>
          <w:p>
            <w:r>
              <w:rPr>
                <w:sz w:val="18"/>
              </w:rPr>
            </w:r>
            <w:r>
              <w:rPr>
                <w:sz w:val="18"/>
              </w:rPr>
              <w:t>Sahayogi's own protected internal workspace, operated through the same product it governs</w:t>
            </w:r>
          </w:p>
        </w:tc>
      </w:tr>
      <w:tr>
        <w:tc>
          <w:tcPr>
            <w:tcW w:type="dxa" w:w="4320"/>
          </w:tcPr>
          <w:p>
            <w:r>
              <w:rPr>
                <w:sz w:val="18"/>
              </w:rPr>
            </w:r>
            <w:r>
              <w:rPr>
                <w:sz w:val="18"/>
              </w:rPr>
              <w:t>360 view</w:t>
            </w:r>
          </w:p>
        </w:tc>
        <w:tc>
          <w:tcPr>
            <w:tcW w:type="dxa" w:w="4320"/>
          </w:tcPr>
          <w:p>
            <w:r>
              <w:rPr>
                <w:sz w:val="18"/>
              </w:rPr>
            </w:r>
            <w:r>
              <w:rPr>
                <w:sz w:val="18"/>
              </w:rPr>
              <w:t>A single screen correlating every relevant fact about one object</w:t>
            </w:r>
          </w:p>
        </w:tc>
      </w:tr>
      <w:tr>
        <w:tc>
          <w:tcPr>
            <w:tcW w:type="dxa" w:w="4320"/>
          </w:tcPr>
          <w:p>
            <w:r>
              <w:rPr>
                <w:sz w:val="18"/>
              </w:rPr>
            </w:r>
            <w:r>
              <w:rPr>
                <w:sz w:val="18"/>
              </w:rPr>
              <w:t>Maker-checker</w:t>
            </w:r>
          </w:p>
        </w:tc>
        <w:tc>
          <w:tcPr>
            <w:tcW w:type="dxa" w:w="4320"/>
          </w:tcPr>
          <w:p>
            <w:r>
              <w:rPr>
                <w:sz w:val="18"/>
              </w:rPr>
            </w:r>
            <w:r>
              <w:rPr>
                <w:sz w:val="18"/>
              </w:rPr>
              <w:t>A control requiring the requester and approver to be different people</w:t>
            </w:r>
          </w:p>
        </w:tc>
      </w:tr>
      <w:tr>
        <w:tc>
          <w:tcPr>
            <w:tcW w:type="dxa" w:w="4320"/>
          </w:tcPr>
          <w:p>
            <w:r>
              <w:rPr>
                <w:sz w:val="18"/>
              </w:rPr>
            </w:r>
            <w:r>
              <w:rPr>
                <w:sz w:val="18"/>
              </w:rPr>
              <w:t>Drift</w:t>
            </w:r>
          </w:p>
        </w:tc>
        <w:tc>
          <w:tcPr>
            <w:tcW w:type="dxa" w:w="4320"/>
          </w:tcPr>
          <w:p>
            <w:r>
              <w:rPr>
                <w:sz w:val="18"/>
              </w:rPr>
            </w:r>
            <w:r>
              <w:rPr>
                <w:sz w:val="18"/>
              </w:rPr>
              <w:t>Mismatch between expected (subscription-derived) and actual (product-reported) state</w:t>
            </w:r>
          </w:p>
        </w:tc>
      </w:tr>
      <w:tr>
        <w:tc>
          <w:tcPr>
            <w:tcW w:type="dxa" w:w="4320"/>
          </w:tcPr>
          <w:p>
            <w:r>
              <w:rPr>
                <w:sz w:val="18"/>
              </w:rPr>
            </w:r>
            <w:r>
              <w:rPr>
                <w:sz w:val="18"/>
              </w:rPr>
              <w:t>Entitlement</w:t>
            </w:r>
          </w:p>
        </w:tc>
        <w:tc>
          <w:tcPr>
            <w:tcW w:type="dxa" w:w="4320"/>
          </w:tcPr>
          <w:p>
            <w:r>
              <w:rPr>
                <w:sz w:val="18"/>
              </w:rPr>
            </w:r>
            <w:r>
              <w:rPr>
                <w:sz w:val="18"/>
              </w:rPr>
              <w:t>An effective feature/limit granted by a plan, add-on, or controlled override</w:t>
            </w:r>
          </w:p>
        </w:tc>
      </w:tr>
      <w:tr>
        <w:tc>
          <w:tcPr>
            <w:tcW w:type="dxa" w:w="4320"/>
          </w:tcPr>
          <w:p>
            <w:r>
              <w:rPr>
                <w:sz w:val="18"/>
              </w:rPr>
            </w:r>
            <w:r>
              <w:rPr>
                <w:sz w:val="18"/>
              </w:rPr>
              <w:t>Dependency graph</w:t>
            </w:r>
          </w:p>
        </w:tc>
        <w:tc>
          <w:tcPr>
            <w:tcW w:type="dxa" w:w="4320"/>
          </w:tcPr>
          <w:p>
            <w:r>
              <w:rPr>
                <w:sz w:val="18"/>
              </w:rPr>
            </w:r>
            <w:r>
              <w:rPr>
                <w:sz w:val="18"/>
              </w:rPr>
              <w:t>A typed, directional record of which products/services depend on which others</w:t>
            </w:r>
          </w:p>
        </w:tc>
      </w:tr>
      <w:tr>
        <w:tc>
          <w:tcPr>
            <w:tcW w:type="dxa" w:w="4320"/>
          </w:tcPr>
          <w:p>
            <w:r>
              <w:rPr>
                <w:sz w:val="18"/>
              </w:rPr>
            </w:r>
            <w:r>
              <w:rPr>
                <w:sz w:val="18"/>
              </w:rPr>
              <w:t>Scorecard</w:t>
            </w:r>
          </w:p>
        </w:tc>
        <w:tc>
          <w:tcPr>
            <w:tcW w:type="dxa" w:w="4320"/>
          </w:tcPr>
          <w:p>
            <w:r>
              <w:rPr>
                <w:sz w:val="18"/>
              </w:rPr>
            </w:r>
            <w:r>
              <w:rPr>
                <w:sz w:val="18"/>
              </w:rPr>
              <w:t>A derived health/readiness score computed from underlying checks, not hand-typed</w:t>
            </w:r>
          </w:p>
        </w:tc>
      </w:tr>
      <w:tr>
        <w:tc>
          <w:tcPr>
            <w:tcW w:type="dxa" w:w="4320"/>
          </w:tcPr>
          <w:p>
            <w:r>
              <w:rPr>
                <w:sz w:val="18"/>
              </w:rPr>
            </w:r>
            <w:r>
              <w:rPr>
                <w:sz w:val="18"/>
              </w:rPr>
              <w:t>Blast radius</w:t>
            </w:r>
          </w:p>
        </w:tc>
        <w:tc>
          <w:tcPr>
            <w:tcW w:type="dxa" w:w="4320"/>
          </w:tcPr>
          <w:p>
            <w:r>
              <w:rPr>
                <w:sz w:val="18"/>
              </w:rPr>
            </w:r>
            <w:r>
              <w:rPr>
                <w:sz w:val="18"/>
              </w:rPr>
              <w:t>The population (workspaces/customers) affected by an incident or change</w:t>
            </w:r>
          </w:p>
        </w:tc>
      </w:tr>
      <w:tr>
        <w:tc>
          <w:tcPr>
            <w:tcW w:type="dxa" w:w="4320"/>
          </w:tcPr>
          <w:p>
            <w:r>
              <w:rPr>
                <w:sz w:val="18"/>
              </w:rPr>
            </w:r>
            <w:r>
              <w:rPr>
                <w:sz w:val="18"/>
              </w:rPr>
              <w:t>Break-glass</w:t>
            </w:r>
          </w:p>
        </w:tc>
        <w:tc>
          <w:tcPr>
            <w:tcW w:type="dxa" w:w="4320"/>
          </w:tcPr>
          <w:p>
            <w:r>
              <w:rPr>
                <w:sz w:val="18"/>
              </w:rPr>
            </w:r>
            <w:r>
              <w:rPr>
                <w:sz w:val="18"/>
              </w:rPr>
              <w:t>Emergency access granted outside normal approval flow, with stricter logging and mandatory review</w:t>
            </w:r>
          </w:p>
        </w:tc>
      </w:tr>
    </w:tbl>
    <w:p/>
    <w:p>
      <w:pPr>
        <w:pStyle w:val="Heading2"/>
      </w:pPr>
      <w:r>
        <w:t>Appendix G — Source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346C4"/>
          </w:tcPr>
          <w:p>
            <w:r>
              <w:rPr>
                <w:b/>
                <w:color w:val="FFFFFF"/>
                <w:sz w:val="18"/>
              </w:rPr>
            </w:r>
            <w:r>
              <w:rPr>
                <w:b/>
                <w:color w:val="FFFFFF"/>
                <w:sz w:val="18"/>
              </w:rPr>
              <w:t>Document</w:t>
            </w:r>
          </w:p>
        </w:tc>
        <w:tc>
          <w:tcPr>
            <w:tcW w:type="dxa" w:w="2160"/>
            <w:shd w:val="clear" w:color="auto" w:fill="3346C4"/>
          </w:tcPr>
          <w:p>
            <w:r>
              <w:rPr>
                <w:b/>
                <w:color w:val="FFFFFF"/>
                <w:sz w:val="18"/>
              </w:rPr>
            </w:r>
            <w:r>
              <w:rPr>
                <w:b/>
                <w:color w:val="FFFFFF"/>
                <w:sz w:val="18"/>
              </w:rPr>
              <w:t>Version/date</w:t>
            </w:r>
          </w:p>
        </w:tc>
        <w:tc>
          <w:tcPr>
            <w:tcW w:type="dxa" w:w="2160"/>
            <w:shd w:val="clear" w:color="auto" w:fill="3346C4"/>
          </w:tcPr>
          <w:p>
            <w:r>
              <w:rPr>
                <w:b/>
                <w:color w:val="FFFFFF"/>
                <w:sz w:val="18"/>
              </w:rPr>
            </w:r>
            <w:r>
              <w:rPr>
                <w:b/>
                <w:color w:val="FFFFFF"/>
                <w:sz w:val="18"/>
              </w:rPr>
              <w:t>Purpose</w:t>
            </w:r>
          </w:p>
        </w:tc>
        <w:tc>
          <w:tcPr>
            <w:tcW w:type="dxa" w:w="2160"/>
            <w:shd w:val="clear" w:color="auto" w:fill="3346C4"/>
          </w:tcPr>
          <w:p>
            <w:r>
              <w:rPr>
                <w:b/>
                <w:color w:val="FFFFFF"/>
                <w:sz w:val="18"/>
              </w:rPr>
            </w:r>
            <w:r>
              <w:rPr>
                <w:b/>
                <w:color w:val="FFFFFF"/>
                <w:sz w:val="18"/>
              </w:rPr>
              <w:t>Sections used</w:t>
            </w:r>
          </w:p>
        </w:tc>
      </w:tr>
      <w:tr>
        <w:tc>
          <w:tcPr>
            <w:tcW w:type="dxa" w:w="2160"/>
          </w:tcPr>
          <w:p>
            <w:r>
              <w:rPr>
                <w:sz w:val="18"/>
              </w:rPr>
            </w:r>
            <w:r>
              <w:rPr>
                <w:sz w:val="18"/>
              </w:rPr>
              <w:t>Sahayogi Setu V2 Detailed Architecture, Operations &amp; Execution Blueprint</w:t>
            </w:r>
          </w:p>
        </w:tc>
        <w:tc>
          <w:tcPr>
            <w:tcW w:type="dxa" w:w="2160"/>
          </w:tcPr>
          <w:p>
            <w:r>
              <w:rPr>
                <w:sz w:val="18"/>
              </w:rPr>
            </w:r>
            <w:r>
              <w:rPr>
                <w:sz w:val="18"/>
              </w:rPr>
              <w:t>Working draft, 21 Sep 2026</w:t>
            </w:r>
          </w:p>
        </w:tc>
        <w:tc>
          <w:tcPr>
            <w:tcW w:type="dxa" w:w="2160"/>
          </w:tcPr>
          <w:p>
            <w:r>
              <w:rPr>
                <w:sz w:val="18"/>
              </w:rPr>
            </w:r>
            <w:r>
              <w:rPr>
                <w:sz w:val="18"/>
              </w:rPr>
              <w:t>Primary architecture source</w:t>
            </w:r>
          </w:p>
        </w:tc>
        <w:tc>
          <w:tcPr>
            <w:tcW w:type="dxa" w:w="2160"/>
          </w:tcPr>
          <w:p>
            <w:r>
              <w:rPr>
                <w:sz w:val="18"/>
              </w:rPr>
            </w:r>
            <w:r>
              <w:rPr>
                <w:sz w:val="18"/>
              </w:rPr>
              <w:t>All — cited throughout as [Blueprint §N]</w:t>
            </w:r>
          </w:p>
        </w:tc>
      </w:tr>
      <w:tr>
        <w:tc>
          <w:tcPr>
            <w:tcW w:type="dxa" w:w="2160"/>
          </w:tcPr>
          <w:p>
            <w:r>
              <w:rPr>
                <w:sz w:val="18"/>
              </w:rPr>
            </w:r>
            <w:r>
              <w:rPr>
                <w:sz w:val="18"/>
              </w:rPr>
              <w:t>Setu V2 Team Roles and Screen Design Guide</w:t>
            </w:r>
          </w:p>
        </w:tc>
        <w:tc>
          <w:tcPr>
            <w:tcW w:type="dxa" w:w="2160"/>
          </w:tcPr>
          <w:p>
            <w:r>
              <w:rPr>
                <w:sz w:val="18"/>
              </w:rPr>
            </w:r>
            <w:r>
              <w:rPr>
                <w:sz w:val="18"/>
              </w:rPr>
              <w:t>v1, 22 Sep 2026</w:t>
            </w:r>
          </w:p>
        </w:tc>
        <w:tc>
          <w:tcPr>
            <w:tcW w:type="dxa" w:w="2160"/>
          </w:tcPr>
          <w:p>
            <w:r>
              <w:rPr>
                <w:sz w:val="18"/>
              </w:rPr>
            </w:r>
            <w:r>
              <w:rPr>
                <w:sz w:val="18"/>
              </w:rPr>
              <w:t>Screen-level design contract, team build split</w:t>
            </w:r>
          </w:p>
        </w:tc>
        <w:tc>
          <w:tcPr>
            <w:tcW w:type="dxa" w:w="2160"/>
          </w:tcPr>
          <w:p>
            <w:r>
              <w:rPr>
                <w:sz w:val="18"/>
              </w:rPr>
            </w:r>
            <w:r>
              <w:rPr>
                <w:sz w:val="18"/>
              </w:rPr>
              <w:t>§9 layout rules, §18–§22 screen briefs, §45 build sequence</w:t>
            </w:r>
          </w:p>
        </w:tc>
      </w:tr>
      <w:tr>
        <w:tc>
          <w:tcPr>
            <w:tcW w:type="dxa" w:w="2160"/>
          </w:tcPr>
          <w:p>
            <w:r>
              <w:rPr>
                <w:sz w:val="18"/>
              </w:rPr>
            </w:r>
            <w:r>
              <w:rPr>
                <w:sz w:val="18"/>
              </w:rPr>
              <w:t>Security Administrator Detailed Guide</w:t>
            </w:r>
          </w:p>
        </w:tc>
        <w:tc>
          <w:tcPr>
            <w:tcW w:type="dxa" w:w="2160"/>
          </w:tcPr>
          <w:p>
            <w:r>
              <w:rPr>
                <w:sz w:val="18"/>
              </w:rPr>
            </w:r>
            <w:r>
              <w:rPr>
                <w:sz w:val="18"/>
              </w:rPr>
              <w:t>(uploaded this session)</w:t>
            </w:r>
          </w:p>
        </w:tc>
        <w:tc>
          <w:tcPr>
            <w:tcW w:type="dxa" w:w="2160"/>
          </w:tcPr>
          <w:p>
            <w:r>
              <w:rPr>
                <w:sz w:val="18"/>
              </w:rPr>
            </w:r>
            <w:r>
              <w:rPr>
                <w:sz w:val="18"/>
              </w:rPr>
              <w:t>Build-ready persona spec</w:t>
            </w:r>
          </w:p>
        </w:tc>
        <w:tc>
          <w:tcPr>
            <w:tcW w:type="dxa" w:w="2160"/>
          </w:tcPr>
          <w:p>
            <w:r>
              <w:rPr>
                <w:sz w:val="18"/>
              </w:rPr>
            </w:r>
            <w:r>
              <w:rPr>
                <w:sz w:val="18"/>
              </w:rPr>
              <w:t>§18 in full</w:t>
            </w:r>
          </w:p>
        </w:tc>
      </w:tr>
      <w:tr>
        <w:tc>
          <w:tcPr>
            <w:tcW w:type="dxa" w:w="2160"/>
          </w:tcPr>
          <w:p>
            <w:r>
              <w:rPr>
                <w:sz w:val="18"/>
              </w:rPr>
            </w:r>
            <w:r>
              <w:rPr>
                <w:sz w:val="18"/>
              </w:rPr>
              <w:t>Auditor / Reviewer Role Brief</w:t>
            </w:r>
          </w:p>
        </w:tc>
        <w:tc>
          <w:tcPr>
            <w:tcW w:type="dxa" w:w="2160"/>
          </w:tcPr>
          <w:p>
            <w:r>
              <w:rPr>
                <w:sz w:val="18"/>
              </w:rPr>
            </w:r>
            <w:r>
              <w:rPr>
                <w:sz w:val="18"/>
              </w:rPr>
              <w:t>(uploaded this session)</w:t>
            </w:r>
          </w:p>
        </w:tc>
        <w:tc>
          <w:tcPr>
            <w:tcW w:type="dxa" w:w="2160"/>
          </w:tcPr>
          <w:p>
            <w:r>
              <w:rPr>
                <w:sz w:val="18"/>
              </w:rPr>
            </w:r>
            <w:r>
              <w:rPr>
                <w:sz w:val="18"/>
              </w:rPr>
              <w:t>Build-ready persona spec</w:t>
            </w:r>
          </w:p>
        </w:tc>
        <w:tc>
          <w:tcPr>
            <w:tcW w:type="dxa" w:w="2160"/>
          </w:tcPr>
          <w:p>
            <w:r>
              <w:rPr>
                <w:sz w:val="18"/>
              </w:rPr>
            </w:r>
            <w:r>
              <w:rPr>
                <w:sz w:val="18"/>
              </w:rPr>
              <w:t>§24, §29</w:t>
            </w:r>
          </w:p>
        </w:tc>
      </w:tr>
      <w:tr>
        <w:tc>
          <w:tcPr>
            <w:tcW w:type="dxa" w:w="2160"/>
          </w:tcPr>
          <w:p>
            <w:r>
              <w:rPr>
                <w:sz w:val="18"/>
              </w:rPr>
            </w:r>
            <w:r>
              <w:rPr>
                <w:sz w:val="18"/>
              </w:rPr>
              <w:t>Partner Operations Role Brief</w:t>
            </w:r>
          </w:p>
        </w:tc>
        <w:tc>
          <w:tcPr>
            <w:tcW w:type="dxa" w:w="2160"/>
          </w:tcPr>
          <w:p>
            <w:r>
              <w:rPr>
                <w:sz w:val="18"/>
              </w:rPr>
            </w:r>
            <w:r>
              <w:rPr>
                <w:sz w:val="18"/>
              </w:rPr>
              <w:t>(uploaded this session)</w:t>
            </w:r>
          </w:p>
        </w:tc>
        <w:tc>
          <w:tcPr>
            <w:tcW w:type="dxa" w:w="2160"/>
          </w:tcPr>
          <w:p>
            <w:r>
              <w:rPr>
                <w:sz w:val="18"/>
              </w:rPr>
            </w:r>
            <w:r>
              <w:rPr>
                <w:sz w:val="18"/>
              </w:rPr>
              <w:t>Persona spec, thinner than others</w:t>
            </w:r>
          </w:p>
        </w:tc>
        <w:tc>
          <w:tcPr>
            <w:tcW w:type="dxa" w:w="2160"/>
          </w:tcPr>
          <w:p>
            <w:r>
              <w:rPr>
                <w:sz w:val="18"/>
              </w:rPr>
            </w:r>
            <w:r>
              <w:rPr>
                <w:sz w:val="18"/>
              </w:rPr>
              <w:t>§22, §34, §49 D13/D14</w:t>
            </w:r>
          </w:p>
        </w:tc>
      </w:tr>
      <w:tr>
        <w:tc>
          <w:tcPr>
            <w:tcW w:type="dxa" w:w="2160"/>
          </w:tcPr>
          <w:p>
            <w:r>
              <w:rPr>
                <w:sz w:val="18"/>
              </w:rPr>
            </w:r>
            <w:r>
              <w:rPr>
                <w:sz w:val="18"/>
              </w:rPr>
              <w:t>Setu Platform Admin Role &amp; Screen Blueprint</w:t>
            </w:r>
          </w:p>
        </w:tc>
        <w:tc>
          <w:tcPr>
            <w:tcW w:type="dxa" w:w="2160"/>
          </w:tcPr>
          <w:p>
            <w:r>
              <w:rPr>
                <w:sz w:val="18"/>
              </w:rPr>
            </w:r>
            <w:r>
              <w:rPr>
                <w:sz w:val="18"/>
              </w:rPr>
              <w:t>(uploaded this session)</w:t>
            </w:r>
          </w:p>
        </w:tc>
        <w:tc>
          <w:tcPr>
            <w:tcW w:type="dxa" w:w="2160"/>
          </w:tcPr>
          <w:p>
            <w:r>
              <w:rPr>
                <w:sz w:val="18"/>
              </w:rPr>
            </w:r>
            <w:r>
              <w:rPr>
                <w:sz w:val="18"/>
              </w:rPr>
              <w:t>Detailed persona spec</w:t>
            </w:r>
          </w:p>
        </w:tc>
        <w:tc>
          <w:tcPr>
            <w:tcW w:type="dxa" w:w="2160"/>
          </w:tcPr>
          <w:p>
            <w:r>
              <w:rPr>
                <w:sz w:val="18"/>
              </w:rPr>
            </w:r>
            <w:r>
              <w:rPr>
                <w:sz w:val="18"/>
              </w:rPr>
              <w:t>§18's Platform Admin cross-references, §12, §36, §45</w:t>
            </w:r>
          </w:p>
        </w:tc>
      </w:tr>
      <w:tr>
        <w:tc>
          <w:tcPr>
            <w:tcW w:type="dxa" w:w="2160"/>
          </w:tcPr>
          <w:p>
            <w:r>
              <w:rPr>
                <w:sz w:val="18"/>
              </w:rPr>
            </w:r>
            <w:r>
              <w:rPr>
                <w:sz w:val="18"/>
              </w:rPr>
              <w:t>Setu CustomerOps Role &amp; Screen Blueprint</w:t>
            </w:r>
          </w:p>
        </w:tc>
        <w:tc>
          <w:tcPr>
            <w:tcW w:type="dxa" w:w="2160"/>
          </w:tcPr>
          <w:p>
            <w:r>
              <w:rPr>
                <w:sz w:val="18"/>
              </w:rPr>
            </w:r>
            <w:r>
              <w:rPr>
                <w:sz w:val="18"/>
              </w:rPr>
              <w:t>(uploaded this session)</w:t>
            </w:r>
          </w:p>
        </w:tc>
        <w:tc>
          <w:tcPr>
            <w:tcW w:type="dxa" w:w="2160"/>
          </w:tcPr>
          <w:p>
            <w:r>
              <w:rPr>
                <w:sz w:val="18"/>
              </w:rPr>
            </w:r>
            <w:r>
              <w:rPr>
                <w:sz w:val="18"/>
              </w:rPr>
              <w:t>Detailed persona spec</w:t>
            </w:r>
          </w:p>
        </w:tc>
        <w:tc>
          <w:tcPr>
            <w:tcW w:type="dxa" w:w="2160"/>
          </w:tcPr>
          <w:p>
            <w:r>
              <w:rPr>
                <w:sz w:val="18"/>
              </w:rPr>
            </w:r>
            <w:r>
              <w:rPr>
                <w:sz w:val="18"/>
              </w:rPr>
              <w:t>§10, §32</w:t>
            </w:r>
          </w:p>
        </w:tc>
      </w:tr>
      <w:tr>
        <w:tc>
          <w:tcPr>
            <w:tcW w:type="dxa" w:w="2160"/>
          </w:tcPr>
          <w:p>
            <w:r>
              <w:rPr>
                <w:sz w:val="18"/>
              </w:rPr>
            </w:r>
            <w:r>
              <w:rPr>
                <w:sz w:val="18"/>
              </w:rPr>
              <w:t>Sahayogi Setu Navigation Architecture Guide</w:t>
            </w:r>
          </w:p>
        </w:tc>
        <w:tc>
          <w:tcPr>
            <w:tcW w:type="dxa" w:w="2160"/>
          </w:tcPr>
          <w:p>
            <w:r>
              <w:rPr>
                <w:sz w:val="18"/>
              </w:rPr>
            </w:r>
            <w:r>
              <w:rPr>
                <w:sz w:val="18"/>
              </w:rPr>
              <w:t>(uploaded this session)</w:t>
            </w:r>
          </w:p>
        </w:tc>
        <w:tc>
          <w:tcPr>
            <w:tcW w:type="dxa" w:w="2160"/>
          </w:tcPr>
          <w:p>
            <w:r>
              <w:rPr>
                <w:sz w:val="18"/>
              </w:rPr>
            </w:r>
            <w:r>
              <w:rPr>
                <w:sz w:val="18"/>
              </w:rPr>
              <w:t>Proposed 5-pillar nav</w:t>
            </w:r>
          </w:p>
        </w:tc>
        <w:tc>
          <w:tcPr>
            <w:tcW w:type="dxa" w:w="2160"/>
          </w:tcPr>
          <w:p>
            <w:r>
              <w:rPr>
                <w:sz w:val="18"/>
              </w:rPr>
            </w:r>
            <w:r>
              <w:rPr>
                <w:sz w:val="18"/>
              </w:rPr>
              <w:t>§49 D1 — flagged as an unresolved conflict, not adopted silently</w:t>
            </w:r>
          </w:p>
        </w:tc>
      </w:tr>
      <w:tr>
        <w:tc>
          <w:tcPr>
            <w:tcW w:type="dxa" w:w="2160"/>
          </w:tcPr>
          <w:p>
            <w:r>
              <w:rPr>
                <w:sz w:val="18"/>
              </w:rPr>
            </w:r>
            <w:r>
              <w:rPr>
                <w:sz w:val="18"/>
              </w:rPr>
              <w:t>Setu_Master_Feature_Roadmap.md</w:t>
            </w:r>
          </w:p>
        </w:tc>
        <w:tc>
          <w:tcPr>
            <w:tcW w:type="dxa" w:w="2160"/>
          </w:tcPr>
          <w:p>
            <w:r>
              <w:rPr>
                <w:sz w:val="18"/>
              </w:rPr>
            </w:r>
            <w:r>
              <w:rPr>
                <w:sz w:val="18"/>
              </w:rPr>
              <w:t>2026-10-03, includes Founder-authority amendment</w:t>
            </w:r>
          </w:p>
        </w:tc>
        <w:tc>
          <w:tcPr>
            <w:tcW w:type="dxa" w:w="2160"/>
          </w:tcPr>
          <w:p>
            <w:r>
              <w:rPr>
                <w:sz w:val="18"/>
              </w:rPr>
            </w:r>
            <w:r>
              <w:rPr>
                <w:sz w:val="18"/>
              </w:rPr>
              <w:t>Latest-dated governing decision on Founder scope</w:t>
            </w:r>
          </w:p>
        </w:tc>
        <w:tc>
          <w:tcPr>
            <w:tcW w:type="dxa" w:w="2160"/>
          </w:tcPr>
          <w:p>
            <w:r>
              <w:rPr>
                <w:sz w:val="18"/>
              </w:rPr>
            </w:r>
            <w:r>
              <w:rPr>
                <w:sz w:val="18"/>
              </w:rPr>
              <w:t>Executive Summary, §29, §30</w:t>
            </w:r>
          </w:p>
        </w:tc>
      </w:tr>
      <w:tr>
        <w:tc>
          <w:tcPr>
            <w:tcW w:type="dxa" w:w="2160"/>
          </w:tcPr>
          <w:p>
            <w:r>
              <w:rPr>
                <w:sz w:val="18"/>
              </w:rPr>
            </w:r>
            <w:r>
              <w:rPr>
                <w:sz w:val="18"/>
              </w:rPr>
              <w:t>Founder-Dashboard-Data-Spec.md</w:t>
            </w:r>
          </w:p>
        </w:tc>
        <w:tc>
          <w:tcPr>
            <w:tcW w:type="dxa" w:w="2160"/>
          </w:tcPr>
          <w:p>
            <w:r>
              <w:rPr>
                <w:sz w:val="18"/>
              </w:rPr>
            </w:r>
            <w:r>
              <w:rPr>
                <w:sz w:val="18"/>
              </w:rPr>
              <w:t>~23 Sep 2026</w:t>
            </w:r>
          </w:p>
        </w:tc>
        <w:tc>
          <w:tcPr>
            <w:tcW w:type="dxa" w:w="2160"/>
          </w:tcPr>
          <w:p>
            <w:r>
              <w:rPr>
                <w:sz w:val="18"/>
              </w:rPr>
            </w:r>
            <w:r>
              <w:rPr>
                <w:sz w:val="18"/>
              </w:rPr>
              <w:t>Locked sidebar taxonomy, Founder screen data</w:t>
            </w:r>
          </w:p>
        </w:tc>
        <w:tc>
          <w:tcPr>
            <w:tcW w:type="dxa" w:w="2160"/>
          </w:tcPr>
          <w:p>
            <w:r>
              <w:rPr>
                <w:sz w:val="18"/>
              </w:rPr>
            </w:r>
            <w:r>
              <w:rPr>
                <w:sz w:val="18"/>
              </w:rPr>
              <w:t>§49 D1 (taxonomy evidence), throughout</w:t>
            </w:r>
          </w:p>
        </w:tc>
      </w:tr>
      <w:tr>
        <w:tc>
          <w:tcPr>
            <w:tcW w:type="dxa" w:w="2160"/>
          </w:tcPr>
          <w:p>
            <w:r>
              <w:rPr>
                <w:sz w:val="18"/>
              </w:rPr>
            </w:r>
            <w:r>
              <w:rPr>
                <w:sz w:val="18"/>
              </w:rPr>
              <w:t>Compliance-Officer-Dashboard-Data-Spec.md</w:t>
            </w:r>
          </w:p>
        </w:tc>
        <w:tc>
          <w:tcPr>
            <w:tcW w:type="dxa" w:w="2160"/>
          </w:tcPr>
          <w:p>
            <w:r>
              <w:rPr>
                <w:sz w:val="18"/>
              </w:rPr>
            </w:r>
            <w:r>
              <w:rPr>
                <w:sz w:val="18"/>
              </w:rPr>
              <w:t>~24 Sep 2026</w:t>
            </w:r>
          </w:p>
        </w:tc>
        <w:tc>
          <w:tcPr>
            <w:tcW w:type="dxa" w:w="2160"/>
          </w:tcPr>
          <w:p>
            <w:r>
              <w:rPr>
                <w:sz w:val="18"/>
              </w:rPr>
            </w:r>
            <w:r>
              <w:rPr>
                <w:sz w:val="18"/>
              </w:rPr>
              <w:t>Build-ready Compliance Officer spec</w:t>
            </w:r>
          </w:p>
        </w:tc>
        <w:tc>
          <w:tcPr>
            <w:tcW w:type="dxa" w:w="2160"/>
          </w:tcPr>
          <w:p>
            <w:r>
              <w:rPr>
                <w:sz w:val="18"/>
              </w:rPr>
            </w:r>
            <w:r>
              <w:rPr>
                <w:sz w:val="18"/>
              </w:rPr>
              <w:t>§20, §49 D1/D12</w:t>
            </w:r>
          </w:p>
        </w:tc>
      </w:tr>
      <w:tr>
        <w:tc>
          <w:tcPr>
            <w:tcW w:type="dxa" w:w="2160"/>
          </w:tcPr>
          <w:p>
            <w:r>
              <w:rPr>
                <w:sz w:val="18"/>
              </w:rPr>
            </w:r>
            <w:r>
              <w:rPr>
                <w:sz w:val="18"/>
              </w:rPr>
              <w:t>Engineering-Lead-Dashboard-Data-Spec.md</w:t>
            </w:r>
          </w:p>
        </w:tc>
        <w:tc>
          <w:tcPr>
            <w:tcW w:type="dxa" w:w="2160"/>
          </w:tcPr>
          <w:p>
            <w:r>
              <w:rPr>
                <w:sz w:val="18"/>
              </w:rPr>
            </w:r>
            <w:r>
              <w:rPr>
                <w:sz w:val="18"/>
              </w:rPr>
              <w:t>~25 Sep 2026</w:t>
            </w:r>
          </w:p>
        </w:tc>
        <w:tc>
          <w:tcPr>
            <w:tcW w:type="dxa" w:w="2160"/>
          </w:tcPr>
          <w:p>
            <w:r>
              <w:rPr>
                <w:sz w:val="18"/>
              </w:rPr>
            </w:r>
            <w:r>
              <w:rPr>
                <w:sz w:val="18"/>
              </w:rPr>
              <w:t>Build-ready Engineering Lead spec</w:t>
            </w:r>
          </w:p>
        </w:tc>
        <w:tc>
          <w:tcPr>
            <w:tcW w:type="dxa" w:w="2160"/>
          </w:tcPr>
          <w:p>
            <w:r>
              <w:rPr>
                <w:sz w:val="18"/>
              </w:rPr>
            </w:r>
            <w:r>
              <w:rPr>
                <w:sz w:val="18"/>
              </w:rPr>
              <w:t>§17, §49 D5</w:t>
            </w:r>
          </w:p>
        </w:tc>
      </w:tr>
      <w:tr>
        <w:tc>
          <w:tcPr>
            <w:tcW w:type="dxa" w:w="2160"/>
          </w:tcPr>
          <w:p>
            <w:r>
              <w:rPr>
                <w:sz w:val="18"/>
              </w:rPr>
            </w:r>
            <w:r>
              <w:rPr>
                <w:sz w:val="18"/>
              </w:rPr>
              <w:t>Setu_V2_Blueprint_Review_Redline.md</w:t>
            </w:r>
          </w:p>
        </w:tc>
        <w:tc>
          <w:tcPr>
            <w:tcW w:type="dxa" w:w="2160"/>
          </w:tcPr>
          <w:p>
            <w:r>
              <w:rPr>
                <w:sz w:val="18"/>
              </w:rPr>
            </w:r>
            <w:r>
              <w:rPr>
                <w:sz w:val="18"/>
              </w:rPr>
              <w:t>~28 Sep 2026</w:t>
            </w:r>
          </w:p>
        </w:tc>
        <w:tc>
          <w:tcPr>
            <w:tcW w:type="dxa" w:w="2160"/>
          </w:tcPr>
          <w:p>
            <w:r>
              <w:rPr>
                <w:sz w:val="18"/>
              </w:rPr>
            </w:r>
            <w:r>
              <w:rPr>
                <w:sz w:val="18"/>
              </w:rPr>
              <w:t>Blueprint gap analysis, redline</w:t>
            </w:r>
          </w:p>
        </w:tc>
        <w:tc>
          <w:tcPr>
            <w:tcW w:type="dxa" w:w="2160"/>
          </w:tcPr>
          <w:p>
            <w:r>
              <w:rPr>
                <w:sz w:val="18"/>
              </w:rPr>
            </w:r>
            <w:r>
              <w:rPr>
                <w:sz w:val="18"/>
              </w:rPr>
              <w:t>§7 (A1/A2/B1), §15 (B2), §11 (B3/B4), §38 (C1), §20 (C2/C4), §23 (C3), §49</w:t>
            </w:r>
          </w:p>
        </w:tc>
      </w:tr>
      <w:tr>
        <w:tc>
          <w:tcPr>
            <w:tcW w:type="dxa" w:w="2160"/>
          </w:tcPr>
          <w:p>
            <w:r>
              <w:rPr>
                <w:sz w:val="18"/>
              </w:rPr>
            </w:r>
            <w:r>
              <w:rPr>
                <w:sz w:val="18"/>
              </w:rPr>
              <w:t>Setu_Feature_Decision_Pitch.md</w:t>
            </w:r>
          </w:p>
        </w:tc>
        <w:tc>
          <w:tcPr>
            <w:tcW w:type="dxa" w:w="2160"/>
          </w:tcPr>
          <w:p>
            <w:r>
              <w:rPr>
                <w:sz w:val="18"/>
              </w:rPr>
            </w:r>
            <w:r>
              <w:rPr>
                <w:sz w:val="18"/>
              </w:rPr>
              <w:t>~28 Sep 2026</w:t>
            </w:r>
          </w:p>
        </w:tc>
        <w:tc>
          <w:tcPr>
            <w:tcW w:type="dxa" w:w="2160"/>
          </w:tcPr>
          <w:p>
            <w:r>
              <w:rPr>
                <w:sz w:val="18"/>
              </w:rPr>
            </w:r>
            <w:r>
              <w:rPr>
                <w:sz w:val="18"/>
              </w:rPr>
              <w:t>Build/adopt/skip recommendations</w:t>
            </w:r>
          </w:p>
        </w:tc>
        <w:tc>
          <w:tcPr>
            <w:tcW w:type="dxa" w:w="2160"/>
          </w:tcPr>
          <w:p>
            <w:r>
              <w:rPr>
                <w:sz w:val="18"/>
              </w:rPr>
            </w:r>
            <w:r>
              <w:rPr>
                <w:sz w:val="18"/>
              </w:rPr>
              <w:t>§2, §6 (skip list), §18, §25</w:t>
            </w:r>
          </w:p>
        </w:tc>
      </w:tr>
      <w:tr>
        <w:tc>
          <w:tcPr>
            <w:tcW w:type="dxa" w:w="2160"/>
          </w:tcPr>
          <w:p>
            <w:r>
              <w:rPr>
                <w:sz w:val="18"/>
              </w:rPr>
            </w:r>
            <w:r>
              <w:rPr>
                <w:sz w:val="18"/>
              </w:rPr>
              <w:t>Setu_Ecosystem_Registry_Feature_Research.md</w:t>
            </w:r>
          </w:p>
        </w:tc>
        <w:tc>
          <w:tcPr>
            <w:tcW w:type="dxa" w:w="2160"/>
          </w:tcPr>
          <w:p>
            <w:r>
              <w:rPr>
                <w:sz w:val="18"/>
              </w:rPr>
            </w:r>
            <w:r>
              <w:rPr>
                <w:sz w:val="18"/>
              </w:rPr>
              <w:t>~29 Sep 2026</w:t>
            </w:r>
          </w:p>
        </w:tc>
        <w:tc>
          <w:tcPr>
            <w:tcW w:type="dxa" w:w="2160"/>
          </w:tcPr>
          <w:p>
            <w:r>
              <w:rPr>
                <w:sz w:val="18"/>
              </w:rPr>
            </w:r>
            <w:r>
              <w:rPr>
                <w:sz w:val="18"/>
              </w:rPr>
              <w:t>Product registry competitive research</w:t>
            </w:r>
          </w:p>
        </w:tc>
        <w:tc>
          <w:tcPr>
            <w:tcW w:type="dxa" w:w="2160"/>
          </w:tcPr>
          <w:p>
            <w:r>
              <w:rPr>
                <w:sz w:val="18"/>
              </w:rPr>
            </w:r>
            <w:r>
              <w:rPr>
                <w:sz w:val="18"/>
              </w:rPr>
              <w:t>§8 in full</w:t>
            </w:r>
          </w:p>
        </w:tc>
      </w:tr>
      <w:tr>
        <w:tc>
          <w:tcPr>
            <w:tcW w:type="dxa" w:w="2160"/>
          </w:tcPr>
          <w:p>
            <w:r>
              <w:rPr>
                <w:sz w:val="18"/>
              </w:rPr>
            </w:r>
            <w:r>
              <w:rPr>
                <w:sz w:val="18"/>
              </w:rPr>
              <w:t>Setu_Compliance_Vendor_Monitoring_Research.md</w:t>
            </w:r>
          </w:p>
        </w:tc>
        <w:tc>
          <w:tcPr>
            <w:tcW w:type="dxa" w:w="2160"/>
          </w:tcPr>
          <w:p>
            <w:r>
              <w:rPr>
                <w:sz w:val="18"/>
              </w:rPr>
            </w:r>
            <w:r>
              <w:rPr>
                <w:sz w:val="18"/>
              </w:rPr>
              <w:t>1 Oct 2026</w:t>
            </w:r>
          </w:p>
        </w:tc>
        <w:tc>
          <w:tcPr>
            <w:tcW w:type="dxa" w:w="2160"/>
          </w:tcPr>
          <w:p>
            <w:r>
              <w:rPr>
                <w:sz w:val="18"/>
              </w:rPr>
            </w:r>
            <w:r>
              <w:rPr>
                <w:sz w:val="18"/>
              </w:rPr>
              <w:t>Vendor/risk scoring competitive research</w:t>
            </w:r>
          </w:p>
        </w:tc>
        <w:tc>
          <w:tcPr>
            <w:tcW w:type="dxa" w:w="2160"/>
          </w:tcPr>
          <w:p>
            <w:r>
              <w:rPr>
                <w:sz w:val="18"/>
              </w:rPr>
            </w:r>
            <w:r>
              <w:rPr>
                <w:sz w:val="18"/>
              </w:rPr>
              <w:t>§21</w:t>
            </w:r>
          </w:p>
        </w:tc>
      </w:tr>
      <w:tr>
        <w:tc>
          <w:tcPr>
            <w:tcW w:type="dxa" w:w="2160"/>
          </w:tcPr>
          <w:p>
            <w:r>
              <w:rPr>
                <w:sz w:val="18"/>
              </w:rPr>
            </w:r>
            <w:r>
              <w:rPr>
                <w:sz w:val="18"/>
              </w:rPr>
              <w:t>Setu_Founder_Executive_Data_Inventory.docx</w:t>
            </w:r>
          </w:p>
        </w:tc>
        <w:tc>
          <w:tcPr>
            <w:tcW w:type="dxa" w:w="2160"/>
          </w:tcPr>
          <w:p>
            <w:r>
              <w:rPr>
                <w:sz w:val="18"/>
              </w:rPr>
            </w:r>
            <w:r>
              <w:rPr>
                <w:sz w:val="18"/>
              </w:rPr>
              <w:t>1 Oct 2026</w:t>
            </w:r>
          </w:p>
        </w:tc>
        <w:tc>
          <w:tcPr>
            <w:tcW w:type="dxa" w:w="2160"/>
          </w:tcPr>
          <w:p>
            <w:r>
              <w:rPr>
                <w:sz w:val="18"/>
              </w:rPr>
            </w:r>
            <w:r>
              <w:rPr>
                <w:sz w:val="18"/>
              </w:rPr>
              <w:t>Founder data inventory, 32 sections</w:t>
            </w:r>
          </w:p>
        </w:tc>
        <w:tc>
          <w:tcPr>
            <w:tcW w:type="dxa" w:w="2160"/>
          </w:tcPr>
          <w:p>
            <w:r>
              <w:rPr>
                <w:sz w:val="18"/>
              </w:rPr>
            </w:r>
            <w:r>
              <w:rPr>
                <w:sz w:val="18"/>
              </w:rPr>
              <w:t>§3 (Executive Summary data), cross-checked throughout §9–§28</w:t>
            </w:r>
          </w:p>
        </w:tc>
      </w:tr>
      <w:tr>
        <w:tc>
          <w:tcPr>
            <w:tcW w:type="dxa" w:w="2160"/>
          </w:tcPr>
          <w:p>
            <w:r>
              <w:rPr>
                <w:sz w:val="18"/>
              </w:rPr>
            </w:r>
            <w:r>
              <w:rPr>
                <w:sz w:val="18"/>
              </w:rPr>
              <w:t>figma-design-layout.md</w:t>
            </w:r>
          </w:p>
        </w:tc>
        <w:tc>
          <w:tcPr>
            <w:tcW w:type="dxa" w:w="2160"/>
          </w:tcPr>
          <w:p>
            <w:r>
              <w:rPr>
                <w:sz w:val="18"/>
              </w:rPr>
            </w:r>
            <w:r>
              <w:rPr>
                <w:sz w:val="18"/>
              </w:rPr>
              <w:t>(project design reference)</w:t>
            </w:r>
          </w:p>
        </w:tc>
        <w:tc>
          <w:tcPr>
            <w:tcW w:type="dxa" w:w="2160"/>
          </w:tcPr>
          <w:p>
            <w:r>
              <w:rPr>
                <w:sz w:val="18"/>
              </w:rPr>
            </w:r>
            <w:r>
              <w:rPr>
                <w:sz w:val="18"/>
              </w:rPr>
              <w:t>Shell chrome measurements, breakpoints</w:t>
            </w:r>
          </w:p>
        </w:tc>
        <w:tc>
          <w:tcPr>
            <w:tcW w:type="dxa" w:w="2160"/>
          </w:tcPr>
          <w:p>
            <w:r>
              <w:rPr>
                <w:sz w:val="18"/>
              </w:rPr>
            </w:r>
            <w:r>
              <w:rPr>
                <w:sz w:val="18"/>
              </w:rPr>
              <w:t>§44 (visual/responsive test reference)</w:t>
            </w:r>
          </w:p>
        </w:tc>
      </w:tr>
      <w:tr>
        <w:tc>
          <w:tcPr>
            <w:tcW w:type="dxa" w:w="2160"/>
          </w:tcPr>
          <w:p>
            <w:r>
              <w:rPr>
                <w:sz w:val="18"/>
              </w:rPr>
            </w:r>
            <w:r>
              <w:rPr>
                <w:sz w:val="18"/>
              </w:rPr>
              <w:t>This repository's source code</w:t>
            </w:r>
          </w:p>
        </w:tc>
        <w:tc>
          <w:tcPr>
            <w:tcW w:type="dxa" w:w="2160"/>
          </w:tcPr>
          <w:p>
            <w:r>
              <w:rPr>
                <w:sz w:val="18"/>
              </w:rPr>
            </w:r>
            <w:r>
              <w:rPr>
                <w:sz w:val="18"/>
              </w:rPr>
              <w:t>2026-10-03</w:t>
            </w:r>
          </w:p>
        </w:tc>
        <w:tc>
          <w:tcPr>
            <w:tcW w:type="dxa" w:w="2160"/>
          </w:tcPr>
          <w:p>
            <w:r>
              <w:rPr>
                <w:sz w:val="18"/>
              </w:rPr>
            </w:r>
            <w:r>
              <w:rPr>
                <w:sz w:val="18"/>
              </w:rPr>
              <w:t>Ground truth for every CURRENT-IMPLEMENTATION claim</w:t>
            </w:r>
          </w:p>
        </w:tc>
        <w:tc>
          <w:tcPr>
            <w:tcW w:type="dxa" w:w="2160"/>
          </w:tcPr>
          <w:p>
            <w:r>
              <w:rPr>
                <w:sz w:val="18"/>
              </w:rPr>
            </w:r>
            <w:r>
              <w:rPr>
                <w:sz w:val="18"/>
              </w:rPr>
              <w:t xml:space="preserve">Throughout — </w:t>
            </w:r>
            <w:r>
              <w:rPr>
                <w:rFonts w:ascii="Consolas" w:hAnsi="Consolas"/>
                <w:sz w:val="18"/>
              </w:rPr>
              <w:t>app/founder/*</w:t>
            </w:r>
            <w:r>
              <w:rPr>
                <w:sz w:val="18"/>
              </w:rPr>
              <w:t xml:space="preserve">, </w:t>
            </w:r>
            <w:r>
              <w:rPr>
                <w:rFonts w:ascii="Consolas" w:hAnsi="Consolas"/>
                <w:sz w:val="18"/>
              </w:rPr>
              <w:t>lib/mock-data/*</w:t>
            </w:r>
            <w:r>
              <w:rPr>
                <w:sz w:val="18"/>
              </w:rPr>
              <w:t xml:space="preserve">, </w:t>
            </w:r>
            <w:r>
              <w:rPr>
                <w:rFonts w:ascii="Consolas" w:hAnsi="Consolas"/>
                <w:sz w:val="18"/>
              </w:rPr>
              <w:t>lib/store/decisions-store.ts</w:t>
            </w:r>
            <w:r>
              <w:rPr>
                <w:sz w:val="18"/>
              </w:rPr>
              <w:t xml:space="preserve">, </w:t>
            </w:r>
            <w:r>
              <w:rPr>
                <w:rFonts w:ascii="Consolas" w:hAnsi="Consolas"/>
                <w:sz w:val="18"/>
              </w:rPr>
              <w:t>components/shared/*</w:t>
            </w:r>
            <w:r>
              <w:rPr>
                <w:sz w:val="18"/>
              </w:rPr>
              <w:t xml:space="preserve">, </w:t>
            </w:r>
            <w:r>
              <w:rPr>
                <w:rFonts w:ascii="Consolas" w:hAnsi="Consolas"/>
                <w:sz w:val="18"/>
              </w:rPr>
              <w:t>components/shell/Sidebar.tsx</w:t>
            </w:r>
            <w:r>
              <w:rPr>
                <w:sz w:val="18"/>
              </w:rPr>
              <w:t xml:space="preserve">, </w:t>
            </w:r>
            <w:r>
              <w:rPr>
                <w:rFonts w:ascii="Consolas" w:hAnsi="Consolas"/>
                <w:sz w:val="18"/>
              </w:rPr>
              <w:t>lib/personas.ts</w:t>
            </w:r>
          </w:p>
        </w:tc>
      </w:tr>
    </w:tbl>
    <w:p/>
    <w:p>
      <w:pPr>
        <w:pBdr>
          <w:bottom w:val="single" w:sz="6" w:space="1" w:color="3346C4"/>
        </w:pBdr>
      </w:pPr>
    </w:p>
    <w:p>
      <w:r>
        <w:t>*End of document. This is a draft for founder/leadership review (§Document Control). Thirteen items require explicit founder approval before Phase 1 work begins — see §51.*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170"/>
        <w:sz w:val="16"/>
      </w:rPr>
      <w:t xml:space="preserve">Sahayogi Setu V2 Blueprint — v1.5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1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346C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46C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A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