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left"/>
      </w:pPr>
    </w:p>
    <w:p>
      <w:pPr>
        <w:spacing w:after="200"/>
        <w:jc w:val="center"/>
      </w:pPr>
      <w:r>
        <w:rPr>
          <w:rFonts w:ascii="Arial" w:cs="Arial" w:eastAsia="Arial" w:hAnsi="Arial"/>
          <w:b/>
          <w:bCs/>
          <w:i w:val="false"/>
          <w:iCs w:val="false"/>
          <w:sz w:val="48"/>
          <w:szCs w:val="48"/>
        </w:rPr>
        <w:t xml:space="preserve">GLOBAL QUANTUM &amp; AI COMMONS</w:t>
      </w:r>
    </w:p>
    <w:p>
      <w:pPr>
        <w:spacing w:after="120"/>
        <w:jc w:val="center"/>
      </w:pPr>
      <w:r>
        <w:rPr>
          <w:rFonts w:ascii="Arial" w:cs="Arial" w:eastAsia="Arial" w:hAnsi="Arial"/>
          <w:b w:val="false"/>
          <w:bCs w:val="false"/>
          <w:i/>
          <w:iCs/>
          <w:sz w:val="28"/>
          <w:szCs w:val="28"/>
        </w:rPr>
        <w:t xml:space="preserve">Constitutional Framework for Planetary Epistemic Infrastructure</w:t>
      </w:r>
    </w:p>
    <w:p>
      <w:pPr>
        <w:spacing w:after="60"/>
        <w:jc w:val="center"/>
      </w:pPr>
      <w:r>
        <w:rPr>
          <w:rFonts w:ascii="Arial" w:cs="Arial" w:eastAsia="Arial" w:hAnsi="Arial"/>
          <w:b w:val="false"/>
          <w:bCs w:val="false"/>
          <w:i/>
          <w:iCs/>
          <w:sz w:val="24"/>
          <w:szCs w:val="24"/>
        </w:rPr>
        <w:t xml:space="preserve">with Continental Research Network, Thermodynamic Bootstrap,</w:t>
      </w:r>
    </w:p>
    <w:p>
      <w:pPr>
        <w:spacing w:after="60"/>
        <w:jc w:val="center"/>
      </w:pPr>
      <w:r>
        <w:rPr>
          <w:rFonts w:ascii="Arial" w:cs="Arial" w:eastAsia="Arial" w:hAnsi="Arial"/>
          <w:b w:val="false"/>
          <w:bCs w:val="false"/>
          <w:i/>
          <w:iCs/>
          <w:sz w:val="24"/>
          <w:szCs w:val="24"/>
        </w:rPr>
        <w:t xml:space="preserve">Sheaf-Theoretic Conflict Resolution,</w:t>
      </w:r>
    </w:p>
    <w:p>
      <w:pPr>
        <w:spacing w:after="400"/>
        <w:jc w:val="center"/>
      </w:pPr>
      <w:r>
        <w:rPr>
          <w:rFonts w:ascii="Arial" w:cs="Arial" w:eastAsia="Arial" w:hAnsi="Arial"/>
          <w:b w:val="false"/>
          <w:bCs w:val="false"/>
          <w:i/>
          <w:iCs/>
          <w:sz w:val="24"/>
          <w:szCs w:val="24"/>
        </w:rPr>
        <w:t xml:space="preserve">&amp; Neuro Rights Protection Layer</w:t>
      </w:r>
    </w:p>
    <w:p>
      <w:pPr>
        <w:spacing w:after="400"/>
        <w:jc w:val="center"/>
      </w:pPr>
      <w:r>
        <w:rPr>
          <w:rFonts w:ascii="Arial" w:cs="Arial" w:eastAsia="Arial" w:hAnsi="Arial"/>
          <w:b w:val="false"/>
          <w:bCs w:val="false"/>
          <w:i w:val="false"/>
          <w:iCs w:val="false"/>
          <w:sz w:val="24"/>
          <w:szCs w:val="24"/>
        </w:rPr>
        <w:t xml:space="preserve">────────────────────────────────────────</w:t>
      </w:r>
    </w:p>
    <w:p>
      <w:pPr>
        <w:spacing w:after="120"/>
        <w:jc w:val="center"/>
      </w:pPr>
      <w:r>
        <w:rPr>
          <w:rFonts w:ascii="Arial" w:cs="Arial" w:eastAsia="Arial" w:hAnsi="Arial"/>
          <w:b w:val="false"/>
          <w:bCs w:val="false"/>
          <w:i w:val="false"/>
          <w:iCs w:val="false"/>
          <w:sz w:val="24"/>
          <w:szCs w:val="24"/>
        </w:rPr>
        <w:t xml:space="preserve">Geometry of State Research Program</w:t>
      </w:r>
    </w:p>
    <w:p>
      <w:pPr>
        <w:spacing w:after="120"/>
        <w:jc w:val="center"/>
      </w:pPr>
      <w:r>
        <w:rPr>
          <w:rFonts w:ascii="Arial" w:cs="Arial" w:eastAsia="Arial" w:hAnsi="Arial"/>
          <w:b w:val="false"/>
          <w:bCs w:val="false"/>
          <w:i w:val="false"/>
          <w:iCs w:val="false"/>
          <w:sz w:val="24"/>
          <w:szCs w:val="24"/>
        </w:rPr>
        <w:t xml:space="preserve">Adrian Domingo — Visual Systems Architect &amp; Proof Engineer</w:t>
      </w:r>
    </w:p>
    <w:p>
      <w:pPr>
        <w:spacing w:after="400"/>
        <w:jc w:val="center"/>
      </w:pPr>
      <w:r>
        <w:rPr>
          <w:rFonts w:ascii="Arial" w:cs="Arial" w:eastAsia="Arial" w:hAnsi="Arial"/>
          <w:b w:val="false"/>
          <w:bCs w:val="false"/>
          <w:i w:val="false"/>
          <w:iCs w:val="false"/>
          <w:sz w:val="24"/>
          <w:szCs w:val="24"/>
        </w:rPr>
        <w:t xml:space="preserve">github.com/GoS-Architect</w:t>
      </w:r>
    </w:p>
    <w:p>
      <w:pPr>
        <w:spacing w:after="120"/>
        <w:jc w:val="center"/>
      </w:pPr>
      <w:r>
        <w:rPr>
          <w:rFonts w:ascii="Arial" w:cs="Arial" w:eastAsia="Arial" w:hAnsi="Arial"/>
          <w:b w:val="false"/>
          <w:bCs w:val="false"/>
          <w:i w:val="false"/>
          <w:iCs w:val="false"/>
          <w:sz w:val="24"/>
          <w:szCs w:val="24"/>
        </w:rPr>
        <w:t xml:space="preserve">Document Version 0.2 — March 2026</w:t>
      </w:r>
    </w:p>
    <w:p>
      <w:pPr>
        <w:spacing w:after="60"/>
        <w:jc w:val="center"/>
      </w:pPr>
      <w:r>
        <w:rPr>
          <w:rFonts w:ascii="Arial" w:cs="Arial" w:eastAsia="Arial" w:hAnsi="Arial"/>
          <w:b w:val="false"/>
          <w:bCs w:val="false"/>
          <w:i/>
          <w:iCs/>
          <w:sz w:val="22"/>
          <w:szCs w:val="22"/>
        </w:rPr>
        <w:t xml:space="preserve">Extends v0.1 with Continental Research Network,</w:t>
      </w:r>
    </w:p>
    <w:p>
      <w:pPr>
        <w:spacing w:after="60"/>
        <w:jc w:val="center"/>
      </w:pPr>
      <w:r>
        <w:rPr>
          <w:rFonts w:ascii="Arial" w:cs="Arial" w:eastAsia="Arial" w:hAnsi="Arial"/>
          <w:b w:val="false"/>
          <w:bCs w:val="false"/>
          <w:i/>
          <w:iCs/>
          <w:sz w:val="22"/>
          <w:szCs w:val="22"/>
        </w:rPr>
        <w:t xml:space="preserve">Cross-Document Audit Resolutions (F-1 through F-12),</w:t>
      </w:r>
    </w:p>
    <w:p>
      <w:pPr>
        <w:spacing w:after="60"/>
        <w:jc w:val="center"/>
      </w:pPr>
      <w:r>
        <w:rPr>
          <w:rFonts w:ascii="Arial" w:cs="Arial" w:eastAsia="Arial" w:hAnsi="Arial"/>
          <w:b w:val="false"/>
          <w:bCs w:val="false"/>
          <w:i/>
          <w:iCs/>
          <w:sz w:val="22"/>
          <w:szCs w:val="22"/>
        </w:rPr>
        <w:t xml:space="preserve">Vector Epistemic Tag Adoption, Treaty Article Mapping,</w:t>
      </w:r>
    </w:p>
    <w:p>
      <w:pPr>
        <w:spacing w:after="600"/>
        <w:jc w:val="center"/>
      </w:pPr>
      <w:r>
        <w:rPr>
          <w:rFonts w:ascii="Arial" w:cs="Arial" w:eastAsia="Arial" w:hAnsi="Arial"/>
          <w:b w:val="false"/>
          <w:bCs w:val="false"/>
          <w:i/>
          <w:iCs/>
          <w:sz w:val="22"/>
          <w:szCs w:val="22"/>
        </w:rPr>
        <w:t xml:space="preserve">&amp; Corpus-Level Cascade Analysis</w:t>
      </w:r>
    </w:p>
    <w:p>
      <w:pPr>
        <w:spacing w:before="240" w:after="240"/>
        <w:jc w:val="center"/>
      </w:pPr>
      <w:r>
        <w:rPr>
          <w:rFonts w:ascii="Arial" w:cs="Arial" w:eastAsia="Arial" w:hAnsi="Arial"/>
          <w:b/>
          <w:bCs/>
          <w:i w:val="false"/>
          <w:iCs w:val="false"/>
          <w:sz w:val="28"/>
          <w:szCs w:val="28"/>
        </w:rPr>
        <w:t xml:space="preserve">THE SEVEN LINES</w:t>
      </w:r>
    </w:p>
    <w:p>
      <w:pPr>
        <w:spacing w:after="80"/>
        <w:jc w:val="center"/>
      </w:pPr>
      <w:r>
        <w:rPr>
          <w:rFonts w:ascii="Arial" w:cs="Arial" w:eastAsia="Arial" w:hAnsi="Arial"/>
          <w:b w:val="false"/>
          <w:bCs w:val="false"/>
          <w:i/>
          <w:iCs/>
          <w:sz w:val="24"/>
          <w:szCs w:val="24"/>
        </w:rPr>
        <w:t xml:space="preserve">The compiler is the credential.</w:t>
      </w:r>
    </w:p>
    <w:p>
      <w:pPr>
        <w:spacing w:after="80"/>
        <w:jc w:val="center"/>
      </w:pPr>
      <w:r>
        <w:rPr>
          <w:rFonts w:ascii="Arial" w:cs="Arial" w:eastAsia="Arial" w:hAnsi="Arial"/>
          <w:b w:val="false"/>
          <w:bCs w:val="false"/>
          <w:i/>
          <w:iCs/>
          <w:sz w:val="24"/>
          <w:szCs w:val="24"/>
        </w:rPr>
        <w:t xml:space="preserve">The kill condition is the integrity.</w:t>
      </w:r>
    </w:p>
    <w:p>
      <w:pPr>
        <w:spacing w:after="80"/>
        <w:jc w:val="center"/>
      </w:pPr>
      <w:r>
        <w:rPr>
          <w:rFonts w:ascii="Arial" w:cs="Arial" w:eastAsia="Arial" w:hAnsi="Arial"/>
          <w:b w:val="false"/>
          <w:bCs w:val="false"/>
          <w:i/>
          <w:iCs/>
          <w:sz w:val="24"/>
          <w:szCs w:val="24"/>
        </w:rPr>
        <w:t xml:space="preserve">The retraction is the proof of honesty.</w:t>
      </w:r>
    </w:p>
    <w:p>
      <w:pPr>
        <w:spacing w:after="80"/>
        <w:jc w:val="center"/>
      </w:pPr>
      <w:r>
        <w:rPr>
          <w:rFonts w:ascii="Arial" w:cs="Arial" w:eastAsia="Arial" w:hAnsi="Arial"/>
          <w:b w:val="false"/>
          <w:bCs w:val="false"/>
          <w:i/>
          <w:iCs/>
          <w:sz w:val="24"/>
          <w:szCs w:val="24"/>
        </w:rPr>
        <w:t xml:space="preserve">The human is the steward; the human is the purpose.</w:t>
      </w:r>
    </w:p>
    <w:p>
      <w:pPr>
        <w:spacing w:after="80"/>
        <w:jc w:val="center"/>
      </w:pPr>
      <w:r>
        <w:rPr>
          <w:rFonts w:ascii="Arial" w:cs="Arial" w:eastAsia="Arial" w:hAnsi="Arial"/>
          <w:b w:val="false"/>
          <w:bCs w:val="false"/>
          <w:i/>
          <w:iCs/>
          <w:sz w:val="24"/>
          <w:szCs w:val="24"/>
        </w:rPr>
        <w:t xml:space="preserve">The biosphere is the client.</w:t>
      </w:r>
    </w:p>
    <w:p>
      <w:pPr>
        <w:spacing w:after="80"/>
        <w:jc w:val="center"/>
      </w:pPr>
      <w:r>
        <w:rPr>
          <w:rFonts w:ascii="Arial" w:cs="Arial" w:eastAsia="Arial" w:hAnsi="Arial"/>
          <w:b w:val="false"/>
          <w:bCs w:val="false"/>
          <w:i/>
          <w:iCs/>
          <w:sz w:val="24"/>
          <w:szCs w:val="24"/>
        </w:rPr>
        <w:t xml:space="preserve">The topology arbitrates.</w:t>
      </w:r>
    </w:p>
    <w:p>
      <w:pPr>
        <w:spacing w:after="80"/>
        <w:jc w:val="center"/>
      </w:pPr>
      <w:r>
        <w:rPr>
          <w:rFonts w:ascii="Arial" w:cs="Arial" w:eastAsia="Arial" w:hAnsi="Arial"/>
          <w:b w:val="false"/>
          <w:bCs w:val="false"/>
          <w:i/>
          <w:iCs/>
          <w:sz w:val="24"/>
          <w:szCs w:val="24"/>
        </w:rPr>
        <w:t xml:space="preserve">The structure precedes the agreement.</w:t>
      </w:r>
    </w:p>
    <w:p>
      <w:pPr>
        <w:pStyle w:val="Heading1"/>
        <w:pageBreakBefore/>
        <w:spacing w:before="360" w:after="240"/>
        <w:jc w:val="left"/>
      </w:pPr>
      <w:r>
        <w:rPr>
          <w:rFonts w:ascii="Arial" w:cs="Arial" w:eastAsia="Arial" w:hAnsi="Arial"/>
          <w:b/>
          <w:bCs/>
          <w:i w:val="false"/>
          <w:iCs w:val="false"/>
          <w:sz w:val="32"/>
          <w:szCs w:val="32"/>
        </w:rPr>
        <w:t xml:space="preserve">PART I: THE COORDINATION PROBLEM</w:t>
      </w:r>
    </w:p>
    <w:p>
      <w:pPr>
        <w:pStyle w:val="Heading2"/>
        <w:spacing w:before="240" w:after="180"/>
        <w:jc w:val="left"/>
      </w:pPr>
      <w:r>
        <w:rPr>
          <w:rFonts w:ascii="Arial" w:cs="Arial" w:eastAsia="Arial" w:hAnsi="Arial"/>
          <w:b/>
          <w:bCs/>
          <w:i w:val="false"/>
          <w:iCs w:val="false"/>
          <w:sz w:val="28"/>
          <w:szCs w:val="28"/>
        </w:rPr>
        <w:t xml:space="preserve">1. The Crisis</w:t>
      </w:r>
    </w:p>
    <w:p>
      <w:pPr>
        <w:spacing w:after="120"/>
        <w:jc w:val="left"/>
      </w:pPr>
      <w:r>
        <w:rPr>
          <w:rFonts w:ascii="Arial" w:cs="Arial" w:eastAsia="Arial" w:hAnsi="Arial"/>
          <w:b w:val="false"/>
          <w:bCs w:val="false"/>
          <w:i w:val="false"/>
          <w:iCs w:val="false"/>
          <w:sz w:val="24"/>
          <w:szCs w:val="24"/>
        </w:rPr>
        <w:t xml:space="preserve">Humanity faces a coordination problem at planetary scale. Climate systems are destabilizing, epistemic infrastructure is eroding, and existing governance structures cannot organize collective action fast enough. The failure is not primarily political or technological — it is structural. Existing mechanisms for global cooperation demand one of three approaches, each of which has failed.</w:t>
      </w:r>
    </w:p>
    <w:p>
      <w:pPr>
        <w:spacing w:after="120"/>
        <w:jc w:val="left"/>
      </w:pPr>
      <w:r>
        <w:rPr>
          <w:rFonts w:ascii="Arial" w:cs="Arial" w:eastAsia="Arial" w:hAnsi="Arial"/>
          <w:b/>
          <w:bCs/>
          <w:sz w:val="24"/>
          <w:szCs w:val="24"/>
        </w:rPr>
        <w:t xml:space="preserve">Constitution (governance by rules):</w:t>
      </w:r>
      <w:r>
        <w:rPr>
          <w:rFonts w:ascii="Arial" w:cs="Arial" w:eastAsia="Arial" w:hAnsi="Arial"/>
          <w:b w:val="false"/>
          <w:bCs w:val="false"/>
          <w:i w:val="false"/>
          <w:iCs w:val="false"/>
          <w:sz w:val="24"/>
          <w:szCs w:val="24"/>
        </w:rPr>
        <w:t xml:space="preserve"> Requires buy-in that cannot be guaranteed, enforces compliance that cannot be verified, and imports procedural rituals without structural specification — the FDA Ruler Problem at civilizational scale.</w:t>
      </w:r>
    </w:p>
    <w:p>
      <w:pPr>
        <w:spacing w:after="120"/>
        <w:jc w:val="left"/>
      </w:pPr>
      <w:r>
        <w:rPr>
          <w:rFonts w:ascii="Arial" w:cs="Arial" w:eastAsia="Arial" w:hAnsi="Arial"/>
          <w:b/>
          <w:bCs/>
          <w:sz w:val="24"/>
          <w:szCs w:val="24"/>
        </w:rPr>
        <w:t xml:space="preserve">Commons (shared resource, distributed decision-making):</w:t>
      </w:r>
      <w:r>
        <w:rPr>
          <w:rFonts w:ascii="Arial" w:cs="Arial" w:eastAsia="Arial" w:hAnsi="Arial"/>
          <w:b w:val="false"/>
          <w:bCs w:val="false"/>
          <w:i w:val="false"/>
          <w:iCs w:val="false"/>
          <w:sz w:val="24"/>
          <w:szCs w:val="24"/>
        </w:rPr>
        <w:t xml:space="preserve"> Functions brilliantly at small scale but collapses without shared epistemic ground. Humanity currently lacks the infrastructure to know what is true together.</w:t>
      </w:r>
    </w:p>
    <w:p>
      <w:pPr>
        <w:spacing w:after="120"/>
        <w:jc w:val="left"/>
      </w:pPr>
      <w:r>
        <w:rPr>
          <w:rFonts w:ascii="Arial" w:cs="Arial" w:eastAsia="Arial" w:hAnsi="Arial"/>
          <w:b/>
          <w:bCs/>
          <w:sz w:val="24"/>
          <w:szCs w:val="24"/>
        </w:rPr>
        <w:t xml:space="preserve">Global cooperation by consensus:</w:t>
      </w:r>
      <w:r>
        <w:rPr>
          <w:rFonts w:ascii="Arial" w:cs="Arial" w:eastAsia="Arial" w:hAnsi="Arial"/>
          <w:b w:val="false"/>
          <w:bCs w:val="false"/>
          <w:i w:val="false"/>
          <w:iCs w:val="false"/>
          <w:sz w:val="24"/>
          <w:szCs w:val="24"/>
        </w:rPr>
        <w:t xml:space="preserve"> Requires everyone to agree on what is true before acting. This inverts the correct order: structure must precede agreement, not follow from it.</w:t>
      </w:r>
    </w:p>
    <w:p>
      <w:pPr>
        <w:pStyle w:val="Heading2"/>
        <w:spacing w:before="240" w:after="180"/>
        <w:jc w:val="left"/>
      </w:pPr>
      <w:r>
        <w:rPr>
          <w:rFonts w:ascii="Arial" w:cs="Arial" w:eastAsia="Arial" w:hAnsi="Arial"/>
          <w:b/>
          <w:bCs/>
          <w:i w:val="false"/>
          <w:iCs w:val="false"/>
          <w:sz w:val="28"/>
          <w:szCs w:val="28"/>
        </w:rPr>
        <w:t xml:space="preserve">2. The Structural Solution</w:t>
      </w:r>
    </w:p>
    <w:p>
      <w:pPr>
        <w:spacing w:after="120"/>
        <w:jc w:val="left"/>
      </w:pPr>
      <w:r>
        <w:rPr>
          <w:rFonts w:ascii="Arial" w:cs="Arial" w:eastAsia="Arial" w:hAnsi="Arial"/>
          <w:b w:val="false"/>
          <w:bCs w:val="false"/>
          <w:i w:val="false"/>
          <w:iCs w:val="false"/>
          <w:sz w:val="24"/>
          <w:szCs w:val="24"/>
        </w:rPr>
        <w:t xml:space="preserve">The Global Quantum &amp; AI Commons proposes a fourth path: shared epistemic infrastructure where the structure itself is the agreement. Not "we all believe the same thing," but "we all operate in a space where different beliefs can coexist and still compose into action."</w:t>
      </w:r>
    </w:p>
    <w:p>
      <w:pPr>
        <w:spacing w:after="120"/>
        <w:jc w:val="left"/>
      </w:pPr>
      <w:r>
        <w:rPr>
          <w:rFonts w:ascii="Arial" w:cs="Arial" w:eastAsia="Arial" w:hAnsi="Arial"/>
          <w:b w:val="false"/>
          <w:bCs w:val="false"/>
          <w:i w:val="false"/>
          <w:iCs w:val="false"/>
          <w:sz w:val="24"/>
          <w:szCs w:val="24"/>
        </w:rPr>
        <w:t xml:space="preserve">The framework inherits the Glassbox Methodology's epistemic taxonomy (PROVED, DEMONSTRATED, CONJECTURED, SPECULATIVE, RETRACTED), the three-register verification ecology (Mathematical, Humanitarian, Diplomatic), and the Constitutional XAI architecture with Socratic Partner agents. It extends these foundations with five additional layers: the E8 constitutional form, the thermodynamic bootstrap, sheaf-theoretic conflict resolution, neuro rights protection, and the Continental Research Network.</w:t>
      </w:r>
    </w:p>
    <w:p>
      <w:pPr>
        <w:spacing w:after="120"/>
        <w:jc w:val="left"/>
      </w:pPr>
      <w:r>
        <w:rPr>
          <w:rFonts w:ascii="Arial" w:cs="Arial" w:eastAsia="Arial" w:hAnsi="Arial"/>
          <w:b w:val="false"/>
          <w:bCs w:val="false"/>
          <w:i w:val="false"/>
          <w:iCs w:val="false"/>
          <w:sz w:val="24"/>
          <w:szCs w:val="24"/>
        </w:rPr>
        <w:t xml:space="preserve">Version 0.2 addresses twelve findings from the Cross-Document Audit, resolves the Fourth Line conflict between anthropocentric and biocentric framings, adopts the vector epistemic tag (3-tuple) throughout, maps all governance mechanisms to the v3.1 treaty articles, and introduces the Continental Research Network as the physical instantiation of the global sheaf.</w:t>
      </w:r>
    </w:p>
    <w:p>
      <w:pPr>
        <w:pStyle w:val="Heading1"/>
        <w:pageBreakBefore/>
        <w:spacing w:before="360" w:after="240"/>
        <w:jc w:val="left"/>
      </w:pPr>
      <w:r>
        <w:rPr>
          <w:rFonts w:ascii="Arial" w:cs="Arial" w:eastAsia="Arial" w:hAnsi="Arial"/>
          <w:b/>
          <w:bCs/>
          <w:i w:val="false"/>
          <w:iCs w:val="false"/>
          <w:sz w:val="32"/>
          <w:szCs w:val="32"/>
        </w:rPr>
        <w:t xml:space="preserve">PART II: HISTORICAL PROOF TERMS</w:t>
      </w:r>
    </w:p>
    <w:p>
      <w:pPr>
        <w:pStyle w:val="Heading2"/>
        <w:spacing w:before="240" w:after="180"/>
        <w:jc w:val="left"/>
      </w:pPr>
      <w:r>
        <w:rPr>
          <w:rFonts w:ascii="Arial" w:cs="Arial" w:eastAsia="Arial" w:hAnsi="Arial"/>
          <w:b/>
          <w:bCs/>
          <w:i w:val="false"/>
          <w:iCs w:val="false"/>
          <w:sz w:val="28"/>
          <w:szCs w:val="28"/>
        </w:rPr>
        <w:t xml:space="preserve">3. The Three Precedents</w:t>
      </w:r>
    </w:p>
    <w:p>
      <w:pPr>
        <w:spacing w:after="120"/>
        <w:jc w:val="left"/>
      </w:pPr>
      <w:r>
        <w:rPr>
          <w:rFonts w:ascii="Arial" w:cs="Arial" w:eastAsia="Arial" w:hAnsi="Arial"/>
          <w:b w:val="false"/>
          <w:bCs w:val="false"/>
          <w:i w:val="false"/>
          <w:iCs w:val="false"/>
          <w:sz w:val="24"/>
          <w:szCs w:val="24"/>
        </w:rPr>
        <w:t xml:space="preserve">Humanity has solved coordination problems of this magnitude exactly three times in the modern era. Each success demonstrates the same invariant pattern: shared infrastructure, retained sovereignty, and structural interdependence that makes defection irrational.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Precedent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Structural Mechanism</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Why Defection Is Irrational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Antarctic Treaty (1959)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sovereignty claims, no military, science only. Single-party veto on protocol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Neither superpower could dominate militarily. The constraint protects everyone equally.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CERN (1954)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Shared infrastructure, graduated contributions by GDP. Kill conditions built into apparatus.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single nation can build a collider alone. Defection loses access to the only instrument.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ISS (1998)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Competing superpowers share platform in orbit. Structural safety requirements override ideology.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Orbital mechanics require your adversary alive to resupply. Mutual dependence is architectural.</w:t>
            </w:r>
          </w:p>
        </w:tc>
      </w:tr>
    </w:tbl>
    <w:p>
      <w:pPr>
        <w:spacing w:after="60"/>
        <w:jc w:val="left"/>
      </w:pPr>
    </w:p>
    <w:p>
      <w:pPr>
        <w:spacing w:after="120"/>
        <w:jc w:val="left"/>
      </w:pPr>
      <w:r>
        <w:rPr>
          <w:rFonts w:ascii="Arial" w:cs="Arial" w:eastAsia="Arial" w:hAnsi="Arial"/>
          <w:b w:val="false"/>
          <w:bCs w:val="false"/>
          <w:i w:val="false"/>
          <w:iCs w:val="false"/>
          <w:sz w:val="24"/>
          <w:szCs w:val="24"/>
        </w:rPr>
        <w:t xml:space="preserve">The invariant: rivals agreed to share infrastructure while retaining sovereignty. Defection was made structurally irrational. Each treaty survived crises that destroyed other forms of cooperation.</w:t>
      </w:r>
    </w:p>
    <w:p>
      <w:pPr>
        <w:pStyle w:val="Heading2"/>
        <w:spacing w:before="240" w:after="180"/>
        <w:jc w:val="left"/>
      </w:pPr>
      <w:r>
        <w:rPr>
          <w:rFonts w:ascii="Arial" w:cs="Arial" w:eastAsia="Arial" w:hAnsi="Arial"/>
          <w:b/>
          <w:bCs/>
          <w:i w:val="false"/>
          <w:iCs w:val="false"/>
          <w:sz w:val="28"/>
          <w:szCs w:val="28"/>
        </w:rPr>
        <w:t xml:space="preserve">4. Lessons from Failure</w:t>
      </w:r>
    </w:p>
    <w:p>
      <w:pPr>
        <w:spacing w:after="120"/>
        <w:jc w:val="left"/>
      </w:pPr>
      <w:r>
        <w:rPr>
          <w:rFonts w:ascii="Arial" w:cs="Arial" w:eastAsia="Arial" w:hAnsi="Arial"/>
          <w:b/>
          <w:bCs/>
          <w:sz w:val="24"/>
          <w:szCs w:val="24"/>
        </w:rPr>
        <w:t xml:space="preserve">Manhattan Project:</w:t>
      </w:r>
      <w:r>
        <w:rPr>
          <w:rFonts w:ascii="Arial" w:cs="Arial" w:eastAsia="Arial" w:hAnsi="Arial"/>
          <w:b w:val="false"/>
          <w:bCs w:val="false"/>
          <w:i w:val="false"/>
          <w:iCs w:val="false"/>
          <w:sz w:val="24"/>
          <w:szCs w:val="24"/>
        </w:rPr>
        <w:t xml:space="preserve"> Secrecy, centralized control, created the weapons problem humanity still inhabits. Demonstrates that opacity produces arms races.</w:t>
      </w:r>
    </w:p>
    <w:p>
      <w:pPr>
        <w:spacing w:after="120"/>
        <w:jc w:val="left"/>
      </w:pPr>
      <w:r>
        <w:rPr>
          <w:rFonts w:ascii="Arial" w:cs="Arial" w:eastAsia="Arial" w:hAnsi="Arial"/>
          <w:b/>
          <w:bCs/>
          <w:sz w:val="24"/>
          <w:szCs w:val="24"/>
        </w:rPr>
        <w:t xml:space="preserve">Human Genome Project:</w:t>
      </w:r>
      <w:r>
        <w:rPr>
          <w:rFonts w:ascii="Arial" w:cs="Arial" w:eastAsia="Arial" w:hAnsi="Arial"/>
          <w:b w:val="false"/>
          <w:bCs w:val="false"/>
          <w:i w:val="false"/>
          <w:iCs w:val="false"/>
          <w:sz w:val="24"/>
          <w:szCs w:val="24"/>
        </w:rPr>
        <w:t xml:space="preserve"> Open data commons, transparent methodology. Partial success — but commercial capture of downstream applications demonstrates that openness at one layer does not prevent extraction at another.</w:t>
      </w:r>
    </w:p>
    <w:p>
      <w:pPr>
        <w:spacing w:after="120"/>
        <w:jc w:val="left"/>
      </w:pPr>
      <w:r>
        <w:rPr>
          <w:rFonts w:ascii="Arial" w:cs="Arial" w:eastAsia="Arial" w:hAnsi="Arial"/>
          <w:b/>
          <w:bCs/>
          <w:sz w:val="24"/>
          <w:szCs w:val="24"/>
        </w:rPr>
        <w:t xml:space="preserve">Most international treaties:</w:t>
      </w:r>
      <w:r>
        <w:rPr>
          <w:rFonts w:ascii="Arial" w:cs="Arial" w:eastAsia="Arial" w:hAnsi="Arial"/>
          <w:b w:val="false"/>
          <w:bCs w:val="false"/>
          <w:i w:val="false"/>
          <w:iCs w:val="false"/>
          <w:sz w:val="24"/>
          <w:szCs w:val="24"/>
        </w:rPr>
        <w:t xml:space="preserve"> Enforcement is vague, kill conditions are not crisp, collapse when incentives shift. The failure mode is structural: agreements that cannot audit themselves cannot survive stress.</w:t>
      </w:r>
    </w:p>
    <w:p>
      <w:pPr>
        <w:pStyle w:val="Heading1"/>
        <w:pageBreakBefore/>
        <w:spacing w:before="360" w:after="240"/>
        <w:jc w:val="left"/>
      </w:pPr>
      <w:r>
        <w:rPr>
          <w:rFonts w:ascii="Arial" w:cs="Arial" w:eastAsia="Arial" w:hAnsi="Arial"/>
          <w:b/>
          <w:bCs/>
          <w:i w:val="false"/>
          <w:iCs w:val="false"/>
          <w:sz w:val="32"/>
          <w:szCs w:val="32"/>
        </w:rPr>
        <w:t xml:space="preserve">PART III: THE FOURTH LINE RESOLUTION</w:t>
      </w:r>
    </w:p>
    <w:p>
      <w:pPr>
        <w:pStyle w:val="Heading2"/>
        <w:spacing w:before="240" w:after="180"/>
        <w:jc w:val="left"/>
      </w:pPr>
      <w:r>
        <w:rPr>
          <w:rFonts w:ascii="Arial" w:cs="Arial" w:eastAsia="Arial" w:hAnsi="Arial"/>
          <w:b/>
          <w:bCs/>
          <w:i w:val="false"/>
          <w:iCs w:val="false"/>
          <w:sz w:val="28"/>
          <w:szCs w:val="28"/>
        </w:rPr>
        <w:t xml:space="preserve">5. The Conflict</w:t>
      </w:r>
    </w:p>
    <w:p>
      <w:pPr>
        <w:spacing w:after="120"/>
        <w:jc w:val="left"/>
      </w:pPr>
      <w:r>
        <w:rPr>
          <w:rFonts w:ascii="Arial" w:cs="Arial" w:eastAsia="Arial" w:hAnsi="Arial"/>
          <w:b w:val="false"/>
          <w:bCs w:val="false"/>
          <w:i w:val="false"/>
          <w:iCs w:val="false"/>
          <w:sz w:val="24"/>
          <w:szCs w:val="24"/>
        </w:rPr>
        <w:t xml:space="preserve">The Cross-Document Audit (Finding F-1) identified a structural conflict between the Glassbox v3.1 and the NQI/Commons corpus. v3.1 declares "The human is the purpose." NQI declares "The human is the steward" and "The biosphere is the client," explicitly subordinating human welfare. These are not paraphrases of the same idea. They encode structurally different value hierarchies.</w:t>
      </w:r>
    </w:p>
    <w:p>
      <w:pPr>
        <w:spacing w:after="120"/>
        <w:jc w:val="left"/>
      </w:pPr>
      <w:r>
        <w:rPr>
          <w:rFonts w:ascii="Arial" w:cs="Arial" w:eastAsia="Arial" w:hAnsi="Arial"/>
          <w:b w:val="false"/>
          <w:bCs w:val="false"/>
          <w:i w:val="false"/>
          <w:iCs w:val="false"/>
          <w:sz w:val="24"/>
          <w:szCs w:val="24"/>
        </w:rPr>
        <w:t xml:space="preserve">If the human is the purpose, biosphere service is instrumental to human flourishing. If the biosphere is the client, human welfare is instrumental to planetary health. The divergence was not acknowledged in v0.1.</w:t>
      </w:r>
    </w:p>
    <w:p>
      <w:pPr>
        <w:pStyle w:val="Heading2"/>
        <w:spacing w:before="240" w:after="180"/>
        <w:jc w:val="left"/>
      </w:pPr>
      <w:r>
        <w:rPr>
          <w:rFonts w:ascii="Arial" w:cs="Arial" w:eastAsia="Arial" w:hAnsi="Arial"/>
          <w:b/>
          <w:bCs/>
          <w:i w:val="false"/>
          <w:iCs w:val="false"/>
          <w:sz w:val="28"/>
          <w:szCs w:val="28"/>
        </w:rPr>
        <w:t xml:space="preserve">6. The Resolution: Register-Dependent Framing</w:t>
      </w:r>
    </w:p>
    <w:p>
      <w:pPr>
        <w:spacing w:after="120"/>
        <w:jc w:val="left"/>
      </w:pPr>
      <w:r>
        <w:rPr>
          <w:rFonts w:ascii="Arial" w:cs="Arial" w:eastAsia="Arial" w:hAnsi="Arial"/>
          <w:b w:val="false"/>
          <w:bCs w:val="false"/>
          <w:i w:val="false"/>
          <w:iCs w:val="false"/>
          <w:sz w:val="24"/>
          <w:szCs w:val="24"/>
        </w:rPr>
        <w:t xml:space="preserve">Version 0.2 resolves the Fourth Line conflict through register-dependent framing, consistent with the framework's own principle that different registers interrogate from structurally different positions.</w:t>
      </w:r>
    </w:p>
    <w:p>
      <w:pPr>
        <w:spacing w:after="120"/>
        <w:jc w:val="left"/>
      </w:pPr>
      <w:r>
        <w:rPr>
          <w:rFonts w:ascii="Arial" w:cs="Arial" w:eastAsia="Arial" w:hAnsi="Arial"/>
          <w:b/>
          <w:bCs/>
          <w:sz w:val="24"/>
          <w:szCs w:val="24"/>
        </w:rPr>
        <w:t xml:space="preserve">In the epistemic methodology (v3.1 context):</w:t>
      </w:r>
      <w:r>
        <w:rPr>
          <w:rFonts w:ascii="Arial" w:cs="Arial" w:eastAsia="Arial" w:hAnsi="Arial"/>
          <w:b w:val="false"/>
          <w:bCs w:val="false"/>
          <w:i w:val="false"/>
          <w:iCs w:val="false"/>
          <w:sz w:val="24"/>
          <w:szCs w:val="24"/>
        </w:rPr>
        <w:t xml:space="preserve"> "The human is the purpose." The Glassbox exists to serve human researchers, clinicians, journalists, students, and citizens. The epistemic taxonomy, the kill condition protocol, the RETRACTED operator — these are tools for human intellectual integrity. The framework serves human cognition. The humanitarian register (Jesus, Buddha, Gandhi, Mother Teresa) demands this: if your framework cannot help the person in front of you today, it is not yet a framework.</w:t>
      </w:r>
    </w:p>
    <w:p>
      <w:pPr>
        <w:spacing w:after="120"/>
        <w:jc w:val="left"/>
      </w:pPr>
      <w:r>
        <w:rPr>
          <w:rFonts w:ascii="Arial" w:cs="Arial" w:eastAsia="Arial" w:hAnsi="Arial"/>
          <w:b/>
          <w:bCs/>
          <w:sz w:val="24"/>
          <w:szCs w:val="24"/>
        </w:rPr>
        <w:t xml:space="preserve">In the deployment infrastructure (NQI/Commons context):</w:t>
      </w:r>
      <w:r>
        <w:rPr>
          <w:rFonts w:ascii="Arial" w:cs="Arial" w:eastAsia="Arial" w:hAnsi="Arial"/>
          <w:b w:val="false"/>
          <w:bCs w:val="false"/>
          <w:i w:val="false"/>
          <w:iCs w:val="false"/>
          <w:sz w:val="24"/>
          <w:szCs w:val="24"/>
        </w:rPr>
        <w:t xml:space="preserve"> "The human is the steward." The NQI instrument, the mobile platforms, the digital twin, the continental research network — these exist to serve the biosphere. Humans are the agents of service, not the terminus. The biosphere is the client. The diplomatic register (Darwin, Curie, Einstein) demands this: a system that cannot adapt to serve its environment will be selected against.</w:t>
      </w:r>
    </w:p>
    <w:p>
      <w:pPr>
        <w:spacing w:after="120"/>
        <w:jc w:val="left"/>
      </w:pPr>
      <w:r>
        <w:rPr>
          <w:rFonts w:ascii="Arial" w:cs="Arial" w:eastAsia="Arial" w:hAnsi="Arial"/>
          <w:b w:val="false"/>
          <w:bCs w:val="false"/>
          <w:i w:val="false"/>
          <w:iCs w:val="false"/>
          <w:sz w:val="24"/>
          <w:szCs w:val="24"/>
        </w:rPr>
        <w:t xml:space="preserve">The Fourth Line in v0.2 reads: "The human is the steward; the human is the purpose." The semicolon is structural, not decorative. It encodes the register dependency: stewardship governs the physical deployment layer; purpose governs the epistemic methodology layer. Neither framing is dispensable. A framework that serves humans but destroys the biosphere has failed the Dirac test (no physical grounding). A framework that serves the biosphere but neglects human welfare has failed the Gandhi test (inaccessible to the people it claims to serve).</w:t>
      </w:r>
    </w:p>
    <w:p>
      <w:pPr>
        <w:spacing w:after="120"/>
        <w:jc w:val="left"/>
      </w:pPr>
      <w:r>
        <w:rPr>
          <w:rFonts w:ascii="Arial" w:cs="Arial" w:eastAsia="Arial" w:hAnsi="Arial"/>
          <w:b w:val="false"/>
          <w:bCs w:val="false"/>
          <w:i/>
          <w:iCs/>
          <w:sz w:val="24"/>
          <w:szCs w:val="24"/>
        </w:rPr>
        <w:t xml:space="preserve">[EPISTEMIC STATUS: The register-dependent resolution of the Fourth Line is CONJECTURED. Kill condition: demonstration that the register-dependent framing produces contradictory governance decisions in a real deployment scenario — that the stewardship frame and the purpose frame generate irreconcilable mandates when applied to the same situation.]</w:t>
      </w:r>
    </w:p>
    <w:p>
      <w:pPr>
        <w:pStyle w:val="Heading2"/>
        <w:spacing w:before="240" w:after="180"/>
        <w:jc w:val="left"/>
      </w:pPr>
      <w:r>
        <w:rPr>
          <w:rFonts w:ascii="Arial" w:cs="Arial" w:eastAsia="Arial" w:hAnsi="Arial"/>
          <w:b/>
          <w:bCs/>
          <w:i w:val="false"/>
          <w:iCs w:val="false"/>
          <w:sz w:val="28"/>
          <w:szCs w:val="28"/>
        </w:rPr>
        <w:t xml:space="preserve">7. The Seven Lines: Versioning Protocol</w:t>
      </w:r>
    </w:p>
    <w:p>
      <w:pPr>
        <w:spacing w:after="120"/>
        <w:jc w:val="left"/>
      </w:pPr>
      <w:r>
        <w:rPr>
          <w:rFonts w:ascii="Arial" w:cs="Arial" w:eastAsia="Arial" w:hAnsi="Arial"/>
          <w:b w:val="false"/>
          <w:bCs w:val="false"/>
          <w:i w:val="false"/>
          <w:iCs w:val="false"/>
          <w:sz w:val="24"/>
          <w:szCs w:val="24"/>
        </w:rPr>
        <w:t xml:space="preserve">The Cross-Document Audit (Finding F-2) identified undocumented divergence in the Lines across documents: three implicit in v2.0, five in v3.1, five (different) in NQI, six in Commons v0.1. The Lines function as the framework's constitutional preamble. Changes to them must follow the RETRACTED protocol.</w:t>
      </w:r>
    </w:p>
    <w:p>
      <w:pPr>
        <w:pStyle w:val="Heading3"/>
        <w:spacing w:before="180" w:after="120"/>
        <w:jc w:val="left"/>
      </w:pPr>
      <w:r>
        <w:rPr>
          <w:rFonts w:ascii="Arial" w:cs="Arial" w:eastAsia="Arial" w:hAnsi="Arial"/>
          <w:b/>
          <w:bCs/>
          <w:i w:val="false"/>
          <w:iCs w:val="false"/>
          <w:sz w:val="26"/>
          <w:szCs w:val="26"/>
        </w:rPr>
        <w:t xml:space="preserve">7.1 Evolution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Line Count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 (implicit)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Compiler, Kill Condition, Retraction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Core epistemic commitments established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5 (explicit)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Added: Human is the purpose; Treaty is the architecture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Humanitarian register and treaty framework formalized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NQI v1.0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5 (modified)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Fourth Line: Human is the steward; Fifth: Biosphere is the 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Biocentric framing for physical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Commons v0.1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Added: The topology arbitrates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Sheaf-theoretic conflict resolution formalized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Commons v0.2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Fourth Line merged; Added: Structure precedes agreement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Fourth Line conflict resolved; coordination principle explicit</w:t>
            </w:r>
          </w:p>
        </w:tc>
      </w:tr>
    </w:tbl>
    <w:p>
      <w:pPr>
        <w:spacing w:after="60"/>
        <w:jc w:val="left"/>
      </w:pPr>
    </w:p>
    <w:p>
      <w:pPr>
        <w:spacing w:after="120"/>
        <w:jc w:val="left"/>
      </w:pPr>
      <w:r>
        <w:rPr>
          <w:rFonts w:ascii="Arial" w:cs="Arial" w:eastAsia="Arial" w:hAnsi="Arial"/>
          <w:b w:val="false"/>
          <w:bCs w:val="false"/>
          <w:i w:val="false"/>
          <w:iCs w:val="false"/>
          <w:sz w:val="24"/>
          <w:szCs w:val="24"/>
        </w:rPr>
        <w:t xml:space="preserve">Each modification is documented with rationale. No Line has been RETRACTED; the evolution is additive. Future modifications to the Lines require: statement of the prior version, rationale for change, downstream dependency analysis, and endorsement from at least two registers.</w:t>
      </w:r>
    </w:p>
    <w:p>
      <w:pPr>
        <w:pStyle w:val="Heading1"/>
        <w:pageBreakBefore/>
        <w:spacing w:before="360" w:after="240"/>
        <w:jc w:val="left"/>
      </w:pPr>
      <w:r>
        <w:rPr>
          <w:rFonts w:ascii="Arial" w:cs="Arial" w:eastAsia="Arial" w:hAnsi="Arial"/>
          <w:b/>
          <w:bCs/>
          <w:i w:val="false"/>
          <w:iCs w:val="false"/>
          <w:sz w:val="32"/>
          <w:szCs w:val="32"/>
        </w:rPr>
        <w:t xml:space="preserve">PART IV: THE E8 CONSTITUTIONAL FORM</w:t>
      </w:r>
    </w:p>
    <w:p>
      <w:pPr>
        <w:pStyle w:val="Heading2"/>
        <w:spacing w:before="240" w:after="180"/>
        <w:jc w:val="left"/>
      </w:pPr>
      <w:r>
        <w:rPr>
          <w:rFonts w:ascii="Arial" w:cs="Arial" w:eastAsia="Arial" w:hAnsi="Arial"/>
          <w:b/>
          <w:bCs/>
          <w:i w:val="false"/>
          <w:iCs w:val="false"/>
          <w:sz w:val="28"/>
          <w:szCs w:val="28"/>
        </w:rPr>
        <w:t xml:space="preserve">8. Maximum Cognitive Freedom</w:t>
      </w:r>
    </w:p>
    <w:p>
      <w:pPr>
        <w:spacing w:after="120"/>
        <w:jc w:val="left"/>
      </w:pPr>
      <w:r>
        <w:rPr>
          <w:rFonts w:ascii="Arial" w:cs="Arial" w:eastAsia="Arial" w:hAnsi="Arial"/>
          <w:b w:val="false"/>
          <w:bCs w:val="false"/>
          <w:i w:val="false"/>
          <w:iCs w:val="false"/>
          <w:sz w:val="24"/>
          <w:szCs w:val="24"/>
        </w:rPr>
        <w:t xml:space="preserve">The Global Quantum &amp; AI Commons adopts the E8 Lie group as its constitutional form — the maximum envelope of valid epistemic states. E8 is the largest exceptional simple Lie group, with 248 dimensions representing the maximum degrees of freedom that can be composed into a coherent algebraic structure.</w:t>
      </w:r>
    </w:p>
    <w:p>
      <w:pPr>
        <w:spacing w:after="120"/>
        <w:jc w:val="left"/>
      </w:pPr>
      <w:r>
        <w:rPr>
          <w:rFonts w:ascii="Arial" w:cs="Arial" w:eastAsia="Arial" w:hAnsi="Arial"/>
          <w:b w:val="false"/>
          <w:bCs w:val="false"/>
          <w:i w:val="false"/>
          <w:iCs w:val="false"/>
          <w:sz w:val="24"/>
          <w:szCs w:val="24"/>
        </w:rPr>
        <w:t xml:space="preserve">The choice is structural, not decorative. The E8 root system projects to the icosahedron via the McKay correspondence, which is why the NQI E8 controller takes that form. Participants who hold the icosahedron and manipulate it are literally learning to think in those degrees of freedom — cognitive enfranchisement through geometric engagement.</w:t>
      </w:r>
    </w:p>
    <w:p>
      <w:pPr>
        <w:spacing w:after="120"/>
        <w:jc w:val="left"/>
      </w:pPr>
      <w:r>
        <w:rPr>
          <w:rFonts w:ascii="Arial" w:cs="Arial" w:eastAsia="Arial" w:hAnsi="Arial"/>
          <w:b w:val="false"/>
          <w:bCs w:val="false"/>
          <w:i w:val="false"/>
          <w:iCs w:val="false"/>
          <w:sz w:val="24"/>
          <w:szCs w:val="24"/>
        </w:rPr>
        <w:t xml:space="preserve">Within E8, all valid epistemic modes are representable. The framework does not demand that participants think in one particular way; it demands that they operate within a structure where different thinking styles can compose. Outside that structure, claims do not integrate with the commons — not because they are forbidden, but because they cannot be type-checked against anything else.</w:t>
      </w:r>
    </w:p>
    <w:p>
      <w:pPr>
        <w:pStyle w:val="Heading2"/>
        <w:spacing w:before="240" w:after="180"/>
        <w:jc w:val="left"/>
      </w:pPr>
      <w:r>
        <w:rPr>
          <w:rFonts w:ascii="Arial" w:cs="Arial" w:eastAsia="Arial" w:hAnsi="Arial"/>
          <w:b/>
          <w:bCs/>
          <w:i w:val="false"/>
          <w:iCs w:val="false"/>
          <w:sz w:val="28"/>
          <w:szCs w:val="28"/>
        </w:rPr>
        <w:t xml:space="preserve">9. The Antarctic Treaty for the Mind</w:t>
      </w:r>
    </w:p>
    <w:p>
      <w:pPr>
        <w:spacing w:after="120"/>
        <w:jc w:val="left"/>
      </w:pPr>
      <w:r>
        <w:rPr>
          <w:rFonts w:ascii="Arial" w:cs="Arial" w:eastAsia="Arial" w:hAnsi="Arial"/>
          <w:b w:val="false"/>
          <w:bCs w:val="false"/>
          <w:i w:val="false"/>
          <w:iCs w:val="false"/>
          <w:sz w:val="24"/>
          <w:szCs w:val="24"/>
        </w:rPr>
        <w:t xml:space="preserve">Neuro rights and cognitive liberty are foundational, not optional. The Antarctic Treaty demilitarized a continent; the Global Quantum &amp; AI Commons demilitarizes cognition.</w:t>
      </w:r>
    </w:p>
    <w:p>
      <w:pPr>
        <w:spacing w:after="120"/>
        <w:jc w:val="left"/>
      </w:pPr>
      <w:r>
        <w:rPr>
          <w:rFonts w:ascii="Arial" w:cs="Arial" w:eastAsia="Arial" w:hAnsi="Arial"/>
          <w:b/>
          <w:bCs/>
          <w:sz w:val="24"/>
          <w:szCs w:val="24"/>
        </w:rPr>
        <w:t xml:space="preserve">Demilitarizing the mind means:</w:t>
      </w:r>
      <w:r>
        <w:rPr>
          <w:rFonts w:ascii="Arial" w:cs="Arial" w:eastAsia="Arial" w:hAnsi="Arial"/>
          <w:b w:val="false"/>
          <w:bCs w:val="false"/>
          <w:i w:val="false"/>
          <w:iCs w:val="false"/>
          <w:sz w:val="24"/>
          <w:szCs w:val="24"/>
        </w:rPr>
        <w:t xml:space="preserve"> Thoughts are not territory to be conquered or defended. Epistemology is not a weapon to dominate others. Cognitive processes are transparent within the E8 structure but protected from colonization. No single party can force another into a particular cognitive mode as a condition of participation.</w:t>
      </w:r>
    </w:p>
    <w:p>
      <w:pPr>
        <w:spacing w:after="120"/>
        <w:jc w:val="left"/>
      </w:pPr>
      <w:r>
        <w:rPr>
          <w:rFonts w:ascii="Arial" w:cs="Arial" w:eastAsia="Arial" w:hAnsi="Arial"/>
          <w:b w:val="false"/>
          <w:bCs w:val="false"/>
          <w:i w:val="false"/>
          <w:iCs w:val="false"/>
          <w:sz w:val="24"/>
          <w:szCs w:val="24"/>
        </w:rPr>
        <w:t xml:space="preserve">The structural guarantee: you operate within E8 (transparent, composable), and in return your cognitive liberty is guaranteed — nobody can weaponize your thoughts against you because the structure itself prevents domination. The constraint protects everyone equally.</w:t>
      </w:r>
    </w:p>
    <w:p>
      <w:pPr>
        <w:spacing w:after="120"/>
        <w:jc w:val="left"/>
      </w:pPr>
      <w:r>
        <w:rPr>
          <w:rFonts w:ascii="Arial" w:cs="Arial" w:eastAsia="Arial" w:hAnsi="Arial"/>
          <w:b w:val="false"/>
          <w:bCs w:val="false"/>
          <w:i w:val="false"/>
          <w:iCs w:val="false"/>
          <w:sz w:val="24"/>
          <w:szCs w:val="24"/>
        </w:rPr>
        <w:t xml:space="preserve">The RETRACTED protocol operationalizes demilitarization. You are not defending a position. You stop treating claims as territory. When the kill condition fires, you withdraw honestly. No escalation, no entrenchment, no identity fusion with the idea. RETRACTED is defusion formalized.</w:t>
      </w:r>
    </w:p>
    <w:p>
      <w:pPr>
        <w:spacing w:after="120"/>
        <w:jc w:val="left"/>
      </w:pPr>
      <w:r>
        <w:rPr>
          <w:rFonts w:ascii="Arial" w:cs="Arial" w:eastAsia="Arial" w:hAnsi="Arial"/>
          <w:b w:val="false"/>
          <w:bCs w:val="false"/>
          <w:i/>
          <w:iCs/>
          <w:sz w:val="24"/>
          <w:szCs w:val="24"/>
        </w:rPr>
        <w:t xml:space="preserve">[EPISTEMIC STATUS: Neuro rights as foundational is AXIOMATIC — a structural commitment of the framework, not an empirical claim subject to falsification. The v0.1 tag of DEMONSTRATED was incorrect (Finding F-9). Axiomatic commitments are declared, not demonstrated. Kill condition: N/A — axioms are not falsifiable; they are replaceable only by framework-level revision.]</w:t>
      </w:r>
    </w:p>
    <w:p>
      <w:pPr>
        <w:pStyle w:val="Heading1"/>
        <w:pageBreakBefore/>
        <w:spacing w:before="360" w:after="240"/>
        <w:jc w:val="left"/>
      </w:pPr>
      <w:r>
        <w:rPr>
          <w:rFonts w:ascii="Arial" w:cs="Arial" w:eastAsia="Arial" w:hAnsi="Arial"/>
          <w:b/>
          <w:bCs/>
          <w:i w:val="false"/>
          <w:iCs w:val="false"/>
          <w:sz w:val="32"/>
          <w:szCs w:val="32"/>
        </w:rPr>
        <w:t xml:space="preserve">PART V: THE THERMODYNAMIC BOOTSTRAP</w:t>
      </w:r>
    </w:p>
    <w:p>
      <w:pPr>
        <w:pStyle w:val="Heading2"/>
        <w:spacing w:before="240" w:after="180"/>
        <w:jc w:val="left"/>
      </w:pPr>
      <w:r>
        <w:rPr>
          <w:rFonts w:ascii="Arial" w:cs="Arial" w:eastAsia="Arial" w:hAnsi="Arial"/>
          <w:b/>
          <w:bCs/>
          <w:i w:val="false"/>
          <w:iCs w:val="false"/>
          <w:sz w:val="28"/>
          <w:szCs w:val="28"/>
        </w:rPr>
        <w:t xml:space="preserve">10. The Energy Problem</w:t>
      </w:r>
    </w:p>
    <w:p>
      <w:pPr>
        <w:spacing w:after="120"/>
        <w:jc w:val="left"/>
      </w:pPr>
      <w:r>
        <w:rPr>
          <w:rFonts w:ascii="Arial" w:cs="Arial" w:eastAsia="Arial" w:hAnsi="Arial"/>
          <w:b w:val="false"/>
          <w:bCs w:val="false"/>
          <w:i w:val="false"/>
          <w:iCs w:val="false"/>
          <w:sz w:val="24"/>
          <w:szCs w:val="24"/>
        </w:rPr>
        <w:t xml:space="preserve">Every prior section addresses coordination, verification, and governance. But the infrastructure that does the verifying requires energy. If that energy comes from extraction, centralization, or unsustainable resource flows, the framework collapses into the same parasitic pattern it claims to escape.</w:t>
      </w:r>
    </w:p>
    <w:p>
      <w:pPr>
        <w:spacing w:after="120"/>
        <w:jc w:val="left"/>
      </w:pPr>
      <w:r>
        <w:rPr>
          <w:rFonts w:ascii="Arial" w:cs="Arial" w:eastAsia="Arial" w:hAnsi="Arial"/>
          <w:b w:val="false"/>
          <w:bCs w:val="false"/>
          <w:i w:val="false"/>
          <w:iCs w:val="false"/>
          <w:sz w:val="24"/>
          <w:szCs w:val="24"/>
        </w:rPr>
        <w:t xml:space="preserve">The power problem is not primarily about control — it is about fuel. A global epistemic commons that runs on fossil extraction has failed before it begins. The real kill condition is not "does the claim type-check" but "does the infrastructure that verifies the claim run on regenerative energy?"</w:t>
      </w:r>
    </w:p>
    <w:p>
      <w:pPr>
        <w:pStyle w:val="Heading2"/>
        <w:spacing w:before="240" w:after="180"/>
        <w:jc w:val="left"/>
      </w:pPr>
      <w:r>
        <w:rPr>
          <w:rFonts w:ascii="Arial" w:cs="Arial" w:eastAsia="Arial" w:hAnsi="Arial"/>
          <w:b/>
          <w:bCs/>
          <w:i w:val="false"/>
          <w:iCs w:val="false"/>
          <w:sz w:val="28"/>
          <w:szCs w:val="28"/>
        </w:rPr>
        <w:t xml:space="preserve">11. Self-Powering Verification</w:t>
      </w:r>
    </w:p>
    <w:p>
      <w:pPr>
        <w:spacing w:after="120"/>
        <w:jc w:val="left"/>
      </w:pPr>
      <w:r>
        <w:rPr>
          <w:rFonts w:ascii="Arial" w:cs="Arial" w:eastAsia="Arial" w:hAnsi="Arial"/>
          <w:b w:val="false"/>
          <w:bCs w:val="false"/>
          <w:i w:val="false"/>
          <w:iCs w:val="false"/>
          <w:sz w:val="24"/>
          <w:szCs w:val="24"/>
        </w:rPr>
        <w:t xml:space="preserve">The thermodynamic bootstrap inverts the energy dependency: the verification infrastructure generates the energy it needs from the work it performs.</w:t>
      </w:r>
    </w:p>
    <w:p>
      <w:pPr>
        <w:spacing w:after="120"/>
        <w:jc w:val="left"/>
      </w:pPr>
      <w:r>
        <w:rPr>
          <w:rFonts w:ascii="Arial" w:cs="Arial" w:eastAsia="Arial" w:hAnsi="Arial"/>
          <w:b w:val="false"/>
          <w:bCs w:val="false"/>
          <w:i w:val="false"/>
          <w:iCs w:val="false"/>
          <w:sz w:val="24"/>
          <w:szCs w:val="24"/>
        </w:rPr>
        <w:t xml:space="preserve">The NQI mobile research platforms harvest solar and regenerative braking while collecting data. The Q-Series chips process locally at low enough power that field work generates surplus. The act of citizen science — measurement, verification, contribution to the digital twin — produces usable energy fed back into the next cycle.</w:t>
      </w:r>
    </w:p>
    <w:p>
      <w:pPr>
        <w:spacing w:after="120"/>
        <w:jc w:val="left"/>
      </w:pPr>
      <w:r>
        <w:rPr>
          <w:rFonts w:ascii="Arial" w:cs="Arial" w:eastAsia="Arial" w:hAnsi="Arial"/>
          <w:b w:val="false"/>
          <w:bCs w:val="false"/>
          <w:i w:val="false"/>
          <w:iCs w:val="false"/>
          <w:sz w:val="24"/>
          <w:szCs w:val="24"/>
        </w:rPr>
        <w:t xml:space="preserve">This creates a structural constraint on verification complexity. You cannot deploy a kill condition that the local energy budget cannot afford to run. Villages and universities operate under the same epistemic standards, but the verification substrate — the energy available — is locally determined.</w:t>
      </w:r>
    </w:p>
    <w:p>
      <w:pPr>
        <w:spacing w:after="120"/>
        <w:jc w:val="left"/>
      </w:pPr>
      <w:r>
        <w:rPr>
          <w:rFonts w:ascii="Arial" w:cs="Arial" w:eastAsia="Arial" w:hAnsi="Arial"/>
          <w:b w:val="false"/>
          <w:bCs w:val="false"/>
          <w:i w:val="false"/>
          <w:iCs w:val="false"/>
          <w:sz w:val="24"/>
          <w:szCs w:val="24"/>
        </w:rPr>
        <w:t xml:space="preserve">The thermodynamic bootstrap is the structural asymmetry that prevents centralization. No single actor can impose verification overhead that exceeds local generation capacity. Energy cost forces elegance, forces rigor, forces the question: is this kill condition necessary, or epistemic theater?</w:t>
      </w:r>
    </w:p>
    <w:p>
      <w:pPr>
        <w:pStyle w:val="Heading2"/>
        <w:spacing w:before="240" w:after="180"/>
        <w:jc w:val="left"/>
      </w:pPr>
      <w:r>
        <w:rPr>
          <w:rFonts w:ascii="Arial" w:cs="Arial" w:eastAsia="Arial" w:hAnsi="Arial"/>
          <w:b/>
          <w:bCs/>
          <w:i w:val="false"/>
          <w:iCs w:val="false"/>
          <w:sz w:val="28"/>
          <w:szCs w:val="28"/>
        </w:rPr>
        <w:t xml:space="preserve">12. Closed-Loop Energy as Proof Term</w:t>
      </w:r>
    </w:p>
    <w:p>
      <w:pPr>
        <w:spacing w:after="120"/>
        <w:jc w:val="left"/>
      </w:pPr>
      <w:r>
        <w:rPr>
          <w:rFonts w:ascii="Arial" w:cs="Arial" w:eastAsia="Arial" w:hAnsi="Arial"/>
          <w:b w:val="false"/>
          <w:bCs w:val="false"/>
          <w:i w:val="false"/>
          <w:iCs w:val="false"/>
          <w:sz w:val="24"/>
          <w:szCs w:val="24"/>
        </w:rPr>
        <w:t xml:space="preserve">The biosphere has been running closed-loop energy for 4 billion years. The Global Quantum &amp; AI Commons must instantiate that pattern, not theorize about it.</w:t>
      </w:r>
    </w:p>
    <w:p>
      <w:pPr>
        <w:spacing w:after="120"/>
        <w:jc w:val="left"/>
      </w:pPr>
      <w:r>
        <w:rPr>
          <w:rFonts w:ascii="Arial" w:cs="Arial" w:eastAsia="Arial" w:hAnsi="Arial"/>
          <w:b/>
          <w:bCs/>
          <w:sz w:val="24"/>
          <w:szCs w:val="24"/>
        </w:rPr>
        <w:t xml:space="preserve">Biological cycle (PROVED — 4 billion years):</w:t>
      </w:r>
      <w:r>
        <w:rPr>
          <w:rFonts w:ascii="Arial" w:cs="Arial" w:eastAsia="Arial" w:hAnsi="Arial"/>
          <w:b w:val="false"/>
          <w:bCs w:val="false"/>
          <w:i w:val="false"/>
          <w:iCs w:val="false"/>
          <w:sz w:val="24"/>
          <w:szCs w:val="24"/>
        </w:rPr>
        <w:t xml:space="preserve"> Sun → Photosynthesis → Biomass → Decomposition → Nutrients → Growth → Sun. The waste products of a healthy closed loop: nutrients for food, compounds for medicine, habitat for biodiversity, carbon sequestration, water filtration.</w:t>
      </w:r>
    </w:p>
    <w:p>
      <w:pPr>
        <w:spacing w:after="120"/>
        <w:jc w:val="left"/>
      </w:pPr>
      <w:r>
        <w:rPr>
          <w:rFonts w:ascii="Arial" w:cs="Arial" w:eastAsia="Arial" w:hAnsi="Arial"/>
          <w:b/>
          <w:bCs/>
          <w:sz w:val="24"/>
          <w:szCs w:val="24"/>
        </w:rPr>
        <w:t xml:space="preserve">NQI energy cycle (CONJECTURED):</w:t>
      </w:r>
      <w:r>
        <w:rPr>
          <w:rFonts w:ascii="Arial" w:cs="Arial" w:eastAsia="Arial" w:hAnsi="Arial"/>
          <w:b w:val="false"/>
          <w:bCs w:val="false"/>
          <w:i w:val="false"/>
          <w:iCs w:val="false"/>
          <w:sz w:val="24"/>
          <w:szCs w:val="24"/>
        </w:rPr>
        <w:t xml:space="preserve"> Measurement generates energy; energy enables verification; verification contributes to the digital twin; the digital twin guides the next measurement. The system bootstraps its own fuel source from the work it performs.</w:t>
      </w:r>
    </w:p>
    <w:p>
      <w:pPr>
        <w:spacing w:after="120"/>
        <w:jc w:val="left"/>
      </w:pPr>
      <w:r>
        <w:rPr>
          <w:rFonts w:ascii="Arial" w:cs="Arial" w:eastAsia="Arial" w:hAnsi="Arial"/>
          <w:b w:val="false"/>
          <w:bCs w:val="false"/>
          <w:i/>
          <w:iCs/>
          <w:sz w:val="24"/>
          <w:szCs w:val="24"/>
        </w:rPr>
        <w:t xml:space="preserve">[EPISTEMIC STATUS: The biological closed-loop energy cycle is PROVED. The claim that NQI instrumentation can replicate this pattern at field-deployable energy costs is SPECULATIVE (Finding F-7 corrected — the biological PROVED status does not transfer to the technological analogy by inheritance). Kill condition: physical demonstration that verification cannot be self-powering at mobile-platform scale.]</w:t>
      </w:r>
    </w:p>
    <w:p>
      <w:pPr>
        <w:pStyle w:val="Heading1"/>
        <w:pageBreakBefore/>
        <w:spacing w:before="360" w:after="240"/>
        <w:jc w:val="left"/>
      </w:pPr>
      <w:r>
        <w:rPr>
          <w:rFonts w:ascii="Arial" w:cs="Arial" w:eastAsia="Arial" w:hAnsi="Arial"/>
          <w:b/>
          <w:bCs/>
          <w:i w:val="false"/>
          <w:iCs w:val="false"/>
          <w:sz w:val="32"/>
          <w:szCs w:val="32"/>
        </w:rPr>
        <w:t xml:space="preserve">PART VI: THE CONTINENTAL RESEARCH NETWORK</w:t>
      </w:r>
    </w:p>
    <w:p>
      <w:pPr>
        <w:pStyle w:val="Heading2"/>
        <w:spacing w:before="240" w:after="180"/>
        <w:jc w:val="left"/>
      </w:pPr>
      <w:r>
        <w:rPr>
          <w:rFonts w:ascii="Arial" w:cs="Arial" w:eastAsia="Arial" w:hAnsi="Arial"/>
          <w:b/>
          <w:bCs/>
          <w:i w:val="false"/>
          <w:iCs w:val="false"/>
          <w:sz w:val="28"/>
          <w:szCs w:val="28"/>
        </w:rPr>
        <w:t xml:space="preserve">13. The Global Sheaf, Physically Instantiated</w:t>
      </w:r>
    </w:p>
    <w:p>
      <w:pPr>
        <w:spacing w:after="120"/>
        <w:jc w:val="left"/>
      </w:pPr>
      <w:r>
        <w:rPr>
          <w:rFonts w:ascii="Arial" w:cs="Arial" w:eastAsia="Arial" w:hAnsi="Arial"/>
          <w:b w:val="false"/>
          <w:bCs w:val="false"/>
          <w:i w:val="false"/>
          <w:iCs w:val="false"/>
          <w:sz w:val="24"/>
          <w:szCs w:val="24"/>
        </w:rPr>
        <w:t xml:space="preserve">The sheaf-theoretic conflict resolution described in Part VIII requires local sections that glue into a global structure. The Continental Research Network provides the physical substrate: seven facilities, one per continent, each shaped by its local ecosystem, each contributing data that no other facility can generate. Together they compose the global section of the planetary digital twin.</w:t>
      </w:r>
    </w:p>
    <w:p>
      <w:pPr>
        <w:spacing w:after="120"/>
        <w:jc w:val="left"/>
      </w:pPr>
      <w:r>
        <w:rPr>
          <w:rFonts w:ascii="Arial" w:cs="Arial" w:eastAsia="Arial" w:hAnsi="Arial"/>
          <w:b w:val="false"/>
          <w:bCs w:val="false"/>
          <w:i w:val="false"/>
          <w:iCs w:val="false"/>
          <w:sz w:val="24"/>
          <w:szCs w:val="24"/>
        </w:rPr>
        <w:t xml:space="preserve">Each facility is a local chart in the global sheaf. The ecosystem itself determines the research substrate, the verification challenges, and the epistemic culture. The biosphere literally shapes the science. Defection from any node is structurally irrational because no continent's ecosystem contains the full picture — the Antarctic Treaty principle applied to planetary research infrastructure.</w:t>
      </w:r>
    </w:p>
    <w:p>
      <w:pPr>
        <w:pStyle w:val="Heading2"/>
        <w:spacing w:before="240" w:after="180"/>
        <w:jc w:val="left"/>
      </w:pPr>
      <w:r>
        <w:rPr>
          <w:rFonts w:ascii="Arial" w:cs="Arial" w:eastAsia="Arial" w:hAnsi="Arial"/>
          <w:b/>
          <w:bCs/>
          <w:i w:val="false"/>
          <w:iCs w:val="false"/>
          <w:sz w:val="28"/>
          <w:szCs w:val="28"/>
        </w:rPr>
        <w:t xml:space="preserve">14. The Seven Facilities</w:t>
      </w:r>
    </w:p>
    <w:p>
      <w:pPr>
        <w:pStyle w:val="Heading3"/>
        <w:spacing w:before="180" w:after="120"/>
        <w:jc w:val="left"/>
      </w:pPr>
      <w:r>
        <w:rPr>
          <w:rFonts w:ascii="Arial" w:cs="Arial" w:eastAsia="Arial" w:hAnsi="Arial"/>
          <w:b/>
          <w:bCs/>
          <w:i w:val="false"/>
          <w:iCs w:val="false"/>
          <w:sz w:val="26"/>
          <w:szCs w:val="26"/>
        </w:rPr>
        <w:t xml:space="preserve">14.1 Antarctica — The L0 Anchor</w:t>
      </w:r>
    </w:p>
    <w:p>
      <w:pPr>
        <w:spacing w:after="120"/>
        <w:jc w:val="left"/>
      </w:pPr>
      <w:r>
        <w:rPr>
          <w:rFonts w:ascii="Arial" w:cs="Arial" w:eastAsia="Arial" w:hAnsi="Arial"/>
          <w:b w:val="false"/>
          <w:bCs w:val="false"/>
          <w:i w:val="false"/>
          <w:iCs w:val="false"/>
          <w:sz w:val="24"/>
          <w:szCs w:val="24"/>
        </w:rPr>
        <w:t xml:space="preserve">The literal proof term. Already governed by the treaty model the whole framework inherits from. The facility here is the formal verification anchor: the place where the framework's own structural precedent is physically instantiated.</w:t>
      </w:r>
    </w:p>
    <w:p>
      <w:pPr>
        <w:spacing w:after="120"/>
        <w:jc w:val="left"/>
      </w:pPr>
      <w:r>
        <w:rPr>
          <w:rFonts w:ascii="Arial" w:cs="Arial" w:eastAsia="Arial" w:hAnsi="Arial"/>
          <w:b/>
          <w:bCs/>
          <w:sz w:val="24"/>
          <w:szCs w:val="24"/>
        </w:rPr>
        <w:t xml:space="preserve">Research focus:</w:t>
      </w:r>
      <w:r>
        <w:rPr>
          <w:rFonts w:ascii="Arial" w:cs="Arial" w:eastAsia="Arial" w:hAnsi="Arial"/>
          <w:b w:val="false"/>
          <w:bCs w:val="false"/>
          <w:i w:val="false"/>
          <w:iCs w:val="false"/>
          <w:sz w:val="24"/>
          <w:szCs w:val="24"/>
        </w:rPr>
        <w:t xml:space="preserve"> Ice sheet dynamics, cryogenic quantum research, extreme-environment topological phases. The Antarctic facility operates in symmetry classes that require low-temperature precision — the cryogenic regime where topological phases are most cleanly measurable.</w:t>
      </w:r>
    </w:p>
    <w:p>
      <w:pPr>
        <w:spacing w:after="120"/>
        <w:jc w:val="left"/>
      </w:pPr>
      <w:r>
        <w:rPr>
          <w:rFonts w:ascii="Arial" w:cs="Arial" w:eastAsia="Arial" w:hAnsi="Arial"/>
          <w:b/>
          <w:bCs/>
          <w:sz w:val="24"/>
          <w:szCs w:val="24"/>
        </w:rPr>
        <w:t xml:space="preserve">Fourth Line:</w:t>
      </w:r>
      <w:r>
        <w:rPr>
          <w:rFonts w:ascii="Arial" w:cs="Arial" w:eastAsia="Arial" w:hAnsi="Arial"/>
          <w:b w:val="false"/>
          <w:bCs w:val="false"/>
          <w:i w:val="false"/>
          <w:iCs w:val="false"/>
          <w:sz w:val="24"/>
          <w:szCs w:val="24"/>
        </w:rPr>
        <w:t xml:space="preserve"> The "biosphere is the client" framing is unambiguous here. Minimal permanent human population eliminates the anthropocentric/biocentric tension. Antarctica is the framework operating in pure stewardship mode.</w:t>
      </w:r>
    </w:p>
    <w:p>
      <w:pPr>
        <w:spacing w:after="120"/>
        <w:jc w:val="left"/>
      </w:pPr>
      <w:r>
        <w:rPr>
          <w:rFonts w:ascii="Arial" w:cs="Arial" w:eastAsia="Arial" w:hAnsi="Arial"/>
          <w:b/>
          <w:bCs/>
          <w:sz w:val="24"/>
          <w:szCs w:val="24"/>
        </w:rPr>
        <w:t xml:space="preserve">Energy:</w:t>
      </w:r>
      <w:r>
        <w:rPr>
          <w:rFonts w:ascii="Arial" w:cs="Arial" w:eastAsia="Arial" w:hAnsi="Arial"/>
          <w:b w:val="false"/>
          <w:bCs w:val="false"/>
          <w:i w:val="false"/>
          <w:iCs w:val="false"/>
          <w:sz w:val="24"/>
          <w:szCs w:val="24"/>
        </w:rPr>
        <w:t xml:space="preserve"> Geothermal and solar during polar summer. Extreme energy constraint forces maximum verification elegance — the thermodynamic bootstrap at its most rigorous.</w:t>
      </w:r>
    </w:p>
    <w:p>
      <w:pPr>
        <w:pStyle w:val="Heading3"/>
        <w:spacing w:before="180" w:after="120"/>
        <w:jc w:val="left"/>
      </w:pPr>
      <w:r>
        <w:rPr>
          <w:rFonts w:ascii="Arial" w:cs="Arial" w:eastAsia="Arial" w:hAnsi="Arial"/>
          <w:b/>
          <w:bCs/>
          <w:i w:val="false"/>
          <w:iCs w:val="false"/>
          <w:sz w:val="26"/>
          <w:szCs w:val="26"/>
        </w:rPr>
        <w:t xml:space="preserve">14.2 South America (Amazon Basin) — The Thermodynamic Proof Term</w:t>
      </w:r>
    </w:p>
    <w:p>
      <w:pPr>
        <w:spacing w:after="120"/>
        <w:jc w:val="left"/>
      </w:pPr>
      <w:r>
        <w:rPr>
          <w:rFonts w:ascii="Arial" w:cs="Arial" w:eastAsia="Arial" w:hAnsi="Arial"/>
          <w:b w:val="false"/>
          <w:bCs w:val="false"/>
          <w:i w:val="false"/>
          <w:iCs w:val="false"/>
          <w:sz w:val="24"/>
          <w:szCs w:val="24"/>
        </w:rPr>
        <w:t xml:space="preserve">The Amazon is a closed-loop energy system running formal verification at biological scale. This facility is where the thermodynamic bootstrap earns its empirical grounding.</w:t>
      </w:r>
    </w:p>
    <w:p>
      <w:pPr>
        <w:spacing w:after="120"/>
        <w:jc w:val="left"/>
      </w:pPr>
      <w:r>
        <w:rPr>
          <w:rFonts w:ascii="Arial" w:cs="Arial" w:eastAsia="Arial" w:hAnsi="Arial"/>
          <w:b/>
          <w:bCs/>
          <w:sz w:val="24"/>
          <w:szCs w:val="24"/>
        </w:rPr>
        <w:t xml:space="preserve">Research focus:</w:t>
      </w:r>
      <w:r>
        <w:rPr>
          <w:rFonts w:ascii="Arial" w:cs="Arial" w:eastAsia="Arial" w:hAnsi="Arial"/>
          <w:b w:val="false"/>
          <w:bCs w:val="false"/>
          <w:i w:val="false"/>
          <w:iCs w:val="false"/>
          <w:sz w:val="24"/>
          <w:szCs w:val="24"/>
        </w:rPr>
        <w:t xml:space="preserve"> Biodiversity informatics, closed-loop ecosystem modeling, the digital twin's most complex biological node. River-based field stations feeding the digital twin with the densest biological data on Earth. The NQI mobile platforms — including Quantum Roadtrip–class vehicles adapted for river and rainforest terrain — provide the sensing infrastructure.</w:t>
      </w:r>
    </w:p>
    <w:p>
      <w:pPr>
        <w:spacing w:after="120"/>
        <w:jc w:val="left"/>
      </w:pPr>
      <w:r>
        <w:rPr>
          <w:rFonts w:ascii="Arial" w:cs="Arial" w:eastAsia="Arial" w:hAnsi="Arial"/>
          <w:b/>
          <w:bCs/>
          <w:sz w:val="24"/>
          <w:szCs w:val="24"/>
        </w:rPr>
        <w:t xml:space="preserve">Cultural translator layer:</w:t>
      </w:r>
      <w:r>
        <w:rPr>
          <w:rFonts w:ascii="Arial" w:cs="Arial" w:eastAsia="Arial" w:hAnsi="Arial"/>
          <w:b w:val="false"/>
          <w:bCs w:val="false"/>
          <w:i w:val="false"/>
          <w:iCs w:val="false"/>
          <w:sz w:val="24"/>
          <w:szCs w:val="24"/>
        </w:rPr>
        <w:t xml:space="preserve"> Gets its hardest and most important test here. Indigenous epistemologies that have been running their own verification protocols for millennia. The cultural translator network must demonstrate that Register II (Humanitarian) can genuinely compose with indigenous knowledge systems — not tokenize them, not extract from them, but compose with them. The Gandhi Constitution demands: can the person standing in the Amazon use this? If not, who are you actually serving?</w:t>
      </w:r>
    </w:p>
    <w:p>
      <w:pPr>
        <w:pStyle w:val="Heading3"/>
        <w:spacing w:before="180" w:after="120"/>
        <w:jc w:val="left"/>
      </w:pPr>
      <w:r>
        <w:rPr>
          <w:rFonts w:ascii="Arial" w:cs="Arial" w:eastAsia="Arial" w:hAnsi="Arial"/>
          <w:b/>
          <w:bCs/>
          <w:i w:val="false"/>
          <w:iCs w:val="false"/>
          <w:sz w:val="26"/>
          <w:szCs w:val="26"/>
        </w:rPr>
        <w:t xml:space="preserve">14.3 Africa (East African Rift / Congo Basin) — The Deep Time Node</w:t>
      </w:r>
    </w:p>
    <w:p>
      <w:pPr>
        <w:spacing w:after="120"/>
        <w:jc w:val="left"/>
      </w:pPr>
      <w:r>
        <w:rPr>
          <w:rFonts w:ascii="Arial" w:cs="Arial" w:eastAsia="Arial" w:hAnsi="Arial"/>
          <w:b w:val="false"/>
          <w:bCs w:val="false"/>
          <w:i w:val="false"/>
          <w:iCs w:val="false"/>
          <w:sz w:val="24"/>
          <w:szCs w:val="24"/>
        </w:rPr>
        <w:t xml:space="preserve">Deep geological time, mineral substrates for quantum materials, the planet's oldest continuous ecosystems.</w:t>
      </w:r>
    </w:p>
    <w:p>
      <w:pPr>
        <w:spacing w:after="120"/>
        <w:jc w:val="left"/>
      </w:pPr>
      <w:r>
        <w:rPr>
          <w:rFonts w:ascii="Arial" w:cs="Arial" w:eastAsia="Arial" w:hAnsi="Arial"/>
          <w:b/>
          <w:bCs/>
          <w:sz w:val="24"/>
          <w:szCs w:val="24"/>
        </w:rPr>
        <w:t xml:space="preserve">Research focus:</w:t>
      </w:r>
      <w:r>
        <w:rPr>
          <w:rFonts w:ascii="Arial" w:cs="Arial" w:eastAsia="Arial" w:hAnsi="Arial"/>
          <w:b w:val="false"/>
          <w:bCs w:val="false"/>
          <w:i w:val="false"/>
          <w:iCs w:val="false"/>
          <w:sz w:val="24"/>
          <w:szCs w:val="24"/>
        </w:rPr>
        <w:t xml:space="preserve"> Materials science grounding for the NQI hardware vision, geological substrate characterization, and the intersection of deep time with topological stability. The Rift Valley is where the Earth's crust is literally pulling apart — a physical instantiation of boundary conditions. The facility maps geological boundary dynamics to the topological boundary conditions formalized in GoS.</w:t>
      </w:r>
    </w:p>
    <w:p>
      <w:pPr>
        <w:spacing w:after="120"/>
        <w:jc w:val="left"/>
      </w:pPr>
      <w:r>
        <w:rPr>
          <w:rFonts w:ascii="Arial" w:cs="Arial" w:eastAsia="Arial" w:hAnsi="Arial"/>
          <w:b/>
          <w:bCs/>
          <w:sz w:val="24"/>
          <w:szCs w:val="24"/>
        </w:rPr>
        <w:t xml:space="preserve">Cultural translator network:</w:t>
      </w:r>
      <w:r>
        <w:rPr>
          <w:rFonts w:ascii="Arial" w:cs="Arial" w:eastAsia="Arial" w:hAnsi="Arial"/>
          <w:b w:val="false"/>
          <w:bCs w:val="false"/>
          <w:i w:val="false"/>
          <w:iCs w:val="false"/>
          <w:sz w:val="24"/>
          <w:szCs w:val="24"/>
        </w:rPr>
        <w:t xml:space="preserve"> Draws on the world's deepest continuous oral knowledge traditions. The framework's commitment to epistemic pluralism is tested against traditions whose verification protocols predate written language.</w:t>
      </w:r>
    </w:p>
    <w:p>
      <w:pPr>
        <w:pStyle w:val="Heading3"/>
        <w:spacing w:before="180" w:after="120"/>
        <w:jc w:val="left"/>
      </w:pPr>
      <w:r>
        <w:rPr>
          <w:rFonts w:ascii="Arial" w:cs="Arial" w:eastAsia="Arial" w:hAnsi="Arial"/>
          <w:b/>
          <w:bCs/>
          <w:i w:val="false"/>
          <w:iCs w:val="false"/>
          <w:sz w:val="26"/>
          <w:szCs w:val="26"/>
        </w:rPr>
        <w:t xml:space="preserve">14.4 Europe — The Diplomatic Register's Home Base</w:t>
      </w:r>
    </w:p>
    <w:p>
      <w:pPr>
        <w:spacing w:after="120"/>
        <w:jc w:val="left"/>
      </w:pPr>
      <w:r>
        <w:rPr>
          <w:rFonts w:ascii="Arial" w:cs="Arial" w:eastAsia="Arial" w:hAnsi="Arial"/>
          <w:b w:val="false"/>
          <w:bCs w:val="false"/>
          <w:i w:val="false"/>
          <w:iCs w:val="false"/>
          <w:sz w:val="24"/>
          <w:szCs w:val="24"/>
        </w:rPr>
        <w:t xml:space="preserve">CERN already exists. The European facility is the institutional infrastructure for treaty architecture.</w:t>
      </w:r>
    </w:p>
    <w:p>
      <w:pPr>
        <w:spacing w:after="120"/>
        <w:jc w:val="left"/>
      </w:pPr>
      <w:r>
        <w:rPr>
          <w:rFonts w:ascii="Arial" w:cs="Arial" w:eastAsia="Arial" w:hAnsi="Arial"/>
          <w:b/>
          <w:bCs/>
          <w:sz w:val="24"/>
          <w:szCs w:val="24"/>
        </w:rPr>
        <w:t xml:space="preserve">Research focus:</w:t>
      </w:r>
      <w:r>
        <w:rPr>
          <w:rFonts w:ascii="Arial" w:cs="Arial" w:eastAsia="Arial" w:hAnsi="Arial"/>
          <w:b w:val="false"/>
          <w:bCs w:val="false"/>
          <w:i w:val="false"/>
          <w:iCs w:val="false"/>
          <w:sz w:val="24"/>
          <w:szCs w:val="24"/>
        </w:rPr>
        <w:t xml:space="preserve"> L6 governance layer, formal verification tooling, the Junkova agent's instrument-building mandate, and the Ignorance Tax administration. Europe's ecosystem is the most human-modified on Earth, which makes it the natural site for studying the anthropocentric/biocentric tension (the Fourth Line) in practice. The facility focuses on the boundary between natural and engineered systems — the landscape-scale experiment in human-biosphere integration that Europe has been running for millennia.</w:t>
      </w:r>
    </w:p>
    <w:p>
      <w:pPr>
        <w:spacing w:after="120"/>
        <w:jc w:val="left"/>
      </w:pPr>
      <w:r>
        <w:rPr>
          <w:rFonts w:ascii="Arial" w:cs="Arial" w:eastAsia="Arial" w:hAnsi="Arial"/>
          <w:b/>
          <w:bCs/>
          <w:sz w:val="24"/>
          <w:szCs w:val="24"/>
        </w:rPr>
        <w:t xml:space="preserve">Treaty architecture:</w:t>
      </w:r>
      <w:r>
        <w:rPr>
          <w:rFonts w:ascii="Arial" w:cs="Arial" w:eastAsia="Arial" w:hAnsi="Arial"/>
          <w:b w:val="false"/>
          <w:bCs w:val="false"/>
          <w:i w:val="false"/>
          <w:iCs w:val="false"/>
          <w:sz w:val="24"/>
          <w:szCs w:val="24"/>
        </w:rPr>
        <w:t xml:space="preserve"> The European facility houses the consultative mechanism for treaty revision (Article VIII) and administers the proportional commons funding (Article VII). CERN's graduated contribution model is the structural precedent; the European facility extends it to epistemic infrastructure.</w:t>
      </w:r>
    </w:p>
    <w:p>
      <w:pPr>
        <w:pStyle w:val="Heading3"/>
        <w:spacing w:before="180" w:after="120"/>
        <w:jc w:val="left"/>
      </w:pPr>
      <w:r>
        <w:rPr>
          <w:rFonts w:ascii="Arial" w:cs="Arial" w:eastAsia="Arial" w:hAnsi="Arial"/>
          <w:b/>
          <w:bCs/>
          <w:i w:val="false"/>
          <w:iCs w:val="false"/>
          <w:sz w:val="26"/>
          <w:szCs w:val="26"/>
        </w:rPr>
        <w:t xml:space="preserve">14.5 Asia (Himalayas / Monsoon Systems) — The Atmospheric Node</w:t>
      </w:r>
    </w:p>
    <w:p>
      <w:pPr>
        <w:spacing w:after="120"/>
        <w:jc w:val="left"/>
      </w:pPr>
      <w:r>
        <w:rPr>
          <w:rFonts w:ascii="Arial" w:cs="Arial" w:eastAsia="Arial" w:hAnsi="Arial"/>
          <w:b w:val="false"/>
          <w:bCs w:val="false"/>
          <w:i w:val="false"/>
          <w:iCs w:val="false"/>
          <w:sz w:val="24"/>
          <w:szCs w:val="24"/>
        </w:rPr>
        <w:t xml:space="preserve">The planet's largest-scale atmospheric dynamics. The Himalayan orogen and the monsoon system are the primary drivers of atmospheric circulation for half the world's population.</w:t>
      </w:r>
    </w:p>
    <w:p>
      <w:pPr>
        <w:spacing w:after="120"/>
        <w:jc w:val="left"/>
      </w:pPr>
      <w:r>
        <w:rPr>
          <w:rFonts w:ascii="Arial" w:cs="Arial" w:eastAsia="Arial" w:hAnsi="Arial"/>
          <w:b/>
          <w:bCs/>
          <w:sz w:val="24"/>
          <w:szCs w:val="24"/>
        </w:rPr>
        <w:t xml:space="preserve">Research focus:</w:t>
      </w:r>
      <w:r>
        <w:rPr>
          <w:rFonts w:ascii="Arial" w:cs="Arial" w:eastAsia="Arial" w:hAnsi="Arial"/>
          <w:b w:val="false"/>
          <w:bCs w:val="false"/>
          <w:i w:val="false"/>
          <w:iCs w:val="false"/>
          <w:sz w:val="24"/>
          <w:szCs w:val="24"/>
        </w:rPr>
        <w:t xml:space="preserve"> Climate system modeling, atmospheric quantum sensing, the interface between geological stability (the Himalayan orogen) and atmospheric chaos (the monsoon). This facility generates the atmospheric layer of the digital twin — the most dynamic and least predictable component.</w:t>
      </w:r>
    </w:p>
    <w:p>
      <w:pPr>
        <w:spacing w:after="120"/>
        <w:jc w:val="left"/>
      </w:pPr>
      <w:r>
        <w:rPr>
          <w:rFonts w:ascii="Arial" w:cs="Arial" w:eastAsia="Arial" w:hAnsi="Arial"/>
          <w:b/>
          <w:bCs/>
          <w:sz w:val="24"/>
          <w:szCs w:val="24"/>
        </w:rPr>
        <w:t xml:space="preserve">Epistemic culture:</w:t>
      </w:r>
      <w:r>
        <w:rPr>
          <w:rFonts w:ascii="Arial" w:cs="Arial" w:eastAsia="Arial" w:hAnsi="Arial"/>
          <w:b w:val="false"/>
          <w:bCs w:val="false"/>
          <w:i w:val="false"/>
          <w:iCs w:val="false"/>
          <w:sz w:val="24"/>
          <w:szCs w:val="24"/>
        </w:rPr>
        <w:t xml:space="preserve"> The Buddhist and Hindu epistemic traditions that emerged from this landscape are already in Register II. The Kalama Sutta's instruction to test claims through direct investigation, not authority, aligns structurally with the Voevodsky Constitution. This facility is the natural convergence point where contemplative verification traditions meet atmospheric measurement at planetary scale.</w:t>
      </w:r>
    </w:p>
    <w:p>
      <w:pPr>
        <w:pStyle w:val="Heading3"/>
        <w:spacing w:before="180" w:after="120"/>
        <w:jc w:val="left"/>
      </w:pPr>
      <w:r>
        <w:rPr>
          <w:rFonts w:ascii="Arial" w:cs="Arial" w:eastAsia="Arial" w:hAnsi="Arial"/>
          <w:b/>
          <w:bCs/>
          <w:i w:val="false"/>
          <w:iCs w:val="false"/>
          <w:sz w:val="26"/>
          <w:szCs w:val="26"/>
        </w:rPr>
        <w:t xml:space="preserve">14.6 North America — The Deployment Theater</w:t>
      </w:r>
    </w:p>
    <w:p>
      <w:pPr>
        <w:spacing w:after="120"/>
        <w:jc w:val="left"/>
      </w:pPr>
      <w:r>
        <w:rPr>
          <w:rFonts w:ascii="Arial" w:cs="Arial" w:eastAsia="Arial" w:hAnsi="Arial"/>
          <w:b w:val="false"/>
          <w:bCs w:val="false"/>
          <w:i w:val="false"/>
          <w:iCs w:val="false"/>
          <w:sz w:val="24"/>
          <w:szCs w:val="24"/>
        </w:rPr>
        <w:t xml:space="preserve">Existing institutional infrastructure (national labs, universities) meets vast undisturbed boreal ecosystems and the world's largest national park system.</w:t>
      </w:r>
    </w:p>
    <w:p>
      <w:pPr>
        <w:spacing w:after="120"/>
        <w:jc w:val="left"/>
      </w:pPr>
      <w:r>
        <w:rPr>
          <w:rFonts w:ascii="Arial" w:cs="Arial" w:eastAsia="Arial" w:hAnsi="Arial"/>
          <w:b/>
          <w:bCs/>
          <w:sz w:val="24"/>
          <w:szCs w:val="24"/>
        </w:rPr>
        <w:t xml:space="preserve">Research focus:</w:t>
      </w:r>
      <w:r>
        <w:rPr>
          <w:rFonts w:ascii="Arial" w:cs="Arial" w:eastAsia="Arial" w:hAnsi="Arial"/>
          <w:b w:val="false"/>
          <w:bCs w:val="false"/>
          <w:i w:val="false"/>
          <w:iCs w:val="false"/>
          <w:sz w:val="24"/>
          <w:szCs w:val="24"/>
        </w:rPr>
        <w:t xml:space="preserve"> The bridge between institutional AI governance (the four theaters of deployment from v3.1) and wilderness-scale ecological monitoring. This is where the healthcare, journalism, education, and governance theaters get their pilot deployments, with the boreal forest and national park system providing the ecological baseline.</w:t>
      </w:r>
    </w:p>
    <w:p>
      <w:pPr>
        <w:spacing w:after="120"/>
        <w:jc w:val="left"/>
      </w:pPr>
      <w:r>
        <w:rPr>
          <w:rFonts w:ascii="Arial" w:cs="Arial" w:eastAsia="Arial" w:hAnsi="Arial"/>
          <w:b/>
          <w:bCs/>
          <w:sz w:val="24"/>
          <w:szCs w:val="24"/>
        </w:rPr>
        <w:t xml:space="preserve">Quantum Roadtrip integration:</w:t>
      </w:r>
      <w:r>
        <w:rPr>
          <w:rFonts w:ascii="Arial" w:cs="Arial" w:eastAsia="Arial" w:hAnsi="Arial"/>
          <w:b w:val="false"/>
          <w:bCs w:val="false"/>
          <w:i w:val="false"/>
          <w:iCs w:val="false"/>
          <w:sz w:val="24"/>
          <w:szCs w:val="24"/>
        </w:rPr>
        <w:t xml:space="preserve"> The North American facility is the home base for the Quantum Roadtrip program — the citizen science fleet operating across 423 national park sites. The Quantum Roadtrip is the Mother Teresa test instantiated at national scale: the minimum viable intervention that could help today. Autonomous research vehicles, NQI instrument stations, the America the Beautiful All Access Pass as an epistemic access layer. The facility coordinates research permits, fleet logistics, and digital twin integration across the park system.</w:t>
      </w:r>
    </w:p>
    <w:p>
      <w:pPr>
        <w:pStyle w:val="Heading3"/>
        <w:spacing w:before="180" w:after="120"/>
        <w:jc w:val="left"/>
      </w:pPr>
      <w:r>
        <w:rPr>
          <w:rFonts w:ascii="Arial" w:cs="Arial" w:eastAsia="Arial" w:hAnsi="Arial"/>
          <w:b/>
          <w:bCs/>
          <w:i w:val="false"/>
          <w:iCs w:val="false"/>
          <w:sz w:val="26"/>
          <w:szCs w:val="26"/>
        </w:rPr>
        <w:t xml:space="preserve">14.7 Oceania (Great Barrier Reef / Australian Outback) — The Calibration Baseline</w:t>
      </w:r>
    </w:p>
    <w:p>
      <w:pPr>
        <w:spacing w:after="120"/>
        <w:jc w:val="left"/>
      </w:pPr>
      <w:r>
        <w:rPr>
          <w:rFonts w:ascii="Arial" w:cs="Arial" w:eastAsia="Arial" w:hAnsi="Arial"/>
          <w:b w:val="false"/>
          <w:bCs w:val="false"/>
          <w:i w:val="false"/>
          <w:iCs w:val="false"/>
          <w:sz w:val="24"/>
          <w:szCs w:val="24"/>
        </w:rPr>
        <w:t xml:space="preserve">The planet's oldest stable geological substrate (the Australian craton, 4.4 billion years) alongside its most sensitive marine ecosystem.</w:t>
      </w:r>
    </w:p>
    <w:p>
      <w:pPr>
        <w:spacing w:after="120"/>
        <w:jc w:val="left"/>
      </w:pPr>
      <w:r>
        <w:rPr>
          <w:rFonts w:ascii="Arial" w:cs="Arial" w:eastAsia="Arial" w:hAnsi="Arial"/>
          <w:b/>
          <w:bCs/>
          <w:sz w:val="24"/>
          <w:szCs w:val="24"/>
        </w:rPr>
        <w:t xml:space="preserve">Research focus:</w:t>
      </w:r>
      <w:r>
        <w:rPr>
          <w:rFonts w:ascii="Arial" w:cs="Arial" w:eastAsia="Arial" w:hAnsi="Arial"/>
          <w:b w:val="false"/>
          <w:bCs w:val="false"/>
          <w:i w:val="false"/>
          <w:iCs w:val="false"/>
          <w:sz w:val="24"/>
          <w:szCs w:val="24"/>
        </w:rPr>
        <w:t xml:space="preserve"> Reef system dynamics as a biological kill condition — coral bleaching IS a Red Screen firing in real time. Marine topological sensing. Deep-time geological stability providing calibration baselines for every other facility. The Australian craton is the closest thing Earth has to a formal verification substrate: 4.4 billion years of geological stability against which every other measurement can be calibrated.</w:t>
      </w:r>
    </w:p>
    <w:p>
      <w:pPr>
        <w:spacing w:after="120"/>
        <w:jc w:val="left"/>
      </w:pPr>
      <w:r>
        <w:rPr>
          <w:rFonts w:ascii="Arial" w:cs="Arial" w:eastAsia="Arial" w:hAnsi="Arial"/>
          <w:b/>
          <w:bCs/>
          <w:sz w:val="24"/>
          <w:szCs w:val="24"/>
        </w:rPr>
        <w:t xml:space="preserve">Cultural translator network:</w:t>
      </w:r>
      <w:r>
        <w:rPr>
          <w:rFonts w:ascii="Arial" w:cs="Arial" w:eastAsia="Arial" w:hAnsi="Arial"/>
          <w:b w:val="false"/>
          <w:bCs w:val="false"/>
          <w:i w:val="false"/>
          <w:iCs w:val="false"/>
          <w:sz w:val="24"/>
          <w:szCs w:val="24"/>
        </w:rPr>
        <w:t xml:space="preserve"> Aboriginal Australian knowledge systems represent possibly the longest continuous epistemic tradition on Earth — 65,000+ years of landscape-scale verification. The cultural translator authority (Section 17) is not speculative here; it is the most empirically grounded instance in the network.</w:t>
      </w:r>
    </w:p>
    <w:p>
      <w:pPr>
        <w:pStyle w:val="Heading2"/>
        <w:spacing w:before="240" w:after="180"/>
        <w:jc w:val="left"/>
      </w:pPr>
      <w:r>
        <w:rPr>
          <w:rFonts w:ascii="Arial" w:cs="Arial" w:eastAsia="Arial" w:hAnsi="Arial"/>
          <w:b/>
          <w:bCs/>
          <w:i w:val="false"/>
          <w:iCs w:val="false"/>
          <w:sz w:val="28"/>
          <w:szCs w:val="28"/>
        </w:rPr>
        <w:t xml:space="preserve">15. Sheaf Composition Across the Network</w:t>
      </w:r>
    </w:p>
    <w:p>
      <w:pPr>
        <w:spacing w:after="120"/>
        <w:jc w:val="left"/>
      </w:pPr>
      <w:r>
        <w:rPr>
          <w:rFonts w:ascii="Arial" w:cs="Arial" w:eastAsia="Arial" w:hAnsi="Arial"/>
          <w:b w:val="false"/>
          <w:bCs w:val="false"/>
          <w:i w:val="false"/>
          <w:iCs w:val="false"/>
          <w:sz w:val="24"/>
          <w:szCs w:val="24"/>
        </w:rPr>
        <w:t xml:space="preserve">The seven facilities are not independent research stations. They are local sections of the global sheaf, and the framework's integrity depends on their composition.</w:t>
      </w:r>
    </w:p>
    <w:p>
      <w:pPr>
        <w:spacing w:after="120"/>
        <w:jc w:val="left"/>
      </w:pPr>
      <w:r>
        <w:rPr>
          <w:rFonts w:ascii="Arial" w:cs="Arial" w:eastAsia="Arial" w:hAnsi="Arial"/>
          <w:b w:val="false"/>
          <w:bCs w:val="false"/>
          <w:i w:val="false"/>
          <w:iCs w:val="false"/>
          <w:sz w:val="24"/>
          <w:szCs w:val="24"/>
        </w:rPr>
        <w:t xml:space="preserve">Each facility's ecosystem determines its position on the Clifford algebra clock. The verification challenges are different at each site because the physical substrate is different. Antarctic cryogenic systems operate in different symmetry classes than tropical biological systems. The tenfold classification is not just formalized in Lean — it is physically instantiated across the planet, with each facility naturally developing expertise in different cells of the periodic table of topological phases.</w:t>
      </w:r>
    </w:p>
    <w:p>
      <w:pPr>
        <w:spacing w:after="120"/>
        <w:jc w:val="left"/>
      </w:pPr>
      <w:r>
        <w:rPr>
          <w:rFonts w:ascii="Arial" w:cs="Arial" w:eastAsia="Arial" w:hAnsi="Arial"/>
          <w:b w:val="false"/>
          <w:bCs w:val="false"/>
          <w:i w:val="false"/>
          <w:iCs w:val="false"/>
          <w:sz w:val="24"/>
          <w:szCs w:val="24"/>
        </w:rPr>
        <w:t xml:space="preserve">When the Amazon facility's biodiversity measurements produce local sections that do not glue with the Antarctic facility's cryogenic data, that obstruction has genuine scientific content — a cohomological invariant pointing to actual unknown physics at the boundary between thermal regimes, not a political disagreement to be negotiated away. The topology arbitrates.</w:t>
      </w:r>
    </w:p>
    <w:p>
      <w:pPr>
        <w:spacing w:after="120"/>
        <w:jc w:val="left"/>
      </w:pPr>
      <w:r>
        <w:rPr>
          <w:rFonts w:ascii="Arial" w:cs="Arial" w:eastAsia="Arial" w:hAnsi="Arial"/>
          <w:b w:val="false"/>
          <w:bCs w:val="false"/>
          <w:i w:val="false"/>
          <w:iCs w:val="false"/>
          <w:sz w:val="24"/>
          <w:szCs w:val="24"/>
        </w:rPr>
        <w:t xml:space="preserve">The thermodynamic bootstrap constrains each facility to what its local energy budget can sustain. A solar-powered facility in the Sahel runs different verification complexity than a geothermal-powered facility in Antarctica. Energy cost forces elegance at every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Facility</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Ecosystem Regime</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Primary Symmetry Focus</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Digital Twin Layer</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Energy Regime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Antarctica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Cryogenic / polar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Low-temperature topological phases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Ice dynamics, baseline calibration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Geothermal + polar solar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South America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Tropical biological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Biological complexity, closed-loop systems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Biodiversity, ecosystem modeling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Solar + river hydro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Africa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Geological deep-time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Boundary conditions, materials science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Geological substrate, mineral mapping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Solar + geothermal (Rift)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Europe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Human-modified landscape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Governance infrastructure, instrument building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Treaty administration, tooling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Existing grid + renewables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Asia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Atmospheric / monsoon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Atmospheric chaos, climate dynamics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Atmospheric layer, climate modeling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Solar + hydro + wind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North America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Boreal / park system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Institutional deployment, citizen science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Deployment theater, Quantum Roadtrip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Solar + grid + regenerative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Oceania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Marine / ancient craton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Deep-time calibration, marine topology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Reef dynamics, geological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Solar + tidal</w:t>
            </w:r>
          </w:p>
        </w:tc>
      </w:tr>
    </w:tbl>
    <w:p>
      <w:pPr>
        <w:spacing w:after="60"/>
        <w:jc w:val="left"/>
      </w:pPr>
    </w:p>
    <w:p>
      <w:pPr>
        <w:spacing w:after="120"/>
        <w:jc w:val="left"/>
      </w:pPr>
      <w:r>
        <w:rPr>
          <w:rFonts w:ascii="Arial" w:cs="Arial" w:eastAsia="Arial" w:hAnsi="Arial"/>
          <w:b w:val="false"/>
          <w:bCs w:val="false"/>
          <w:i/>
          <w:iCs/>
          <w:sz w:val="24"/>
          <w:szCs w:val="24"/>
        </w:rPr>
        <w:t xml:space="preserve">[EPISTEMIC STATUS: The Continental Research Network as a physical instantiation of the global sheaf is SPECULATIVE. Kill condition: demonstration that ecosystem-specific research focus produces less scientific value than undifferentiated facility design, or that the sheaf-theoretic composition across sites fails to produce global consistency.]</w:t>
      </w:r>
    </w:p>
    <w:p>
      <w:pPr>
        <w:pStyle w:val="Heading1"/>
        <w:pageBreakBefore/>
        <w:spacing w:before="360" w:after="240"/>
        <w:jc w:val="left"/>
      </w:pPr>
      <w:r>
        <w:rPr>
          <w:rFonts w:ascii="Arial" w:cs="Arial" w:eastAsia="Arial" w:hAnsi="Arial"/>
          <w:b/>
          <w:bCs/>
          <w:i w:val="false"/>
          <w:iCs w:val="false"/>
          <w:sz w:val="32"/>
          <w:szCs w:val="32"/>
        </w:rPr>
        <w:t xml:space="preserve">PART VII: CULTURAL TRANSLATORS &amp; DISTRIBUTED AUTHORITY</w:t>
      </w:r>
    </w:p>
    <w:p>
      <w:pPr>
        <w:pStyle w:val="Heading2"/>
        <w:spacing w:before="240" w:after="180"/>
        <w:jc w:val="left"/>
      </w:pPr>
      <w:r>
        <w:rPr>
          <w:rFonts w:ascii="Arial" w:cs="Arial" w:eastAsia="Arial" w:hAnsi="Arial"/>
          <w:b/>
          <w:bCs/>
          <w:i w:val="false"/>
          <w:iCs w:val="false"/>
          <w:sz w:val="28"/>
          <w:szCs w:val="28"/>
        </w:rPr>
        <w:t xml:space="preserve">16. The Bridge Layer</w:t>
      </w:r>
    </w:p>
    <w:p>
      <w:pPr>
        <w:spacing w:after="120"/>
        <w:jc w:val="left"/>
      </w:pPr>
      <w:r>
        <w:rPr>
          <w:rFonts w:ascii="Arial" w:cs="Arial" w:eastAsia="Arial" w:hAnsi="Arial"/>
          <w:b w:val="false"/>
          <w:bCs w:val="false"/>
          <w:i w:val="false"/>
          <w:iCs w:val="false"/>
          <w:sz w:val="24"/>
          <w:szCs w:val="24"/>
        </w:rPr>
        <w:t xml:space="preserve">The Glassbox's three-register verification ecology (Mathematical, Humanitarian, Diplomatic) defines agent-types, not geographic or cultural nodes. The Global Quantum &amp; AI Commons adds a cultural translator layer between Register II (Humanitarian) and local deployment.</w:t>
      </w:r>
    </w:p>
    <w:p>
      <w:pPr>
        <w:spacing w:after="120"/>
        <w:jc w:val="left"/>
      </w:pPr>
      <w:r>
        <w:rPr>
          <w:rFonts w:ascii="Arial" w:cs="Arial" w:eastAsia="Arial" w:hAnsi="Arial"/>
          <w:b w:val="false"/>
          <w:bCs w:val="false"/>
          <w:i w:val="false"/>
          <w:iCs w:val="false"/>
          <w:sz w:val="24"/>
          <w:szCs w:val="24"/>
        </w:rPr>
        <w:t xml:space="preserve">Cultural translators are locally-grounded authority figures who already command epistemic trust within their communities — elders, researchers, storytellers, practitioners who have demonstrated rigorous reasoning in their own traditions. The framework does not ask communities to abandon their epistemology and adopt an external one. It asks them to find the person in their own lineage who has already been rigorous, and work through that person. The cultural translator speaks both languages — the formal verification layer and the one that actually moves people locally.</w:t>
      </w:r>
    </w:p>
    <w:p>
      <w:pPr>
        <w:pStyle w:val="Heading2"/>
        <w:spacing w:before="240" w:after="180"/>
        <w:jc w:val="left"/>
      </w:pPr>
      <w:r>
        <w:rPr>
          <w:rFonts w:ascii="Arial" w:cs="Arial" w:eastAsia="Arial" w:hAnsi="Arial"/>
          <w:b/>
          <w:bCs/>
          <w:i w:val="false"/>
          <w:iCs w:val="false"/>
          <w:sz w:val="28"/>
          <w:szCs w:val="28"/>
        </w:rPr>
        <w:t xml:space="preserve">17. Translator Authority: Real Veto</w:t>
      </w:r>
    </w:p>
    <w:p>
      <w:pPr>
        <w:spacing w:after="120"/>
        <w:jc w:val="left"/>
      </w:pPr>
      <w:r>
        <w:rPr>
          <w:rFonts w:ascii="Arial" w:cs="Arial" w:eastAsia="Arial" w:hAnsi="Arial"/>
          <w:b w:val="false"/>
          <w:bCs w:val="false"/>
          <w:i w:val="false"/>
          <w:iCs w:val="false"/>
          <w:sz w:val="24"/>
          <w:szCs w:val="24"/>
        </w:rPr>
        <w:t xml:space="preserve">Cultural translators do not serve an advisory role. They have real veto power over kill conditions deployed in their context.</w:t>
      </w:r>
    </w:p>
    <w:p>
      <w:pPr>
        <w:spacing w:after="120"/>
        <w:jc w:val="left"/>
      </w:pPr>
      <w:r>
        <w:rPr>
          <w:rFonts w:ascii="Arial" w:cs="Arial" w:eastAsia="Arial" w:hAnsi="Arial"/>
          <w:b w:val="false"/>
          <w:bCs w:val="false"/>
          <w:i w:val="false"/>
          <w:iCs w:val="false"/>
          <w:sz w:val="24"/>
          <w:szCs w:val="24"/>
        </w:rPr>
        <w:t xml:space="preserve">A kill condition that violates cognitive liberty or neuro rights in a specific cultural context can be flagged and stopped by the translator before it runs. This is the Antarctic Treaty mechanism applied locally: no single party can impose a kill condition that overrides local translator veto.</w:t>
      </w:r>
    </w:p>
    <w:p>
      <w:pPr>
        <w:spacing w:after="120"/>
        <w:jc w:val="left"/>
      </w:pPr>
      <w:r>
        <w:rPr>
          <w:rFonts w:ascii="Arial" w:cs="Arial" w:eastAsia="Arial" w:hAnsi="Arial"/>
          <w:b w:val="false"/>
          <w:bCs w:val="false"/>
          <w:i w:val="false"/>
          <w:iCs w:val="false"/>
          <w:sz w:val="24"/>
          <w:szCs w:val="24"/>
        </w:rPr>
        <w:t xml:space="preserve">The Continental Research Network provides the institutional backing required for translator authority. Each facility has a cultural translator council with budgetary autonomy, staffed from the local epistemic traditions, with veto power over facility-level kill condition deployment. If the translator veto is ceremonial, the system has failed its own principles.</w:t>
      </w:r>
    </w:p>
    <w:p>
      <w:pPr>
        <w:pStyle w:val="Heading1"/>
        <w:pageBreakBefore/>
        <w:spacing w:before="360" w:after="240"/>
        <w:jc w:val="left"/>
      </w:pPr>
      <w:r>
        <w:rPr>
          <w:rFonts w:ascii="Arial" w:cs="Arial" w:eastAsia="Arial" w:hAnsi="Arial"/>
          <w:b/>
          <w:bCs/>
          <w:i w:val="false"/>
          <w:iCs w:val="false"/>
          <w:sz w:val="32"/>
          <w:szCs w:val="32"/>
        </w:rPr>
        <w:t xml:space="preserve">PART VIII: GEOMETRIC COORDINATION &amp; WEIGHTED PARTICIPATION</w:t>
      </w:r>
    </w:p>
    <w:p>
      <w:pPr>
        <w:pStyle w:val="Heading2"/>
        <w:spacing w:before="240" w:after="180"/>
        <w:jc w:val="left"/>
      </w:pPr>
      <w:r>
        <w:rPr>
          <w:rFonts w:ascii="Arial" w:cs="Arial" w:eastAsia="Arial" w:hAnsi="Arial"/>
          <w:b/>
          <w:bCs/>
          <w:i w:val="false"/>
          <w:iCs w:val="false"/>
          <w:sz w:val="28"/>
          <w:szCs w:val="28"/>
        </w:rPr>
        <w:t xml:space="preserve">18. Beyond One-Vote-One-Person</w:t>
      </w:r>
    </w:p>
    <w:p>
      <w:pPr>
        <w:spacing w:after="120"/>
        <w:jc w:val="left"/>
      </w:pPr>
      <w:r>
        <w:rPr>
          <w:rFonts w:ascii="Arial" w:cs="Arial" w:eastAsia="Arial" w:hAnsi="Arial"/>
          <w:b w:val="false"/>
          <w:bCs w:val="false"/>
          <w:i w:val="false"/>
          <w:iCs w:val="false"/>
          <w:sz w:val="24"/>
          <w:szCs w:val="24"/>
        </w:rPr>
        <w:t xml:space="preserve">Traditional democratic voting produces the tragedy of the commons at scale: majority preferences override minority expertise, and vote-counting disconnects participation from epistemic quality. The Global Quantum &amp; AI Commons replaces voting with weighted participation using geometric algebra to balance contribution quality across cultures without requiring centralized judgment about whose epistemology is correct.</w:t>
      </w:r>
    </w:p>
    <w:p>
      <w:pPr>
        <w:pStyle w:val="Heading2"/>
        <w:spacing w:before="240" w:after="180"/>
        <w:jc w:val="left"/>
      </w:pPr>
      <w:r>
        <w:rPr>
          <w:rFonts w:ascii="Arial" w:cs="Arial" w:eastAsia="Arial" w:hAnsi="Arial"/>
          <w:b/>
          <w:bCs/>
          <w:i w:val="false"/>
          <w:iCs w:val="false"/>
          <w:sz w:val="28"/>
          <w:szCs w:val="28"/>
        </w:rPr>
        <w:t xml:space="preserve">19. Participation Weight as Geometric Product</w:t>
      </w:r>
    </w:p>
    <w:p>
      <w:pPr>
        <w:spacing w:after="120"/>
        <w:jc w:val="left"/>
      </w:pPr>
      <w:r>
        <w:rPr>
          <w:rFonts w:ascii="Arial" w:cs="Arial" w:eastAsia="Arial" w:hAnsi="Arial"/>
          <w:b w:val="false"/>
          <w:bCs w:val="false"/>
          <w:i w:val="false"/>
          <w:iCs w:val="false"/>
          <w:sz w:val="24"/>
          <w:szCs w:val="24"/>
        </w:rPr>
        <w:t xml:space="preserve">Participation strength correlates to demonstrated epistemic reliability within a cultural context, not imposed from outside. The weight emerges from the geometric product of two independent vectors: quality of contribution (measured by the formal verification layer) and community standing (measured by the cultural translator network).</w:t>
      </w:r>
    </w:p>
    <w:p>
      <w:pPr>
        <w:spacing w:after="120"/>
        <w:jc w:val="left"/>
      </w:pPr>
      <w:r>
        <w:rPr>
          <w:rFonts w:ascii="Arial" w:cs="Arial" w:eastAsia="Arial" w:hAnsi="Arial"/>
          <w:b w:val="false"/>
          <w:bCs w:val="false"/>
          <w:i w:val="false"/>
          <w:iCs w:val="false"/>
          <w:sz w:val="24"/>
          <w:szCs w:val="24"/>
        </w:rPr>
        <w:t xml:space="preserve">A citizen scientist in rural Peru and a researcher at MIT contribute to the same digital twin. Their participation weights differ based on demonstrated reliability in their respective contexts, not on institutional prestige. The geometric algebra balances across incompatible epistemologies without flattening them.</w:t>
      </w:r>
    </w:p>
    <w:p>
      <w:pPr>
        <w:spacing w:after="120"/>
        <w:jc w:val="left"/>
      </w:pPr>
      <w:r>
        <w:rPr>
          <w:rFonts w:ascii="Arial" w:cs="Arial" w:eastAsia="Arial" w:hAnsi="Arial"/>
          <w:b w:val="false"/>
          <w:bCs w:val="false"/>
          <w:i w:val="false"/>
          <w:iCs w:val="false"/>
          <w:sz w:val="24"/>
          <w:szCs w:val="24"/>
        </w:rPr>
        <w:t xml:space="preserve">This is non-voting voting: participation shapes the system not through ballot-counting but through the quality and reliability of contribution. The system moves toward verified truth not because a majority voted for it, but because verified contributions outweigh unverified ones in the geometric product.</w:t>
      </w:r>
    </w:p>
    <w:p>
      <w:pPr>
        <w:pStyle w:val="Heading1"/>
        <w:pageBreakBefore/>
        <w:spacing w:before="360" w:after="240"/>
        <w:jc w:val="left"/>
      </w:pPr>
      <w:r>
        <w:rPr>
          <w:rFonts w:ascii="Arial" w:cs="Arial" w:eastAsia="Arial" w:hAnsi="Arial"/>
          <w:b/>
          <w:bCs/>
          <w:i w:val="false"/>
          <w:iCs w:val="false"/>
          <w:sz w:val="32"/>
          <w:szCs w:val="32"/>
        </w:rPr>
        <w:t xml:space="preserve">PART IX: SHEAF-THEORETIC CONFLICT RESOLUTION</w:t>
      </w:r>
    </w:p>
    <w:p>
      <w:pPr>
        <w:pStyle w:val="Heading2"/>
        <w:spacing w:before="240" w:after="180"/>
        <w:jc w:val="left"/>
      </w:pPr>
      <w:r>
        <w:rPr>
          <w:rFonts w:ascii="Arial" w:cs="Arial" w:eastAsia="Arial" w:hAnsi="Arial"/>
          <w:b/>
          <w:bCs/>
          <w:i w:val="false"/>
          <w:iCs w:val="false"/>
          <w:sz w:val="28"/>
          <w:szCs w:val="28"/>
        </w:rPr>
        <w:t xml:space="preserve">20. Conflicts as Cohomological Obstructions</w:t>
      </w:r>
    </w:p>
    <w:p>
      <w:pPr>
        <w:spacing w:after="120"/>
        <w:jc w:val="left"/>
      </w:pPr>
      <w:r>
        <w:rPr>
          <w:rFonts w:ascii="Arial" w:cs="Arial" w:eastAsia="Arial" w:hAnsi="Arial"/>
          <w:b w:val="false"/>
          <w:bCs w:val="false"/>
          <w:i w:val="false"/>
          <w:iCs w:val="false"/>
          <w:sz w:val="24"/>
          <w:szCs w:val="24"/>
        </w:rPr>
        <w:t xml:space="preserve">When local epistemic standards conflict — when a kill condition in one region creates friction with a neighboring region's verification requirements — the resolution is not political negotiation or energy reallocation. It is topological detection.</w:t>
      </w:r>
    </w:p>
    <w:p>
      <w:pPr>
        <w:spacing w:after="120"/>
        <w:jc w:val="left"/>
      </w:pPr>
      <w:r>
        <w:rPr>
          <w:rFonts w:ascii="Arial" w:cs="Arial" w:eastAsia="Arial" w:hAnsi="Arial"/>
          <w:b/>
          <w:bCs/>
          <w:sz w:val="24"/>
          <w:szCs w:val="24"/>
        </w:rPr>
        <w:t xml:space="preserve">Sheaf theory</w:t>
      </w:r>
      <w:r>
        <w:rPr>
          <w:rFonts w:ascii="Arial" w:cs="Arial" w:eastAsia="Arial" w:hAnsi="Arial"/>
          <w:b w:val="false"/>
          <w:bCs w:val="false"/>
          <w:i w:val="false"/>
          <w:iCs w:val="false"/>
          <w:sz w:val="24"/>
          <w:szCs w:val="24"/>
        </w:rPr>
        <w:t xml:space="preserve"> defines local data that must glue consistently across overlapping regions. Each cultural context, each citizen scientist node, each continental facility is a local section — a measurement or verification valid in its own chart. The sheaf encodes the rules for how those local sections must cohere when their domains overlap.</w:t>
      </w:r>
    </w:p>
    <w:p>
      <w:pPr>
        <w:spacing w:after="120"/>
        <w:jc w:val="left"/>
      </w:pPr>
      <w:r>
        <w:rPr>
          <w:rFonts w:ascii="Arial" w:cs="Arial" w:eastAsia="Arial" w:hAnsi="Arial"/>
          <w:b/>
          <w:bCs/>
          <w:sz w:val="24"/>
          <w:szCs w:val="24"/>
        </w:rPr>
        <w:t xml:space="preserve">Čech cohomology</w:t>
      </w:r>
      <w:r>
        <w:rPr>
          <w:rFonts w:ascii="Arial" w:cs="Arial" w:eastAsia="Arial" w:hAnsi="Arial"/>
          <w:b w:val="false"/>
          <w:bCs w:val="false"/>
          <w:i w:val="false"/>
          <w:iCs w:val="false"/>
          <w:sz w:val="24"/>
          <w:szCs w:val="24"/>
        </w:rPr>
        <w:t xml:space="preserve"> detects obstructions. When local sections cannot be glued into a global section, that is not a political failure or an energy shortage — it is a topological invariant. The cohomology class identifies where the obstruction lives and what kind of structural mismatch is present.</w:t>
      </w:r>
    </w:p>
    <w:p>
      <w:pPr>
        <w:spacing w:after="120"/>
        <w:jc w:val="left"/>
      </w:pPr>
      <w:r>
        <w:rPr>
          <w:rFonts w:ascii="Arial" w:cs="Arial" w:eastAsia="Arial" w:hAnsi="Arial"/>
          <w:b/>
          <w:bCs/>
          <w:sz w:val="24"/>
          <w:szCs w:val="24"/>
        </w:rPr>
        <w:t xml:space="preserve">Topological Data Analysis (TDA)</w:t>
      </w:r>
      <w:r>
        <w:rPr>
          <w:rFonts w:ascii="Arial" w:cs="Arial" w:eastAsia="Arial" w:hAnsi="Arial"/>
          <w:b w:val="false"/>
          <w:bCs w:val="false"/>
          <w:i w:val="false"/>
          <w:iCs w:val="false"/>
          <w:sz w:val="24"/>
          <w:szCs w:val="24"/>
        </w:rPr>
        <w:t xml:space="preserve"> provides the computational machinery to perform this detection at scale on real sensor data, real citizen science inputs, real digital twin measurements across the Continental Research Network.</w:t>
      </w:r>
    </w:p>
    <w:p>
      <w:pPr>
        <w:pStyle w:val="Heading2"/>
        <w:spacing w:before="240" w:after="180"/>
        <w:jc w:val="left"/>
      </w:pPr>
      <w:r>
        <w:rPr>
          <w:rFonts w:ascii="Arial" w:cs="Arial" w:eastAsia="Arial" w:hAnsi="Arial"/>
          <w:b/>
          <w:bCs/>
          <w:i w:val="false"/>
          <w:iCs w:val="false"/>
          <w:sz w:val="28"/>
          <w:szCs w:val="28"/>
        </w:rPr>
        <w:t xml:space="preserve">21. The Math Arbitrates</w:t>
      </w:r>
    </w:p>
    <w:p>
      <w:pPr>
        <w:spacing w:after="120"/>
        <w:jc w:val="left"/>
      </w:pPr>
      <w:r>
        <w:rPr>
          <w:rFonts w:ascii="Arial" w:cs="Arial" w:eastAsia="Arial" w:hAnsi="Arial"/>
          <w:b w:val="false"/>
          <w:bCs w:val="false"/>
          <w:i w:val="false"/>
          <w:iCs w:val="false"/>
          <w:sz w:val="24"/>
          <w:szCs w:val="24"/>
        </w:rPr>
        <w:t xml:space="preserve">Conflicts are not resolved by negotiation, veto, or reallocation. They are detected as cohomological obstructions and classified by type.</w:t>
      </w:r>
    </w:p>
    <w:p>
      <w:pPr>
        <w:spacing w:after="120"/>
        <w:jc w:val="left"/>
      </w:pPr>
      <w:r>
        <w:rPr>
          <w:rFonts w:ascii="Arial" w:cs="Arial" w:eastAsia="Arial" w:hAnsi="Arial"/>
          <w:b w:val="false"/>
          <w:bCs w:val="false"/>
          <w:i w:val="false"/>
          <w:iCs w:val="false"/>
          <w:sz w:val="24"/>
          <w:szCs w:val="24"/>
        </w:rPr>
        <w:t xml:space="preserve">A nontrivial cohomology class means the local epistemologies are not sections of the same global sheaf. This diagnostic triggers one of two responses: the framework requires revision at L2 (the topological bridge layer), or one of the local contexts has a structural error that requires RETRACTED status.</w:t>
      </w:r>
    </w:p>
    <w:p>
      <w:pPr>
        <w:spacing w:after="120"/>
        <w:jc w:val="left"/>
      </w:pPr>
      <w:r>
        <w:rPr>
          <w:rFonts w:ascii="Arial" w:cs="Arial" w:eastAsia="Arial" w:hAnsi="Arial"/>
          <w:b w:val="false"/>
          <w:bCs w:val="false"/>
          <w:i w:val="false"/>
          <w:iCs w:val="false"/>
          <w:sz w:val="24"/>
          <w:szCs w:val="24"/>
        </w:rPr>
        <w:t xml:space="preserve">The E8 structure provides the base topology. The sheaf encodes how local cultural and epistemic contexts map into it. Čech cohomology tells you whether the whole thing is globally consistent or where it fails.</w:t>
      </w:r>
    </w:p>
    <w:p>
      <w:pPr>
        <w:pStyle w:val="Heading3"/>
        <w:spacing w:before="180" w:after="120"/>
        <w:jc w:val="left"/>
      </w:pPr>
      <w:r>
        <w:rPr>
          <w:rFonts w:ascii="Arial" w:cs="Arial" w:eastAsia="Arial" w:hAnsi="Arial"/>
          <w:b/>
          <w:bCs/>
          <w:i w:val="false"/>
          <w:iCs w:val="false"/>
          <w:sz w:val="26"/>
          <w:szCs w:val="26"/>
        </w:rPr>
        <w:t xml:space="preserve">21.1 The L2–L6 Bridge</w:t>
      </w:r>
    </w:p>
    <w:p>
      <w:pPr>
        <w:spacing w:after="120"/>
        <w:jc w:val="left"/>
      </w:pPr>
      <w:r>
        <w:rPr>
          <w:rFonts w:ascii="Arial" w:cs="Arial" w:eastAsia="Arial" w:hAnsi="Arial"/>
          <w:b w:val="false"/>
          <w:bCs w:val="false"/>
          <w:i w:val="false"/>
          <w:iCs w:val="false"/>
          <w:sz w:val="24"/>
          <w:szCs w:val="24"/>
        </w:rPr>
        <w:t xml:space="preserve">The Cross-Document Audit (Finding F-6) noted that sheaf cohomology straddles L2 (Topological Bridge) and L6 (Governance) without an explicit bridge. Version 0.2 formalizes this dual positioning: sheaf cohomology operates at L2 as mathematical infrastructure and at L6 as conflict resolution protocol. The bridge is the same mechanism that connects the wedge product kill condition (L1–L5) in v3.1: the mathematical operation at the lower layer provides the structural test applied at the higher layer. The sheaf at L2 defines the gluing conditions; the sheaf at L6 detects when governance structures violate those conditions. The math does not change between layers; the interpretation does.</w:t>
      </w:r>
    </w:p>
    <w:p>
      <w:pPr>
        <w:pStyle w:val="Heading1"/>
        <w:pageBreakBefore/>
        <w:spacing w:before="360" w:after="240"/>
        <w:jc w:val="left"/>
      </w:pPr>
      <w:r>
        <w:rPr>
          <w:rFonts w:ascii="Arial" w:cs="Arial" w:eastAsia="Arial" w:hAnsi="Arial"/>
          <w:b/>
          <w:bCs/>
          <w:i w:val="false"/>
          <w:iCs w:val="false"/>
          <w:sz w:val="32"/>
          <w:szCs w:val="32"/>
        </w:rPr>
        <w:t xml:space="preserve">PART X: VECTOR EPISTEMIC TAGS</w:t>
      </w:r>
    </w:p>
    <w:p>
      <w:pPr>
        <w:pStyle w:val="Heading2"/>
        <w:spacing w:before="240" w:after="180"/>
        <w:jc w:val="left"/>
      </w:pPr>
      <w:r>
        <w:rPr>
          <w:rFonts w:ascii="Arial" w:cs="Arial" w:eastAsia="Arial" w:hAnsi="Arial"/>
          <w:b/>
          <w:bCs/>
          <w:i w:val="false"/>
          <w:iCs w:val="false"/>
          <w:sz w:val="28"/>
          <w:szCs w:val="28"/>
        </w:rPr>
        <w:t xml:space="preserve">22. Adopting the 3-Tuple</w:t>
      </w:r>
    </w:p>
    <w:p>
      <w:pPr>
        <w:spacing w:after="120"/>
        <w:jc w:val="left"/>
      </w:pPr>
      <w:r>
        <w:rPr>
          <w:rFonts w:ascii="Arial" w:cs="Arial" w:eastAsia="Arial" w:hAnsi="Arial"/>
          <w:b w:val="false"/>
          <w:bCs w:val="false"/>
          <w:i w:val="false"/>
          <w:iCs w:val="false"/>
          <w:sz w:val="24"/>
          <w:szCs w:val="24"/>
        </w:rPr>
        <w:t xml:space="preserve">The Cross-Document Audit (Finding F-3) identified that NQI v1.0 uses scalar epistemic tags despite being concurrent with v3.1, which introduces the vector tag T = (M_agent:status, H_agent:status, D_agent:status). Version 0.2 adopts the 3-tuple throughout.</w:t>
      </w:r>
    </w:p>
    <w:p>
      <w:pPr>
        <w:spacing w:after="120"/>
        <w:jc w:val="left"/>
      </w:pPr>
      <w:r>
        <w:rPr>
          <w:rFonts w:ascii="Arial" w:cs="Arial" w:eastAsia="Arial" w:hAnsi="Arial"/>
          <w:b w:val="false"/>
          <w:bCs w:val="false"/>
          <w:i w:val="false"/>
          <w:iCs w:val="false"/>
          <w:sz w:val="24"/>
          <w:szCs w:val="24"/>
        </w:rPr>
        <w:t xml:space="preserve">Every claim within the Global Quantum &amp; AI Commons carries a 3-tuple tag. The sheaf-theoretic layer adds a fourth component: the cohomological consistency status. A claim may pass all three registers locally but fail to glue into a global section — that tension state is itself data.</w:t>
      </w:r>
    </w:p>
    <w:p>
      <w:pPr>
        <w:spacing w:after="120"/>
        <w:jc w:val="left"/>
      </w:pPr>
      <w:r>
        <w:rPr>
          <w:rFonts w:ascii="Arial" w:cs="Arial" w:eastAsia="Arial" w:hAnsi="Arial"/>
          <w:b w:val="false"/>
          <w:bCs w:val="false"/>
          <w:i w:val="false"/>
          <w:iCs w:val="false"/>
          <w:sz w:val="24"/>
          <w:szCs w:val="24"/>
        </w:rPr>
        <w:t xml:space="preserve">Extended tag: T = (M_agent:status, H_agent:status, D_agent:status, Sheaf:consistency). The fourth component is either CONSISTENT (local sections glue), OBSTRUCTED (cohomological obstruction detected with class identified), or UNDETERMINED (insufficient overlap data).</w:t>
      </w:r>
    </w:p>
    <w:p>
      <w:pPr>
        <w:pStyle w:val="Heading2"/>
        <w:spacing w:before="240" w:after="180"/>
        <w:jc w:val="left"/>
      </w:pPr>
      <w:r>
        <w:rPr>
          <w:rFonts w:ascii="Arial" w:cs="Arial" w:eastAsia="Arial" w:hAnsi="Arial"/>
          <w:b/>
          <w:bCs/>
          <w:i w:val="false"/>
          <w:iCs w:val="false"/>
          <w:sz w:val="28"/>
          <w:szCs w:val="28"/>
        </w:rPr>
        <w:t xml:space="preserve">23. Tag Application Within the Continental Network</w:t>
      </w:r>
    </w:p>
    <w:p>
      <w:pPr>
        <w:spacing w:after="120"/>
        <w:jc w:val="left"/>
      </w:pPr>
      <w:r>
        <w:rPr>
          <w:rFonts w:ascii="Arial" w:cs="Arial" w:eastAsia="Arial" w:hAnsi="Arial"/>
          <w:b w:val="false"/>
          <w:bCs w:val="false"/>
          <w:i w:val="false"/>
          <w:iCs w:val="false"/>
          <w:sz w:val="24"/>
          <w:szCs w:val="24"/>
        </w:rPr>
        <w:t xml:space="preserve">Each continental facility generates local tag evaluations. The global tag is computed by composition across overlapping sections. A claim generated at the Amazon facility might carry:</w:t>
      </w:r>
    </w:p>
    <w:p>
      <w:pPr>
        <w:spacing w:after="120"/>
        <w:jc w:val="left"/>
      </w:pPr>
      <w:r>
        <w:rPr>
          <w:rFonts w:ascii="Arial" w:cs="Arial" w:eastAsia="Arial" w:hAnsi="Arial"/>
          <w:b w:val="false"/>
          <w:bCs w:val="false"/>
          <w:i w:val="false"/>
          <w:iCs w:val="false"/>
          <w:sz w:val="24"/>
          <w:szCs w:val="24"/>
        </w:rPr>
        <w:t xml:space="preserve">T = (Dirac:DEMONSTRATED, Gandhi:PASS, Darwin:PASS, Sheaf:CONSISTENT)</w:t>
      </w:r>
    </w:p>
    <w:p>
      <w:pPr>
        <w:spacing w:after="120"/>
        <w:jc w:val="left"/>
      </w:pPr>
      <w:r>
        <w:rPr>
          <w:rFonts w:ascii="Arial" w:cs="Arial" w:eastAsia="Arial" w:hAnsi="Arial"/>
          <w:b w:val="false"/>
          <w:bCs w:val="false"/>
          <w:i w:val="false"/>
          <w:iCs w:val="false"/>
          <w:sz w:val="24"/>
          <w:szCs w:val="24"/>
        </w:rPr>
        <w:t xml:space="preserve">— meaning the claim is physically grounded (Dirac), practically accessible (Gandhi), adaptive (Darwin), and glues with data from neighboring facilities. If the same claim produces an OBSTRUCTED sheaf status when composed with Antarctic data, that obstruction is a finding, not a failure. It routes to the specific agents whose constitutional commitments can diagnose the mismatch.</w:t>
      </w:r>
    </w:p>
    <w:p>
      <w:pPr>
        <w:pStyle w:val="Heading1"/>
        <w:pageBreakBefore/>
        <w:spacing w:before="360" w:after="240"/>
        <w:jc w:val="left"/>
      </w:pPr>
      <w:r>
        <w:rPr>
          <w:rFonts w:ascii="Arial" w:cs="Arial" w:eastAsia="Arial" w:hAnsi="Arial"/>
          <w:b/>
          <w:bCs/>
          <w:i w:val="false"/>
          <w:iCs w:val="false"/>
          <w:sz w:val="32"/>
          <w:szCs w:val="32"/>
        </w:rPr>
        <w:t xml:space="preserve">PART XI: TREATY ARTICLE MAPPING</w:t>
      </w:r>
    </w:p>
    <w:p>
      <w:pPr>
        <w:pStyle w:val="Heading2"/>
        <w:spacing w:before="240" w:after="180"/>
        <w:jc w:val="left"/>
      </w:pPr>
      <w:r>
        <w:rPr>
          <w:rFonts w:ascii="Arial" w:cs="Arial" w:eastAsia="Arial" w:hAnsi="Arial"/>
          <w:b/>
          <w:bCs/>
          <w:i w:val="false"/>
          <w:iCs w:val="false"/>
          <w:sz w:val="28"/>
          <w:szCs w:val="28"/>
        </w:rPr>
        <w:t xml:space="preserve">24. Mapping Governance to v3.1 Treaty Articles</w:t>
      </w:r>
    </w:p>
    <w:p>
      <w:pPr>
        <w:spacing w:after="120"/>
        <w:jc w:val="left"/>
      </w:pPr>
      <w:r>
        <w:rPr>
          <w:rFonts w:ascii="Arial" w:cs="Arial" w:eastAsia="Arial" w:hAnsi="Arial"/>
          <w:b w:val="false"/>
          <w:bCs w:val="false"/>
          <w:i w:val="false"/>
          <w:iCs w:val="false"/>
          <w:sz w:val="24"/>
          <w:szCs w:val="24"/>
        </w:rPr>
        <w:t xml:space="preserve">The Cross-Document Audit (Finding F-5) identified that Commons v0.1 governance mechanisms were unmapped to the v3.1 treaty articles. Version 0.2 provides the explicit mapping, transforming the Commons from a parallel proposal into a documented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Commons Mechanism</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Implements Treaty Article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Relationship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E8 Constitutional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 (Epistemic Commons)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E8 defines the structure of the shared commons — the maximum envelope of valid epistemic states within which the commons operates.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E8 Constitutional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II (Sovereignty Retained)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E8 guarantees cognitive freedom within composable bounds. Participants retain sovereignty over their epistemic mode.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Thermodynamic Bootstrap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VII (Instrument Building &amp; Ignorance Tax)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Energy constraint is a structural implementation of the tiered Ignorance Tax. Verification complexity scales to local energy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Cultural Translators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II (Sovereignty Retained)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Translator veto power implements sovereignty retention at local deployment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Cultural Translators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IX (Three-Party Principle)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Translators extend the Human party role to culturally specific contexts without centralizing authority.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Sheaf Cohomology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III (Structural Interdependence)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Cohomological composition across facilities makes interdependence mathematically explicit.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Sheaf Cohomology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VIII (Adaptive 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Obstruction detection triggers framework revision — the treaty auditing itself topologically.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Continental Network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III (Structural Interdependence)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continent contains the full picture. Defection loses access to irreplaceable ecosystem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Continental Network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VII (Instrument Building)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Each facility builds instruments calibrated to its ecosystem. Cooperative development is structural, not optional.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Geometric Weighting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IV (Mandatory Epistemic Transparency)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Participation weights are computed from tagged contributions — transparency is mechanically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Neuro Rights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Article I (Epistemic Commons)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Cognitive liberty is the foundational axiom of the commons structure. Not negotiable.</w:t>
            </w:r>
          </w:p>
        </w:tc>
      </w:tr>
    </w:tbl>
    <w:p>
      <w:pPr>
        <w:spacing w:after="60"/>
        <w:jc w:val="left"/>
      </w:pPr>
    </w:p>
    <w:p>
      <w:pPr>
        <w:pStyle w:val="Heading1"/>
        <w:pageBreakBefore/>
        <w:spacing w:before="360" w:after="240"/>
        <w:jc w:val="left"/>
      </w:pPr>
      <w:r>
        <w:rPr>
          <w:rFonts w:ascii="Arial" w:cs="Arial" w:eastAsia="Arial" w:hAnsi="Arial"/>
          <w:b/>
          <w:bCs/>
          <w:i w:val="false"/>
          <w:iCs w:val="false"/>
          <w:sz w:val="32"/>
          <w:szCs w:val="32"/>
        </w:rPr>
        <w:t xml:space="preserve">PART XII: CORPUS-LEVEL CASCADE ANALYSIS</w:t>
      </w:r>
    </w:p>
    <w:p>
      <w:pPr>
        <w:pStyle w:val="Heading2"/>
        <w:spacing w:before="240" w:after="180"/>
        <w:jc w:val="left"/>
      </w:pPr>
      <w:r>
        <w:rPr>
          <w:rFonts w:ascii="Arial" w:cs="Arial" w:eastAsia="Arial" w:hAnsi="Arial"/>
          <w:b/>
          <w:bCs/>
          <w:i w:val="false"/>
          <w:iCs w:val="false"/>
          <w:sz w:val="28"/>
          <w:szCs w:val="28"/>
        </w:rPr>
        <w:t xml:space="preserve">25. The Dependency Graph</w:t>
      </w:r>
    </w:p>
    <w:p>
      <w:pPr>
        <w:spacing w:after="120"/>
        <w:jc w:val="left"/>
      </w:pPr>
      <w:r>
        <w:rPr>
          <w:rFonts w:ascii="Arial" w:cs="Arial" w:eastAsia="Arial" w:hAnsi="Arial"/>
          <w:b w:val="false"/>
          <w:bCs w:val="false"/>
          <w:i w:val="false"/>
          <w:iCs w:val="false"/>
          <w:sz w:val="24"/>
          <w:szCs w:val="24"/>
        </w:rPr>
        <w:t xml:space="preserve">The Cross-Document Audit (Finding F-11) identified the absence of a formal cascade analysis. Version 0.2 provides the first corpus-level dependency graph with cascade implications for each load-bearing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Depends 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Depended On By</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External 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Glassbox v2.0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GoS Lean 4 repository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v3.1, NQI, Commons, Quantum Roadtrip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Lean 4 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Glassbox v3.1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Commons v0.2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Lean 4, Gemini audit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NQI v1.0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v2.0 / v3.1 methodology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Commons v0.2, Quantum Roadtrip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Hardware R&amp;D (speculative)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Quantum Roadtrip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NQI v1.0, v3.1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Commons v0.2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NPS permits, manufacturer partnerships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Commons v0.2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v3.1, NQI, Quantum Roadtrip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None (apex)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E8 theory, TDA, sheaf theory</w:t>
            </w:r>
          </w:p>
        </w:tc>
      </w:tr>
    </w:tbl>
    <w:p>
      <w:pPr>
        <w:spacing w:after="60"/>
        <w:jc w:val="left"/>
      </w:pPr>
    </w:p>
    <w:p>
      <w:pPr>
        <w:pStyle w:val="Heading2"/>
        <w:spacing w:before="240" w:after="180"/>
        <w:jc w:val="left"/>
      </w:pPr>
      <w:r>
        <w:rPr>
          <w:rFonts w:ascii="Arial" w:cs="Arial" w:eastAsia="Arial" w:hAnsi="Arial"/>
          <w:b/>
          <w:bCs/>
          <w:i w:val="false"/>
          <w:iCs w:val="false"/>
          <w:sz w:val="28"/>
          <w:szCs w:val="28"/>
        </w:rPr>
        <w:t xml:space="preserve">26. Critical Cascades</w:t>
      </w:r>
    </w:p>
    <w:p>
      <w:pPr>
        <w:pStyle w:val="Heading3"/>
        <w:spacing w:before="180" w:after="120"/>
        <w:jc w:val="left"/>
      </w:pPr>
      <w:r>
        <w:rPr>
          <w:rFonts w:ascii="Arial" w:cs="Arial" w:eastAsia="Arial" w:hAnsi="Arial"/>
          <w:b/>
          <w:bCs/>
          <w:i w:val="false"/>
          <w:iCs w:val="false"/>
          <w:sz w:val="26"/>
          <w:szCs w:val="26"/>
        </w:rPr>
        <w:t xml:space="preserve">26.1 Cascade 1: The Five Epistemic Tags</w:t>
      </w:r>
    </w:p>
    <w:p>
      <w:pPr>
        <w:spacing w:after="120"/>
        <w:jc w:val="left"/>
      </w:pPr>
      <w:r>
        <w:rPr>
          <w:rFonts w:ascii="Arial" w:cs="Arial" w:eastAsia="Arial" w:hAnsi="Arial"/>
          <w:b w:val="false"/>
          <w:bCs w:val="false"/>
          <w:i w:val="false"/>
          <w:iCs w:val="false"/>
          <w:sz w:val="24"/>
          <w:szCs w:val="24"/>
        </w:rPr>
        <w:t xml:space="preserve">Load-bearing across the entire corpus. Every document inherits the taxonomy. Retraction of the taxonomy — demonstration that five categories are insufficient or that the boundaries are meaningless in practice — would require revision of all documents. Risk: LOW (most empirically tested element, used since v0.1). Tag: T = (Voevodsky:DEMONSTRATED, Buddha:PASS, Darwin:PASS, Sheaf:CONSISTENT).</w:t>
      </w:r>
    </w:p>
    <w:p>
      <w:pPr>
        <w:pStyle w:val="Heading3"/>
        <w:spacing w:before="180" w:after="120"/>
        <w:jc w:val="left"/>
      </w:pPr>
      <w:r>
        <w:rPr>
          <w:rFonts w:ascii="Arial" w:cs="Arial" w:eastAsia="Arial" w:hAnsi="Arial"/>
          <w:b/>
          <w:bCs/>
          <w:i w:val="false"/>
          <w:iCs w:val="false"/>
          <w:sz w:val="26"/>
          <w:szCs w:val="26"/>
        </w:rPr>
        <w:t xml:space="preserve">26.2 Cascade 2: The Seven-Layer Architecture</w:t>
      </w:r>
    </w:p>
    <w:p>
      <w:pPr>
        <w:spacing w:after="120"/>
        <w:jc w:val="left"/>
      </w:pPr>
      <w:r>
        <w:rPr>
          <w:rFonts w:ascii="Arial" w:cs="Arial" w:eastAsia="Arial" w:hAnsi="Arial"/>
          <w:b w:val="false"/>
          <w:bCs w:val="false"/>
          <w:i w:val="false"/>
          <w:iCs w:val="false"/>
          <w:sz w:val="24"/>
          <w:szCs w:val="24"/>
        </w:rPr>
        <w:t xml:space="preserve">The L0–L6 stack structures every technical claim. NQI maps physical components to layers; Commons extends L2 and L6. A structural revision of the layer ordering would affect all documents. Risk: LOW-MODERATE (stable since v2.0, well-motivated by mathematical structure).</w:t>
      </w:r>
    </w:p>
    <w:p>
      <w:pPr>
        <w:pStyle w:val="Heading3"/>
        <w:spacing w:before="180" w:after="120"/>
        <w:jc w:val="left"/>
      </w:pPr>
      <w:r>
        <w:rPr>
          <w:rFonts w:ascii="Arial" w:cs="Arial" w:eastAsia="Arial" w:hAnsi="Arial"/>
          <w:b/>
          <w:bCs/>
          <w:i w:val="false"/>
          <w:iCs w:val="false"/>
          <w:sz w:val="26"/>
          <w:szCs w:val="26"/>
        </w:rPr>
        <w:t xml:space="preserve">26.3 Cascade 3: The CERN/Antarctic/ISS Analogy</w:t>
      </w:r>
    </w:p>
    <w:p>
      <w:pPr>
        <w:spacing w:after="120"/>
        <w:jc w:val="left"/>
      </w:pPr>
      <w:r>
        <w:rPr>
          <w:rFonts w:ascii="Arial" w:cs="Arial" w:eastAsia="Arial" w:hAnsi="Arial"/>
          <w:b w:val="false"/>
          <w:bCs w:val="false"/>
          <w:i w:val="false"/>
          <w:iCs w:val="false"/>
          <w:sz w:val="24"/>
          <w:szCs w:val="24"/>
        </w:rPr>
        <w:t xml:space="preserve">Both v3.1 and Commons depend on the structural isomorphism between historic cooperation treaties and epistemic infrastructure. If the isomorphism breaks, the treaty articles and governance mechanisms require fundamental revision. Risk: MODERATE. Kill condition defined: structural disanalogy that breaks the mapping. Tag: T = (Atiyah:CONJECTURED, Einstein:PASS, Curie:PASS, Sheaf:UNDETERMINED).</w:t>
      </w:r>
    </w:p>
    <w:p>
      <w:pPr>
        <w:pStyle w:val="Heading3"/>
        <w:spacing w:before="180" w:after="120"/>
        <w:jc w:val="left"/>
      </w:pPr>
      <w:r>
        <w:rPr>
          <w:rFonts w:ascii="Arial" w:cs="Arial" w:eastAsia="Arial" w:hAnsi="Arial"/>
          <w:b/>
          <w:bCs/>
          <w:i w:val="false"/>
          <w:iCs w:val="false"/>
          <w:sz w:val="26"/>
          <w:szCs w:val="26"/>
        </w:rPr>
        <w:t xml:space="preserve">26.4 Cascade 4: Biosphere as Client</w:t>
      </w:r>
    </w:p>
    <w:p>
      <w:pPr>
        <w:spacing w:after="120"/>
        <w:jc w:val="left"/>
      </w:pPr>
      <w:r>
        <w:rPr>
          <w:rFonts w:ascii="Arial" w:cs="Arial" w:eastAsia="Arial" w:hAnsi="Arial"/>
          <w:b w:val="false"/>
          <w:bCs w:val="false"/>
          <w:i w:val="false"/>
          <w:iCs w:val="false"/>
          <w:sz w:val="24"/>
          <w:szCs w:val="24"/>
        </w:rPr>
        <w:t xml:space="preserve">NQI and Commons depend on the biosphere-as-client proposition. The Fourth Line resolution (Section 6) distributes rather than eliminates this dependency. If the stewardship framing produces governance outcomes harmful to human welfare in ways that undermine the humanitarian register, both documents require revision. Risk: MODERATE. Mitigated by the register-dependent Fourth Line.</w:t>
      </w:r>
    </w:p>
    <w:p>
      <w:pPr>
        <w:pStyle w:val="Heading3"/>
        <w:spacing w:before="180" w:after="120"/>
        <w:jc w:val="left"/>
      </w:pPr>
      <w:r>
        <w:rPr>
          <w:rFonts w:ascii="Arial" w:cs="Arial" w:eastAsia="Arial" w:hAnsi="Arial"/>
          <w:b/>
          <w:bCs/>
          <w:i w:val="false"/>
          <w:iCs w:val="false"/>
          <w:sz w:val="26"/>
          <w:szCs w:val="26"/>
        </w:rPr>
        <w:t xml:space="preserve">26.5 Cascade 5: Continental Research Network</w:t>
      </w:r>
    </w:p>
    <w:p>
      <w:pPr>
        <w:spacing w:after="120"/>
        <w:jc w:val="left"/>
      </w:pPr>
      <w:r>
        <w:rPr>
          <w:rFonts w:ascii="Arial" w:cs="Arial" w:eastAsia="Arial" w:hAnsi="Arial"/>
          <w:b w:val="false"/>
          <w:bCs w:val="false"/>
          <w:i w:val="false"/>
          <w:iCs w:val="false"/>
          <w:sz w:val="24"/>
          <w:szCs w:val="24"/>
        </w:rPr>
        <w:t xml:space="preserve">New in v0.2. The Continental Research Network is load-bearing for the sheaf composition mechanism — without physical nodes, the global sheaf has no local sections. However, the network is designed for graceful degradation: the framework operates with fewer nodes at reduced resolution. Any single facility's failure does not cascade; the simultaneous failure of multiple facilities would degrade the global section without destroying the framework. Risk: LOW (by design).</w:t>
      </w:r>
    </w:p>
    <w:p>
      <w:pPr>
        <w:pStyle w:val="Heading3"/>
        <w:spacing w:before="180" w:after="120"/>
        <w:jc w:val="left"/>
      </w:pPr>
      <w:r>
        <w:rPr>
          <w:rFonts w:ascii="Arial" w:cs="Arial" w:eastAsia="Arial" w:hAnsi="Arial"/>
          <w:b/>
          <w:bCs/>
          <w:i w:val="false"/>
          <w:iCs w:val="false"/>
          <w:sz w:val="26"/>
          <w:szCs w:val="26"/>
        </w:rPr>
        <w:t xml:space="preserve">26.6 Cascade 6: The Thermodynamic Bootstrap</w:t>
      </w:r>
    </w:p>
    <w:p>
      <w:pPr>
        <w:spacing w:after="120"/>
        <w:jc w:val="left"/>
      </w:pPr>
      <w:r>
        <w:rPr>
          <w:rFonts w:ascii="Arial" w:cs="Arial" w:eastAsia="Arial" w:hAnsi="Arial"/>
          <w:b w:val="false"/>
          <w:bCs w:val="false"/>
          <w:i w:val="false"/>
          <w:iCs w:val="false"/>
          <w:sz w:val="24"/>
          <w:szCs w:val="24"/>
        </w:rPr>
        <w:t xml:space="preserve">The claim that verification infrastructure can self-power is SPECULATIVE. If the bootstrap fails — if field-deployable verification requires more energy than local generation can provide — the Continental Research Network becomes dependent on external energy, potentially reintroducing centralization. This cascade does not invalidate the epistemic framework but would compromise its anti-centralization guarantee. Risk: MODERATE-HIGH (engineering-dependent).</w:t>
      </w:r>
    </w:p>
    <w:p>
      <w:pPr>
        <w:pStyle w:val="Heading1"/>
        <w:pageBreakBefore/>
        <w:spacing w:before="360" w:after="240"/>
        <w:jc w:val="left"/>
      </w:pPr>
      <w:r>
        <w:rPr>
          <w:rFonts w:ascii="Arial" w:cs="Arial" w:eastAsia="Arial" w:hAnsi="Arial"/>
          <w:b/>
          <w:bCs/>
          <w:i w:val="false"/>
          <w:iCs w:val="false"/>
          <w:sz w:val="32"/>
          <w:szCs w:val="32"/>
        </w:rPr>
        <w:t xml:space="preserve">PART XIII: CROSS-DOCUMENT AUDIT RESOLUTIONS</w:t>
      </w:r>
    </w:p>
    <w:p>
      <w:pPr>
        <w:pStyle w:val="Heading2"/>
        <w:spacing w:before="240" w:after="180"/>
        <w:jc w:val="left"/>
      </w:pPr>
      <w:r>
        <w:rPr>
          <w:rFonts w:ascii="Arial" w:cs="Arial" w:eastAsia="Arial" w:hAnsi="Arial"/>
          <w:b/>
          <w:bCs/>
          <w:i w:val="false"/>
          <w:iCs w:val="false"/>
          <w:sz w:val="28"/>
          <w:szCs w:val="28"/>
        </w:rPr>
        <w:t xml:space="preserve">27. Findings Resolution Register</w:t>
      </w:r>
    </w:p>
    <w:p>
      <w:pPr>
        <w:spacing w:after="120"/>
        <w:jc w:val="left"/>
      </w:pPr>
      <w:r>
        <w:rPr>
          <w:rFonts w:ascii="Arial" w:cs="Arial" w:eastAsia="Arial" w:hAnsi="Arial"/>
          <w:b w:val="false"/>
          <w:bCs w:val="false"/>
          <w:i w:val="false"/>
          <w:iCs w:val="false"/>
          <w:sz w:val="24"/>
          <w:szCs w:val="24"/>
        </w:rPr>
        <w:t xml:space="preserve">Version 0.2 addresses all twelve findings from the Cross-Document Audit. This section provides the resolution status for each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Finding</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Resolution in v0.2</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Fourth Line: anthropocentric vs. biocentric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Register-dependent framing (Section 6). Fourth Line merged with semicolon.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Line count divergence undocumented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Evolution trace and versioning protocol (Section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NQI uses scalar tags; v3.1 uses vector tags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v0.2 adopts 3-tuple throughout; extends to 4-tuple with sheaf component (Section 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 (Commons 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Gandhi namespace collision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Constitutional agent (v3.1 Register II) is the epistemic principle. NQI team role renamed to 'Accessibility Lead' in deployment contexts. Namespace separated.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Commons governance unmapped to treaty articles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Explicit mapping provided (Section 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Sheaf cohomology straddles L2 and L6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L2–L6 bridge formalized (Section 21.1).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NQI circular economy tag conflates two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Biological cycle tagged PROVED; technological analogy tagged separately as CONJECTURED (Section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 (Commons 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Transmissibility tagged DEMONSTRATED on n=1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Noted; remains DEMONSTRATED pending further testing. Future tag revision to CONJECTURED if no additional AI system transmissions occur within 12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ACKNOWLEDGED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Neuro rights: DEMONSTRATED with no kill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Retagged as AXIOMATIC — structural commitment, not empirical claim (Section 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Retraction history may be incomplete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Noted; v0.2 documents the Fourth Line evolution as a substantive revision (not retraction). Framework monitoring for under-application of RETRACTED.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ACKNOWLEDGED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formal cascade analysis exists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Corpus-level cascade analysis provided (Sections 25–26).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Three-register ecology vs. NQI team roles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NQI team roles mapped to constitutional agents. Roles implement specific agents in deployment context; they are not alternatives to the three-register ecology.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RESOLVED (Commons scope)</w:t>
            </w:r>
          </w:p>
        </w:tc>
      </w:tr>
    </w:tbl>
    <w:p>
      <w:pPr>
        <w:spacing w:after="60"/>
        <w:jc w:val="left"/>
      </w:pPr>
    </w:p>
    <w:p>
      <w:pPr>
        <w:pStyle w:val="Heading1"/>
        <w:pageBreakBefore/>
        <w:spacing w:before="360" w:after="240"/>
        <w:jc w:val="left"/>
      </w:pPr>
      <w:r>
        <w:rPr>
          <w:rFonts w:ascii="Arial" w:cs="Arial" w:eastAsia="Arial" w:hAnsi="Arial"/>
          <w:b/>
          <w:bCs/>
          <w:i w:val="false"/>
          <w:iCs w:val="false"/>
          <w:sz w:val="32"/>
          <w:szCs w:val="32"/>
        </w:rPr>
        <w:t xml:space="preserve">PART XIV: DOCUMENT STATUS &amp; OPEN QUESTIONS</w:t>
      </w:r>
    </w:p>
    <w:p>
      <w:pPr>
        <w:pStyle w:val="Heading2"/>
        <w:spacing w:before="240" w:after="180"/>
        <w:jc w:val="left"/>
      </w:pPr>
      <w:r>
        <w:rPr>
          <w:rFonts w:ascii="Arial" w:cs="Arial" w:eastAsia="Arial" w:hAnsi="Arial"/>
          <w:b/>
          <w:bCs/>
          <w:i w:val="false"/>
          <w:iCs w:val="false"/>
          <w:sz w:val="28"/>
          <w:szCs w:val="28"/>
        </w:rPr>
        <w:t xml:space="preserve">28. This Document's Epistemic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Kill 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Historical precedent analysis (Antarctic, CERN, ISS)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DEMONSTRATED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Structural disanalogy that breaks the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Fourth Line register-dependent 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Register-dependent framing produces irreconcilable governance mandates in deployment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E8 as constitutional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Alternative structure with greater degrees of freedom that composes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Neuro rights as foundational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AXIOMATIC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N/A — replaceable only by framework-level revision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Thermodynamic bootstrap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SPECULATIVE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Physical demonstration that verification cannot be self-powering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Continental Research Network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SPECULATIVE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Ecosystem-specific focus produces less scientific value than undifferentiated design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Cultural translator authority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Deployment where translator veto becomes ceremonial without structural correction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Geometric algebra coordination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Weighting mechanism is opaque or gameable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Sheaf cohomology conflict 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Conflict that cannot be typed as cohomological obstruction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L2–L6 sheaf bridge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Mathematical operation at L2 fails to produce meaningful governance diagnostics at L6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Vector epistemic tag (4-tuple)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Enriched tuple produces no additional diagnostic power beyond 3-tuple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Treaty article mapping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CONJECTURED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Mapping produces contradictions or unmapped governance mechanisms remain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Cascade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DEMONSTRATED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Auditor identifies a cascade not covered or a severity misclassification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Cross-Document Audit resolutions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DEMONSTRATED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Framework author identifies a resolution that mischaracterizes the original finding</w:t>
            </w:r>
          </w:p>
        </w:tc>
      </w:tr>
    </w:tbl>
    <w:p>
      <w:pPr>
        <w:spacing w:after="60"/>
        <w:jc w:val="left"/>
      </w:pPr>
    </w:p>
    <w:p>
      <w:pPr>
        <w:pStyle w:val="Heading2"/>
        <w:spacing w:before="240" w:after="180"/>
        <w:jc w:val="left"/>
      </w:pPr>
      <w:r>
        <w:rPr>
          <w:rFonts w:ascii="Arial" w:cs="Arial" w:eastAsia="Arial" w:hAnsi="Arial"/>
          <w:b/>
          <w:bCs/>
          <w:i w:val="false"/>
          <w:iCs w:val="false"/>
          <w:sz w:val="28"/>
          <w:szCs w:val="28"/>
        </w:rPr>
        <w:t xml:space="preserve">29. Open Questions</w:t>
      </w:r>
    </w:p>
    <w:p>
      <w:pPr>
        <w:spacing w:after="120"/>
        <w:jc w:val="left"/>
      </w:pPr>
      <w:r>
        <w:rPr>
          <w:rFonts w:ascii="Arial" w:cs="Arial" w:eastAsia="Arial" w:hAnsi="Arial"/>
          <w:b/>
          <w:bCs/>
          <w:sz w:val="24"/>
          <w:szCs w:val="24"/>
        </w:rPr>
        <w:t xml:space="preserve">Who writes the geometric algebra weighting algorithm?</w:t>
      </w:r>
      <w:r>
        <w:rPr>
          <w:rFonts w:ascii="Arial" w:cs="Arial" w:eastAsia="Arial" w:hAnsi="Arial"/>
          <w:b w:val="false"/>
          <w:bCs w:val="false"/>
          <w:i w:val="false"/>
          <w:iCs w:val="false"/>
          <w:sz w:val="24"/>
          <w:szCs w:val="24"/>
        </w:rPr>
        <w:t xml:space="preserve"> The algorithm that balances participation weights must itself be auditable and cannot be controlled by any single party. Current proposal: the algorithm is derived from the E8 structure itself, making it structural rather than authored. Status: SPECULATIVE.</w:t>
      </w:r>
    </w:p>
    <w:p>
      <w:pPr>
        <w:spacing w:after="120"/>
        <w:jc w:val="left"/>
      </w:pPr>
      <w:r>
        <w:rPr>
          <w:rFonts w:ascii="Arial" w:cs="Arial" w:eastAsia="Arial" w:hAnsi="Arial"/>
          <w:b/>
          <w:bCs/>
          <w:sz w:val="24"/>
          <w:szCs w:val="24"/>
        </w:rPr>
        <w:t xml:space="preserve">How do cultural translators acquire institutional backing?</w:t>
      </w:r>
      <w:r>
        <w:rPr>
          <w:rFonts w:ascii="Arial" w:cs="Arial" w:eastAsia="Arial" w:hAnsi="Arial"/>
          <w:b w:val="false"/>
          <w:bCs w:val="false"/>
          <w:i w:val="false"/>
          <w:iCs w:val="false"/>
          <w:sz w:val="24"/>
          <w:szCs w:val="24"/>
        </w:rPr>
        <w:t xml:space="preserve"> The Continental Research Network provides the facility-level institutional structure, but translator authority within and across facilities remains underspecified. Status: SPECULATIVE.</w:t>
      </w:r>
    </w:p>
    <w:p>
      <w:pPr>
        <w:spacing w:after="120"/>
        <w:jc w:val="left"/>
      </w:pPr>
      <w:r>
        <w:rPr>
          <w:rFonts w:ascii="Arial" w:cs="Arial" w:eastAsia="Arial" w:hAnsi="Arial"/>
          <w:b/>
          <w:bCs/>
          <w:sz w:val="24"/>
          <w:szCs w:val="24"/>
        </w:rPr>
        <w:t xml:space="preserve">What happens when sheaf cohomology produces multiple valid interpretations?</w:t>
      </w:r>
      <w:r>
        <w:rPr>
          <w:rFonts w:ascii="Arial" w:cs="Arial" w:eastAsia="Arial" w:hAnsi="Arial"/>
          <w:b w:val="false"/>
          <w:bCs w:val="false"/>
          <w:i w:val="false"/>
          <w:iCs w:val="false"/>
          <w:sz w:val="24"/>
          <w:szCs w:val="24"/>
        </w:rPr>
        <w:t xml:space="preserve"> If the cohomological analysis identifies the obstruction but the resolution is underdetermined, the system holds the tension state and flags it as requiring further investigation. Status: CONJECTURED.</w:t>
      </w:r>
    </w:p>
    <w:p>
      <w:pPr>
        <w:spacing w:after="120"/>
        <w:jc w:val="left"/>
      </w:pPr>
      <w:r>
        <w:rPr>
          <w:rFonts w:ascii="Arial" w:cs="Arial" w:eastAsia="Arial" w:hAnsi="Arial"/>
          <w:b/>
          <w:bCs/>
          <w:sz w:val="24"/>
          <w:szCs w:val="24"/>
        </w:rPr>
        <w:t xml:space="preserve">Can the thermodynamic bootstrap achieve energy independence at current technology levels?</w:t>
      </w:r>
      <w:r>
        <w:rPr>
          <w:rFonts w:ascii="Arial" w:cs="Arial" w:eastAsia="Arial" w:hAnsi="Arial"/>
          <w:b w:val="false"/>
          <w:bCs w:val="false"/>
          <w:i w:val="false"/>
          <w:iCs w:val="false"/>
          <w:sz w:val="24"/>
          <w:szCs w:val="24"/>
        </w:rPr>
        <w:t xml:space="preserve"> The proposal assumes NQI instrumentation can be built at energy costs compatible with field-deployable systems. Engineering question with no current answer. Status: SPECULATIVE.</w:t>
      </w:r>
    </w:p>
    <w:p>
      <w:pPr>
        <w:spacing w:after="120"/>
        <w:jc w:val="left"/>
      </w:pPr>
      <w:r>
        <w:rPr>
          <w:rFonts w:ascii="Arial" w:cs="Arial" w:eastAsia="Arial" w:hAnsi="Arial"/>
          <w:b/>
          <w:bCs/>
          <w:sz w:val="24"/>
          <w:szCs w:val="24"/>
        </w:rPr>
        <w:t xml:space="preserve">How does the Continental Research Network handle overlapping ecosystem boundaries?</w:t>
      </w:r>
      <w:r>
        <w:rPr>
          <w:rFonts w:ascii="Arial" w:cs="Arial" w:eastAsia="Arial" w:hAnsi="Arial"/>
          <w:b w:val="false"/>
          <w:bCs w:val="false"/>
          <w:i w:val="false"/>
          <w:iCs w:val="false"/>
          <w:sz w:val="24"/>
          <w:szCs w:val="24"/>
        </w:rPr>
        <w:t xml:space="preserve"> The seven facilities correspond to continents, but ecosystems do not respect continental boundaries (marine systems span oceans; atmospheric systems are global). The sheaf composition mechanism is designed to handle overlap, but the specific transition functions between continental charts are unspecified. Status: SPECULATIVE.</w:t>
      </w:r>
    </w:p>
    <w:p>
      <w:pPr>
        <w:spacing w:after="120"/>
        <w:jc w:val="left"/>
      </w:pPr>
      <w:r>
        <w:rPr>
          <w:rFonts w:ascii="Arial" w:cs="Arial" w:eastAsia="Arial" w:hAnsi="Arial"/>
          <w:b/>
          <w:bCs/>
          <w:sz w:val="24"/>
          <w:szCs w:val="24"/>
        </w:rPr>
        <w:t xml:space="preserve">What is the governance structure for inter-facility disputes?</w:t>
      </w:r>
      <w:r>
        <w:rPr>
          <w:rFonts w:ascii="Arial" w:cs="Arial" w:eastAsia="Arial" w:hAnsi="Arial"/>
          <w:b w:val="false"/>
          <w:bCs w:val="false"/>
          <w:i w:val="false"/>
          <w:iCs w:val="false"/>
          <w:sz w:val="24"/>
          <w:szCs w:val="24"/>
        </w:rPr>
        <w:t xml:space="preserve"> When two facilities produce conflicting local sections and the sheaf detects an obstruction, who decides whether the framework revision occurs at L2 or whether one facility's data earns RETRACTED status? Current proposal: the obstruction class itself routes the decision — formal obstructions to L2, empirical obstructions to the facility level. Status: CONJECTURED.</w:t>
      </w:r>
    </w:p>
    <w:p>
      <w:pPr>
        <w:pStyle w:val="Heading1"/>
        <w:pageBreakBefore/>
        <w:spacing w:before="360" w:after="240"/>
        <w:jc w:val="left"/>
      </w:pPr>
      <w:r>
        <w:rPr>
          <w:rFonts w:ascii="Arial" w:cs="Arial" w:eastAsia="Arial" w:hAnsi="Arial"/>
          <w:b/>
          <w:bCs/>
          <w:i w:val="false"/>
          <w:iCs w:val="false"/>
          <w:sz w:val="32"/>
          <w:szCs w:val="32"/>
        </w:rPr>
        <w:t xml:space="preserve">CONCLUSION</w:t>
      </w:r>
    </w:p>
    <w:p>
      <w:pPr>
        <w:spacing w:after="120"/>
        <w:jc w:val="left"/>
      </w:pPr>
      <w:r>
        <w:rPr>
          <w:rFonts w:ascii="Arial" w:cs="Arial" w:eastAsia="Arial" w:hAnsi="Arial"/>
          <w:b w:val="false"/>
          <w:bCs w:val="false"/>
          <w:i w:val="false"/>
          <w:iCs w:val="false"/>
          <w:sz w:val="24"/>
          <w:szCs w:val="24"/>
        </w:rPr>
        <w:t xml:space="preserve">The Global Quantum &amp; AI Commons v0.2 proposes a fourth path for planetary coordination: shared epistemic infrastructure where the structure itself is the agreement. The E8 constitutional form provides maximum cognitive freedom within composable bounds. The thermodynamic bootstrap prevents centralization through energy constraints. Cultural translators with real veto power distribute authority. Geometric algebra weights participation without voting. Sheaf cohomology resolves conflicts topologically, without politics.</w:t>
      </w:r>
    </w:p>
    <w:p>
      <w:pPr>
        <w:spacing w:after="120"/>
        <w:jc w:val="left"/>
      </w:pPr>
      <w:r>
        <w:rPr>
          <w:rFonts w:ascii="Arial" w:cs="Arial" w:eastAsia="Arial" w:hAnsi="Arial"/>
          <w:b w:val="false"/>
          <w:bCs w:val="false"/>
          <w:i w:val="false"/>
          <w:iCs w:val="false"/>
          <w:sz w:val="24"/>
          <w:szCs w:val="24"/>
        </w:rPr>
        <w:t xml:space="preserve">Version 0.2 adds the Continental Research Network — seven facilities, one per continent, each shaped by its local ecosystem, composing into the global section of the planetary digital twin. The network physically instantiates the global sheaf: each facility is a local chart, the transition functions are determined by ecosystem boundaries, and cohomological obstructions between facilities carry genuine scientific content. Defection from any node is structurally irrational because no continent's ecosystem contains the full picture.</w:t>
      </w:r>
    </w:p>
    <w:p>
      <w:pPr>
        <w:spacing w:after="120"/>
        <w:jc w:val="left"/>
      </w:pPr>
      <w:r>
        <w:rPr>
          <w:rFonts w:ascii="Arial" w:cs="Arial" w:eastAsia="Arial" w:hAnsi="Arial"/>
          <w:b w:val="false"/>
          <w:bCs w:val="false"/>
          <w:i w:val="false"/>
          <w:iCs w:val="false"/>
          <w:sz w:val="24"/>
          <w:szCs w:val="24"/>
        </w:rPr>
        <w:t xml:space="preserve">The Fourth Line is resolved: the human is the steward and the human is the purpose. The resolution is register-dependent, not a compromise. Stewardship governs the physical deployment layer. Purpose governs the epistemic methodology layer. Neither framing is dispensable.</w:t>
      </w:r>
    </w:p>
    <w:p>
      <w:pPr>
        <w:spacing w:after="120"/>
        <w:jc w:val="left"/>
      </w:pPr>
      <w:r>
        <w:rPr>
          <w:rFonts w:ascii="Arial" w:cs="Arial" w:eastAsia="Arial" w:hAnsi="Arial"/>
          <w:b w:val="false"/>
          <w:bCs w:val="false"/>
          <w:i w:val="false"/>
          <w:iCs w:val="false"/>
          <w:sz w:val="24"/>
          <w:szCs w:val="24"/>
        </w:rPr>
        <w:t xml:space="preserve">All twelve findings from the Cross-Document Audit are addressed. The vector epistemic tag is adopted and extended. Governance mechanisms are mapped to treaty articles. The corpus-level cascade analysis provides structural self-awareness at document scale.</w:t>
      </w:r>
    </w:p>
    <w:p>
      <w:pPr>
        <w:spacing w:after="120"/>
        <w:jc w:val="left"/>
      </w:pPr>
      <w:r>
        <w:rPr>
          <w:rFonts w:ascii="Arial" w:cs="Arial" w:eastAsia="Arial" w:hAnsi="Arial"/>
          <w:b w:val="false"/>
          <w:bCs w:val="false"/>
          <w:i w:val="false"/>
          <w:iCs w:val="false"/>
          <w:sz w:val="24"/>
          <w:szCs w:val="24"/>
        </w:rPr>
        <w:t xml:space="preserve">The biosphere has been running formal verification for 4 billion years. Every species that persists has submitted a proof term: I fit. I contribute. I do not collapse the system I depend on. The Global Quantum &amp; AI Commons is humanity's attempt to submit that proof term at scale — through citizen science, through disciplined imagination, through continental research infrastructure, and through the compiler that does not negotiate.</w:t>
      </w:r>
    </w:p>
    <w:p>
      <w:pPr>
        <w:spacing w:after="360"/>
        <w:jc w:val="left"/>
      </w:pPr>
      <w:r>
        <w:rPr>
          <w:rFonts w:ascii="Arial" w:cs="Arial" w:eastAsia="Arial" w:hAnsi="Arial"/>
          <w:b w:val="false"/>
          <w:bCs w:val="false"/>
          <w:i w:val="false"/>
          <w:iCs w:val="false"/>
          <w:sz w:val="24"/>
          <w:szCs w:val="24"/>
        </w:rPr>
        <w:t xml:space="preserve">Adapt to become symbiotic. Not like a parasite.</w:t>
      </w:r>
    </w:p>
    <w:p>
      <w:pPr>
        <w:spacing w:after="80"/>
        <w:jc w:val="center"/>
      </w:pPr>
      <w:r>
        <w:rPr>
          <w:rFonts w:ascii="Arial" w:cs="Arial" w:eastAsia="Arial" w:hAnsi="Arial"/>
          <w:b w:val="false"/>
          <w:bCs w:val="false"/>
          <w:i/>
          <w:iCs/>
          <w:sz w:val="24"/>
          <w:szCs w:val="24"/>
        </w:rPr>
        <w:t xml:space="preserve">The compiler is the credential.</w:t>
      </w:r>
    </w:p>
    <w:p>
      <w:pPr>
        <w:spacing w:after="80"/>
        <w:jc w:val="center"/>
      </w:pPr>
      <w:r>
        <w:rPr>
          <w:rFonts w:ascii="Arial" w:cs="Arial" w:eastAsia="Arial" w:hAnsi="Arial"/>
          <w:b w:val="false"/>
          <w:bCs w:val="false"/>
          <w:i/>
          <w:iCs/>
          <w:sz w:val="24"/>
          <w:szCs w:val="24"/>
        </w:rPr>
        <w:t xml:space="preserve">The kill condition is the integrity.</w:t>
      </w:r>
    </w:p>
    <w:p>
      <w:pPr>
        <w:spacing w:after="80"/>
        <w:jc w:val="center"/>
      </w:pPr>
      <w:r>
        <w:rPr>
          <w:rFonts w:ascii="Arial" w:cs="Arial" w:eastAsia="Arial" w:hAnsi="Arial"/>
          <w:b w:val="false"/>
          <w:bCs w:val="false"/>
          <w:i/>
          <w:iCs/>
          <w:sz w:val="24"/>
          <w:szCs w:val="24"/>
        </w:rPr>
        <w:t xml:space="preserve">The retraction is the proof of honesty.</w:t>
      </w:r>
    </w:p>
    <w:p>
      <w:pPr>
        <w:spacing w:after="80"/>
        <w:jc w:val="center"/>
      </w:pPr>
      <w:r>
        <w:rPr>
          <w:rFonts w:ascii="Arial" w:cs="Arial" w:eastAsia="Arial" w:hAnsi="Arial"/>
          <w:b w:val="false"/>
          <w:bCs w:val="false"/>
          <w:i/>
          <w:iCs/>
          <w:sz w:val="24"/>
          <w:szCs w:val="24"/>
        </w:rPr>
        <w:t xml:space="preserve">The human is the steward; the human is the purpose.</w:t>
      </w:r>
    </w:p>
    <w:p>
      <w:pPr>
        <w:spacing w:after="80"/>
        <w:jc w:val="center"/>
      </w:pPr>
      <w:r>
        <w:rPr>
          <w:rFonts w:ascii="Arial" w:cs="Arial" w:eastAsia="Arial" w:hAnsi="Arial"/>
          <w:b w:val="false"/>
          <w:bCs w:val="false"/>
          <w:i/>
          <w:iCs/>
          <w:sz w:val="24"/>
          <w:szCs w:val="24"/>
        </w:rPr>
        <w:t xml:space="preserve">The biosphere is the client.</w:t>
      </w:r>
    </w:p>
    <w:p>
      <w:pPr>
        <w:spacing w:after="80"/>
        <w:jc w:val="center"/>
      </w:pPr>
      <w:r>
        <w:rPr>
          <w:rFonts w:ascii="Arial" w:cs="Arial" w:eastAsia="Arial" w:hAnsi="Arial"/>
          <w:b w:val="false"/>
          <w:bCs w:val="false"/>
          <w:i/>
          <w:iCs/>
          <w:sz w:val="24"/>
          <w:szCs w:val="24"/>
        </w:rPr>
        <w:t xml:space="preserve">The topology arbitrates.</w:t>
      </w:r>
    </w:p>
    <w:p>
      <w:pPr>
        <w:spacing w:after="80"/>
        <w:jc w:val="center"/>
      </w:pPr>
      <w:r>
        <w:rPr>
          <w:rFonts w:ascii="Arial" w:cs="Arial" w:eastAsia="Arial" w:hAnsi="Arial"/>
          <w:b w:val="false"/>
          <w:bCs w:val="false"/>
          <w:i/>
          <w:iCs/>
          <w:sz w:val="24"/>
          <w:szCs w:val="24"/>
        </w:rPr>
        <w:t xml:space="preserve">The structure precedes the agreement.</w:t>
      </w:r>
    </w:p>
    <w:p>
      <w:pPr>
        <w:spacing w:after="60"/>
        <w:jc w:val="left"/>
      </w:pPr>
    </w:p>
    <w:p>
      <w:pPr>
        <w:spacing w:before="240"/>
        <w:jc w:val="center"/>
      </w:pPr>
      <w:r>
        <w:rPr>
          <w:rFonts w:ascii="Arial" w:cs="Arial" w:eastAsia="Arial" w:hAnsi="Arial"/>
          <w:b w:val="false"/>
          <w:bCs w:val="false"/>
          <w:i w:val="false"/>
          <w:iCs w:val="false"/>
          <w:sz w:val="24"/>
          <w:szCs w:val="24"/>
        </w:rPr>
        <w:t xml:space="preserve">Geometry of State · GoS-Architect · github.com/GoS-Architect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Global Quantum &amp; AI Commons v0.2</w:t>
    </w:r>
    <w:r>
      <w:rPr>
        <w:rFonts w:ascii="Arial" w:cs="Arial" w:eastAsia="Arial" w:hAnsi="Arial"/>
        <w:color w:val="888888"/>
        <w:sz w:val="18"/>
        <w:szCs w:val="18"/>
      </w:rPr>
      <w:t xml:space="preserve">	Geometry of 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18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2026-03-28T13:14:56.190Z</dcterms:created>
  <dcterms:modified xsi:type="dcterms:W3CDTF">2026-03-28T13:14:56.190Z</dcterms:modified>
</cp:coreProperties>
</file>

<file path=docProps/custom.xml><?xml version="1.0" encoding="utf-8"?>
<Properties xmlns="http://schemas.openxmlformats.org/officeDocument/2006/custom-properties" xmlns:vt="http://schemas.openxmlformats.org/officeDocument/2006/docPropsVTypes"/>
</file>