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B24A" w14:textId="77777777" w:rsidR="000C7F00" w:rsidRDefault="000C7F00" w:rsidP="000C7F0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C7F00">
        <w:rPr>
          <w:rFonts w:ascii="Arial" w:hAnsi="Arial" w:cs="Arial"/>
          <w:b/>
          <w:bCs/>
          <w:sz w:val="28"/>
          <w:szCs w:val="28"/>
        </w:rPr>
        <w:t>Identificación del Problema, Necesidad o Requerimiento</w:t>
      </w:r>
    </w:p>
    <w:p w14:paraId="5B34F948" w14:textId="77777777" w:rsidR="000C7F00" w:rsidRDefault="000C7F00" w:rsidP="000C7F0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7E2D837" w14:textId="3491D3FF" w:rsidR="000C7F00" w:rsidRDefault="000C7F00" w:rsidP="000C7F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</w:t>
      </w:r>
      <w:r w:rsidRPr="000C7F00">
        <w:rPr>
          <w:rFonts w:ascii="Arial" w:hAnsi="Arial" w:cs="Arial"/>
          <w:b/>
          <w:bCs/>
          <w:sz w:val="24"/>
          <w:szCs w:val="24"/>
        </w:rPr>
        <w:t>scenario de aplicación del proyecto</w:t>
      </w:r>
    </w:p>
    <w:p w14:paraId="267C130E" w14:textId="5EF980A6" w:rsidR="000C7F00" w:rsidRPr="000C7F00" w:rsidRDefault="000C7F00" w:rsidP="000C7F00">
      <w:pPr>
        <w:rPr>
          <w:rFonts w:ascii="Arial" w:hAnsi="Arial" w:cs="Arial"/>
          <w:sz w:val="24"/>
          <w:szCs w:val="24"/>
        </w:rPr>
      </w:pPr>
      <w:r w:rsidRPr="000C7F00">
        <w:rPr>
          <w:rFonts w:ascii="Arial" w:hAnsi="Arial" w:cs="Arial"/>
          <w:sz w:val="24"/>
          <w:szCs w:val="24"/>
        </w:rPr>
        <w:t>se desarrolla en canales de riego ubicados en zonas remotas de San Javier.</w:t>
      </w:r>
      <w:r w:rsidRPr="000C7F00">
        <w:t xml:space="preserve"> </w:t>
      </w:r>
      <w:r w:rsidRPr="000C7F00">
        <w:rPr>
          <w:rFonts w:ascii="Arial" w:hAnsi="Arial" w:cs="Arial"/>
          <w:sz w:val="24"/>
          <w:szCs w:val="24"/>
        </w:rPr>
        <w:t>Específicamente en sistemas de distribución de agua para riego agrícola que utilizan compuertas para controlar el flujo hídrico hacia diferentes usuarios del recurso.</w:t>
      </w:r>
    </w:p>
    <w:p w14:paraId="7E8E895E" w14:textId="4606282C" w:rsidR="000C7F00" w:rsidRDefault="000C7F00" w:rsidP="000C7F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</w:t>
      </w:r>
      <w:r w:rsidRPr="000C7F00">
        <w:rPr>
          <w:rFonts w:ascii="Arial" w:hAnsi="Arial" w:cs="Arial"/>
          <w:b/>
          <w:bCs/>
          <w:sz w:val="24"/>
          <w:szCs w:val="24"/>
        </w:rPr>
        <w:t>roblema necesidad o requerimiento</w:t>
      </w:r>
    </w:p>
    <w:p w14:paraId="1F84ACE3" w14:textId="24C956EB" w:rsidR="000C7F00" w:rsidRDefault="000C7F00" w:rsidP="000C7F00">
      <w:pPr>
        <w:rPr>
          <w:rFonts w:ascii="Arial" w:hAnsi="Arial" w:cs="Arial"/>
          <w:sz w:val="24"/>
          <w:szCs w:val="24"/>
        </w:rPr>
      </w:pPr>
      <w:r w:rsidRPr="000C7F00">
        <w:rPr>
          <w:rFonts w:ascii="Arial" w:hAnsi="Arial" w:cs="Arial"/>
          <w:sz w:val="24"/>
          <w:szCs w:val="24"/>
        </w:rPr>
        <w:t xml:space="preserve">Se identifica como un </w:t>
      </w:r>
      <w:r w:rsidRPr="000C7F00">
        <w:rPr>
          <w:rFonts w:ascii="Arial" w:hAnsi="Arial" w:cs="Arial"/>
          <w:b/>
          <w:bCs/>
          <w:sz w:val="24"/>
          <w:szCs w:val="24"/>
        </w:rPr>
        <w:t>Requerimiento</w:t>
      </w:r>
      <w:r w:rsidRPr="000C7F00">
        <w:rPr>
          <w:rFonts w:ascii="Arial" w:hAnsi="Arial" w:cs="Arial"/>
          <w:sz w:val="24"/>
          <w:szCs w:val="24"/>
        </w:rPr>
        <w:t xml:space="preserve"> y </w:t>
      </w:r>
      <w:r w:rsidRPr="000C7F00">
        <w:rPr>
          <w:rFonts w:ascii="Arial" w:hAnsi="Arial" w:cs="Arial"/>
          <w:b/>
          <w:bCs/>
          <w:sz w:val="24"/>
          <w:szCs w:val="24"/>
        </w:rPr>
        <w:t>Necesidad</w:t>
      </w:r>
      <w:r w:rsidRPr="000C7F00">
        <w:rPr>
          <w:rFonts w:ascii="Arial" w:hAnsi="Arial" w:cs="Arial"/>
          <w:sz w:val="24"/>
          <w:szCs w:val="24"/>
        </w:rPr>
        <w:t xml:space="preserve"> operacional del sector agrícola y de gestión hídrica.</w:t>
      </w:r>
    </w:p>
    <w:p w14:paraId="741AEC73" w14:textId="749BF90B" w:rsidR="000C7F00" w:rsidRDefault="000C7F00" w:rsidP="000C7F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</w:t>
      </w:r>
      <w:r w:rsidRPr="000C7F00">
        <w:rPr>
          <w:rFonts w:ascii="Arial" w:hAnsi="Arial" w:cs="Arial"/>
          <w:b/>
          <w:bCs/>
          <w:sz w:val="24"/>
          <w:szCs w:val="24"/>
        </w:rPr>
        <w:t>ituación</w:t>
      </w:r>
    </w:p>
    <w:p w14:paraId="5FCCF6AD" w14:textId="736A5F19" w:rsidR="000C7F00" w:rsidRPr="000C7F00" w:rsidRDefault="000C7F00" w:rsidP="000C7F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C7F00">
        <w:rPr>
          <w:rFonts w:ascii="Arial" w:hAnsi="Arial" w:cs="Arial"/>
          <w:sz w:val="24"/>
          <w:szCs w:val="24"/>
        </w:rPr>
        <w:t xml:space="preserve">Falta de registro automatizado de los caudales entregados a usuarios del sistema de riego </w:t>
      </w:r>
    </w:p>
    <w:p w14:paraId="55204581" w14:textId="0333EA5A" w:rsidR="000C7F00" w:rsidRPr="000C7F00" w:rsidRDefault="000C7F00" w:rsidP="000C7F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C7F00">
        <w:rPr>
          <w:rFonts w:ascii="Arial" w:hAnsi="Arial" w:cs="Arial"/>
          <w:sz w:val="24"/>
          <w:szCs w:val="24"/>
        </w:rPr>
        <w:t xml:space="preserve">Ausencia de control remoto de las compuertas instaladas en los canales </w:t>
      </w:r>
    </w:p>
    <w:p w14:paraId="5217586E" w14:textId="5C03AE60" w:rsidR="000C7F00" w:rsidRPr="000C7F00" w:rsidRDefault="000C7F00" w:rsidP="000C7F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C7F00">
        <w:rPr>
          <w:rFonts w:ascii="Arial" w:hAnsi="Arial" w:cs="Arial"/>
          <w:sz w:val="24"/>
          <w:szCs w:val="24"/>
        </w:rPr>
        <w:t xml:space="preserve">No existe trazabilidad del suministro de agua a los beneficiarios </w:t>
      </w:r>
    </w:p>
    <w:p w14:paraId="64A84362" w14:textId="7843D8F3" w:rsidR="000C7F00" w:rsidRPr="000C7F00" w:rsidRDefault="000C7F00" w:rsidP="000C7F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C7F00">
        <w:rPr>
          <w:rFonts w:ascii="Arial" w:hAnsi="Arial" w:cs="Arial"/>
          <w:sz w:val="24"/>
          <w:szCs w:val="24"/>
        </w:rPr>
        <w:t xml:space="preserve">Carencia de datos históricos para verificar entregas en caso de reclamos </w:t>
      </w:r>
    </w:p>
    <w:p w14:paraId="20CC2685" w14:textId="2452A388" w:rsidR="000C7F00" w:rsidRPr="000C7F00" w:rsidRDefault="000C7F00" w:rsidP="000C7F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C7F00">
        <w:rPr>
          <w:rFonts w:ascii="Arial" w:hAnsi="Arial" w:cs="Arial"/>
          <w:sz w:val="24"/>
          <w:szCs w:val="24"/>
        </w:rPr>
        <w:t>No hay sistema de alertas ante irregularidades o vandalismo</w:t>
      </w:r>
    </w:p>
    <w:p w14:paraId="686482BC" w14:textId="06664C1E" w:rsidR="000C7F00" w:rsidRDefault="000C7F00" w:rsidP="000C7F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</w:t>
      </w:r>
      <w:r w:rsidRPr="000C7F00">
        <w:rPr>
          <w:rFonts w:ascii="Arial" w:hAnsi="Arial" w:cs="Arial"/>
          <w:b/>
          <w:bCs/>
          <w:sz w:val="24"/>
          <w:szCs w:val="24"/>
        </w:rPr>
        <w:t>ausas del problema</w:t>
      </w:r>
    </w:p>
    <w:p w14:paraId="51058CD1" w14:textId="6F12B268" w:rsidR="000C7F00" w:rsidRPr="000C7F00" w:rsidRDefault="000C7F00" w:rsidP="000C7F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C7F00">
        <w:rPr>
          <w:rFonts w:ascii="Arial" w:hAnsi="Arial" w:cs="Arial"/>
          <w:sz w:val="24"/>
          <w:szCs w:val="24"/>
        </w:rPr>
        <w:t xml:space="preserve">Ubicación geográfica remota que dificulta el acceso físico constante para supervisión </w:t>
      </w:r>
    </w:p>
    <w:p w14:paraId="5CF811F4" w14:textId="6272FB78" w:rsidR="000C7F00" w:rsidRPr="000C7F00" w:rsidRDefault="000C7F00" w:rsidP="000C7F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C7F00">
        <w:rPr>
          <w:rFonts w:ascii="Arial" w:hAnsi="Arial" w:cs="Arial"/>
          <w:sz w:val="24"/>
          <w:szCs w:val="24"/>
        </w:rPr>
        <w:t xml:space="preserve">Gestión manual tradicional que no permite registro continuo de datos </w:t>
      </w:r>
    </w:p>
    <w:p w14:paraId="33D5AA4A" w14:textId="5E279FAB" w:rsidR="000C7F00" w:rsidRPr="000C7F00" w:rsidRDefault="000C7F00" w:rsidP="000C7F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C7F00">
        <w:rPr>
          <w:rFonts w:ascii="Arial" w:hAnsi="Arial" w:cs="Arial"/>
          <w:sz w:val="24"/>
          <w:szCs w:val="24"/>
        </w:rPr>
        <w:t xml:space="preserve">Falta de conectividad en zonas rurales para transmisión de información </w:t>
      </w:r>
    </w:p>
    <w:p w14:paraId="26F29AE6" w14:textId="7B9F9B23" w:rsidR="000C7F00" w:rsidRPr="000C7F00" w:rsidRDefault="000C7F00" w:rsidP="000C7F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C7F00">
        <w:rPr>
          <w:rFonts w:ascii="Arial" w:hAnsi="Arial" w:cs="Arial"/>
          <w:sz w:val="24"/>
          <w:szCs w:val="24"/>
        </w:rPr>
        <w:t xml:space="preserve">Ausencia de sensores que permitan medir caudales y posiciones de compuertas </w:t>
      </w:r>
    </w:p>
    <w:p w14:paraId="442D1E01" w14:textId="5B509057" w:rsidR="000C7F00" w:rsidRPr="000C7F00" w:rsidRDefault="000C7F00" w:rsidP="000C7F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C7F00">
        <w:rPr>
          <w:rFonts w:ascii="Arial" w:hAnsi="Arial" w:cs="Arial"/>
          <w:sz w:val="24"/>
          <w:szCs w:val="24"/>
        </w:rPr>
        <w:t xml:space="preserve">Carencia de sistemas digitales para la gestión hídrica en el sector agrícola </w:t>
      </w:r>
    </w:p>
    <w:p w14:paraId="163AA0BD" w14:textId="1BE49EED" w:rsidR="000C7F00" w:rsidRPr="000C7F00" w:rsidRDefault="000C7F00" w:rsidP="000C7F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C7F00">
        <w:rPr>
          <w:rFonts w:ascii="Arial" w:hAnsi="Arial" w:cs="Arial"/>
          <w:sz w:val="24"/>
          <w:szCs w:val="24"/>
        </w:rPr>
        <w:t xml:space="preserve">Riesgo de hurto del recurso hídrico por falta de control y monitoreo </w:t>
      </w:r>
    </w:p>
    <w:p w14:paraId="3FEEFEBD" w14:textId="77DC7175" w:rsidR="000C7F00" w:rsidRPr="000C7F00" w:rsidRDefault="000C7F00" w:rsidP="000C7F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C7F00">
        <w:rPr>
          <w:rFonts w:ascii="Arial" w:hAnsi="Arial" w:cs="Arial"/>
          <w:sz w:val="24"/>
          <w:szCs w:val="24"/>
        </w:rPr>
        <w:t>Posibles disputas entre usuarios por falta de evidencia objetiva de entregas de agua</w:t>
      </w:r>
    </w:p>
    <w:p w14:paraId="4987BDD8" w14:textId="668B70CA" w:rsidR="009E0657" w:rsidRDefault="000C7F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</w:t>
      </w:r>
      <w:r w:rsidRPr="000C7F00">
        <w:rPr>
          <w:rFonts w:ascii="Arial" w:hAnsi="Arial" w:cs="Arial"/>
          <w:b/>
          <w:bCs/>
          <w:sz w:val="24"/>
          <w:szCs w:val="24"/>
        </w:rPr>
        <w:t>roblema</w:t>
      </w:r>
    </w:p>
    <w:p w14:paraId="67FCF2ED" w14:textId="453244DF" w:rsidR="000C7F00" w:rsidRDefault="000C7F00">
      <w:pPr>
        <w:rPr>
          <w:rFonts w:ascii="Arial" w:hAnsi="Arial" w:cs="Arial"/>
          <w:sz w:val="24"/>
          <w:szCs w:val="24"/>
        </w:rPr>
      </w:pPr>
      <w:r w:rsidRPr="000C7F00">
        <w:rPr>
          <w:rFonts w:ascii="Arial" w:hAnsi="Arial" w:cs="Arial"/>
          <w:sz w:val="24"/>
          <w:szCs w:val="24"/>
        </w:rPr>
        <w:t>El problema se centra</w:t>
      </w:r>
      <w:r>
        <w:rPr>
          <w:rFonts w:ascii="Arial" w:hAnsi="Arial" w:cs="Arial"/>
          <w:sz w:val="24"/>
          <w:szCs w:val="24"/>
        </w:rPr>
        <w:t xml:space="preserve"> </w:t>
      </w:r>
      <w:r w:rsidRPr="000C7F00">
        <w:rPr>
          <w:rFonts w:ascii="Arial" w:hAnsi="Arial" w:cs="Arial"/>
          <w:sz w:val="24"/>
          <w:szCs w:val="24"/>
        </w:rPr>
        <w:t>en la falta de un sistema de monitoreo y control automatizado para la gestión de recursos hídricos en canales de riego rurales, que permita registrar, controlar y reportar el uso del agua de manera remota y confiable.</w:t>
      </w:r>
    </w:p>
    <w:p w14:paraId="1BBB3F99" w14:textId="77777777" w:rsidR="00171B78" w:rsidRDefault="00171B78">
      <w:pPr>
        <w:rPr>
          <w:rFonts w:ascii="Arial" w:hAnsi="Arial" w:cs="Arial"/>
          <w:sz w:val="24"/>
          <w:szCs w:val="24"/>
        </w:rPr>
      </w:pPr>
    </w:p>
    <w:p w14:paraId="46D27516" w14:textId="77777777" w:rsidR="00171B78" w:rsidRDefault="00171B78">
      <w:pPr>
        <w:rPr>
          <w:rFonts w:ascii="Arial" w:hAnsi="Arial" w:cs="Arial"/>
          <w:sz w:val="24"/>
          <w:szCs w:val="24"/>
        </w:rPr>
      </w:pPr>
    </w:p>
    <w:p w14:paraId="1A4420C8" w14:textId="7FEEEB10" w:rsidR="00171B78" w:rsidRDefault="00171B78">
      <w:pPr>
        <w:rPr>
          <w:rFonts w:ascii="Arial" w:hAnsi="Arial" w:cs="Arial"/>
          <w:b/>
          <w:bCs/>
          <w:sz w:val="24"/>
          <w:szCs w:val="24"/>
        </w:rPr>
      </w:pPr>
      <w:r w:rsidRPr="00171B78">
        <w:rPr>
          <w:rFonts w:ascii="Arial" w:hAnsi="Arial" w:cs="Arial"/>
          <w:b/>
          <w:bCs/>
          <w:sz w:val="24"/>
          <w:szCs w:val="24"/>
        </w:rPr>
        <w:lastRenderedPageBreak/>
        <w:t>Análisis FODA</w:t>
      </w:r>
    </w:p>
    <w:p w14:paraId="034B6AB8" w14:textId="34E6041E" w:rsidR="00171B78" w:rsidRDefault="00171B7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Fortalezas</w:t>
      </w:r>
    </w:p>
    <w:p w14:paraId="58FC415E" w14:textId="3983E7B8" w:rsidR="00171B78" w:rsidRPr="00155896" w:rsidRDefault="00171B78" w:rsidP="00171B7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Canales de riego y compuertas ya instaladas</w:t>
      </w:r>
    </w:p>
    <w:p w14:paraId="592B0694" w14:textId="3835DFAB" w:rsidR="00171B78" w:rsidRPr="00155896" w:rsidRDefault="00171B78" w:rsidP="00171B7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 xml:space="preserve">Usuarios del sistema de riego identificados </w:t>
      </w:r>
    </w:p>
    <w:p w14:paraId="7658C350" w14:textId="1CC4FB30" w:rsidR="00171B78" w:rsidRPr="00155896" w:rsidRDefault="00171B78" w:rsidP="00171B7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Respaldo de la Dirección Nacional de Aguas (DGA)</w:t>
      </w:r>
    </w:p>
    <w:p w14:paraId="30AC6D7D" w14:textId="3247DB7B" w:rsidR="00171B78" w:rsidRPr="00155896" w:rsidRDefault="00171B78" w:rsidP="00171B7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Red de canales funcional</w:t>
      </w:r>
    </w:p>
    <w:p w14:paraId="048D5546" w14:textId="77777777" w:rsidR="00171B78" w:rsidRPr="00171B78" w:rsidRDefault="00171B78" w:rsidP="00171B78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36AB9C8D" w14:textId="572CF738" w:rsidR="00171B78" w:rsidRDefault="00171B78" w:rsidP="00171B7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Oportunidades</w:t>
      </w:r>
    </w:p>
    <w:p w14:paraId="36C2E1FE" w14:textId="15D2BEA0" w:rsidR="00171B78" w:rsidRPr="00155896" w:rsidRDefault="00171B78" w:rsidP="001558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Avances de telemetría para comunicaciones remotas</w:t>
      </w:r>
    </w:p>
    <w:p w14:paraId="6609D3C9" w14:textId="54CBC60E" w:rsidR="00171B78" w:rsidRPr="00155896" w:rsidRDefault="00171B78" w:rsidP="001558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Disponibilidad de sensores para medición de caudales</w:t>
      </w:r>
    </w:p>
    <w:p w14:paraId="6560A528" w14:textId="0B94B399" w:rsidR="00171B78" w:rsidRPr="00155896" w:rsidRDefault="00171B78" w:rsidP="001558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Plataforma web con herramientas para interfaces de usuario y administración</w:t>
      </w:r>
    </w:p>
    <w:p w14:paraId="59E864C6" w14:textId="77777777" w:rsidR="00CA164C" w:rsidRPr="00155896" w:rsidRDefault="00CA164C" w:rsidP="001558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Posibilidad de inversión en modernización</w:t>
      </w:r>
    </w:p>
    <w:p w14:paraId="551D696D" w14:textId="77777777" w:rsidR="00CA164C" w:rsidRDefault="00CA164C" w:rsidP="00CA164C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2C76310A" w14:textId="77777777" w:rsidR="00CA164C" w:rsidRDefault="00CA164C" w:rsidP="00CA164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Debilidades</w:t>
      </w:r>
    </w:p>
    <w:p w14:paraId="5D76E210" w14:textId="47C03B60" w:rsidR="00CA164C" w:rsidRPr="00155896" w:rsidRDefault="00CA164C" w:rsidP="001558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Sistema con compuertas manuales que no permite el registro continuo</w:t>
      </w:r>
    </w:p>
    <w:p w14:paraId="45304020" w14:textId="3B4CE4EA" w:rsidR="00CA164C" w:rsidRPr="00155896" w:rsidRDefault="00CA164C" w:rsidP="001558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Ausencia de tecnología o instrumentos para medición automática</w:t>
      </w:r>
    </w:p>
    <w:p w14:paraId="08776E56" w14:textId="4D9E96DB" w:rsidR="00E302F6" w:rsidRPr="00155896" w:rsidRDefault="00E302F6" w:rsidP="001558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No existe infraestructura tecnológica actual</w:t>
      </w:r>
    </w:p>
    <w:p w14:paraId="358FFA9C" w14:textId="60416989" w:rsidR="00E302F6" w:rsidRPr="00155896" w:rsidRDefault="00E302F6" w:rsidP="001558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Dependencia total de intervención humana</w:t>
      </w:r>
    </w:p>
    <w:p w14:paraId="43534AC2" w14:textId="0C69A4C3" w:rsidR="00E052D8" w:rsidRPr="00155896" w:rsidRDefault="00E052D8" w:rsidP="001558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No hay documentación continua de caudales entregados</w:t>
      </w:r>
    </w:p>
    <w:p w14:paraId="4A955E48" w14:textId="7F7F1000" w:rsidR="00E052D8" w:rsidRPr="00155896" w:rsidRDefault="00E052D8" w:rsidP="001558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Imposibilidad de maniobrar compuertas a distancia</w:t>
      </w:r>
    </w:p>
    <w:p w14:paraId="3555D8BE" w14:textId="0BD6BC49" w:rsidR="00E052D8" w:rsidRPr="00155896" w:rsidRDefault="00E052D8" w:rsidP="001558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No existe seguimiento del suministro a beneficiarios</w:t>
      </w:r>
    </w:p>
    <w:p w14:paraId="5948A946" w14:textId="0316B47D" w:rsidR="00E052D8" w:rsidRPr="00155896" w:rsidRDefault="00E052D8" w:rsidP="001558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No hay sistemas de notificaciones ante irregularidades</w:t>
      </w:r>
    </w:p>
    <w:p w14:paraId="0A013194" w14:textId="77777777" w:rsidR="00E052D8" w:rsidRDefault="00E052D8" w:rsidP="00E052D8">
      <w:pPr>
        <w:rPr>
          <w:rFonts w:ascii="Arial" w:hAnsi="Arial" w:cs="Arial"/>
          <w:b/>
          <w:bCs/>
          <w:sz w:val="24"/>
          <w:szCs w:val="24"/>
        </w:rPr>
      </w:pPr>
    </w:p>
    <w:p w14:paraId="3B47CFAD" w14:textId="215F3976" w:rsidR="00E052D8" w:rsidRDefault="00E052D8" w:rsidP="00E052D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Amenazas</w:t>
      </w:r>
    </w:p>
    <w:p w14:paraId="002C3546" w14:textId="1EB1B080" w:rsidR="00E052D8" w:rsidRPr="00155896" w:rsidRDefault="00E052D8" w:rsidP="001558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Dificultad para acceso físico y supervisión</w:t>
      </w:r>
    </w:p>
    <w:p w14:paraId="4C2138A7" w14:textId="31DC6355" w:rsidR="00E052D8" w:rsidRPr="00155896" w:rsidRDefault="00E052D8" w:rsidP="001558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Limitaciones de comunicación en zonas rurales</w:t>
      </w:r>
    </w:p>
    <w:p w14:paraId="76FE2757" w14:textId="20BDD2E4" w:rsidR="00E052D8" w:rsidRPr="00155896" w:rsidRDefault="00E052D8" w:rsidP="001558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Exposición a factores ambientales adversos</w:t>
      </w:r>
    </w:p>
    <w:p w14:paraId="7A548568" w14:textId="692C9DEC" w:rsidR="00E052D8" w:rsidRPr="00155896" w:rsidRDefault="00E052D8" w:rsidP="001558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Posibilidad de robo del recurso hídrico por falta de control</w:t>
      </w:r>
    </w:p>
    <w:p w14:paraId="5010BBE7" w14:textId="1C31AB27" w:rsidR="00E052D8" w:rsidRPr="00155896" w:rsidRDefault="006F3C8E" w:rsidP="001558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Riesgo de daño intencional a la infraestructura</w:t>
      </w:r>
    </w:p>
    <w:p w14:paraId="17884DAC" w14:textId="7F94C92A" w:rsidR="006F3C8E" w:rsidRPr="00155896" w:rsidRDefault="006F3C8E" w:rsidP="0015589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896">
        <w:rPr>
          <w:rFonts w:ascii="Arial" w:hAnsi="Arial" w:cs="Arial"/>
          <w:sz w:val="24"/>
          <w:szCs w:val="24"/>
        </w:rPr>
        <w:t>Dificultad para resolver conflictos por falta de registro</w:t>
      </w:r>
    </w:p>
    <w:p w14:paraId="1D14E4AA" w14:textId="77777777" w:rsidR="00171B78" w:rsidRDefault="00171B78">
      <w:pPr>
        <w:rPr>
          <w:rFonts w:ascii="Arial" w:hAnsi="Arial" w:cs="Arial"/>
          <w:b/>
          <w:bCs/>
          <w:sz w:val="24"/>
          <w:szCs w:val="24"/>
        </w:rPr>
      </w:pPr>
    </w:p>
    <w:p w14:paraId="21984748" w14:textId="77777777" w:rsidR="002146E6" w:rsidRDefault="002146E6" w:rsidP="007446C4">
      <w:pPr>
        <w:rPr>
          <w:rFonts w:ascii="Arial" w:hAnsi="Arial" w:cs="Arial"/>
          <w:b/>
          <w:bCs/>
          <w:sz w:val="24"/>
          <w:szCs w:val="24"/>
        </w:rPr>
      </w:pPr>
    </w:p>
    <w:p w14:paraId="7FA6BF25" w14:textId="77777777" w:rsidR="0035609D" w:rsidRDefault="0035609D" w:rsidP="007446C4">
      <w:pPr>
        <w:rPr>
          <w:rFonts w:ascii="Arial" w:hAnsi="Arial" w:cs="Arial"/>
          <w:b/>
          <w:bCs/>
          <w:sz w:val="24"/>
          <w:szCs w:val="24"/>
        </w:rPr>
      </w:pPr>
    </w:p>
    <w:p w14:paraId="0733C48A" w14:textId="77777777" w:rsidR="0035609D" w:rsidRDefault="0035609D" w:rsidP="007446C4">
      <w:pPr>
        <w:rPr>
          <w:rFonts w:ascii="Arial" w:hAnsi="Arial" w:cs="Arial"/>
          <w:b/>
          <w:bCs/>
          <w:sz w:val="24"/>
          <w:szCs w:val="24"/>
        </w:rPr>
      </w:pPr>
    </w:p>
    <w:p w14:paraId="03545242" w14:textId="77777777" w:rsidR="0035609D" w:rsidRDefault="0035609D" w:rsidP="007446C4">
      <w:pPr>
        <w:rPr>
          <w:rFonts w:ascii="Arial" w:hAnsi="Arial" w:cs="Arial"/>
          <w:b/>
          <w:bCs/>
          <w:sz w:val="24"/>
          <w:szCs w:val="24"/>
        </w:rPr>
      </w:pPr>
    </w:p>
    <w:p w14:paraId="6E327EC3" w14:textId="60CC885D" w:rsidR="007446C4" w:rsidRDefault="007446C4" w:rsidP="007446C4">
      <w:pPr>
        <w:rPr>
          <w:rFonts w:ascii="Arial" w:hAnsi="Arial" w:cs="Arial"/>
          <w:b/>
          <w:bCs/>
          <w:sz w:val="24"/>
          <w:szCs w:val="24"/>
        </w:rPr>
      </w:pPr>
      <w:r w:rsidRPr="007446C4">
        <w:rPr>
          <w:rFonts w:ascii="Arial" w:hAnsi="Arial" w:cs="Arial"/>
          <w:b/>
          <w:bCs/>
          <w:sz w:val="24"/>
          <w:szCs w:val="24"/>
        </w:rPr>
        <w:lastRenderedPageBreak/>
        <w:t>Análisis de diagrama de Ishikawa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6D42DE7" w14:textId="48B785F3" w:rsidR="002146E6" w:rsidRDefault="0035609D" w:rsidP="00744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39A883B" wp14:editId="3B86C983">
            <wp:extent cx="5771718" cy="3699510"/>
            <wp:effectExtent l="0" t="0" r="635" b="0"/>
            <wp:docPr id="2120944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44123" name="Imagen 21209441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809" cy="370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B305" w14:textId="77777777" w:rsidR="002146E6" w:rsidRPr="007446C4" w:rsidRDefault="002146E6" w:rsidP="007446C4">
      <w:pPr>
        <w:rPr>
          <w:rFonts w:ascii="Arial" w:hAnsi="Arial" w:cs="Arial"/>
          <w:b/>
          <w:bCs/>
          <w:sz w:val="24"/>
          <w:szCs w:val="24"/>
        </w:rPr>
      </w:pPr>
    </w:p>
    <w:p w14:paraId="38F7EBEE" w14:textId="77777777" w:rsidR="00155896" w:rsidRPr="00171B78" w:rsidRDefault="00155896">
      <w:pPr>
        <w:rPr>
          <w:rFonts w:ascii="Arial" w:hAnsi="Arial" w:cs="Arial"/>
          <w:b/>
          <w:bCs/>
          <w:sz w:val="24"/>
          <w:szCs w:val="24"/>
        </w:rPr>
      </w:pPr>
    </w:p>
    <w:sectPr w:rsidR="00155896" w:rsidRPr="00171B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048A"/>
    <w:multiLevelType w:val="hybridMultilevel"/>
    <w:tmpl w:val="0EC4D6A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21234"/>
    <w:multiLevelType w:val="hybridMultilevel"/>
    <w:tmpl w:val="36027C5E"/>
    <w:lvl w:ilvl="0" w:tplc="340A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24690311"/>
    <w:multiLevelType w:val="hybridMultilevel"/>
    <w:tmpl w:val="9A66DB2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30D53"/>
    <w:multiLevelType w:val="hybridMultilevel"/>
    <w:tmpl w:val="A030F40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F24EAB"/>
    <w:multiLevelType w:val="hybridMultilevel"/>
    <w:tmpl w:val="6F904C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D12C8A"/>
    <w:multiLevelType w:val="hybridMultilevel"/>
    <w:tmpl w:val="EA80AE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219033">
    <w:abstractNumId w:val="4"/>
  </w:num>
  <w:num w:numId="2" w16cid:durableId="1857767521">
    <w:abstractNumId w:val="5"/>
  </w:num>
  <w:num w:numId="3" w16cid:durableId="629408918">
    <w:abstractNumId w:val="0"/>
  </w:num>
  <w:num w:numId="4" w16cid:durableId="756902272">
    <w:abstractNumId w:val="2"/>
  </w:num>
  <w:num w:numId="5" w16cid:durableId="1732456548">
    <w:abstractNumId w:val="1"/>
  </w:num>
  <w:num w:numId="6" w16cid:durableId="1153838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00"/>
    <w:rsid w:val="000C7F00"/>
    <w:rsid w:val="00155896"/>
    <w:rsid w:val="00171B78"/>
    <w:rsid w:val="002146E6"/>
    <w:rsid w:val="0035609D"/>
    <w:rsid w:val="004C1E21"/>
    <w:rsid w:val="006F3C8E"/>
    <w:rsid w:val="007446C4"/>
    <w:rsid w:val="00845737"/>
    <w:rsid w:val="00892500"/>
    <w:rsid w:val="009C4D57"/>
    <w:rsid w:val="009E0657"/>
    <w:rsid w:val="00AF1B51"/>
    <w:rsid w:val="00CA164C"/>
    <w:rsid w:val="00D91C52"/>
    <w:rsid w:val="00E052D8"/>
    <w:rsid w:val="00E3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6A17E"/>
  <w15:chartTrackingRefBased/>
  <w15:docId w15:val="{372676CD-D390-4F1C-9F8C-F9C515A67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2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2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2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2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2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2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2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2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2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2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92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2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25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25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25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25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25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25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2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2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2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2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2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25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25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25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2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25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250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C7F0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7F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E7336E5D4DDE44B43D7C1253A38A4C" ma:contentTypeVersion="0" ma:contentTypeDescription="Crear nuevo documento." ma:contentTypeScope="" ma:versionID="6fa08913e138e35f8abed7970870bf8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88669a25a4819ff64d85379b87075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B4F048-54D8-4476-892B-B6CBDA9DF27A}"/>
</file>

<file path=customXml/itemProps2.xml><?xml version="1.0" encoding="utf-8"?>
<ds:datastoreItem xmlns:ds="http://schemas.openxmlformats.org/officeDocument/2006/customXml" ds:itemID="{60F274E2-0C38-48AB-8D68-F2C728B837E0}"/>
</file>

<file path=customXml/itemProps3.xml><?xml version="1.0" encoding="utf-8"?>
<ds:datastoreItem xmlns:ds="http://schemas.openxmlformats.org/officeDocument/2006/customXml" ds:itemID="{B0B5D4D9-54C1-44D6-A0D4-44A76A8C61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442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ANDRES BARRERA PERETTI</dc:creator>
  <cp:keywords/>
  <dc:description/>
  <cp:lastModifiedBy>XAVIER ANDRES BARRERA PERETTI</cp:lastModifiedBy>
  <cp:revision>5</cp:revision>
  <dcterms:created xsi:type="dcterms:W3CDTF">2025-08-25T01:52:00Z</dcterms:created>
  <dcterms:modified xsi:type="dcterms:W3CDTF">2025-09-06T02:27:00Z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0x010100A2E7336E5D4DDE44B43D7C1253A38A4C</vt:lpwstr>
  </property>
</Properties>
</file>