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4D0C7" w14:textId="78A53167" w:rsidR="00A45BBC" w:rsidRDefault="00A45BBC">
      <w:pPr>
        <w:spacing w:after="0" w:line="240" w:lineRule="auto"/>
        <w:jc w:val="left"/>
        <w:rPr>
          <w:rFonts w:eastAsia="Times New Roman"/>
          <w:b/>
          <w:bCs/>
          <w:caps/>
          <w:color w:val="FFFFFF" w:themeColor="background1"/>
          <w:sz w:val="32"/>
          <w:szCs w:val="32"/>
        </w:rPr>
      </w:pPr>
      <w:bookmarkStart w:id="1" w:name="_Toc517953893"/>
      <w:bookmarkStart w:id="2" w:name="_Toc473020538"/>
      <w:bookmarkStart w:id="3" w:name="_Toc481569848"/>
      <w:bookmarkStart w:id="4" w:name="_Toc481590169"/>
      <w:bookmarkStart w:id="5" w:name="_Toc481593731"/>
      <w:bookmarkStart w:id="6" w:name="_Toc481595067"/>
      <w:bookmarkStart w:id="7" w:name="_Toc481668975"/>
      <w:bookmarkStart w:id="8" w:name="_Toc481673137"/>
      <w:bookmarkStart w:id="9" w:name="_Toc481673834"/>
      <w:bookmarkStart w:id="10" w:name="_Toc485810586"/>
      <w:bookmarkStart w:id="11" w:name="_Toc485811591"/>
      <w:bookmarkStart w:id="12" w:name="_Toc486318195"/>
      <w:bookmarkStart w:id="13" w:name="_Toc494448423"/>
      <w:r>
        <w:rPr>
          <w:noProof/>
        </w:rPr>
        <mc:AlternateContent>
          <mc:Choice Requires="wps">
            <w:drawing>
              <wp:anchor distT="0" distB="0" distL="114300" distR="114300" simplePos="0" relativeHeight="251659264" behindDoc="0" locked="0" layoutInCell="1" allowOverlap="1" wp14:anchorId="74654742" wp14:editId="6BA679CC">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20FEF" w14:textId="6C856DEA" w:rsidR="00A45BBC" w:rsidRPr="00191C54" w:rsidRDefault="00B4205E" w:rsidP="00A45BBC">
                            <w:pPr>
                              <w:spacing w:line="240" w:lineRule="auto"/>
                              <w:rPr>
                                <w:rFonts w:ascii="Segoe UI" w:hAnsi="Segoe UI" w:cs="Segoe UI"/>
                                <w:b/>
                                <w:color w:val="233845" w:themeColor="text2"/>
                                <w:sz w:val="32"/>
                              </w:rPr>
                            </w:pPr>
                            <w:r>
                              <w:rPr>
                                <w:rFonts w:ascii="Segoe UI" w:hAnsi="Segoe UI" w:cs="Segoe UI"/>
                                <w:b/>
                                <w:color w:val="233845" w:themeColor="text2"/>
                                <w:sz w:val="32"/>
                              </w:rPr>
                              <w:t>Wood Commissioning</w:t>
                            </w:r>
                          </w:p>
                          <w:p w14:paraId="059A4275" w14:textId="37BD856A" w:rsidR="00A45BBC" w:rsidRPr="006223EA" w:rsidRDefault="00B4205E" w:rsidP="00A45BBC">
                            <w:pPr>
                              <w:spacing w:after="0" w:line="240" w:lineRule="auto"/>
                              <w:rPr>
                                <w:rFonts w:ascii="Segoe UI" w:hAnsi="Segoe UI" w:cs="Segoe UI"/>
                                <w:color w:val="233845" w:themeColor="text2"/>
                                <w:sz w:val="24"/>
                              </w:rPr>
                            </w:pPr>
                            <w:r>
                              <w:rPr>
                                <w:rFonts w:ascii="Segoe UI" w:hAnsi="Segoe UI" w:cs="Segoe UI"/>
                                <w:color w:val="233845" w:themeColor="text2"/>
                                <w:sz w:val="24"/>
                              </w:rPr>
                              <w:t>hub2 – Patch Note</w:t>
                            </w:r>
                            <w:r w:rsidR="000C3499">
                              <w:rPr>
                                <w:rFonts w:ascii="Segoe UI" w:hAnsi="Segoe UI" w:cs="Segoe UI"/>
                                <w:color w:val="233845" w:themeColor="text2"/>
                                <w:sz w:val="24"/>
                              </w:rPr>
                              <w:t>s</w:t>
                            </w:r>
                            <w:r>
                              <w:rPr>
                                <w:rFonts w:ascii="Segoe UI" w:hAnsi="Segoe UI" w:cs="Segoe UI"/>
                                <w:color w:val="233845" w:themeColor="text2"/>
                                <w:sz w:val="24"/>
                              </w:rPr>
                              <w:t xml:space="preserve"> v1.12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654742" id="_x0000_t202" coordsize="21600,21600" o:spt="202" path="m,l,21600r21600,l21600,xe">
                <v:stroke joinstyle="miter"/>
                <v:path gradientshapeok="t" o:connecttype="rect"/>
              </v:shapetype>
              <v:shape id="Text Box 14" o:spid="_x0000_s1026" type="#_x0000_t202" style="position:absolute;margin-left:0;margin-top:603.7pt;width:256.25pt;height:7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72320FEF" w14:textId="6C856DEA" w:rsidR="00A45BBC" w:rsidRPr="00191C54" w:rsidRDefault="00B4205E" w:rsidP="00A45BBC">
                      <w:pPr>
                        <w:spacing w:line="240" w:lineRule="auto"/>
                        <w:rPr>
                          <w:rFonts w:ascii="Segoe UI" w:hAnsi="Segoe UI" w:cs="Segoe UI"/>
                          <w:b/>
                          <w:color w:val="233845" w:themeColor="text2"/>
                          <w:sz w:val="32"/>
                        </w:rPr>
                      </w:pPr>
                      <w:r>
                        <w:rPr>
                          <w:rFonts w:ascii="Segoe UI" w:hAnsi="Segoe UI" w:cs="Segoe UI"/>
                          <w:b/>
                          <w:color w:val="233845" w:themeColor="text2"/>
                          <w:sz w:val="32"/>
                        </w:rPr>
                        <w:t>Wood Commissioning</w:t>
                      </w:r>
                    </w:p>
                    <w:p w14:paraId="059A4275" w14:textId="37BD856A" w:rsidR="00A45BBC" w:rsidRPr="006223EA" w:rsidRDefault="00B4205E" w:rsidP="00A45BBC">
                      <w:pPr>
                        <w:spacing w:after="0" w:line="240" w:lineRule="auto"/>
                        <w:rPr>
                          <w:rFonts w:ascii="Segoe UI" w:hAnsi="Segoe UI" w:cs="Segoe UI"/>
                          <w:color w:val="233845" w:themeColor="text2"/>
                          <w:sz w:val="24"/>
                        </w:rPr>
                      </w:pPr>
                      <w:r>
                        <w:rPr>
                          <w:rFonts w:ascii="Segoe UI" w:hAnsi="Segoe UI" w:cs="Segoe UI"/>
                          <w:color w:val="233845" w:themeColor="text2"/>
                          <w:sz w:val="24"/>
                        </w:rPr>
                        <w:t>hub2 – Patch Note</w:t>
                      </w:r>
                      <w:r w:rsidR="000C3499">
                        <w:rPr>
                          <w:rFonts w:ascii="Segoe UI" w:hAnsi="Segoe UI" w:cs="Segoe UI"/>
                          <w:color w:val="233845" w:themeColor="text2"/>
                          <w:sz w:val="24"/>
                        </w:rPr>
                        <w:t>s</w:t>
                      </w:r>
                      <w:r>
                        <w:rPr>
                          <w:rFonts w:ascii="Segoe UI" w:hAnsi="Segoe UI" w:cs="Segoe UI"/>
                          <w:color w:val="233845" w:themeColor="text2"/>
                          <w:sz w:val="24"/>
                        </w:rPr>
                        <w:t xml:space="preserve"> v1.12</w:t>
                      </w:r>
                    </w:p>
                  </w:txbxContent>
                </v:textbox>
                <w10:wrap anchorx="margin"/>
              </v:shape>
            </w:pict>
          </mc:Fallback>
        </mc:AlternateContent>
      </w:r>
      <w:r>
        <w:br w:type="page"/>
      </w:r>
      <w:bookmarkStart w:id="14" w:name="_GoBack"/>
      <w:bookmarkEnd w:id="14"/>
    </w:p>
    <w:p w14:paraId="0CB58D8D" w14:textId="49575EE6" w:rsidR="00E85C73" w:rsidRDefault="00BD18A6" w:rsidP="00F420B2">
      <w:pPr>
        <w:pStyle w:val="Heading1"/>
      </w:pPr>
      <w:bookmarkStart w:id="15" w:name="_Toc517953894"/>
      <w:bookmarkEnd w:id="1"/>
      <w:r>
        <w:lastRenderedPageBreak/>
        <w:t>About this Document</w:t>
      </w:r>
      <w:bookmarkEnd w:id="15"/>
    </w:p>
    <w:p w14:paraId="0DD28C25" w14:textId="63E7AC99" w:rsidR="0010746C" w:rsidRDefault="0010746C" w:rsidP="00886982">
      <w:pPr>
        <w:pStyle w:val="Heading2"/>
      </w:pPr>
      <w:bookmarkStart w:id="16" w:name="_Toc517953895"/>
      <w:r>
        <w:t>Purpose</w:t>
      </w:r>
      <w:bookmarkEnd w:id="16"/>
    </w:p>
    <w:p w14:paraId="5317D352" w14:textId="24D7351A" w:rsidR="0064515E" w:rsidRDefault="0064515E" w:rsidP="0064515E">
      <w:r>
        <w:t xml:space="preserve">This document provides a brief overview </w:t>
      </w:r>
      <w:r w:rsidR="00704CAF">
        <w:t>of the changes made between V1</w:t>
      </w:r>
      <w:r w:rsidR="00300D2F">
        <w:t>.</w:t>
      </w:r>
      <w:r w:rsidR="00C44F76">
        <w:t>1</w:t>
      </w:r>
      <w:r w:rsidR="00EC6925">
        <w:t>1</w:t>
      </w:r>
      <w:r w:rsidR="00704CAF">
        <w:t xml:space="preserve"> and V1.</w:t>
      </w:r>
      <w:r w:rsidR="00C44F76">
        <w:t>1</w:t>
      </w:r>
      <w:r w:rsidR="00EC6925">
        <w:t>2</w:t>
      </w:r>
      <w:r>
        <w:t xml:space="preserve"> of hub2, along with where further details of each change can be found within the updated functional specification, in addition to a listing of completed bug fixes and known issues.</w:t>
      </w:r>
    </w:p>
    <w:p w14:paraId="6F1CF80A" w14:textId="77777777" w:rsidR="00F420B2" w:rsidRDefault="00F420B2" w:rsidP="0064515E"/>
    <w:p w14:paraId="4DCB5DDB" w14:textId="6466F4EB" w:rsidR="00E85C73" w:rsidRDefault="00E85C73" w:rsidP="00F420B2">
      <w:pPr>
        <w:pStyle w:val="Heading1"/>
      </w:pPr>
      <w:bookmarkStart w:id="17" w:name="_Toc517953898"/>
      <w:r>
        <w:t>Fixed Issues</w:t>
      </w:r>
      <w:bookmarkEnd w:id="17"/>
    </w:p>
    <w:p w14:paraId="6E27792A" w14:textId="14B06C05" w:rsidR="00E85C73" w:rsidRDefault="00E85C73" w:rsidP="00F420B2">
      <w:r>
        <w:t xml:space="preserve">The following </w:t>
      </w:r>
      <w:r w:rsidR="008018B6">
        <w:t>issues have been fixed in version 1.</w:t>
      </w:r>
      <w:r w:rsidR="00137873">
        <w:t>1</w:t>
      </w:r>
      <w:r w:rsidR="00E52513">
        <w:t>2</w:t>
      </w:r>
      <w:r w:rsidR="008018B6">
        <w:t xml:space="preserve"> of hub2</w:t>
      </w:r>
    </w:p>
    <w:tbl>
      <w:tblPr>
        <w:tblStyle w:val="TableGrid1"/>
        <w:tblW w:w="10031" w:type="dxa"/>
        <w:tblLook w:val="0420" w:firstRow="1" w:lastRow="0" w:firstColumn="0" w:lastColumn="0" w:noHBand="0" w:noVBand="1"/>
      </w:tblPr>
      <w:tblGrid>
        <w:gridCol w:w="983"/>
        <w:gridCol w:w="2976"/>
        <w:gridCol w:w="6072"/>
      </w:tblGrid>
      <w:tr w:rsidR="00886982" w:rsidRPr="005D0765" w14:paraId="75BED357" w14:textId="77777777" w:rsidTr="00886982">
        <w:trPr>
          <w:cnfStyle w:val="100000000000" w:firstRow="1" w:lastRow="0" w:firstColumn="0" w:lastColumn="0" w:oddVBand="0" w:evenVBand="0" w:oddHBand="0" w:evenHBand="0" w:firstRowFirstColumn="0" w:firstRowLastColumn="0" w:lastRowFirstColumn="0" w:lastRowLastColumn="0"/>
        </w:trPr>
        <w:tc>
          <w:tcPr>
            <w:tcW w:w="983" w:type="dxa"/>
          </w:tcPr>
          <w:p w14:paraId="1EA66700" w14:textId="4ED8F7E7" w:rsidR="00886982" w:rsidRPr="00886982" w:rsidRDefault="00886982" w:rsidP="00886982">
            <w:pPr>
              <w:pStyle w:val="BodyText"/>
              <w:rPr>
                <w:color w:val="FFFFFF" w:themeColor="background1"/>
              </w:rPr>
            </w:pPr>
            <w:r w:rsidRPr="00886982">
              <w:rPr>
                <w:color w:val="FFFFFF" w:themeColor="background1"/>
              </w:rPr>
              <w:t>Case</w:t>
            </w:r>
          </w:p>
        </w:tc>
        <w:tc>
          <w:tcPr>
            <w:tcW w:w="2976" w:type="dxa"/>
          </w:tcPr>
          <w:p w14:paraId="70CA37B9" w14:textId="74AB3EE4" w:rsidR="00886982" w:rsidRPr="00886982" w:rsidRDefault="00886982" w:rsidP="00886982">
            <w:pPr>
              <w:pStyle w:val="BodyText"/>
              <w:rPr>
                <w:color w:val="FFFFFF" w:themeColor="background1"/>
              </w:rPr>
            </w:pPr>
            <w:r w:rsidRPr="00886982">
              <w:rPr>
                <w:color w:val="FFFFFF" w:themeColor="background1"/>
              </w:rPr>
              <w:t>Title [sic]</w:t>
            </w:r>
          </w:p>
        </w:tc>
        <w:tc>
          <w:tcPr>
            <w:tcW w:w="6072" w:type="dxa"/>
          </w:tcPr>
          <w:p w14:paraId="18C8B469" w14:textId="6898B932" w:rsidR="00886982" w:rsidRPr="00886982" w:rsidRDefault="00886982" w:rsidP="00886982">
            <w:pPr>
              <w:pStyle w:val="BodyText"/>
              <w:rPr>
                <w:color w:val="FFFFFF" w:themeColor="background1"/>
              </w:rPr>
            </w:pPr>
            <w:r w:rsidRPr="00886982">
              <w:rPr>
                <w:color w:val="FFFFFF" w:themeColor="background1"/>
              </w:rPr>
              <w:t>Details</w:t>
            </w:r>
          </w:p>
        </w:tc>
      </w:tr>
      <w:tr w:rsidR="00886982" w:rsidRPr="005D0765" w14:paraId="7241AD6A" w14:textId="77777777" w:rsidTr="00886982">
        <w:trPr>
          <w:cnfStyle w:val="000000100000" w:firstRow="0" w:lastRow="0" w:firstColumn="0" w:lastColumn="0" w:oddVBand="0" w:evenVBand="0" w:oddHBand="1" w:evenHBand="0" w:firstRowFirstColumn="0" w:firstRowLastColumn="0" w:lastRowFirstColumn="0" w:lastRowLastColumn="0"/>
        </w:trPr>
        <w:tc>
          <w:tcPr>
            <w:tcW w:w="983" w:type="dxa"/>
          </w:tcPr>
          <w:p w14:paraId="1FF59830" w14:textId="4605A37B" w:rsidR="00886982" w:rsidRPr="00886982" w:rsidRDefault="00886982" w:rsidP="00886982">
            <w:pPr>
              <w:pStyle w:val="BodyText"/>
              <w:rPr>
                <w:szCs w:val="20"/>
              </w:rPr>
            </w:pPr>
            <w:r w:rsidRPr="00886982">
              <w:rPr>
                <w:szCs w:val="20"/>
              </w:rPr>
              <w:t>51315</w:t>
            </w:r>
          </w:p>
        </w:tc>
        <w:tc>
          <w:tcPr>
            <w:tcW w:w="2976" w:type="dxa"/>
          </w:tcPr>
          <w:p w14:paraId="2BDC338B" w14:textId="615D8A3C" w:rsidR="00886982" w:rsidRPr="00886982" w:rsidRDefault="00886982" w:rsidP="00886982">
            <w:pPr>
              <w:pStyle w:val="BodyText"/>
              <w:rPr>
                <w:szCs w:val="20"/>
              </w:rPr>
            </w:pPr>
            <w:r w:rsidRPr="00886982">
              <w:rPr>
                <w:szCs w:val="20"/>
                <w:lang w:val="en-US"/>
              </w:rPr>
              <w:t>The User of Forward Slash (/) or Backwards Slash (\) prevented the Search or API from being used</w:t>
            </w:r>
          </w:p>
        </w:tc>
        <w:tc>
          <w:tcPr>
            <w:tcW w:w="6072" w:type="dxa"/>
          </w:tcPr>
          <w:p w14:paraId="5C8D16DB" w14:textId="77777777" w:rsidR="00886982" w:rsidRPr="00886982" w:rsidRDefault="00886982" w:rsidP="00886982">
            <w:pPr>
              <w:jc w:val="left"/>
              <w:rPr>
                <w:sz w:val="20"/>
                <w:szCs w:val="20"/>
              </w:rPr>
            </w:pPr>
            <w:r w:rsidRPr="00886982">
              <w:rPr>
                <w:sz w:val="20"/>
                <w:szCs w:val="20"/>
              </w:rPr>
              <w:t>If the name of an item in hub2 used a “\” or “/”, this this would prevent the item from being able to be updated using the API, or from being searched in hub2.</w:t>
            </w:r>
          </w:p>
          <w:p w14:paraId="39B227A0" w14:textId="2BB2C173" w:rsidR="00886982" w:rsidRPr="00886982" w:rsidRDefault="00886982" w:rsidP="00886982">
            <w:pPr>
              <w:pStyle w:val="BodyText"/>
              <w:rPr>
                <w:szCs w:val="20"/>
              </w:rPr>
            </w:pPr>
            <w:r w:rsidRPr="00886982">
              <w:rPr>
                <w:szCs w:val="20"/>
              </w:rPr>
              <w:t xml:space="preserve">This issue has now been fixed and these characters will no longer break the search functionality. </w:t>
            </w:r>
          </w:p>
        </w:tc>
      </w:tr>
      <w:tr w:rsidR="00886982" w:rsidRPr="005D0765" w14:paraId="71EF076C" w14:textId="77777777" w:rsidTr="00886982">
        <w:trPr>
          <w:cnfStyle w:val="000000010000" w:firstRow="0" w:lastRow="0" w:firstColumn="0" w:lastColumn="0" w:oddVBand="0" w:evenVBand="0" w:oddHBand="0" w:evenHBand="1" w:firstRowFirstColumn="0" w:firstRowLastColumn="0" w:lastRowFirstColumn="0" w:lastRowLastColumn="0"/>
        </w:trPr>
        <w:tc>
          <w:tcPr>
            <w:tcW w:w="983" w:type="dxa"/>
          </w:tcPr>
          <w:p w14:paraId="58F53968" w14:textId="03B43638" w:rsidR="00886982" w:rsidRPr="00886982" w:rsidRDefault="00886982" w:rsidP="00886982">
            <w:pPr>
              <w:pStyle w:val="BodyText"/>
              <w:rPr>
                <w:szCs w:val="20"/>
              </w:rPr>
            </w:pPr>
            <w:r w:rsidRPr="00886982">
              <w:rPr>
                <w:szCs w:val="20"/>
              </w:rPr>
              <w:t>53603</w:t>
            </w:r>
          </w:p>
        </w:tc>
        <w:tc>
          <w:tcPr>
            <w:tcW w:w="2976" w:type="dxa"/>
          </w:tcPr>
          <w:p w14:paraId="52A8212D" w14:textId="3390A2DD" w:rsidR="00886982" w:rsidRPr="00886982" w:rsidRDefault="00886982" w:rsidP="00886982">
            <w:pPr>
              <w:pStyle w:val="BodyText"/>
              <w:rPr>
                <w:szCs w:val="20"/>
              </w:rPr>
            </w:pPr>
            <w:r w:rsidRPr="00886982">
              <w:rPr>
                <w:szCs w:val="20"/>
                <w:lang w:val="en-US"/>
              </w:rPr>
              <w:t>Tag ITR Template is missing flexible sign offs</w:t>
            </w:r>
          </w:p>
        </w:tc>
        <w:tc>
          <w:tcPr>
            <w:tcW w:w="6072" w:type="dxa"/>
          </w:tcPr>
          <w:p w14:paraId="4EC4CBAE" w14:textId="77777777" w:rsidR="00886982" w:rsidRPr="00886982" w:rsidRDefault="00886982" w:rsidP="00886982">
            <w:pPr>
              <w:jc w:val="left"/>
              <w:rPr>
                <w:sz w:val="20"/>
                <w:szCs w:val="20"/>
              </w:rPr>
            </w:pPr>
            <w:r w:rsidRPr="00886982">
              <w:rPr>
                <w:sz w:val="20"/>
                <w:szCs w:val="20"/>
              </w:rPr>
              <w:t>The Tag ITR Template Downloaded directly from the Import Page does did not contain the available flexible sign offs.</w:t>
            </w:r>
          </w:p>
          <w:p w14:paraId="170D9663" w14:textId="6EC6B26B" w:rsidR="00886982" w:rsidRPr="00886982" w:rsidRDefault="00886982" w:rsidP="00886982">
            <w:pPr>
              <w:pStyle w:val="BodyText"/>
              <w:rPr>
                <w:szCs w:val="20"/>
              </w:rPr>
            </w:pPr>
            <w:r w:rsidRPr="00886982">
              <w:rPr>
                <w:szCs w:val="20"/>
              </w:rPr>
              <w:t>This has now been resolved and the Tag ITR Template includes all the Flexible Sign Offs</w:t>
            </w:r>
          </w:p>
        </w:tc>
      </w:tr>
      <w:tr w:rsidR="00886982" w:rsidRPr="005D0765" w14:paraId="47C7C29C" w14:textId="77777777" w:rsidTr="00886982">
        <w:trPr>
          <w:cnfStyle w:val="000000100000" w:firstRow="0" w:lastRow="0" w:firstColumn="0" w:lastColumn="0" w:oddVBand="0" w:evenVBand="0" w:oddHBand="1" w:evenHBand="0" w:firstRowFirstColumn="0" w:firstRowLastColumn="0" w:lastRowFirstColumn="0" w:lastRowLastColumn="0"/>
        </w:trPr>
        <w:tc>
          <w:tcPr>
            <w:tcW w:w="983" w:type="dxa"/>
          </w:tcPr>
          <w:p w14:paraId="19D9BDD1" w14:textId="57B79567" w:rsidR="00886982" w:rsidRPr="00886982" w:rsidRDefault="00886982" w:rsidP="00886982">
            <w:pPr>
              <w:pStyle w:val="BodyText"/>
              <w:rPr>
                <w:szCs w:val="20"/>
              </w:rPr>
            </w:pPr>
            <w:r w:rsidRPr="00886982">
              <w:rPr>
                <w:szCs w:val="20"/>
              </w:rPr>
              <w:t>53863</w:t>
            </w:r>
          </w:p>
        </w:tc>
        <w:tc>
          <w:tcPr>
            <w:tcW w:w="2976" w:type="dxa"/>
          </w:tcPr>
          <w:p w14:paraId="5153A8DB" w14:textId="38EB64DD" w:rsidR="00886982" w:rsidRPr="00886982" w:rsidRDefault="00886982" w:rsidP="00886982">
            <w:pPr>
              <w:pStyle w:val="BodyText"/>
              <w:rPr>
                <w:szCs w:val="20"/>
              </w:rPr>
            </w:pPr>
            <w:r w:rsidRPr="00886982">
              <w:rPr>
                <w:szCs w:val="20"/>
                <w:lang w:val="en-US"/>
              </w:rPr>
              <w:t>Upload Template Button on ITR View page was always visible even if User lacked permission to upload</w:t>
            </w:r>
          </w:p>
        </w:tc>
        <w:tc>
          <w:tcPr>
            <w:tcW w:w="6072" w:type="dxa"/>
          </w:tcPr>
          <w:p w14:paraId="398940F6" w14:textId="77777777" w:rsidR="00886982" w:rsidRPr="00886982" w:rsidRDefault="00886982" w:rsidP="00886982">
            <w:pPr>
              <w:jc w:val="left"/>
              <w:rPr>
                <w:sz w:val="20"/>
                <w:szCs w:val="20"/>
              </w:rPr>
            </w:pPr>
            <w:r w:rsidRPr="00886982">
              <w:rPr>
                <w:sz w:val="20"/>
                <w:szCs w:val="20"/>
              </w:rPr>
              <w:t xml:space="preserve">The Upload ITR Template button on the ITR View page was visible to all users even if they didn’t have the correct permission to upload ITRs.  </w:t>
            </w:r>
          </w:p>
          <w:p w14:paraId="1181C0AA" w14:textId="618DEC91" w:rsidR="00886982" w:rsidRPr="00886982" w:rsidRDefault="00886982" w:rsidP="00886982">
            <w:pPr>
              <w:pStyle w:val="BodyText"/>
              <w:rPr>
                <w:szCs w:val="20"/>
              </w:rPr>
            </w:pPr>
            <w:r w:rsidRPr="00886982">
              <w:rPr>
                <w:szCs w:val="20"/>
              </w:rPr>
              <w:t>Clicking the button would result in the user getting a Permission Denied error but the button has now been hidden if the user doesn’t have the correct permission.</w:t>
            </w:r>
          </w:p>
        </w:tc>
      </w:tr>
    </w:tbl>
    <w:p w14:paraId="3FFBCC93" w14:textId="77777777" w:rsidR="00F420B2" w:rsidRDefault="00F420B2" w:rsidP="00F420B2">
      <w:pPr>
        <w:pStyle w:val="Heading1"/>
        <w:numPr>
          <w:ilvl w:val="0"/>
          <w:numId w:val="0"/>
        </w:numPr>
        <w:ind w:left="850"/>
      </w:pPr>
      <w:bookmarkStart w:id="18" w:name="_Toc517953900"/>
    </w:p>
    <w:p w14:paraId="4C2BEAD3" w14:textId="6D04331E" w:rsidR="00E85C73" w:rsidRDefault="00A83E28" w:rsidP="00F420B2">
      <w:pPr>
        <w:pStyle w:val="Heading1"/>
      </w:pPr>
      <w:r>
        <w:t>Known</w:t>
      </w:r>
      <w:r w:rsidR="00144332">
        <w:t xml:space="preserve"> Issues</w:t>
      </w:r>
      <w:bookmarkEnd w:id="18"/>
    </w:p>
    <w:p w14:paraId="69E78EC8" w14:textId="39E3F41A" w:rsidR="0064515E" w:rsidRDefault="0064515E" w:rsidP="00A95F04">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300D2F" w:rsidRPr="00D22EE6">
          <w:rPr>
            <w:rStyle w:val="Hyperlink"/>
          </w:rPr>
          <w:t>https://qedi-gotechnology.github.io/</w:t>
        </w:r>
      </w:hyperlink>
      <w:r w:rsidR="00300D2F">
        <w:t xml:space="preserve"> </w:t>
      </w:r>
    </w:p>
    <w:p w14:paraId="791854F8" w14:textId="77777777" w:rsidR="00F420B2" w:rsidRDefault="00F420B2" w:rsidP="00A95F04"/>
    <w:p w14:paraId="25356527" w14:textId="77777777" w:rsidR="00F420B2" w:rsidRDefault="00F420B2">
      <w:pPr>
        <w:spacing w:after="0" w:line="240" w:lineRule="auto"/>
        <w:jc w:val="left"/>
        <w:rPr>
          <w:rFonts w:ascii="Segoe UI" w:eastAsia="Times New Roman" w:hAnsi="Segoe UI" w:cs="Segoe UI"/>
          <w:b/>
          <w:snapToGrid w:val="0"/>
          <w:sz w:val="28"/>
          <w:szCs w:val="32"/>
        </w:rPr>
      </w:pPr>
      <w:bookmarkStart w:id="19" w:name="_Toc517953901"/>
      <w:r>
        <w:br w:type="page"/>
      </w:r>
    </w:p>
    <w:p w14:paraId="75E7AAFD" w14:textId="3580B1E5" w:rsidR="00E85C73" w:rsidRDefault="00144332" w:rsidP="00F420B2">
      <w:pPr>
        <w:pStyle w:val="Heading1"/>
      </w:pPr>
      <w:r>
        <w:lastRenderedPageBreak/>
        <w:t>Features</w:t>
      </w:r>
      <w:bookmarkEnd w:id="19"/>
    </w:p>
    <w:p w14:paraId="17CC3730" w14:textId="0052F0A5" w:rsidR="00300D2F" w:rsidRDefault="00300D2F" w:rsidP="00300D2F">
      <w:bookmarkStart w:id="20" w:name="_Toc517953902"/>
      <w:r>
        <w:t>The following functionality</w:t>
      </w:r>
      <w:r w:rsidR="007E5258">
        <w:t xml:space="preserve"> has been added in v1.1</w:t>
      </w:r>
      <w:r w:rsidR="00752016">
        <w:t>2</w:t>
      </w:r>
      <w:r>
        <w:t>:</w:t>
      </w:r>
    </w:p>
    <w:p w14:paraId="106DFC04" w14:textId="77777777" w:rsidR="00300D2F" w:rsidRDefault="00300D2F" w:rsidP="00300D2F">
      <w:r>
        <w:t>Functional:</w:t>
      </w:r>
    </w:p>
    <w:p w14:paraId="7E911FCE" w14:textId="28BC4BF9" w:rsidR="00A239DA" w:rsidRDefault="00752016" w:rsidP="00A239DA">
      <w:pPr>
        <w:pStyle w:val="ListParagraph"/>
        <w:numPr>
          <w:ilvl w:val="0"/>
          <w:numId w:val="38"/>
        </w:numPr>
      </w:pPr>
      <w:r>
        <w:t>New Planning Section</w:t>
      </w:r>
    </w:p>
    <w:p w14:paraId="207E20B1" w14:textId="692B3280" w:rsidR="00A239DA" w:rsidRDefault="00752016" w:rsidP="00A239DA">
      <w:pPr>
        <w:pStyle w:val="ListParagraph"/>
        <w:numPr>
          <w:ilvl w:val="0"/>
          <w:numId w:val="38"/>
        </w:numPr>
      </w:pPr>
      <w:r>
        <w:t>Flexible Approvals on Work Packs</w:t>
      </w:r>
    </w:p>
    <w:p w14:paraId="21B8EDB6" w14:textId="3E35D32C" w:rsidR="00A239DA" w:rsidRDefault="00752016" w:rsidP="00A239DA">
      <w:pPr>
        <w:pStyle w:val="ListParagraph"/>
        <w:numPr>
          <w:ilvl w:val="0"/>
          <w:numId w:val="38"/>
        </w:numPr>
      </w:pPr>
      <w:r>
        <w:t>Procedure Templates and Generation</w:t>
      </w:r>
    </w:p>
    <w:p w14:paraId="4E841690" w14:textId="40C1B18F" w:rsidR="00A239DA" w:rsidRDefault="00752016" w:rsidP="00A239DA">
      <w:pPr>
        <w:pStyle w:val="ListParagraph"/>
        <w:numPr>
          <w:ilvl w:val="0"/>
          <w:numId w:val="38"/>
        </w:numPr>
      </w:pPr>
      <w:r>
        <w:t>Procedure Custom Reports</w:t>
      </w:r>
    </w:p>
    <w:p w14:paraId="3C627C09" w14:textId="2F3E73D0" w:rsidR="00A239DA" w:rsidRDefault="00752016" w:rsidP="00A239DA">
      <w:pPr>
        <w:pStyle w:val="ListParagraph"/>
        <w:numPr>
          <w:ilvl w:val="0"/>
          <w:numId w:val="38"/>
        </w:numPr>
      </w:pPr>
      <w:r>
        <w:t>Work Pack MOCs</w:t>
      </w:r>
    </w:p>
    <w:p w14:paraId="5C5FABDC" w14:textId="77777777" w:rsidR="00752016" w:rsidRPr="00752016" w:rsidRDefault="00752016" w:rsidP="00752016">
      <w:pPr>
        <w:pStyle w:val="ListParagraph"/>
        <w:numPr>
          <w:ilvl w:val="0"/>
          <w:numId w:val="38"/>
        </w:numPr>
      </w:pPr>
      <w:r w:rsidRPr="00752016">
        <w:t>Punch List Item Detailed Description</w:t>
      </w:r>
    </w:p>
    <w:p w14:paraId="09EDD1F3" w14:textId="7E3CB56D" w:rsidR="00752016" w:rsidRDefault="00752016" w:rsidP="00A239DA">
      <w:pPr>
        <w:pStyle w:val="ListParagraph"/>
        <w:numPr>
          <w:ilvl w:val="0"/>
          <w:numId w:val="38"/>
        </w:numPr>
      </w:pPr>
      <w:r>
        <w:t>MOC Detailed Description and Response</w:t>
      </w:r>
    </w:p>
    <w:p w14:paraId="7A090A82" w14:textId="2824C48A" w:rsidR="00752016" w:rsidRDefault="00752016" w:rsidP="00E86512">
      <w:pPr>
        <w:pStyle w:val="ListParagraph"/>
        <w:numPr>
          <w:ilvl w:val="0"/>
          <w:numId w:val="38"/>
        </w:numPr>
      </w:pPr>
      <w:r w:rsidRPr="00752016">
        <w:t>Completion Status Name</w:t>
      </w:r>
    </w:p>
    <w:p w14:paraId="56343349" w14:textId="77777777" w:rsidR="00300D2F" w:rsidRDefault="00300D2F" w:rsidP="00300D2F">
      <w:r>
        <w:t>API:</w:t>
      </w:r>
    </w:p>
    <w:p w14:paraId="5BF8E943" w14:textId="73CDCD2F" w:rsidR="00752016" w:rsidRDefault="00752016" w:rsidP="00485987">
      <w:pPr>
        <w:pStyle w:val="ListParagraph"/>
        <w:numPr>
          <w:ilvl w:val="0"/>
          <w:numId w:val="39"/>
        </w:numPr>
      </w:pPr>
      <w:r w:rsidRPr="00752016">
        <w:t>Tag ITR Digital Document Result API</w:t>
      </w:r>
    </w:p>
    <w:p w14:paraId="0174DF7D" w14:textId="72D7CDA3" w:rsidR="00752016" w:rsidRPr="00752016" w:rsidRDefault="00752016" w:rsidP="00752016">
      <w:pPr>
        <w:pStyle w:val="ListParagraph"/>
        <w:numPr>
          <w:ilvl w:val="0"/>
          <w:numId w:val="39"/>
        </w:numPr>
      </w:pPr>
      <w:r w:rsidRPr="00752016">
        <w:t>Tag ITR Digital Document Result PDF API</w:t>
      </w:r>
    </w:p>
    <w:p w14:paraId="0A6C60DC" w14:textId="619FA04F" w:rsidR="00300D2F" w:rsidRDefault="00752016" w:rsidP="00DA0CA4">
      <w:pPr>
        <w:pStyle w:val="ListParagraph"/>
        <w:numPr>
          <w:ilvl w:val="0"/>
          <w:numId w:val="39"/>
        </w:numPr>
      </w:pPr>
      <w:r w:rsidRPr="00752016">
        <w:t>Work Pack Graph API</w:t>
      </w:r>
    </w:p>
    <w:p w14:paraId="43D5EB5D" w14:textId="77777777" w:rsidR="00B4205E" w:rsidRDefault="00B4205E" w:rsidP="00B4205E">
      <w:pPr>
        <w:pStyle w:val="ListParagraph"/>
      </w:pPr>
    </w:p>
    <w:p w14:paraId="5039DFFB" w14:textId="6963B95E" w:rsidR="00EC6925" w:rsidRDefault="00EC6925" w:rsidP="00886982">
      <w:pPr>
        <w:pStyle w:val="Heading2"/>
      </w:pPr>
      <w:bookmarkStart w:id="21" w:name="_Hlk520127587"/>
      <w:r>
        <w:t xml:space="preserve">New Planning Section </w:t>
      </w:r>
    </w:p>
    <w:p w14:paraId="0D578FFC" w14:textId="534D1A1A" w:rsidR="00EC6925" w:rsidRDefault="00EC6925" w:rsidP="00EC6925">
      <w:pPr>
        <w:rPr>
          <w:b/>
        </w:rPr>
      </w:pPr>
      <w:r>
        <w:rPr>
          <w:b/>
        </w:rPr>
        <w:t xml:space="preserve">For more detail see Section </w:t>
      </w:r>
      <w:r w:rsidR="00E45EFE">
        <w:rPr>
          <w:b/>
        </w:rPr>
        <w:t>2</w:t>
      </w:r>
      <w:r>
        <w:rPr>
          <w:b/>
        </w:rPr>
        <w:t>4 – Planning of the Functional Specification</w:t>
      </w:r>
    </w:p>
    <w:p w14:paraId="44EBEB12" w14:textId="740EDD84" w:rsidR="008559EC" w:rsidRDefault="008559EC" w:rsidP="00EC6925">
      <w:pPr>
        <w:rPr>
          <w:b/>
        </w:rPr>
      </w:pPr>
      <w:r w:rsidRPr="008559EC">
        <w:rPr>
          <w:b/>
          <w:noProof/>
        </w:rPr>
        <w:drawing>
          <wp:inline distT="0" distB="0" distL="0" distR="0" wp14:anchorId="09734152" wp14:editId="1064512B">
            <wp:extent cx="6661150" cy="701675"/>
            <wp:effectExtent l="19050" t="19050" r="2540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1150" cy="701675"/>
                    </a:xfrm>
                    <a:prstGeom prst="rect">
                      <a:avLst/>
                    </a:prstGeom>
                    <a:ln>
                      <a:solidFill>
                        <a:schemeClr val="accent1"/>
                      </a:solidFill>
                    </a:ln>
                  </pic:spPr>
                </pic:pic>
              </a:graphicData>
            </a:graphic>
          </wp:inline>
        </w:drawing>
      </w:r>
    </w:p>
    <w:p w14:paraId="79550D1B" w14:textId="111548C8" w:rsidR="008559EC" w:rsidRDefault="008559EC" w:rsidP="008559EC">
      <w:pPr>
        <w:pStyle w:val="Figure"/>
      </w:pPr>
      <w:r>
        <w:t>Screenshot showing the new Planning Section on the Menu Bar highlighted in yellow</w:t>
      </w:r>
    </w:p>
    <w:p w14:paraId="7D3F97C7" w14:textId="0630B26C" w:rsidR="00EC6925" w:rsidRDefault="00EC6925" w:rsidP="00EC6925">
      <w:r>
        <w:t>There is a new Planning section been added in v1.12, this section contains Work Packs, Job Cards and Operations.  Each of these sections have been expanded with new functionality and new fields including</w:t>
      </w:r>
    </w:p>
    <w:p w14:paraId="15397D21" w14:textId="5690FE4A" w:rsidR="00EC6925" w:rsidRDefault="00EC6925" w:rsidP="00EC6925">
      <w:pPr>
        <w:pStyle w:val="ListParagraph"/>
        <w:numPr>
          <w:ilvl w:val="0"/>
          <w:numId w:val="39"/>
        </w:numPr>
      </w:pPr>
      <w:r>
        <w:t>The ability to progress a Job Card through the completion of Operations</w:t>
      </w:r>
    </w:p>
    <w:p w14:paraId="13783E11" w14:textId="128496D0" w:rsidR="00EC6925" w:rsidRDefault="00EC6925" w:rsidP="00EC6925">
      <w:pPr>
        <w:pStyle w:val="ListParagraph"/>
        <w:numPr>
          <w:ilvl w:val="0"/>
          <w:numId w:val="39"/>
        </w:numPr>
      </w:pPr>
      <w:r>
        <w:t>The ability to assign a Work Pack or a Job Card to an Authorised Person with email notification when items are assigned.</w:t>
      </w:r>
    </w:p>
    <w:p w14:paraId="039A668F" w14:textId="7754CB94" w:rsidR="00EC6925" w:rsidRDefault="00EC6925" w:rsidP="00EC6925">
      <w:pPr>
        <w:pStyle w:val="ListParagraph"/>
        <w:numPr>
          <w:ilvl w:val="0"/>
          <w:numId w:val="39"/>
        </w:numPr>
      </w:pPr>
      <w:r>
        <w:t>The ability to add Attachments to either a Work Pack or a Job Card</w:t>
      </w:r>
    </w:p>
    <w:p w14:paraId="0B12D392" w14:textId="0BF9DCB9" w:rsidR="00EC6925" w:rsidRDefault="00EC6925" w:rsidP="00EC6925">
      <w:pPr>
        <w:pStyle w:val="ListParagraph"/>
        <w:numPr>
          <w:ilvl w:val="0"/>
          <w:numId w:val="39"/>
        </w:numPr>
      </w:pPr>
      <w:r>
        <w:t>The ability to create a Digital Document for each Work Pack Type</w:t>
      </w:r>
    </w:p>
    <w:p w14:paraId="1946E058" w14:textId="2CD4AF5C" w:rsidR="00EC6925" w:rsidRDefault="00EC6925" w:rsidP="00EC6925">
      <w:pPr>
        <w:pStyle w:val="ListParagraph"/>
        <w:numPr>
          <w:ilvl w:val="0"/>
          <w:numId w:val="39"/>
        </w:numPr>
      </w:pPr>
      <w:r>
        <w:t>Flexible Sign Offs for each Work Pack including a Work Pack Completion Status</w:t>
      </w:r>
    </w:p>
    <w:p w14:paraId="79C0BB67" w14:textId="34044C79" w:rsidR="00EC6925" w:rsidRDefault="00EC6925" w:rsidP="00EC6925">
      <w:pPr>
        <w:pStyle w:val="ListParagraph"/>
        <w:numPr>
          <w:ilvl w:val="0"/>
          <w:numId w:val="39"/>
        </w:numPr>
      </w:pPr>
      <w:r>
        <w:t>Signed Off and Accepted Dates/By on the Job Card</w:t>
      </w:r>
      <w:r w:rsidR="00081FA5">
        <w:t xml:space="preserve"> including a Job Card Status</w:t>
      </w:r>
    </w:p>
    <w:p w14:paraId="7010A2A3" w14:textId="59FF8021" w:rsidR="00081FA5" w:rsidRDefault="00081FA5" w:rsidP="00EC6925">
      <w:pPr>
        <w:pStyle w:val="ListParagraph"/>
        <w:numPr>
          <w:ilvl w:val="0"/>
          <w:numId w:val="39"/>
        </w:numPr>
      </w:pPr>
      <w:r>
        <w:t xml:space="preserve">The ability to Lock a Work Pack or Job Card depending on the Work Pack </w:t>
      </w:r>
      <w:r w:rsidR="00974879">
        <w:t xml:space="preserve">Completion </w:t>
      </w:r>
      <w:r>
        <w:t>Status or the Job Card Status</w:t>
      </w:r>
    </w:p>
    <w:p w14:paraId="39E34FB9" w14:textId="55FCB821" w:rsidR="00A67A30" w:rsidRDefault="00A67A30" w:rsidP="00A67A30"/>
    <w:p w14:paraId="7EF5E891" w14:textId="5EFA55EE" w:rsidR="00081FA5" w:rsidRDefault="00081FA5" w:rsidP="00886982">
      <w:pPr>
        <w:pStyle w:val="Heading2"/>
      </w:pPr>
      <w:r>
        <w:lastRenderedPageBreak/>
        <w:t>Flexible Approvals on Work Packs</w:t>
      </w:r>
    </w:p>
    <w:p w14:paraId="6390AA65" w14:textId="02BCF156" w:rsidR="00E45EFE" w:rsidRDefault="00E45EFE" w:rsidP="00E45EFE">
      <w:pPr>
        <w:rPr>
          <w:b/>
        </w:rPr>
      </w:pPr>
      <w:r>
        <w:rPr>
          <w:b/>
        </w:rPr>
        <w:t>For more detail see Section 24.3.12 – Work pack Approval – Planning of the Functional Specification</w:t>
      </w:r>
    </w:p>
    <w:p w14:paraId="26821354" w14:textId="1190488E" w:rsidR="008559EC" w:rsidRDefault="008559EC" w:rsidP="008559EC">
      <w:pPr>
        <w:jc w:val="center"/>
      </w:pPr>
      <w:r w:rsidRPr="008559EC">
        <w:rPr>
          <w:noProof/>
        </w:rPr>
        <w:drawing>
          <wp:inline distT="0" distB="0" distL="0" distR="0" wp14:anchorId="0F6EEE8C" wp14:editId="4B442D72">
            <wp:extent cx="4762500" cy="3365076"/>
            <wp:effectExtent l="19050" t="19050" r="19050"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3184" cy="3365559"/>
                    </a:xfrm>
                    <a:prstGeom prst="rect">
                      <a:avLst/>
                    </a:prstGeom>
                    <a:ln>
                      <a:solidFill>
                        <a:schemeClr val="accent1"/>
                      </a:solidFill>
                    </a:ln>
                  </pic:spPr>
                </pic:pic>
              </a:graphicData>
            </a:graphic>
          </wp:inline>
        </w:drawing>
      </w:r>
    </w:p>
    <w:p w14:paraId="673C36C4" w14:textId="4B426844" w:rsidR="008559EC" w:rsidRPr="008559EC" w:rsidRDefault="008559EC" w:rsidP="008559EC">
      <w:pPr>
        <w:pStyle w:val="Figure"/>
      </w:pPr>
      <w:r>
        <w:t>Screenshot showing the Approval section of the View page of the Work Packs</w:t>
      </w:r>
    </w:p>
    <w:p w14:paraId="42ECFEC1" w14:textId="37FB995A" w:rsidR="00081FA5" w:rsidRDefault="00081FA5" w:rsidP="00081FA5">
      <w:r>
        <w:t xml:space="preserve">When a Work Pack is created it normally goes through several approval Rounds by </w:t>
      </w:r>
      <w:proofErr w:type="gramStart"/>
      <w:r>
        <w:t>various different</w:t>
      </w:r>
      <w:proofErr w:type="gramEnd"/>
      <w:r>
        <w:t xml:space="preserve"> functions before it can be actioned.  These approvals can now be tracked within hub2 with the ability to add multiple rounds and Disciplines to each Work Pack.</w:t>
      </w:r>
    </w:p>
    <w:p w14:paraId="4A36F02E" w14:textId="77777777" w:rsidR="00B4205E" w:rsidRDefault="00B4205E" w:rsidP="00081FA5"/>
    <w:p w14:paraId="344722B9" w14:textId="1617D74B" w:rsidR="00081FA5" w:rsidRDefault="00081FA5" w:rsidP="00886982">
      <w:pPr>
        <w:pStyle w:val="Heading2"/>
      </w:pPr>
      <w:r>
        <w:t>Procedure Templates</w:t>
      </w:r>
      <w:r w:rsidR="00752016">
        <w:t xml:space="preserve"> and Generation</w:t>
      </w:r>
    </w:p>
    <w:p w14:paraId="337F75B3" w14:textId="69174540" w:rsidR="00E45EFE" w:rsidRPr="00E45EFE" w:rsidRDefault="00E45EFE" w:rsidP="00E45EFE">
      <w:pPr>
        <w:rPr>
          <w:b/>
        </w:rPr>
      </w:pPr>
      <w:r>
        <w:rPr>
          <w:b/>
        </w:rPr>
        <w:t>For more detail see Section 36.3 – Certificate Templates: Word Document of the Functional Specification</w:t>
      </w:r>
    </w:p>
    <w:p w14:paraId="120505E6" w14:textId="113013AD" w:rsidR="008559EC" w:rsidRDefault="008559EC" w:rsidP="008559EC">
      <w:r w:rsidRPr="008559EC">
        <w:rPr>
          <w:noProof/>
        </w:rPr>
        <w:drawing>
          <wp:inline distT="0" distB="0" distL="0" distR="0" wp14:anchorId="7093EF07" wp14:editId="59396FF8">
            <wp:extent cx="6661150" cy="1958340"/>
            <wp:effectExtent l="19050" t="19050" r="2540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1150" cy="1958340"/>
                    </a:xfrm>
                    <a:prstGeom prst="rect">
                      <a:avLst/>
                    </a:prstGeom>
                    <a:ln>
                      <a:solidFill>
                        <a:schemeClr val="accent1"/>
                      </a:solidFill>
                    </a:ln>
                  </pic:spPr>
                </pic:pic>
              </a:graphicData>
            </a:graphic>
          </wp:inline>
        </w:drawing>
      </w:r>
    </w:p>
    <w:p w14:paraId="7C6FA00C" w14:textId="503290DE" w:rsidR="008559EC" w:rsidRPr="008559EC" w:rsidRDefault="008559EC" w:rsidP="008559EC">
      <w:pPr>
        <w:pStyle w:val="Figure"/>
      </w:pPr>
      <w:r>
        <w:t>Screenshot of the Procedure Section with the Document Generated Highlighted in Yellow</w:t>
      </w:r>
    </w:p>
    <w:p w14:paraId="204C9043" w14:textId="38A8F06D" w:rsidR="00081FA5" w:rsidRDefault="00081FA5" w:rsidP="00081FA5">
      <w:r>
        <w:lastRenderedPageBreak/>
        <w:t>It is now possible to raise a bookmarked DOTX Temple against a Procedure Type and then use the Template to create a Procedure document.  This document will use the bookmarks to populate key information from the Procedure onto the document.</w:t>
      </w:r>
    </w:p>
    <w:p w14:paraId="441C45A9" w14:textId="77777777" w:rsidR="00B4205E" w:rsidRDefault="00B4205E" w:rsidP="00081FA5"/>
    <w:p w14:paraId="5406A262" w14:textId="1200BF8A" w:rsidR="00974879" w:rsidRDefault="00974879" w:rsidP="00886982">
      <w:pPr>
        <w:pStyle w:val="Heading2"/>
      </w:pPr>
      <w:r>
        <w:t>Procedure Custom Reports</w:t>
      </w:r>
    </w:p>
    <w:p w14:paraId="41C0C908" w14:textId="4050AA73" w:rsidR="00E45EFE" w:rsidRPr="00E45EFE" w:rsidRDefault="00E45EFE" w:rsidP="00E45EFE">
      <w:pPr>
        <w:rPr>
          <w:b/>
        </w:rPr>
      </w:pPr>
      <w:r>
        <w:rPr>
          <w:b/>
        </w:rPr>
        <w:t>For more detail see Section 43.4.1 – Creating/Editing Reports – Detailed Report of the Functional Specification</w:t>
      </w:r>
    </w:p>
    <w:p w14:paraId="39DC4090" w14:textId="5763B147" w:rsidR="00E45EFE" w:rsidRDefault="00E45EFE" w:rsidP="00E45EFE">
      <w:pPr>
        <w:jc w:val="center"/>
      </w:pPr>
      <w:r w:rsidRPr="00E45EFE">
        <w:rPr>
          <w:noProof/>
        </w:rPr>
        <w:drawing>
          <wp:inline distT="0" distB="0" distL="0" distR="0" wp14:anchorId="1DC595FF" wp14:editId="208E5E03">
            <wp:extent cx="4984066" cy="3219450"/>
            <wp:effectExtent l="19050" t="19050" r="2667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6866" cy="3221259"/>
                    </a:xfrm>
                    <a:prstGeom prst="rect">
                      <a:avLst/>
                    </a:prstGeom>
                    <a:ln>
                      <a:solidFill>
                        <a:schemeClr val="accent1"/>
                      </a:solidFill>
                    </a:ln>
                  </pic:spPr>
                </pic:pic>
              </a:graphicData>
            </a:graphic>
          </wp:inline>
        </w:drawing>
      </w:r>
    </w:p>
    <w:p w14:paraId="2694D918" w14:textId="44405145" w:rsidR="00E45EFE" w:rsidRPr="00E45EFE" w:rsidRDefault="00E45EFE" w:rsidP="00E45EFE">
      <w:pPr>
        <w:pStyle w:val="Figure"/>
      </w:pPr>
      <w:r>
        <w:t>Screenshot of the Detailed Report Screen with the Procedure Report Type Selected</w:t>
      </w:r>
    </w:p>
    <w:p w14:paraId="4A399B64" w14:textId="500ED309" w:rsidR="00B4205E" w:rsidRDefault="00974879" w:rsidP="00974879">
      <w:r>
        <w:t>It is now possible to create a Custom Detail Report for Procedure, this report is made in the same way as the existing Detail Reports for Tag ITR, Tag PWL etc.  The Custom Fields for Procedure are available for use on the report if required.</w:t>
      </w:r>
    </w:p>
    <w:p w14:paraId="63C2E233" w14:textId="77777777" w:rsidR="00B4205E" w:rsidRDefault="00B4205E">
      <w:pPr>
        <w:spacing w:after="0" w:line="240" w:lineRule="auto"/>
        <w:jc w:val="left"/>
      </w:pPr>
      <w:r>
        <w:br w:type="page"/>
      </w:r>
    </w:p>
    <w:p w14:paraId="6DA0219A" w14:textId="455F9578" w:rsidR="00EC6925" w:rsidRDefault="00EC6925" w:rsidP="00886982">
      <w:pPr>
        <w:pStyle w:val="Heading2"/>
      </w:pPr>
      <w:r>
        <w:lastRenderedPageBreak/>
        <w:t>Work Pack MOCs</w:t>
      </w:r>
    </w:p>
    <w:p w14:paraId="6A1B186D" w14:textId="590329AE" w:rsidR="00EC6925" w:rsidRDefault="00EC6925" w:rsidP="00EC6925">
      <w:pPr>
        <w:rPr>
          <w:b/>
        </w:rPr>
      </w:pPr>
      <w:r>
        <w:rPr>
          <w:b/>
        </w:rPr>
        <w:t xml:space="preserve">For more details see Section </w:t>
      </w:r>
      <w:r w:rsidR="00E45EFE">
        <w:rPr>
          <w:b/>
        </w:rPr>
        <w:t>29</w:t>
      </w:r>
      <w:r>
        <w:rPr>
          <w:b/>
        </w:rPr>
        <w:t xml:space="preserve"> – MOCs of the Functional Specification</w:t>
      </w:r>
    </w:p>
    <w:p w14:paraId="64DD80E4" w14:textId="7B9598F7" w:rsidR="00E45EFE" w:rsidRDefault="00E45EFE" w:rsidP="00E45EFE">
      <w:pPr>
        <w:jc w:val="center"/>
        <w:rPr>
          <w:b/>
        </w:rPr>
      </w:pPr>
      <w:r w:rsidRPr="00E45EFE">
        <w:rPr>
          <w:b/>
          <w:noProof/>
        </w:rPr>
        <w:drawing>
          <wp:inline distT="0" distB="0" distL="0" distR="0" wp14:anchorId="351A479F" wp14:editId="5377658B">
            <wp:extent cx="5125574" cy="3105150"/>
            <wp:effectExtent l="19050" t="19050" r="1841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8567" cy="3106963"/>
                    </a:xfrm>
                    <a:prstGeom prst="rect">
                      <a:avLst/>
                    </a:prstGeom>
                    <a:ln>
                      <a:solidFill>
                        <a:schemeClr val="accent1"/>
                      </a:solidFill>
                    </a:ln>
                  </pic:spPr>
                </pic:pic>
              </a:graphicData>
            </a:graphic>
          </wp:inline>
        </w:drawing>
      </w:r>
    </w:p>
    <w:p w14:paraId="2246835C" w14:textId="493AFE4C" w:rsidR="00E45EFE" w:rsidRPr="00EC6925" w:rsidRDefault="00E45EFE" w:rsidP="00E45EFE">
      <w:pPr>
        <w:pStyle w:val="Figure"/>
      </w:pPr>
      <w:r>
        <w:t>Screenshot of the MOC View Page with the new Work Pack Section highlighted</w:t>
      </w:r>
    </w:p>
    <w:p w14:paraId="6EF445A7" w14:textId="63955CBA" w:rsidR="00EC6925" w:rsidRDefault="00EC6925" w:rsidP="00EC6925">
      <w:r>
        <w:t>It’s now possible to raise an MOC directly against one or more Job Card.  This allows MOCs to be scoped directly against a Work Pack when required.</w:t>
      </w:r>
    </w:p>
    <w:p w14:paraId="74133032" w14:textId="77777777" w:rsidR="00886982" w:rsidRDefault="00886982" w:rsidP="00EC6925"/>
    <w:p w14:paraId="3D9B870F" w14:textId="77777777" w:rsidR="00A67A30" w:rsidRDefault="00A67A30" w:rsidP="00886982">
      <w:pPr>
        <w:pStyle w:val="Heading2"/>
      </w:pPr>
      <w:r>
        <w:t>MOC Detailed Description and Response</w:t>
      </w:r>
    </w:p>
    <w:p w14:paraId="129918E7" w14:textId="77777777" w:rsidR="00A67A30" w:rsidRPr="00E45EFE" w:rsidRDefault="00A67A30" w:rsidP="00A67A30">
      <w:pPr>
        <w:rPr>
          <w:b/>
        </w:rPr>
      </w:pPr>
      <w:r>
        <w:rPr>
          <w:b/>
        </w:rPr>
        <w:t>For more details see Section 29 – MOCs of the Functional Specification</w:t>
      </w:r>
    </w:p>
    <w:p w14:paraId="165D1037" w14:textId="77777777" w:rsidR="00A67A30" w:rsidRPr="00EC6925" w:rsidRDefault="00A67A30" w:rsidP="00A67A30">
      <w:r>
        <w:t>Two additional fields have been added to the MOC – Detailed Description and Response.    Detailed Description allows for a more details then the standard description on the nature of the MOC.  While Response allows for a detailed answer to the MOC to be input.  Both fields have a 4000-character limit.</w:t>
      </w:r>
    </w:p>
    <w:p w14:paraId="0B43CD99" w14:textId="77777777" w:rsidR="00A67A30" w:rsidRDefault="00A67A30" w:rsidP="00A67A30">
      <w:pPr>
        <w:jc w:val="center"/>
      </w:pPr>
      <w:r w:rsidRPr="00E45EFE">
        <w:rPr>
          <w:noProof/>
        </w:rPr>
        <w:lastRenderedPageBreak/>
        <w:drawing>
          <wp:inline distT="0" distB="0" distL="0" distR="0" wp14:anchorId="1BB4D507" wp14:editId="035D2BBD">
            <wp:extent cx="6057900" cy="3422801"/>
            <wp:effectExtent l="19050" t="19050" r="1905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57900" cy="3422801"/>
                    </a:xfrm>
                    <a:prstGeom prst="rect">
                      <a:avLst/>
                    </a:prstGeom>
                    <a:ln>
                      <a:solidFill>
                        <a:schemeClr val="accent1"/>
                      </a:solidFill>
                    </a:ln>
                  </pic:spPr>
                </pic:pic>
              </a:graphicData>
            </a:graphic>
          </wp:inline>
        </w:drawing>
      </w:r>
    </w:p>
    <w:p w14:paraId="4333223A" w14:textId="77777777" w:rsidR="00A67A30" w:rsidRPr="00974879" w:rsidRDefault="00A67A30" w:rsidP="00A67A30">
      <w:pPr>
        <w:pStyle w:val="Figure"/>
      </w:pPr>
      <w:r>
        <w:t>Screenshot of the MOC Details Page with the new Detailed Description and Response fields highlighted</w:t>
      </w:r>
    </w:p>
    <w:p w14:paraId="01B81E0E" w14:textId="3CC80CCB" w:rsidR="00A67A30" w:rsidRDefault="00A67A30">
      <w:pPr>
        <w:spacing w:after="0" w:line="240" w:lineRule="auto"/>
        <w:jc w:val="left"/>
        <w:rPr>
          <w:rFonts w:eastAsia="Times New Roman"/>
          <w:b/>
          <w:bCs/>
          <w:color w:val="002D62"/>
          <w:sz w:val="24"/>
          <w:szCs w:val="26"/>
        </w:rPr>
      </w:pPr>
    </w:p>
    <w:p w14:paraId="4F1BF3F9" w14:textId="267F6E53" w:rsidR="00081FA5" w:rsidRDefault="00081FA5" w:rsidP="00886982">
      <w:pPr>
        <w:pStyle w:val="Heading2"/>
      </w:pPr>
      <w:r>
        <w:t>Punch List</w:t>
      </w:r>
      <w:r w:rsidR="00E45EFE">
        <w:t xml:space="preserve"> Item</w:t>
      </w:r>
      <w:r>
        <w:t xml:space="preserve"> Detailed Description</w:t>
      </w:r>
    </w:p>
    <w:p w14:paraId="692A8A58" w14:textId="18DAFA3D" w:rsidR="00E45EFE" w:rsidRPr="00E45EFE" w:rsidRDefault="00E45EFE" w:rsidP="00E45EFE">
      <w:pPr>
        <w:rPr>
          <w:b/>
        </w:rPr>
      </w:pPr>
      <w:r>
        <w:rPr>
          <w:b/>
        </w:rPr>
        <w:t>For more details see Section 33.3.2 – Punch List Items Entity of the Functional Specification</w:t>
      </w:r>
    </w:p>
    <w:p w14:paraId="1CCE6D90" w14:textId="77AAB80C" w:rsidR="00E45EFE" w:rsidRDefault="00E45EFE" w:rsidP="00E45EFE">
      <w:pPr>
        <w:jc w:val="center"/>
      </w:pPr>
      <w:r w:rsidRPr="00E45EFE">
        <w:rPr>
          <w:noProof/>
        </w:rPr>
        <w:drawing>
          <wp:inline distT="0" distB="0" distL="0" distR="0" wp14:anchorId="7EEFE9E6" wp14:editId="3AA95073">
            <wp:extent cx="5133975" cy="2486723"/>
            <wp:effectExtent l="19050" t="19050" r="9525"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9036" cy="2494018"/>
                    </a:xfrm>
                    <a:prstGeom prst="rect">
                      <a:avLst/>
                    </a:prstGeom>
                    <a:ln>
                      <a:solidFill>
                        <a:schemeClr val="accent1"/>
                      </a:solidFill>
                    </a:ln>
                  </pic:spPr>
                </pic:pic>
              </a:graphicData>
            </a:graphic>
          </wp:inline>
        </w:drawing>
      </w:r>
    </w:p>
    <w:p w14:paraId="6B6397AC" w14:textId="7C0E8295" w:rsidR="00E45EFE" w:rsidRDefault="00E45EFE" w:rsidP="00E45EFE">
      <w:pPr>
        <w:pStyle w:val="Figure"/>
      </w:pPr>
      <w:r>
        <w:t>Screenshot of the Punch List Item Details page with the new Detailed Description Field Highlighted</w:t>
      </w:r>
    </w:p>
    <w:p w14:paraId="08F17ED9" w14:textId="77777777" w:rsidR="00E45EFE" w:rsidRPr="00E45EFE" w:rsidRDefault="00E45EFE" w:rsidP="00E45EFE">
      <w:pPr>
        <w:jc w:val="center"/>
      </w:pPr>
    </w:p>
    <w:p w14:paraId="7D313BA9" w14:textId="213793B2" w:rsidR="00974879" w:rsidRDefault="00974879" w:rsidP="00974879">
      <w:r>
        <w:t xml:space="preserve">A new field has been added to Punch List Items called Detailed Description, this new field has a limit of 4000 characters and allows further details on the Punch List outside the normal </w:t>
      </w:r>
      <w:r w:rsidR="008559EC">
        <w:t>255-character</w:t>
      </w:r>
      <w:r>
        <w:t xml:space="preserve"> description to be added.</w:t>
      </w:r>
    </w:p>
    <w:p w14:paraId="0B44E7B5" w14:textId="6DA9EAFD" w:rsidR="00081FA5" w:rsidRDefault="00081FA5" w:rsidP="00886982">
      <w:pPr>
        <w:pStyle w:val="Heading2"/>
      </w:pPr>
      <w:r>
        <w:lastRenderedPageBreak/>
        <w:t>Completion Status Name</w:t>
      </w:r>
    </w:p>
    <w:p w14:paraId="2AA8D9C2" w14:textId="56C867AC" w:rsidR="00081FA5" w:rsidRDefault="00974879" w:rsidP="00081FA5">
      <w:r>
        <w:t>The fields for Completion Status (Tag ITR, Preservation, Job Card and Work Pack) have all been increased to 50 characters to allow a large status to be set.</w:t>
      </w:r>
    </w:p>
    <w:p w14:paraId="47A6B87E" w14:textId="5C875E4F" w:rsidR="00EC6925" w:rsidRDefault="00EC6925" w:rsidP="00886982">
      <w:pPr>
        <w:pStyle w:val="Heading2"/>
      </w:pPr>
      <w:r>
        <w:t>Tag ITR Digital Document Result API</w:t>
      </w:r>
    </w:p>
    <w:p w14:paraId="620082D4" w14:textId="77777777" w:rsidR="00EC6925" w:rsidRDefault="00EC6925" w:rsidP="00EC6925">
      <w:pPr>
        <w:rPr>
          <w:b/>
        </w:rPr>
      </w:pPr>
      <w:r>
        <w:rPr>
          <w:b/>
        </w:rPr>
        <w:t>For more detail see the Swagger Documentation for v1.12</w:t>
      </w:r>
    </w:p>
    <w:p w14:paraId="48A7DCAD" w14:textId="77777777" w:rsidR="00EC6925" w:rsidRPr="00674EE9" w:rsidRDefault="00EC6925" w:rsidP="00EC6925">
      <w:pPr>
        <w:rPr>
          <w:b/>
        </w:rPr>
      </w:pPr>
      <w:r>
        <w:t>Tag ITR Digital Document Results data can now be accessed and updated via the API. This allows an API user to get the full set of data on a Tag ITR Digital Document and then update and complete them using the Restful API, in a JSON format.</w:t>
      </w:r>
    </w:p>
    <w:p w14:paraId="6AC9B4A2" w14:textId="77777777" w:rsidR="00EC6925" w:rsidRDefault="00EC6925" w:rsidP="00886982">
      <w:pPr>
        <w:pStyle w:val="Heading2"/>
      </w:pPr>
      <w:r>
        <w:t>Tag ITR Digital Document Result PDF API</w:t>
      </w:r>
    </w:p>
    <w:p w14:paraId="5723983F" w14:textId="77777777" w:rsidR="00EC6925" w:rsidRDefault="00EC6925" w:rsidP="00EC6925">
      <w:pPr>
        <w:rPr>
          <w:b/>
        </w:rPr>
      </w:pPr>
      <w:r>
        <w:rPr>
          <w:b/>
        </w:rPr>
        <w:t>For more detail see the Swagger Documentation for v1.12</w:t>
      </w:r>
    </w:p>
    <w:p w14:paraId="0B948A39" w14:textId="7F198988" w:rsidR="00EC6925" w:rsidRDefault="00EC6925" w:rsidP="00EC6925">
      <w:r>
        <w:t>Tag ITR, Tag PWLs, Handovers and MOC Digital Documents can now be generated via the API, returning either a PDF or Word Template.</w:t>
      </w:r>
    </w:p>
    <w:p w14:paraId="48ADAB78" w14:textId="32D0CE9D" w:rsidR="00974879" w:rsidRDefault="00974879" w:rsidP="00886982">
      <w:pPr>
        <w:pStyle w:val="Heading2"/>
      </w:pPr>
      <w:r>
        <w:t>Work Pack Graph API</w:t>
      </w:r>
    </w:p>
    <w:p w14:paraId="23FFA987" w14:textId="77777777" w:rsidR="00974879" w:rsidRDefault="00974879" w:rsidP="00974879">
      <w:pPr>
        <w:rPr>
          <w:b/>
        </w:rPr>
      </w:pPr>
      <w:r>
        <w:rPr>
          <w:b/>
        </w:rPr>
        <w:t>For more detail see the Swagger Documentation for v1.12</w:t>
      </w:r>
    </w:p>
    <w:p w14:paraId="0F933980" w14:textId="49DE93A9" w:rsidR="00974879" w:rsidRPr="00974879" w:rsidRDefault="00974879" w:rsidP="00974879">
      <w:r>
        <w:t>The Work Pack API now includes an additional End Point know as Graph.  This allows an API user to get the Work Pack with additional related data concerning associated Job Cards, Operations, MOCs and Attachments.</w:t>
      </w:r>
    </w:p>
    <w:bookmarkEnd w:id="2"/>
    <w:bookmarkEnd w:id="3"/>
    <w:bookmarkEnd w:id="4"/>
    <w:bookmarkEnd w:id="5"/>
    <w:bookmarkEnd w:id="6"/>
    <w:bookmarkEnd w:id="7"/>
    <w:bookmarkEnd w:id="8"/>
    <w:bookmarkEnd w:id="9"/>
    <w:bookmarkEnd w:id="10"/>
    <w:bookmarkEnd w:id="11"/>
    <w:bookmarkEnd w:id="12"/>
    <w:bookmarkEnd w:id="13"/>
    <w:bookmarkEnd w:id="20"/>
    <w:bookmarkEnd w:id="21"/>
    <w:p w14:paraId="11BE32C0" w14:textId="2E388C55" w:rsidR="0050597C" w:rsidRDefault="0050597C" w:rsidP="00EC6925"/>
    <w:p w14:paraId="6403C0B8" w14:textId="77777777" w:rsidR="0050597C" w:rsidRPr="0050597C" w:rsidRDefault="0050597C" w:rsidP="0050597C"/>
    <w:p w14:paraId="09B48C05" w14:textId="77777777" w:rsidR="0050597C" w:rsidRPr="0050597C" w:rsidRDefault="0050597C" w:rsidP="0050597C"/>
    <w:p w14:paraId="4AF44FE3" w14:textId="77777777" w:rsidR="0050597C" w:rsidRPr="0050597C" w:rsidRDefault="0050597C" w:rsidP="0050597C"/>
    <w:p w14:paraId="16E249E9" w14:textId="77777777" w:rsidR="0050597C" w:rsidRPr="0050597C" w:rsidRDefault="0050597C" w:rsidP="0050597C"/>
    <w:p w14:paraId="0D4AD7F4" w14:textId="77777777" w:rsidR="0050597C" w:rsidRPr="0050597C" w:rsidRDefault="0050597C" w:rsidP="0050597C"/>
    <w:p w14:paraId="63FA7CAB" w14:textId="77777777" w:rsidR="0050597C" w:rsidRPr="0050597C" w:rsidRDefault="0050597C" w:rsidP="0050597C"/>
    <w:p w14:paraId="219BDA02" w14:textId="77777777" w:rsidR="0050597C" w:rsidRPr="0050597C" w:rsidRDefault="0050597C" w:rsidP="0050597C"/>
    <w:p w14:paraId="784B6D78" w14:textId="77777777" w:rsidR="0050597C" w:rsidRPr="0050597C" w:rsidRDefault="0050597C" w:rsidP="0050597C"/>
    <w:p w14:paraId="053A9E08" w14:textId="77777777" w:rsidR="0050597C" w:rsidRPr="0050597C" w:rsidRDefault="0050597C" w:rsidP="0050597C"/>
    <w:p w14:paraId="4A6C5D37" w14:textId="34CD4C9C" w:rsidR="0050597C" w:rsidRDefault="0050597C" w:rsidP="0050597C"/>
    <w:p w14:paraId="4300C862" w14:textId="10142BA3" w:rsidR="00974879" w:rsidRPr="0050597C" w:rsidRDefault="0050597C" w:rsidP="0050597C">
      <w:pPr>
        <w:tabs>
          <w:tab w:val="left" w:pos="7665"/>
        </w:tabs>
      </w:pPr>
      <w:r>
        <w:tab/>
      </w:r>
    </w:p>
    <w:sectPr w:rsidR="00974879" w:rsidRPr="0050597C" w:rsidSect="00B4205E">
      <w:headerReference w:type="default" r:id="rId19"/>
      <w:footerReference w:type="default" r:id="rId20"/>
      <w:headerReference w:type="first" r:id="rId21"/>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36A35" w14:textId="77777777" w:rsidR="00074576" w:rsidRDefault="00074576" w:rsidP="00DE3F25">
      <w:pPr>
        <w:spacing w:after="0" w:line="240" w:lineRule="auto"/>
      </w:pPr>
      <w:r>
        <w:separator/>
      </w:r>
    </w:p>
  </w:endnote>
  <w:endnote w:type="continuationSeparator" w:id="0">
    <w:p w14:paraId="081E0C35" w14:textId="77777777" w:rsidR="00074576" w:rsidRDefault="00074576" w:rsidP="00DE3F25">
      <w:pPr>
        <w:spacing w:after="0" w:line="240" w:lineRule="auto"/>
      </w:pPr>
      <w:r>
        <w:continuationSeparator/>
      </w:r>
    </w:p>
  </w:endnote>
  <w:endnote w:type="continuationNotice" w:id="1">
    <w:p w14:paraId="04D59336" w14:textId="77777777" w:rsidR="00074576" w:rsidRDefault="000745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C09B" w14:textId="2EFBC69C" w:rsidR="00B4205E" w:rsidRPr="00B4205E" w:rsidRDefault="00B4205E"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65408" behindDoc="1" locked="0" layoutInCell="1" allowOverlap="1" wp14:anchorId="4EFF27DD" wp14:editId="0AC47CFE">
          <wp:simplePos x="0" y="0"/>
          <wp:positionH relativeFrom="page">
            <wp:align>right</wp:align>
          </wp:positionH>
          <wp:positionV relativeFrom="page">
            <wp:align>bottom</wp:align>
          </wp:positionV>
          <wp:extent cx="1651635" cy="935355"/>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Pr="00B4205E">
      <w:rPr>
        <w:rFonts w:ascii="Arial" w:eastAsia="Times New Roman" w:hAnsi="Arial" w:cs="Tahoma"/>
        <w:sz w:val="18"/>
        <w:szCs w:val="18"/>
        <w:lang w:eastAsia="en-GB"/>
      </w:rPr>
      <w:t>2</w:t>
    </w:r>
    <w:r w:rsidRPr="00B4205E">
      <w:rPr>
        <w:rFonts w:ascii="Arial" w:eastAsia="Times New Roman" w:hAnsi="Arial" w:cs="Tahoma"/>
        <w:sz w:val="18"/>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EA1AE" w14:textId="77777777" w:rsidR="00074576" w:rsidRDefault="00074576" w:rsidP="00DE3F25">
      <w:pPr>
        <w:spacing w:after="0" w:line="240" w:lineRule="auto"/>
      </w:pPr>
      <w:bookmarkStart w:id="0" w:name="_Hlk520705609"/>
      <w:bookmarkEnd w:id="0"/>
      <w:r>
        <w:separator/>
      </w:r>
    </w:p>
  </w:footnote>
  <w:footnote w:type="continuationSeparator" w:id="0">
    <w:p w14:paraId="192D8370" w14:textId="77777777" w:rsidR="00074576" w:rsidRDefault="00074576" w:rsidP="00DE3F25">
      <w:pPr>
        <w:spacing w:after="0" w:line="240" w:lineRule="auto"/>
      </w:pPr>
      <w:r>
        <w:continuationSeparator/>
      </w:r>
    </w:p>
  </w:footnote>
  <w:footnote w:type="continuationNotice" w:id="1">
    <w:p w14:paraId="749D9625" w14:textId="77777777" w:rsidR="00074576" w:rsidRDefault="000745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5A52E" w14:textId="6D58A8CF" w:rsidR="00A45BBC" w:rsidRDefault="00B4205E" w:rsidP="00A45BBC">
    <w:pPr>
      <w:pStyle w:val="Header"/>
      <w:tabs>
        <w:tab w:val="clear" w:pos="4513"/>
        <w:tab w:val="clear" w:pos="9026"/>
        <w:tab w:val="left" w:pos="8550"/>
      </w:tabs>
    </w:pPr>
    <w:r>
      <w:rPr>
        <w:noProof/>
        <w:lang w:eastAsia="en-GB"/>
      </w:rPr>
      <w:drawing>
        <wp:anchor distT="0" distB="0" distL="114300" distR="114300" simplePos="0" relativeHeight="251663360" behindDoc="1" locked="0" layoutInCell="1" allowOverlap="1" wp14:anchorId="7E3CDC30" wp14:editId="0762B037">
          <wp:simplePos x="0" y="0"/>
          <wp:positionH relativeFrom="page">
            <wp:align>right</wp:align>
          </wp:positionH>
          <wp:positionV relativeFrom="page">
            <wp:align>top</wp:align>
          </wp:positionV>
          <wp:extent cx="2160905" cy="977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F508F" w14:textId="08FA45E1" w:rsidR="00A45BBC" w:rsidRDefault="00A45BBC" w:rsidP="00A45BBC">
    <w:pPr>
      <w:pStyle w:val="Header"/>
      <w:tabs>
        <w:tab w:val="clear" w:pos="4513"/>
        <w:tab w:val="clear" w:pos="9026"/>
        <w:tab w:val="left" w:pos="900"/>
      </w:tabs>
    </w:pPr>
    <w:r>
      <w:rPr>
        <w:rFonts w:cs="Arial"/>
        <w:noProof/>
        <w:lang w:eastAsia="en-GB"/>
      </w:rPr>
      <w:drawing>
        <wp:anchor distT="0" distB="0" distL="114300" distR="114300" simplePos="0" relativeHeight="251661312" behindDoc="1" locked="0" layoutInCell="1" allowOverlap="1" wp14:anchorId="5ED1DBDB" wp14:editId="15C92F1F">
          <wp:simplePos x="0" y="0"/>
          <wp:positionH relativeFrom="page">
            <wp:align>left</wp:align>
          </wp:positionH>
          <wp:positionV relativeFrom="page">
            <wp:align>bottom</wp:align>
          </wp:positionV>
          <wp:extent cx="7558405" cy="10691495"/>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DC1"/>
    <w:multiLevelType w:val="hybridMultilevel"/>
    <w:tmpl w:val="55CE3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D576E"/>
    <w:multiLevelType w:val="hybridMultilevel"/>
    <w:tmpl w:val="E0FE3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92705"/>
    <w:multiLevelType w:val="hybridMultilevel"/>
    <w:tmpl w:val="51E4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E1C84"/>
    <w:multiLevelType w:val="hybridMultilevel"/>
    <w:tmpl w:val="4394E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5127D"/>
    <w:multiLevelType w:val="hybridMultilevel"/>
    <w:tmpl w:val="E688A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77C4E"/>
    <w:multiLevelType w:val="hybridMultilevel"/>
    <w:tmpl w:val="84CC0050"/>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B460A2B"/>
    <w:multiLevelType w:val="hybridMultilevel"/>
    <w:tmpl w:val="6E88B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51332A"/>
    <w:multiLevelType w:val="hybridMultilevel"/>
    <w:tmpl w:val="03845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0C7EAF"/>
    <w:multiLevelType w:val="hybridMultilevel"/>
    <w:tmpl w:val="9BF0C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D84093"/>
    <w:multiLevelType w:val="hybridMultilevel"/>
    <w:tmpl w:val="15B88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935DD4"/>
    <w:multiLevelType w:val="hybridMultilevel"/>
    <w:tmpl w:val="407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EA447E"/>
    <w:multiLevelType w:val="hybridMultilevel"/>
    <w:tmpl w:val="39141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AB7B53"/>
    <w:multiLevelType w:val="hybridMultilevel"/>
    <w:tmpl w:val="03D0B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3B1CBB"/>
    <w:multiLevelType w:val="hybridMultilevel"/>
    <w:tmpl w:val="CFFC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9A6E59"/>
    <w:multiLevelType w:val="hybridMultilevel"/>
    <w:tmpl w:val="51581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57713F"/>
    <w:multiLevelType w:val="hybridMultilevel"/>
    <w:tmpl w:val="8F8EC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967054"/>
    <w:multiLevelType w:val="hybridMultilevel"/>
    <w:tmpl w:val="469E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003941"/>
    <w:multiLevelType w:val="hybridMultilevel"/>
    <w:tmpl w:val="64E88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22096B"/>
    <w:multiLevelType w:val="hybridMultilevel"/>
    <w:tmpl w:val="121C0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3B2EAF"/>
    <w:multiLevelType w:val="hybridMultilevel"/>
    <w:tmpl w:val="53F8C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9C2365"/>
    <w:multiLevelType w:val="hybridMultilevel"/>
    <w:tmpl w:val="4CF83B3C"/>
    <w:lvl w:ilvl="0" w:tplc="11B6D782">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C117DC"/>
    <w:multiLevelType w:val="hybridMultilevel"/>
    <w:tmpl w:val="111A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0777F3"/>
    <w:multiLevelType w:val="multilevel"/>
    <w:tmpl w:val="238C000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23" w15:restartNumberingAfterBreak="0">
    <w:nsid w:val="4CC575E2"/>
    <w:multiLevelType w:val="hybridMultilevel"/>
    <w:tmpl w:val="4E34B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FA4247"/>
    <w:multiLevelType w:val="hybridMultilevel"/>
    <w:tmpl w:val="DE501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4328CC"/>
    <w:multiLevelType w:val="hybridMultilevel"/>
    <w:tmpl w:val="C34E3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9973EC"/>
    <w:multiLevelType w:val="hybridMultilevel"/>
    <w:tmpl w:val="B302D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AE1DB1"/>
    <w:multiLevelType w:val="hybridMultilevel"/>
    <w:tmpl w:val="8EA86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61C7538A"/>
    <w:multiLevelType w:val="hybridMultilevel"/>
    <w:tmpl w:val="3E54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57022C"/>
    <w:multiLevelType w:val="hybridMultilevel"/>
    <w:tmpl w:val="06B80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7E123D"/>
    <w:multiLevelType w:val="hybridMultilevel"/>
    <w:tmpl w:val="9E78E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D04296"/>
    <w:multiLevelType w:val="hybridMultilevel"/>
    <w:tmpl w:val="708C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1F74EA"/>
    <w:multiLevelType w:val="hybridMultilevel"/>
    <w:tmpl w:val="3210F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7DB73097"/>
    <w:multiLevelType w:val="hybridMultilevel"/>
    <w:tmpl w:val="BEC89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22"/>
  </w:num>
  <w:num w:numId="3">
    <w:abstractNumId w:val="22"/>
  </w:num>
  <w:num w:numId="4">
    <w:abstractNumId w:val="28"/>
  </w:num>
  <w:num w:numId="5">
    <w:abstractNumId w:val="5"/>
  </w:num>
  <w:num w:numId="6">
    <w:abstractNumId w:val="16"/>
  </w:num>
  <w:num w:numId="7">
    <w:abstractNumId w:val="21"/>
  </w:num>
  <w:num w:numId="8">
    <w:abstractNumId w:val="9"/>
  </w:num>
  <w:num w:numId="9">
    <w:abstractNumId w:val="27"/>
  </w:num>
  <w:num w:numId="10">
    <w:abstractNumId w:val="0"/>
  </w:num>
  <w:num w:numId="11">
    <w:abstractNumId w:val="1"/>
  </w:num>
  <w:num w:numId="12">
    <w:abstractNumId w:val="10"/>
  </w:num>
  <w:num w:numId="13">
    <w:abstractNumId w:val="31"/>
  </w:num>
  <w:num w:numId="14">
    <w:abstractNumId w:val="2"/>
  </w:num>
  <w:num w:numId="15">
    <w:abstractNumId w:val="17"/>
  </w:num>
  <w:num w:numId="16">
    <w:abstractNumId w:val="8"/>
  </w:num>
  <w:num w:numId="17">
    <w:abstractNumId w:val="23"/>
  </w:num>
  <w:num w:numId="18">
    <w:abstractNumId w:val="13"/>
  </w:num>
  <w:num w:numId="19">
    <w:abstractNumId w:val="25"/>
  </w:num>
  <w:num w:numId="20">
    <w:abstractNumId w:val="29"/>
  </w:num>
  <w:num w:numId="21">
    <w:abstractNumId w:val="24"/>
  </w:num>
  <w:num w:numId="22">
    <w:abstractNumId w:val="18"/>
  </w:num>
  <w:num w:numId="23">
    <w:abstractNumId w:val="30"/>
  </w:num>
  <w:num w:numId="24">
    <w:abstractNumId w:val="35"/>
  </w:num>
  <w:num w:numId="25">
    <w:abstractNumId w:val="12"/>
  </w:num>
  <w:num w:numId="26">
    <w:abstractNumId w:val="19"/>
  </w:num>
  <w:num w:numId="27">
    <w:abstractNumId w:val="15"/>
  </w:num>
  <w:num w:numId="28">
    <w:abstractNumId w:val="6"/>
  </w:num>
  <w:num w:numId="29">
    <w:abstractNumId w:val="26"/>
  </w:num>
  <w:num w:numId="30">
    <w:abstractNumId w:val="3"/>
  </w:num>
  <w:num w:numId="31">
    <w:abstractNumId w:val="7"/>
  </w:num>
  <w:num w:numId="32">
    <w:abstractNumId w:val="20"/>
  </w:num>
  <w:num w:numId="33">
    <w:abstractNumId w:val="33"/>
  </w:num>
  <w:num w:numId="34">
    <w:abstractNumId w:val="32"/>
  </w:num>
  <w:num w:numId="35">
    <w:abstractNumId w:val="14"/>
  </w:num>
  <w:num w:numId="36">
    <w:abstractNumId w:val="11"/>
  </w:num>
  <w:num w:numId="37">
    <w:abstractNumId w:val="4"/>
  </w:num>
  <w:num w:numId="38">
    <w:abstractNumId w:val="3"/>
  </w:num>
  <w:num w:numId="39">
    <w:abstractNumId w:val="26"/>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7C7"/>
    <w:rsid w:val="00000B1C"/>
    <w:rsid w:val="0000145E"/>
    <w:rsid w:val="00001C46"/>
    <w:rsid w:val="000026B0"/>
    <w:rsid w:val="00002D57"/>
    <w:rsid w:val="00004325"/>
    <w:rsid w:val="00004960"/>
    <w:rsid w:val="00004E37"/>
    <w:rsid w:val="00005382"/>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14C3"/>
    <w:rsid w:val="00021890"/>
    <w:rsid w:val="0002243B"/>
    <w:rsid w:val="000237FB"/>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29D"/>
    <w:rsid w:val="00063EE5"/>
    <w:rsid w:val="000640BD"/>
    <w:rsid w:val="000642F2"/>
    <w:rsid w:val="0006438D"/>
    <w:rsid w:val="00064AE8"/>
    <w:rsid w:val="000652EC"/>
    <w:rsid w:val="00066D38"/>
    <w:rsid w:val="0006764F"/>
    <w:rsid w:val="0006784A"/>
    <w:rsid w:val="00067EA6"/>
    <w:rsid w:val="000705ED"/>
    <w:rsid w:val="00070CD4"/>
    <w:rsid w:val="00071154"/>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EB5"/>
    <w:rsid w:val="00080BA3"/>
    <w:rsid w:val="0008145A"/>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234D"/>
    <w:rsid w:val="00093606"/>
    <w:rsid w:val="000936D7"/>
    <w:rsid w:val="000941F8"/>
    <w:rsid w:val="00094268"/>
    <w:rsid w:val="000944F6"/>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9A9"/>
    <w:rsid w:val="000B5B8B"/>
    <w:rsid w:val="000B6344"/>
    <w:rsid w:val="000B7444"/>
    <w:rsid w:val="000B7466"/>
    <w:rsid w:val="000C0236"/>
    <w:rsid w:val="000C14C9"/>
    <w:rsid w:val="000C187E"/>
    <w:rsid w:val="000C3499"/>
    <w:rsid w:val="000C34EB"/>
    <w:rsid w:val="000C3B8E"/>
    <w:rsid w:val="000C4612"/>
    <w:rsid w:val="000C4DB4"/>
    <w:rsid w:val="000C4E50"/>
    <w:rsid w:val="000C5381"/>
    <w:rsid w:val="000C6464"/>
    <w:rsid w:val="000D009A"/>
    <w:rsid w:val="000D0410"/>
    <w:rsid w:val="000D07F6"/>
    <w:rsid w:val="000D13F2"/>
    <w:rsid w:val="000D2367"/>
    <w:rsid w:val="000D2552"/>
    <w:rsid w:val="000D4152"/>
    <w:rsid w:val="000D439A"/>
    <w:rsid w:val="000D473C"/>
    <w:rsid w:val="000D4E0F"/>
    <w:rsid w:val="000D50DD"/>
    <w:rsid w:val="000D6C1C"/>
    <w:rsid w:val="000D6EB6"/>
    <w:rsid w:val="000D7121"/>
    <w:rsid w:val="000D7585"/>
    <w:rsid w:val="000D7672"/>
    <w:rsid w:val="000E1240"/>
    <w:rsid w:val="000E1677"/>
    <w:rsid w:val="000E2056"/>
    <w:rsid w:val="000E3752"/>
    <w:rsid w:val="000E4551"/>
    <w:rsid w:val="000E5533"/>
    <w:rsid w:val="000E5999"/>
    <w:rsid w:val="000E59BC"/>
    <w:rsid w:val="000E6A5F"/>
    <w:rsid w:val="000E6B0A"/>
    <w:rsid w:val="000F0358"/>
    <w:rsid w:val="000F178F"/>
    <w:rsid w:val="000F27AF"/>
    <w:rsid w:val="000F2D03"/>
    <w:rsid w:val="000F32BF"/>
    <w:rsid w:val="000F46E4"/>
    <w:rsid w:val="000F49D6"/>
    <w:rsid w:val="000F4E68"/>
    <w:rsid w:val="000F4E6F"/>
    <w:rsid w:val="000F5161"/>
    <w:rsid w:val="000F6B14"/>
    <w:rsid w:val="000F6BBD"/>
    <w:rsid w:val="000F7080"/>
    <w:rsid w:val="000F7B00"/>
    <w:rsid w:val="001006F5"/>
    <w:rsid w:val="00100C3B"/>
    <w:rsid w:val="001010C2"/>
    <w:rsid w:val="00101E1A"/>
    <w:rsid w:val="001024A4"/>
    <w:rsid w:val="001028AB"/>
    <w:rsid w:val="00102C97"/>
    <w:rsid w:val="00102CE5"/>
    <w:rsid w:val="00103293"/>
    <w:rsid w:val="00103C89"/>
    <w:rsid w:val="001053BE"/>
    <w:rsid w:val="001058FD"/>
    <w:rsid w:val="00106DAD"/>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1932"/>
    <w:rsid w:val="00161B11"/>
    <w:rsid w:val="00162242"/>
    <w:rsid w:val="00162AC7"/>
    <w:rsid w:val="00163682"/>
    <w:rsid w:val="00163C24"/>
    <w:rsid w:val="001641CE"/>
    <w:rsid w:val="0016499F"/>
    <w:rsid w:val="00164A7A"/>
    <w:rsid w:val="001650C3"/>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50BA"/>
    <w:rsid w:val="001959D0"/>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26F"/>
    <w:rsid w:val="001D7EBE"/>
    <w:rsid w:val="001E0775"/>
    <w:rsid w:val="001E0B4C"/>
    <w:rsid w:val="001E14A2"/>
    <w:rsid w:val="001E1AC5"/>
    <w:rsid w:val="001E1E83"/>
    <w:rsid w:val="001E2283"/>
    <w:rsid w:val="001E258F"/>
    <w:rsid w:val="001E2728"/>
    <w:rsid w:val="001E3292"/>
    <w:rsid w:val="001E33C1"/>
    <w:rsid w:val="001E5566"/>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90C"/>
    <w:rsid w:val="00206484"/>
    <w:rsid w:val="002070CD"/>
    <w:rsid w:val="00207134"/>
    <w:rsid w:val="00207A01"/>
    <w:rsid w:val="00207B48"/>
    <w:rsid w:val="002100A5"/>
    <w:rsid w:val="002117D9"/>
    <w:rsid w:val="00212692"/>
    <w:rsid w:val="0021295B"/>
    <w:rsid w:val="00212D00"/>
    <w:rsid w:val="00213249"/>
    <w:rsid w:val="002133E4"/>
    <w:rsid w:val="00214080"/>
    <w:rsid w:val="00214941"/>
    <w:rsid w:val="002159F6"/>
    <w:rsid w:val="00215D1B"/>
    <w:rsid w:val="00217044"/>
    <w:rsid w:val="00217147"/>
    <w:rsid w:val="00217EEE"/>
    <w:rsid w:val="00220604"/>
    <w:rsid w:val="0022064B"/>
    <w:rsid w:val="00221505"/>
    <w:rsid w:val="00222526"/>
    <w:rsid w:val="00223262"/>
    <w:rsid w:val="002243C9"/>
    <w:rsid w:val="002248A9"/>
    <w:rsid w:val="00224F94"/>
    <w:rsid w:val="00225165"/>
    <w:rsid w:val="002252FC"/>
    <w:rsid w:val="0022577C"/>
    <w:rsid w:val="00225826"/>
    <w:rsid w:val="00225D98"/>
    <w:rsid w:val="00227746"/>
    <w:rsid w:val="0023002C"/>
    <w:rsid w:val="002302D4"/>
    <w:rsid w:val="00230973"/>
    <w:rsid w:val="0023139A"/>
    <w:rsid w:val="002326AC"/>
    <w:rsid w:val="002326BB"/>
    <w:rsid w:val="00232D96"/>
    <w:rsid w:val="00234077"/>
    <w:rsid w:val="00234C17"/>
    <w:rsid w:val="00235269"/>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75D"/>
    <w:rsid w:val="00287D33"/>
    <w:rsid w:val="002907E6"/>
    <w:rsid w:val="00291B32"/>
    <w:rsid w:val="00293115"/>
    <w:rsid w:val="00293FD4"/>
    <w:rsid w:val="00294D60"/>
    <w:rsid w:val="00295A5E"/>
    <w:rsid w:val="002968CA"/>
    <w:rsid w:val="00296B0A"/>
    <w:rsid w:val="002A01EE"/>
    <w:rsid w:val="002A0A77"/>
    <w:rsid w:val="002A0D1C"/>
    <w:rsid w:val="002A1F75"/>
    <w:rsid w:val="002A3366"/>
    <w:rsid w:val="002A3B15"/>
    <w:rsid w:val="002A3E4F"/>
    <w:rsid w:val="002A4A15"/>
    <w:rsid w:val="002A6D3D"/>
    <w:rsid w:val="002A763D"/>
    <w:rsid w:val="002B0305"/>
    <w:rsid w:val="002B0994"/>
    <w:rsid w:val="002B26B5"/>
    <w:rsid w:val="002B3DE0"/>
    <w:rsid w:val="002B4026"/>
    <w:rsid w:val="002B4E08"/>
    <w:rsid w:val="002B5CA6"/>
    <w:rsid w:val="002B5DC5"/>
    <w:rsid w:val="002B6359"/>
    <w:rsid w:val="002B6D9F"/>
    <w:rsid w:val="002B733F"/>
    <w:rsid w:val="002C162E"/>
    <w:rsid w:val="002C2379"/>
    <w:rsid w:val="002C29B6"/>
    <w:rsid w:val="002C2DB0"/>
    <w:rsid w:val="002C3239"/>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787"/>
    <w:rsid w:val="002D53C5"/>
    <w:rsid w:val="002D5597"/>
    <w:rsid w:val="002D6363"/>
    <w:rsid w:val="002D6655"/>
    <w:rsid w:val="002D78BD"/>
    <w:rsid w:val="002E024A"/>
    <w:rsid w:val="002E02D5"/>
    <w:rsid w:val="002E0DCF"/>
    <w:rsid w:val="002E0E38"/>
    <w:rsid w:val="002E0EB4"/>
    <w:rsid w:val="002E13F3"/>
    <w:rsid w:val="002E14CF"/>
    <w:rsid w:val="002E18C8"/>
    <w:rsid w:val="002E4010"/>
    <w:rsid w:val="002E428F"/>
    <w:rsid w:val="002E524D"/>
    <w:rsid w:val="002E60B1"/>
    <w:rsid w:val="002E6FD6"/>
    <w:rsid w:val="002F0ADC"/>
    <w:rsid w:val="002F0DAA"/>
    <w:rsid w:val="002F149E"/>
    <w:rsid w:val="002F1C59"/>
    <w:rsid w:val="002F1D01"/>
    <w:rsid w:val="002F248E"/>
    <w:rsid w:val="002F28AB"/>
    <w:rsid w:val="002F2B6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26A3"/>
    <w:rsid w:val="003034D3"/>
    <w:rsid w:val="003037FF"/>
    <w:rsid w:val="00303F55"/>
    <w:rsid w:val="00304021"/>
    <w:rsid w:val="0030409B"/>
    <w:rsid w:val="003044A4"/>
    <w:rsid w:val="00304B7E"/>
    <w:rsid w:val="00305745"/>
    <w:rsid w:val="00306271"/>
    <w:rsid w:val="003101B9"/>
    <w:rsid w:val="003102C7"/>
    <w:rsid w:val="00311B99"/>
    <w:rsid w:val="00311D50"/>
    <w:rsid w:val="003125ED"/>
    <w:rsid w:val="003127BA"/>
    <w:rsid w:val="00312A8D"/>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732"/>
    <w:rsid w:val="00330A13"/>
    <w:rsid w:val="00330C29"/>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8AB"/>
    <w:rsid w:val="00367C22"/>
    <w:rsid w:val="00367F28"/>
    <w:rsid w:val="00371819"/>
    <w:rsid w:val="00372742"/>
    <w:rsid w:val="00373FAE"/>
    <w:rsid w:val="00374B7B"/>
    <w:rsid w:val="00375509"/>
    <w:rsid w:val="003756AC"/>
    <w:rsid w:val="003756F7"/>
    <w:rsid w:val="00375904"/>
    <w:rsid w:val="0037607C"/>
    <w:rsid w:val="0037650B"/>
    <w:rsid w:val="00376AD4"/>
    <w:rsid w:val="00377308"/>
    <w:rsid w:val="00377504"/>
    <w:rsid w:val="0038004D"/>
    <w:rsid w:val="00380795"/>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F63"/>
    <w:rsid w:val="003A2046"/>
    <w:rsid w:val="003A2684"/>
    <w:rsid w:val="003A2898"/>
    <w:rsid w:val="003A2BA0"/>
    <w:rsid w:val="003A6BC4"/>
    <w:rsid w:val="003A6FA9"/>
    <w:rsid w:val="003A72BB"/>
    <w:rsid w:val="003B08D5"/>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48FF"/>
    <w:rsid w:val="004249AA"/>
    <w:rsid w:val="00426846"/>
    <w:rsid w:val="00426C90"/>
    <w:rsid w:val="0042702F"/>
    <w:rsid w:val="004275C7"/>
    <w:rsid w:val="00427EDE"/>
    <w:rsid w:val="0043001B"/>
    <w:rsid w:val="00430098"/>
    <w:rsid w:val="00430737"/>
    <w:rsid w:val="00431D04"/>
    <w:rsid w:val="004328DF"/>
    <w:rsid w:val="00432A86"/>
    <w:rsid w:val="0043305B"/>
    <w:rsid w:val="004332D4"/>
    <w:rsid w:val="00433356"/>
    <w:rsid w:val="00433E52"/>
    <w:rsid w:val="00434CFA"/>
    <w:rsid w:val="00435161"/>
    <w:rsid w:val="00435A18"/>
    <w:rsid w:val="00436B4F"/>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25B1"/>
    <w:rsid w:val="00512770"/>
    <w:rsid w:val="00512961"/>
    <w:rsid w:val="00512E87"/>
    <w:rsid w:val="00513859"/>
    <w:rsid w:val="0051489C"/>
    <w:rsid w:val="005149EC"/>
    <w:rsid w:val="005152AF"/>
    <w:rsid w:val="00515FC7"/>
    <w:rsid w:val="00516F49"/>
    <w:rsid w:val="00517CF4"/>
    <w:rsid w:val="00517D00"/>
    <w:rsid w:val="00520135"/>
    <w:rsid w:val="005216E4"/>
    <w:rsid w:val="00521A29"/>
    <w:rsid w:val="005220E9"/>
    <w:rsid w:val="00522888"/>
    <w:rsid w:val="0052389E"/>
    <w:rsid w:val="0052444A"/>
    <w:rsid w:val="0052551E"/>
    <w:rsid w:val="00525A02"/>
    <w:rsid w:val="00525BC3"/>
    <w:rsid w:val="00525E99"/>
    <w:rsid w:val="005265F5"/>
    <w:rsid w:val="00527000"/>
    <w:rsid w:val="00527B19"/>
    <w:rsid w:val="00530029"/>
    <w:rsid w:val="00530DA0"/>
    <w:rsid w:val="00530F3E"/>
    <w:rsid w:val="00531049"/>
    <w:rsid w:val="00531813"/>
    <w:rsid w:val="00532161"/>
    <w:rsid w:val="00533E4C"/>
    <w:rsid w:val="00534A9A"/>
    <w:rsid w:val="00534E17"/>
    <w:rsid w:val="005356F9"/>
    <w:rsid w:val="0053577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712"/>
    <w:rsid w:val="005479EE"/>
    <w:rsid w:val="00547FA6"/>
    <w:rsid w:val="00550D37"/>
    <w:rsid w:val="00551AAF"/>
    <w:rsid w:val="00551D6D"/>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85E"/>
    <w:rsid w:val="00584609"/>
    <w:rsid w:val="00586186"/>
    <w:rsid w:val="00586307"/>
    <w:rsid w:val="00586BC4"/>
    <w:rsid w:val="00586ECE"/>
    <w:rsid w:val="00587018"/>
    <w:rsid w:val="00587A42"/>
    <w:rsid w:val="0059042B"/>
    <w:rsid w:val="00592449"/>
    <w:rsid w:val="00592FE5"/>
    <w:rsid w:val="00593495"/>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6FCC"/>
    <w:rsid w:val="005A729B"/>
    <w:rsid w:val="005A776B"/>
    <w:rsid w:val="005A7CE9"/>
    <w:rsid w:val="005B1949"/>
    <w:rsid w:val="005B25A8"/>
    <w:rsid w:val="005B2D5C"/>
    <w:rsid w:val="005B5B3A"/>
    <w:rsid w:val="005B72C6"/>
    <w:rsid w:val="005B7DE1"/>
    <w:rsid w:val="005B7EDE"/>
    <w:rsid w:val="005C0352"/>
    <w:rsid w:val="005C083B"/>
    <w:rsid w:val="005C0A95"/>
    <w:rsid w:val="005C0C7E"/>
    <w:rsid w:val="005C122D"/>
    <w:rsid w:val="005C2139"/>
    <w:rsid w:val="005C21BF"/>
    <w:rsid w:val="005C2FCC"/>
    <w:rsid w:val="005C34B4"/>
    <w:rsid w:val="005C3B90"/>
    <w:rsid w:val="005C4094"/>
    <w:rsid w:val="005C41ED"/>
    <w:rsid w:val="005C4C3C"/>
    <w:rsid w:val="005C4CF3"/>
    <w:rsid w:val="005C588A"/>
    <w:rsid w:val="005C5911"/>
    <w:rsid w:val="005C5A76"/>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6CB"/>
    <w:rsid w:val="00605B0A"/>
    <w:rsid w:val="0060607C"/>
    <w:rsid w:val="0060613A"/>
    <w:rsid w:val="00606541"/>
    <w:rsid w:val="006069CD"/>
    <w:rsid w:val="0061002C"/>
    <w:rsid w:val="00610D69"/>
    <w:rsid w:val="006110C4"/>
    <w:rsid w:val="006110CB"/>
    <w:rsid w:val="006113BF"/>
    <w:rsid w:val="00611AEC"/>
    <w:rsid w:val="00611B36"/>
    <w:rsid w:val="006120A0"/>
    <w:rsid w:val="0061210C"/>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603C"/>
    <w:rsid w:val="006B6186"/>
    <w:rsid w:val="006B62FE"/>
    <w:rsid w:val="006B66B7"/>
    <w:rsid w:val="006B68D9"/>
    <w:rsid w:val="006B692C"/>
    <w:rsid w:val="006B7093"/>
    <w:rsid w:val="006B798E"/>
    <w:rsid w:val="006C0C8F"/>
    <w:rsid w:val="006C1414"/>
    <w:rsid w:val="006C39CF"/>
    <w:rsid w:val="006C3A23"/>
    <w:rsid w:val="006C473B"/>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A14"/>
    <w:rsid w:val="006E0970"/>
    <w:rsid w:val="006E16EA"/>
    <w:rsid w:val="006E1B1B"/>
    <w:rsid w:val="006E243B"/>
    <w:rsid w:val="006E2D88"/>
    <w:rsid w:val="006E3AA6"/>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702B"/>
    <w:rsid w:val="00757DD3"/>
    <w:rsid w:val="007608E5"/>
    <w:rsid w:val="00760B79"/>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BC7"/>
    <w:rsid w:val="007933FA"/>
    <w:rsid w:val="00793D45"/>
    <w:rsid w:val="00794E78"/>
    <w:rsid w:val="00796D2F"/>
    <w:rsid w:val="0079705E"/>
    <w:rsid w:val="00797457"/>
    <w:rsid w:val="0079777A"/>
    <w:rsid w:val="00797A96"/>
    <w:rsid w:val="00797CE6"/>
    <w:rsid w:val="00797F0B"/>
    <w:rsid w:val="007A01CC"/>
    <w:rsid w:val="007A0520"/>
    <w:rsid w:val="007A2CC0"/>
    <w:rsid w:val="007A3350"/>
    <w:rsid w:val="007A3C31"/>
    <w:rsid w:val="007A420C"/>
    <w:rsid w:val="007A44D2"/>
    <w:rsid w:val="007A475E"/>
    <w:rsid w:val="007A47F3"/>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C015D"/>
    <w:rsid w:val="007C060A"/>
    <w:rsid w:val="007C1DA0"/>
    <w:rsid w:val="007C2378"/>
    <w:rsid w:val="007C2481"/>
    <w:rsid w:val="007C2B2B"/>
    <w:rsid w:val="007C2B6D"/>
    <w:rsid w:val="007C38B6"/>
    <w:rsid w:val="007C3ECC"/>
    <w:rsid w:val="007C3F9A"/>
    <w:rsid w:val="007C4299"/>
    <w:rsid w:val="007C6146"/>
    <w:rsid w:val="007C7525"/>
    <w:rsid w:val="007C7766"/>
    <w:rsid w:val="007C7B54"/>
    <w:rsid w:val="007D06B6"/>
    <w:rsid w:val="007D093A"/>
    <w:rsid w:val="007D1971"/>
    <w:rsid w:val="007D21E5"/>
    <w:rsid w:val="007D259E"/>
    <w:rsid w:val="007D2947"/>
    <w:rsid w:val="007D3043"/>
    <w:rsid w:val="007D3E21"/>
    <w:rsid w:val="007D4012"/>
    <w:rsid w:val="007D42E0"/>
    <w:rsid w:val="007D4BAE"/>
    <w:rsid w:val="007D4EDE"/>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D6A"/>
    <w:rsid w:val="00800ED0"/>
    <w:rsid w:val="00800F40"/>
    <w:rsid w:val="008012CF"/>
    <w:rsid w:val="008018B6"/>
    <w:rsid w:val="008018F1"/>
    <w:rsid w:val="00801E98"/>
    <w:rsid w:val="00802940"/>
    <w:rsid w:val="00802BA8"/>
    <w:rsid w:val="00802FD8"/>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80B47"/>
    <w:rsid w:val="00881CD8"/>
    <w:rsid w:val="00881DB9"/>
    <w:rsid w:val="008826F3"/>
    <w:rsid w:val="00882A6F"/>
    <w:rsid w:val="00883E86"/>
    <w:rsid w:val="0088430A"/>
    <w:rsid w:val="008852F0"/>
    <w:rsid w:val="00886982"/>
    <w:rsid w:val="00886FDF"/>
    <w:rsid w:val="00887E2B"/>
    <w:rsid w:val="008909EF"/>
    <w:rsid w:val="008911AC"/>
    <w:rsid w:val="0089131B"/>
    <w:rsid w:val="00891931"/>
    <w:rsid w:val="00891CC7"/>
    <w:rsid w:val="008920FC"/>
    <w:rsid w:val="008929FC"/>
    <w:rsid w:val="00892FD7"/>
    <w:rsid w:val="00893070"/>
    <w:rsid w:val="008934C9"/>
    <w:rsid w:val="00893ED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680"/>
    <w:rsid w:val="008B589D"/>
    <w:rsid w:val="008B6581"/>
    <w:rsid w:val="008B7DD5"/>
    <w:rsid w:val="008C0056"/>
    <w:rsid w:val="008C0AE1"/>
    <w:rsid w:val="008C0BD6"/>
    <w:rsid w:val="008C12A8"/>
    <w:rsid w:val="008C1CFC"/>
    <w:rsid w:val="008C1D58"/>
    <w:rsid w:val="008C1D72"/>
    <w:rsid w:val="008C2BF6"/>
    <w:rsid w:val="008C3958"/>
    <w:rsid w:val="008C5239"/>
    <w:rsid w:val="008C5E20"/>
    <w:rsid w:val="008C61A5"/>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FA2"/>
    <w:rsid w:val="008D7481"/>
    <w:rsid w:val="008D78D2"/>
    <w:rsid w:val="008D7F3E"/>
    <w:rsid w:val="008E04DD"/>
    <w:rsid w:val="008E069A"/>
    <w:rsid w:val="008E1B4C"/>
    <w:rsid w:val="008E337B"/>
    <w:rsid w:val="008E36DB"/>
    <w:rsid w:val="008E3B6A"/>
    <w:rsid w:val="008E422E"/>
    <w:rsid w:val="008E4B95"/>
    <w:rsid w:val="008E4E5C"/>
    <w:rsid w:val="008E50E8"/>
    <w:rsid w:val="008E5322"/>
    <w:rsid w:val="008E5473"/>
    <w:rsid w:val="008E551A"/>
    <w:rsid w:val="008E5CE8"/>
    <w:rsid w:val="008E5E06"/>
    <w:rsid w:val="008E7741"/>
    <w:rsid w:val="008E7F4F"/>
    <w:rsid w:val="008F119B"/>
    <w:rsid w:val="008F18F8"/>
    <w:rsid w:val="008F1A19"/>
    <w:rsid w:val="008F380F"/>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10096"/>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20391"/>
    <w:rsid w:val="00921D6D"/>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AA7"/>
    <w:rsid w:val="00953B9F"/>
    <w:rsid w:val="00953E60"/>
    <w:rsid w:val="00954460"/>
    <w:rsid w:val="00954536"/>
    <w:rsid w:val="00954CA2"/>
    <w:rsid w:val="00955136"/>
    <w:rsid w:val="00955251"/>
    <w:rsid w:val="009554D2"/>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D028A"/>
    <w:rsid w:val="009D0400"/>
    <w:rsid w:val="009D12C1"/>
    <w:rsid w:val="009D17FE"/>
    <w:rsid w:val="009D1C99"/>
    <w:rsid w:val="009D24F0"/>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637"/>
    <w:rsid w:val="009E5104"/>
    <w:rsid w:val="009E5276"/>
    <w:rsid w:val="009E5CFB"/>
    <w:rsid w:val="009E72E5"/>
    <w:rsid w:val="009E73F5"/>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66A"/>
    <w:rsid w:val="00A14920"/>
    <w:rsid w:val="00A156DD"/>
    <w:rsid w:val="00A15B9A"/>
    <w:rsid w:val="00A17952"/>
    <w:rsid w:val="00A203B1"/>
    <w:rsid w:val="00A203F8"/>
    <w:rsid w:val="00A2044D"/>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A08"/>
    <w:rsid w:val="00A30D24"/>
    <w:rsid w:val="00A314D7"/>
    <w:rsid w:val="00A31C72"/>
    <w:rsid w:val="00A3249A"/>
    <w:rsid w:val="00A328D3"/>
    <w:rsid w:val="00A33003"/>
    <w:rsid w:val="00A34FF1"/>
    <w:rsid w:val="00A359EB"/>
    <w:rsid w:val="00A41548"/>
    <w:rsid w:val="00A42590"/>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FE"/>
    <w:rsid w:val="00A8210F"/>
    <w:rsid w:val="00A828AB"/>
    <w:rsid w:val="00A82ACD"/>
    <w:rsid w:val="00A82D97"/>
    <w:rsid w:val="00A8301E"/>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E18"/>
    <w:rsid w:val="00A94AEB"/>
    <w:rsid w:val="00A95656"/>
    <w:rsid w:val="00A956BA"/>
    <w:rsid w:val="00A95F04"/>
    <w:rsid w:val="00A96D13"/>
    <w:rsid w:val="00A97B4F"/>
    <w:rsid w:val="00AA0983"/>
    <w:rsid w:val="00AA0D83"/>
    <w:rsid w:val="00AA1740"/>
    <w:rsid w:val="00AA238A"/>
    <w:rsid w:val="00AA28AF"/>
    <w:rsid w:val="00AA2EED"/>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296"/>
    <w:rsid w:val="00AC5D7A"/>
    <w:rsid w:val="00AC5DD9"/>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5172"/>
    <w:rsid w:val="00B25360"/>
    <w:rsid w:val="00B26363"/>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61E8"/>
    <w:rsid w:val="00B3637E"/>
    <w:rsid w:val="00B3684B"/>
    <w:rsid w:val="00B36B3A"/>
    <w:rsid w:val="00B36E33"/>
    <w:rsid w:val="00B37DCC"/>
    <w:rsid w:val="00B37E2E"/>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56FD"/>
    <w:rsid w:val="00B65D3E"/>
    <w:rsid w:val="00B6650E"/>
    <w:rsid w:val="00B66603"/>
    <w:rsid w:val="00B671DD"/>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1D3"/>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5322"/>
    <w:rsid w:val="00BC5602"/>
    <w:rsid w:val="00BC5667"/>
    <w:rsid w:val="00BC5A58"/>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47E"/>
    <w:rsid w:val="00BD7946"/>
    <w:rsid w:val="00BD7963"/>
    <w:rsid w:val="00BD796C"/>
    <w:rsid w:val="00BD7992"/>
    <w:rsid w:val="00BE0203"/>
    <w:rsid w:val="00BE03D8"/>
    <w:rsid w:val="00BE1A01"/>
    <w:rsid w:val="00BE1A57"/>
    <w:rsid w:val="00BE1E27"/>
    <w:rsid w:val="00BE202C"/>
    <w:rsid w:val="00BE24C0"/>
    <w:rsid w:val="00BE3198"/>
    <w:rsid w:val="00BE39E9"/>
    <w:rsid w:val="00BE4056"/>
    <w:rsid w:val="00BE500A"/>
    <w:rsid w:val="00BE53D8"/>
    <w:rsid w:val="00BE619A"/>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66"/>
    <w:rsid w:val="00C3034B"/>
    <w:rsid w:val="00C31CC7"/>
    <w:rsid w:val="00C323F7"/>
    <w:rsid w:val="00C329C6"/>
    <w:rsid w:val="00C32B08"/>
    <w:rsid w:val="00C32EC0"/>
    <w:rsid w:val="00C32F45"/>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DC1"/>
    <w:rsid w:val="00C53726"/>
    <w:rsid w:val="00C53C9C"/>
    <w:rsid w:val="00C540E8"/>
    <w:rsid w:val="00C54DE6"/>
    <w:rsid w:val="00C5558A"/>
    <w:rsid w:val="00C55CE9"/>
    <w:rsid w:val="00C5677B"/>
    <w:rsid w:val="00C56D50"/>
    <w:rsid w:val="00C573F6"/>
    <w:rsid w:val="00C578B6"/>
    <w:rsid w:val="00C57C32"/>
    <w:rsid w:val="00C60806"/>
    <w:rsid w:val="00C62F18"/>
    <w:rsid w:val="00C635F3"/>
    <w:rsid w:val="00C65004"/>
    <w:rsid w:val="00C65707"/>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6C2"/>
    <w:rsid w:val="00C804F0"/>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A47"/>
    <w:rsid w:val="00C94BD1"/>
    <w:rsid w:val="00C94E9B"/>
    <w:rsid w:val="00C95A04"/>
    <w:rsid w:val="00C976E2"/>
    <w:rsid w:val="00C97D58"/>
    <w:rsid w:val="00CA1302"/>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74EC"/>
    <w:rsid w:val="00CC093C"/>
    <w:rsid w:val="00CC1E85"/>
    <w:rsid w:val="00CC28DE"/>
    <w:rsid w:val="00CC30C3"/>
    <w:rsid w:val="00CC3E60"/>
    <w:rsid w:val="00CC51AF"/>
    <w:rsid w:val="00CC5FAE"/>
    <w:rsid w:val="00CC622D"/>
    <w:rsid w:val="00CC73B9"/>
    <w:rsid w:val="00CC7BF6"/>
    <w:rsid w:val="00CD0036"/>
    <w:rsid w:val="00CD0267"/>
    <w:rsid w:val="00CD02BE"/>
    <w:rsid w:val="00CD0DB7"/>
    <w:rsid w:val="00CD1111"/>
    <w:rsid w:val="00CD1464"/>
    <w:rsid w:val="00CD1474"/>
    <w:rsid w:val="00CD174A"/>
    <w:rsid w:val="00CD182A"/>
    <w:rsid w:val="00CD2851"/>
    <w:rsid w:val="00CD28E6"/>
    <w:rsid w:val="00CD2E8A"/>
    <w:rsid w:val="00CD3752"/>
    <w:rsid w:val="00CD4DEE"/>
    <w:rsid w:val="00CD50F4"/>
    <w:rsid w:val="00CD5F13"/>
    <w:rsid w:val="00CD5F4A"/>
    <w:rsid w:val="00CE029D"/>
    <w:rsid w:val="00CE02E3"/>
    <w:rsid w:val="00CE24BA"/>
    <w:rsid w:val="00CE3701"/>
    <w:rsid w:val="00CE3A17"/>
    <w:rsid w:val="00CE3EED"/>
    <w:rsid w:val="00CE3FE2"/>
    <w:rsid w:val="00CE45BF"/>
    <w:rsid w:val="00CE4F2F"/>
    <w:rsid w:val="00CE5290"/>
    <w:rsid w:val="00CE54A7"/>
    <w:rsid w:val="00CE5887"/>
    <w:rsid w:val="00CE5E26"/>
    <w:rsid w:val="00CE6ABB"/>
    <w:rsid w:val="00CE6F1E"/>
    <w:rsid w:val="00CE7082"/>
    <w:rsid w:val="00CE70C1"/>
    <w:rsid w:val="00CE7824"/>
    <w:rsid w:val="00CE7B97"/>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4280"/>
    <w:rsid w:val="00D142A0"/>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50A9"/>
    <w:rsid w:val="00D45E77"/>
    <w:rsid w:val="00D4654D"/>
    <w:rsid w:val="00D46C88"/>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7094"/>
    <w:rsid w:val="00DA71E7"/>
    <w:rsid w:val="00DA7537"/>
    <w:rsid w:val="00DA7D19"/>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784"/>
    <w:rsid w:val="00DC3B3E"/>
    <w:rsid w:val="00DC4707"/>
    <w:rsid w:val="00DC4B2A"/>
    <w:rsid w:val="00DC4B61"/>
    <w:rsid w:val="00DC4F45"/>
    <w:rsid w:val="00DC7C8B"/>
    <w:rsid w:val="00DD014B"/>
    <w:rsid w:val="00DD033C"/>
    <w:rsid w:val="00DD04A4"/>
    <w:rsid w:val="00DD0E67"/>
    <w:rsid w:val="00DD11AF"/>
    <w:rsid w:val="00DD1D16"/>
    <w:rsid w:val="00DD213A"/>
    <w:rsid w:val="00DD2A19"/>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D37"/>
    <w:rsid w:val="00E10BF4"/>
    <w:rsid w:val="00E11048"/>
    <w:rsid w:val="00E11DCA"/>
    <w:rsid w:val="00E1322B"/>
    <w:rsid w:val="00E13811"/>
    <w:rsid w:val="00E1452D"/>
    <w:rsid w:val="00E148EE"/>
    <w:rsid w:val="00E15B36"/>
    <w:rsid w:val="00E15F82"/>
    <w:rsid w:val="00E164D0"/>
    <w:rsid w:val="00E16584"/>
    <w:rsid w:val="00E167C6"/>
    <w:rsid w:val="00E177AC"/>
    <w:rsid w:val="00E177C4"/>
    <w:rsid w:val="00E201C1"/>
    <w:rsid w:val="00E211EF"/>
    <w:rsid w:val="00E22384"/>
    <w:rsid w:val="00E234C0"/>
    <w:rsid w:val="00E238FB"/>
    <w:rsid w:val="00E23E3F"/>
    <w:rsid w:val="00E242D9"/>
    <w:rsid w:val="00E25542"/>
    <w:rsid w:val="00E25FD8"/>
    <w:rsid w:val="00E2610B"/>
    <w:rsid w:val="00E26A87"/>
    <w:rsid w:val="00E26B91"/>
    <w:rsid w:val="00E27542"/>
    <w:rsid w:val="00E27927"/>
    <w:rsid w:val="00E27ACD"/>
    <w:rsid w:val="00E30488"/>
    <w:rsid w:val="00E308CF"/>
    <w:rsid w:val="00E3113B"/>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234"/>
    <w:rsid w:val="00E55198"/>
    <w:rsid w:val="00E55927"/>
    <w:rsid w:val="00E563E8"/>
    <w:rsid w:val="00E56664"/>
    <w:rsid w:val="00E60A0D"/>
    <w:rsid w:val="00E614D8"/>
    <w:rsid w:val="00E616F0"/>
    <w:rsid w:val="00E61D22"/>
    <w:rsid w:val="00E62169"/>
    <w:rsid w:val="00E62BBA"/>
    <w:rsid w:val="00E65417"/>
    <w:rsid w:val="00E65A2D"/>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9BC"/>
    <w:rsid w:val="00E83B86"/>
    <w:rsid w:val="00E84D75"/>
    <w:rsid w:val="00E85824"/>
    <w:rsid w:val="00E85C73"/>
    <w:rsid w:val="00E87A77"/>
    <w:rsid w:val="00E91DB7"/>
    <w:rsid w:val="00E92373"/>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379C"/>
    <w:rsid w:val="00EC3915"/>
    <w:rsid w:val="00EC425F"/>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AA4"/>
    <w:rsid w:val="00ED5CB3"/>
    <w:rsid w:val="00ED5F6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421F"/>
    <w:rsid w:val="00EF4BEF"/>
    <w:rsid w:val="00EF5005"/>
    <w:rsid w:val="00EF5623"/>
    <w:rsid w:val="00EF57E8"/>
    <w:rsid w:val="00EF770B"/>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646C"/>
    <w:rsid w:val="00F268F0"/>
    <w:rsid w:val="00F2742C"/>
    <w:rsid w:val="00F27587"/>
    <w:rsid w:val="00F30E7A"/>
    <w:rsid w:val="00F314A5"/>
    <w:rsid w:val="00F316F6"/>
    <w:rsid w:val="00F33A7E"/>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CA1"/>
    <w:rsid w:val="00F420B2"/>
    <w:rsid w:val="00F428E8"/>
    <w:rsid w:val="00F438D1"/>
    <w:rsid w:val="00F43A65"/>
    <w:rsid w:val="00F46C38"/>
    <w:rsid w:val="00F47D21"/>
    <w:rsid w:val="00F50A74"/>
    <w:rsid w:val="00F530BD"/>
    <w:rsid w:val="00F54553"/>
    <w:rsid w:val="00F552C0"/>
    <w:rsid w:val="00F56054"/>
    <w:rsid w:val="00F5614B"/>
    <w:rsid w:val="00F56A0F"/>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86E"/>
    <w:rsid w:val="00F709A3"/>
    <w:rsid w:val="00F72C32"/>
    <w:rsid w:val="00F72C84"/>
    <w:rsid w:val="00F73149"/>
    <w:rsid w:val="00F732D6"/>
    <w:rsid w:val="00F73785"/>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D70"/>
    <w:rsid w:val="00F85EC2"/>
    <w:rsid w:val="00F85FB4"/>
    <w:rsid w:val="00F8607F"/>
    <w:rsid w:val="00F864A7"/>
    <w:rsid w:val="00F87C3A"/>
    <w:rsid w:val="00F908F9"/>
    <w:rsid w:val="00F90FBF"/>
    <w:rsid w:val="00F91D39"/>
    <w:rsid w:val="00F93224"/>
    <w:rsid w:val="00F95F7B"/>
    <w:rsid w:val="00F97AB3"/>
    <w:rsid w:val="00FA1A2D"/>
    <w:rsid w:val="00FA2819"/>
    <w:rsid w:val="00FA2DDE"/>
    <w:rsid w:val="00FA32B8"/>
    <w:rsid w:val="00FA4831"/>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593"/>
    <w:rsid w:val="00FF06E9"/>
    <w:rsid w:val="00FF37AA"/>
    <w:rsid w:val="00FF4E7F"/>
    <w:rsid w:val="00FF563E"/>
    <w:rsid w:val="00FF5CB4"/>
    <w:rsid w:val="00FF5FBB"/>
    <w:rsid w:val="00FF5FF0"/>
    <w:rsid w:val="00FF61DC"/>
    <w:rsid w:val="00FF6299"/>
    <w:rsid w:val="00FF7121"/>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C94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E45EFE"/>
    <w:pPr>
      <w:spacing w:after="120" w:line="276" w:lineRule="auto"/>
      <w:jc w:val="both"/>
    </w:pPr>
    <w:rPr>
      <w:sz w:val="22"/>
      <w:szCs w:val="22"/>
      <w:lang w:val="en-GB"/>
    </w:rPr>
  </w:style>
  <w:style w:type="paragraph" w:styleId="Heading1">
    <w:name w:val="heading 1"/>
    <w:basedOn w:val="Normal"/>
    <w:next w:val="Normal"/>
    <w:link w:val="Heading1Char"/>
    <w:autoRedefine/>
    <w:uiPriority w:val="9"/>
    <w:qFormat/>
    <w:rsid w:val="00F420B2"/>
    <w:pPr>
      <w:numPr>
        <w:numId w:val="3"/>
      </w:numPr>
      <w:spacing w:before="60" w:line="240" w:lineRule="auto"/>
      <w:jc w:val="left"/>
      <w:outlineLvl w:val="0"/>
    </w:pPr>
    <w:rPr>
      <w:rFonts w:ascii="Segoe UI" w:eastAsia="Times New Roman" w:hAnsi="Segoe UI" w:cs="Segoe UI"/>
      <w:b/>
      <w:snapToGrid w:val="0"/>
      <w:sz w:val="28"/>
      <w:szCs w:val="32"/>
    </w:rPr>
  </w:style>
  <w:style w:type="paragraph" w:styleId="Heading2">
    <w:name w:val="heading 2"/>
    <w:basedOn w:val="Normal"/>
    <w:next w:val="Normal"/>
    <w:link w:val="Heading2Char"/>
    <w:autoRedefine/>
    <w:uiPriority w:val="1"/>
    <w:qFormat/>
    <w:rsid w:val="00886982"/>
    <w:pPr>
      <w:keepNext/>
      <w:numPr>
        <w:ilvl w:val="1"/>
        <w:numId w:val="3"/>
      </w:numPr>
      <w:spacing w:before="60" w:line="240" w:lineRule="auto"/>
      <w:jc w:val="left"/>
      <w:outlineLvl w:val="1"/>
    </w:pPr>
    <w:rPr>
      <w:rFonts w:ascii="Segoe UI" w:eastAsia="Times New Roman" w:hAnsi="Segoe UI"/>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3"/>
      </w:numPr>
      <w:spacing w:before="60" w:line="240" w:lineRule="auto"/>
      <w:jc w:val="left"/>
      <w:outlineLvl w:val="2"/>
    </w:pPr>
    <w:rPr>
      <w:rFonts w:ascii="Segoe UI" w:eastAsia="Times New Roman" w:hAnsi="Segoe UI"/>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3"/>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3"/>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20B2"/>
    <w:rPr>
      <w:rFonts w:ascii="Segoe UI" w:eastAsia="Times New Roman" w:hAnsi="Segoe UI" w:cs="Segoe UI"/>
      <w:b/>
      <w:snapToGrid w:val="0"/>
      <w:sz w:val="28"/>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 w:val="20"/>
      <w:szCs w:val="20"/>
    </w:rPr>
  </w:style>
  <w:style w:type="paragraph" w:customStyle="1" w:styleId="Footerbox2">
    <w:name w:val="Footer box 2"/>
    <w:basedOn w:val="Normal"/>
    <w:semiHidden/>
    <w:unhideWhenUsed/>
    <w:rsid w:val="00A70360"/>
    <w:pPr>
      <w:spacing w:after="0" w:line="240" w:lineRule="auto"/>
    </w:pPr>
    <w:rPr>
      <w:b/>
      <w:bCs/>
      <w:color w:val="FFFFFF"/>
      <w:sz w:val="20"/>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 w:val="2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sz w:val="2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 w:val="2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 w:val="20"/>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6B0A7F"/>
    <w:pPr>
      <w:numPr>
        <w:numId w:val="5"/>
      </w:numPr>
      <w:spacing w:line="240" w:lineRule="auto"/>
      <w:jc w:val="center"/>
    </w:pPr>
    <w:rPr>
      <w:b/>
      <w:sz w:val="18"/>
    </w:rPr>
  </w:style>
  <w:style w:type="paragraph" w:customStyle="1" w:styleId="Table">
    <w:name w:val="Table"/>
    <w:basedOn w:val="Figure"/>
    <w:next w:val="Normal"/>
    <w:uiPriority w:val="6"/>
    <w:qFormat/>
    <w:rsid w:val="009B3339"/>
    <w:pPr>
      <w:numPr>
        <w:numId w:val="4"/>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AD33D1"/>
    <w:pPr>
      <w:spacing w:after="200"/>
      <w:ind w:left="720"/>
      <w:contextualSpacing/>
      <w:jc w:val="left"/>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 w:val="20"/>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sz w:val="20"/>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edi-gotechnology.github.io/"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3.xml><?xml version="1.0" encoding="utf-8"?>
<ds:datastoreItem xmlns:ds="http://schemas.openxmlformats.org/officeDocument/2006/customXml" ds:itemID="{18794FE2-D1D9-4DED-B536-5BE6C6A8A698}">
  <ds:schemaRefs>
    <ds:schemaRef ds:uri="http://schemas.microsoft.com/sharepoint/v3/fields"/>
    <ds:schemaRef ds:uri="http://purl.org/dc/dcmitype/"/>
    <ds:schemaRef ds:uri="http://purl.org/dc/term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5AECD23A-2E27-489D-9019-AF918CBB1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1126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6679</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2018-09-20T07:57:00Z</dcterms:created>
  <dcterms:modified xsi:type="dcterms:W3CDTF">2019-02-01T15:13:00Z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