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4BE2D2F2" w:rsidR="00BE24DC" w:rsidRDefault="00AA0A8A" w:rsidP="00BE24DC">
      <w:pPr>
        <w:pStyle w:val="Covertitle"/>
      </w:pPr>
      <w:r>
        <w:t>V1.</w:t>
      </w:r>
      <w:r w:rsidR="001943C2">
        <w:t>42</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48DF9D06" w:rsidR="00AA0A8A" w:rsidRDefault="00AA0A8A" w:rsidP="00AA0A8A">
      <w:pPr>
        <w:pStyle w:val="WoodBody"/>
      </w:pPr>
      <w:r>
        <w:t>This document provides a brief overview of the changes made between V1</w:t>
      </w:r>
      <w:r w:rsidR="001943C2">
        <w:t>.41</w:t>
      </w:r>
      <w:r>
        <w:t xml:space="preserve"> and V1.</w:t>
      </w:r>
      <w:r w:rsidR="001943C2">
        <w:t>42</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637945F2" w14:textId="2D91C951" w:rsidR="00AA0A8A" w:rsidRDefault="00AA0A8A" w:rsidP="00AA0A8A">
      <w:pPr>
        <w:pStyle w:val="WoodBody"/>
      </w:pPr>
      <w:r>
        <w:t>The following issues have been fixed in version 1.</w:t>
      </w:r>
      <w:r w:rsidR="001943C2">
        <w:t>42</w:t>
      </w:r>
      <w:r>
        <w:t xml:space="preserve"> of hub2</w:t>
      </w:r>
      <w:r w:rsidR="00305362">
        <w:t>.</w:t>
      </w:r>
    </w:p>
    <w:tbl>
      <w:tblPr>
        <w:tblStyle w:val="GridTable4-Accent5"/>
        <w:tblW w:w="10031" w:type="dxa"/>
        <w:tblLook w:val="0420" w:firstRow="1" w:lastRow="0" w:firstColumn="0" w:lastColumn="0" w:noHBand="0" w:noVBand="1"/>
      </w:tblPr>
      <w:tblGrid>
        <w:gridCol w:w="841"/>
        <w:gridCol w:w="2551"/>
        <w:gridCol w:w="6639"/>
      </w:tblGrid>
      <w:tr w:rsidR="00AA0A8A" w:rsidRPr="00F426FD" w14:paraId="42F68905" w14:textId="77777777" w:rsidTr="00AA0A8A">
        <w:trPr>
          <w:cnfStyle w:val="100000000000" w:firstRow="1" w:lastRow="0" w:firstColumn="0" w:lastColumn="0" w:oddVBand="0" w:evenVBand="0" w:oddHBand="0" w:evenHBand="0" w:firstRowFirstColumn="0" w:firstRowLastColumn="0" w:lastRowFirstColumn="0" w:lastRowLastColumn="0"/>
        </w:trPr>
        <w:tc>
          <w:tcPr>
            <w:tcW w:w="841" w:type="dxa"/>
          </w:tcPr>
          <w:p w14:paraId="3E7D509F" w14:textId="77777777" w:rsidR="00AA0A8A" w:rsidRPr="00F426FD" w:rsidRDefault="00AA0A8A" w:rsidP="000F79BF">
            <w:pPr>
              <w:pStyle w:val="BodyText"/>
              <w:rPr>
                <w:color w:val="FFFFFF" w:themeColor="background1"/>
              </w:rPr>
            </w:pPr>
            <w:r w:rsidRPr="00F426FD">
              <w:rPr>
                <w:color w:val="FFFFFF" w:themeColor="background1"/>
              </w:rPr>
              <w:t>Case</w:t>
            </w:r>
          </w:p>
        </w:tc>
        <w:tc>
          <w:tcPr>
            <w:tcW w:w="2551" w:type="dxa"/>
          </w:tcPr>
          <w:p w14:paraId="688AB954" w14:textId="77777777" w:rsidR="00AA0A8A" w:rsidRPr="00F426FD" w:rsidRDefault="00AA0A8A" w:rsidP="000F79BF">
            <w:pPr>
              <w:pStyle w:val="BodyText"/>
              <w:rPr>
                <w:color w:val="FFFFFF" w:themeColor="background1"/>
              </w:rPr>
            </w:pPr>
            <w:r w:rsidRPr="00F426FD">
              <w:rPr>
                <w:color w:val="FFFFFF" w:themeColor="background1"/>
              </w:rPr>
              <w:t>Title [sic]</w:t>
            </w:r>
          </w:p>
        </w:tc>
        <w:tc>
          <w:tcPr>
            <w:tcW w:w="6639" w:type="dxa"/>
          </w:tcPr>
          <w:p w14:paraId="2CF4B5FD" w14:textId="77777777" w:rsidR="00AA0A8A" w:rsidRPr="00F426FD" w:rsidRDefault="00AA0A8A" w:rsidP="000F79BF">
            <w:pPr>
              <w:pStyle w:val="BodyText"/>
              <w:rPr>
                <w:color w:val="FFFFFF" w:themeColor="background1"/>
              </w:rPr>
            </w:pPr>
            <w:r w:rsidRPr="00F426FD">
              <w:rPr>
                <w:color w:val="FFFFFF" w:themeColor="background1"/>
              </w:rPr>
              <w:t>Details</w:t>
            </w:r>
          </w:p>
        </w:tc>
      </w:tr>
      <w:tr w:rsidR="00AA0A8A" w:rsidRPr="00F426FD" w14:paraId="4CCEB569"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7E56C06B" w14:textId="0E7693F7" w:rsidR="00AA0A8A" w:rsidRPr="00F426FD" w:rsidRDefault="003B392F" w:rsidP="000F79BF">
            <w:pPr>
              <w:rPr>
                <w:rFonts w:cs="Segoe UI"/>
                <w:szCs w:val="20"/>
              </w:rPr>
            </w:pPr>
            <w:r w:rsidRPr="003B392F">
              <w:rPr>
                <w:rFonts w:cs="Segoe UI"/>
                <w:szCs w:val="20"/>
              </w:rPr>
              <w:t>79004</w:t>
            </w:r>
          </w:p>
        </w:tc>
        <w:tc>
          <w:tcPr>
            <w:tcW w:w="2551" w:type="dxa"/>
          </w:tcPr>
          <w:p w14:paraId="6120C7DF" w14:textId="0AEEFBFE" w:rsidR="00AA0A8A" w:rsidRPr="00F426FD" w:rsidRDefault="005255BC" w:rsidP="000F79BF">
            <w:pPr>
              <w:rPr>
                <w:rFonts w:cs="Segoe UI"/>
                <w:szCs w:val="20"/>
              </w:rPr>
            </w:pPr>
            <w:r>
              <w:rPr>
                <w:rFonts w:cs="Segoe UI"/>
                <w:szCs w:val="20"/>
              </w:rPr>
              <w:t>Messages when uploading</w:t>
            </w:r>
            <w:r w:rsidR="00FE2FC3">
              <w:rPr>
                <w:rFonts w:cs="Segoe UI"/>
                <w:szCs w:val="20"/>
              </w:rPr>
              <w:t xml:space="preserve"> </w:t>
            </w:r>
            <w:r w:rsidR="004620B7">
              <w:rPr>
                <w:rFonts w:cs="Segoe UI"/>
                <w:szCs w:val="20"/>
              </w:rPr>
              <w:t>signed off documents</w:t>
            </w:r>
          </w:p>
        </w:tc>
        <w:tc>
          <w:tcPr>
            <w:tcW w:w="6639" w:type="dxa"/>
          </w:tcPr>
          <w:p w14:paraId="41A0B1B8" w14:textId="44D95CEC" w:rsidR="00AA0A8A" w:rsidRPr="00F426FD" w:rsidRDefault="005255BC" w:rsidP="000F79BF">
            <w:pPr>
              <w:rPr>
                <w:rFonts w:cs="Segoe UI"/>
                <w:szCs w:val="20"/>
              </w:rPr>
            </w:pPr>
            <w:r>
              <w:rPr>
                <w:rFonts w:cs="Segoe UI"/>
                <w:szCs w:val="20"/>
              </w:rPr>
              <w:t>When uploading a Tag ITR digital document wh</w:t>
            </w:r>
            <w:r w:rsidR="004620B7">
              <w:rPr>
                <w:rFonts w:cs="Segoe UI"/>
                <w:szCs w:val="20"/>
              </w:rPr>
              <w:t>ich has already been signed off</w:t>
            </w:r>
            <w:r w:rsidR="00FE2FC3">
              <w:rPr>
                <w:rFonts w:cs="Segoe UI"/>
                <w:szCs w:val="20"/>
              </w:rPr>
              <w:t xml:space="preserve">, </w:t>
            </w:r>
            <w:r w:rsidR="00477A6A">
              <w:rPr>
                <w:rFonts w:cs="Segoe UI"/>
                <w:szCs w:val="20"/>
              </w:rPr>
              <w:t>a</w:t>
            </w:r>
            <w:r w:rsidR="00FE2FC3">
              <w:rPr>
                <w:rFonts w:cs="Segoe UI"/>
                <w:szCs w:val="20"/>
              </w:rPr>
              <w:t xml:space="preserve"> message</w:t>
            </w:r>
            <w:r w:rsidR="00214198">
              <w:rPr>
                <w:rFonts w:cs="Segoe UI"/>
                <w:szCs w:val="20"/>
              </w:rPr>
              <w:t xml:space="preserve"> gave the impression that the changes in the document were being saved when they were not. The message has been improved to make it clear that the sign offs have been completed and that therefore the document </w:t>
            </w:r>
            <w:r w:rsidR="00477A6A">
              <w:rPr>
                <w:rFonts w:cs="Segoe UI"/>
                <w:szCs w:val="20"/>
              </w:rPr>
              <w:t xml:space="preserve">is </w:t>
            </w:r>
            <w:proofErr w:type="gramStart"/>
            <w:r w:rsidR="00477A6A">
              <w:rPr>
                <w:rFonts w:cs="Segoe UI"/>
                <w:szCs w:val="20"/>
              </w:rPr>
              <w:t>locked</w:t>
            </w:r>
            <w:proofErr w:type="gramEnd"/>
            <w:r w:rsidR="00946236">
              <w:rPr>
                <w:rFonts w:cs="Segoe UI"/>
                <w:szCs w:val="20"/>
              </w:rPr>
              <w:t xml:space="preserve"> and no changes are being made.</w:t>
            </w:r>
          </w:p>
        </w:tc>
      </w:tr>
      <w:tr w:rsidR="00361FF6" w:rsidRPr="00F426FD" w14:paraId="25FEE499" w14:textId="77777777" w:rsidTr="00AA0A8A">
        <w:tc>
          <w:tcPr>
            <w:tcW w:w="841" w:type="dxa"/>
          </w:tcPr>
          <w:p w14:paraId="18EB0036" w14:textId="5627663D" w:rsidR="00361FF6" w:rsidRPr="003B392F" w:rsidRDefault="00361FF6" w:rsidP="000F79BF">
            <w:pPr>
              <w:rPr>
                <w:rFonts w:cs="Segoe UI"/>
                <w:szCs w:val="20"/>
              </w:rPr>
            </w:pPr>
            <w:r w:rsidRPr="00361FF6">
              <w:rPr>
                <w:rFonts w:cs="Segoe UI"/>
                <w:szCs w:val="20"/>
              </w:rPr>
              <w:t>82579</w:t>
            </w:r>
          </w:p>
        </w:tc>
        <w:tc>
          <w:tcPr>
            <w:tcW w:w="2551" w:type="dxa"/>
          </w:tcPr>
          <w:p w14:paraId="0A73CF4B" w14:textId="2F842318" w:rsidR="00361FF6" w:rsidRDefault="00361FF6" w:rsidP="000F79BF">
            <w:pPr>
              <w:rPr>
                <w:rFonts w:cs="Segoe UI"/>
                <w:szCs w:val="20"/>
              </w:rPr>
            </w:pPr>
            <w:r>
              <w:rPr>
                <w:rFonts w:cs="Segoe UI"/>
                <w:szCs w:val="20"/>
              </w:rPr>
              <w:t>Sign offs not appearing on Tag ITR export</w:t>
            </w:r>
          </w:p>
        </w:tc>
        <w:tc>
          <w:tcPr>
            <w:tcW w:w="6639" w:type="dxa"/>
          </w:tcPr>
          <w:p w14:paraId="17E42227" w14:textId="6FE5B90A" w:rsidR="00361FF6" w:rsidRDefault="00260A6E" w:rsidP="000F79BF">
            <w:pPr>
              <w:rPr>
                <w:rFonts w:cs="Segoe UI"/>
                <w:szCs w:val="20"/>
              </w:rPr>
            </w:pPr>
            <w:r>
              <w:rPr>
                <w:rFonts w:cs="Segoe UI"/>
                <w:szCs w:val="20"/>
              </w:rPr>
              <w:t xml:space="preserve">Sometimes sign offs were not populated </w:t>
            </w:r>
            <w:r w:rsidR="004D7FAC">
              <w:rPr>
                <w:rFonts w:cs="Segoe UI"/>
                <w:szCs w:val="20"/>
              </w:rPr>
              <w:t xml:space="preserve">correctly </w:t>
            </w:r>
            <w:r>
              <w:rPr>
                <w:rFonts w:cs="Segoe UI"/>
                <w:szCs w:val="20"/>
              </w:rPr>
              <w:t>in the export</w:t>
            </w:r>
            <w:r w:rsidR="004D7FAC">
              <w:rPr>
                <w:rFonts w:cs="Segoe UI"/>
                <w:szCs w:val="20"/>
              </w:rPr>
              <w:t>s</w:t>
            </w:r>
            <w:r>
              <w:rPr>
                <w:rFonts w:cs="Segoe UI"/>
                <w:szCs w:val="20"/>
              </w:rPr>
              <w:t xml:space="preserve"> where a project contain</w:t>
            </w:r>
            <w:r w:rsidR="00E44714">
              <w:rPr>
                <w:rFonts w:cs="Segoe UI"/>
                <w:szCs w:val="20"/>
              </w:rPr>
              <w:t>ed multiple</w:t>
            </w:r>
            <w:r>
              <w:rPr>
                <w:rFonts w:cs="Segoe UI"/>
                <w:szCs w:val="20"/>
              </w:rPr>
              <w:t xml:space="preserve"> sign offs that differed only in capitalisation, for example: “Signed By” and “SIGNED BY”.</w:t>
            </w:r>
            <w:r w:rsidR="00E44714">
              <w:rPr>
                <w:rFonts w:cs="Segoe UI"/>
                <w:szCs w:val="20"/>
              </w:rPr>
              <w:t xml:space="preserve"> This has been corrected so that all sign offs are populated</w:t>
            </w:r>
            <w:r w:rsidR="001017E5">
              <w:rPr>
                <w:rFonts w:cs="Segoe UI"/>
                <w:szCs w:val="20"/>
              </w:rPr>
              <w:t>.</w:t>
            </w:r>
            <w:r w:rsidR="00E44714">
              <w:rPr>
                <w:rFonts w:cs="Segoe UI"/>
                <w:szCs w:val="20"/>
              </w:rPr>
              <w:t xml:space="preserve"> </w:t>
            </w:r>
          </w:p>
        </w:tc>
      </w:tr>
    </w:tbl>
    <w:p w14:paraId="4F3EFEA3" w14:textId="77777777" w:rsidR="00AA0A8A" w:rsidRDefault="00AA0A8A" w:rsidP="00AA0A8A">
      <w:pPr>
        <w:pStyle w:val="Woodsubhead1-bulletednumberteal"/>
      </w:pPr>
      <w:r>
        <w:t>Known Issues</w:t>
      </w:r>
    </w:p>
    <w:p w14:paraId="5969E9E6" w14:textId="3AC91326" w:rsidR="00AA0A8A" w:rsidRDefault="00AA0A8A" w:rsidP="00AA0A8A">
      <w:pPr>
        <w:pStyle w:val="WoodBody"/>
      </w:pPr>
      <w:r>
        <w:t xml:space="preserve">A full list of </w:t>
      </w:r>
      <w:r>
        <w:rPr>
          <w:rFonts w:ascii="Tahoma" w:hAnsi="Tahoma"/>
        </w:rPr>
        <w:t>“</w:t>
      </w:r>
      <w:r>
        <w:t>Known Issues</w:t>
      </w:r>
      <w:r>
        <w:rPr>
          <w:rFonts w:ascii="Tahoma" w:hAnsi="Tahoma"/>
        </w:rPr>
        <w:t xml:space="preserve">” </w:t>
      </w:r>
      <w:r>
        <w:t xml:space="preserve">can be found at </w:t>
      </w:r>
      <w:hyperlink r:id="rId11" w:history="1">
        <w:r w:rsidRPr="00D22EE6">
          <w:rPr>
            <w:rStyle w:val="Hyperlink"/>
          </w:rPr>
          <w:t>https://qedi-gotechnology.github.io/</w:t>
        </w:r>
      </w:hyperlink>
    </w:p>
    <w:p w14:paraId="7666DEAB" w14:textId="14FD6DCC" w:rsidR="00AA0A8A" w:rsidRDefault="00AA0A8A" w:rsidP="00AA0A8A">
      <w:pPr>
        <w:pStyle w:val="Woodsubhead1-bulletednumberteal"/>
      </w:pPr>
      <w:r>
        <w:t>Features</w:t>
      </w:r>
    </w:p>
    <w:p w14:paraId="751F11B5" w14:textId="38C4CC03" w:rsidR="00AA0A8A" w:rsidRDefault="00AA0A8A" w:rsidP="00AA0A8A">
      <w:r>
        <w:t>The following functionality has been added in v1.</w:t>
      </w:r>
      <w:r w:rsidR="001943C2">
        <w:t>42</w:t>
      </w:r>
      <w:r>
        <w:t>:</w:t>
      </w:r>
    </w:p>
    <w:p w14:paraId="617298D0" w14:textId="47852655" w:rsidR="00AA0A8A" w:rsidRDefault="00BE7A35" w:rsidP="00AA0A8A">
      <w:pPr>
        <w:pStyle w:val="ListParagraph"/>
        <w:numPr>
          <w:ilvl w:val="0"/>
          <w:numId w:val="15"/>
        </w:numPr>
      </w:pPr>
      <w:r>
        <w:t>Increase</w:t>
      </w:r>
      <w:r w:rsidR="00877C99">
        <w:t xml:space="preserve">d Description field on </w:t>
      </w:r>
      <w:r>
        <w:t>Operations</w:t>
      </w:r>
    </w:p>
    <w:p w14:paraId="78B8993C" w14:textId="5A1C659E" w:rsidR="00AA0A8A" w:rsidRDefault="00284542" w:rsidP="00AA0A8A">
      <w:pPr>
        <w:pStyle w:val="ListParagraph"/>
        <w:numPr>
          <w:ilvl w:val="0"/>
          <w:numId w:val="15"/>
        </w:numPr>
      </w:pPr>
      <w:r>
        <w:t xml:space="preserve">New </w:t>
      </w:r>
      <w:r w:rsidR="00266B8D">
        <w:t>Field Options on Tag ITR Detailed Report</w:t>
      </w:r>
    </w:p>
    <w:p w14:paraId="4C794BEA" w14:textId="5193BFD4" w:rsidR="00F30AF0" w:rsidRDefault="00B46507" w:rsidP="0023495C">
      <w:pPr>
        <w:pStyle w:val="ListParagraph"/>
        <w:numPr>
          <w:ilvl w:val="0"/>
          <w:numId w:val="15"/>
        </w:numPr>
      </w:pPr>
      <w:r>
        <w:t>Grid of Punch List Items on Tag PWL View page</w:t>
      </w:r>
    </w:p>
    <w:p w14:paraId="632AE06F" w14:textId="32EB3473" w:rsidR="007E3184" w:rsidRDefault="00771CBA" w:rsidP="00AA0A8A">
      <w:pPr>
        <w:pStyle w:val="ListParagraph"/>
        <w:numPr>
          <w:ilvl w:val="0"/>
          <w:numId w:val="15"/>
        </w:numPr>
      </w:pPr>
      <w:r>
        <w:t>I</w:t>
      </w:r>
      <w:r w:rsidR="007E3184">
        <w:t xml:space="preserve">mport file name now </w:t>
      </w:r>
      <w:r>
        <w:t>o</w:t>
      </w:r>
      <w:r w:rsidR="007E3184">
        <w:t xml:space="preserve">n </w:t>
      </w:r>
      <w:r>
        <w:t>I</w:t>
      </w:r>
      <w:r w:rsidR="00F330D4">
        <w:t xml:space="preserve">mport </w:t>
      </w:r>
      <w:r>
        <w:t>Logs page</w:t>
      </w:r>
    </w:p>
    <w:p w14:paraId="530B086F" w14:textId="1F3ACF33" w:rsidR="00395961" w:rsidRDefault="00C1472A" w:rsidP="00AA0A8A">
      <w:pPr>
        <w:pStyle w:val="ListParagraph"/>
        <w:numPr>
          <w:ilvl w:val="0"/>
          <w:numId w:val="15"/>
        </w:numPr>
      </w:pPr>
      <w:r>
        <w:t>New Search Filters on Equipment Type to ITR Review page</w:t>
      </w:r>
    </w:p>
    <w:p w14:paraId="7C04EF1A" w14:textId="0447F75F" w:rsidR="00C1472A" w:rsidRDefault="00235F13" w:rsidP="00AA0A8A">
      <w:pPr>
        <w:pStyle w:val="ListParagraph"/>
        <w:numPr>
          <w:ilvl w:val="0"/>
          <w:numId w:val="15"/>
        </w:numPr>
      </w:pPr>
      <w:r>
        <w:t>Grouping on Tag Set Detailed Report</w:t>
      </w:r>
    </w:p>
    <w:p w14:paraId="4B93C490" w14:textId="6D25A189" w:rsidR="0023495C" w:rsidRDefault="005E7638" w:rsidP="0023495C">
      <w:pPr>
        <w:pStyle w:val="ListParagraph"/>
        <w:numPr>
          <w:ilvl w:val="0"/>
          <w:numId w:val="15"/>
        </w:numPr>
      </w:pPr>
      <w:r>
        <w:t>Custom Fields in API</w:t>
      </w:r>
    </w:p>
    <w:p w14:paraId="3DBB0AA2" w14:textId="2E22E458" w:rsidR="0023495C" w:rsidRDefault="0023495C" w:rsidP="0023495C">
      <w:pPr>
        <w:pStyle w:val="ListParagraph"/>
        <w:numPr>
          <w:ilvl w:val="0"/>
          <w:numId w:val="15"/>
        </w:numPr>
      </w:pPr>
      <w:r>
        <w:t>Auto-raise PLIs on Tag ITRs</w:t>
      </w:r>
    </w:p>
    <w:p w14:paraId="08B11A13" w14:textId="77777777" w:rsidR="00AA0A8A" w:rsidRDefault="00AA0A8A" w:rsidP="00AA0A8A">
      <w:pPr>
        <w:pStyle w:val="Woodsubhead1-bulletednumberteal"/>
      </w:pPr>
      <w:r>
        <w:t>Companion App Features</w:t>
      </w:r>
    </w:p>
    <w:p w14:paraId="0576757D" w14:textId="4E60A626" w:rsidR="00AA0A8A" w:rsidRDefault="00AA0A8A" w:rsidP="00AA0A8A">
      <w:r>
        <w:t>Version 1.</w:t>
      </w:r>
      <w:r w:rsidR="001943C2">
        <w:t>12</w:t>
      </w:r>
      <w:r>
        <w:t xml:space="preserve"> of our </w:t>
      </w:r>
      <w:proofErr w:type="spellStart"/>
      <w:r>
        <w:t>GoTechnology</w:t>
      </w:r>
      <w:proofErr w:type="spellEnd"/>
      <w:r>
        <w:t xml:space="preserve"> hub2 Companion Application has also been released alongside </w:t>
      </w:r>
      <w:proofErr w:type="spellStart"/>
      <w:r>
        <w:t>GoTechnology</w:t>
      </w:r>
      <w:proofErr w:type="spellEnd"/>
      <w:r>
        <w:t xml:space="preserve"> hub2 v1.</w:t>
      </w:r>
      <w:r w:rsidR="001943C2">
        <w:t>42</w:t>
      </w:r>
      <w:r>
        <w:t>.  The following new functionality has been added to the App.</w:t>
      </w:r>
    </w:p>
    <w:p w14:paraId="566A9E4E" w14:textId="35A500EC" w:rsidR="00AA0A8A" w:rsidRDefault="007074A9" w:rsidP="00AA0A8A">
      <w:pPr>
        <w:pStyle w:val="ListParagraph"/>
        <w:numPr>
          <w:ilvl w:val="0"/>
          <w:numId w:val="18"/>
        </w:numPr>
      </w:pPr>
      <w:r>
        <w:t>Auto-raise PLIs on Tag ITRs</w:t>
      </w:r>
    </w:p>
    <w:p w14:paraId="3085521D" w14:textId="77777777" w:rsidR="00AA0A8A" w:rsidRDefault="00AA0A8A" w:rsidP="00AA0A8A">
      <w:r>
        <w:t>The application can be downloaded from the App Store or the Google Play Store at the following links</w:t>
      </w:r>
    </w:p>
    <w:p w14:paraId="05ABE0F4" w14:textId="77777777" w:rsidR="00AA0A8A" w:rsidRDefault="00AA0A8A" w:rsidP="00AA0A8A">
      <w:pPr>
        <w:pStyle w:val="ListParagraph"/>
        <w:numPr>
          <w:ilvl w:val="0"/>
          <w:numId w:val="17"/>
        </w:numPr>
        <w:spacing w:after="200" w:line="276" w:lineRule="auto"/>
      </w:pPr>
      <w:r>
        <w:t xml:space="preserve">Apple: </w:t>
      </w:r>
      <w:hyperlink r:id="rId12" w:history="1">
        <w:r>
          <w:rPr>
            <w:rStyle w:val="Hyperlink"/>
          </w:rPr>
          <w:t>https://apps.apple.com/us/app/gotechnology-companion-app/id1485718605</w:t>
        </w:r>
      </w:hyperlink>
    </w:p>
    <w:p w14:paraId="2DE1AFE2" w14:textId="77777777" w:rsidR="00AA0A8A" w:rsidRDefault="00AA0A8A" w:rsidP="00AA0A8A">
      <w:pPr>
        <w:pStyle w:val="ListParagraph"/>
        <w:numPr>
          <w:ilvl w:val="0"/>
          <w:numId w:val="17"/>
        </w:numPr>
        <w:spacing w:after="200" w:line="276" w:lineRule="auto"/>
      </w:pPr>
      <w:r>
        <w:t xml:space="preserve">Google: </w:t>
      </w:r>
      <w:hyperlink r:id="rId13" w:history="1">
        <w:r>
          <w:rPr>
            <w:rStyle w:val="Hyperlink"/>
          </w:rPr>
          <w:t>https://play.google.com/store/apps/details?id=com.wcs.hub2DigitalDocuments&amp;hl=en_GB</w:t>
        </w:r>
      </w:hyperlink>
    </w:p>
    <w:p w14:paraId="671E1C93" w14:textId="7E2CB914" w:rsidR="00933F8A" w:rsidRDefault="00A5157F" w:rsidP="001670BF">
      <w:pPr>
        <w:pStyle w:val="Woodsubhead1-bulletednumberteal"/>
      </w:pPr>
      <w:r>
        <w:br w:type="page"/>
      </w:r>
      <w:r w:rsidR="00877C99">
        <w:lastRenderedPageBreak/>
        <w:t>Increased Description Field on Operations</w:t>
      </w:r>
    </w:p>
    <w:p w14:paraId="52CA2D25" w14:textId="1E54910A" w:rsidR="00AA0A8A" w:rsidRDefault="008D516F" w:rsidP="00AA0A8A">
      <w:r>
        <w:t xml:space="preserve">The Description field on Operations has been </w:t>
      </w:r>
      <w:r w:rsidR="00D14810">
        <w:t>increased to allow up to a maximum of 1000 characters to be entered.</w:t>
      </w:r>
    </w:p>
    <w:p w14:paraId="2D4CF7B7" w14:textId="77777777" w:rsidR="00771CBA" w:rsidRDefault="00771CBA" w:rsidP="00AA0A8A"/>
    <w:p w14:paraId="039DB79E" w14:textId="033188AA" w:rsidR="00AA0A8A" w:rsidRPr="00771CBA" w:rsidRDefault="00D14810" w:rsidP="00AA0A8A">
      <w:pPr>
        <w:pStyle w:val="Woodsubhead1-bulletednumberteal"/>
      </w:pPr>
      <w:r>
        <w:t xml:space="preserve">New </w:t>
      </w:r>
      <w:r w:rsidR="00DE7FF0">
        <w:t>Field</w:t>
      </w:r>
      <w:r w:rsidR="00266B8D">
        <w:t xml:space="preserve"> Options </w:t>
      </w:r>
      <w:r w:rsidR="00DE7FF0">
        <w:t>on</w:t>
      </w:r>
      <w:r>
        <w:t xml:space="preserve"> Tag ITR</w:t>
      </w:r>
      <w:r w:rsidR="00266B8D">
        <w:t xml:space="preserve"> Detailed Reports</w:t>
      </w:r>
    </w:p>
    <w:p w14:paraId="5499C8C4" w14:textId="77777777" w:rsidR="00AA0A8A" w:rsidRDefault="00AA0A8A" w:rsidP="00AA0A8A">
      <w:pPr>
        <w:jc w:val="center"/>
        <w:rPr>
          <w:b/>
        </w:rPr>
      </w:pPr>
      <w:r w:rsidRPr="008035A4">
        <w:rPr>
          <w:b/>
          <w:noProof/>
        </w:rPr>
        <w:drawing>
          <wp:inline distT="0" distB="0" distL="0" distR="0" wp14:anchorId="61AB3E1B" wp14:editId="03EC8C2C">
            <wp:extent cx="6488323" cy="1205450"/>
            <wp:effectExtent l="19050" t="19050" r="273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514783" cy="1210366"/>
                    </a:xfrm>
                    <a:prstGeom prst="rect">
                      <a:avLst/>
                    </a:prstGeom>
                    <a:ln>
                      <a:solidFill>
                        <a:schemeClr val="accent1"/>
                      </a:solidFill>
                    </a:ln>
                  </pic:spPr>
                </pic:pic>
              </a:graphicData>
            </a:graphic>
          </wp:inline>
        </w:drawing>
      </w:r>
    </w:p>
    <w:p w14:paraId="2AB7F307" w14:textId="77D0187D" w:rsidR="00AA0A8A" w:rsidRDefault="000A5717" w:rsidP="00AA0A8A">
      <w:pPr>
        <w:pStyle w:val="Figure"/>
      </w:pPr>
      <w:r>
        <w:t>The new fields selected on the Report Creation screen</w:t>
      </w:r>
    </w:p>
    <w:p w14:paraId="417071BF" w14:textId="6D603410" w:rsidR="00AA0A8A" w:rsidRDefault="00233629" w:rsidP="00233629">
      <w:pPr>
        <w:pStyle w:val="WoodBody"/>
      </w:pPr>
      <w:r>
        <w:t xml:space="preserve">There are new </w:t>
      </w:r>
      <w:r w:rsidR="005475AB">
        <w:t>fields available for adding</w:t>
      </w:r>
      <w:r w:rsidR="00530C09">
        <w:t xml:space="preserve"> to Tag ITR Detailed Reports.</w:t>
      </w:r>
    </w:p>
    <w:p w14:paraId="38664B0F" w14:textId="77777777" w:rsidR="001C45EE" w:rsidRDefault="001C45EE" w:rsidP="001C45EE">
      <w:pPr>
        <w:pStyle w:val="WoodBody"/>
        <w:numPr>
          <w:ilvl w:val="0"/>
          <w:numId w:val="21"/>
        </w:numPr>
      </w:pPr>
      <w:r>
        <w:t>Is Validated</w:t>
      </w:r>
    </w:p>
    <w:p w14:paraId="475A41CF" w14:textId="77777777" w:rsidR="001C45EE" w:rsidRDefault="001C45EE" w:rsidP="001C45EE">
      <w:pPr>
        <w:pStyle w:val="WoodBody"/>
        <w:numPr>
          <w:ilvl w:val="0"/>
          <w:numId w:val="21"/>
        </w:numPr>
      </w:pPr>
      <w:r>
        <w:t>Is Safety Critical Element</w:t>
      </w:r>
    </w:p>
    <w:p w14:paraId="6C9B875A" w14:textId="77777777" w:rsidR="001C45EE" w:rsidRDefault="001C45EE" w:rsidP="001C45EE">
      <w:pPr>
        <w:pStyle w:val="WoodBody"/>
        <w:numPr>
          <w:ilvl w:val="0"/>
          <w:numId w:val="21"/>
        </w:numPr>
      </w:pPr>
      <w:r>
        <w:t>Ignore Equipment Type to ITR</w:t>
      </w:r>
    </w:p>
    <w:p w14:paraId="25A469C7" w14:textId="77777777" w:rsidR="001C45EE" w:rsidRDefault="001C45EE" w:rsidP="001C45EE">
      <w:pPr>
        <w:pStyle w:val="WoodBody"/>
        <w:numPr>
          <w:ilvl w:val="0"/>
          <w:numId w:val="21"/>
        </w:numPr>
      </w:pPr>
      <w:r>
        <w:t>Ignore Equipment Type to PWL</w:t>
      </w:r>
    </w:p>
    <w:p w14:paraId="1D9FF2B7" w14:textId="40B163D4" w:rsidR="00771CBA" w:rsidRDefault="001C45EE" w:rsidP="00502D21">
      <w:pPr>
        <w:pStyle w:val="WoodBody"/>
        <w:numPr>
          <w:ilvl w:val="0"/>
          <w:numId w:val="21"/>
        </w:numPr>
      </w:pPr>
      <w:r>
        <w:t>Is Ex Rated</w:t>
      </w:r>
    </w:p>
    <w:p w14:paraId="704F9507" w14:textId="77777777" w:rsidR="00D30447" w:rsidRDefault="00D30447" w:rsidP="00D30447">
      <w:pPr>
        <w:pStyle w:val="WoodBody"/>
        <w:ind w:left="720"/>
      </w:pPr>
    </w:p>
    <w:p w14:paraId="35CF8218" w14:textId="7DF88AA3" w:rsidR="006A2CBD" w:rsidRPr="00E26356" w:rsidRDefault="009E4B07" w:rsidP="006A2CBD">
      <w:pPr>
        <w:pStyle w:val="Woodsubhead1-bulletednumberteal"/>
      </w:pPr>
      <w:r>
        <w:t>Grid of Punch List Items on Tag PWL View page</w:t>
      </w:r>
    </w:p>
    <w:p w14:paraId="74BEA2D0" w14:textId="77777777" w:rsidR="006A2CBD" w:rsidRDefault="006A2CBD" w:rsidP="006A2CBD">
      <w:pPr>
        <w:jc w:val="center"/>
        <w:rPr>
          <w:b/>
        </w:rPr>
      </w:pPr>
      <w:r w:rsidRPr="008035A4">
        <w:rPr>
          <w:b/>
          <w:noProof/>
        </w:rPr>
        <w:drawing>
          <wp:inline distT="0" distB="0" distL="0" distR="0" wp14:anchorId="2B1840A4" wp14:editId="4D284422">
            <wp:extent cx="6625934" cy="1634821"/>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645575" cy="1639667"/>
                    </a:xfrm>
                    <a:prstGeom prst="rect">
                      <a:avLst/>
                    </a:prstGeom>
                    <a:ln>
                      <a:solidFill>
                        <a:schemeClr val="accent1"/>
                      </a:solidFill>
                    </a:ln>
                  </pic:spPr>
                </pic:pic>
              </a:graphicData>
            </a:graphic>
          </wp:inline>
        </w:drawing>
      </w:r>
    </w:p>
    <w:p w14:paraId="50790C6F" w14:textId="3E815606" w:rsidR="006A2CBD" w:rsidRDefault="006A2CBD" w:rsidP="006A2CBD">
      <w:pPr>
        <w:pStyle w:val="Figure"/>
      </w:pPr>
      <w:r>
        <w:t xml:space="preserve">The </w:t>
      </w:r>
      <w:r w:rsidR="00A33483">
        <w:t>Punch List Item section on the Tag PWL View</w:t>
      </w:r>
      <w:r>
        <w:t xml:space="preserve"> screen</w:t>
      </w:r>
    </w:p>
    <w:p w14:paraId="2FD86DF0" w14:textId="1A896F2B" w:rsidR="00A51BA3" w:rsidRDefault="006C69F3" w:rsidP="0023495C">
      <w:pPr>
        <w:pStyle w:val="WoodBody"/>
      </w:pPr>
      <w:r>
        <w:t>The Tag PWL View page now includes a list o</w:t>
      </w:r>
      <w:r w:rsidR="009E4B07">
        <w:t xml:space="preserve">f associated Punch List Items </w:t>
      </w:r>
      <w:r w:rsidR="00F70926">
        <w:t>and a panel detailing the accepted/outstanding status</w:t>
      </w:r>
      <w:r w:rsidR="009E4B07">
        <w:t>.</w:t>
      </w:r>
    </w:p>
    <w:p w14:paraId="583298E9" w14:textId="77777777" w:rsidR="00771CBA" w:rsidRPr="00A51BA3" w:rsidRDefault="00771CBA" w:rsidP="00A51BA3">
      <w:pPr>
        <w:rPr>
          <w:lang w:eastAsia="en-US"/>
        </w:rPr>
      </w:pPr>
    </w:p>
    <w:p w14:paraId="1BE87991" w14:textId="2878DF62" w:rsidR="00F330D4" w:rsidRDefault="00F330D4" w:rsidP="00F330D4">
      <w:pPr>
        <w:pStyle w:val="Woodsubhead1-bulletednumberteal"/>
      </w:pPr>
      <w:r>
        <w:t>Import File Name</w:t>
      </w:r>
    </w:p>
    <w:p w14:paraId="0BBCD46C" w14:textId="77777777" w:rsidR="00F330D4" w:rsidRDefault="00F330D4" w:rsidP="00F330D4">
      <w:pPr>
        <w:jc w:val="center"/>
        <w:rPr>
          <w:b/>
        </w:rPr>
      </w:pPr>
      <w:r w:rsidRPr="008035A4">
        <w:rPr>
          <w:b/>
          <w:noProof/>
        </w:rPr>
        <w:drawing>
          <wp:inline distT="0" distB="0" distL="0" distR="0" wp14:anchorId="6B9FB82A" wp14:editId="48C6E574">
            <wp:extent cx="5389664" cy="976619"/>
            <wp:effectExtent l="19050" t="19050" r="2095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389664" cy="976619"/>
                    </a:xfrm>
                    <a:prstGeom prst="rect">
                      <a:avLst/>
                    </a:prstGeom>
                    <a:ln>
                      <a:solidFill>
                        <a:schemeClr val="accent1"/>
                      </a:solidFill>
                    </a:ln>
                  </pic:spPr>
                </pic:pic>
              </a:graphicData>
            </a:graphic>
          </wp:inline>
        </w:drawing>
      </w:r>
    </w:p>
    <w:p w14:paraId="662DF312" w14:textId="752359AB" w:rsidR="00F330D4" w:rsidRDefault="0034744F" w:rsidP="00F330D4">
      <w:pPr>
        <w:pStyle w:val="Figure"/>
      </w:pPr>
      <w:r>
        <w:lastRenderedPageBreak/>
        <w:t>The Import Logs Search Results list</w:t>
      </w:r>
      <w:r w:rsidR="00F330D4">
        <w:t xml:space="preserve"> </w:t>
      </w:r>
    </w:p>
    <w:p w14:paraId="365F4FBC" w14:textId="1DBB11A1" w:rsidR="00F330D4" w:rsidRDefault="001B4D06" w:rsidP="00F330D4">
      <w:r>
        <w:t xml:space="preserve">The </w:t>
      </w:r>
      <w:r w:rsidR="00CA6D6F">
        <w:t xml:space="preserve">Import </w:t>
      </w:r>
      <w:r w:rsidR="000F7F35">
        <w:t>Logs Search</w:t>
      </w:r>
      <w:r w:rsidR="00CA6D6F">
        <w:t xml:space="preserve"> page now shows the name of the Excel file that was imported. T</w:t>
      </w:r>
      <w:r w:rsidR="00E87737">
        <w:t>he logs can also be searched by the file name</w:t>
      </w:r>
      <w:r w:rsidR="00FB50A3">
        <w:t>, making it easier to locate the imports made with a particular file.</w:t>
      </w:r>
    </w:p>
    <w:p w14:paraId="1656BB99" w14:textId="77777777" w:rsidR="00CB26F1" w:rsidRDefault="00CB26F1" w:rsidP="00CB26F1">
      <w:pPr>
        <w:jc w:val="center"/>
        <w:rPr>
          <w:b/>
        </w:rPr>
      </w:pPr>
      <w:r w:rsidRPr="008035A4">
        <w:rPr>
          <w:b/>
          <w:noProof/>
        </w:rPr>
        <w:drawing>
          <wp:inline distT="0" distB="0" distL="0" distR="0" wp14:anchorId="57E3430F" wp14:editId="0F9AFB5B">
            <wp:extent cx="5389664" cy="545602"/>
            <wp:effectExtent l="19050" t="19050" r="2095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389664" cy="545602"/>
                    </a:xfrm>
                    <a:prstGeom prst="rect">
                      <a:avLst/>
                    </a:prstGeom>
                    <a:ln>
                      <a:solidFill>
                        <a:schemeClr val="accent1"/>
                      </a:solidFill>
                    </a:ln>
                  </pic:spPr>
                </pic:pic>
              </a:graphicData>
            </a:graphic>
          </wp:inline>
        </w:drawing>
      </w:r>
    </w:p>
    <w:p w14:paraId="18678EF0" w14:textId="0480016D" w:rsidR="00CB26F1" w:rsidRDefault="00945D2A" w:rsidP="00CB26F1">
      <w:pPr>
        <w:pStyle w:val="Figure"/>
      </w:pPr>
      <w:r>
        <w:t>A downloaded Import Results file</w:t>
      </w:r>
      <w:r w:rsidR="00CB26F1">
        <w:t xml:space="preserve"> </w:t>
      </w:r>
    </w:p>
    <w:p w14:paraId="2CA02275" w14:textId="12E73505" w:rsidR="00CB26F1" w:rsidRDefault="00534459" w:rsidP="00F330D4">
      <w:r>
        <w:t>The name</w:t>
      </w:r>
      <w:r w:rsidR="004255CE">
        <w:t>s</w:t>
      </w:r>
      <w:r>
        <w:t xml:space="preserve"> of the files downloaded from the Import Results page </w:t>
      </w:r>
      <w:r w:rsidR="004255CE">
        <w:t>have been changed to include more information about the import. They now include:</w:t>
      </w:r>
    </w:p>
    <w:p w14:paraId="03117DF0" w14:textId="3DC36879" w:rsidR="004255CE" w:rsidRDefault="004255CE" w:rsidP="004255CE">
      <w:pPr>
        <w:pStyle w:val="ListParagraph"/>
        <w:numPr>
          <w:ilvl w:val="0"/>
          <w:numId w:val="28"/>
        </w:numPr>
      </w:pPr>
      <w:r>
        <w:t>The entity name</w:t>
      </w:r>
      <w:r w:rsidR="00945D2A">
        <w:t>,</w:t>
      </w:r>
    </w:p>
    <w:p w14:paraId="48F900E4" w14:textId="0C8BB470" w:rsidR="004255CE" w:rsidRDefault="004255CE" w:rsidP="004255CE">
      <w:pPr>
        <w:pStyle w:val="ListParagraph"/>
        <w:numPr>
          <w:ilvl w:val="0"/>
          <w:numId w:val="28"/>
        </w:numPr>
      </w:pPr>
      <w:r>
        <w:t>The name of the file that was imported</w:t>
      </w:r>
      <w:r w:rsidR="00945D2A">
        <w:t>,</w:t>
      </w:r>
    </w:p>
    <w:p w14:paraId="31D7B457" w14:textId="6695F54A" w:rsidR="004255CE" w:rsidRDefault="004255CE" w:rsidP="004255CE">
      <w:pPr>
        <w:pStyle w:val="ListParagraph"/>
        <w:numPr>
          <w:ilvl w:val="0"/>
          <w:numId w:val="28"/>
        </w:numPr>
      </w:pPr>
      <w:r>
        <w:t xml:space="preserve">The type of import, </w:t>
      </w:r>
      <w:proofErr w:type="gramStart"/>
      <w:r>
        <w:t>e.g.</w:t>
      </w:r>
      <w:proofErr w:type="gramEnd"/>
      <w:r>
        <w:t xml:space="preserve"> Full</w:t>
      </w:r>
      <w:r w:rsidR="00945D2A">
        <w:t>,</w:t>
      </w:r>
    </w:p>
    <w:p w14:paraId="32F12ABA" w14:textId="21F01876" w:rsidR="004255CE" w:rsidRDefault="004255CE" w:rsidP="004255CE">
      <w:pPr>
        <w:pStyle w:val="ListParagraph"/>
        <w:numPr>
          <w:ilvl w:val="0"/>
          <w:numId w:val="28"/>
        </w:numPr>
      </w:pPr>
      <w:r>
        <w:t>The date and time of when the import was run</w:t>
      </w:r>
      <w:r w:rsidR="00945D2A">
        <w:t>.</w:t>
      </w:r>
    </w:p>
    <w:p w14:paraId="2F7DA2C6" w14:textId="77777777" w:rsidR="000A61D1" w:rsidRDefault="000A61D1" w:rsidP="00F330D4"/>
    <w:p w14:paraId="01829E9E" w14:textId="3D1D52F0" w:rsidR="00F330D4" w:rsidRDefault="00F330D4" w:rsidP="00F330D4">
      <w:pPr>
        <w:pStyle w:val="Woodsubhead1-bulletednumberteal"/>
      </w:pPr>
      <w:r>
        <w:t>New Search Filters on Equipment Type to ITR Review page</w:t>
      </w:r>
    </w:p>
    <w:p w14:paraId="5AE5530F" w14:textId="77777777" w:rsidR="00F330D4" w:rsidRDefault="00F330D4" w:rsidP="00F330D4">
      <w:pPr>
        <w:jc w:val="center"/>
        <w:rPr>
          <w:b/>
        </w:rPr>
      </w:pPr>
      <w:r w:rsidRPr="008035A4">
        <w:rPr>
          <w:b/>
          <w:noProof/>
        </w:rPr>
        <w:drawing>
          <wp:inline distT="0" distB="0" distL="0" distR="0" wp14:anchorId="7D326946" wp14:editId="4CA0C88C">
            <wp:extent cx="3936936" cy="2633559"/>
            <wp:effectExtent l="19050" t="19050" r="260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6936" cy="2633559"/>
                    </a:xfrm>
                    <a:prstGeom prst="rect">
                      <a:avLst/>
                    </a:prstGeom>
                    <a:ln>
                      <a:solidFill>
                        <a:schemeClr val="accent1"/>
                      </a:solidFill>
                    </a:ln>
                  </pic:spPr>
                </pic:pic>
              </a:graphicData>
            </a:graphic>
          </wp:inline>
        </w:drawing>
      </w:r>
    </w:p>
    <w:p w14:paraId="2AB05502" w14:textId="40F23784" w:rsidR="00F330D4" w:rsidRDefault="00F9069D" w:rsidP="00F330D4">
      <w:pPr>
        <w:pStyle w:val="Figure"/>
      </w:pPr>
      <w:r>
        <w:t xml:space="preserve">Example Custom Fields “Room”, “Safety Classes” and “Zone” on </w:t>
      </w:r>
      <w:r w:rsidR="00355EFA">
        <w:t>the Equipment Type to ITR Review search page</w:t>
      </w:r>
    </w:p>
    <w:p w14:paraId="49B9F4C2" w14:textId="282102A1" w:rsidR="00F330D4" w:rsidRDefault="009063F3" w:rsidP="00F330D4">
      <w:r>
        <w:t xml:space="preserve">Custom Fields on Tagged Items are now available as Search Filters on the Equipment Type to ITR Review Search page. </w:t>
      </w:r>
      <w:r w:rsidR="00F9069D">
        <w:t>Expand the “Show Additional Filters” section to see them.</w:t>
      </w:r>
    </w:p>
    <w:p w14:paraId="156EA81E" w14:textId="77777777" w:rsidR="00771CBA" w:rsidRDefault="00771CBA" w:rsidP="00F330D4"/>
    <w:p w14:paraId="3CE864D8" w14:textId="52586E9B" w:rsidR="00F330D4" w:rsidRDefault="00F330D4" w:rsidP="00F330D4">
      <w:pPr>
        <w:pStyle w:val="Woodsubhead1-bulletednumberteal"/>
      </w:pPr>
      <w:r>
        <w:t>Grouping on Tag Set Detailed Report</w:t>
      </w:r>
    </w:p>
    <w:p w14:paraId="3228F879" w14:textId="77777777" w:rsidR="00F330D4" w:rsidRDefault="00F330D4" w:rsidP="00F330D4">
      <w:pPr>
        <w:jc w:val="center"/>
        <w:rPr>
          <w:b/>
        </w:rPr>
      </w:pPr>
      <w:r w:rsidRPr="008035A4">
        <w:rPr>
          <w:b/>
          <w:noProof/>
        </w:rPr>
        <w:lastRenderedPageBreak/>
        <w:drawing>
          <wp:inline distT="0" distB="0" distL="0" distR="0" wp14:anchorId="2537F86A" wp14:editId="06F832F2">
            <wp:extent cx="5389664" cy="2537895"/>
            <wp:effectExtent l="19050" t="19050" r="2095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389664" cy="2537895"/>
                    </a:xfrm>
                    <a:prstGeom prst="rect">
                      <a:avLst/>
                    </a:prstGeom>
                    <a:ln>
                      <a:solidFill>
                        <a:schemeClr val="accent1"/>
                      </a:solidFill>
                    </a:ln>
                  </pic:spPr>
                </pic:pic>
              </a:graphicData>
            </a:graphic>
          </wp:inline>
        </w:drawing>
      </w:r>
    </w:p>
    <w:p w14:paraId="68D117D7" w14:textId="2DF2F9D5" w:rsidR="00F330D4" w:rsidRDefault="004A0FF4" w:rsidP="00F330D4">
      <w:pPr>
        <w:pStyle w:val="Figure"/>
      </w:pPr>
      <w:r>
        <w:t>The grouping options on the Create New Detailed Report page</w:t>
      </w:r>
      <w:r w:rsidR="00F330D4">
        <w:t xml:space="preserve"> </w:t>
      </w:r>
    </w:p>
    <w:p w14:paraId="388C83CC" w14:textId="4D42F742" w:rsidR="00F330D4" w:rsidRDefault="004A0FF4" w:rsidP="00F330D4">
      <w:r>
        <w:t>There are now grouping options available for Tag Set Detailed Reports. These reports may be grouped on:</w:t>
      </w:r>
    </w:p>
    <w:p w14:paraId="1D1478F8" w14:textId="75B7BE61" w:rsidR="004A0FF4" w:rsidRDefault="004A0FF4" w:rsidP="004A0FF4">
      <w:pPr>
        <w:pStyle w:val="ListParagraph"/>
        <w:numPr>
          <w:ilvl w:val="0"/>
          <w:numId w:val="23"/>
        </w:numPr>
      </w:pPr>
      <w:r>
        <w:t>Discipline,</w:t>
      </w:r>
    </w:p>
    <w:p w14:paraId="250F8CF8" w14:textId="63EAFB61" w:rsidR="004A0FF4" w:rsidRDefault="004A0FF4" w:rsidP="004A0FF4">
      <w:pPr>
        <w:pStyle w:val="ListParagraph"/>
        <w:numPr>
          <w:ilvl w:val="0"/>
          <w:numId w:val="23"/>
        </w:numPr>
      </w:pPr>
      <w:r>
        <w:t>System,</w:t>
      </w:r>
    </w:p>
    <w:p w14:paraId="48BAA1F6" w14:textId="7CB97584" w:rsidR="004A0FF4" w:rsidRDefault="004A0FF4" w:rsidP="004A0FF4">
      <w:pPr>
        <w:pStyle w:val="ListParagraph"/>
        <w:numPr>
          <w:ilvl w:val="0"/>
          <w:numId w:val="23"/>
        </w:numPr>
      </w:pPr>
      <w:r>
        <w:t>Sub System,</w:t>
      </w:r>
    </w:p>
    <w:p w14:paraId="23924352" w14:textId="71DE31E3" w:rsidR="004A0FF4" w:rsidRDefault="004A0FF4" w:rsidP="004A0FF4">
      <w:pPr>
        <w:pStyle w:val="ListParagraph"/>
        <w:numPr>
          <w:ilvl w:val="0"/>
          <w:numId w:val="23"/>
        </w:numPr>
      </w:pPr>
      <w:r>
        <w:t>Parent Tag,</w:t>
      </w:r>
    </w:p>
    <w:p w14:paraId="2145DEFE" w14:textId="742CCD78" w:rsidR="004A0FF4" w:rsidRDefault="004A0FF4" w:rsidP="004A0FF4">
      <w:pPr>
        <w:pStyle w:val="ListParagraph"/>
        <w:numPr>
          <w:ilvl w:val="0"/>
          <w:numId w:val="23"/>
        </w:numPr>
      </w:pPr>
      <w:r>
        <w:t>Area,</w:t>
      </w:r>
    </w:p>
    <w:p w14:paraId="06E03A55" w14:textId="264DAD60" w:rsidR="004A0FF4" w:rsidRDefault="004A0FF4" w:rsidP="004A0FF4">
      <w:pPr>
        <w:pStyle w:val="ListParagraph"/>
        <w:numPr>
          <w:ilvl w:val="0"/>
          <w:numId w:val="23"/>
        </w:numPr>
      </w:pPr>
      <w:r>
        <w:t>Or Module</w:t>
      </w:r>
    </w:p>
    <w:p w14:paraId="01A90A25" w14:textId="77777777" w:rsidR="00F330D4" w:rsidRDefault="00F330D4" w:rsidP="00F330D4"/>
    <w:p w14:paraId="4CF6E989" w14:textId="24767A24" w:rsidR="00F330D4" w:rsidRDefault="006A3D5D" w:rsidP="00F330D4">
      <w:pPr>
        <w:pStyle w:val="Woodsubhead1-bulletednumberteal"/>
      </w:pPr>
      <w:r>
        <w:t>Custom Fields in API</w:t>
      </w:r>
    </w:p>
    <w:p w14:paraId="47968442" w14:textId="4ED8E92E" w:rsidR="00F330D4" w:rsidRDefault="00BD5D29" w:rsidP="00F330D4">
      <w:r>
        <w:t>Support for Custom Fields on Tag ITR and Punch List Items has been added to the API.</w:t>
      </w:r>
      <w:r w:rsidR="00D95865">
        <w:t xml:space="preserve"> The GET and POST methods now fetch and update the Custom Fields as well as standard fields</w:t>
      </w:r>
      <w:r w:rsidR="00963569">
        <w:t xml:space="preserve"> on these entities.</w:t>
      </w:r>
    </w:p>
    <w:p w14:paraId="745CBFD3" w14:textId="51344144" w:rsidR="00F330D4" w:rsidRDefault="00D95865" w:rsidP="00D95865">
      <w:r>
        <w:t>For more details, see the Swagger documentation.</w:t>
      </w:r>
    </w:p>
    <w:p w14:paraId="168840DE" w14:textId="257A72EE" w:rsidR="00F330D4" w:rsidRDefault="00F330D4" w:rsidP="009E4B07">
      <w:pPr>
        <w:pStyle w:val="WoodBody"/>
      </w:pPr>
    </w:p>
    <w:p w14:paraId="0C53C30D" w14:textId="77777777" w:rsidR="0023495C" w:rsidRDefault="0023495C" w:rsidP="0023495C">
      <w:pPr>
        <w:pStyle w:val="Woodsubhead1-bulletednumberteal"/>
      </w:pPr>
      <w:r>
        <w:t>Auto-raise Punch List Items on Tag ITRs</w:t>
      </w:r>
    </w:p>
    <w:p w14:paraId="046E7E1A" w14:textId="77777777" w:rsidR="0023495C" w:rsidRPr="00FD415B" w:rsidRDefault="0023495C" w:rsidP="0023495C">
      <w:pPr>
        <w:rPr>
          <w:bCs/>
        </w:rPr>
      </w:pPr>
      <w:r>
        <w:rPr>
          <w:bCs/>
        </w:rPr>
        <w:t>It is now possible to ensure that Punch List Items are raised during the completion of a Tag ITR document, when specific task answers are made.</w:t>
      </w:r>
    </w:p>
    <w:p w14:paraId="1DE85DA6" w14:textId="77777777" w:rsidR="0023495C" w:rsidRDefault="0023495C" w:rsidP="0023495C">
      <w:pPr>
        <w:jc w:val="center"/>
        <w:rPr>
          <w:b/>
        </w:rPr>
      </w:pPr>
      <w:r w:rsidRPr="008035A4">
        <w:rPr>
          <w:b/>
          <w:noProof/>
        </w:rPr>
        <w:lastRenderedPageBreak/>
        <w:drawing>
          <wp:inline distT="0" distB="0" distL="0" distR="0" wp14:anchorId="5C589182" wp14:editId="4CD2FF11">
            <wp:extent cx="5389664" cy="2370726"/>
            <wp:effectExtent l="19050" t="19050" r="20955" b="1079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9664" cy="2370726"/>
                    </a:xfrm>
                    <a:prstGeom prst="rect">
                      <a:avLst/>
                    </a:prstGeom>
                    <a:ln>
                      <a:solidFill>
                        <a:schemeClr val="accent1"/>
                      </a:solidFill>
                    </a:ln>
                  </pic:spPr>
                </pic:pic>
              </a:graphicData>
            </a:graphic>
          </wp:inline>
        </w:drawing>
      </w:r>
    </w:p>
    <w:p w14:paraId="765D779A" w14:textId="77777777" w:rsidR="0023495C" w:rsidRDefault="0023495C" w:rsidP="0023495C">
      <w:pPr>
        <w:pStyle w:val="Figure"/>
      </w:pPr>
      <w:r>
        <w:t>Specifying the check box answer for Punch List Items</w:t>
      </w:r>
    </w:p>
    <w:p w14:paraId="7AC24807" w14:textId="77777777" w:rsidR="0023495C" w:rsidRPr="00DB20DD" w:rsidRDefault="0023495C" w:rsidP="0023495C">
      <w:pPr>
        <w:rPr>
          <w:lang w:eastAsia="en-US"/>
        </w:rPr>
      </w:pPr>
      <w:r>
        <w:rPr>
          <w:lang w:eastAsia="en-US"/>
        </w:rPr>
        <w:t xml:space="preserve">To configure this feature, go to Ref. Tables -&gt; Digital Check Box Types and edit one. In the Punch List Check Box field select one of the checkbox options, for example “PL” above. </w:t>
      </w:r>
    </w:p>
    <w:p w14:paraId="0A5222C4" w14:textId="77777777" w:rsidR="0023495C" w:rsidRDefault="0023495C" w:rsidP="0023495C">
      <w:pPr>
        <w:rPr>
          <w:lang w:eastAsia="en-US"/>
        </w:rPr>
      </w:pPr>
    </w:p>
    <w:p w14:paraId="0C0C742D" w14:textId="77777777" w:rsidR="0023495C" w:rsidRDefault="0023495C" w:rsidP="0023495C">
      <w:pPr>
        <w:jc w:val="center"/>
        <w:rPr>
          <w:b/>
        </w:rPr>
      </w:pPr>
      <w:r w:rsidRPr="008035A4">
        <w:rPr>
          <w:b/>
          <w:noProof/>
        </w:rPr>
        <w:drawing>
          <wp:inline distT="0" distB="0" distL="0" distR="0" wp14:anchorId="55901D05" wp14:editId="14B62D99">
            <wp:extent cx="4604156" cy="3441117"/>
            <wp:effectExtent l="19050" t="19050" r="25400" b="260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3455269"/>
                    </a:xfrm>
                    <a:prstGeom prst="rect">
                      <a:avLst/>
                    </a:prstGeom>
                    <a:ln>
                      <a:solidFill>
                        <a:schemeClr val="accent1"/>
                      </a:solidFill>
                    </a:ln>
                  </pic:spPr>
                </pic:pic>
              </a:graphicData>
            </a:graphic>
          </wp:inline>
        </w:drawing>
      </w:r>
    </w:p>
    <w:p w14:paraId="54D193F3" w14:textId="77777777" w:rsidR="0023495C" w:rsidRDefault="0023495C" w:rsidP="0023495C">
      <w:pPr>
        <w:pStyle w:val="Figure"/>
      </w:pPr>
      <w:r>
        <w:t>Creating a new PLI after clicking the PL answer on a Tag ITR Task</w:t>
      </w:r>
    </w:p>
    <w:p w14:paraId="0725B490" w14:textId="77777777" w:rsidR="0023495C" w:rsidRDefault="0023495C" w:rsidP="0023495C">
      <w:pPr>
        <w:rPr>
          <w:lang w:eastAsia="en-US"/>
        </w:rPr>
      </w:pPr>
      <w:r>
        <w:rPr>
          <w:lang w:eastAsia="en-US"/>
        </w:rPr>
        <w:t>Then when completing a digital document, if a user clicks the “PL” checkbox option a pop-up will be displayed where the details of the new Punch List Item can be entered. It will not be possible to save the digital document without creating a Punch List Item for each task where this checkbox has been selected.</w:t>
      </w:r>
    </w:p>
    <w:p w14:paraId="4C8C9F46" w14:textId="77777777" w:rsidR="0023495C" w:rsidRDefault="0023495C" w:rsidP="0023495C">
      <w:pPr>
        <w:rPr>
          <w:lang w:eastAsia="en-US"/>
        </w:rPr>
      </w:pPr>
    </w:p>
    <w:p w14:paraId="49C72BA7" w14:textId="77777777" w:rsidR="0023495C" w:rsidRDefault="0023495C" w:rsidP="0023495C">
      <w:pPr>
        <w:jc w:val="center"/>
        <w:rPr>
          <w:b/>
        </w:rPr>
      </w:pPr>
      <w:r w:rsidRPr="008035A4">
        <w:rPr>
          <w:b/>
          <w:noProof/>
        </w:rPr>
        <w:lastRenderedPageBreak/>
        <w:drawing>
          <wp:inline distT="0" distB="0" distL="0" distR="0" wp14:anchorId="2C0005D3" wp14:editId="17EC2ED2">
            <wp:extent cx="4623091" cy="1061237"/>
            <wp:effectExtent l="19050" t="19050" r="25400" b="24765"/>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3091" cy="1061237"/>
                    </a:xfrm>
                    <a:prstGeom prst="rect">
                      <a:avLst/>
                    </a:prstGeom>
                    <a:ln>
                      <a:solidFill>
                        <a:schemeClr val="accent1"/>
                      </a:solidFill>
                    </a:ln>
                  </pic:spPr>
                </pic:pic>
              </a:graphicData>
            </a:graphic>
          </wp:inline>
        </w:drawing>
      </w:r>
    </w:p>
    <w:p w14:paraId="78E27CBB" w14:textId="77777777" w:rsidR="0023495C" w:rsidRDefault="0023495C" w:rsidP="0023495C">
      <w:pPr>
        <w:pStyle w:val="Figure"/>
      </w:pPr>
      <w:r>
        <w:t>Edit/Delete PLI buttons on a Tag ITR Task</w:t>
      </w:r>
    </w:p>
    <w:p w14:paraId="23D814AF" w14:textId="77777777" w:rsidR="0023495C" w:rsidRPr="00E03A36" w:rsidRDefault="0023495C" w:rsidP="0023495C">
      <w:pPr>
        <w:rPr>
          <w:lang w:eastAsia="en-US"/>
        </w:rPr>
      </w:pPr>
    </w:p>
    <w:p w14:paraId="6597D1AD" w14:textId="5ACCE67C" w:rsidR="0023495C" w:rsidRDefault="0023495C" w:rsidP="0023495C">
      <w:pPr>
        <w:pStyle w:val="WoodBody"/>
        <w:rPr>
          <w:lang w:eastAsia="en-US"/>
        </w:rPr>
      </w:pPr>
      <w:r>
        <w:rPr>
          <w:lang w:eastAsia="en-US"/>
        </w:rPr>
        <w:t>After saving the document the task will have new buttons for editing/deleting the associated Punch List Item.</w:t>
      </w:r>
    </w:p>
    <w:p w14:paraId="01B305BB" w14:textId="77777777" w:rsidR="0023495C" w:rsidRDefault="0023495C" w:rsidP="0023495C">
      <w:pPr>
        <w:pStyle w:val="WoodBody"/>
      </w:pPr>
    </w:p>
    <w:p w14:paraId="0B478407" w14:textId="0C519F4A" w:rsidR="0023495C" w:rsidRDefault="00E37103" w:rsidP="0023495C">
      <w:pPr>
        <w:pStyle w:val="Woodsubhead1-bulletednumberteal"/>
      </w:pPr>
      <w:r>
        <w:t>App - Auto-raise P</w:t>
      </w:r>
      <w:r w:rsidR="0023495C">
        <w:t xml:space="preserve">unch </w:t>
      </w:r>
      <w:r>
        <w:t>L</w:t>
      </w:r>
      <w:r w:rsidR="0023495C">
        <w:t xml:space="preserve">ist </w:t>
      </w:r>
      <w:r>
        <w:t>I</w:t>
      </w:r>
      <w:r w:rsidR="0023495C">
        <w:t>tem</w:t>
      </w:r>
      <w:r>
        <w:t>s on Tag ITRs</w:t>
      </w:r>
    </w:p>
    <w:p w14:paraId="708CF616" w14:textId="77777777" w:rsidR="00F330D4" w:rsidRDefault="00F330D4" w:rsidP="00F330D4">
      <w:pPr>
        <w:jc w:val="center"/>
        <w:rPr>
          <w:b/>
        </w:rPr>
      </w:pPr>
      <w:r w:rsidRPr="008035A4">
        <w:rPr>
          <w:b/>
          <w:noProof/>
        </w:rPr>
        <w:drawing>
          <wp:inline distT="0" distB="0" distL="0" distR="0" wp14:anchorId="3B1E72F1" wp14:editId="103E0557">
            <wp:extent cx="1694873" cy="3360014"/>
            <wp:effectExtent l="19050" t="19050" r="1968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3458" cy="3377033"/>
                    </a:xfrm>
                    <a:prstGeom prst="rect">
                      <a:avLst/>
                    </a:prstGeom>
                    <a:ln>
                      <a:solidFill>
                        <a:schemeClr val="accent1"/>
                      </a:solidFill>
                    </a:ln>
                  </pic:spPr>
                </pic:pic>
              </a:graphicData>
            </a:graphic>
          </wp:inline>
        </w:drawing>
      </w:r>
    </w:p>
    <w:p w14:paraId="6AC9A3D3" w14:textId="7AB99F00" w:rsidR="00F330D4" w:rsidRDefault="00086A36" w:rsidP="00F330D4">
      <w:pPr>
        <w:pStyle w:val="Figure"/>
      </w:pPr>
      <w:r>
        <w:t>Tag ITR Document screen showing PLI flag where a PLI has been raised against a task</w:t>
      </w:r>
      <w:r w:rsidR="00F330D4">
        <w:t xml:space="preserve"> </w:t>
      </w:r>
    </w:p>
    <w:p w14:paraId="59FC4530" w14:textId="64AF0FB6" w:rsidR="00F330D4" w:rsidRDefault="004D7066" w:rsidP="00364A4C">
      <w:r>
        <w:t>The app also now ensures that Punch List Item</w:t>
      </w:r>
      <w:r w:rsidR="00821301">
        <w:t>s are</w:t>
      </w:r>
      <w:r>
        <w:t xml:space="preserve"> raised for every digital document task where </w:t>
      </w:r>
      <w:r w:rsidR="00801A85">
        <w:t>the “PL” check box was chosen</w:t>
      </w:r>
      <w:r w:rsidR="008B6F42">
        <w:t xml:space="preserve">, </w:t>
      </w:r>
      <w:r w:rsidR="002F0C5E">
        <w:t>if</w:t>
      </w:r>
      <w:r w:rsidR="008B6F42">
        <w:t xml:space="preserve"> the ITR uses </w:t>
      </w:r>
      <w:r w:rsidR="00CD56A6">
        <w:t>a Digital Check Box Type which has this feature turned on.</w:t>
      </w:r>
    </w:p>
    <w:p w14:paraId="20E3341B" w14:textId="16431913" w:rsidR="00CA155D" w:rsidRDefault="00CA155D" w:rsidP="00364A4C">
      <w:r>
        <w:t xml:space="preserve">When the user taps the “PL” checkbox they will be taken to the </w:t>
      </w:r>
      <w:r w:rsidR="00CF5CE7">
        <w:t>Add PLI screen where the details can be entered. A PLI</w:t>
      </w:r>
      <w:r w:rsidR="00F234E6">
        <w:t xml:space="preserve"> flag icon is then displayed by the task.</w:t>
      </w:r>
      <w:r w:rsidR="005B55F6">
        <w:t xml:space="preserve"> To edit the PLI, tap the flag icon.</w:t>
      </w:r>
      <w:r w:rsidR="00FE475F">
        <w:t xml:space="preserve"> The PLIs can also be found on the PLI tab.</w:t>
      </w:r>
    </w:p>
    <w:p w14:paraId="4CA9835D" w14:textId="642C8443" w:rsidR="00F234E6" w:rsidRPr="001670BF" w:rsidRDefault="00F234E6" w:rsidP="00364A4C">
      <w:r>
        <w:t>The new PLI will be uploaded to hub2 when the Tag ITR is uploaded</w:t>
      </w:r>
      <w:r w:rsidR="005B55F6">
        <w:t>,</w:t>
      </w:r>
      <w:r>
        <w:t xml:space="preserve"> or </w:t>
      </w:r>
      <w:r w:rsidR="0002452A">
        <w:t xml:space="preserve">the device is </w:t>
      </w:r>
      <w:r>
        <w:t>synced.</w:t>
      </w:r>
    </w:p>
    <w:sectPr w:rsidR="00F234E6" w:rsidRPr="001670BF" w:rsidSect="00BE24DC">
      <w:headerReference w:type="even" r:id="rId24"/>
      <w:headerReference w:type="default" r:id="rId25"/>
      <w:footerReference w:type="even" r:id="rId26"/>
      <w:footerReference w:type="default" r:id="rId27"/>
      <w:headerReference w:type="first" r:id="rId28"/>
      <w:footerReference w:type="first" r:id="rId29"/>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7313" w14:textId="77777777" w:rsidR="00AC425E" w:rsidRDefault="00AC425E" w:rsidP="002C6747">
      <w:pPr>
        <w:spacing w:after="0"/>
      </w:pPr>
      <w:r>
        <w:separator/>
      </w:r>
    </w:p>
  </w:endnote>
  <w:endnote w:type="continuationSeparator" w:id="0">
    <w:p w14:paraId="2D4F4C48" w14:textId="77777777" w:rsidR="00AC425E" w:rsidRDefault="00AC425E" w:rsidP="002C6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27A05" w14:textId="77777777" w:rsidR="00F121D0" w:rsidRDefault="00F12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77777777"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r w:rsidR="0081736A" w:rsidRPr="0081736A">
      <w:rPr>
        <w:rStyle w:val="WoodFooterChar"/>
      </w:rPr>
      <w:t xml:space="preserve">Insert </w:t>
    </w:r>
    <w:r w:rsidR="00A5157F">
      <w:rPr>
        <w:rStyle w:val="WoodFooterChar"/>
      </w:rPr>
      <w:t>footer here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7728"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8B6FE" w14:textId="77777777" w:rsidR="00AC425E" w:rsidRDefault="00AC425E" w:rsidP="002C6747">
      <w:pPr>
        <w:spacing w:after="0"/>
      </w:pPr>
      <w:r>
        <w:separator/>
      </w:r>
    </w:p>
  </w:footnote>
  <w:footnote w:type="continuationSeparator" w:id="0">
    <w:p w14:paraId="0415E399" w14:textId="77777777" w:rsidR="00AC425E" w:rsidRDefault="00AC425E" w:rsidP="002C6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C672" w14:textId="77777777" w:rsidR="00F121D0" w:rsidRDefault="00F121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51D3C7C5" w:rsidR="00255FB1" w:rsidRDefault="001F0274" w:rsidP="00535582">
    <w:pPr>
      <w:pStyle w:val="Header"/>
      <w:tabs>
        <w:tab w:val="clear" w:pos="4680"/>
        <w:tab w:val="clear" w:pos="9360"/>
      </w:tabs>
    </w:pPr>
    <w:r>
      <w:rPr>
        <w:noProof/>
      </w:rPr>
      <w:drawing>
        <wp:anchor distT="0" distB="0" distL="114300" distR="114300" simplePos="0" relativeHeight="251656704"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5A565" w14:textId="36DC5E70" w:rsidR="00F121D0" w:rsidRDefault="00F12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22791"/>
    <w:multiLevelType w:val="hybridMultilevel"/>
    <w:tmpl w:val="519C4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77C4E"/>
    <w:multiLevelType w:val="hybridMultilevel"/>
    <w:tmpl w:val="8F509920"/>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715D94"/>
    <w:multiLevelType w:val="hybridMultilevel"/>
    <w:tmpl w:val="99A28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2" w15:restartNumberingAfterBreak="0">
    <w:nsid w:val="5118474A"/>
    <w:multiLevelType w:val="hybridMultilevel"/>
    <w:tmpl w:val="5F500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7"/>
  </w:num>
  <w:num w:numId="3">
    <w:abstractNumId w:val="13"/>
  </w:num>
  <w:num w:numId="4">
    <w:abstractNumId w:val="14"/>
  </w:num>
  <w:num w:numId="5">
    <w:abstractNumId w:val="22"/>
  </w:num>
  <w:num w:numId="6">
    <w:abstractNumId w:val="15"/>
  </w:num>
  <w:num w:numId="7">
    <w:abstractNumId w:val="7"/>
  </w:num>
  <w:num w:numId="8">
    <w:abstractNumId w:val="16"/>
  </w:num>
  <w:num w:numId="9">
    <w:abstractNumId w:val="0"/>
  </w:num>
  <w:num w:numId="10">
    <w:abstractNumId w:val="19"/>
  </w:num>
  <w:num w:numId="11">
    <w:abstractNumId w:val="6"/>
  </w:num>
  <w:num w:numId="12">
    <w:abstractNumId w:val="21"/>
  </w:num>
  <w:num w:numId="13">
    <w:abstractNumId w:val="1"/>
  </w:num>
  <w:num w:numId="14">
    <w:abstractNumId w:val="10"/>
  </w:num>
  <w:num w:numId="15">
    <w:abstractNumId w:val="5"/>
  </w:num>
  <w:num w:numId="16">
    <w:abstractNumId w:val="4"/>
  </w:num>
  <w:num w:numId="17">
    <w:abstractNumId w:val="18"/>
  </w:num>
  <w:num w:numId="18">
    <w:abstractNumId w:val="20"/>
  </w:num>
  <w:num w:numId="19">
    <w:abstractNumId w:val="11"/>
  </w:num>
  <w:num w:numId="20">
    <w:abstractNumId w:val="3"/>
  </w:num>
  <w:num w:numId="21">
    <w:abstractNumId w:val="2"/>
  </w:num>
  <w:num w:numId="22">
    <w:abstractNumId w:val="3"/>
    <w:lvlOverride w:ilvl="0">
      <w:startOverride w:val="1"/>
    </w:lvlOverride>
  </w:num>
  <w:num w:numId="23">
    <w:abstractNumId w:val="9"/>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8A"/>
    <w:rsid w:val="00010A84"/>
    <w:rsid w:val="0002452A"/>
    <w:rsid w:val="000619F5"/>
    <w:rsid w:val="00067FFD"/>
    <w:rsid w:val="00077054"/>
    <w:rsid w:val="00081211"/>
    <w:rsid w:val="000825A9"/>
    <w:rsid w:val="00086A36"/>
    <w:rsid w:val="00097932"/>
    <w:rsid w:val="000A5717"/>
    <w:rsid w:val="000A61D1"/>
    <w:rsid w:val="000B03C8"/>
    <w:rsid w:val="000B3FDC"/>
    <w:rsid w:val="000B785E"/>
    <w:rsid w:val="000D7DE4"/>
    <w:rsid w:val="000F08DD"/>
    <w:rsid w:val="000F7F35"/>
    <w:rsid w:val="001017E5"/>
    <w:rsid w:val="001133D2"/>
    <w:rsid w:val="00120480"/>
    <w:rsid w:val="00160589"/>
    <w:rsid w:val="001670BF"/>
    <w:rsid w:val="0017571F"/>
    <w:rsid w:val="001943C2"/>
    <w:rsid w:val="001A0876"/>
    <w:rsid w:val="001B181E"/>
    <w:rsid w:val="001B4D06"/>
    <w:rsid w:val="001C45EE"/>
    <w:rsid w:val="001F0274"/>
    <w:rsid w:val="00214198"/>
    <w:rsid w:val="0022105D"/>
    <w:rsid w:val="002252BC"/>
    <w:rsid w:val="00233629"/>
    <w:rsid w:val="0023495C"/>
    <w:rsid w:val="00235F13"/>
    <w:rsid w:val="00255645"/>
    <w:rsid w:val="00255FB1"/>
    <w:rsid w:val="00260A6E"/>
    <w:rsid w:val="00266B8D"/>
    <w:rsid w:val="00273BF0"/>
    <w:rsid w:val="00284542"/>
    <w:rsid w:val="00290267"/>
    <w:rsid w:val="002C6747"/>
    <w:rsid w:val="002D03F2"/>
    <w:rsid w:val="002D05DB"/>
    <w:rsid w:val="002D0679"/>
    <w:rsid w:val="002E2E67"/>
    <w:rsid w:val="002E3B4F"/>
    <w:rsid w:val="002E5671"/>
    <w:rsid w:val="002F0C5E"/>
    <w:rsid w:val="00305362"/>
    <w:rsid w:val="0032086C"/>
    <w:rsid w:val="00324DC0"/>
    <w:rsid w:val="00327C5E"/>
    <w:rsid w:val="0034105E"/>
    <w:rsid w:val="0034744F"/>
    <w:rsid w:val="00352CCC"/>
    <w:rsid w:val="00355323"/>
    <w:rsid w:val="00355EFA"/>
    <w:rsid w:val="00361FF6"/>
    <w:rsid w:val="0036354F"/>
    <w:rsid w:val="0036471E"/>
    <w:rsid w:val="00364A4C"/>
    <w:rsid w:val="0036589C"/>
    <w:rsid w:val="00387E8B"/>
    <w:rsid w:val="00395961"/>
    <w:rsid w:val="00397078"/>
    <w:rsid w:val="003B392F"/>
    <w:rsid w:val="003B4B98"/>
    <w:rsid w:val="003B5C5C"/>
    <w:rsid w:val="003E3D5A"/>
    <w:rsid w:val="003F5639"/>
    <w:rsid w:val="00416312"/>
    <w:rsid w:val="00417793"/>
    <w:rsid w:val="004255CE"/>
    <w:rsid w:val="00440DE6"/>
    <w:rsid w:val="00446E4A"/>
    <w:rsid w:val="00453D5F"/>
    <w:rsid w:val="004620B7"/>
    <w:rsid w:val="004663A8"/>
    <w:rsid w:val="004666D8"/>
    <w:rsid w:val="00476669"/>
    <w:rsid w:val="00477A6A"/>
    <w:rsid w:val="00486AAC"/>
    <w:rsid w:val="004A0FF4"/>
    <w:rsid w:val="004A2B70"/>
    <w:rsid w:val="004C143F"/>
    <w:rsid w:val="004C3B4C"/>
    <w:rsid w:val="004D7066"/>
    <w:rsid w:val="004D7FAC"/>
    <w:rsid w:val="004F439D"/>
    <w:rsid w:val="00502D21"/>
    <w:rsid w:val="00505DB2"/>
    <w:rsid w:val="005255BC"/>
    <w:rsid w:val="00530C09"/>
    <w:rsid w:val="00534459"/>
    <w:rsid w:val="00535582"/>
    <w:rsid w:val="005475AB"/>
    <w:rsid w:val="005625A6"/>
    <w:rsid w:val="00582523"/>
    <w:rsid w:val="005B14B1"/>
    <w:rsid w:val="005B55F6"/>
    <w:rsid w:val="005C7BF5"/>
    <w:rsid w:val="005D0867"/>
    <w:rsid w:val="005D7901"/>
    <w:rsid w:val="005E5FC1"/>
    <w:rsid w:val="005E7638"/>
    <w:rsid w:val="005F31EE"/>
    <w:rsid w:val="005F67F6"/>
    <w:rsid w:val="00612FD7"/>
    <w:rsid w:val="0061620D"/>
    <w:rsid w:val="00616F8B"/>
    <w:rsid w:val="0061780F"/>
    <w:rsid w:val="006264BD"/>
    <w:rsid w:val="0065570D"/>
    <w:rsid w:val="00672EE0"/>
    <w:rsid w:val="00681B8D"/>
    <w:rsid w:val="006A2CBD"/>
    <w:rsid w:val="006A3D5D"/>
    <w:rsid w:val="006B52FD"/>
    <w:rsid w:val="006B6E97"/>
    <w:rsid w:val="006C39D6"/>
    <w:rsid w:val="006C54F6"/>
    <w:rsid w:val="006C6377"/>
    <w:rsid w:val="006C69F3"/>
    <w:rsid w:val="006D1E38"/>
    <w:rsid w:val="006D2280"/>
    <w:rsid w:val="006E59EA"/>
    <w:rsid w:val="006E7E6D"/>
    <w:rsid w:val="007074A9"/>
    <w:rsid w:val="0071459A"/>
    <w:rsid w:val="00735C98"/>
    <w:rsid w:val="0074232A"/>
    <w:rsid w:val="00766C19"/>
    <w:rsid w:val="00771CBA"/>
    <w:rsid w:val="007B4F3F"/>
    <w:rsid w:val="007B5A88"/>
    <w:rsid w:val="007C1999"/>
    <w:rsid w:val="007D5581"/>
    <w:rsid w:val="007E3184"/>
    <w:rsid w:val="007F7CC5"/>
    <w:rsid w:val="00801A85"/>
    <w:rsid w:val="0081736A"/>
    <w:rsid w:val="00821301"/>
    <w:rsid w:val="00825892"/>
    <w:rsid w:val="0083685B"/>
    <w:rsid w:val="00877C99"/>
    <w:rsid w:val="00887507"/>
    <w:rsid w:val="008B6F42"/>
    <w:rsid w:val="008B7D6E"/>
    <w:rsid w:val="008D29DE"/>
    <w:rsid w:val="008D3DD6"/>
    <w:rsid w:val="008D516F"/>
    <w:rsid w:val="008F02B7"/>
    <w:rsid w:val="008F5A73"/>
    <w:rsid w:val="008F743E"/>
    <w:rsid w:val="00903CFA"/>
    <w:rsid w:val="00905EDE"/>
    <w:rsid w:val="009063F3"/>
    <w:rsid w:val="00924F82"/>
    <w:rsid w:val="00926DE8"/>
    <w:rsid w:val="00930B1C"/>
    <w:rsid w:val="00933F8A"/>
    <w:rsid w:val="00945D2A"/>
    <w:rsid w:val="00946236"/>
    <w:rsid w:val="0095248D"/>
    <w:rsid w:val="00954582"/>
    <w:rsid w:val="00955738"/>
    <w:rsid w:val="00955B1B"/>
    <w:rsid w:val="00963569"/>
    <w:rsid w:val="009643F8"/>
    <w:rsid w:val="0096723B"/>
    <w:rsid w:val="0097340A"/>
    <w:rsid w:val="009A00B2"/>
    <w:rsid w:val="009C1BF6"/>
    <w:rsid w:val="009E4B07"/>
    <w:rsid w:val="00A01A61"/>
    <w:rsid w:val="00A12A3B"/>
    <w:rsid w:val="00A22E8F"/>
    <w:rsid w:val="00A27C9B"/>
    <w:rsid w:val="00A33483"/>
    <w:rsid w:val="00A4254E"/>
    <w:rsid w:val="00A45A7A"/>
    <w:rsid w:val="00A5157F"/>
    <w:rsid w:val="00A51BA3"/>
    <w:rsid w:val="00A61475"/>
    <w:rsid w:val="00A61C3F"/>
    <w:rsid w:val="00A72DAF"/>
    <w:rsid w:val="00A92154"/>
    <w:rsid w:val="00A9300E"/>
    <w:rsid w:val="00AA0A8A"/>
    <w:rsid w:val="00AA4E35"/>
    <w:rsid w:val="00AC425E"/>
    <w:rsid w:val="00AE1365"/>
    <w:rsid w:val="00AE1652"/>
    <w:rsid w:val="00B1304E"/>
    <w:rsid w:val="00B14129"/>
    <w:rsid w:val="00B40EB1"/>
    <w:rsid w:val="00B46507"/>
    <w:rsid w:val="00B632CC"/>
    <w:rsid w:val="00B64325"/>
    <w:rsid w:val="00B75536"/>
    <w:rsid w:val="00B97863"/>
    <w:rsid w:val="00BA5358"/>
    <w:rsid w:val="00BB287C"/>
    <w:rsid w:val="00BB6A21"/>
    <w:rsid w:val="00BC3B19"/>
    <w:rsid w:val="00BD5D29"/>
    <w:rsid w:val="00BD617D"/>
    <w:rsid w:val="00BE24DC"/>
    <w:rsid w:val="00BE37EF"/>
    <w:rsid w:val="00BE4557"/>
    <w:rsid w:val="00BE7A35"/>
    <w:rsid w:val="00BF3FD1"/>
    <w:rsid w:val="00C0359C"/>
    <w:rsid w:val="00C1472A"/>
    <w:rsid w:val="00C83503"/>
    <w:rsid w:val="00C95EC3"/>
    <w:rsid w:val="00CA155D"/>
    <w:rsid w:val="00CA259C"/>
    <w:rsid w:val="00CA3690"/>
    <w:rsid w:val="00CA5678"/>
    <w:rsid w:val="00CA5776"/>
    <w:rsid w:val="00CA5FF7"/>
    <w:rsid w:val="00CA6D6F"/>
    <w:rsid w:val="00CB17C0"/>
    <w:rsid w:val="00CB26F1"/>
    <w:rsid w:val="00CB61A5"/>
    <w:rsid w:val="00CC63DD"/>
    <w:rsid w:val="00CD56A6"/>
    <w:rsid w:val="00CF244D"/>
    <w:rsid w:val="00CF5CE7"/>
    <w:rsid w:val="00D002AC"/>
    <w:rsid w:val="00D14810"/>
    <w:rsid w:val="00D17C9E"/>
    <w:rsid w:val="00D25BB8"/>
    <w:rsid w:val="00D30447"/>
    <w:rsid w:val="00D34D58"/>
    <w:rsid w:val="00D475A9"/>
    <w:rsid w:val="00D76B73"/>
    <w:rsid w:val="00D83191"/>
    <w:rsid w:val="00D95865"/>
    <w:rsid w:val="00D96D87"/>
    <w:rsid w:val="00DA1648"/>
    <w:rsid w:val="00DA5F59"/>
    <w:rsid w:val="00DB01D9"/>
    <w:rsid w:val="00DB20DD"/>
    <w:rsid w:val="00DB502D"/>
    <w:rsid w:val="00DB535A"/>
    <w:rsid w:val="00DD6AA1"/>
    <w:rsid w:val="00DE2BAC"/>
    <w:rsid w:val="00DE73B5"/>
    <w:rsid w:val="00DE7FF0"/>
    <w:rsid w:val="00DF42AF"/>
    <w:rsid w:val="00E027D4"/>
    <w:rsid w:val="00E03A36"/>
    <w:rsid w:val="00E26356"/>
    <w:rsid w:val="00E34C8C"/>
    <w:rsid w:val="00E35F04"/>
    <w:rsid w:val="00E36AB7"/>
    <w:rsid w:val="00E37103"/>
    <w:rsid w:val="00E44714"/>
    <w:rsid w:val="00E44EC1"/>
    <w:rsid w:val="00E46760"/>
    <w:rsid w:val="00E630FD"/>
    <w:rsid w:val="00E851C5"/>
    <w:rsid w:val="00E87737"/>
    <w:rsid w:val="00E95166"/>
    <w:rsid w:val="00EA6CEC"/>
    <w:rsid w:val="00F00D27"/>
    <w:rsid w:val="00F026DA"/>
    <w:rsid w:val="00F07D91"/>
    <w:rsid w:val="00F11C80"/>
    <w:rsid w:val="00F121D0"/>
    <w:rsid w:val="00F234E6"/>
    <w:rsid w:val="00F30AF0"/>
    <w:rsid w:val="00F330D4"/>
    <w:rsid w:val="00F41580"/>
    <w:rsid w:val="00F5002E"/>
    <w:rsid w:val="00F70926"/>
    <w:rsid w:val="00F9069D"/>
    <w:rsid w:val="00F958EF"/>
    <w:rsid w:val="00FA6832"/>
    <w:rsid w:val="00FB50A3"/>
    <w:rsid w:val="00FC4563"/>
    <w:rsid w:val="00FC537C"/>
    <w:rsid w:val="00FD415B"/>
    <w:rsid w:val="00FD53DE"/>
    <w:rsid w:val="00FE22A7"/>
    <w:rsid w:val="00FE2FC3"/>
    <w:rsid w:val="00FE475F"/>
    <w:rsid w:val="00FE639E"/>
    <w:rsid w:val="00FF1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B8366CBE-A142-485C-A163-077408E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905EDE"/>
    <w:rPr>
      <w:sz w:val="16"/>
      <w:szCs w:val="16"/>
    </w:rPr>
  </w:style>
  <w:style w:type="paragraph" w:styleId="CommentText">
    <w:name w:val="annotation text"/>
    <w:basedOn w:val="Normal"/>
    <w:link w:val="CommentTextChar"/>
    <w:uiPriority w:val="99"/>
    <w:semiHidden/>
    <w:unhideWhenUsed/>
    <w:rsid w:val="00905EDE"/>
    <w:rPr>
      <w:sz w:val="20"/>
      <w:szCs w:val="20"/>
    </w:rPr>
  </w:style>
  <w:style w:type="character" w:customStyle="1" w:styleId="CommentTextChar">
    <w:name w:val="Comment Text Char"/>
    <w:basedOn w:val="DefaultParagraphFont"/>
    <w:link w:val="CommentText"/>
    <w:uiPriority w:val="99"/>
    <w:semiHidden/>
    <w:rsid w:val="00905EDE"/>
    <w:rPr>
      <w:sz w:val="20"/>
      <w:szCs w:val="20"/>
    </w:rPr>
  </w:style>
  <w:style w:type="paragraph" w:styleId="CommentSubject">
    <w:name w:val="annotation subject"/>
    <w:basedOn w:val="CommentText"/>
    <w:next w:val="CommentText"/>
    <w:link w:val="CommentSubjectChar"/>
    <w:uiPriority w:val="99"/>
    <w:semiHidden/>
    <w:unhideWhenUsed/>
    <w:rsid w:val="00905EDE"/>
    <w:rPr>
      <w:b/>
      <w:bCs/>
    </w:rPr>
  </w:style>
  <w:style w:type="character" w:customStyle="1" w:styleId="CommentSubjectChar">
    <w:name w:val="Comment Subject Char"/>
    <w:basedOn w:val="CommentTextChar"/>
    <w:link w:val="CommentSubject"/>
    <w:uiPriority w:val="99"/>
    <w:semiHidden/>
    <w:rsid w:val="00905E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1589">
      <w:bodyDiv w:val="1"/>
      <w:marLeft w:val="0"/>
      <w:marRight w:val="0"/>
      <w:marTop w:val="0"/>
      <w:marBottom w:val="0"/>
      <w:divBdr>
        <w:top w:val="none" w:sz="0" w:space="0" w:color="auto"/>
        <w:left w:val="none" w:sz="0" w:space="0" w:color="auto"/>
        <w:bottom w:val="none" w:sz="0" w:space="0" w:color="auto"/>
        <w:right w:val="none" w:sz="0" w:space="0" w:color="auto"/>
      </w:divBdr>
    </w:div>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lay.google.com/store/apps/details?id=com.wcs.hub2DigitalDocuments&amp;hl=en_GB"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apps.apple.com/us/app/gotechnology-companion-app/id1485718605" TargetMode="External"/><Relationship Id="rId17" Type="http://schemas.openxmlformats.org/officeDocument/2006/relationships/image" Target="media/image4.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0" ma:contentTypeDescription="Create a new document." ma:contentTypeScope="" ma:versionID="adb2c8f33dac8a62769e1c4f47d45364">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453b11e722eb200b57a4dda3d56359d2"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2.xml><?xml version="1.0" encoding="utf-8"?>
<ds:datastoreItem xmlns:ds="http://schemas.openxmlformats.org/officeDocument/2006/customXml" ds:itemID="{61D5CAB1-1467-4E98-B1D7-4FD981D762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4.xml><?xml version="1.0" encoding="utf-8"?>
<ds:datastoreItem xmlns:ds="http://schemas.openxmlformats.org/officeDocument/2006/customXml" ds:itemID="{51FA78A4-B713-4081-9D4E-73365BD7A35D}">
  <ds:schemaRefs>
    <ds:schemaRef ds:uri="http://schemas.microsoft.com/office/2006/metadata/properties"/>
    <ds:schemaRef ds:uri="http://purl.org/dc/terms/"/>
    <ds:schemaRef ds:uri="http://schemas.openxmlformats.org/package/2006/metadata/core-properties"/>
    <ds:schemaRef ds:uri="275722e5-9e00-45bb-b0e3-d613061a74ed"/>
    <ds:schemaRef ds:uri="http://purl.org/dc/dcmitype/"/>
    <ds:schemaRef ds:uri="http://schemas.microsoft.com/office/infopath/2007/PartnerControls"/>
    <ds:schemaRef ds:uri="http://schemas.microsoft.com/office/2006/documentManagement/types"/>
    <ds:schemaRef ds:uri="http://purl.org/dc/elements/1.1/"/>
    <ds:schemaRef ds:uri="358eca99-01b7-49a3-93c8-5b5276b58ff5"/>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Fraser, Victoria</dc:creator>
  <cp:lastModifiedBy>Fraser, Victoria</cp:lastModifiedBy>
  <cp:revision>2</cp:revision>
  <cp:lastPrinted>2022-01-17T09:01:00Z</cp:lastPrinted>
  <dcterms:created xsi:type="dcterms:W3CDTF">2022-01-17T09:17:00Z</dcterms:created>
  <dcterms:modified xsi:type="dcterms:W3CDTF">2022-01-17T09:17:00Z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ies>
</file>