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8682"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66B58178" wp14:editId="5C34C4DD">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AC1CE" w14:textId="77777777" w:rsidR="00A06E80" w:rsidRPr="00287362" w:rsidRDefault="00A06E80" w:rsidP="00A45BBC">
                            <w:pPr>
                              <w:spacing w:line="240" w:lineRule="auto"/>
                              <w:rPr>
                                <w:rFonts w:cs="Segoe UI"/>
                                <w:b/>
                                <w:color w:val="233845" w:themeColor="text2"/>
                                <w:sz w:val="32"/>
                              </w:rPr>
                            </w:pPr>
                            <w:proofErr w:type="spellStart"/>
                            <w:r>
                              <w:rPr>
                                <w:rFonts w:cs="Segoe UI"/>
                                <w:b/>
                                <w:color w:val="233845" w:themeColor="text2"/>
                                <w:sz w:val="32"/>
                              </w:rPr>
                              <w:t>GoTechnology</w:t>
                            </w:r>
                            <w:proofErr w:type="spellEnd"/>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53C9C03F" w14:textId="7C724420"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B23171">
                              <w:rPr>
                                <w:rFonts w:cs="Segoe UI"/>
                                <w:color w:val="233845" w:themeColor="text2"/>
                                <w:sz w:val="24"/>
                              </w:rPr>
                              <w:t>4</w:t>
                            </w:r>
                            <w:r w:rsidR="00103087">
                              <w:rPr>
                                <w:rFonts w:cs="Segoe UI"/>
                                <w:color w:val="233845" w:themeColor="text2"/>
                                <w:sz w:val="24"/>
                              </w:rPr>
                              <w:t>2</w:t>
                            </w:r>
                            <w:r w:rsidR="00B23171">
                              <w:rPr>
                                <w:rFonts w:cs="Segoe UI"/>
                                <w:color w:val="233845" w:themeColor="text2"/>
                                <w:sz w:val="24"/>
                              </w:rPr>
                              <w:t>.</w:t>
                            </w:r>
                            <w:r w:rsidR="006A7B5C">
                              <w:rPr>
                                <w:rFonts w:cs="Segoe UI"/>
                                <w:color w:val="233845" w:themeColor="text2"/>
                                <w:sz w:val="24"/>
                              </w:rPr>
                              <w:t>2</w:t>
                            </w:r>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58178"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" filled="f" stroked="f" strokeweight=".5pt">
                <v:textbox>
                  <w:txbxContent>
                    <w:p w14:paraId="2B5AC1CE" w14:textId="77777777" w:rsidR="00A06E80" w:rsidRPr="00287362" w:rsidRDefault="00A06E80" w:rsidP="00A45BBC">
                      <w:pPr>
                        <w:spacing w:line="240" w:lineRule="auto"/>
                        <w:rPr>
                          <w:rFonts w:cs="Segoe UI"/>
                          <w:b/>
                          <w:color w:val="233845" w:themeColor="text2"/>
                          <w:sz w:val="32"/>
                        </w:rPr>
                      </w:pPr>
                      <w:proofErr w:type="spellStart"/>
                      <w:r>
                        <w:rPr>
                          <w:rFonts w:cs="Segoe UI"/>
                          <w:b/>
                          <w:color w:val="233845" w:themeColor="text2"/>
                          <w:sz w:val="32"/>
                        </w:rPr>
                        <w:t>GoTechnology</w:t>
                      </w:r>
                      <w:proofErr w:type="spellEnd"/>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53C9C03F" w14:textId="7C724420"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B23171">
                        <w:rPr>
                          <w:rFonts w:cs="Segoe UI"/>
                          <w:color w:val="233845" w:themeColor="text2"/>
                          <w:sz w:val="24"/>
                        </w:rPr>
                        <w:t>4</w:t>
                      </w:r>
                      <w:r w:rsidR="00103087">
                        <w:rPr>
                          <w:rFonts w:cs="Segoe UI"/>
                          <w:color w:val="233845" w:themeColor="text2"/>
                          <w:sz w:val="24"/>
                        </w:rPr>
                        <w:t>2</w:t>
                      </w:r>
                      <w:r w:rsidR="00B23171">
                        <w:rPr>
                          <w:rFonts w:cs="Segoe UI"/>
                          <w:color w:val="233845" w:themeColor="text2"/>
                          <w:sz w:val="24"/>
                        </w:rPr>
                        <w:t>.</w:t>
                      </w:r>
                      <w:r w:rsidR="006A7B5C">
                        <w:rPr>
                          <w:rFonts w:cs="Segoe UI"/>
                          <w:color w:val="233845" w:themeColor="text2"/>
                          <w:sz w:val="24"/>
                        </w:rPr>
                        <w:t>2</w:t>
                      </w:r>
                      <w:r>
                        <w:rPr>
                          <w:rFonts w:cs="Segoe UI"/>
                          <w:color w:val="233845" w:themeColor="text2"/>
                          <w:sz w:val="24"/>
                        </w:rPr>
                        <w:t xml:space="preserve"> Release Notes</w:t>
                      </w:r>
                    </w:p>
                  </w:txbxContent>
                </v:textbox>
                <w10:wrap anchorx="margin"/>
              </v:shape>
            </w:pict>
          </mc:Fallback>
        </mc:AlternateContent>
      </w:r>
      <w:r>
        <w:br w:type="page"/>
      </w:r>
    </w:p>
    <w:p w14:paraId="1AB8155A" w14:textId="77777777" w:rsidR="00E85C73" w:rsidRDefault="00BD18A6" w:rsidP="00F420B2">
      <w:pPr>
        <w:pStyle w:val="Heading1"/>
      </w:pPr>
      <w:bookmarkStart w:id="1" w:name="_Toc517953894"/>
      <w:r>
        <w:lastRenderedPageBreak/>
        <w:t>About this Document</w:t>
      </w:r>
      <w:bookmarkEnd w:id="1"/>
    </w:p>
    <w:p w14:paraId="2317D55E" w14:textId="77777777" w:rsidR="0010746C" w:rsidRDefault="0010746C" w:rsidP="00886982">
      <w:pPr>
        <w:pStyle w:val="Heading2"/>
      </w:pPr>
      <w:bookmarkStart w:id="2" w:name="_Toc517953895"/>
      <w:r>
        <w:t>Purpose</w:t>
      </w:r>
      <w:bookmarkEnd w:id="2"/>
    </w:p>
    <w:p w14:paraId="64614F69" w14:textId="52AA01EE" w:rsidR="00F420B2" w:rsidRDefault="0064515E" w:rsidP="0064515E">
      <w:r>
        <w:t xml:space="preserve">This document provides a brief overview </w:t>
      </w:r>
      <w:r w:rsidR="00704CAF">
        <w:t>of the changes made between V1</w:t>
      </w:r>
      <w:r w:rsidR="00300D2F">
        <w:t>.</w:t>
      </w:r>
      <w:r w:rsidR="00655EF3">
        <w:t>4</w:t>
      </w:r>
      <w:r w:rsidR="00103087">
        <w:t>2.</w:t>
      </w:r>
      <w:r w:rsidR="006A7B5C">
        <w:t>1</w:t>
      </w:r>
      <w:r w:rsidR="00704CAF">
        <w:t xml:space="preserve"> and V1.</w:t>
      </w:r>
      <w:r w:rsidR="00655EF3">
        <w:t>4</w:t>
      </w:r>
      <w:r w:rsidR="00103087">
        <w:t>2</w:t>
      </w:r>
      <w:r w:rsidR="00655EF3">
        <w:t>.</w:t>
      </w:r>
      <w:r w:rsidR="006A7B5C">
        <w:t>2</w:t>
      </w:r>
      <w:r>
        <w:t xml:space="preserve"> of </w:t>
      </w:r>
      <w:proofErr w:type="spellStart"/>
      <w:r w:rsidR="00287362">
        <w:t>GoTechnology</w:t>
      </w:r>
      <w:proofErr w:type="spellEnd"/>
      <w:r w:rsidR="00287362">
        <w:t xml:space="preserve"> </w:t>
      </w:r>
      <w:r>
        <w:t>hub2, along with where further details of each change can be found within the updated functional specification, in addition to a listing of completed bug fixes and known issues.</w:t>
      </w:r>
    </w:p>
    <w:p w14:paraId="04306E4D" w14:textId="77777777" w:rsidR="00522A9A" w:rsidRDefault="00522A9A" w:rsidP="0064515E"/>
    <w:p w14:paraId="51043CD0" w14:textId="77777777" w:rsidR="00E85C73" w:rsidRDefault="00E85C73" w:rsidP="00F420B2">
      <w:pPr>
        <w:pStyle w:val="Heading1"/>
      </w:pPr>
      <w:bookmarkStart w:id="3" w:name="_Toc517953898"/>
      <w:r>
        <w:t>Fixed Issues</w:t>
      </w:r>
      <w:bookmarkEnd w:id="3"/>
    </w:p>
    <w:p w14:paraId="2A9DE449" w14:textId="5BF7B112" w:rsidR="00E85C73" w:rsidRDefault="00E85C73" w:rsidP="00F420B2">
      <w:r>
        <w:t xml:space="preserve">The following </w:t>
      </w:r>
      <w:r w:rsidR="008018B6">
        <w:t>issues have been fixed in version 1.</w:t>
      </w:r>
      <w:r w:rsidR="00655EF3">
        <w:t>4</w:t>
      </w:r>
      <w:r w:rsidR="00103087">
        <w:t>2</w:t>
      </w:r>
      <w:r w:rsidR="00655EF3">
        <w:t>.</w:t>
      </w:r>
      <w:r w:rsidR="006A7B5C">
        <w:t>2</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7920B5C5"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064B8D81"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1B803E32"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21DEBDB6" w14:textId="77777777" w:rsidR="00886982" w:rsidRPr="00F426FD" w:rsidRDefault="00886982" w:rsidP="00886982">
            <w:pPr>
              <w:pStyle w:val="BodyText"/>
              <w:rPr>
                <w:color w:val="FFFFFF" w:themeColor="background1"/>
              </w:rPr>
            </w:pPr>
            <w:r w:rsidRPr="00F426FD">
              <w:rPr>
                <w:color w:val="FFFFFF" w:themeColor="background1"/>
              </w:rPr>
              <w:t>Details</w:t>
            </w:r>
          </w:p>
        </w:tc>
      </w:tr>
      <w:tr w:rsidR="00301FE7" w:rsidRPr="00F426FD" w14:paraId="32842DA5"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7E16279" w14:textId="77777777" w:rsidR="001D081C" w:rsidRDefault="001D081C" w:rsidP="001D081C">
            <w:pPr>
              <w:jc w:val="left"/>
              <w:rPr>
                <w:rFonts w:cs="Segoe UI"/>
                <w:szCs w:val="20"/>
              </w:rPr>
            </w:pPr>
            <w:r w:rsidRPr="00E12DC6">
              <w:rPr>
                <w:rFonts w:cs="Segoe UI"/>
                <w:szCs w:val="20"/>
              </w:rPr>
              <w:t>89970</w:t>
            </w:r>
          </w:p>
          <w:p w14:paraId="6E6C0E11" w14:textId="468A9C5D" w:rsidR="001D081C" w:rsidRPr="00F426FD" w:rsidRDefault="00BF5733" w:rsidP="0021625B">
            <w:pPr>
              <w:jc w:val="left"/>
              <w:rPr>
                <w:rFonts w:cs="Segoe UI"/>
                <w:szCs w:val="20"/>
              </w:rPr>
            </w:pPr>
            <w:r>
              <w:rPr>
                <w:rFonts w:cs="Segoe UI"/>
                <w:szCs w:val="20"/>
              </w:rPr>
              <w:t>90002</w:t>
            </w:r>
          </w:p>
        </w:tc>
        <w:tc>
          <w:tcPr>
            <w:tcW w:w="2551" w:type="dxa"/>
          </w:tcPr>
          <w:p w14:paraId="42648F93" w14:textId="11EEDFA1" w:rsidR="00301FE7" w:rsidRPr="00F426FD" w:rsidRDefault="00572EAD" w:rsidP="0021625B">
            <w:pPr>
              <w:jc w:val="left"/>
              <w:rPr>
                <w:rFonts w:cs="Segoe UI"/>
                <w:szCs w:val="20"/>
              </w:rPr>
            </w:pPr>
            <w:r>
              <w:rPr>
                <w:rFonts w:cs="Segoe UI"/>
                <w:szCs w:val="20"/>
              </w:rPr>
              <w:t>Large imports with Sign Offs failing</w:t>
            </w:r>
          </w:p>
        </w:tc>
        <w:tc>
          <w:tcPr>
            <w:tcW w:w="6639" w:type="dxa"/>
          </w:tcPr>
          <w:p w14:paraId="26E4CC73" w14:textId="1E5722D7" w:rsidR="00116119" w:rsidRPr="002607CC" w:rsidRDefault="0080769C" w:rsidP="002607CC">
            <w:pPr>
              <w:rPr>
                <w:rFonts w:cs="Segoe UI"/>
                <w:szCs w:val="20"/>
              </w:rPr>
            </w:pPr>
            <w:r>
              <w:rPr>
                <w:rFonts w:cs="Segoe UI"/>
                <w:szCs w:val="20"/>
              </w:rPr>
              <w:t>Full Imports with more than 500 records that updated some sign offs</w:t>
            </w:r>
            <w:r w:rsidR="004D3B9F">
              <w:rPr>
                <w:rFonts w:cs="Segoe UI"/>
                <w:szCs w:val="20"/>
              </w:rPr>
              <w:t xml:space="preserve"> would result in a “</w:t>
            </w:r>
            <w:r w:rsidR="003E1B68">
              <w:rPr>
                <w:rFonts w:cs="Segoe UI"/>
                <w:szCs w:val="20"/>
              </w:rPr>
              <w:t>Full I</w:t>
            </w:r>
            <w:r w:rsidR="004D3B9F">
              <w:rPr>
                <w:rFonts w:cs="Segoe UI"/>
                <w:szCs w:val="20"/>
              </w:rPr>
              <w:t xml:space="preserve">mport has failed. Please contact </w:t>
            </w:r>
            <w:r w:rsidR="003E1B68">
              <w:rPr>
                <w:rFonts w:cs="Segoe UI"/>
                <w:szCs w:val="20"/>
              </w:rPr>
              <w:t xml:space="preserve">the </w:t>
            </w:r>
            <w:proofErr w:type="spellStart"/>
            <w:r w:rsidR="003E1B68">
              <w:rPr>
                <w:rFonts w:cs="Segoe UI"/>
                <w:szCs w:val="20"/>
              </w:rPr>
              <w:t>GoTechnology</w:t>
            </w:r>
            <w:proofErr w:type="spellEnd"/>
            <w:r w:rsidR="003E1B68">
              <w:rPr>
                <w:rFonts w:cs="Segoe UI"/>
                <w:szCs w:val="20"/>
              </w:rPr>
              <w:t xml:space="preserve"> Support Team” message. This issue has been corrected so that these imports will now run successfully.</w:t>
            </w:r>
          </w:p>
        </w:tc>
      </w:tr>
      <w:tr w:rsidR="000E67D6" w:rsidRPr="00F426FD" w14:paraId="6F2A149F" w14:textId="77777777" w:rsidTr="00F95316">
        <w:tc>
          <w:tcPr>
            <w:tcW w:w="841" w:type="dxa"/>
          </w:tcPr>
          <w:p w14:paraId="266D7C69" w14:textId="3C6619B0" w:rsidR="000E67D6" w:rsidRPr="00E12DC6" w:rsidRDefault="000E67D6" w:rsidP="001D081C">
            <w:pPr>
              <w:jc w:val="left"/>
              <w:rPr>
                <w:rFonts w:cs="Segoe UI"/>
                <w:szCs w:val="20"/>
              </w:rPr>
            </w:pPr>
            <w:r w:rsidRPr="001D081C">
              <w:rPr>
                <w:rFonts w:cs="Segoe UI"/>
                <w:szCs w:val="20"/>
              </w:rPr>
              <w:t>90030</w:t>
            </w:r>
          </w:p>
        </w:tc>
        <w:tc>
          <w:tcPr>
            <w:tcW w:w="2551" w:type="dxa"/>
          </w:tcPr>
          <w:p w14:paraId="514A85F6" w14:textId="6E8F6EB2" w:rsidR="000E67D6" w:rsidRDefault="00962A06" w:rsidP="0021625B">
            <w:pPr>
              <w:jc w:val="left"/>
              <w:rPr>
                <w:rFonts w:cs="Segoe UI"/>
                <w:szCs w:val="20"/>
              </w:rPr>
            </w:pPr>
            <w:r>
              <w:rPr>
                <w:rFonts w:cs="Segoe UI"/>
                <w:szCs w:val="20"/>
              </w:rPr>
              <w:t xml:space="preserve">Digital </w:t>
            </w:r>
            <w:r w:rsidR="003436B1">
              <w:rPr>
                <w:rFonts w:cs="Segoe UI"/>
                <w:szCs w:val="20"/>
              </w:rPr>
              <w:t>document upload failure</w:t>
            </w:r>
          </w:p>
        </w:tc>
        <w:tc>
          <w:tcPr>
            <w:tcW w:w="6639" w:type="dxa"/>
          </w:tcPr>
          <w:p w14:paraId="33020296" w14:textId="1DE1C3EB" w:rsidR="000E67D6" w:rsidRDefault="003436B1" w:rsidP="002607CC">
            <w:pPr>
              <w:rPr>
                <w:rFonts w:cs="Segoe UI"/>
                <w:szCs w:val="20"/>
              </w:rPr>
            </w:pPr>
            <w:r>
              <w:rPr>
                <w:rFonts w:cs="Segoe UI"/>
                <w:szCs w:val="20"/>
              </w:rPr>
              <w:t xml:space="preserve">Uploading </w:t>
            </w:r>
            <w:proofErr w:type="gramStart"/>
            <w:r>
              <w:rPr>
                <w:rFonts w:cs="Segoe UI"/>
                <w:szCs w:val="20"/>
              </w:rPr>
              <w:t>a large number of</w:t>
            </w:r>
            <w:proofErr w:type="gramEnd"/>
            <w:r>
              <w:rPr>
                <w:rFonts w:cs="Segoe UI"/>
                <w:szCs w:val="20"/>
              </w:rPr>
              <w:t xml:space="preserve"> d</w:t>
            </w:r>
            <w:r w:rsidR="004E16AE">
              <w:rPr>
                <w:rFonts w:cs="Segoe UI"/>
                <w:szCs w:val="20"/>
              </w:rPr>
              <w:t xml:space="preserve">igital documents </w:t>
            </w:r>
            <w:r>
              <w:rPr>
                <w:rFonts w:cs="Segoe UI"/>
                <w:szCs w:val="20"/>
              </w:rPr>
              <w:t>that contained</w:t>
            </w:r>
            <w:r w:rsidR="004E16AE">
              <w:rPr>
                <w:rFonts w:cs="Segoe UI"/>
                <w:szCs w:val="20"/>
              </w:rPr>
              <w:t xml:space="preserve"> sign offs </w:t>
            </w:r>
            <w:r>
              <w:rPr>
                <w:rFonts w:cs="Segoe UI"/>
                <w:szCs w:val="20"/>
              </w:rPr>
              <w:t>was sometimes failing without any feedback message to the user. This iss</w:t>
            </w:r>
            <w:r w:rsidR="00CE4A68">
              <w:rPr>
                <w:rFonts w:cs="Segoe UI"/>
                <w:szCs w:val="20"/>
              </w:rPr>
              <w:t>ue has been corrected so that these uploads will now complete successfully.</w:t>
            </w:r>
          </w:p>
        </w:tc>
      </w:tr>
      <w:tr w:rsidR="003A1CC8" w:rsidRPr="00F426FD" w14:paraId="73776D2D"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4DE8D8AB" w14:textId="03EF8DD3" w:rsidR="003A1CC8" w:rsidRDefault="004272D8" w:rsidP="0021625B">
            <w:pPr>
              <w:jc w:val="left"/>
              <w:rPr>
                <w:rFonts w:cs="Segoe UI"/>
                <w:szCs w:val="20"/>
              </w:rPr>
            </w:pPr>
            <w:r>
              <w:rPr>
                <w:rFonts w:cs="Segoe UI"/>
                <w:szCs w:val="20"/>
              </w:rPr>
              <w:t>89945</w:t>
            </w:r>
          </w:p>
        </w:tc>
        <w:tc>
          <w:tcPr>
            <w:tcW w:w="2551" w:type="dxa"/>
          </w:tcPr>
          <w:p w14:paraId="78CCEF1C" w14:textId="6EB5648E" w:rsidR="003A1CC8" w:rsidRDefault="004272D8" w:rsidP="0021625B">
            <w:pPr>
              <w:jc w:val="left"/>
              <w:rPr>
                <w:rFonts w:cs="Segoe UI"/>
                <w:szCs w:val="20"/>
              </w:rPr>
            </w:pPr>
            <w:r>
              <w:rPr>
                <w:rFonts w:cs="Segoe UI"/>
                <w:szCs w:val="20"/>
              </w:rPr>
              <w:t>Required fields in imports</w:t>
            </w:r>
          </w:p>
        </w:tc>
        <w:tc>
          <w:tcPr>
            <w:tcW w:w="6639" w:type="dxa"/>
          </w:tcPr>
          <w:p w14:paraId="68FE00F4" w14:textId="23AE9E49" w:rsidR="003A1CC8" w:rsidRDefault="002442F1" w:rsidP="002607CC">
            <w:pPr>
              <w:rPr>
                <w:rFonts w:cs="Segoe UI"/>
                <w:szCs w:val="20"/>
              </w:rPr>
            </w:pPr>
            <w:r>
              <w:rPr>
                <w:rFonts w:cs="Segoe UI"/>
                <w:szCs w:val="20"/>
              </w:rPr>
              <w:t xml:space="preserve">Some imports were requesting that all Mandatory </w:t>
            </w:r>
            <w:r w:rsidR="002B59D9">
              <w:rPr>
                <w:rFonts w:cs="Segoe UI"/>
                <w:szCs w:val="20"/>
              </w:rPr>
              <w:t>fields were included in the import file even though the entity already existed within hub2. This has been modified so that these fields do not need to be present in the import file.</w:t>
            </w:r>
          </w:p>
        </w:tc>
      </w:tr>
    </w:tbl>
    <w:p w14:paraId="59C62173" w14:textId="77777777" w:rsidR="00522A9A" w:rsidRDefault="00522A9A" w:rsidP="00522A9A">
      <w:pPr>
        <w:pStyle w:val="Heading1"/>
        <w:numPr>
          <w:ilvl w:val="0"/>
          <w:numId w:val="0"/>
        </w:numPr>
        <w:ind w:left="567"/>
      </w:pPr>
      <w:bookmarkStart w:id="4" w:name="_Toc517953900"/>
    </w:p>
    <w:p w14:paraId="20FE30AA" w14:textId="77777777" w:rsidR="00E85C73" w:rsidRDefault="00A83E28" w:rsidP="00F420B2">
      <w:pPr>
        <w:pStyle w:val="Heading1"/>
      </w:pPr>
      <w:r>
        <w:t>Known</w:t>
      </w:r>
      <w:r w:rsidR="00144332">
        <w:t xml:space="preserve"> Issues</w:t>
      </w:r>
      <w:bookmarkEnd w:id="4"/>
    </w:p>
    <w:p w14:paraId="529DB536"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5" w:name="_Toc517953901"/>
    </w:p>
    <w:p w14:paraId="073DAF17" w14:textId="77777777" w:rsidR="00CF0179" w:rsidRDefault="00CF0179">
      <w:pPr>
        <w:spacing w:after="0" w:line="240" w:lineRule="auto"/>
        <w:jc w:val="left"/>
        <w:rPr>
          <w:rFonts w:eastAsia="Times New Roman" w:cs="Segoe UI"/>
          <w:b/>
          <w:snapToGrid w:val="0"/>
          <w:sz w:val="28"/>
          <w:szCs w:val="32"/>
        </w:rPr>
      </w:pPr>
    </w:p>
    <w:p w14:paraId="6472A9FE" w14:textId="77777777" w:rsidR="00E85C73" w:rsidRDefault="00144332" w:rsidP="00F420B2">
      <w:pPr>
        <w:pStyle w:val="Heading1"/>
      </w:pPr>
      <w:r>
        <w:t>Features</w:t>
      </w:r>
      <w:bookmarkEnd w:id="5"/>
    </w:p>
    <w:p w14:paraId="0F30520D" w14:textId="615CA826" w:rsidR="008035A4" w:rsidRDefault="00655EF3" w:rsidP="00655EF3">
      <w:pPr>
        <w:pStyle w:val="Heading1"/>
        <w:numPr>
          <w:ilvl w:val="0"/>
          <w:numId w:val="0"/>
        </w:numPr>
      </w:pPr>
      <w:bookmarkStart w:id="6" w:name="_Toc517953902"/>
      <w:bookmarkStart w:id="7" w:name="_Hlk520127587"/>
      <w:r w:rsidRPr="00655EF3">
        <w:rPr>
          <w:rFonts w:eastAsia="Calibri" w:cs="Times New Roman"/>
          <w:b w:val="0"/>
          <w:snapToGrid/>
          <w:sz w:val="20"/>
          <w:szCs w:val="22"/>
        </w:rPr>
        <w:t>v1.</w:t>
      </w:r>
      <w:r>
        <w:rPr>
          <w:rFonts w:eastAsia="Calibri" w:cs="Times New Roman"/>
          <w:b w:val="0"/>
          <w:snapToGrid/>
          <w:sz w:val="20"/>
          <w:szCs w:val="22"/>
        </w:rPr>
        <w:t>4</w:t>
      </w:r>
      <w:r w:rsidR="00C44194">
        <w:rPr>
          <w:rFonts w:eastAsia="Calibri" w:cs="Times New Roman"/>
          <w:b w:val="0"/>
          <w:snapToGrid/>
          <w:sz w:val="20"/>
          <w:szCs w:val="22"/>
        </w:rPr>
        <w:t>2</w:t>
      </w:r>
      <w:r w:rsidRPr="00655EF3">
        <w:rPr>
          <w:rFonts w:eastAsia="Calibri" w:cs="Times New Roman"/>
          <w:b w:val="0"/>
          <w:snapToGrid/>
          <w:sz w:val="20"/>
          <w:szCs w:val="22"/>
        </w:rPr>
        <w:t>.</w:t>
      </w:r>
      <w:r w:rsidR="006A7B5C">
        <w:rPr>
          <w:rFonts w:eastAsia="Calibri" w:cs="Times New Roman"/>
          <w:b w:val="0"/>
          <w:snapToGrid/>
          <w:sz w:val="20"/>
          <w:szCs w:val="22"/>
        </w:rPr>
        <w:t>2</w:t>
      </w:r>
      <w:r w:rsidRPr="00655EF3">
        <w:rPr>
          <w:rFonts w:eastAsia="Calibri" w:cs="Times New Roman"/>
          <w:b w:val="0"/>
          <w:snapToGrid/>
          <w:sz w:val="20"/>
          <w:szCs w:val="22"/>
        </w:rPr>
        <w:t xml:space="preserve"> is a patch release </w:t>
      </w:r>
      <w:r>
        <w:rPr>
          <w:rFonts w:eastAsia="Calibri" w:cs="Times New Roman"/>
          <w:b w:val="0"/>
          <w:snapToGrid/>
          <w:sz w:val="20"/>
          <w:szCs w:val="22"/>
        </w:rPr>
        <w:t>so</w:t>
      </w:r>
      <w:r w:rsidRPr="00655EF3">
        <w:rPr>
          <w:rFonts w:eastAsia="Calibri" w:cs="Times New Roman"/>
          <w:b w:val="0"/>
          <w:snapToGrid/>
          <w:sz w:val="20"/>
          <w:szCs w:val="22"/>
        </w:rPr>
        <w:t xml:space="preserve"> includes no new features. </w:t>
      </w:r>
      <w:bookmarkEnd w:id="6"/>
      <w:bookmarkEnd w:id="7"/>
    </w:p>
    <w:p w14:paraId="4BC8857A" w14:textId="77777777" w:rsidR="008035A4" w:rsidRDefault="008035A4" w:rsidP="00B80030"/>
    <w:sectPr w:rsidR="008035A4" w:rsidSect="00B4205E">
      <w:headerReference w:type="even" r:id="rId12"/>
      <w:headerReference w:type="default" r:id="rId13"/>
      <w:footerReference w:type="even" r:id="rId14"/>
      <w:footerReference w:type="default" r:id="rId15"/>
      <w:headerReference w:type="first" r:id="rId16"/>
      <w:footerReference w:type="first" r:id="rId17"/>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EE8DC" w14:textId="77777777" w:rsidR="008E43B4" w:rsidRDefault="008E43B4" w:rsidP="00DE3F25">
      <w:pPr>
        <w:spacing w:after="0" w:line="240" w:lineRule="auto"/>
      </w:pPr>
      <w:r>
        <w:separator/>
      </w:r>
    </w:p>
  </w:endnote>
  <w:endnote w:type="continuationSeparator" w:id="0">
    <w:p w14:paraId="4CD70683" w14:textId="77777777" w:rsidR="008E43B4" w:rsidRDefault="008E43B4" w:rsidP="00DE3F25">
      <w:pPr>
        <w:spacing w:after="0" w:line="240" w:lineRule="auto"/>
      </w:pPr>
      <w:r>
        <w:continuationSeparator/>
      </w:r>
    </w:p>
  </w:endnote>
  <w:endnote w:type="continuationNotice" w:id="1">
    <w:p w14:paraId="56371517" w14:textId="77777777" w:rsidR="008E43B4" w:rsidRDefault="008E43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Calibri"/>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8759" w14:textId="77777777" w:rsidR="00BF3FC9" w:rsidRDefault="00BF3F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37563" w14:textId="77777777"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0" behindDoc="1" locked="0" layoutInCell="1" allowOverlap="1" wp14:anchorId="6D8DFC52" wp14:editId="7B15C009">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E733" w14:textId="77777777" w:rsidR="00BF3FC9" w:rsidRDefault="00BF3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1F64B" w14:textId="77777777" w:rsidR="008E43B4" w:rsidRDefault="008E43B4" w:rsidP="00DE3F25">
      <w:pPr>
        <w:spacing w:after="0" w:line="240" w:lineRule="auto"/>
      </w:pPr>
      <w:bookmarkStart w:id="0" w:name="_Hlk520705609"/>
      <w:bookmarkEnd w:id="0"/>
      <w:r>
        <w:separator/>
      </w:r>
    </w:p>
  </w:footnote>
  <w:footnote w:type="continuationSeparator" w:id="0">
    <w:p w14:paraId="2BF11F20" w14:textId="77777777" w:rsidR="008E43B4" w:rsidRDefault="008E43B4" w:rsidP="00DE3F25">
      <w:pPr>
        <w:spacing w:after="0" w:line="240" w:lineRule="auto"/>
      </w:pPr>
      <w:r>
        <w:continuationSeparator/>
      </w:r>
    </w:p>
  </w:footnote>
  <w:footnote w:type="continuationNotice" w:id="1">
    <w:p w14:paraId="33F21223" w14:textId="77777777" w:rsidR="008E43B4" w:rsidRDefault="008E43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4D43" w14:textId="77777777" w:rsidR="00BF3FC9" w:rsidRDefault="00BF3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6A02" w14:textId="77777777"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7216" behindDoc="1" locked="0" layoutInCell="1" allowOverlap="1" wp14:anchorId="74138DBF" wp14:editId="2D31E0E8">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48DB" w14:textId="6D623D29"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6192" behindDoc="1" locked="0" layoutInCell="1" allowOverlap="1" wp14:anchorId="0C7508FE" wp14:editId="00E6A529">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8E7FA1"/>
    <w:multiLevelType w:val="hybridMultilevel"/>
    <w:tmpl w:val="0ED0A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0"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9"/>
  </w:num>
  <w:num w:numId="3">
    <w:abstractNumId w:val="10"/>
  </w:num>
  <w:num w:numId="4">
    <w:abstractNumId w:val="1"/>
  </w:num>
  <w:num w:numId="5">
    <w:abstractNumId w:val="4"/>
  </w:num>
  <w:num w:numId="6">
    <w:abstractNumId w:val="8"/>
  </w:num>
  <w:num w:numId="7">
    <w:abstractNumId w:val="0"/>
  </w:num>
  <w:num w:numId="8">
    <w:abstractNumId w:val="7"/>
  </w:num>
  <w:num w:numId="9">
    <w:abstractNumId w:val="5"/>
  </w:num>
  <w:num w:numId="10">
    <w:abstractNumId w:val="6"/>
  </w:num>
  <w:num w:numId="11">
    <w:abstractNumId w:val="1"/>
    <w:lvlOverride w:ilvl="0">
      <w:startOverride w:val="1"/>
    </w:lvlOverride>
  </w:num>
  <w:num w:numId="12">
    <w:abstractNumId w:val="1"/>
    <w:lvlOverride w:ilvl="0">
      <w:startOverride w:val="1"/>
    </w:lvlOverride>
  </w:num>
  <w:num w:numId="13">
    <w:abstractNumId w:val="2"/>
  </w:num>
  <w:num w:numId="14">
    <w:abstractNumId w:val="11"/>
  </w:num>
  <w:num w:numId="1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E4E"/>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A02"/>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7D6"/>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087"/>
    <w:rsid w:val="00103293"/>
    <w:rsid w:val="00103C89"/>
    <w:rsid w:val="001053BE"/>
    <w:rsid w:val="001058FD"/>
    <w:rsid w:val="00105F1E"/>
    <w:rsid w:val="001065DC"/>
    <w:rsid w:val="00106DAD"/>
    <w:rsid w:val="00106F9F"/>
    <w:rsid w:val="00106FF5"/>
    <w:rsid w:val="00107188"/>
    <w:rsid w:val="0010746C"/>
    <w:rsid w:val="001077A0"/>
    <w:rsid w:val="001105A6"/>
    <w:rsid w:val="001107B2"/>
    <w:rsid w:val="00111187"/>
    <w:rsid w:val="00111E39"/>
    <w:rsid w:val="00112B9F"/>
    <w:rsid w:val="00112CA8"/>
    <w:rsid w:val="00113032"/>
    <w:rsid w:val="00115268"/>
    <w:rsid w:val="00115B44"/>
    <w:rsid w:val="00115E0D"/>
    <w:rsid w:val="00116119"/>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5F9C"/>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081C"/>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1B8"/>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2F1"/>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07CC"/>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9D9"/>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36B1"/>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CC8"/>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B68"/>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2D8"/>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B6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0FA4"/>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3B9F"/>
    <w:rsid w:val="004D409D"/>
    <w:rsid w:val="004D48D9"/>
    <w:rsid w:val="004D4AC6"/>
    <w:rsid w:val="004D786B"/>
    <w:rsid w:val="004D7AF8"/>
    <w:rsid w:val="004E05C7"/>
    <w:rsid w:val="004E16AE"/>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4CB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0593"/>
    <w:rsid w:val="0057197B"/>
    <w:rsid w:val="00572393"/>
    <w:rsid w:val="0057284C"/>
    <w:rsid w:val="00572EAD"/>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6035"/>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05E"/>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46D2"/>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5EF3"/>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B5C"/>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375"/>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3E4E"/>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54"/>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940"/>
    <w:rsid w:val="00794E78"/>
    <w:rsid w:val="00796D2F"/>
    <w:rsid w:val="00796F41"/>
    <w:rsid w:val="0079705E"/>
    <w:rsid w:val="00797457"/>
    <w:rsid w:val="0079777A"/>
    <w:rsid w:val="00797A96"/>
    <w:rsid w:val="00797CE6"/>
    <w:rsid w:val="00797F0B"/>
    <w:rsid w:val="007A01CC"/>
    <w:rsid w:val="007A04A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69C"/>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960"/>
    <w:rsid w:val="008D0AC8"/>
    <w:rsid w:val="008D13A7"/>
    <w:rsid w:val="008D17ED"/>
    <w:rsid w:val="008D1C52"/>
    <w:rsid w:val="008D2B47"/>
    <w:rsid w:val="008D2C90"/>
    <w:rsid w:val="008D2FC3"/>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3B4"/>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A0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5BCD"/>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4D6"/>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171"/>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46C"/>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3FC9"/>
    <w:rsid w:val="00BF52CB"/>
    <w:rsid w:val="00BF5584"/>
    <w:rsid w:val="00BF5733"/>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194"/>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A68"/>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2DC6"/>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888"/>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5AAF"/>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33B0"/>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6FE9"/>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8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34B757A36B6745BAE84652F17B76E2" ma:contentTypeVersion="10" ma:contentTypeDescription="Create a new document." ma:contentTypeScope="" ma:versionID="adb2c8f33dac8a62769e1c4f47d45364">
  <xsd:schema xmlns:xsd="http://www.w3.org/2001/XMLSchema" xmlns:xs="http://www.w3.org/2001/XMLSchema" xmlns:p="http://schemas.microsoft.com/office/2006/metadata/properties" xmlns:ns2="275722e5-9e00-45bb-b0e3-d613061a74ed" xmlns:ns3="358eca99-01b7-49a3-93c8-5b5276b58ff5" targetNamespace="http://schemas.microsoft.com/office/2006/metadata/properties" ma:root="true" ma:fieldsID="453b11e722eb200b57a4dda3d56359d2" ns2:_="" ns3:_="">
    <xsd:import namespace="275722e5-9e00-45bb-b0e3-d613061a74ed"/>
    <xsd:import namespace="358eca99-01b7-49a3-93c8-5b5276b58f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722e5-9e00-45bb-b0e3-d613061a7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8eca99-01b7-49a3-93c8-5b5276b58f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68D9AA3F-4E55-4704-B732-806CE5846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722e5-9e00-45bb-b0e3-d613061a74ed"/>
    <ds:schemaRef ds:uri="358eca99-01b7-49a3-93c8-5b5276b58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C71D3B-2323-4457-93EA-18DFE4319D7C}">
  <ds:schemaRefs>
    <ds:schemaRef ds:uri="http://schemas.openxmlformats.org/officeDocument/2006/bibliography"/>
  </ds:schemaRefs>
</ds:datastoreItem>
</file>

<file path=customXml/itemProps4.xml><?xml version="1.0" encoding="utf-8"?>
<ds:datastoreItem xmlns:ds="http://schemas.openxmlformats.org/officeDocument/2006/customXml" ds:itemID="{18794FE2-D1D9-4DED-B536-5BE6C6A8A698}">
  <ds:schemaRefs>
    <ds:schemaRef ds:uri="http://purl.org/dc/elements/1.1/"/>
    <ds:schemaRef ds:uri="http://schemas.microsoft.com/office/2006/metadata/properties"/>
    <ds:schemaRef ds:uri="http://purl.org/dc/terms/"/>
    <ds:schemaRef ds:uri="http://schemas.openxmlformats.org/package/2006/metadata/core-properties"/>
    <ds:schemaRef ds:uri="275722e5-9e00-45bb-b0e3-d613061a74ed"/>
    <ds:schemaRef ds:uri="http://schemas.microsoft.com/office/2006/documentManagement/types"/>
    <ds:schemaRef ds:uri="http://schemas.microsoft.com/office/infopath/2007/PartnerControls"/>
    <ds:schemaRef ds:uri="358eca99-01b7-49a3-93c8-5b5276b58ff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1450</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2022-02-08T09:18:00Z</dcterms:created>
  <dcterms:modified xsi:type="dcterms:W3CDTF">2022-02-08T09:18:00Z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0x010100D734B757A36B6745BAE84652F17B76E2</vt:lpwstr>
  </property>
</Properties>
</file>