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hai tuần hoàn thiện core GoTek Chatbot</w:t>
      </w:r>
    </w:p>
    <w:p>
      <w:pPr>
        <w:spacing w:after="100"/>
      </w:pPr>
      <w:r>
        <w:rPr>
          <w:b w:val="0"/>
          <w:sz w:val="26"/>
        </w:rPr>
        <w:t>Website và Facebook Messenger cho đội 3 người</w:t>
      </w:r>
    </w:p>
    <w:p>
      <w:pPr>
        <w:spacing w:after="100"/>
      </w:pPr>
      <w:r>
        <w:rPr>
          <w:b w:val="0"/>
          <w:sz w:val="18"/>
        </w:rPr>
        <w:t>Ngày lập 30/09/2026  •  Snapshot đối chiếu d0c22f3</w:t>
      </w:r>
    </w:p>
    <w:p>
      <w:pPr>
        <w:spacing w:after="100"/>
      </w:pPr>
      <w:r>
        <w:rPr>
          <w:b w:val="0"/>
        </w:rPr>
        <w:t>Mục tiêu là hoàn thiện một luồng chăm sóc khách hàng chạy thật: doanh nghiệp publish tri thức, khách hỏi qua Website hoặc Facebook Messenger, AI trả lời đúng nguồn, nhân viên tiếp quản, hệ thống ghi nhận quyền truy cập và usage. Mỗi người nhận trọn use case, từ dữ liệu và xử lý đến giao diện và kiểm thử.</w:t>
      </w:r>
    </w:p>
    <w:p>
      <w:pPr>
        <w:pStyle w:val="Heading2"/>
      </w:pPr>
      <w:r>
        <w:t>Độ bao phủ năm module 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1701"/>
        <w:gridCol w:w="5783"/>
      </w:tblGrid>
      <w:tr>
        <w:trPr>
          <w:cantSplit/>
          <w:tblHeader/>
        </w:trPr>
        <w:tc>
          <w:tcPr>
            <w:tcW w:type="dxa" w:w="2381"/>
            <w:vAlign w:val="center"/>
            <w:tcMar>
              <w:top w:w="85" w:type="dxa"/>
              <w:bottom w:w="85" w:type="dxa"/>
              <w:left w:w="90" w:type="dxa"/>
              <w:right w:w="90" w:type="dxa"/>
            </w:tcMar>
            <w:shd w:fill="17365D"/>
          </w:tcPr>
          <w:p>
            <w:pPr>
              <w:spacing w:after="20" w:line="252" w:lineRule="auto"/>
            </w:pPr>
            <w:r>
              <w:rPr>
                <w:b/>
                <w:color w:val="FFFFFF"/>
                <w:sz w:val="20"/>
              </w:rPr>
              <w:t>Module nghiệp vụ</w:t>
            </w:r>
          </w:p>
        </w:tc>
        <w:tc>
          <w:tcPr>
            <w:tcW w:type="dxa" w:w="1701"/>
            <w:vAlign w:val="center"/>
            <w:tcMar>
              <w:top w:w="85" w:type="dxa"/>
              <w:bottom w:w="85" w:type="dxa"/>
              <w:left w:w="90" w:type="dxa"/>
              <w:right w:w="90" w:type="dxa"/>
            </w:tcMar>
            <w:shd w:fill="17365D"/>
          </w:tcPr>
          <w:p>
            <w:pPr>
              <w:spacing w:after="20" w:line="252" w:lineRule="auto"/>
            </w:pPr>
            <w:r>
              <w:rPr>
                <w:b/>
                <w:color w:val="FFFFFF"/>
                <w:sz w:val="20"/>
              </w:rPr>
              <w:t>UC trong kế hoạch</w:t>
            </w:r>
          </w:p>
        </w:tc>
        <w:tc>
          <w:tcPr>
            <w:tcW w:type="dxa" w:w="5783"/>
            <w:vAlign w:val="center"/>
            <w:tcMar>
              <w:top w:w="85" w:type="dxa"/>
              <w:bottom w:w="85" w:type="dxa"/>
              <w:left w:w="90" w:type="dxa"/>
              <w:right w:w="90" w:type="dxa"/>
            </w:tcMar>
            <w:shd w:fill="17365D"/>
          </w:tcPr>
          <w:p>
            <w:pPr>
              <w:spacing w:after="20" w:line="252" w:lineRule="auto"/>
            </w:pPr>
            <w:r>
              <w:rPr>
                <w:b/>
                <w:color w:val="FFFFFF"/>
                <w:sz w:val="20"/>
              </w:rPr>
              <w:t>Kết quả cần đạt</w:t>
            </w:r>
          </w:p>
        </w:tc>
      </w:tr>
      <w:tr>
        <w:trPr>
          <w:cantSplit/>
        </w:trPr>
        <w:tc>
          <w:tcPr>
            <w:tcW w:type="dxa" w:w="2381"/>
            <w:vAlign w:val="center"/>
            <w:tcMar>
              <w:top w:w="85" w:type="dxa"/>
              <w:bottom w:w="85" w:type="dxa"/>
              <w:left w:w="90" w:type="dxa"/>
              <w:right w:w="90" w:type="dxa"/>
            </w:tcMar>
            <w:shd w:fill="FFFFFF"/>
          </w:tcPr>
          <w:p>
            <w:pPr>
              <w:spacing w:after="20" w:line="252" w:lineRule="auto"/>
            </w:pPr>
            <w:r>
              <w:rPr>
                <w:b w:val="0"/>
                <w:color w:val="000000"/>
                <w:sz w:val="20"/>
              </w:rPr>
              <w:t>Chatbot AI</w:t>
            </w:r>
          </w:p>
        </w:tc>
        <w:tc>
          <w:tcPr>
            <w:tcW w:type="dxa" w:w="1701"/>
            <w:vAlign w:val="center"/>
            <w:tcMar>
              <w:top w:w="85" w:type="dxa"/>
              <w:bottom w:w="85" w:type="dxa"/>
              <w:left w:w="90" w:type="dxa"/>
              <w:right w:w="90" w:type="dxa"/>
            </w:tcMar>
            <w:shd w:fill="FFFFFF"/>
          </w:tcPr>
          <w:p>
            <w:pPr>
              <w:spacing w:after="20" w:line="252" w:lineRule="auto"/>
            </w:pPr>
            <w:r>
              <w:rPr>
                <w:b w:val="0"/>
                <w:color w:val="000000"/>
                <w:sz w:val="20"/>
              </w:rPr>
              <w:t>07, 12, 13, 14</w:t>
            </w:r>
          </w:p>
        </w:tc>
        <w:tc>
          <w:tcPr>
            <w:tcW w:type="dxa" w:w="5783"/>
            <w:vAlign w:val="center"/>
            <w:tcMar>
              <w:top w:w="85" w:type="dxa"/>
              <w:bottom w:w="85" w:type="dxa"/>
              <w:left w:w="90" w:type="dxa"/>
              <w:right w:w="90" w:type="dxa"/>
            </w:tcMar>
            <w:shd w:fill="FFFFFF"/>
          </w:tcPr>
          <w:p>
            <w:pPr>
              <w:spacing w:after="20" w:line="252" w:lineRule="auto"/>
            </w:pPr>
            <w:r>
              <w:rPr>
                <w:b w:val="0"/>
                <w:color w:val="000000"/>
                <w:sz w:val="20"/>
              </w:rPr>
              <w:t>AI có grounding; kiểm model, rule và quyền; chuyển người; không gửi câu AI cũ.</w:t>
            </w:r>
          </w:p>
        </w:tc>
      </w:tr>
      <w:tr>
        <w:trPr>
          <w:cantSplit/>
        </w:trPr>
        <w:tc>
          <w:tcPr>
            <w:tcW w:type="dxa" w:w="2381"/>
            <w:vAlign w:val="center"/>
            <w:tcMar>
              <w:top w:w="85" w:type="dxa"/>
              <w:bottom w:w="85" w:type="dxa"/>
              <w:left w:w="90" w:type="dxa"/>
              <w:right w:w="90" w:type="dxa"/>
            </w:tcMar>
            <w:shd w:fill="F2F5F8"/>
          </w:tcPr>
          <w:p>
            <w:pPr>
              <w:spacing w:after="20" w:line="252" w:lineRule="auto"/>
            </w:pPr>
            <w:r>
              <w:rPr>
                <w:b w:val="0"/>
                <w:color w:val="000000"/>
                <w:sz w:val="20"/>
              </w:rPr>
              <w:t>Inbox chăm sóc khách hàng</w:t>
            </w:r>
          </w:p>
        </w:tc>
        <w:tc>
          <w:tcPr>
            <w:tcW w:type="dxa" w:w="1701"/>
            <w:vAlign w:val="center"/>
            <w:tcMar>
              <w:top w:w="85" w:type="dxa"/>
              <w:bottom w:w="85" w:type="dxa"/>
              <w:left w:w="90" w:type="dxa"/>
              <w:right w:w="90" w:type="dxa"/>
            </w:tcMar>
            <w:shd w:fill="F2F5F8"/>
          </w:tcPr>
          <w:p>
            <w:pPr>
              <w:spacing w:after="20" w:line="252" w:lineRule="auto"/>
            </w:pPr>
            <w:r>
              <w:rPr>
                <w:b w:val="0"/>
                <w:color w:val="000000"/>
                <w:sz w:val="20"/>
              </w:rPr>
              <w:t>04–08, 19–22</w:t>
            </w:r>
          </w:p>
        </w:tc>
        <w:tc>
          <w:tcPr>
            <w:tcW w:type="dxa" w:w="5783"/>
            <w:vAlign w:val="center"/>
            <w:tcMar>
              <w:top w:w="85" w:type="dxa"/>
              <w:bottom w:w="85" w:type="dxa"/>
              <w:left w:w="90" w:type="dxa"/>
              <w:right w:w="90" w:type="dxa"/>
            </w:tcMar>
            <w:shd w:fill="F2F5F8"/>
          </w:tcPr>
          <w:p>
            <w:pPr>
              <w:spacing w:after="20" w:line="252" w:lineRule="auto"/>
            </w:pPr>
            <w:r>
              <w:rPr>
                <w:b w:val="0"/>
                <w:color w:val="000000"/>
                <w:sz w:val="20"/>
              </w:rPr>
              <w:t>Widget thật; hội thoại lưu DB; reply, note, takeover, resolve và reopen.</w:t>
            </w:r>
          </w:p>
        </w:tc>
      </w:tr>
      <w:tr>
        <w:trPr>
          <w:cantSplit/>
        </w:trPr>
        <w:tc>
          <w:tcPr>
            <w:tcW w:type="dxa" w:w="2381"/>
            <w:vAlign w:val="center"/>
            <w:tcMar>
              <w:top w:w="85" w:type="dxa"/>
              <w:bottom w:w="85" w:type="dxa"/>
              <w:left w:w="90" w:type="dxa"/>
              <w:right w:w="90" w:type="dxa"/>
            </w:tcMar>
            <w:shd w:fill="FFFFFF"/>
          </w:tcPr>
          <w:p>
            <w:pPr>
              <w:spacing w:after="20" w:line="252" w:lineRule="auto"/>
            </w:pPr>
            <w:r>
              <w:rPr>
                <w:b w:val="0"/>
                <w:color w:val="000000"/>
                <w:sz w:val="20"/>
              </w:rPr>
              <w:t>Kho kiến thức doanh nghiệp</w:t>
            </w:r>
          </w:p>
        </w:tc>
        <w:tc>
          <w:tcPr>
            <w:tcW w:type="dxa" w:w="1701"/>
            <w:vAlign w:val="center"/>
            <w:tcMar>
              <w:top w:w="85" w:type="dxa"/>
              <w:bottom w:w="85" w:type="dxa"/>
              <w:left w:w="90" w:type="dxa"/>
              <w:right w:w="90" w:type="dxa"/>
            </w:tcMar>
            <w:shd w:fill="FFFFFF"/>
          </w:tcPr>
          <w:p>
            <w:pPr>
              <w:spacing w:after="20" w:line="252" w:lineRule="auto"/>
            </w:pPr>
            <w:r>
              <w:rPr>
                <w:b w:val="0"/>
                <w:color w:val="000000"/>
                <w:sz w:val="20"/>
              </w:rPr>
              <w:t>09, 10, 11</w:t>
            </w:r>
          </w:p>
        </w:tc>
        <w:tc>
          <w:tcPr>
            <w:tcW w:type="dxa" w:w="5783"/>
            <w:vAlign w:val="center"/>
            <w:tcMar>
              <w:top w:w="85" w:type="dxa"/>
              <w:bottom w:w="85" w:type="dxa"/>
              <w:left w:w="90" w:type="dxa"/>
              <w:right w:w="90" w:type="dxa"/>
            </w:tcMar>
            <w:shd w:fill="FFFFFF"/>
          </w:tcPr>
          <w:p>
            <w:pPr>
              <w:spacing w:after="20" w:line="252" w:lineRule="auto"/>
            </w:pPr>
            <w:r>
              <w:rPr>
                <w:b w:val="0"/>
                <w:color w:val="000000"/>
                <w:sz w:val="20"/>
              </w:rPr>
              <w:t>Draft → READY → PUBLIC; import, phiên bản, rollback và quyền nguồn.</w:t>
            </w:r>
          </w:p>
        </w:tc>
      </w:tr>
      <w:tr>
        <w:trPr>
          <w:cantSplit/>
        </w:trPr>
        <w:tc>
          <w:tcPr>
            <w:tcW w:type="dxa" w:w="2381"/>
            <w:vAlign w:val="center"/>
            <w:tcMar>
              <w:top w:w="85" w:type="dxa"/>
              <w:bottom w:w="85" w:type="dxa"/>
              <w:left w:w="90" w:type="dxa"/>
              <w:right w:w="90" w:type="dxa"/>
            </w:tcMar>
            <w:shd w:fill="F2F5F8"/>
          </w:tcPr>
          <w:p>
            <w:pPr>
              <w:spacing w:after="20" w:line="252" w:lineRule="auto"/>
            </w:pPr>
            <w:r>
              <w:rPr>
                <w:b w:val="0"/>
                <w:color w:val="000000"/>
                <w:sz w:val="20"/>
              </w:rPr>
              <w:t>Nhân viên và phân quyền</w:t>
            </w:r>
          </w:p>
        </w:tc>
        <w:tc>
          <w:tcPr>
            <w:tcW w:type="dxa" w:w="1701"/>
            <w:vAlign w:val="center"/>
            <w:tcMar>
              <w:top w:w="85" w:type="dxa"/>
              <w:bottom w:w="85" w:type="dxa"/>
              <w:left w:w="90" w:type="dxa"/>
              <w:right w:w="90" w:type="dxa"/>
            </w:tcMar>
            <w:shd w:fill="F2F5F8"/>
          </w:tcPr>
          <w:p>
            <w:pPr>
              <w:spacing w:after="20" w:line="252" w:lineRule="auto"/>
            </w:pPr>
            <w:r>
              <w:rPr>
                <w:b w:val="0"/>
                <w:color w:val="000000"/>
                <w:sz w:val="20"/>
              </w:rPr>
              <w:t>01, 02, 03</w:t>
            </w:r>
          </w:p>
        </w:tc>
        <w:tc>
          <w:tcPr>
            <w:tcW w:type="dxa" w:w="5783"/>
            <w:vAlign w:val="center"/>
            <w:tcMar>
              <w:top w:w="85" w:type="dxa"/>
              <w:bottom w:w="85" w:type="dxa"/>
              <w:left w:w="90" w:type="dxa"/>
              <w:right w:w="90" w:type="dxa"/>
            </w:tcMar>
            <w:shd w:fill="F2F5F8"/>
          </w:tcPr>
          <w:p>
            <w:pPr>
              <w:spacing w:after="20" w:line="252" w:lineRule="auto"/>
            </w:pPr>
            <w:r>
              <w:rPr>
                <w:b w:val="0"/>
                <w:color w:val="000000"/>
                <w:sz w:val="20"/>
              </w:rPr>
              <w:t>Danh tính, membership, role, tenant/channel isolation và revoke.</w:t>
            </w:r>
          </w:p>
        </w:tc>
      </w:tr>
      <w:tr>
        <w:trPr>
          <w:cantSplit/>
        </w:trPr>
        <w:tc>
          <w:tcPr>
            <w:tcW w:type="dxa" w:w="2381"/>
            <w:vAlign w:val="center"/>
            <w:tcMar>
              <w:top w:w="85" w:type="dxa"/>
              <w:bottom w:w="85" w:type="dxa"/>
              <w:left w:w="90" w:type="dxa"/>
              <w:right w:w="90" w:type="dxa"/>
            </w:tcMar>
            <w:shd w:fill="FFFFFF"/>
          </w:tcPr>
          <w:p>
            <w:pPr>
              <w:spacing w:after="20" w:line="252" w:lineRule="auto"/>
            </w:pPr>
            <w:r>
              <w:rPr>
                <w:b w:val="0"/>
                <w:color w:val="000000"/>
                <w:sz w:val="20"/>
              </w:rPr>
              <w:t>Quota và usage AI</w:t>
            </w:r>
          </w:p>
        </w:tc>
        <w:tc>
          <w:tcPr>
            <w:tcW w:type="dxa" w:w="1701"/>
            <w:vAlign w:val="center"/>
            <w:tcMar>
              <w:top w:w="85" w:type="dxa"/>
              <w:bottom w:w="85" w:type="dxa"/>
              <w:left w:w="90" w:type="dxa"/>
              <w:right w:w="90" w:type="dxa"/>
            </w:tcMar>
            <w:shd w:fill="FFFFFF"/>
          </w:tcPr>
          <w:p>
            <w:pPr>
              <w:spacing w:after="20" w:line="252" w:lineRule="auto"/>
            </w:pPr>
            <w:r>
              <w:rPr>
                <w:b w:val="0"/>
                <w:color w:val="000000"/>
                <w:sz w:val="20"/>
              </w:rPr>
              <w:t>12, 15, 16</w:t>
            </w:r>
          </w:p>
        </w:tc>
        <w:tc>
          <w:tcPr>
            <w:tcW w:type="dxa" w:w="5783"/>
            <w:vAlign w:val="center"/>
            <w:tcMar>
              <w:top w:w="85" w:type="dxa"/>
              <w:bottom w:w="85" w:type="dxa"/>
              <w:left w:w="90" w:type="dxa"/>
              <w:right w:w="90" w:type="dxa"/>
            </w:tcMar>
            <w:shd w:fill="FFFFFF"/>
          </w:tcPr>
          <w:p>
            <w:pPr>
              <w:spacing w:after="20" w:line="252" w:lineRule="auto"/>
            </w:pPr>
            <w:r>
              <w:rPr>
                <w:b w:val="0"/>
                <w:color w:val="000000"/>
                <w:sz w:val="20"/>
              </w:rPr>
              <w:t>Grant, reservation, settlement, unknown và số sử dụng đối soát được.</w:t>
            </w:r>
          </w:p>
        </w:tc>
      </w:tr>
      <w:tr>
        <w:trPr>
          <w:cantSplit/>
        </w:trPr>
        <w:tc>
          <w:tcPr>
            <w:tcW w:type="dxa" w:w="2381"/>
            <w:vAlign w:val="center"/>
            <w:tcMar>
              <w:top w:w="85" w:type="dxa"/>
              <w:bottom w:w="85" w:type="dxa"/>
              <w:left w:w="90" w:type="dxa"/>
              <w:right w:w="90" w:type="dxa"/>
            </w:tcMar>
            <w:shd w:fill="F2F5F8"/>
          </w:tcPr>
          <w:p>
            <w:pPr>
              <w:spacing w:after="20" w:line="252" w:lineRule="auto"/>
            </w:pPr>
            <w:r>
              <w:rPr>
                <w:b w:val="0"/>
                <w:color w:val="000000"/>
                <w:sz w:val="20"/>
              </w:rPr>
              <w:t>Điều kiện vận hành chung</w:t>
            </w:r>
          </w:p>
        </w:tc>
        <w:tc>
          <w:tcPr>
            <w:tcW w:type="dxa" w:w="1701"/>
            <w:vAlign w:val="center"/>
            <w:tcMar>
              <w:top w:w="85" w:type="dxa"/>
              <w:bottom w:w="85" w:type="dxa"/>
              <w:left w:w="90" w:type="dxa"/>
              <w:right w:w="90" w:type="dxa"/>
            </w:tcMar>
            <w:shd w:fill="F2F5F8"/>
          </w:tcPr>
          <w:p>
            <w:pPr>
              <w:spacing w:after="20" w:line="252" w:lineRule="auto"/>
            </w:pPr>
            <w:r>
              <w:rPr>
                <w:b w:val="0"/>
                <w:color w:val="000000"/>
                <w:sz w:val="20"/>
              </w:rPr>
              <w:t>17, 18, 20</w:t>
            </w:r>
          </w:p>
        </w:tc>
        <w:tc>
          <w:tcPr>
            <w:tcW w:type="dxa" w:w="5783"/>
            <w:vAlign w:val="center"/>
            <w:tcMar>
              <w:top w:w="85" w:type="dxa"/>
              <w:bottom w:w="85" w:type="dxa"/>
              <w:left w:w="90" w:type="dxa"/>
              <w:right w:w="90" w:type="dxa"/>
            </w:tcMar>
            <w:shd w:fill="F2F5F8"/>
          </w:tcPr>
          <w:p>
            <w:pPr>
              <w:spacing w:after="20" w:line="252" w:lineRule="auto"/>
            </w:pPr>
            <w:r>
              <w:rPr>
                <w:b w:val="0"/>
                <w:color w:val="000000"/>
                <w:sz w:val="20"/>
              </w:rPr>
              <w:t>Audit thật; worker recovery và restore cô lập có evidence.</w:t>
            </w:r>
          </w:p>
        </w:tc>
      </w:tr>
    </w:tbl>
    <w:p>
      <w:pPr>
        <w:spacing w:after="40"/>
      </w:pPr>
      <w:r>
        <w:rPr>
          <w:b w:val="0"/>
        </w:rPr>
      </w:r>
    </w:p>
    <w:p>
      <w:pPr>
        <w:spacing w:after="100"/>
      </w:pPr>
      <w:r>
        <w:rPr>
          <w:b/>
        </w:rPr>
        <w:t>Kết luận phạm vi: kế hoạch bổ sung 4 UC đa nền tảng, tổng 22 UC. Website và Facebook Messenger là phạm vi đề xuất; Instagram mới được dự phòng trong thiết kế, chưa cam kết connector.</w:t>
      </w:r>
    </w:p>
    <w:p>
      <w:pPr>
        <w:pStyle w:val="Heading2"/>
      </w:pPr>
      <w:r>
        <w:t>Nguồn lực và mốc thời gian</w:t>
      </w:r>
    </w:p>
    <w:p>
      <w:pPr>
        <w:spacing w:after="100"/>
      </w:pPr>
      <w:r>
        <w:rPr>
          <w:b w:val="0"/>
        </w:rPr>
        <w:t>22 UC, 29 ngày công triển khai: A = 9.5, B = 10, C = 9.5. Thêm 9 ngày công kiểm thử/tập demo thành 38 ngày công, khoảng 13 ngày làm việc. D10 là mục tiêu triển khai; D11–D13 dành nghiệm thu. Ước lượng chưa tính chờ quyền Meta.</w:t>
      </w:r>
    </w:p>
    <w:p>
      <w:pPr>
        <w:spacing w:after="100"/>
      </w:pPr>
      <w:r>
        <w:rPr>
          <w:b w:val="0"/>
        </w:rPr>
        <w:t>Mốc 05/10 cần xác nhận là ngày bắt đầu hay ngày workshop. Nếu bắt đầu 01/10, D10=14/10 và D13=19/10; nếu bắt đầu 05/10, D10=16/10 và D13=21/10/2026. Nếu workshop ngay 05/10, dùng phương án rút gọn ở phần 8. Không mặc định làm cuối tuần.</w:t>
      </w:r>
    </w:p>
    <w:p>
      <w:pPr>
        <w:spacing w:after="100"/>
      </w:pPr>
      <w:r>
        <w:rPr>
          <w:b w:val="0"/>
          <w:sz w:val="20"/>
        </w:rPr>
        <w:t>P0: bắt buộc để nghiệm thu luồng core. P1: thực hiện sau luồng chính trong hai tuần; có thể bỏ khỏi buổi demo sớm nhưng vẫn giữ trong backlog nghiệm thu. Tên A/B/C sẽ được thay bằng tên 3 thành viên.</w:t>
      </w:r>
    </w:p>
    <w:p>
      <w:r>
        <w:br w:type="page"/>
      </w:r>
    </w:p>
    <w:p>
      <w:pPr>
        <w:pStyle w:val="Heading1"/>
      </w:pPr>
      <w:r>
        <w:t>1 Đối chiếu nghiệp vụ với dự 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912"/>
        <w:gridCol w:w="4195"/>
      </w:tblGrid>
      <w:tr>
        <w:trPr>
          <w:cantSplit/>
          <w:tblHeader/>
        </w:trPr>
        <w:tc>
          <w:tcPr>
            <w:tcW w:type="dxa" w:w="1757"/>
            <w:vAlign w:val="center"/>
            <w:tcMar>
              <w:top w:w="85" w:type="dxa"/>
              <w:bottom w:w="85" w:type="dxa"/>
              <w:left w:w="90" w:type="dxa"/>
              <w:right w:w="90" w:type="dxa"/>
            </w:tcMar>
            <w:shd w:fill="17365D"/>
          </w:tcPr>
          <w:p>
            <w:pPr>
              <w:spacing w:after="20" w:line="252" w:lineRule="auto"/>
            </w:pPr>
            <w:r>
              <w:rPr>
                <w:b/>
                <w:color w:val="FFFFFF"/>
                <w:sz w:val="19"/>
              </w:rPr>
              <w:t>Phần core</w:t>
            </w:r>
          </w:p>
        </w:tc>
        <w:tc>
          <w:tcPr>
            <w:tcW w:type="dxa" w:w="3912"/>
            <w:vAlign w:val="center"/>
            <w:tcMar>
              <w:top w:w="85" w:type="dxa"/>
              <w:bottom w:w="85" w:type="dxa"/>
              <w:left w:w="90" w:type="dxa"/>
              <w:right w:w="90" w:type="dxa"/>
            </w:tcMar>
            <w:shd w:fill="17365D"/>
          </w:tcPr>
          <w:p>
            <w:pPr>
              <w:spacing w:after="20" w:line="252" w:lineRule="auto"/>
            </w:pPr>
            <w:r>
              <w:rPr>
                <w:b/>
                <w:color w:val="FFFFFF"/>
                <w:sz w:val="19"/>
              </w:rPr>
              <w:t>Có trong source</w:t>
            </w:r>
          </w:p>
        </w:tc>
        <w:tc>
          <w:tcPr>
            <w:tcW w:type="dxa" w:w="4195"/>
            <w:vAlign w:val="center"/>
            <w:tcMar>
              <w:top w:w="85" w:type="dxa"/>
              <w:bottom w:w="85" w:type="dxa"/>
              <w:left w:w="90" w:type="dxa"/>
              <w:right w:w="90" w:type="dxa"/>
            </w:tcMar>
            <w:shd w:fill="17365D"/>
          </w:tcPr>
          <w:p>
            <w:pPr>
              <w:spacing w:after="20" w:line="252" w:lineRule="auto"/>
            </w:pPr>
            <w:r>
              <w:rPr>
                <w:b/>
                <w:color w:val="FFFFFF"/>
                <w:sz w:val="19"/>
              </w:rPr>
              <w:t>Việc cần hoàn thiện</w:t>
            </w:r>
          </w:p>
        </w:tc>
      </w:tr>
      <w:tr>
        <w:trPr>
          <w:cantSplit/>
        </w:trPr>
        <w:tc>
          <w:tcPr>
            <w:tcW w:type="dxa" w:w="1757"/>
            <w:vAlign w:val="center"/>
            <w:tcMar>
              <w:top w:w="85" w:type="dxa"/>
              <w:bottom w:w="85" w:type="dxa"/>
              <w:left w:w="90" w:type="dxa"/>
              <w:right w:w="90" w:type="dxa"/>
            </w:tcMar>
            <w:shd w:fill="FFFFFF"/>
          </w:tcPr>
          <w:p>
            <w:pPr>
              <w:spacing w:after="20" w:line="252" w:lineRule="auto"/>
            </w:pPr>
            <w:r>
              <w:rPr>
                <w:b w:val="0"/>
                <w:color w:val="000000"/>
                <w:sz w:val="19"/>
              </w:rPr>
              <w:t>Đăng nhập và workspace</w:t>
            </w:r>
          </w:p>
        </w:tc>
        <w:tc>
          <w:tcPr>
            <w:tcW w:type="dxa" w:w="3912"/>
            <w:vAlign w:val="center"/>
            <w:tcMar>
              <w:top w:w="85" w:type="dxa"/>
              <w:bottom w:w="85" w:type="dxa"/>
              <w:left w:w="90" w:type="dxa"/>
              <w:right w:w="90" w:type="dxa"/>
            </w:tcMar>
            <w:shd w:fill="FFFFFF"/>
          </w:tcPr>
          <w:p>
            <w:pPr>
              <w:spacing w:after="20" w:line="252" w:lineRule="auto"/>
            </w:pPr>
            <w:r>
              <w:rPr>
                <w:b w:val="0"/>
                <w:color w:val="000000"/>
                <w:sz w:val="19"/>
              </w:rPr>
              <w:t>Có API auth, membership, RLS và luồng /me, switch, logout.</w:t>
            </w:r>
          </w:p>
        </w:tc>
        <w:tc>
          <w:tcPr>
            <w:tcW w:type="dxa" w:w="4195"/>
            <w:vAlign w:val="center"/>
            <w:tcMar>
              <w:top w:w="85" w:type="dxa"/>
              <w:bottom w:w="85" w:type="dxa"/>
              <w:left w:w="90" w:type="dxa"/>
              <w:right w:w="90" w:type="dxa"/>
            </w:tcMar>
            <w:shd w:fill="FFFFFF"/>
          </w:tcPr>
          <w:p>
            <w:pPr>
              <w:spacing w:after="20" w:line="252" w:lineRule="auto"/>
            </w:pPr>
            <w:r>
              <w:rPr>
                <w:b w:val="0"/>
                <w:color w:val="000000"/>
                <w:sz w:val="19"/>
              </w:rPr>
              <w:t>Cần chạy lại browser và baseline sau refactor.</w:t>
            </w:r>
          </w:p>
        </w:tc>
      </w:tr>
      <w:tr>
        <w:trPr>
          <w:cantSplit/>
        </w:trPr>
        <w:tc>
          <w:tcPr>
            <w:tcW w:type="dxa" w:w="1757"/>
            <w:vAlign w:val="center"/>
            <w:tcMar>
              <w:top w:w="85" w:type="dxa"/>
              <w:bottom w:w="85" w:type="dxa"/>
              <w:left w:w="90" w:type="dxa"/>
              <w:right w:w="90" w:type="dxa"/>
            </w:tcMar>
            <w:shd w:fill="F2F5F8"/>
          </w:tcPr>
          <w:p>
            <w:pPr>
              <w:spacing w:after="20" w:line="252" w:lineRule="auto"/>
            </w:pPr>
            <w:r>
              <w:rPr>
                <w:b w:val="0"/>
                <w:color w:val="000000"/>
                <w:sz w:val="19"/>
              </w:rPr>
              <w:t>Inbox và widget</w:t>
            </w:r>
          </w:p>
        </w:tc>
        <w:tc>
          <w:tcPr>
            <w:tcW w:type="dxa" w:w="3912"/>
            <w:vAlign w:val="center"/>
            <w:tcMar>
              <w:top w:w="85" w:type="dxa"/>
              <w:bottom w:w="85" w:type="dxa"/>
              <w:left w:w="90" w:type="dxa"/>
              <w:right w:w="90" w:type="dxa"/>
            </w:tcMar>
            <w:shd w:fill="F2F5F8"/>
          </w:tcPr>
          <w:p>
            <w:pPr>
              <w:spacing w:after="20" w:line="252" w:lineRule="auto"/>
            </w:pPr>
            <w:r>
              <w:rPr>
                <w:b w:val="0"/>
                <w:color w:val="000000"/>
                <w:sz w:val="19"/>
              </w:rPr>
              <w:t>Có API lưu tin, takeover, status, receipt và SDK.</w:t>
            </w:r>
          </w:p>
        </w:tc>
        <w:tc>
          <w:tcPr>
            <w:tcW w:type="dxa" w:w="4195"/>
            <w:vAlign w:val="center"/>
            <w:tcMar>
              <w:top w:w="85" w:type="dxa"/>
              <w:bottom w:w="85" w:type="dxa"/>
              <w:left w:w="90" w:type="dxa"/>
              <w:right w:w="90" w:type="dxa"/>
            </w:tcMar>
            <w:shd w:fill="F2F5F8"/>
          </w:tcPr>
          <w:p>
            <w:pPr>
              <w:spacing w:after="20" w:line="252" w:lineRule="auto"/>
            </w:pPr>
            <w:r>
              <w:rPr>
                <w:b w:val="0"/>
                <w:color w:val="000000"/>
                <w:sz w:val="19"/>
              </w:rPr>
              <w:t>Console/widget dùng mẫu; schema channels chưa có loại nền tảng hay kết nối Meta.</w:t>
            </w:r>
          </w:p>
        </w:tc>
      </w:tr>
      <w:tr>
        <w:trPr>
          <w:cantSplit/>
        </w:trPr>
        <w:tc>
          <w:tcPr>
            <w:tcW w:type="dxa" w:w="1757"/>
            <w:vAlign w:val="center"/>
            <w:tcMar>
              <w:top w:w="85" w:type="dxa"/>
              <w:bottom w:w="85" w:type="dxa"/>
              <w:left w:w="90" w:type="dxa"/>
              <w:right w:w="90" w:type="dxa"/>
            </w:tcMar>
            <w:shd w:fill="FFFFFF"/>
          </w:tcPr>
          <w:p>
            <w:pPr>
              <w:spacing w:after="20" w:line="252" w:lineRule="auto"/>
            </w:pPr>
            <w:r>
              <w:rPr>
                <w:b w:val="0"/>
                <w:color w:val="000000"/>
                <w:sz w:val="19"/>
              </w:rPr>
              <w:t>Knowledge</w:t>
            </w:r>
          </w:p>
        </w:tc>
        <w:tc>
          <w:tcPr>
            <w:tcW w:type="dxa" w:w="3912"/>
            <w:vAlign w:val="center"/>
            <w:tcMar>
              <w:top w:w="85" w:type="dxa"/>
              <w:bottom w:w="85" w:type="dxa"/>
              <w:left w:w="90" w:type="dxa"/>
              <w:right w:w="90" w:type="dxa"/>
            </w:tcMar>
            <w:shd w:fill="FFFFFF"/>
          </w:tcPr>
          <w:p>
            <w:pPr>
              <w:spacing w:after="20" w:line="252" w:lineRule="auto"/>
            </w:pPr>
            <w:r>
              <w:rPr>
                <w:b w:val="0"/>
                <w:color w:val="000000"/>
                <w:sz w:val="19"/>
              </w:rPr>
              <w:t>Có import, process, publish, rollback và retrieval.</w:t>
            </w:r>
          </w:p>
        </w:tc>
        <w:tc>
          <w:tcPr>
            <w:tcW w:type="dxa" w:w="4195"/>
            <w:vAlign w:val="center"/>
            <w:tcMar>
              <w:top w:w="85" w:type="dxa"/>
              <w:bottom w:w="85" w:type="dxa"/>
              <w:left w:w="90" w:type="dxa"/>
              <w:right w:w="90" w:type="dxa"/>
            </w:tcMar>
            <w:shd w:fill="FFFFFF"/>
          </w:tcPr>
          <w:p>
            <w:pPr>
              <w:spacing w:after="20" w:line="252" w:lineRule="auto"/>
            </w:pPr>
            <w:r>
              <w:rPr>
                <w:b w:val="0"/>
                <w:color w:val="000000"/>
                <w:sz w:val="19"/>
              </w:rPr>
              <w:t>Console dùng mẫu; màn cũ publish cố định INTERNAL, cần thao tác PUBLIC rõ ràng.</w:t>
            </w:r>
          </w:p>
        </w:tc>
      </w:tr>
      <w:tr>
        <w:trPr>
          <w:cantSplit/>
        </w:trPr>
        <w:tc>
          <w:tcPr>
            <w:tcW w:type="dxa" w:w="1757"/>
            <w:vAlign w:val="center"/>
            <w:tcMar>
              <w:top w:w="85" w:type="dxa"/>
              <w:bottom w:w="85" w:type="dxa"/>
              <w:left w:w="90" w:type="dxa"/>
              <w:right w:w="90" w:type="dxa"/>
            </w:tcMar>
            <w:shd w:fill="F2F5F8"/>
          </w:tcPr>
          <w:p>
            <w:pPr>
              <w:spacing w:after="20" w:line="252" w:lineRule="auto"/>
            </w:pPr>
            <w:r>
              <w:rPr>
                <w:b w:val="0"/>
                <w:color w:val="000000"/>
                <w:sz w:val="19"/>
              </w:rPr>
              <w:t>Nhân viên</w:t>
            </w:r>
          </w:p>
        </w:tc>
        <w:tc>
          <w:tcPr>
            <w:tcW w:type="dxa" w:w="3912"/>
            <w:vAlign w:val="center"/>
            <w:tcMar>
              <w:top w:w="85" w:type="dxa"/>
              <w:bottom w:w="85" w:type="dxa"/>
              <w:left w:w="90" w:type="dxa"/>
              <w:right w:w="90" w:type="dxa"/>
            </w:tcMar>
            <w:shd w:fill="F2F5F8"/>
          </w:tcPr>
          <w:p>
            <w:pPr>
              <w:spacing w:after="20" w:line="252" w:lineRule="auto"/>
            </w:pPr>
            <w:r>
              <w:rPr>
                <w:b w:val="0"/>
                <w:color w:val="000000"/>
                <w:sz w:val="19"/>
              </w:rPr>
              <w:t>Có API membership/invitation và màn cũ gọi API.</w:t>
            </w:r>
          </w:p>
        </w:tc>
        <w:tc>
          <w:tcPr>
            <w:tcW w:type="dxa" w:w="4195"/>
            <w:vAlign w:val="center"/>
            <w:tcMar>
              <w:top w:w="85" w:type="dxa"/>
              <w:bottom w:w="85" w:type="dxa"/>
              <w:left w:w="90" w:type="dxa"/>
              <w:right w:w="90" w:type="dxa"/>
            </w:tcMar>
            <w:shd w:fill="F2F5F8"/>
          </w:tcPr>
          <w:p>
            <w:pPr>
              <w:spacing w:after="20" w:line="252" w:lineRule="auto"/>
            </w:pPr>
            <w:r>
              <w:rPr>
                <w:b w:val="0"/>
                <w:color w:val="000000"/>
                <w:sz w:val="19"/>
              </w:rPr>
              <w:t>Console mới invite, đổi role, revoke bằng state/toast cục bộ.</w:t>
            </w:r>
          </w:p>
        </w:tc>
      </w:tr>
      <w:tr>
        <w:trPr>
          <w:cantSplit/>
        </w:trPr>
        <w:tc>
          <w:tcPr>
            <w:tcW w:type="dxa" w:w="1757"/>
            <w:vAlign w:val="center"/>
            <w:tcMar>
              <w:top w:w="85" w:type="dxa"/>
              <w:bottom w:w="85" w:type="dxa"/>
              <w:left w:w="90" w:type="dxa"/>
              <w:right w:w="90" w:type="dxa"/>
            </w:tcMar>
            <w:shd w:fill="FFFFFF"/>
          </w:tcPr>
          <w:p>
            <w:pPr>
              <w:spacing w:after="20" w:line="252" w:lineRule="auto"/>
            </w:pPr>
            <w:r>
              <w:rPr>
                <w:b w:val="0"/>
                <w:color w:val="000000"/>
                <w:sz w:val="19"/>
              </w:rPr>
              <w:t>AI</w:t>
            </w:r>
          </w:p>
        </w:tc>
        <w:tc>
          <w:tcPr>
            <w:tcW w:type="dxa" w:w="3912"/>
            <w:vAlign w:val="center"/>
            <w:tcMar>
              <w:top w:w="85" w:type="dxa"/>
              <w:bottom w:w="85" w:type="dxa"/>
              <w:left w:w="90" w:type="dxa"/>
              <w:right w:w="90" w:type="dxa"/>
            </w:tcMar>
            <w:shd w:fill="FFFFFF"/>
          </w:tcPr>
          <w:p>
            <w:pPr>
              <w:spacing w:after="20" w:line="252" w:lineRule="auto"/>
            </w:pPr>
            <w:r>
              <w:rPr>
                <w:b w:val="0"/>
                <w:color w:val="000000"/>
                <w:sz w:val="19"/>
              </w:rPr>
              <w:t>Có registry, grant, worker, retrieval và ownership fence.</w:t>
            </w:r>
          </w:p>
        </w:tc>
        <w:tc>
          <w:tcPr>
            <w:tcW w:type="dxa" w:w="4195"/>
            <w:vAlign w:val="center"/>
            <w:tcMar>
              <w:top w:w="85" w:type="dxa"/>
              <w:bottom w:w="85" w:type="dxa"/>
              <w:left w:w="90" w:type="dxa"/>
              <w:right w:w="90" w:type="dxa"/>
            </w:tcMar>
            <w:shd w:fill="FFFFFF"/>
          </w:tcPr>
          <w:p>
            <w:pPr>
              <w:spacing w:after="20" w:line="252" w:lineRule="auto"/>
            </w:pPr>
            <w:r>
              <w:rPr>
                <w:b w:val="0"/>
                <w:color w:val="000000"/>
                <w:sz w:val="19"/>
              </w:rPr>
              <w:t>Chưa có live provider acceptance; cần worker và model thật được cấp.</w:t>
            </w:r>
          </w:p>
        </w:tc>
      </w:tr>
      <w:tr>
        <w:trPr>
          <w:cantSplit/>
        </w:trPr>
        <w:tc>
          <w:tcPr>
            <w:tcW w:type="dxa" w:w="1757"/>
            <w:vAlign w:val="center"/>
            <w:tcMar>
              <w:top w:w="85" w:type="dxa"/>
              <w:bottom w:w="85" w:type="dxa"/>
              <w:left w:w="90" w:type="dxa"/>
              <w:right w:w="90" w:type="dxa"/>
            </w:tcMar>
            <w:shd w:fill="F2F5F8"/>
          </w:tcPr>
          <w:p>
            <w:pPr>
              <w:spacing w:after="20" w:line="252" w:lineRule="auto"/>
            </w:pPr>
            <w:r>
              <w:rPr>
                <w:b w:val="0"/>
                <w:color w:val="000000"/>
                <w:sz w:val="19"/>
              </w:rPr>
              <w:t>Quota và usage</w:t>
            </w:r>
          </w:p>
        </w:tc>
        <w:tc>
          <w:tcPr>
            <w:tcW w:type="dxa" w:w="3912"/>
            <w:vAlign w:val="center"/>
            <w:tcMar>
              <w:top w:w="85" w:type="dxa"/>
              <w:bottom w:w="85" w:type="dxa"/>
              <w:left w:w="90" w:type="dxa"/>
              <w:right w:w="90" w:type="dxa"/>
            </w:tcMar>
            <w:shd w:fill="F2F5F8"/>
          </w:tcPr>
          <w:p>
            <w:pPr>
              <w:spacing w:after="20" w:line="252" w:lineRule="auto"/>
            </w:pPr>
            <w:r>
              <w:rPr>
                <w:b w:val="0"/>
                <w:color w:val="000000"/>
                <w:sz w:val="19"/>
              </w:rPr>
              <w:t>Có quota, ledger, /usage và /usage/ai.</w:t>
            </w:r>
          </w:p>
        </w:tc>
        <w:tc>
          <w:tcPr>
            <w:tcW w:type="dxa" w:w="4195"/>
            <w:vAlign w:val="center"/>
            <w:tcMar>
              <w:top w:w="85" w:type="dxa"/>
              <w:bottom w:w="85" w:type="dxa"/>
              <w:left w:w="90" w:type="dxa"/>
              <w:right w:w="90" w:type="dxa"/>
            </w:tcMar>
            <w:shd w:fill="F2F5F8"/>
          </w:tcPr>
          <w:p>
            <w:pPr>
              <w:spacing w:after="20" w:line="252" w:lineRule="auto"/>
            </w:pPr>
            <w:r>
              <w:rPr>
                <w:b w:val="0"/>
                <w:color w:val="000000"/>
                <w:sz w:val="19"/>
              </w:rPr>
              <w:t>Route usage hiện dẫn sang analytics có số cố định; cần đối soát thật.</w:t>
            </w:r>
          </w:p>
        </w:tc>
      </w:tr>
      <w:tr>
        <w:trPr>
          <w:cantSplit/>
        </w:trPr>
        <w:tc>
          <w:tcPr>
            <w:tcW w:type="dxa" w:w="1757"/>
            <w:vAlign w:val="center"/>
            <w:tcMar>
              <w:top w:w="85" w:type="dxa"/>
              <w:bottom w:w="85" w:type="dxa"/>
              <w:left w:w="90" w:type="dxa"/>
              <w:right w:w="90" w:type="dxa"/>
            </w:tcMar>
            <w:shd w:fill="FFFFFF"/>
          </w:tcPr>
          <w:p>
            <w:pPr>
              <w:spacing w:after="20" w:line="252" w:lineRule="auto"/>
            </w:pPr>
            <w:r>
              <w:rPr>
                <w:b w:val="0"/>
                <w:color w:val="000000"/>
                <w:sz w:val="19"/>
              </w:rPr>
              <w:t>Audit và vận hành</w:t>
            </w:r>
          </w:p>
        </w:tc>
        <w:tc>
          <w:tcPr>
            <w:tcW w:type="dxa" w:w="3912"/>
            <w:vAlign w:val="center"/>
            <w:tcMar>
              <w:top w:w="85" w:type="dxa"/>
              <w:bottom w:w="85" w:type="dxa"/>
              <w:left w:w="90" w:type="dxa"/>
              <w:right w:w="90" w:type="dxa"/>
            </w:tcMar>
            <w:shd w:fill="FFFFFF"/>
          </w:tcPr>
          <w:p>
            <w:pPr>
              <w:spacing w:after="20" w:line="252" w:lineRule="auto"/>
            </w:pPr>
            <w:r>
              <w:rPr>
                <w:b w:val="0"/>
                <w:color w:val="000000"/>
                <w:sz w:val="19"/>
              </w:rPr>
              <w:t>Có audit, durable jobs và restore drill.</w:t>
            </w:r>
          </w:p>
        </w:tc>
        <w:tc>
          <w:tcPr>
            <w:tcW w:type="dxa" w:w="4195"/>
            <w:vAlign w:val="center"/>
            <w:tcMar>
              <w:top w:w="85" w:type="dxa"/>
              <w:bottom w:w="85" w:type="dxa"/>
              <w:left w:w="90" w:type="dxa"/>
              <w:right w:w="90" w:type="dxa"/>
            </w:tcMar>
            <w:shd w:fill="FFFFFF"/>
          </w:tcPr>
          <w:p>
            <w:pPr>
              <w:spacing w:after="20" w:line="252" w:lineRule="auto"/>
            </w:pPr>
            <w:r>
              <w:rPr>
                <w:b w:val="0"/>
                <w:color w:val="000000"/>
                <w:sz w:val="19"/>
              </w:rPr>
              <w:t>Modal audit dùng mẫu; cần kiểm recovery và restore trên bản hiện tại.</w:t>
            </w:r>
          </w:p>
        </w:tc>
      </w:tr>
    </w:tbl>
    <w:p>
      <w:pPr>
        <w:spacing w:after="40"/>
      </w:pPr>
      <w:r>
        <w:rPr>
          <w:b w:val="0"/>
        </w:rPr>
      </w:r>
    </w:p>
    <w:p>
      <w:pPr>
        <w:pStyle w:val="Heading2"/>
      </w:pPr>
      <w:r>
        <w:t>Các điểm phải xử lý trước nghiệm thu</w:t>
      </w:r>
    </w:p>
    <w:p>
      <w:pPr>
        <w:spacing w:after="100"/>
      </w:pPr>
      <w:r>
        <w:rPr>
          <w:b w:val="0"/>
          <w:sz w:val="20"/>
        </w:rPr>
        <w:t>• Route realtime đang lệch: hook gọi /api/inbox/conversations/:id/stream, nhưng API mount thành /api/conversations/:id/stream. Đây là đối chiếu source, chưa tái hiện bằng browser.</w:t>
      </w:r>
    </w:p>
    <w:p>
      <w:pPr>
        <w:spacing w:after="100"/>
      </w:pPr>
      <w:r>
        <w:rPr>
          <w:b w:val="0"/>
          <w:sz w:val="20"/>
        </w:rPr>
        <w:t>• Stream cần kiểm quyền theo channel và khi membership bị revoke. Hub đang giữ kết nối trong memory; worker AI là process riêng. Luồng polling có kiểm quyền và tải bù theo sequence có thể dùng cho demo.</w:t>
      </w:r>
    </w:p>
    <w:p>
      <w:pPr>
        <w:spacing w:after="100"/>
      </w:pPr>
      <w:r>
        <w:rPr>
          <w:b w:val="0"/>
          <w:sz w:val="20"/>
        </w:rPr>
        <w:t>• Các màn hiện hành phải lưu dữ liệu thật và đọc lại sau reload. Toast thành công, ID conv-1 và KPI mẫu không là bằng chứng hoàn thành UC.</w:t>
      </w:r>
    </w:p>
    <w:p>
      <w:pPr>
        <w:spacing w:after="100"/>
      </w:pPr>
      <w:r>
        <w:rPr>
          <w:b w:val="0"/>
          <w:sz w:val="20"/>
        </w:rPr>
        <w:t>• Build ngày đối chiếu dừng vì thiếu tsc; test giao diện dừng vì thiếu tsx. Chưa chạy full suite, DB integration, browser, restore hoặc live provider. Kết quả 175/175 ngày 27/09 không xác nhận snapshot 30/09.</w:t>
      </w:r>
    </w:p>
    <w:p>
      <w:r>
        <w:br w:type="page"/>
      </w:r>
    </w:p>
    <w:p>
      <w:pPr>
        <w:pStyle w:val="Heading1"/>
      </w:pPr>
      <w:r>
        <w:t>2 Người A phụ trách danh tính quyền và sử dụng AI</w:t>
      </w:r>
    </w:p>
    <w:p>
      <w:pPr>
        <w:spacing w:after="100"/>
      </w:pPr>
      <w:r>
        <w:rPr>
          <w:b w:val="0"/>
          <w:sz w:val="19"/>
        </w:rPr>
        <w:t>Tổng tải 9.5 ngày công, gồm UC đa nền tảng ở phần 10. Mỗi người thực hiện trọn UC. UC-08 chuyển sang A để cân tải. Lịch và phụ thuộc được ghép qua contract hiện có.</w:t>
      </w:r>
    </w:p>
    <w:p>
      <w:pPr>
        <w:pStyle w:val="Heading2"/>
      </w:pPr>
      <w:r>
        <w:t>UC 01 Đăng nhập và chọn workspace</w:t>
      </w:r>
    </w:p>
    <w:p>
      <w:pPr>
        <w:spacing w:after="40"/>
      </w:pPr>
      <w:r>
        <w:rPr>
          <w:b w:val="0"/>
          <w:sz w:val="18"/>
        </w:rPr>
        <w:t>P0  •  1 ngày công  •  D1  •  H01, H02; mục 2, 6</w:t>
      </w:r>
    </w:p>
    <w:p>
      <w:pPr>
        <w:spacing w:after="60"/>
      </w:pPr>
      <w:r>
        <w:rPr>
          <w:b w:val="0"/>
          <w:sz w:val="18"/>
        </w:rPr>
        <w:t>Phụ thuộc: Môi trường.</w:t>
      </w:r>
    </w:p>
    <w:p>
      <w:pPr>
        <w:spacing w:after="60"/>
      </w:pPr>
      <w:r>
        <w:rPr>
          <w:b w:val="0"/>
          <w:sz w:val="19"/>
        </w:rPr>
        <w:t>Đạt: Login, refresh, switch và logout từ browser; danh tính/role do API trả.</w:t>
      </w:r>
    </w:p>
    <w:p>
      <w:pPr>
        <w:spacing w:after="80"/>
      </w:pPr>
      <w:r>
        <w:rPr>
          <w:b w:val="0"/>
          <w:sz w:val="19"/>
        </w:rPr>
        <w:t>Kiểm lỗi và quyền: Sai mật khẩu; workspace không thuộc membership; logout không tiếp tục đọc; xóa cache tenant cũ.</w:t>
      </w:r>
    </w:p>
    <w:p>
      <w:pPr>
        <w:pStyle w:val="Heading2"/>
      </w:pPr>
      <w:r>
        <w:t>UC 02 Mời và phân quyền nhân viên</w:t>
      </w:r>
    </w:p>
    <w:p>
      <w:pPr>
        <w:spacing w:after="40"/>
      </w:pPr>
      <w:r>
        <w:rPr>
          <w:b w:val="0"/>
          <w:sz w:val="18"/>
        </w:rPr>
        <w:t>P1  •  1 ngày công  •  D9  •  H16; mục 6</w:t>
      </w:r>
    </w:p>
    <w:p>
      <w:pPr>
        <w:spacing w:after="60"/>
      </w:pPr>
      <w:r>
        <w:rPr>
          <w:b w:val="0"/>
          <w:sz w:val="18"/>
        </w:rPr>
        <w:t>Phụ thuộc: UC-01.</w:t>
      </w:r>
    </w:p>
    <w:p>
      <w:pPr>
        <w:spacing w:after="60"/>
      </w:pPr>
      <w:r>
        <w:rPr>
          <w:b w:val="0"/>
          <w:sz w:val="19"/>
        </w:rPr>
        <w:t>Đạt: Invitation lưu thật; thành viên test nhận lời mời và đăng nhập đúng role.</w:t>
      </w:r>
    </w:p>
    <w:p>
      <w:pPr>
        <w:spacing w:after="80"/>
      </w:pPr>
      <w:r>
        <w:rPr>
          <w:b w:val="0"/>
          <w:sz w:val="19"/>
        </w:rPr>
        <w:t>Kiểm lỗi và quyền: Agent không mời/đổi role; lời mời hết hạn/revoke bị từ chối. Local token không được gọi là email đã gửi thật.</w:t>
      </w:r>
    </w:p>
    <w:p>
      <w:pPr>
        <w:pStyle w:val="Heading2"/>
      </w:pPr>
      <w:r>
        <w:t>UC 03 Cách ly dữ liệu và thu hồi quyền</w:t>
      </w:r>
    </w:p>
    <w:p>
      <w:pPr>
        <w:spacing w:after="40"/>
      </w:pPr>
      <w:r>
        <w:rPr>
          <w:b w:val="0"/>
          <w:sz w:val="18"/>
        </w:rPr>
        <w:t>P0  •  1.5 ngày công  •  D4-D5 sáng  •  H02, H16, H28; mục 6, 9</w:t>
      </w:r>
    </w:p>
    <w:p>
      <w:pPr>
        <w:spacing w:after="60"/>
      </w:pPr>
      <w:r>
        <w:rPr>
          <w:b w:val="0"/>
          <w:sz w:val="18"/>
        </w:rPr>
        <w:t>Phụ thuộc: UC-01; phối hợp UC-04/06.</w:t>
      </w:r>
    </w:p>
    <w:p>
      <w:pPr>
        <w:spacing w:after="60"/>
      </w:pPr>
      <w:r>
        <w:rPr>
          <w:b w:val="0"/>
          <w:sz w:val="19"/>
        </w:rPr>
        <w:t>Đạt: Owner/Agent thấy đúng dữ liệu; revoke có hiệu lực với request tiếp theo.</w:t>
      </w:r>
    </w:p>
    <w:p>
      <w:pPr>
        <w:spacing w:after="80"/>
      </w:pPr>
      <w:r>
        <w:rPr>
          <w:b w:val="0"/>
          <w:sz w:val="19"/>
        </w:rPr>
        <w:t>Kiểm lỗi và quyền: Tenant A không thấy inbox/knowledge/usage B; Agent ngoài channel không nhận snippet; stream cũ bị đóng hoặc kiểm lại quyền.</w:t>
      </w:r>
    </w:p>
    <w:p>
      <w:pPr>
        <w:pStyle w:val="Heading2"/>
      </w:pPr>
      <w:r>
        <w:t>UC 08 Đóng và mở lại hội thoại</w:t>
      </w:r>
    </w:p>
    <w:p>
      <w:pPr>
        <w:spacing w:after="40"/>
      </w:pPr>
      <w:r>
        <w:rPr>
          <w:b w:val="0"/>
          <w:sz w:val="18"/>
        </w:rPr>
        <w:t>P1  •  0.5 ngày công  •  D10 sáng  •  H03; mục 4.1</w:t>
      </w:r>
    </w:p>
    <w:p>
      <w:pPr>
        <w:spacing w:after="60"/>
      </w:pPr>
      <w:r>
        <w:rPr>
          <w:b w:val="0"/>
          <w:sz w:val="18"/>
        </w:rPr>
        <w:t>Phụ thuộc: UC-06.</w:t>
      </w:r>
    </w:p>
    <w:p>
      <w:pPr>
        <w:spacing w:after="60"/>
      </w:pPr>
      <w:r>
        <w:rPr>
          <w:b w:val="0"/>
          <w:sz w:val="19"/>
        </w:rPr>
        <w:t>Đạt: Resolve rồi reopen thể hiện đúng DB và UI.</w:t>
      </w:r>
    </w:p>
    <w:p>
      <w:pPr>
        <w:spacing w:after="80"/>
      </w:pPr>
      <w:r>
        <w:rPr>
          <w:b w:val="0"/>
          <w:sz w:val="19"/>
        </w:rPr>
        <w:t>Kiểm lỗi và quyền: Không tự đồng nhất resolved với AI_ACTIVE; hành vi khi visitor nhắn lại phải được chốt và kiểm riêng.</w:t>
      </w:r>
    </w:p>
    <w:p>
      <w:pPr>
        <w:pStyle w:val="Heading2"/>
      </w:pPr>
      <w:r>
        <w:t>UC 15 Kiểm soát quota và chống trùng</w:t>
      </w:r>
    </w:p>
    <w:p>
      <w:pPr>
        <w:spacing w:after="40"/>
      </w:pPr>
      <w:r>
        <w:rPr>
          <w:b w:val="0"/>
          <w:sz w:val="18"/>
        </w:rPr>
        <w:t>P0  •  1.5 ngày công  •  D5 chiều-D6  •  H23, H28, H32; mục 7</w:t>
      </w:r>
    </w:p>
    <w:p>
      <w:pPr>
        <w:spacing w:after="60"/>
      </w:pPr>
      <w:r>
        <w:rPr>
          <w:b w:val="0"/>
          <w:sz w:val="18"/>
        </w:rPr>
        <w:t>Phụ thuộc: UC-12; AI contract hiện có.</w:t>
      </w:r>
    </w:p>
    <w:p>
      <w:pPr>
        <w:spacing w:after="60"/>
      </w:pPr>
      <w:r>
        <w:rPr>
          <w:b w:val="0"/>
          <w:sz w:val="19"/>
        </w:rPr>
        <w:t>Đạt: Quan sát reservation và settlement theo operation; release khi chắc chắn chưa dispatch.</w:t>
      </w:r>
    </w:p>
    <w:p>
      <w:pPr>
        <w:spacing w:after="80"/>
      </w:pPr>
      <w:r>
        <w:rPr>
          <w:b w:val="0"/>
          <w:sz w:val="19"/>
        </w:rPr>
        <w:t>Kiểm lỗi và quyền: Hai request gần quota; retry cùng operation; grant hết hạn trước dispatch; unknown giữ trạng thái chờ reconcile, không tự release rồi gọi lại; lỗi gửi Messenger không tự xóa chi phí model đã tiêu thụ hoặc phát sinh lần gọi AI mới.</w:t>
      </w:r>
    </w:p>
    <w:p>
      <w:pPr>
        <w:pStyle w:val="Heading2"/>
      </w:pPr>
      <w:r>
        <w:t>UC 16 Xem và đối soát usage</w:t>
      </w:r>
    </w:p>
    <w:p>
      <w:pPr>
        <w:spacing w:after="40"/>
      </w:pPr>
      <w:r>
        <w:rPr>
          <w:b w:val="0"/>
          <w:sz w:val="18"/>
        </w:rPr>
        <w:t>P0  •  1 ngày công  •  D7  •  H23; mục 7.2</w:t>
      </w:r>
    </w:p>
    <w:p>
      <w:pPr>
        <w:spacing w:after="60"/>
      </w:pPr>
      <w:r>
        <w:rPr>
          <w:b w:val="0"/>
          <w:sz w:val="18"/>
        </w:rPr>
        <w:t>Phụ thuộc: UC-15, UC-13.</w:t>
      </w:r>
    </w:p>
    <w:p>
      <w:pPr>
        <w:spacing w:after="60"/>
      </w:pPr>
      <w:r>
        <w:rPr>
          <w:b w:val="0"/>
          <w:sz w:val="19"/>
        </w:rPr>
        <w:t>Đạt: /usage và /usage/ai phản ánh DB; đối soát trước/sau một lượt.</w:t>
      </w:r>
    </w:p>
    <w:p>
      <w:pPr>
        <w:spacing w:after="80"/>
      </w:pPr>
      <w:r>
        <w:rPr>
          <w:b w:val="0"/>
          <w:sz w:val="19"/>
        </w:rPr>
        <w:t>Kiểm lỗi và quyền: Không cộng token với lượt AI; số estimated ghi rõ; user tenant khác không đọc được; không trình bày fixed KPI thành đo đạc thật.</w:t>
      </w:r>
    </w:p>
    <w:p>
      <w:pPr>
        <w:pStyle w:val="Heading2"/>
      </w:pPr>
      <w:r>
        <w:t>UC 17 Xem audit đúng phạm vi</w:t>
      </w:r>
    </w:p>
    <w:p>
      <w:pPr>
        <w:spacing w:after="40"/>
      </w:pPr>
      <w:r>
        <w:rPr>
          <w:b w:val="0"/>
          <w:sz w:val="18"/>
        </w:rPr>
        <w:t>P0  •  1 ngày công  •  D8  •  H22, H28; mục 9</w:t>
      </w:r>
    </w:p>
    <w:p>
      <w:pPr>
        <w:spacing w:after="60"/>
      </w:pPr>
      <w:r>
        <w:rPr>
          <w:b w:val="0"/>
          <w:sz w:val="18"/>
        </w:rPr>
        <w:t>Phụ thuộc: UC-03, UC-07, UC-10, UC-12.</w:t>
      </w:r>
    </w:p>
    <w:p>
      <w:pPr>
        <w:spacing w:after="60"/>
      </w:pPr>
      <w:r>
        <w:rPr>
          <w:b w:val="0"/>
          <w:sz w:val="19"/>
        </w:rPr>
        <w:t>Đạt: Audit có actor, workspace, hành động, thời điểm; publish/takeover/grant có evidence tương ứng.</w:t>
      </w:r>
    </w:p>
    <w:p>
      <w:pPr>
        <w:spacing w:after="80"/>
      </w:pPr>
      <w:r>
        <w:rPr>
          <w:b w:val="0"/>
          <w:sz w:val="19"/>
        </w:rPr>
        <w:t>Kiểm lỗi và quyền: Platform audit xem ở đúng console; không ép mọi event vào workspace audit; nội dung log không chứa secret.</w:t>
      </w:r>
    </w:p>
    <w:p>
      <w:r>
        <w:br w:type="page"/>
      </w:r>
    </w:p>
    <w:p>
      <w:pPr>
        <w:pStyle w:val="Heading1"/>
      </w:pPr>
      <w:r>
        <w:t>3 Người B phụ trách hành trình hội thoại</w:t>
      </w:r>
    </w:p>
    <w:p>
      <w:pPr>
        <w:spacing w:after="100"/>
      </w:pPr>
      <w:r>
        <w:rPr>
          <w:b w:val="0"/>
          <w:sz w:val="19"/>
        </w:rPr>
        <w:t>Tổng tải 10 ngày công, gồm UC đa nền tảng ở phần 10. Mỗi người thực hiện trọn UC. UC-08 chuyển sang A để cân tải. Lịch và phụ thuộc được ghép qua contract hiện có.</w:t>
      </w:r>
    </w:p>
    <w:p>
      <w:pPr>
        <w:pStyle w:val="Heading2"/>
      </w:pPr>
      <w:r>
        <w:t>UC 04 Tạo kênh website và mã nhúng</w:t>
      </w:r>
    </w:p>
    <w:p>
      <w:pPr>
        <w:spacing w:after="40"/>
      </w:pPr>
      <w:r>
        <w:rPr>
          <w:b w:val="0"/>
          <w:sz w:val="18"/>
        </w:rPr>
        <w:t>P0  •  1.5 ngày công  •  D2-D3 sáng  •  H04, H05; mục 2, 4</w:t>
      </w:r>
    </w:p>
    <w:p>
      <w:pPr>
        <w:spacing w:after="60"/>
      </w:pPr>
      <w:r>
        <w:rPr>
          <w:b w:val="0"/>
          <w:sz w:val="18"/>
        </w:rPr>
        <w:t>Phụ thuộc: UC-01 hoặc tài khoản fixture.</w:t>
      </w:r>
    </w:p>
    <w:p>
      <w:pPr>
        <w:spacing w:after="60"/>
      </w:pPr>
      <w:r>
        <w:rPr>
          <w:b w:val="0"/>
          <w:sz w:val="19"/>
        </w:rPr>
        <w:t>Đạt: Channel và assignment lưu DB; mã nhúng chạy trên origin đã cho phép.</w:t>
      </w:r>
    </w:p>
    <w:p>
      <w:pPr>
        <w:spacing w:after="80"/>
      </w:pPr>
      <w:r>
        <w:rPr>
          <w:b w:val="0"/>
          <w:sz w:val="19"/>
        </w:rPr>
        <w:t>Kiểm lỗi và quyền: Origin sai/disabled channel bị chặn; widget không có provider secret.</w:t>
      </w:r>
    </w:p>
    <w:p>
      <w:pPr>
        <w:pStyle w:val="Heading2"/>
      </w:pPr>
      <w:r>
        <w:t>UC 05 Khách gửi tin qua widget thật</w:t>
      </w:r>
    </w:p>
    <w:p>
      <w:pPr>
        <w:spacing w:after="40"/>
      </w:pPr>
      <w:r>
        <w:rPr>
          <w:b w:val="0"/>
          <w:sz w:val="18"/>
        </w:rPr>
        <w:t>P0  •  1.5 ngày công  •  D3 chiều-D4  •  H04, H06, H07; mục 3, 4</w:t>
      </w:r>
    </w:p>
    <w:p>
      <w:pPr>
        <w:spacing w:after="60"/>
      </w:pPr>
      <w:r>
        <w:rPr>
          <w:b w:val="0"/>
          <w:sz w:val="18"/>
        </w:rPr>
        <w:t>Phụ thuộc: UC-04.</w:t>
      </w:r>
    </w:p>
    <w:p>
      <w:pPr>
        <w:spacing w:after="60"/>
      </w:pPr>
      <w:r>
        <w:rPr>
          <w:b w:val="0"/>
          <w:sz w:val="19"/>
        </w:rPr>
        <w:t>Đạt: Visitor gửi, inbox nhận đúng conversation; reload còn tin; receipt theo contract.</w:t>
      </w:r>
    </w:p>
    <w:p>
      <w:pPr>
        <w:spacing w:after="80"/>
      </w:pPr>
      <w:r>
        <w:rPr>
          <w:b w:val="0"/>
          <w:sz w:val="19"/>
        </w:rPr>
        <w:t>Kiểm lỗi và quyền: Gửi lại cùng clientId không tạo message/job mới; session hết hạn báo rõ; pre-chat bắt buộc được kiểm nếu bật.</w:t>
      </w:r>
    </w:p>
    <w:p>
      <w:pPr>
        <w:pStyle w:val="Heading2"/>
      </w:pPr>
      <w:r>
        <w:t>UC 06 Nhân viên trả lời và ghi chú</w:t>
      </w:r>
    </w:p>
    <w:p>
      <w:pPr>
        <w:spacing w:after="40"/>
      </w:pPr>
      <w:r>
        <w:rPr>
          <w:b w:val="0"/>
          <w:sz w:val="18"/>
        </w:rPr>
        <w:t>P0  •  1.5 ngày công  •  D7 chiều-D8  •  H03; mục 4</w:t>
      </w:r>
    </w:p>
    <w:p>
      <w:pPr>
        <w:spacing w:after="60"/>
      </w:pPr>
      <w:r>
        <w:rPr>
          <w:b w:val="0"/>
          <w:sz w:val="18"/>
        </w:rPr>
        <w:t>Phụ thuộc: UC-05, UC-03.</w:t>
      </w:r>
    </w:p>
    <w:p>
      <w:pPr>
        <w:spacing w:after="60"/>
      </w:pPr>
      <w:r>
        <w:rPr>
          <w:b w:val="0"/>
          <w:sz w:val="19"/>
        </w:rPr>
        <w:t>Đạt: Public reply đến visitor; note chỉ nhân viên đọc; UI tải lại dữ liệu thật.</w:t>
      </w:r>
    </w:p>
    <w:p>
      <w:pPr>
        <w:spacing w:after="80"/>
      </w:pPr>
      <w:r>
        <w:rPr>
          <w:b w:val="0"/>
          <w:sz w:val="19"/>
        </w:rPr>
        <w:t>Kiểm lỗi và quyền: Không lộ note ở widget hoặc stream; gửi thất bại không hiện sent; reconnect tải bù và không nhân đôi.</w:t>
      </w:r>
    </w:p>
    <w:p>
      <w:pPr>
        <w:pStyle w:val="Heading2"/>
      </w:pPr>
      <w:r>
        <w:t>UC 07 Tiếp quản và chuyển lại AI</w:t>
      </w:r>
    </w:p>
    <w:p>
      <w:pPr>
        <w:spacing w:after="40"/>
      </w:pPr>
      <w:r>
        <w:rPr>
          <w:b w:val="0"/>
          <w:sz w:val="18"/>
        </w:rPr>
        <w:t>P0  •  2 ngày công  •  D9-D10  •  H03, H08; mục 3.2, 4</w:t>
      </w:r>
    </w:p>
    <w:p>
      <w:pPr>
        <w:spacing w:after="60"/>
      </w:pPr>
      <w:r>
        <w:rPr>
          <w:b w:val="0"/>
          <w:sz w:val="18"/>
        </w:rPr>
        <w:t>Phụ thuộc: UC-06; contract với UC-13.</w:t>
      </w:r>
    </w:p>
    <w:p>
      <w:pPr>
        <w:spacing w:after="60"/>
      </w:pPr>
      <w:r>
        <w:rPr>
          <w:b w:val="0"/>
          <w:sz w:val="19"/>
        </w:rPr>
        <w:t>Đạt: Phân biệt reply_owner với status; takeover và resume dùng owner version.</w:t>
      </w:r>
    </w:p>
    <w:p>
      <w:pPr>
        <w:spacing w:after="80"/>
      </w:pPr>
      <w:r>
        <w:rPr>
          <w:b w:val="0"/>
          <w:sz w:val="19"/>
        </w:rPr>
        <w:t>Kiểm lỗi và quyền: Hai Agent tranh nhận; AI đang chạy thì takeover; câu AI cũ không được append. Mặc định chờ người thì phải bật AI rõ ràng trước khi hỏi; với kênh ngoài phải kiểm quyền trước dispatch, yêu cầu đã dispatch cần theo dõi outcome riêng.</w:t>
      </w:r>
    </w:p>
    <w:p>
      <w:r>
        <w:br w:type="page"/>
      </w:r>
    </w:p>
    <w:p>
      <w:pPr>
        <w:pStyle w:val="Heading1"/>
      </w:pPr>
      <w:r>
        <w:t>4 Người C phụ trách tri thức và AI</w:t>
      </w:r>
    </w:p>
    <w:p>
      <w:pPr>
        <w:spacing w:after="100"/>
      </w:pPr>
      <w:r>
        <w:rPr>
          <w:b w:val="0"/>
          <w:sz w:val="19"/>
        </w:rPr>
        <w:t>Tổng tải 9.5 ngày công, gồm UC đa nền tảng ở phần 10. Mỗi người thực hiện trọn UC. UC-08 chuyển sang A để cân tải. Lịch và phụ thuộc được ghép qua contract hiện có.</w:t>
      </w:r>
    </w:p>
    <w:p>
      <w:pPr>
        <w:pStyle w:val="Heading2"/>
      </w:pPr>
      <w:r>
        <w:t>UC 09 Tạo và sửa tri thức nháp</w:t>
      </w:r>
    </w:p>
    <w:p>
      <w:pPr>
        <w:spacing w:after="40"/>
      </w:pPr>
      <w:r>
        <w:rPr>
          <w:b w:val="0"/>
          <w:sz w:val="18"/>
        </w:rPr>
        <w:t>P0  •  1 ngày công  •  D1  •  H10; mục 5</w:t>
      </w:r>
    </w:p>
    <w:p>
      <w:pPr>
        <w:spacing w:after="60"/>
      </w:pPr>
      <w:r>
        <w:rPr>
          <w:b w:val="0"/>
          <w:sz w:val="18"/>
        </w:rPr>
        <w:t>Phụ thuộc: UC-01 hoặc fixture.</w:t>
      </w:r>
    </w:p>
    <w:p>
      <w:pPr>
        <w:spacing w:after="60"/>
      </w:pPr>
      <w:r>
        <w:rPr>
          <w:b w:val="0"/>
          <w:sz w:val="19"/>
        </w:rPr>
        <w:t>Đạt: Tạo, sửa, mở lại draft; phiên bản nội dung có thật.</w:t>
      </w:r>
    </w:p>
    <w:p>
      <w:pPr>
        <w:spacing w:after="80"/>
      </w:pPr>
      <w:r>
        <w:rPr>
          <w:b w:val="0"/>
          <w:sz w:val="19"/>
        </w:rPr>
        <w:t>Kiểm lỗi và quyền: Agent không được sửa nếu role không cho phép; input lỗi trả thông báo; không đổi draft thành public ngầm.</w:t>
      </w:r>
    </w:p>
    <w:p>
      <w:pPr>
        <w:pStyle w:val="Heading2"/>
      </w:pPr>
      <w:r>
        <w:t>UC 10 Xử lý và publish tri thức</w:t>
      </w:r>
    </w:p>
    <w:p>
      <w:pPr>
        <w:spacing w:after="40"/>
      </w:pPr>
      <w:r>
        <w:rPr>
          <w:b w:val="0"/>
          <w:sz w:val="18"/>
        </w:rPr>
        <w:t>P0  •  1 ngày công  •  D2  •  H10; mục 5.1</w:t>
      </w:r>
    </w:p>
    <w:p>
      <w:pPr>
        <w:spacing w:after="60"/>
      </w:pPr>
      <w:r>
        <w:rPr>
          <w:b w:val="0"/>
          <w:sz w:val="18"/>
        </w:rPr>
        <w:t>Phụ thuộc: UC-09.</w:t>
      </w:r>
    </w:p>
    <w:p>
      <w:pPr>
        <w:spacing w:after="60"/>
      </w:pPr>
      <w:r>
        <w:rPr>
          <w:b w:val="0"/>
          <w:sz w:val="19"/>
        </w:rPr>
        <w:t>Đạt: Draft → READY → PUBLIC; câu hỏi trả từ phiên bản đang publish.</w:t>
      </w:r>
    </w:p>
    <w:p>
      <w:pPr>
        <w:spacing w:after="80"/>
      </w:pPr>
      <w:r>
        <w:rPr>
          <w:b w:val="0"/>
          <w:sz w:val="19"/>
        </w:rPr>
        <w:t>Kiểm lỗi và quyền: Draft/INTERNAL/tenant khác bị loại; publish stale revision trả conflict; sửa draft không thay bản đang phục vụ.</w:t>
      </w:r>
    </w:p>
    <w:p>
      <w:pPr>
        <w:pStyle w:val="Heading2"/>
      </w:pPr>
      <w:r>
        <w:t>UC 11 Import và rollback phiên bản</w:t>
      </w:r>
    </w:p>
    <w:p>
      <w:pPr>
        <w:spacing w:after="40"/>
      </w:pPr>
      <w:r>
        <w:rPr>
          <w:b w:val="0"/>
          <w:sz w:val="18"/>
        </w:rPr>
        <w:t>P1  •  1 ngày công  •  D6 chiều-D7 sáng  •  H10, H12; mục 5.1–5.2</w:t>
      </w:r>
    </w:p>
    <w:p>
      <w:pPr>
        <w:spacing w:after="60"/>
      </w:pPr>
      <w:r>
        <w:rPr>
          <w:b w:val="0"/>
          <w:sz w:val="18"/>
        </w:rPr>
        <w:t>Phụ thuộc: UC-09, UC-10.</w:t>
      </w:r>
    </w:p>
    <w:p>
      <w:pPr>
        <w:spacing w:after="60"/>
      </w:pPr>
      <w:r>
        <w:rPr>
          <w:b w:val="0"/>
          <w:sz w:val="19"/>
        </w:rPr>
        <w:t>Đạt: Một file văn bản phù hợp giới hạn parser → draft → review → publish; rollback về bản hợp lệ.</w:t>
      </w:r>
    </w:p>
    <w:p>
      <w:pPr>
        <w:spacing w:after="80"/>
      </w:pPr>
      <w:r>
        <w:rPr>
          <w:b w:val="0"/>
          <w:sz w:val="19"/>
        </w:rPr>
        <w:t>Kiểm lỗi và quyền: File hỏng/quá giới hạn báo lỗi; retry import không nhân dữ liệu. Không hứa OCR hoặc mọi PDF/DOCX.</w:t>
      </w:r>
    </w:p>
    <w:p>
      <w:pPr>
        <w:pStyle w:val="Heading2"/>
      </w:pPr>
      <w:r>
        <w:t>UC 12 Cấp provider model và grant</w:t>
      </w:r>
    </w:p>
    <w:p>
      <w:pPr>
        <w:spacing w:after="40"/>
      </w:pPr>
      <w:r>
        <w:rPr>
          <w:b w:val="0"/>
          <w:sz w:val="18"/>
        </w:rPr>
        <w:t>P0  •  0.5 ngày công  •  D3 sáng; kiểm điều kiện từ D1  •  H08, H28; mục 7.1</w:t>
      </w:r>
    </w:p>
    <w:p>
      <w:pPr>
        <w:spacing w:after="60"/>
      </w:pPr>
      <w:r>
        <w:rPr>
          <w:b w:val="0"/>
          <w:sz w:val="18"/>
        </w:rPr>
        <w:t>Phụ thuộc: Test credential hợp lệ.</w:t>
      </w:r>
    </w:p>
    <w:p>
      <w:pPr>
        <w:spacing w:after="60"/>
      </w:pPr>
      <w:r>
        <w:rPr>
          <w:b w:val="0"/>
          <w:sz w:val="19"/>
        </w:rPr>
        <w:t>Đạt: Probe model test; grant active/capability đúng; secret ở server.</w:t>
      </w:r>
    </w:p>
    <w:p>
      <w:pPr>
        <w:spacing w:after="80"/>
      </w:pPr>
      <w:r>
        <w:rPr>
          <w:b w:val="0"/>
          <w:sz w:val="19"/>
        </w:rPr>
        <w:t>Kiểm lỗi và quyền: Sai capability, grant hết hạn/revoke hoặc provider disabled bị chặn; Platform Admin không tự đọc chat tenant.</w:t>
      </w:r>
    </w:p>
    <w:p>
      <w:pPr>
        <w:pStyle w:val="Heading2"/>
      </w:pPr>
      <w:r>
        <w:t>UC 13 Trả lời AI theo nguồn thật</w:t>
      </w:r>
    </w:p>
    <w:p>
      <w:pPr>
        <w:spacing w:after="40"/>
      </w:pPr>
      <w:r>
        <w:rPr>
          <w:b w:val="0"/>
          <w:sz w:val="18"/>
        </w:rPr>
        <w:t>P0  •  2 ngày công  •  D3 chiều-D5 sáng  •  H08, H10; mục 3, 8</w:t>
      </w:r>
    </w:p>
    <w:p>
      <w:pPr>
        <w:spacing w:after="60"/>
      </w:pPr>
      <w:r>
        <w:rPr>
          <w:b w:val="0"/>
          <w:sz w:val="18"/>
        </w:rPr>
        <w:t>Phụ thuộc: UC-05, UC-10, UC-12; guard quota hiện có.</w:t>
      </w:r>
    </w:p>
    <w:p>
      <w:pPr>
        <w:spacing w:after="60"/>
      </w:pPr>
      <w:r>
        <w:rPr>
          <w:b w:val="0"/>
          <w:sz w:val="19"/>
        </w:rPr>
        <w:t>Đạt: Câu hỏi chính sách nhận câu trả lời đúng từ provider thật; trace được nguồn/version.</w:t>
      </w:r>
    </w:p>
    <w:p>
      <w:pPr>
        <w:spacing w:after="80"/>
      </w:pPr>
      <w:r>
        <w:rPr>
          <w:b w:val="0"/>
          <w:sz w:val="19"/>
        </w:rPr>
        <w:t>Kiểm lỗi và quyền: Private/draft không vào context; citation chỉ theo contract nguồn thực; không dùng reply timer hoặc local adapter làm bằng chứng live AI.</w:t>
      </w:r>
    </w:p>
    <w:p>
      <w:pPr>
        <w:pStyle w:val="Heading2"/>
      </w:pPr>
      <w:r>
        <w:t>UC 14 Xử lý ngoài nguồn và lỗi AI</w:t>
      </w:r>
    </w:p>
    <w:p>
      <w:pPr>
        <w:spacing w:after="40"/>
      </w:pPr>
      <w:r>
        <w:rPr>
          <w:b w:val="0"/>
          <w:sz w:val="18"/>
        </w:rPr>
        <w:t>P0  •  1 ngày công  •  D5 chiều-D6 sáng  •  H03, H08, H09; mục 3.2</w:t>
      </w:r>
    </w:p>
    <w:p>
      <w:pPr>
        <w:spacing w:after="60"/>
      </w:pPr>
      <w:r>
        <w:rPr>
          <w:b w:val="0"/>
          <w:sz w:val="18"/>
        </w:rPr>
        <w:t>Phụ thuộc: UC-13, UC-07.</w:t>
      </w:r>
    </w:p>
    <w:p>
      <w:pPr>
        <w:spacing w:after="60"/>
      </w:pPr>
      <w:r>
        <w:rPr>
          <w:b w:val="0"/>
          <w:sz w:val="19"/>
        </w:rPr>
        <w:t>Đạt: Ngoài nguồn chuyển trạng thái phù hợp; Agent tiếp nhận được.</w:t>
      </w:r>
    </w:p>
    <w:p>
      <w:pPr>
        <w:spacing w:after="80"/>
      </w:pPr>
      <w:r>
        <w:rPr>
          <w:b w:val="0"/>
          <w:sz w:val="19"/>
        </w:rPr>
        <w:t>Kiểm lỗi và quyền: Timeout/unknown không resend mù; không bịa trả lời có nguồn; thông báo lỗi không lộ credential.</w:t>
      </w:r>
    </w:p>
    <w:p>
      <w:pPr>
        <w:pStyle w:val="Heading2"/>
      </w:pPr>
      <w:r>
        <w:t>UC 18 Khôi phục worker và dữ liệu</w:t>
      </w:r>
    </w:p>
    <w:p>
      <w:pPr>
        <w:spacing w:after="40"/>
      </w:pPr>
      <w:r>
        <w:rPr>
          <w:b w:val="0"/>
          <w:sz w:val="18"/>
        </w:rPr>
        <w:t>P0  •  0.5 ngày công  •  D7 chiều  •  H32; mục 9, 10</w:t>
      </w:r>
    </w:p>
    <w:p>
      <w:pPr>
        <w:spacing w:after="60"/>
      </w:pPr>
      <w:r>
        <w:rPr>
          <w:b w:val="0"/>
          <w:sz w:val="18"/>
        </w:rPr>
        <w:t>Phụ thuộc: Fixture core và công cụ restore hiện có; kiểm lại toàn luồng D11–D13.</w:t>
      </w:r>
    </w:p>
    <w:p>
      <w:pPr>
        <w:spacing w:after="60"/>
      </w:pPr>
      <w:r>
        <w:rPr>
          <w:b w:val="0"/>
          <w:sz w:val="19"/>
        </w:rPr>
        <w:t>Đạt: Worker restart có kiểm soát; restore drill vào DB dùng một lần có báo cáo.</w:t>
      </w:r>
    </w:p>
    <w:p>
      <w:pPr>
        <w:spacing w:after="80"/>
      </w:pPr>
      <w:r>
        <w:rPr>
          <w:b w:val="0"/>
          <w:sz w:val="19"/>
        </w:rPr>
        <w:t>Kiểm lỗi và quyền: Không replay external side effect sau restore; unknown cần reconcile; không dùng DB demo đang trình diễn làm đích test phá hủy.</w:t>
      </w:r>
    </w:p>
    <w:p>
      <w:r>
        <w:br w:type="page"/>
      </w:r>
    </w:p>
    <w:p>
      <w:pPr>
        <w:pStyle w:val="Heading1"/>
      </w:pPr>
      <w:r>
        <w:t>5 Lịch triển khai tuần thứ nhất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2976"/>
        <w:gridCol w:w="2976"/>
        <w:gridCol w:w="3005"/>
      </w:tblGrid>
      <w:tr>
        <w:trPr>
          <w:cantSplit/>
          <w:tblHeader/>
        </w:trPr>
        <w:tc>
          <w:tcPr>
            <w:tcW w:type="dxa" w:w="907"/>
            <w:vAlign w:val="center"/>
            <w:tcMar>
              <w:top w:w="85" w:type="dxa"/>
              <w:bottom w:w="85" w:type="dxa"/>
              <w:left w:w="90" w:type="dxa"/>
              <w:right w:w="90" w:type="dxa"/>
            </w:tcMar>
            <w:shd w:fill="17365D"/>
          </w:tcPr>
          <w:p>
            <w:pPr>
              <w:spacing w:after="20" w:line="252" w:lineRule="auto"/>
              <w:jc w:val="center"/>
            </w:pPr>
            <w:r>
              <w:rPr>
                <w:b/>
                <w:color w:val="FFFFFF"/>
                <w:sz w:val="20"/>
              </w:rPr>
              <w:t>Ngày</w:t>
            </w:r>
          </w:p>
        </w:tc>
        <w:tc>
          <w:tcPr>
            <w:tcW w:type="dxa" w:w="2976"/>
            <w:vAlign w:val="center"/>
            <w:tcMar>
              <w:top w:w="85" w:type="dxa"/>
              <w:bottom w:w="85" w:type="dxa"/>
              <w:left w:w="90" w:type="dxa"/>
              <w:right w:w="90" w:type="dxa"/>
            </w:tcMar>
            <w:shd w:fill="17365D"/>
          </w:tcPr>
          <w:p>
            <w:pPr>
              <w:spacing w:after="20" w:line="252" w:lineRule="auto"/>
            </w:pPr>
            <w:r>
              <w:rPr>
                <w:b/>
                <w:color w:val="FFFFFF"/>
                <w:sz w:val="20"/>
              </w:rPr>
              <w:t>Người A</w:t>
            </w:r>
          </w:p>
        </w:tc>
        <w:tc>
          <w:tcPr>
            <w:tcW w:type="dxa" w:w="2976"/>
            <w:vAlign w:val="center"/>
            <w:tcMar>
              <w:top w:w="85" w:type="dxa"/>
              <w:bottom w:w="85" w:type="dxa"/>
              <w:left w:w="90" w:type="dxa"/>
              <w:right w:w="90" w:type="dxa"/>
            </w:tcMar>
            <w:shd w:fill="17365D"/>
          </w:tcPr>
          <w:p>
            <w:pPr>
              <w:spacing w:after="20" w:line="252" w:lineRule="auto"/>
            </w:pPr>
            <w:r>
              <w:rPr>
                <w:b/>
                <w:color w:val="FFFFFF"/>
                <w:sz w:val="20"/>
              </w:rPr>
              <w:t>Người B</w:t>
            </w:r>
          </w:p>
        </w:tc>
        <w:tc>
          <w:tcPr>
            <w:tcW w:type="dxa" w:w="3005"/>
            <w:vAlign w:val="center"/>
            <w:tcMar>
              <w:top w:w="85" w:type="dxa"/>
              <w:bottom w:w="85" w:type="dxa"/>
              <w:left w:w="90" w:type="dxa"/>
              <w:right w:w="90" w:type="dxa"/>
            </w:tcMar>
            <w:shd w:fill="17365D"/>
          </w:tcPr>
          <w:p>
            <w:pPr>
              <w:spacing w:after="20" w:line="252" w:lineRule="auto"/>
            </w:pPr>
            <w:r>
              <w:rPr>
                <w:b/>
                <w:color w:val="FFFFFF"/>
                <w:sz w:val="20"/>
              </w:rPr>
              <w:t>Người C</w:t>
            </w:r>
          </w:p>
        </w:tc>
      </w:tr>
      <w:tr>
        <w:trPr>
          <w:cantSplit/>
        </w:trPr>
        <w:tc>
          <w:tcPr>
            <w:tcW w:type="dxa" w:w="907"/>
            <w:vAlign w:val="center"/>
            <w:tcMar>
              <w:top w:w="85" w:type="dxa"/>
              <w:bottom w:w="85" w:type="dxa"/>
              <w:left w:w="90" w:type="dxa"/>
              <w:right w:w="90" w:type="dxa"/>
            </w:tcMar>
            <w:shd w:fill="FFFFFF"/>
          </w:tcPr>
          <w:p>
            <w:pPr>
              <w:spacing w:after="20" w:line="252" w:lineRule="auto"/>
              <w:jc w:val="center"/>
            </w:pPr>
            <w:r>
              <w:rPr>
                <w:b w:val="0"/>
                <w:color w:val="000000"/>
                <w:sz w:val="20"/>
              </w:rPr>
              <w:t>D1</w:t>
            </w:r>
          </w:p>
        </w:tc>
        <w:tc>
          <w:tcPr>
            <w:tcW w:type="dxa" w:w="2976"/>
            <w:vAlign w:val="center"/>
            <w:tcMar>
              <w:top w:w="85" w:type="dxa"/>
              <w:bottom w:w="85" w:type="dxa"/>
              <w:left w:w="90" w:type="dxa"/>
              <w:right w:w="90" w:type="dxa"/>
            </w:tcMar>
            <w:shd w:fill="FFFFFF"/>
          </w:tcPr>
          <w:p>
            <w:pPr>
              <w:spacing w:after="20" w:line="252" w:lineRule="auto"/>
            </w:pPr>
            <w:r>
              <w:rPr>
                <w:b w:val="0"/>
                <w:color w:val="000000"/>
                <w:sz w:val="20"/>
              </w:rPr>
              <w:t>UC-01; kiểm điều kiện tài khoản Meta</w:t>
            </w:r>
          </w:p>
        </w:tc>
        <w:tc>
          <w:tcPr>
            <w:tcW w:type="dxa" w:w="2976"/>
            <w:vAlign w:val="center"/>
            <w:tcMar>
              <w:top w:w="85" w:type="dxa"/>
              <w:bottom w:w="85" w:type="dxa"/>
              <w:left w:w="90" w:type="dxa"/>
              <w:right w:w="90" w:type="dxa"/>
            </w:tcMar>
            <w:shd w:fill="FFFFFF"/>
          </w:tcPr>
          <w:p>
            <w:pPr>
              <w:spacing w:after="20" w:line="252" w:lineRule="auto"/>
            </w:pPr>
            <w:r>
              <w:rPr>
                <w:b w:val="0"/>
                <w:color w:val="000000"/>
                <w:sz w:val="20"/>
              </w:rPr>
              <w:t>UC-19 loại kênh, inbox filter và contract</w:t>
            </w:r>
          </w:p>
        </w:tc>
        <w:tc>
          <w:tcPr>
            <w:tcW w:type="dxa" w:w="3005"/>
            <w:vAlign w:val="center"/>
            <w:tcMar>
              <w:top w:w="85" w:type="dxa"/>
              <w:bottom w:w="85" w:type="dxa"/>
              <w:left w:w="90" w:type="dxa"/>
              <w:right w:w="90" w:type="dxa"/>
            </w:tcMar>
            <w:shd w:fill="FFFFFF"/>
          </w:tcPr>
          <w:p>
            <w:pPr>
              <w:spacing w:after="20" w:line="252" w:lineRule="auto"/>
            </w:pPr>
            <w:r>
              <w:rPr>
                <w:b w:val="0"/>
                <w:color w:val="000000"/>
                <w:sz w:val="20"/>
              </w:rPr>
              <w:t>UC-09; chuẩn bị FAQ và điều kiện provider</w:t>
            </w:r>
          </w:p>
        </w:tc>
      </w:tr>
      <w:tr>
        <w:trPr>
          <w:cantSplit/>
        </w:trPr>
        <w:tc>
          <w:tcPr>
            <w:tcW w:type="dxa" w:w="907"/>
            <w:vAlign w:val="center"/>
            <w:tcMar>
              <w:top w:w="85" w:type="dxa"/>
              <w:bottom w:w="85" w:type="dxa"/>
              <w:left w:w="90" w:type="dxa"/>
              <w:right w:w="90" w:type="dxa"/>
            </w:tcMar>
            <w:shd w:fill="F2F5F8"/>
          </w:tcPr>
          <w:p>
            <w:pPr>
              <w:spacing w:after="20" w:line="252" w:lineRule="auto"/>
              <w:jc w:val="center"/>
            </w:pPr>
            <w:r>
              <w:rPr>
                <w:b w:val="0"/>
                <w:color w:val="000000"/>
                <w:sz w:val="20"/>
              </w:rPr>
              <w:t>D2</w:t>
            </w:r>
          </w:p>
        </w:tc>
        <w:tc>
          <w:tcPr>
            <w:tcW w:type="dxa" w:w="2976"/>
            <w:vAlign w:val="center"/>
            <w:tcMar>
              <w:top w:w="85" w:type="dxa"/>
              <w:bottom w:w="85" w:type="dxa"/>
              <w:left w:w="90" w:type="dxa"/>
              <w:right w:w="90" w:type="dxa"/>
            </w:tcMar>
            <w:shd w:fill="F2F5F8"/>
          </w:tcPr>
          <w:p>
            <w:pPr>
              <w:spacing w:after="20" w:line="252" w:lineRule="auto"/>
            </w:pPr>
            <w:r>
              <w:rPr>
                <w:b w:val="0"/>
                <w:color w:val="000000"/>
                <w:sz w:val="20"/>
              </w:rPr>
              <w:t>UC-20 kết nối Page phần 1</w:t>
            </w:r>
          </w:p>
        </w:tc>
        <w:tc>
          <w:tcPr>
            <w:tcW w:type="dxa" w:w="2976"/>
            <w:vAlign w:val="center"/>
            <w:tcMar>
              <w:top w:w="85" w:type="dxa"/>
              <w:bottom w:w="85" w:type="dxa"/>
              <w:left w:w="90" w:type="dxa"/>
              <w:right w:w="90" w:type="dxa"/>
            </w:tcMar>
            <w:shd w:fill="F2F5F8"/>
          </w:tcPr>
          <w:p>
            <w:pPr>
              <w:spacing w:after="20" w:line="252" w:lineRule="auto"/>
            </w:pPr>
            <w:r>
              <w:rPr>
                <w:b w:val="0"/>
                <w:color w:val="000000"/>
                <w:sz w:val="20"/>
              </w:rPr>
              <w:t>UC-04 channel website phần 1</w:t>
            </w:r>
          </w:p>
        </w:tc>
        <w:tc>
          <w:tcPr>
            <w:tcW w:type="dxa" w:w="3005"/>
            <w:vAlign w:val="center"/>
            <w:tcMar>
              <w:top w:w="85" w:type="dxa"/>
              <w:bottom w:w="85" w:type="dxa"/>
              <w:left w:w="90" w:type="dxa"/>
              <w:right w:w="90" w:type="dxa"/>
            </w:tcMar>
            <w:shd w:fill="F2F5F8"/>
          </w:tcPr>
          <w:p>
            <w:pPr>
              <w:spacing w:after="20" w:line="252" w:lineRule="auto"/>
            </w:pPr>
            <w:r>
              <w:rPr>
                <w:b w:val="0"/>
                <w:color w:val="000000"/>
                <w:sz w:val="20"/>
              </w:rPr>
              <w:t>UC-10 process và PUBLIC</w:t>
            </w:r>
          </w:p>
        </w:tc>
      </w:tr>
      <w:tr>
        <w:trPr>
          <w:cantSplit/>
        </w:trPr>
        <w:tc>
          <w:tcPr>
            <w:tcW w:type="dxa" w:w="907"/>
            <w:vAlign w:val="center"/>
            <w:tcMar>
              <w:top w:w="85" w:type="dxa"/>
              <w:bottom w:w="85" w:type="dxa"/>
              <w:left w:w="90" w:type="dxa"/>
              <w:right w:w="90" w:type="dxa"/>
            </w:tcMar>
            <w:shd w:fill="FFFFFF"/>
          </w:tcPr>
          <w:p>
            <w:pPr>
              <w:spacing w:after="20" w:line="252" w:lineRule="auto"/>
              <w:jc w:val="center"/>
            </w:pPr>
            <w:r>
              <w:rPr>
                <w:b w:val="0"/>
                <w:color w:val="000000"/>
                <w:sz w:val="20"/>
              </w:rPr>
              <w:t>D3</w:t>
            </w:r>
          </w:p>
        </w:tc>
        <w:tc>
          <w:tcPr>
            <w:tcW w:type="dxa" w:w="2976"/>
            <w:vAlign w:val="center"/>
            <w:tcMar>
              <w:top w:w="85" w:type="dxa"/>
              <w:bottom w:w="85" w:type="dxa"/>
              <w:left w:w="90" w:type="dxa"/>
              <w:right w:w="90" w:type="dxa"/>
            </w:tcMar>
            <w:shd w:fill="FFFFFF"/>
          </w:tcPr>
          <w:p>
            <w:pPr>
              <w:spacing w:after="20" w:line="252" w:lineRule="auto"/>
            </w:pPr>
            <w:r>
              <w:rPr>
                <w:b w:val="0"/>
                <w:color w:val="000000"/>
                <w:sz w:val="20"/>
              </w:rPr>
              <w:t>UC-20 reconnect/revoke phần 2</w:t>
            </w:r>
          </w:p>
        </w:tc>
        <w:tc>
          <w:tcPr>
            <w:tcW w:type="dxa" w:w="2976"/>
            <w:vAlign w:val="center"/>
            <w:tcMar>
              <w:top w:w="85" w:type="dxa"/>
              <w:bottom w:w="85" w:type="dxa"/>
              <w:left w:w="90" w:type="dxa"/>
              <w:right w:w="90" w:type="dxa"/>
            </w:tcMar>
            <w:shd w:fill="FFFFFF"/>
          </w:tcPr>
          <w:p>
            <w:pPr>
              <w:spacing w:after="20" w:line="252" w:lineRule="auto"/>
            </w:pPr>
            <w:r>
              <w:rPr>
                <w:b w:val="0"/>
                <w:color w:val="000000"/>
                <w:sz w:val="20"/>
              </w:rPr>
              <w:t>Sáng UC-04; chiều UC-05</w:t>
            </w:r>
          </w:p>
        </w:tc>
        <w:tc>
          <w:tcPr>
            <w:tcW w:type="dxa" w:w="3005"/>
            <w:vAlign w:val="center"/>
            <w:tcMar>
              <w:top w:w="85" w:type="dxa"/>
              <w:bottom w:w="85" w:type="dxa"/>
              <w:left w:w="90" w:type="dxa"/>
              <w:right w:w="90" w:type="dxa"/>
            </w:tcMar>
            <w:shd w:fill="FFFFFF"/>
          </w:tcPr>
          <w:p>
            <w:pPr>
              <w:spacing w:after="20" w:line="252" w:lineRule="auto"/>
            </w:pPr>
            <w:r>
              <w:rPr>
                <w:b w:val="0"/>
                <w:color w:val="000000"/>
                <w:sz w:val="20"/>
              </w:rPr>
              <w:t>Sáng UC-12; chiều UC-13</w:t>
            </w:r>
          </w:p>
        </w:tc>
      </w:tr>
      <w:tr>
        <w:trPr>
          <w:cantSplit/>
        </w:trPr>
        <w:tc>
          <w:tcPr>
            <w:tcW w:type="dxa" w:w="907"/>
            <w:vAlign w:val="center"/>
            <w:tcMar>
              <w:top w:w="85" w:type="dxa"/>
              <w:bottom w:w="85" w:type="dxa"/>
              <w:left w:w="90" w:type="dxa"/>
              <w:right w:w="90" w:type="dxa"/>
            </w:tcMar>
            <w:shd w:fill="F2F5F8"/>
          </w:tcPr>
          <w:p>
            <w:pPr>
              <w:spacing w:after="20" w:line="252" w:lineRule="auto"/>
              <w:jc w:val="center"/>
            </w:pPr>
            <w:r>
              <w:rPr>
                <w:b w:val="0"/>
                <w:color w:val="000000"/>
                <w:sz w:val="20"/>
              </w:rPr>
              <w:t>D4</w:t>
            </w:r>
          </w:p>
        </w:tc>
        <w:tc>
          <w:tcPr>
            <w:tcW w:type="dxa" w:w="2976"/>
            <w:vAlign w:val="center"/>
            <w:tcMar>
              <w:top w:w="85" w:type="dxa"/>
              <w:bottom w:w="85" w:type="dxa"/>
              <w:left w:w="90" w:type="dxa"/>
              <w:right w:w="90" w:type="dxa"/>
            </w:tcMar>
            <w:shd w:fill="F2F5F8"/>
          </w:tcPr>
          <w:p>
            <w:pPr>
              <w:spacing w:after="20" w:line="252" w:lineRule="auto"/>
            </w:pPr>
            <w:r>
              <w:rPr>
                <w:b w:val="0"/>
                <w:color w:val="000000"/>
                <w:sz w:val="20"/>
              </w:rPr>
              <w:t>UC-03 tenant/channel/revoke</w:t>
            </w:r>
          </w:p>
        </w:tc>
        <w:tc>
          <w:tcPr>
            <w:tcW w:type="dxa" w:w="2976"/>
            <w:vAlign w:val="center"/>
            <w:tcMar>
              <w:top w:w="85" w:type="dxa"/>
              <w:bottom w:w="85" w:type="dxa"/>
              <w:left w:w="90" w:type="dxa"/>
              <w:right w:w="90" w:type="dxa"/>
            </w:tcMar>
            <w:shd w:fill="F2F5F8"/>
          </w:tcPr>
          <w:p>
            <w:pPr>
              <w:spacing w:after="20" w:line="252" w:lineRule="auto"/>
            </w:pPr>
            <w:r>
              <w:rPr>
                <w:b w:val="0"/>
                <w:color w:val="000000"/>
                <w:sz w:val="20"/>
              </w:rPr>
              <w:t>UC-05 retry và reload</w:t>
            </w:r>
          </w:p>
        </w:tc>
        <w:tc>
          <w:tcPr>
            <w:tcW w:type="dxa" w:w="3005"/>
            <w:vAlign w:val="center"/>
            <w:tcMar>
              <w:top w:w="85" w:type="dxa"/>
              <w:bottom w:w="85" w:type="dxa"/>
              <w:left w:w="90" w:type="dxa"/>
              <w:right w:w="90" w:type="dxa"/>
            </w:tcMar>
            <w:shd w:fill="F2F5F8"/>
          </w:tcPr>
          <w:p>
            <w:pPr>
              <w:spacing w:after="20" w:line="252" w:lineRule="auto"/>
            </w:pPr>
            <w:r>
              <w:rPr>
                <w:b w:val="0"/>
                <w:color w:val="000000"/>
                <w:sz w:val="20"/>
              </w:rPr>
              <w:t>UC-13 grounding và provider thật</w:t>
            </w:r>
          </w:p>
        </w:tc>
      </w:tr>
      <w:tr>
        <w:trPr>
          <w:cantSplit/>
        </w:trPr>
        <w:tc>
          <w:tcPr>
            <w:tcW w:type="dxa" w:w="907"/>
            <w:vAlign w:val="center"/>
            <w:tcMar>
              <w:top w:w="85" w:type="dxa"/>
              <w:bottom w:w="85" w:type="dxa"/>
              <w:left w:w="90" w:type="dxa"/>
              <w:right w:w="90" w:type="dxa"/>
            </w:tcMar>
            <w:shd w:fill="FFFFFF"/>
          </w:tcPr>
          <w:p>
            <w:pPr>
              <w:spacing w:after="20" w:line="252" w:lineRule="auto"/>
              <w:jc w:val="center"/>
            </w:pPr>
            <w:r>
              <w:rPr>
                <w:b w:val="0"/>
                <w:color w:val="000000"/>
                <w:sz w:val="20"/>
              </w:rPr>
              <w:t>D5</w:t>
            </w:r>
          </w:p>
        </w:tc>
        <w:tc>
          <w:tcPr>
            <w:tcW w:type="dxa" w:w="2976"/>
            <w:vAlign w:val="center"/>
            <w:tcMar>
              <w:top w:w="85" w:type="dxa"/>
              <w:bottom w:w="85" w:type="dxa"/>
              <w:left w:w="90" w:type="dxa"/>
              <w:right w:w="90" w:type="dxa"/>
            </w:tcMar>
            <w:shd w:fill="FFFFFF"/>
          </w:tcPr>
          <w:p>
            <w:pPr>
              <w:spacing w:after="20" w:line="252" w:lineRule="auto"/>
            </w:pPr>
            <w:r>
              <w:rPr>
                <w:b w:val="0"/>
                <w:color w:val="000000"/>
                <w:sz w:val="20"/>
              </w:rPr>
              <w:t>Sáng UC-03; chiều UC-15</w:t>
            </w:r>
          </w:p>
        </w:tc>
        <w:tc>
          <w:tcPr>
            <w:tcW w:type="dxa" w:w="2976"/>
            <w:vAlign w:val="center"/>
            <w:tcMar>
              <w:top w:w="85" w:type="dxa"/>
              <w:bottom w:w="85" w:type="dxa"/>
              <w:left w:w="90" w:type="dxa"/>
              <w:right w:w="90" w:type="dxa"/>
            </w:tcMar>
            <w:shd w:fill="FFFFFF"/>
          </w:tcPr>
          <w:p>
            <w:pPr>
              <w:spacing w:after="20" w:line="252" w:lineRule="auto"/>
            </w:pPr>
            <w:r>
              <w:rPr>
                <w:b w:val="0"/>
                <w:color w:val="000000"/>
                <w:sz w:val="20"/>
              </w:rPr>
              <w:t>UC-21 inbound Messenger phần 1</w:t>
            </w:r>
          </w:p>
        </w:tc>
        <w:tc>
          <w:tcPr>
            <w:tcW w:type="dxa" w:w="3005"/>
            <w:vAlign w:val="center"/>
            <w:tcMar>
              <w:top w:w="85" w:type="dxa"/>
              <w:bottom w:w="85" w:type="dxa"/>
              <w:left w:w="90" w:type="dxa"/>
              <w:right w:w="90" w:type="dxa"/>
            </w:tcMar>
            <w:shd w:fill="FFFFFF"/>
          </w:tcPr>
          <w:p>
            <w:pPr>
              <w:spacing w:after="20" w:line="252" w:lineRule="auto"/>
            </w:pPr>
            <w:r>
              <w:rPr>
                <w:b w:val="0"/>
                <w:color w:val="000000"/>
                <w:sz w:val="20"/>
              </w:rPr>
              <w:t>Sáng UC-13; chiều UC-14</w:t>
            </w:r>
          </w:p>
        </w:tc>
      </w:tr>
    </w:tbl>
    <w:p>
      <w:pPr>
        <w:spacing w:after="40"/>
      </w:pPr>
      <w:r>
        <w:rPr>
          <w:b w:val="0"/>
        </w:rPr>
      </w:r>
    </w:p>
    <w:p>
      <w:pPr>
        <w:pStyle w:val="Heading2"/>
      </w:pPr>
      <w:r>
        <w:t>Kết quả cần có cuối mỗi ngày</w:t>
      </w:r>
    </w:p>
    <w:p>
      <w:pPr>
        <w:spacing w:after="100"/>
      </w:pPr>
      <w:r>
        <w:rPr>
          <w:b w:val="0"/>
          <w:sz w:val="20"/>
        </w:rPr>
        <w:t>D1: Contract đa nền tảng và môi trường dùng được.</w:t>
      </w:r>
    </w:p>
    <w:p>
      <w:pPr>
        <w:spacing w:after="100"/>
      </w:pPr>
      <w:r>
        <w:rPr>
          <w:b w:val="0"/>
          <w:sz w:val="20"/>
        </w:rPr>
        <w:t>D2: Kênh website và tri thức được nối dữ liệu thật.</w:t>
      </w:r>
    </w:p>
    <w:p>
      <w:pPr>
        <w:spacing w:after="100"/>
      </w:pPr>
      <w:r>
        <w:rPr>
          <w:b w:val="0"/>
          <w:sz w:val="20"/>
        </w:rPr>
        <w:t>D3: Page test kết nối; probe model; webhook endpoint sẵn sàng.</w:t>
      </w:r>
    </w:p>
    <w:p>
      <w:pPr>
        <w:spacing w:after="100"/>
      </w:pPr>
      <w:r>
        <w:rPr>
          <w:b w:val="0"/>
          <w:sz w:val="20"/>
        </w:rPr>
        <w:t>D4: Website ghi tin; AI theo nguồn trên fixture thật.</w:t>
      </w:r>
    </w:p>
    <w:p>
      <w:pPr>
        <w:spacing w:after="100"/>
      </w:pPr>
      <w:r>
        <w:rPr>
          <w:b w:val="0"/>
          <w:sz w:val="20"/>
        </w:rPr>
        <w:t>D5: Nhận tin Meta vào DB đúng scope; bắt đầu xử lý lỗi.</w:t>
      </w:r>
    </w:p>
    <w:p>
      <w:pPr>
        <w:pStyle w:val="Heading2"/>
      </w:pPr>
      <w:r>
        <w:t>Phụ thuộc để ba người code song song</w:t>
      </w:r>
    </w:p>
    <w:p>
      <w:pPr>
        <w:spacing w:after="100"/>
      </w:pPr>
      <w:r>
        <w:rPr>
          <w:b w:val="0"/>
        </w:rPr>
        <w:t>B chốt loại kênh và contract dữ liệu ở UC-19 ngay D1; A dùng để kết nối Page trong UC-20; B triển khai inbound UC-21; C triển khai outbound UC-22. Các nhánh dùng fixture đúng contract để không chờ UI của nhau.</w:t>
      </w:r>
    </w:p>
    <w:p>
      <w:pPr>
        <w:spacing w:after="100"/>
      </w:pPr>
      <w:r>
        <w:rPr>
          <w:b w:val="0"/>
        </w:rPr>
        <w:t>Trong mỗi UC, kiểm quyền và lưu dữ liệu trước, nối UI và chạy browser sau. A/C đối soát quota; B/C cùng kiểm takeover ngay trước external dispatch. Chỉ một người sửa file chung, cấp số migration hoặc chạy DB tests trên cluster chung tại một thời điểm.</w:t>
      </w:r>
    </w:p>
    <w:p>
      <w:pPr>
        <w:spacing w:after="100"/>
      </w:pPr>
      <w:r>
        <w:rPr>
          <w:b w:val="0"/>
          <w:sz w:val="20"/>
        </w:rPr>
        <w:t>Nếu bắt đầu 01/10: D1–D5 là 01, 02, 05, 06, 07/10. Nếu bắt đầu 05/10: D1–D5 là 05–09/10/2026.</w:t>
      </w:r>
    </w:p>
    <w:p>
      <w:r>
        <w:br w:type="page"/>
      </w:r>
    </w:p>
    <w:p>
      <w:pPr>
        <w:pStyle w:val="Heading1"/>
      </w:pPr>
      <w:r>
        <w:t>6 Lịch triển khai tuần thứ 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2976"/>
        <w:gridCol w:w="2976"/>
        <w:gridCol w:w="3005"/>
      </w:tblGrid>
      <w:tr>
        <w:trPr>
          <w:cantSplit/>
          <w:tblHeader/>
        </w:trPr>
        <w:tc>
          <w:tcPr>
            <w:tcW w:type="dxa" w:w="907"/>
            <w:vAlign w:val="center"/>
            <w:tcMar>
              <w:top w:w="85" w:type="dxa"/>
              <w:bottom w:w="85" w:type="dxa"/>
              <w:left w:w="90" w:type="dxa"/>
              <w:right w:w="90" w:type="dxa"/>
            </w:tcMar>
            <w:shd w:fill="17365D"/>
          </w:tcPr>
          <w:p>
            <w:pPr>
              <w:spacing w:after="20" w:line="252" w:lineRule="auto"/>
              <w:jc w:val="center"/>
            </w:pPr>
            <w:r>
              <w:rPr>
                <w:b/>
                <w:color w:val="FFFFFF"/>
                <w:sz w:val="20"/>
              </w:rPr>
              <w:t>Ngày</w:t>
            </w:r>
          </w:p>
        </w:tc>
        <w:tc>
          <w:tcPr>
            <w:tcW w:type="dxa" w:w="2976"/>
            <w:vAlign w:val="center"/>
            <w:tcMar>
              <w:top w:w="85" w:type="dxa"/>
              <w:bottom w:w="85" w:type="dxa"/>
              <w:left w:w="90" w:type="dxa"/>
              <w:right w:w="90" w:type="dxa"/>
            </w:tcMar>
            <w:shd w:fill="17365D"/>
          </w:tcPr>
          <w:p>
            <w:pPr>
              <w:spacing w:after="20" w:line="252" w:lineRule="auto"/>
            </w:pPr>
            <w:r>
              <w:rPr>
                <w:b/>
                <w:color w:val="FFFFFF"/>
                <w:sz w:val="20"/>
              </w:rPr>
              <w:t>Người A</w:t>
            </w:r>
          </w:p>
        </w:tc>
        <w:tc>
          <w:tcPr>
            <w:tcW w:type="dxa" w:w="2976"/>
            <w:vAlign w:val="center"/>
            <w:tcMar>
              <w:top w:w="85" w:type="dxa"/>
              <w:bottom w:w="85" w:type="dxa"/>
              <w:left w:w="90" w:type="dxa"/>
              <w:right w:w="90" w:type="dxa"/>
            </w:tcMar>
            <w:shd w:fill="17365D"/>
          </w:tcPr>
          <w:p>
            <w:pPr>
              <w:spacing w:after="20" w:line="252" w:lineRule="auto"/>
            </w:pPr>
            <w:r>
              <w:rPr>
                <w:b/>
                <w:color w:val="FFFFFF"/>
                <w:sz w:val="20"/>
              </w:rPr>
              <w:t>Người B</w:t>
            </w:r>
          </w:p>
        </w:tc>
        <w:tc>
          <w:tcPr>
            <w:tcW w:type="dxa" w:w="3005"/>
            <w:vAlign w:val="center"/>
            <w:tcMar>
              <w:top w:w="85" w:type="dxa"/>
              <w:bottom w:w="85" w:type="dxa"/>
              <w:left w:w="90" w:type="dxa"/>
              <w:right w:w="90" w:type="dxa"/>
            </w:tcMar>
            <w:shd w:fill="17365D"/>
          </w:tcPr>
          <w:p>
            <w:pPr>
              <w:spacing w:after="20" w:line="252" w:lineRule="auto"/>
            </w:pPr>
            <w:r>
              <w:rPr>
                <w:b/>
                <w:color w:val="FFFFFF"/>
                <w:sz w:val="20"/>
              </w:rPr>
              <w:t>Người C</w:t>
            </w:r>
          </w:p>
        </w:tc>
      </w:tr>
      <w:tr>
        <w:trPr>
          <w:cantSplit/>
        </w:trPr>
        <w:tc>
          <w:tcPr>
            <w:tcW w:type="dxa" w:w="907"/>
            <w:vAlign w:val="center"/>
            <w:tcMar>
              <w:top w:w="85" w:type="dxa"/>
              <w:bottom w:w="85" w:type="dxa"/>
              <w:left w:w="90" w:type="dxa"/>
              <w:right w:w="90" w:type="dxa"/>
            </w:tcMar>
            <w:shd w:fill="FFFFFF"/>
          </w:tcPr>
          <w:p>
            <w:pPr>
              <w:spacing w:after="20" w:line="252" w:lineRule="auto"/>
              <w:jc w:val="center"/>
            </w:pPr>
            <w:r>
              <w:rPr>
                <w:b w:val="0"/>
                <w:color w:val="000000"/>
                <w:sz w:val="20"/>
              </w:rPr>
              <w:t>D6</w:t>
            </w:r>
          </w:p>
        </w:tc>
        <w:tc>
          <w:tcPr>
            <w:tcW w:type="dxa" w:w="2976"/>
            <w:vAlign w:val="center"/>
            <w:tcMar>
              <w:top w:w="85" w:type="dxa"/>
              <w:bottom w:w="85" w:type="dxa"/>
              <w:left w:w="90" w:type="dxa"/>
              <w:right w:w="90" w:type="dxa"/>
            </w:tcMar>
            <w:shd w:fill="FFFFFF"/>
          </w:tcPr>
          <w:p>
            <w:pPr>
              <w:spacing w:after="20" w:line="252" w:lineRule="auto"/>
            </w:pPr>
            <w:r>
              <w:rPr>
                <w:b w:val="0"/>
                <w:color w:val="000000"/>
                <w:sz w:val="20"/>
              </w:rPr>
              <w:t>UC-15 quota/concurrent/unknown</w:t>
            </w:r>
          </w:p>
        </w:tc>
        <w:tc>
          <w:tcPr>
            <w:tcW w:type="dxa" w:w="2976"/>
            <w:vAlign w:val="center"/>
            <w:tcMar>
              <w:top w:w="85" w:type="dxa"/>
              <w:bottom w:w="85" w:type="dxa"/>
              <w:left w:w="90" w:type="dxa"/>
              <w:right w:w="90" w:type="dxa"/>
            </w:tcMar>
            <w:shd w:fill="FFFFFF"/>
          </w:tcPr>
          <w:p>
            <w:pPr>
              <w:spacing w:after="20" w:line="252" w:lineRule="auto"/>
            </w:pPr>
            <w:r>
              <w:rPr>
                <w:b w:val="0"/>
                <w:color w:val="000000"/>
                <w:sz w:val="20"/>
              </w:rPr>
              <w:t>UC-21 inbound phần 2</w:t>
            </w:r>
          </w:p>
        </w:tc>
        <w:tc>
          <w:tcPr>
            <w:tcW w:type="dxa" w:w="3005"/>
            <w:vAlign w:val="center"/>
            <w:tcMar>
              <w:top w:w="85" w:type="dxa"/>
              <w:bottom w:w="85" w:type="dxa"/>
              <w:left w:w="90" w:type="dxa"/>
              <w:right w:w="90" w:type="dxa"/>
            </w:tcMar>
            <w:shd w:fill="FFFFFF"/>
          </w:tcPr>
          <w:p>
            <w:pPr>
              <w:spacing w:after="20" w:line="252" w:lineRule="auto"/>
            </w:pPr>
            <w:r>
              <w:rPr>
                <w:b w:val="0"/>
                <w:color w:val="000000"/>
                <w:sz w:val="20"/>
              </w:rPr>
              <w:t>Sáng UC-14; chiều UC-11</w:t>
            </w:r>
          </w:p>
        </w:tc>
      </w:tr>
      <w:tr>
        <w:trPr>
          <w:cantSplit/>
        </w:trPr>
        <w:tc>
          <w:tcPr>
            <w:tcW w:type="dxa" w:w="907"/>
            <w:vAlign w:val="center"/>
            <w:tcMar>
              <w:top w:w="85" w:type="dxa"/>
              <w:bottom w:w="85" w:type="dxa"/>
              <w:left w:w="90" w:type="dxa"/>
              <w:right w:w="90" w:type="dxa"/>
            </w:tcMar>
            <w:shd w:fill="F2F5F8"/>
          </w:tcPr>
          <w:p>
            <w:pPr>
              <w:spacing w:after="20" w:line="252" w:lineRule="auto"/>
              <w:jc w:val="center"/>
            </w:pPr>
            <w:r>
              <w:rPr>
                <w:b w:val="0"/>
                <w:color w:val="000000"/>
                <w:sz w:val="20"/>
              </w:rPr>
              <w:t>D7</w:t>
            </w:r>
          </w:p>
        </w:tc>
        <w:tc>
          <w:tcPr>
            <w:tcW w:type="dxa" w:w="2976"/>
            <w:vAlign w:val="center"/>
            <w:tcMar>
              <w:top w:w="85" w:type="dxa"/>
              <w:bottom w:w="85" w:type="dxa"/>
              <w:left w:w="90" w:type="dxa"/>
              <w:right w:w="90" w:type="dxa"/>
            </w:tcMar>
            <w:shd w:fill="F2F5F8"/>
          </w:tcPr>
          <w:p>
            <w:pPr>
              <w:spacing w:after="20" w:line="252" w:lineRule="auto"/>
            </w:pPr>
            <w:r>
              <w:rPr>
                <w:b w:val="0"/>
                <w:color w:val="000000"/>
                <w:sz w:val="20"/>
              </w:rPr>
              <w:t>UC-16 usage thật</w:t>
            </w:r>
          </w:p>
        </w:tc>
        <w:tc>
          <w:tcPr>
            <w:tcW w:type="dxa" w:w="2976"/>
            <w:vAlign w:val="center"/>
            <w:tcMar>
              <w:top w:w="85" w:type="dxa"/>
              <w:bottom w:w="85" w:type="dxa"/>
              <w:left w:w="90" w:type="dxa"/>
              <w:right w:w="90" w:type="dxa"/>
            </w:tcMar>
            <w:shd w:fill="F2F5F8"/>
          </w:tcPr>
          <w:p>
            <w:pPr>
              <w:spacing w:after="20" w:line="252" w:lineRule="auto"/>
            </w:pPr>
            <w:r>
              <w:rPr>
                <w:b w:val="0"/>
                <w:color w:val="000000"/>
                <w:sz w:val="20"/>
              </w:rPr>
              <w:t>Sáng UC-21; chiều UC-06</w:t>
            </w:r>
          </w:p>
        </w:tc>
        <w:tc>
          <w:tcPr>
            <w:tcW w:type="dxa" w:w="3005"/>
            <w:vAlign w:val="center"/>
            <w:tcMar>
              <w:top w:w="85" w:type="dxa"/>
              <w:bottom w:w="85" w:type="dxa"/>
              <w:left w:w="90" w:type="dxa"/>
              <w:right w:w="90" w:type="dxa"/>
            </w:tcMar>
            <w:shd w:fill="F2F5F8"/>
          </w:tcPr>
          <w:p>
            <w:pPr>
              <w:spacing w:after="20" w:line="252" w:lineRule="auto"/>
            </w:pPr>
            <w:r>
              <w:rPr>
                <w:b w:val="0"/>
                <w:color w:val="000000"/>
                <w:sz w:val="20"/>
              </w:rPr>
              <w:t>Sáng UC-11; chiều UC-18</w:t>
            </w:r>
          </w:p>
        </w:tc>
      </w:tr>
      <w:tr>
        <w:trPr>
          <w:cantSplit/>
        </w:trPr>
        <w:tc>
          <w:tcPr>
            <w:tcW w:type="dxa" w:w="907"/>
            <w:vAlign w:val="center"/>
            <w:tcMar>
              <w:top w:w="85" w:type="dxa"/>
              <w:bottom w:w="85" w:type="dxa"/>
              <w:left w:w="90" w:type="dxa"/>
              <w:right w:w="90" w:type="dxa"/>
            </w:tcMar>
            <w:shd w:fill="FFFFFF"/>
          </w:tcPr>
          <w:p>
            <w:pPr>
              <w:spacing w:after="20" w:line="252" w:lineRule="auto"/>
              <w:jc w:val="center"/>
            </w:pPr>
            <w:r>
              <w:rPr>
                <w:b w:val="0"/>
                <w:color w:val="000000"/>
                <w:sz w:val="20"/>
              </w:rPr>
              <w:t>D8</w:t>
            </w:r>
          </w:p>
        </w:tc>
        <w:tc>
          <w:tcPr>
            <w:tcW w:type="dxa" w:w="2976"/>
            <w:vAlign w:val="center"/>
            <w:tcMar>
              <w:top w:w="85" w:type="dxa"/>
              <w:bottom w:w="85" w:type="dxa"/>
              <w:left w:w="90" w:type="dxa"/>
              <w:right w:w="90" w:type="dxa"/>
            </w:tcMar>
            <w:shd w:fill="FFFFFF"/>
          </w:tcPr>
          <w:p>
            <w:pPr>
              <w:spacing w:after="20" w:line="252" w:lineRule="auto"/>
            </w:pPr>
            <w:r>
              <w:rPr>
                <w:b w:val="0"/>
                <w:color w:val="000000"/>
                <w:sz w:val="20"/>
              </w:rPr>
              <w:t>UC-17 audit thật</w:t>
            </w:r>
          </w:p>
        </w:tc>
        <w:tc>
          <w:tcPr>
            <w:tcW w:type="dxa" w:w="2976"/>
            <w:vAlign w:val="center"/>
            <w:tcMar>
              <w:top w:w="85" w:type="dxa"/>
              <w:bottom w:w="85" w:type="dxa"/>
              <w:left w:w="90" w:type="dxa"/>
              <w:right w:w="90" w:type="dxa"/>
            </w:tcMar>
            <w:shd w:fill="FFFFFF"/>
          </w:tcPr>
          <w:p>
            <w:pPr>
              <w:spacing w:after="20" w:line="252" w:lineRule="auto"/>
            </w:pPr>
            <w:r>
              <w:rPr>
                <w:b w:val="0"/>
                <w:color w:val="000000"/>
                <w:sz w:val="20"/>
              </w:rPr>
              <w:t>UC-06 reply và note</w:t>
            </w:r>
          </w:p>
        </w:tc>
        <w:tc>
          <w:tcPr>
            <w:tcW w:type="dxa" w:w="3005"/>
            <w:vAlign w:val="center"/>
            <w:tcMar>
              <w:top w:w="85" w:type="dxa"/>
              <w:bottom w:w="85" w:type="dxa"/>
              <w:left w:w="90" w:type="dxa"/>
              <w:right w:w="90" w:type="dxa"/>
            </w:tcMar>
            <w:shd w:fill="FFFFFF"/>
          </w:tcPr>
          <w:p>
            <w:pPr>
              <w:spacing w:after="20" w:line="252" w:lineRule="auto"/>
            </w:pPr>
            <w:r>
              <w:rPr>
                <w:b w:val="0"/>
                <w:color w:val="000000"/>
                <w:sz w:val="20"/>
              </w:rPr>
              <w:t>UC-22 outbound Messenger phần 1</w:t>
            </w:r>
          </w:p>
        </w:tc>
      </w:tr>
      <w:tr>
        <w:trPr>
          <w:cantSplit/>
        </w:trPr>
        <w:tc>
          <w:tcPr>
            <w:tcW w:type="dxa" w:w="907"/>
            <w:vAlign w:val="center"/>
            <w:tcMar>
              <w:top w:w="85" w:type="dxa"/>
              <w:bottom w:w="85" w:type="dxa"/>
              <w:left w:w="90" w:type="dxa"/>
              <w:right w:w="90" w:type="dxa"/>
            </w:tcMar>
            <w:shd w:fill="F2F5F8"/>
          </w:tcPr>
          <w:p>
            <w:pPr>
              <w:spacing w:after="20" w:line="252" w:lineRule="auto"/>
              <w:jc w:val="center"/>
            </w:pPr>
            <w:r>
              <w:rPr>
                <w:b w:val="0"/>
                <w:color w:val="000000"/>
                <w:sz w:val="20"/>
              </w:rPr>
              <w:t>D9</w:t>
            </w:r>
          </w:p>
        </w:tc>
        <w:tc>
          <w:tcPr>
            <w:tcW w:type="dxa" w:w="2976"/>
            <w:vAlign w:val="center"/>
            <w:tcMar>
              <w:top w:w="85" w:type="dxa"/>
              <w:bottom w:w="85" w:type="dxa"/>
              <w:left w:w="90" w:type="dxa"/>
              <w:right w:w="90" w:type="dxa"/>
            </w:tcMar>
            <w:shd w:fill="F2F5F8"/>
          </w:tcPr>
          <w:p>
            <w:pPr>
              <w:spacing w:after="20" w:line="252" w:lineRule="auto"/>
            </w:pPr>
            <w:r>
              <w:rPr>
                <w:b w:val="0"/>
                <w:color w:val="000000"/>
                <w:sz w:val="20"/>
              </w:rPr>
              <w:t>UC-02 invite và role</w:t>
            </w:r>
          </w:p>
        </w:tc>
        <w:tc>
          <w:tcPr>
            <w:tcW w:type="dxa" w:w="2976"/>
            <w:vAlign w:val="center"/>
            <w:tcMar>
              <w:top w:w="85" w:type="dxa"/>
              <w:bottom w:w="85" w:type="dxa"/>
              <w:left w:w="90" w:type="dxa"/>
              <w:right w:w="90" w:type="dxa"/>
            </w:tcMar>
            <w:shd w:fill="F2F5F8"/>
          </w:tcPr>
          <w:p>
            <w:pPr>
              <w:spacing w:after="20" w:line="252" w:lineRule="auto"/>
            </w:pPr>
            <w:r>
              <w:rPr>
                <w:b w:val="0"/>
                <w:color w:val="000000"/>
                <w:sz w:val="20"/>
              </w:rPr>
              <w:t>UC-07 takeover phần 1</w:t>
            </w:r>
          </w:p>
        </w:tc>
        <w:tc>
          <w:tcPr>
            <w:tcW w:type="dxa" w:w="3005"/>
            <w:vAlign w:val="center"/>
            <w:tcMar>
              <w:top w:w="85" w:type="dxa"/>
              <w:bottom w:w="85" w:type="dxa"/>
              <w:left w:w="90" w:type="dxa"/>
              <w:right w:w="90" w:type="dxa"/>
            </w:tcMar>
            <w:shd w:fill="F2F5F8"/>
          </w:tcPr>
          <w:p>
            <w:pPr>
              <w:spacing w:after="20" w:line="252" w:lineRule="auto"/>
            </w:pPr>
            <w:r>
              <w:rPr>
                <w:b w:val="0"/>
                <w:color w:val="000000"/>
                <w:sz w:val="20"/>
              </w:rPr>
              <w:t>UC-22 outbound phần 2</w:t>
            </w:r>
          </w:p>
        </w:tc>
      </w:tr>
      <w:tr>
        <w:trPr>
          <w:cantSplit/>
        </w:trPr>
        <w:tc>
          <w:tcPr>
            <w:tcW w:type="dxa" w:w="907"/>
            <w:vAlign w:val="center"/>
            <w:tcMar>
              <w:top w:w="85" w:type="dxa"/>
              <w:bottom w:w="85" w:type="dxa"/>
              <w:left w:w="90" w:type="dxa"/>
              <w:right w:w="90" w:type="dxa"/>
            </w:tcMar>
            <w:shd w:fill="FFFFFF"/>
          </w:tcPr>
          <w:p>
            <w:pPr>
              <w:spacing w:after="20" w:line="252" w:lineRule="auto"/>
              <w:jc w:val="center"/>
            </w:pPr>
            <w:r>
              <w:rPr>
                <w:b w:val="0"/>
                <w:color w:val="000000"/>
                <w:sz w:val="20"/>
              </w:rPr>
              <w:t>D10</w:t>
            </w:r>
          </w:p>
        </w:tc>
        <w:tc>
          <w:tcPr>
            <w:tcW w:type="dxa" w:w="2976"/>
            <w:vAlign w:val="center"/>
            <w:tcMar>
              <w:top w:w="85" w:type="dxa"/>
              <w:bottom w:w="85" w:type="dxa"/>
              <w:left w:w="90" w:type="dxa"/>
              <w:right w:w="90" w:type="dxa"/>
            </w:tcMar>
            <w:shd w:fill="FFFFFF"/>
          </w:tcPr>
          <w:p>
            <w:pPr>
              <w:spacing w:after="20" w:line="252" w:lineRule="auto"/>
            </w:pPr>
            <w:r>
              <w:rPr>
                <w:b w:val="0"/>
                <w:color w:val="000000"/>
                <w:sz w:val="20"/>
              </w:rPr>
              <w:t>Sáng UC-08; chiều tích hợp</w:t>
            </w:r>
          </w:p>
        </w:tc>
        <w:tc>
          <w:tcPr>
            <w:tcW w:type="dxa" w:w="2976"/>
            <w:vAlign w:val="center"/>
            <w:tcMar>
              <w:top w:w="85" w:type="dxa"/>
              <w:bottom w:w="85" w:type="dxa"/>
              <w:left w:w="90" w:type="dxa"/>
              <w:right w:w="90" w:type="dxa"/>
            </w:tcMar>
            <w:shd w:fill="FFFFFF"/>
          </w:tcPr>
          <w:p>
            <w:pPr>
              <w:spacing w:after="20" w:line="252" w:lineRule="auto"/>
            </w:pPr>
            <w:r>
              <w:rPr>
                <w:b w:val="0"/>
                <w:color w:val="000000"/>
                <w:sz w:val="20"/>
              </w:rPr>
              <w:t>UC-07 takeover phần 2</w:t>
            </w:r>
          </w:p>
        </w:tc>
        <w:tc>
          <w:tcPr>
            <w:tcW w:type="dxa" w:w="3005"/>
            <w:vAlign w:val="center"/>
            <w:tcMar>
              <w:top w:w="85" w:type="dxa"/>
              <w:bottom w:w="85" w:type="dxa"/>
              <w:left w:w="90" w:type="dxa"/>
              <w:right w:w="90" w:type="dxa"/>
            </w:tcMar>
            <w:shd w:fill="FFFFFF"/>
          </w:tcPr>
          <w:p>
            <w:pPr>
              <w:spacing w:after="20" w:line="252" w:lineRule="auto"/>
            </w:pPr>
            <w:r>
              <w:rPr>
                <w:b w:val="0"/>
                <w:color w:val="000000"/>
                <w:sz w:val="20"/>
              </w:rPr>
              <w:t>Sáng UC-22; chiều tích hợp</w:t>
            </w:r>
          </w:p>
        </w:tc>
      </w:tr>
    </w:tbl>
    <w:p>
      <w:pPr>
        <w:spacing w:after="40"/>
      </w:pPr>
      <w:r>
        <w:rPr>
          <w:b w:val="0"/>
        </w:rPr>
      </w:r>
    </w:p>
    <w:p>
      <w:pPr>
        <w:pStyle w:val="Heading2"/>
      </w:pPr>
      <w:r>
        <w:t>Hai tuần là mốc triển khai có điều kiện</w:t>
      </w:r>
    </w:p>
    <w:p>
      <w:pPr>
        <w:spacing w:after="100"/>
      </w:pPr>
      <w:r>
        <w:rPr>
          <w:b w:val="0"/>
        </w:rPr>
        <w:t>D10 là mục tiêu ghép đủ đường Website/Messenger → inbox → AI/Agent → outbound → usage. Không coi D10 là đã nghiệm thu đủ 22 UC. Demo trong hai tuần chỉ trình diễn những luồng có evidence; nếu Meta chưa sẵn sàng thì ghi rõ phần kết nối chưa đạt.</w:t>
      </w:r>
    </w:p>
    <w:p>
      <w:pPr>
        <w:pStyle w:val="Heading2"/>
      </w:pPr>
      <w:r>
        <w:t>Thời gian kiểm thử bổ sung</w:t>
      </w:r>
    </w:p>
    <w:p>
      <w:pPr>
        <w:spacing w:after="100"/>
      </w:pPr>
      <w:r>
        <w:rPr>
          <w:b w:val="0"/>
          <w:sz w:val="20"/>
        </w:rPr>
        <w:t>D11: Regression serial và E2E hai tenant, hai loại kênh.</w:t>
      </w:r>
    </w:p>
    <w:p>
      <w:pPr>
        <w:spacing w:after="100"/>
      </w:pPr>
      <w:r>
        <w:rPr>
          <w:b w:val="0"/>
          <w:sz w:val="20"/>
        </w:rPr>
        <w:t>D12: Revoke, duplicate, unknown và race không còn blocker.</w:t>
      </w:r>
    </w:p>
    <w:p>
      <w:pPr>
        <w:spacing w:after="100"/>
      </w:pPr>
      <w:r>
        <w:rPr>
          <w:b w:val="0"/>
          <w:sz w:val="20"/>
        </w:rPr>
        <w:t>D13: Ba lượt E2E đạt; người phụ trách workshop nghiệm thu.</w:t>
      </w:r>
    </w:p>
    <w:p>
      <w:pPr>
        <w:spacing w:after="100"/>
      </w:pPr>
      <w:r>
        <w:rPr>
          <w:b/>
          <w:sz w:val="20"/>
        </w:rPr>
        <w:t>Giữ thêm D11–D13 để kiểm thử chéo, sửa lỗi và tập ba lượt demo. Tổng khoảng 13 ngày làm việc là ước lượng mới; không mặc định overtime hay làm cuối tuần.</w:t>
      </w:r>
    </w:p>
    <w:p>
      <w:pPr>
        <w:pStyle w:val="Heading2"/>
      </w:pPr>
      <w:r>
        <w:t>Phối hợp và ngày dự kiến</w:t>
      </w:r>
    </w:p>
    <w:p>
      <w:pPr>
        <w:spacing w:after="100"/>
      </w:pPr>
      <w:r>
        <w:rPr>
          <w:b w:val="0"/>
          <w:sz w:val="20"/>
        </w:rPr>
        <w:t>A điều phối App.tsx và ConsoleWorkspace.tsx; B/C giao component và contract. B sở hữu UC-19/21, A sở hữu UC-20, C sở hữu UC-22. Mỗi người vẫn chịu trách nhiệm trọn UC gồm UI, xử lý và kiểm thử.</w:t>
      </w:r>
    </w:p>
    <w:p>
      <w:pPr>
        <w:spacing w:after="100"/>
      </w:pPr>
      <w:r>
        <w:rPr>
          <w:b w:val="0"/>
          <w:sz w:val="20"/>
        </w:rPr>
        <w:t>Bắt đầu 01/10: D10=14/10, D13=19/10. Bắt đầu 05/10: D10=16/10, D13=21/10/2026. Khi có ngày workshop chính xác, chốt phạm vi demo theo kết quả thay vì tự rút ngắn thời gian kiểm.</w:t>
      </w:r>
    </w:p>
    <w:p>
      <w:r>
        <w:br w:type="page"/>
      </w:r>
    </w:p>
    <w:p>
      <w:pPr>
        <w:pStyle w:val="Heading1"/>
      </w:pPr>
      <w:r>
        <w:t>7 Điều kiện nghiệm thu đủ core</w:t>
      </w:r>
    </w:p>
    <w:p>
      <w:pPr>
        <w:spacing w:after="100"/>
      </w:pPr>
      <w:r>
        <w:rPr>
          <w:b w:val="0"/>
        </w:rPr>
        <w:t>Đủ core trong phạm vi này nghĩa là năm module hoạt động cùng nhau trên dữ liệu thật, có quyền và trạng thái lỗi được kiểm chứng. Không đóng cả nhóm H chỉ vì một UC đạt, và không đồng nhất core workshop với sản phẩm sẵn sàng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4535"/>
        <w:gridCol w:w="4195"/>
      </w:tblGrid>
      <w:tr>
        <w:trPr>
          <w:cantSplit/>
          <w:tblHeader/>
        </w:trPr>
        <w:tc>
          <w:tcPr>
            <w:tcW w:type="dxa" w:w="1134"/>
            <w:vAlign w:val="center"/>
            <w:tcMar>
              <w:top w:w="85" w:type="dxa"/>
              <w:bottom w:w="85" w:type="dxa"/>
              <w:left w:w="90" w:type="dxa"/>
              <w:right w:w="90" w:type="dxa"/>
            </w:tcMar>
            <w:shd w:fill="17365D"/>
          </w:tcPr>
          <w:p>
            <w:pPr>
              <w:spacing w:after="20" w:line="252" w:lineRule="auto"/>
            </w:pPr>
            <w:r>
              <w:rPr>
                <w:b/>
                <w:color w:val="FFFFFF"/>
                <w:sz w:val="19"/>
              </w:rPr>
              <w:t>Mốc</w:t>
            </w:r>
          </w:p>
        </w:tc>
        <w:tc>
          <w:tcPr>
            <w:tcW w:type="dxa" w:w="4535"/>
            <w:vAlign w:val="center"/>
            <w:tcMar>
              <w:top w:w="85" w:type="dxa"/>
              <w:bottom w:w="85" w:type="dxa"/>
              <w:left w:w="90" w:type="dxa"/>
              <w:right w:w="90" w:type="dxa"/>
            </w:tcMar>
            <w:shd w:fill="17365D"/>
          </w:tcPr>
          <w:p>
            <w:pPr>
              <w:spacing w:after="20" w:line="252" w:lineRule="auto"/>
            </w:pPr>
            <w:r>
              <w:rPr>
                <w:b/>
                <w:color w:val="FFFFFF"/>
                <w:sz w:val="19"/>
              </w:rPr>
              <w:t>Điều kiện qua</w:t>
            </w:r>
          </w:p>
        </w:tc>
        <w:tc>
          <w:tcPr>
            <w:tcW w:type="dxa" w:w="4195"/>
            <w:vAlign w:val="center"/>
            <w:tcMar>
              <w:top w:w="85" w:type="dxa"/>
              <w:bottom w:w="85" w:type="dxa"/>
              <w:left w:w="90" w:type="dxa"/>
              <w:right w:w="90" w:type="dxa"/>
            </w:tcMar>
            <w:shd w:fill="17365D"/>
          </w:tcPr>
          <w:p>
            <w:pPr>
              <w:spacing w:after="20" w:line="252" w:lineRule="auto"/>
            </w:pPr>
            <w:r>
              <w:rPr>
                <w:b/>
                <w:color w:val="FFFFFF"/>
                <w:sz w:val="19"/>
              </w:rPr>
              <w:t>Nếu chưa đạt</w:t>
            </w:r>
          </w:p>
        </w:tc>
      </w:tr>
      <w:tr>
        <w:trPr>
          <w:cantSplit/>
        </w:trPr>
        <w:tc>
          <w:tcPr>
            <w:tcW w:type="dxa" w:w="1134"/>
            <w:vAlign w:val="center"/>
            <w:tcMar>
              <w:top w:w="85" w:type="dxa"/>
              <w:bottom w:w="85" w:type="dxa"/>
              <w:left w:w="90" w:type="dxa"/>
              <w:right w:w="90" w:type="dxa"/>
            </w:tcMar>
            <w:shd w:fill="FFFFFF"/>
          </w:tcPr>
          <w:p>
            <w:pPr>
              <w:spacing w:after="20" w:line="252" w:lineRule="auto"/>
            </w:pPr>
            <w:r>
              <w:rPr>
                <w:b w:val="0"/>
                <w:color w:val="000000"/>
                <w:sz w:val="19"/>
              </w:rPr>
              <w:t>D1</w:t>
            </w:r>
          </w:p>
        </w:tc>
        <w:tc>
          <w:tcPr>
            <w:tcW w:type="dxa" w:w="4535"/>
            <w:vAlign w:val="center"/>
            <w:tcMar>
              <w:top w:w="85" w:type="dxa"/>
              <w:bottom w:w="85" w:type="dxa"/>
              <w:left w:w="90" w:type="dxa"/>
              <w:right w:w="90" w:type="dxa"/>
            </w:tcMar>
            <w:shd w:fill="FFFFFF"/>
          </w:tcPr>
          <w:p>
            <w:pPr>
              <w:spacing w:after="20" w:line="252" w:lineRule="auto"/>
            </w:pPr>
            <w:r>
              <w:rPr>
                <w:b w:val="0"/>
                <w:color w:val="000000"/>
                <w:sz w:val="19"/>
              </w:rPr>
              <w:t>Môi trường và contract đa nền tảng; kiểm Page/app/quyền</w:t>
            </w:r>
          </w:p>
        </w:tc>
        <w:tc>
          <w:tcPr>
            <w:tcW w:type="dxa" w:w="4195"/>
            <w:vAlign w:val="center"/>
            <w:tcMar>
              <w:top w:w="85" w:type="dxa"/>
              <w:bottom w:w="85" w:type="dxa"/>
              <w:left w:w="90" w:type="dxa"/>
              <w:right w:w="90" w:type="dxa"/>
            </w:tcMar>
            <w:shd w:fill="FFFFFF"/>
          </w:tcPr>
          <w:p>
            <w:pPr>
              <w:spacing w:after="20" w:line="252" w:lineRule="auto"/>
            </w:pPr>
            <w:r>
              <w:rPr>
                <w:b w:val="0"/>
                <w:color w:val="000000"/>
                <w:sz w:val="19"/>
              </w:rPr>
              <w:t>Xử lý điều kiện ngoài trước khi cam kết Meta live</w:t>
            </w:r>
          </w:p>
        </w:tc>
      </w:tr>
      <w:tr>
        <w:trPr>
          <w:cantSplit/>
        </w:trPr>
        <w:tc>
          <w:tcPr>
            <w:tcW w:type="dxa" w:w="1134"/>
            <w:vAlign w:val="center"/>
            <w:tcMar>
              <w:top w:w="85" w:type="dxa"/>
              <w:bottom w:w="85" w:type="dxa"/>
              <w:left w:w="90" w:type="dxa"/>
              <w:right w:w="90" w:type="dxa"/>
            </w:tcMar>
            <w:shd w:fill="F2F5F8"/>
          </w:tcPr>
          <w:p>
            <w:pPr>
              <w:spacing w:after="20" w:line="252" w:lineRule="auto"/>
            </w:pPr>
            <w:r>
              <w:rPr>
                <w:b w:val="0"/>
                <w:color w:val="000000"/>
                <w:sz w:val="19"/>
              </w:rPr>
              <w:t>D3</w:t>
            </w:r>
          </w:p>
        </w:tc>
        <w:tc>
          <w:tcPr>
            <w:tcW w:type="dxa" w:w="4535"/>
            <w:vAlign w:val="center"/>
            <w:tcMar>
              <w:top w:w="85" w:type="dxa"/>
              <w:bottom w:w="85" w:type="dxa"/>
              <w:left w:w="90" w:type="dxa"/>
              <w:right w:w="90" w:type="dxa"/>
            </w:tcMar>
            <w:shd w:fill="F2F5F8"/>
          </w:tcPr>
          <w:p>
            <w:pPr>
              <w:spacing w:after="20" w:line="252" w:lineRule="auto"/>
            </w:pPr>
            <w:r>
              <w:rPr>
                <w:b w:val="0"/>
                <w:color w:val="000000"/>
                <w:sz w:val="19"/>
              </w:rPr>
              <w:t>Page kết nối; nguồn PUBLIC; provider probe</w:t>
            </w:r>
          </w:p>
        </w:tc>
        <w:tc>
          <w:tcPr>
            <w:tcW w:type="dxa" w:w="4195"/>
            <w:vAlign w:val="center"/>
            <w:tcMar>
              <w:top w:w="85" w:type="dxa"/>
              <w:bottom w:w="85" w:type="dxa"/>
              <w:left w:w="90" w:type="dxa"/>
              <w:right w:w="90" w:type="dxa"/>
            </w:tcMar>
            <w:shd w:fill="F2F5F8"/>
          </w:tcPr>
          <w:p>
            <w:pPr>
              <w:spacing w:after="20" w:line="252" w:lineRule="auto"/>
            </w:pPr>
            <w:r>
              <w:rPr>
                <w:b w:val="0"/>
                <w:color w:val="000000"/>
                <w:sz w:val="19"/>
              </w:rPr>
              <w:t>Meta live bị chặn nếu thiếu quyền/webhook; fixture không thay receipt</w:t>
            </w:r>
          </w:p>
        </w:tc>
      </w:tr>
      <w:tr>
        <w:trPr>
          <w:cantSplit/>
        </w:trPr>
        <w:tc>
          <w:tcPr>
            <w:tcW w:type="dxa" w:w="1134"/>
            <w:vAlign w:val="center"/>
            <w:tcMar>
              <w:top w:w="85" w:type="dxa"/>
              <w:bottom w:w="85" w:type="dxa"/>
              <w:left w:w="90" w:type="dxa"/>
              <w:right w:w="90" w:type="dxa"/>
            </w:tcMar>
            <w:shd w:fill="FFFFFF"/>
          </w:tcPr>
          <w:p>
            <w:pPr>
              <w:spacing w:after="20" w:line="252" w:lineRule="auto"/>
            </w:pPr>
            <w:r>
              <w:rPr>
                <w:b w:val="0"/>
                <w:color w:val="000000"/>
                <w:sz w:val="19"/>
              </w:rPr>
              <w:t>D7</w:t>
            </w:r>
          </w:p>
        </w:tc>
        <w:tc>
          <w:tcPr>
            <w:tcW w:type="dxa" w:w="4535"/>
            <w:vAlign w:val="center"/>
            <w:tcMar>
              <w:top w:w="85" w:type="dxa"/>
              <w:bottom w:w="85" w:type="dxa"/>
              <w:left w:w="90" w:type="dxa"/>
              <w:right w:w="90" w:type="dxa"/>
            </w:tcMar>
            <w:shd w:fill="FFFFFF"/>
          </w:tcPr>
          <w:p>
            <w:pPr>
              <w:spacing w:after="20" w:line="252" w:lineRule="auto"/>
            </w:pPr>
            <w:r>
              <w:rPr>
                <w:b w:val="0"/>
                <w:color w:val="000000"/>
                <w:sz w:val="19"/>
              </w:rPr>
              <w:t>Inbound đúng tenant/kênh; không nhân message/job</w:t>
            </w:r>
          </w:p>
        </w:tc>
        <w:tc>
          <w:tcPr>
            <w:tcW w:type="dxa" w:w="4195"/>
            <w:vAlign w:val="center"/>
            <w:tcMar>
              <w:top w:w="85" w:type="dxa"/>
              <w:bottom w:w="85" w:type="dxa"/>
              <w:left w:w="90" w:type="dxa"/>
              <w:right w:w="90" w:type="dxa"/>
            </w:tcMar>
            <w:shd w:fill="FFFFFF"/>
          </w:tcPr>
          <w:p>
            <w:pPr>
              <w:spacing w:after="20" w:line="252" w:lineRule="auto"/>
            </w:pPr>
            <w:r>
              <w:rPr>
                <w:b w:val="0"/>
                <w:color w:val="000000"/>
                <w:sz w:val="19"/>
              </w:rPr>
              <w:t>Dừng mở rộng và sửa luồng nhận tin</w:t>
            </w:r>
          </w:p>
        </w:tc>
      </w:tr>
      <w:tr>
        <w:trPr>
          <w:cantSplit/>
        </w:trPr>
        <w:tc>
          <w:tcPr>
            <w:tcW w:type="dxa" w:w="1134"/>
            <w:vAlign w:val="center"/>
            <w:tcMar>
              <w:top w:w="85" w:type="dxa"/>
              <w:bottom w:w="85" w:type="dxa"/>
              <w:left w:w="90" w:type="dxa"/>
              <w:right w:w="90" w:type="dxa"/>
            </w:tcMar>
            <w:shd w:fill="F2F5F8"/>
          </w:tcPr>
          <w:p>
            <w:pPr>
              <w:spacing w:after="20" w:line="252" w:lineRule="auto"/>
            </w:pPr>
            <w:r>
              <w:rPr>
                <w:b w:val="0"/>
                <w:color w:val="000000"/>
                <w:sz w:val="19"/>
              </w:rPr>
              <w:t>D10</w:t>
            </w:r>
          </w:p>
        </w:tc>
        <w:tc>
          <w:tcPr>
            <w:tcW w:type="dxa" w:w="4535"/>
            <w:vAlign w:val="center"/>
            <w:tcMar>
              <w:top w:w="85" w:type="dxa"/>
              <w:bottom w:w="85" w:type="dxa"/>
              <w:left w:w="90" w:type="dxa"/>
              <w:right w:w="90" w:type="dxa"/>
            </w:tcMar>
            <w:shd w:fill="F2F5F8"/>
          </w:tcPr>
          <w:p>
            <w:pPr>
              <w:spacing w:after="20" w:line="252" w:lineRule="auto"/>
            </w:pPr>
            <w:r>
              <w:rPr>
                <w:b w:val="0"/>
                <w:color w:val="000000"/>
                <w:sz w:val="19"/>
              </w:rPr>
              <w:t>Ghép outbound, AI/Agent, takeover và usage</w:t>
            </w:r>
          </w:p>
        </w:tc>
        <w:tc>
          <w:tcPr>
            <w:tcW w:type="dxa" w:w="4195"/>
            <w:vAlign w:val="center"/>
            <w:tcMar>
              <w:top w:w="85" w:type="dxa"/>
              <w:bottom w:w="85" w:type="dxa"/>
              <w:left w:w="90" w:type="dxa"/>
              <w:right w:w="90" w:type="dxa"/>
            </w:tcMar>
            <w:shd w:fill="F2F5F8"/>
          </w:tcPr>
          <w:p>
            <w:pPr>
              <w:spacing w:after="20" w:line="252" w:lineRule="auto"/>
            </w:pPr>
            <w:r>
              <w:rPr>
                <w:b w:val="0"/>
                <w:color w:val="000000"/>
                <w:sz w:val="19"/>
              </w:rPr>
              <w:t>Chỉ demo phần đã qua kiểm; chưa tuyên bố đủ core</w:t>
            </w:r>
          </w:p>
        </w:tc>
      </w:tr>
      <w:tr>
        <w:trPr>
          <w:cantSplit/>
        </w:trPr>
        <w:tc>
          <w:tcPr>
            <w:tcW w:type="dxa" w:w="1134"/>
            <w:vAlign w:val="center"/>
            <w:tcMar>
              <w:top w:w="85" w:type="dxa"/>
              <w:bottom w:w="85" w:type="dxa"/>
              <w:left w:w="90" w:type="dxa"/>
              <w:right w:w="90" w:type="dxa"/>
            </w:tcMar>
            <w:shd w:fill="FFFFFF"/>
          </w:tcPr>
          <w:p>
            <w:pPr>
              <w:spacing w:after="20" w:line="252" w:lineRule="auto"/>
            </w:pPr>
            <w:r>
              <w:rPr>
                <w:b w:val="0"/>
                <w:color w:val="000000"/>
                <w:sz w:val="19"/>
              </w:rPr>
              <w:t>D13</w:t>
            </w:r>
          </w:p>
        </w:tc>
        <w:tc>
          <w:tcPr>
            <w:tcW w:type="dxa" w:w="4535"/>
            <w:vAlign w:val="center"/>
            <w:tcMar>
              <w:top w:w="85" w:type="dxa"/>
              <w:bottom w:w="85" w:type="dxa"/>
              <w:left w:w="90" w:type="dxa"/>
              <w:right w:w="90" w:type="dxa"/>
            </w:tcMar>
            <w:shd w:fill="FFFFFF"/>
          </w:tcPr>
          <w:p>
            <w:pPr>
              <w:spacing w:after="20" w:line="252" w:lineRule="auto"/>
            </w:pPr>
            <w:r>
              <w:rPr>
                <w:b w:val="0"/>
                <w:color w:val="000000"/>
                <w:sz w:val="19"/>
              </w:rPr>
              <w:t>Hai tenant × Website/Messenger; 3 lượt E2E; lỗi/quyền âm đạt</w:t>
            </w:r>
          </w:p>
        </w:tc>
        <w:tc>
          <w:tcPr>
            <w:tcW w:type="dxa" w:w="4195"/>
            <w:vAlign w:val="center"/>
            <w:tcMar>
              <w:top w:w="85" w:type="dxa"/>
              <w:bottom w:w="85" w:type="dxa"/>
              <w:left w:w="90" w:type="dxa"/>
              <w:right w:w="90" w:type="dxa"/>
            </w:tcMar>
            <w:shd w:fill="FFFFFF"/>
          </w:tcPr>
          <w:p>
            <w:pPr>
              <w:spacing w:after="20" w:line="252" w:lineRule="auto"/>
            </w:pPr>
            <w:r>
              <w:rPr>
                <w:b w:val="0"/>
                <w:color w:val="000000"/>
                <w:sz w:val="19"/>
              </w:rPr>
              <w:t>Giữ UC chưa đạt mở và bàn giao bước sửa</w:t>
            </w:r>
          </w:p>
        </w:tc>
      </w:tr>
    </w:tbl>
    <w:p>
      <w:pPr>
        <w:spacing w:after="40"/>
      </w:pPr>
      <w:r>
        <w:rPr>
          <w:b w:val="0"/>
        </w:rPr>
      </w:r>
    </w:p>
    <w:p>
      <w:pPr>
        <w:pStyle w:val="Heading2"/>
      </w:pPr>
      <w:r>
        <w:t>Bộ kiểm tra không được cắt</w:t>
      </w:r>
    </w:p>
    <w:p>
      <w:pPr>
        <w:spacing w:after="100"/>
      </w:pPr>
      <w:r>
        <w:rPr>
          <w:b w:val="0"/>
          <w:sz w:val="20"/>
        </w:rPr>
        <w:t>• Hai workspace không đọc chéo inbox, knowledge, contact hoặc usage. Agent chỉ nhận dữ liệu channel được cấp; revoke phải chặn request và stream còn mở.</w:t>
      </w:r>
    </w:p>
    <w:p>
      <w:pPr>
        <w:spacing w:after="100"/>
      </w:pPr>
      <w:r>
        <w:rPr>
          <w:b w:val="0"/>
          <w:sz w:val="20"/>
        </w:rPr>
        <w:t>• Visitor không nhận note nội bộ, tri thức INTERNAL hoặc draft. Chỉ phiên bản PUBLIC hiện hành được dùng; provider secret luôn ở server.</w:t>
      </w:r>
    </w:p>
    <w:p>
      <w:pPr>
        <w:spacing w:after="100"/>
      </w:pPr>
      <w:r>
        <w:rPr>
          <w:b w:val="0"/>
          <w:sz w:val="20"/>
        </w:rPr>
        <w:t>• Takeover chặn câu AI cũ chưa gửi; với kênh ngoài, request đã dispatch phải đối soát outcome. Hai Agent tranh nhận và browser retry không nhân side effect.</w:t>
      </w:r>
    </w:p>
    <w:p>
      <w:pPr>
        <w:spacing w:after="100"/>
      </w:pPr>
      <w:r>
        <w:rPr>
          <w:b w:val="0"/>
          <w:sz w:val="20"/>
        </w:rPr>
        <w:t>• Quota được giữ chỗ trước dispatch, settle/release theo kết quả; unknown cần reconcile. Grant hết hạn hoặc bị revoke chặn request mới.</w:t>
      </w:r>
    </w:p>
    <w:p>
      <w:pPr>
        <w:spacing w:after="100"/>
      </w:pPr>
      <w:r>
        <w:rPr>
          <w:b w:val="0"/>
          <w:sz w:val="20"/>
        </w:rPr>
        <w:t>• AI rule áp dụng cho luồng trả lời phải được xác minh; thiếu nguồn có hành vi rõ và chuyển người được. Platform Admin không mặc định đọc chat tenant; support access hiện có phải tôn trọng scope/expiry.</w:t>
      </w:r>
    </w:p>
    <w:p>
      <w:pPr>
        <w:spacing w:after="100"/>
      </w:pPr>
      <w:r>
        <w:rPr>
          <w:b w:val="0"/>
          <w:sz w:val="20"/>
        </w:rPr>
        <w:t>• Các thao tác publish, takeover, grant có audit ở đúng miền quyền; worker restart và restore không tự replay external side effect.</w:t>
      </w:r>
    </w:p>
    <w:p>
      <w:pPr>
        <w:pStyle w:val="Heading2"/>
      </w:pPr>
      <w:r>
        <w:t>Dữ liệu và bằng chứng nghiệm thu</w:t>
      </w:r>
    </w:p>
    <w:p>
      <w:pPr>
        <w:spacing w:after="100"/>
      </w:pPr>
      <w:r>
        <w:rPr>
          <w:b w:val="0"/>
          <w:sz w:val="20"/>
        </w:rPr>
        <w:t>Fixture đề xuất: cửa hàng A đổi hàng 7 ngày, B đổi 30 ngày; 10 FAQ public, 2 draft và 2 internal có chuỗi đánh dấu. Bộ hỏi gồm 5 câu trong nguồn, 2 ngoài nguồn, 1 yêu cầu nội bộ, 1 sau đổi version và 1 handoff.</w:t>
      </w:r>
    </w:p>
    <w:p>
      <w:pPr>
        <w:spacing w:after="100"/>
      </w:pPr>
      <w:r>
        <w:rPr>
          <w:b w:val="0"/>
          <w:sz w:val="20"/>
        </w:rPr>
        <w:t>Mỗi UC giữ commit, môi trường, bước tái hiện, ảnh/video, kết quả API/DB hoặc receipt, test lỗi và quyền âm. Người khác kiểm lại mới chuyển Implemented → Verified; người phụ trách workshop chấp nhận mới chuyển Accepted.</w:t>
      </w:r>
    </w:p>
    <w:p>
      <w:r>
        <w:br w:type="page"/>
      </w:r>
    </w:p>
    <w:p>
      <w:pPr>
        <w:pStyle w:val="Heading1"/>
      </w:pPr>
      <w:r>
        <w:t>8 Phương án nếu workshop ngày 05 tháng 10</w:t>
      </w:r>
    </w:p>
    <w:p>
      <w:pPr>
        <w:spacing w:after="100"/>
      </w:pPr>
      <w:r>
        <w:rPr>
          <w:b/>
        </w:rPr>
        <w:t>Nếu workshop diễn ra 05/10/2026, chỉ có hai ngày làm việc chuẩn bị 01–02/10 khi không tính phần còn lại của 30/09 và không làm cuối tuần. Đội 3 người có khoảng 6 ngày công; không thể cam kết hoàn tất 29 ngày công UC trước mốc đó.</w:t>
      </w:r>
    </w:p>
    <w:p>
      <w:pPr>
        <w:spacing w:after="100"/>
      </w:pPr>
      <w:r>
        <w:rPr>
          <w:b w:val="0"/>
        </w:rPr>
        <w:t>Mục tiêu là một luồng tối thiểu chạy thật, dùng tài khoản/channel được chuẩn bị và FAQ nhập tay. Phần đa nền tảng đầy đủ tiếp tục theo lịch cập nhật sau workshop. Ưu tiên tái sử dụng API và màn đã có.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4450"/>
        <w:gridCol w:w="4450"/>
      </w:tblGrid>
      <w:tr>
        <w:trPr>
          <w:cantSplit/>
          <w:tblHeader/>
        </w:trPr>
        <w:tc>
          <w:tcPr>
            <w:tcW w:type="dxa" w:w="964"/>
            <w:vAlign w:val="center"/>
            <w:tcMar>
              <w:top w:w="85" w:type="dxa"/>
              <w:bottom w:w="85" w:type="dxa"/>
              <w:left w:w="90" w:type="dxa"/>
              <w:right w:w="90" w:type="dxa"/>
            </w:tcMar>
            <w:shd w:fill="17365D"/>
          </w:tcPr>
          <w:p>
            <w:pPr>
              <w:spacing w:after="20" w:line="252" w:lineRule="auto"/>
              <w:jc w:val="center"/>
            </w:pPr>
            <w:r>
              <w:rPr>
                <w:b/>
                <w:color w:val="FFFFFF"/>
                <w:sz w:val="20"/>
              </w:rPr>
              <w:t>Người</w:t>
            </w:r>
          </w:p>
        </w:tc>
        <w:tc>
          <w:tcPr>
            <w:tcW w:type="dxa" w:w="4450"/>
            <w:vAlign w:val="center"/>
            <w:tcMar>
              <w:top w:w="85" w:type="dxa"/>
              <w:bottom w:w="85" w:type="dxa"/>
              <w:left w:w="90" w:type="dxa"/>
              <w:right w:w="90" w:type="dxa"/>
            </w:tcMar>
            <w:shd w:fill="17365D"/>
          </w:tcPr>
          <w:p>
            <w:pPr>
              <w:spacing w:after="20" w:line="252" w:lineRule="auto"/>
            </w:pPr>
            <w:r>
              <w:rPr>
                <w:b/>
                <w:color w:val="FFFFFF"/>
                <w:sz w:val="20"/>
              </w:rPr>
              <w:t>Ngày 01 tháng 10</w:t>
            </w:r>
          </w:p>
        </w:tc>
        <w:tc>
          <w:tcPr>
            <w:tcW w:type="dxa" w:w="4450"/>
            <w:vAlign w:val="center"/>
            <w:tcMar>
              <w:top w:w="85" w:type="dxa"/>
              <w:bottom w:w="85" w:type="dxa"/>
              <w:left w:w="90" w:type="dxa"/>
              <w:right w:w="90" w:type="dxa"/>
            </w:tcMar>
            <w:shd w:fill="17365D"/>
          </w:tcPr>
          <w:p>
            <w:pPr>
              <w:spacing w:after="20" w:line="252" w:lineRule="auto"/>
            </w:pPr>
            <w:r>
              <w:rPr>
                <w:b/>
                <w:color w:val="FFFFFF"/>
                <w:sz w:val="20"/>
              </w:rPr>
              <w:t>Ngày 02 tháng 10</w:t>
            </w:r>
          </w:p>
        </w:tc>
      </w:tr>
      <w:tr>
        <w:trPr>
          <w:cantSplit/>
        </w:trPr>
        <w:tc>
          <w:tcPr>
            <w:tcW w:type="dxa" w:w="964"/>
            <w:vAlign w:val="center"/>
            <w:tcMar>
              <w:top w:w="85" w:type="dxa"/>
              <w:bottom w:w="85" w:type="dxa"/>
              <w:left w:w="90" w:type="dxa"/>
              <w:right w:w="90" w:type="dxa"/>
            </w:tcMar>
            <w:shd w:fill="FFFFFF"/>
          </w:tcPr>
          <w:p>
            <w:pPr>
              <w:spacing w:after="20" w:line="252" w:lineRule="auto"/>
              <w:jc w:val="center"/>
            </w:pPr>
            <w:r>
              <w:rPr>
                <w:b w:val="0"/>
                <w:color w:val="000000"/>
                <w:sz w:val="20"/>
              </w:rPr>
              <w:t>A</w:t>
            </w:r>
          </w:p>
        </w:tc>
        <w:tc>
          <w:tcPr>
            <w:tcW w:type="dxa" w:w="4450"/>
            <w:vAlign w:val="center"/>
            <w:tcMar>
              <w:top w:w="85" w:type="dxa"/>
              <w:bottom w:w="85" w:type="dxa"/>
              <w:left w:w="90" w:type="dxa"/>
              <w:right w:w="90" w:type="dxa"/>
            </w:tcMar>
            <w:shd w:fill="FFFFFF"/>
          </w:tcPr>
          <w:p>
            <w:pPr>
              <w:spacing w:after="20" w:line="252" w:lineRule="auto"/>
            </w:pPr>
            <w:r>
              <w:rPr>
                <w:b w:val="0"/>
                <w:color w:val="000000"/>
                <w:sz w:val="20"/>
              </w:rPr>
              <w:t>Môi trường + UC-01; hai workspace và các tài khoản/role fixture</w:t>
            </w:r>
          </w:p>
        </w:tc>
        <w:tc>
          <w:tcPr>
            <w:tcW w:type="dxa" w:w="4450"/>
            <w:vAlign w:val="center"/>
            <w:tcMar>
              <w:top w:w="85" w:type="dxa"/>
              <w:bottom w:w="85" w:type="dxa"/>
              <w:left w:w="90" w:type="dxa"/>
              <w:right w:w="90" w:type="dxa"/>
            </w:tcMar>
            <w:shd w:fill="FFFFFF"/>
          </w:tcPr>
          <w:p>
            <w:pPr>
              <w:spacing w:after="20" w:line="252" w:lineRule="auto"/>
            </w:pPr>
            <w:r>
              <w:rPr>
                <w:b w:val="0"/>
                <w:color w:val="000000"/>
                <w:sz w:val="20"/>
              </w:rPr>
              <w:t>Ghép route/màn thật; kiểm tenant/role; xem usage API nếu AI đã chạy</w:t>
            </w:r>
          </w:p>
        </w:tc>
      </w:tr>
      <w:tr>
        <w:trPr>
          <w:cantSplit/>
        </w:trPr>
        <w:tc>
          <w:tcPr>
            <w:tcW w:type="dxa" w:w="964"/>
            <w:vAlign w:val="center"/>
            <w:tcMar>
              <w:top w:w="85" w:type="dxa"/>
              <w:bottom w:w="85" w:type="dxa"/>
              <w:left w:w="90" w:type="dxa"/>
              <w:right w:w="90" w:type="dxa"/>
            </w:tcMar>
            <w:shd w:fill="F2F5F8"/>
          </w:tcPr>
          <w:p>
            <w:pPr>
              <w:spacing w:after="20" w:line="252" w:lineRule="auto"/>
              <w:jc w:val="center"/>
            </w:pPr>
            <w:r>
              <w:rPr>
                <w:b w:val="0"/>
                <w:color w:val="000000"/>
                <w:sz w:val="20"/>
              </w:rPr>
              <w:t>B</w:t>
            </w:r>
          </w:p>
        </w:tc>
        <w:tc>
          <w:tcPr>
            <w:tcW w:type="dxa" w:w="4450"/>
            <w:vAlign w:val="center"/>
            <w:tcMar>
              <w:top w:w="85" w:type="dxa"/>
              <w:bottom w:w="85" w:type="dxa"/>
              <w:left w:w="90" w:type="dxa"/>
              <w:right w:w="90" w:type="dxa"/>
            </w:tcMar>
            <w:shd w:fill="F2F5F8"/>
          </w:tcPr>
          <w:p>
            <w:pPr>
              <w:spacing w:after="20" w:line="252" w:lineRule="auto"/>
            </w:pPr>
            <w:r>
              <w:rPr>
                <w:b w:val="0"/>
                <w:color w:val="000000"/>
                <w:sz w:val="20"/>
              </w:rPr>
              <w:t>UC-04/05 tối thiểu: channel đã cấu hình + trang widget thật</w:t>
            </w:r>
          </w:p>
        </w:tc>
        <w:tc>
          <w:tcPr>
            <w:tcW w:type="dxa" w:w="4450"/>
            <w:vAlign w:val="center"/>
            <w:tcMar>
              <w:top w:w="85" w:type="dxa"/>
              <w:bottom w:w="85" w:type="dxa"/>
              <w:left w:w="90" w:type="dxa"/>
              <w:right w:w="90" w:type="dxa"/>
            </w:tcMar>
            <w:shd w:fill="F2F5F8"/>
          </w:tcPr>
          <w:p>
            <w:pPr>
              <w:spacing w:after="20" w:line="252" w:lineRule="auto"/>
            </w:pPr>
            <w:r>
              <w:rPr>
                <w:b w:val="0"/>
                <w:color w:val="000000"/>
                <w:sz w:val="20"/>
              </w:rPr>
              <w:t>UC-06 + takeover tối thiểu UC-07: nhận và trả lời thật, note không lộ</w:t>
            </w:r>
          </w:p>
        </w:tc>
      </w:tr>
      <w:tr>
        <w:trPr>
          <w:cantSplit/>
        </w:trPr>
        <w:tc>
          <w:tcPr>
            <w:tcW w:type="dxa" w:w="964"/>
            <w:vAlign w:val="center"/>
            <w:tcMar>
              <w:top w:w="85" w:type="dxa"/>
              <w:bottom w:w="85" w:type="dxa"/>
              <w:left w:w="90" w:type="dxa"/>
              <w:right w:w="90" w:type="dxa"/>
            </w:tcMar>
            <w:shd w:fill="FFFFFF"/>
          </w:tcPr>
          <w:p>
            <w:pPr>
              <w:spacing w:after="20" w:line="252" w:lineRule="auto"/>
              <w:jc w:val="center"/>
            </w:pPr>
            <w:r>
              <w:rPr>
                <w:b w:val="0"/>
                <w:color w:val="000000"/>
                <w:sz w:val="20"/>
              </w:rPr>
              <w:t>C</w:t>
            </w:r>
          </w:p>
        </w:tc>
        <w:tc>
          <w:tcPr>
            <w:tcW w:type="dxa" w:w="4450"/>
            <w:vAlign w:val="center"/>
            <w:tcMar>
              <w:top w:w="85" w:type="dxa"/>
              <w:bottom w:w="85" w:type="dxa"/>
              <w:left w:w="90" w:type="dxa"/>
              <w:right w:w="90" w:type="dxa"/>
            </w:tcMar>
            <w:shd w:fill="FFFFFF"/>
          </w:tcPr>
          <w:p>
            <w:pPr>
              <w:spacing w:after="20" w:line="252" w:lineRule="auto"/>
            </w:pPr>
            <w:r>
              <w:rPr>
                <w:b w:val="0"/>
                <w:color w:val="000000"/>
                <w:sz w:val="20"/>
              </w:rPr>
              <w:t>UC-09/10 tối thiểu: FAQ nhập tay và PUBLIC; probe provider UC-12</w:t>
            </w:r>
          </w:p>
        </w:tc>
        <w:tc>
          <w:tcPr>
            <w:tcW w:type="dxa" w:w="4450"/>
            <w:vAlign w:val="center"/>
            <w:tcMar>
              <w:top w:w="85" w:type="dxa"/>
              <w:bottom w:w="85" w:type="dxa"/>
              <w:left w:w="90" w:type="dxa"/>
              <w:right w:w="90" w:type="dxa"/>
            </w:tcMar>
            <w:shd w:fill="FFFFFF"/>
          </w:tcPr>
          <w:p>
            <w:pPr>
              <w:spacing w:after="20" w:line="252" w:lineRule="auto"/>
            </w:pPr>
            <w:r>
              <w:rPr>
                <w:b w:val="0"/>
                <w:color w:val="000000"/>
                <w:sz w:val="20"/>
              </w:rPr>
              <w:t>UC-13 tối thiểu: worker + một câu hỏi có nguồn; phối hợp kiểm AI cũ sau takeover</w:t>
            </w:r>
          </w:p>
        </w:tc>
      </w:tr>
    </w:tbl>
    <w:p>
      <w:pPr>
        <w:spacing w:after="40"/>
      </w:pPr>
      <w:r>
        <w:rPr>
          <w:b w:val="0"/>
        </w:rPr>
      </w:r>
    </w:p>
    <w:p>
      <w:pPr>
        <w:pStyle w:val="Heading2"/>
      </w:pPr>
      <w:r>
        <w:t>Điều kiện quyết định phạm vi demo</w:t>
      </w:r>
    </w:p>
    <w:p>
      <w:pPr>
        <w:spacing w:after="100"/>
      </w:pPr>
      <w:r>
        <w:rPr>
          <w:b w:val="0"/>
        </w:rPr>
        <w:t>Cuối 01/10 phải có môi trường và đường API thật. Nếu còn vướng lớn, chọn luồng chat người thật làm đường trình diễn chính. Cuối 02/10 khóa phạm vi và giữ bản chạy ổn định; không mặc định làm cuối tuần.</w:t>
      </w:r>
    </w:p>
    <w:p>
      <w:pPr>
        <w:spacing w:after="100"/>
      </w:pPr>
      <w:r>
        <w:rPr>
          <w:b w:val="0"/>
        </w:rPr>
        <w:t>Chỉ gọi phần AI là demo live khi có provider receipt thật, nguồn PUBLIC đúng tenant, không lộ dữ liệu nội bộ và takeover chặn output cũ. Nếu chưa đạt, ghi rõ phần AI chưa nghiệm thu; có thể dùng video lượt chạy thật đã ghi trước nếu đã có, nhưng không gọi đó là live acceptance.</w:t>
      </w:r>
    </w:p>
    <w:p>
      <w:pPr>
        <w:pStyle w:val="Heading2"/>
      </w:pPr>
      <w:r>
        <w:t>Phần không đưa vào buổi demo sớm</w:t>
      </w:r>
    </w:p>
    <w:p>
      <w:pPr>
        <w:spacing w:after="100"/>
      </w:pPr>
      <w:r>
        <w:rPr>
          <w:b w:val="0"/>
        </w:rPr>
        <w:t>Invite email thật, import file, rollback qua UI, crawl web, support console đầy đủ, analytics dashboard, billing và production deployment. Quota guard vẫn phải giữ khi gọi AI; xem usage bằng API chỉ là giới hạn trình diễn, chưa đóng UC-16 giao diện.</w:t>
      </w:r>
    </w:p>
    <w:p>
      <w:pPr>
        <w:pStyle w:val="Heading2"/>
      </w:pPr>
      <w:r>
        <w:t>Phạm vi sau workshop</w:t>
      </w:r>
    </w:p>
    <w:p>
      <w:pPr>
        <w:spacing w:after="100"/>
      </w:pPr>
      <w:r>
        <w:rPr>
          <w:b w:val="0"/>
        </w:rPr>
        <w:t>Hoàn thiện các UC còn lại theo lịch D1–D13. Crawl nâng cao, nhiều provider, thanh toán, CRM pipeline, Lark, các kênh ngoài Facebook Messenger, mobile, báo cáo SLA/CSAT, Kubernetes/Terraform rollout và parity toàn bộ HiChat tiếp tục nằm trong backlog mở rộng.</w:t>
      </w:r>
    </w:p>
    <w:p>
      <w:r>
        <w:br w:type="page"/>
      </w:r>
    </w:p>
    <w:p>
      <w:pPr>
        <w:pStyle w:val="Heading1"/>
      </w:pPr>
      <w:r>
        <w:t>9 Kịch bản demo và checklist bàn giao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8391"/>
      </w:tblGrid>
      <w:tr>
        <w:trPr>
          <w:cantSplit/>
          <w:tblHeader/>
        </w:trPr>
        <w:tc>
          <w:tcPr>
            <w:tcW w:type="dxa" w:w="1474"/>
            <w:vAlign w:val="center"/>
            <w:tcMar>
              <w:top w:w="85" w:type="dxa"/>
              <w:bottom w:w="85" w:type="dxa"/>
              <w:left w:w="90" w:type="dxa"/>
              <w:right w:w="90" w:type="dxa"/>
            </w:tcMar>
            <w:shd w:fill="17365D"/>
          </w:tcPr>
          <w:p>
            <w:pPr>
              <w:spacing w:after="20" w:line="252" w:lineRule="auto"/>
            </w:pPr>
            <w:r>
              <w:rPr>
                <w:b/>
                <w:color w:val="FFFFFF"/>
                <w:sz w:val="20"/>
              </w:rPr>
              <w:t>Thời gian</w:t>
            </w:r>
          </w:p>
        </w:tc>
        <w:tc>
          <w:tcPr>
            <w:tcW w:type="dxa" w:w="8391"/>
            <w:vAlign w:val="center"/>
            <w:tcMar>
              <w:top w:w="85" w:type="dxa"/>
              <w:bottom w:w="85" w:type="dxa"/>
              <w:left w:w="90" w:type="dxa"/>
              <w:right w:w="90" w:type="dxa"/>
            </w:tcMar>
            <w:shd w:fill="17365D"/>
          </w:tcPr>
          <w:p>
            <w:pPr>
              <w:spacing w:after="20" w:line="252" w:lineRule="auto"/>
            </w:pPr>
            <w:r>
              <w:rPr>
                <w:b/>
                <w:color w:val="FFFFFF"/>
                <w:sz w:val="20"/>
              </w:rPr>
              <w:t>Thao tác và kết quả cần thấy</w:t>
            </w:r>
          </w:p>
        </w:tc>
      </w:tr>
      <w:tr>
        <w:trPr>
          <w:cantSplit/>
        </w:trPr>
        <w:tc>
          <w:tcPr>
            <w:tcW w:type="dxa" w:w="1474"/>
            <w:vAlign w:val="center"/>
            <w:tcMar>
              <w:top w:w="85" w:type="dxa"/>
              <w:bottom w:w="85" w:type="dxa"/>
              <w:left w:w="90" w:type="dxa"/>
              <w:right w:w="90" w:type="dxa"/>
            </w:tcMar>
            <w:shd w:fill="FFFFFF"/>
          </w:tcPr>
          <w:p>
            <w:pPr>
              <w:spacing w:after="20" w:line="252" w:lineRule="auto"/>
            </w:pPr>
            <w:r>
              <w:rPr>
                <w:b w:val="0"/>
                <w:color w:val="000000"/>
                <w:sz w:val="20"/>
              </w:rPr>
              <w:t>0–1 phút</w:t>
            </w:r>
          </w:p>
        </w:tc>
        <w:tc>
          <w:tcPr>
            <w:tcW w:type="dxa" w:w="8391"/>
            <w:vAlign w:val="center"/>
            <w:tcMar>
              <w:top w:w="85" w:type="dxa"/>
              <w:bottom w:w="85" w:type="dxa"/>
              <w:left w:w="90" w:type="dxa"/>
              <w:right w:w="90" w:type="dxa"/>
            </w:tcMar>
            <w:shd w:fill="FFFFFF"/>
          </w:tcPr>
          <w:p>
            <w:pPr>
              <w:spacing w:after="20" w:line="252" w:lineRule="auto"/>
            </w:pPr>
            <w:r>
              <w:rPr>
                <w:b w:val="0"/>
                <w:color w:val="000000"/>
                <w:sz w:val="20"/>
              </w:rPr>
              <w:t>Owner đăng nhập cửa hàng A; cho thấy workspace và nhân viên riêng.</w:t>
            </w:r>
          </w:p>
        </w:tc>
      </w:tr>
      <w:tr>
        <w:trPr>
          <w:cantSplit/>
        </w:trPr>
        <w:tc>
          <w:tcPr>
            <w:tcW w:type="dxa" w:w="1474"/>
            <w:vAlign w:val="center"/>
            <w:tcMar>
              <w:top w:w="85" w:type="dxa"/>
              <w:bottom w:w="85" w:type="dxa"/>
              <w:left w:w="90" w:type="dxa"/>
              <w:right w:w="90" w:type="dxa"/>
            </w:tcMar>
            <w:shd w:fill="F2F5F8"/>
          </w:tcPr>
          <w:p>
            <w:pPr>
              <w:spacing w:after="20" w:line="252" w:lineRule="auto"/>
            </w:pPr>
            <w:r>
              <w:rPr>
                <w:b w:val="0"/>
                <w:color w:val="000000"/>
                <w:sz w:val="20"/>
              </w:rPr>
              <w:t>1–3 phút</w:t>
            </w:r>
          </w:p>
        </w:tc>
        <w:tc>
          <w:tcPr>
            <w:tcW w:type="dxa" w:w="8391"/>
            <w:vAlign w:val="center"/>
            <w:tcMar>
              <w:top w:w="85" w:type="dxa"/>
              <w:bottom w:w="85" w:type="dxa"/>
              <w:left w:w="90" w:type="dxa"/>
              <w:right w:w="90" w:type="dxa"/>
            </w:tcMar>
            <w:shd w:fill="F2F5F8"/>
          </w:tcPr>
          <w:p>
            <w:pPr>
              <w:spacing w:after="20" w:line="252" w:lineRule="auto"/>
            </w:pPr>
            <w:r>
              <w:rPr>
                <w:b w:val="0"/>
                <w:color w:val="000000"/>
                <w:sz w:val="20"/>
              </w:rPr>
              <w:t>Mở chính sách đổi hàng 7 ngày; process và publish PUBLIC có chủ ý.</w:t>
            </w:r>
          </w:p>
        </w:tc>
      </w:tr>
      <w:tr>
        <w:trPr>
          <w:cantSplit/>
        </w:trPr>
        <w:tc>
          <w:tcPr>
            <w:tcW w:type="dxa" w:w="1474"/>
            <w:vAlign w:val="center"/>
            <w:tcMar>
              <w:top w:w="85" w:type="dxa"/>
              <w:bottom w:w="85" w:type="dxa"/>
              <w:left w:w="90" w:type="dxa"/>
              <w:right w:w="90" w:type="dxa"/>
            </w:tcMar>
            <w:shd w:fill="FFFFFF"/>
          </w:tcPr>
          <w:p>
            <w:pPr>
              <w:spacing w:after="20" w:line="252" w:lineRule="auto"/>
            </w:pPr>
            <w:r>
              <w:rPr>
                <w:b w:val="0"/>
                <w:color w:val="000000"/>
                <w:sz w:val="20"/>
              </w:rPr>
              <w:t>3–5 phút</w:t>
            </w:r>
          </w:p>
        </w:tc>
        <w:tc>
          <w:tcPr>
            <w:tcW w:type="dxa" w:w="8391"/>
            <w:vAlign w:val="center"/>
            <w:tcMar>
              <w:top w:w="85" w:type="dxa"/>
              <w:bottom w:w="85" w:type="dxa"/>
              <w:left w:w="90" w:type="dxa"/>
              <w:right w:w="90" w:type="dxa"/>
            </w:tcMar>
            <w:shd w:fill="FFFFFF"/>
          </w:tcPr>
          <w:p>
            <w:pPr>
              <w:spacing w:after="20" w:line="252" w:lineRule="auto"/>
            </w:pPr>
            <w:r>
              <w:rPr>
                <w:b w:val="0"/>
                <w:color w:val="000000"/>
                <w:sz w:val="20"/>
              </w:rPr>
              <w:t>Khách gửi từ Website và Messenger test; inbox phân biệt nguồn; AI trả lời theo tri thức hợp lệ.</w:t>
            </w:r>
          </w:p>
        </w:tc>
      </w:tr>
      <w:tr>
        <w:trPr>
          <w:cantSplit/>
        </w:trPr>
        <w:tc>
          <w:tcPr>
            <w:tcW w:type="dxa" w:w="1474"/>
            <w:vAlign w:val="center"/>
            <w:tcMar>
              <w:top w:w="85" w:type="dxa"/>
              <w:bottom w:w="85" w:type="dxa"/>
              <w:left w:w="90" w:type="dxa"/>
              <w:right w:w="90" w:type="dxa"/>
            </w:tcMar>
            <w:shd w:fill="F2F5F8"/>
          </w:tcPr>
          <w:p>
            <w:pPr>
              <w:spacing w:after="20" w:line="252" w:lineRule="auto"/>
            </w:pPr>
            <w:r>
              <w:rPr>
                <w:b w:val="0"/>
                <w:color w:val="000000"/>
                <w:sz w:val="20"/>
              </w:rPr>
              <w:t>5–8 phút</w:t>
            </w:r>
          </w:p>
        </w:tc>
        <w:tc>
          <w:tcPr>
            <w:tcW w:type="dxa" w:w="8391"/>
            <w:vAlign w:val="center"/>
            <w:tcMar>
              <w:top w:w="85" w:type="dxa"/>
              <w:bottom w:w="85" w:type="dxa"/>
              <w:left w:w="90" w:type="dxa"/>
              <w:right w:w="90" w:type="dxa"/>
            </w:tcMar>
            <w:shd w:fill="F2F5F8"/>
          </w:tcPr>
          <w:p>
            <w:pPr>
              <w:spacing w:after="20" w:line="252" w:lineRule="auto"/>
            </w:pPr>
            <w:r>
              <w:rPr>
                <w:b w:val="0"/>
                <w:color w:val="000000"/>
                <w:sz w:val="20"/>
              </w:rPr>
              <w:t>Agent takeover, ghi note, trả lời đúng Website/Page; khách chỉ thấy public reply. Kiểm AI chưa dispatch bị chặn.</w:t>
            </w:r>
          </w:p>
        </w:tc>
      </w:tr>
      <w:tr>
        <w:trPr>
          <w:cantSplit/>
        </w:trPr>
        <w:tc>
          <w:tcPr>
            <w:tcW w:type="dxa" w:w="1474"/>
            <w:vAlign w:val="center"/>
            <w:tcMar>
              <w:top w:w="85" w:type="dxa"/>
              <w:bottom w:w="85" w:type="dxa"/>
              <w:left w:w="90" w:type="dxa"/>
              <w:right w:w="90" w:type="dxa"/>
            </w:tcMar>
            <w:shd w:fill="FFFFFF"/>
          </w:tcPr>
          <w:p>
            <w:pPr>
              <w:spacing w:after="20" w:line="252" w:lineRule="auto"/>
            </w:pPr>
            <w:r>
              <w:rPr>
                <w:b w:val="0"/>
                <w:color w:val="000000"/>
                <w:sz w:val="20"/>
              </w:rPr>
              <w:t>8–10 phút</w:t>
            </w:r>
          </w:p>
        </w:tc>
        <w:tc>
          <w:tcPr>
            <w:tcW w:type="dxa" w:w="8391"/>
            <w:vAlign w:val="center"/>
            <w:tcMar>
              <w:top w:w="85" w:type="dxa"/>
              <w:bottom w:w="85" w:type="dxa"/>
              <w:left w:w="90" w:type="dxa"/>
              <w:right w:w="90" w:type="dxa"/>
            </w:tcMar>
            <w:shd w:fill="FFFFFF"/>
          </w:tcPr>
          <w:p>
            <w:pPr>
              <w:spacing w:after="20" w:line="252" w:lineRule="auto"/>
            </w:pPr>
            <w:r>
              <w:rPr>
                <w:b w:val="0"/>
                <w:color w:val="000000"/>
                <w:sz w:val="20"/>
              </w:rPr>
              <w:t>Xem usage trước/sau; phân biệt lượt AI, token và estimated cost. Mở audit đúng console.</w:t>
            </w:r>
          </w:p>
        </w:tc>
      </w:tr>
      <w:tr>
        <w:trPr>
          <w:cantSplit/>
        </w:trPr>
        <w:tc>
          <w:tcPr>
            <w:tcW w:type="dxa" w:w="1474"/>
            <w:vAlign w:val="center"/>
            <w:tcMar>
              <w:top w:w="85" w:type="dxa"/>
              <w:bottom w:w="85" w:type="dxa"/>
              <w:left w:w="90" w:type="dxa"/>
              <w:right w:w="90" w:type="dxa"/>
            </w:tcMar>
            <w:shd w:fill="F2F5F8"/>
          </w:tcPr>
          <w:p>
            <w:pPr>
              <w:spacing w:after="20" w:line="252" w:lineRule="auto"/>
            </w:pPr>
            <w:r>
              <w:rPr>
                <w:b w:val="0"/>
                <w:color w:val="000000"/>
                <w:sz w:val="20"/>
              </w:rPr>
              <w:t>10–12 phút</w:t>
            </w:r>
          </w:p>
        </w:tc>
        <w:tc>
          <w:tcPr>
            <w:tcW w:type="dxa" w:w="8391"/>
            <w:vAlign w:val="center"/>
            <w:tcMar>
              <w:top w:w="85" w:type="dxa"/>
              <w:bottom w:w="85" w:type="dxa"/>
              <w:left w:w="90" w:type="dxa"/>
              <w:right w:w="90" w:type="dxa"/>
            </w:tcMar>
            <w:shd w:fill="F2F5F8"/>
          </w:tcPr>
          <w:p>
            <w:pPr>
              <w:spacing w:after="20" w:line="252" w:lineRule="auto"/>
            </w:pPr>
            <w:r>
              <w:rPr>
                <w:b w:val="0"/>
                <w:color w:val="000000"/>
                <w:sz w:val="20"/>
              </w:rPr>
              <w:t>Cho thấy cửa hàng B có dữ liệu khác hoặc Agent bị giới hạn; nêu phạm vi đã nghiệm thu.</w:t>
            </w:r>
          </w:p>
        </w:tc>
      </w:tr>
    </w:tbl>
    <w:p>
      <w:pPr>
        <w:spacing w:after="40"/>
      </w:pPr>
      <w:r>
        <w:rPr>
          <w:b w:val="0"/>
        </w:rPr>
      </w:r>
    </w:p>
    <w:p>
      <w:pPr>
        <w:pStyle w:val="Heading2"/>
      </w:pPr>
      <w:r>
        <w:t>Chuẩn bị môi trường và kiểm tra</w:t>
      </w:r>
    </w:p>
    <w:p>
      <w:pPr>
        <w:spacing w:after="100"/>
      </w:pPr>
      <w:r>
        <w:rPr>
          <w:b w:val="0"/>
          <w:sz w:val="20"/>
        </w:rPr>
        <w:t>Từ root, sau khi chuẩn bị PostgreSQL local/test chuyên dụng:</w:t>
      </w:r>
    </w:p>
    <w:p>
      <w:pPr>
        <w:spacing w:after="20"/>
      </w:pPr>
      <w:r>
        <w:rPr>
          <w:rFonts w:ascii="Courier New" w:hAnsi="Courier New"/>
          <w:b w:val="0"/>
          <w:sz w:val="18"/>
        </w:rPr>
        <w:t>npm run install:all</w:t>
      </w:r>
    </w:p>
    <w:p>
      <w:pPr>
        <w:spacing w:after="20"/>
      </w:pPr>
      <w:r>
        <w:rPr>
          <w:rFonts w:ascii="Courier New" w:hAnsi="Courier New"/>
          <w:b w:val="0"/>
          <w:sz w:val="18"/>
        </w:rPr>
        <w:t>npm run db:setup</w:t>
      </w:r>
    </w:p>
    <w:p>
      <w:pPr>
        <w:spacing w:after="20"/>
      </w:pPr>
      <w:r>
        <w:rPr>
          <w:rFonts w:ascii="Courier New" w:hAnsi="Courier New"/>
          <w:b w:val="0"/>
          <w:sz w:val="18"/>
        </w:rPr>
        <w:t>npm run build:all</w:t>
      </w:r>
    </w:p>
    <w:p>
      <w:pPr>
        <w:spacing w:after="20"/>
      </w:pPr>
      <w:r>
        <w:rPr>
          <w:rFonts w:ascii="Courier New" w:hAnsi="Courier New"/>
          <w:b w:val="0"/>
          <w:sz w:val="18"/>
        </w:rPr>
        <w:t>npm run test:all</w:t>
      </w:r>
    </w:p>
    <w:p>
      <w:pPr>
        <w:spacing w:after="20"/>
      </w:pPr>
      <w:r>
        <w:rPr>
          <w:rFonts w:ascii="Courier New" w:hAnsi="Courier New"/>
          <w:b w:val="0"/>
          <w:sz w:val="18"/>
        </w:rPr>
        <w:t>npm run dev</w:t>
      </w:r>
    </w:p>
    <w:p>
      <w:pPr>
        <w:spacing w:after="100"/>
      </w:pPr>
      <w:r>
        <w:rPr>
          <w:b w:val="0"/>
          <w:sz w:val="20"/>
        </w:rPr>
        <w:t>Chạy worker ở terminal riêng: npm run worker:ai -- --all. Nếu dùng GOTEK_WORKER_WORKSPACE thì không dùng đồng thời --all. Chạy npm run db:restore-drill riêng theo hướng dẫn môi trường cô lập. Khởi động API không có nghĩa AI worker đã chạy.</w:t>
      </w:r>
    </w:p>
    <w:p>
      <w:pPr>
        <w:spacing w:after="100"/>
      </w:pPr>
      <w:r>
        <w:rPr>
          <w:b w:val="0"/>
          <w:sz w:val="20"/>
        </w:rPr>
        <w:t>Trước demo: kiểm API, frontend, DB, worker, provider probe, origin widget, nguồn PUBLIC, quota và tài khoản. Tập ba lượt liên tiếp; giữ phương án chat người thật khi mạng/provider lỗi. Nếu thiếu Meta live, trình diễn website và ghi rõ giới hạn. Không đưa secret vào file bàn giao.</w:t>
      </w:r>
    </w:p>
    <w:p>
      <w:pPr>
        <w:pStyle w:val="Heading2"/>
      </w:pPr>
      <w:r>
        <w:t>Nguồn đối chiếu và hồ sơ bàn giao</w:t>
      </w:r>
    </w:p>
    <w:p>
      <w:pPr>
        <w:spacing w:after="100"/>
      </w:pPr>
      <w:r>
        <w:rPr>
          <w:b w:val="0"/>
          <w:sz w:val="18"/>
        </w:rPr>
        <w:t>Nguồn nghiệp vụ: NGHIEP-VU-5-MODULES.docx, mục 3–7 và 10. Nguồn dự án: docs/PROJECT-STATUS.md, docs/HANDOFF.md, docs/KNOWN-ISSUES.md, delivery/BACKLOG.csv; source tại snapshot d0c22f3 ngày 30/09/2026.</w:t>
      </w:r>
    </w:p>
    <w:p>
      <w:pPr>
        <w:spacing w:after="100"/>
      </w:pPr>
      <w:r>
        <w:rPr>
          <w:b w:val="0"/>
          <w:sz w:val="18"/>
        </w:rPr>
        <w:t>Bản phân công chi tiết: docs/PLAN-2-WEEKS-WORKSHOP.md và delivery/WORKSHOP-2-WEEKS-UC.csv. Khi triển khai, lưu evidence theo UC tại delivery/evidence/workshop-core và cập nhật PROJECT-STATUS/HANDOFF theo kết quả mới.</w:t>
      </w:r>
    </w:p>
    <w:p>
      <w:pPr>
        <w:spacing w:after="100"/>
      </w:pPr>
      <w:r>
        <w:rPr>
          <w:b w:val="0"/>
          <w:sz w:val="20"/>
        </w:rPr>
        <w:t>Cần chốt trước khi giao lịch chính thức: ý nghĩa mốc 05/10; tên A/B/C; provider/model test được phép dùng; môi trường demo; người chấp nhận kết quả. Các UC và schema bổ sung là đề xuất, chưa triển khai hay nghiệm thu.</w:t>
      </w:r>
    </w:p>
    <w:p>
      <w:r>
        <w:br w:type="page"/>
      </w:r>
    </w:p>
    <w:p>
      <w:pPr>
        <w:pStyle w:val="Heading1"/>
      </w:pPr>
      <w:r>
        <w:t>10 Bốn UC bổ sung cho đa nền tảng</w:t>
      </w:r>
    </w:p>
    <w:p>
      <w:pPr>
        <w:spacing w:after="100"/>
      </w:pPr>
      <w:r>
        <w:rPr>
          <w:b w:val="0"/>
          <w:sz w:val="20"/>
        </w:rPr>
        <w:t>H30 và E10 được đưa vào phạm vi đề xuất cho Website + một Facebook Page Messenger. Các UC dưới đây gồm kết nối thật, UI, xử lý dữ liệu, quyền và kiểm thử; không chỉ thêm nhãn nền tảng.</w:t>
      </w:r>
    </w:p>
    <w:p>
      <w:pPr>
        <w:pStyle w:val="Heading2"/>
      </w:pPr>
      <w:r>
        <w:t>UC 19 Quản lý loại kênh</w:t>
      </w:r>
    </w:p>
    <w:p>
      <w:pPr>
        <w:spacing w:after="60"/>
      </w:pPr>
      <w:r>
        <w:rPr>
          <w:b w:val="0"/>
          <w:sz w:val="18"/>
        </w:rPr>
        <w:t>Người B  •  1 ngày công  •  D1  •  P0 đa nền tảng</w:t>
      </w:r>
    </w:p>
    <w:p>
      <w:pPr>
        <w:spacing w:after="60"/>
      </w:pPr>
      <w:r>
        <w:rPr>
          <w:b w:val="0"/>
          <w:sz w:val="18"/>
        </w:rPr>
        <w:t>Phụ thuộc: UC-01 hoặc fixture; contract chốt đầu D1.</w:t>
      </w:r>
    </w:p>
    <w:p>
      <w:pPr>
        <w:spacing w:after="60"/>
      </w:pPr>
      <w:r>
        <w:rPr>
          <w:b w:val="0"/>
          <w:sz w:val="20"/>
        </w:rPr>
        <w:t>Đạt: Website và Messenger có loại kênh/tên tài khoản rõ; inbox lọc theo kênh; dữ liệu website cũ giữ nguyên.</w:t>
      </w:r>
    </w:p>
    <w:p>
      <w:pPr>
        <w:spacing w:after="100"/>
      </w:pPr>
      <w:r>
        <w:rPr>
          <w:b w:val="0"/>
          <w:sz w:val="20"/>
        </w:rPr>
        <w:t>Kiểm lỗi: Không đổi loại kênh đã có hội thoại; Agent chỉ thấy kênh được cấp; không ép Messenger có origin/public_key.</w:t>
      </w:r>
    </w:p>
    <w:p>
      <w:pPr>
        <w:pStyle w:val="Heading2"/>
      </w:pPr>
      <w:r>
        <w:t>UC 20 Kết nối tài khoản Meta</w:t>
      </w:r>
    </w:p>
    <w:p>
      <w:pPr>
        <w:spacing w:after="60"/>
      </w:pPr>
      <w:r>
        <w:rPr>
          <w:b w:val="0"/>
          <w:sz w:val="18"/>
        </w:rPr>
        <w:t>Người A  •  2 ngày công  •  D2-D3  •  P0 đa nền tảng</w:t>
      </w:r>
    </w:p>
    <w:p>
      <w:pPr>
        <w:spacing w:after="60"/>
      </w:pPr>
      <w:r>
        <w:rPr>
          <w:b w:val="0"/>
          <w:sz w:val="18"/>
        </w:rPr>
        <w:t>Phụ thuộc: UC-19; Meta app/Page test, quyền và callback hợp lệ.</w:t>
      </w:r>
    </w:p>
    <w:p>
      <w:pPr>
        <w:spacing w:after="60"/>
      </w:pPr>
      <w:r>
        <w:rPr>
          <w:b w:val="0"/>
          <w:sz w:val="20"/>
        </w:rPr>
        <w:t>Đạt: Xác minh quyền tài khoản; lưu kết nối server-side; hiển thị trạng thái và audit connect/disconnect/reconnect.</w:t>
      </w:r>
    </w:p>
    <w:p>
      <w:pPr>
        <w:spacing w:after="100"/>
      </w:pPr>
      <w:r>
        <w:rPr>
          <w:b w:val="0"/>
          <w:sz w:val="20"/>
        </w:rPr>
        <w:t>Kiểm lỗi: Sai tenant/Page hoặc callback state bị từ chối; token không ra UI/log; revoke/expiry chặn dispatch; reconnect không nhân kênh.</w:t>
      </w:r>
    </w:p>
    <w:p>
      <w:pPr>
        <w:pStyle w:val="Heading2"/>
      </w:pPr>
      <w:r>
        <w:t>UC 21 Nhận tin vào inbox</w:t>
      </w:r>
    </w:p>
    <w:p>
      <w:pPr>
        <w:spacing w:after="60"/>
      </w:pPr>
      <w:r>
        <w:rPr>
          <w:b w:val="0"/>
          <w:sz w:val="18"/>
        </w:rPr>
        <w:t>Người B  •  2.5 ngày công  •  D5-D7 sáng  •  P0 đa nền tảng</w:t>
      </w:r>
    </w:p>
    <w:p>
      <w:pPr>
        <w:spacing w:after="60"/>
      </w:pPr>
      <w:r>
        <w:rPr>
          <w:b w:val="0"/>
          <w:sz w:val="18"/>
        </w:rPr>
        <w:t>Phụ thuộc: UC-19, UC-20; message/identity contract.</w:t>
      </w:r>
    </w:p>
    <w:p>
      <w:pPr>
        <w:spacing w:after="60"/>
      </w:pPr>
      <w:r>
        <w:rPr>
          <w:b w:val="0"/>
          <w:sz w:val="20"/>
        </w:rPr>
        <w:t>Đạt: Webhook hợp lệ được lưu bền vững rồi xử lý; ánh xạ Page và người gửi về đúng tenant/channel; inbox có nhãn Messenger.</w:t>
      </w:r>
    </w:p>
    <w:p>
      <w:pPr>
        <w:spacing w:after="100"/>
      </w:pPr>
      <w:r>
        <w:rPr>
          <w:b w:val="0"/>
          <w:sz w:val="20"/>
        </w:rPr>
        <w:t>Kiểm lỗi: Sai chữ ký/Page không tạo dữ liệu; event lặp không nhân message/job; receipt/echo không thành câu hỏi mới; không gộp khách theo tên/email.</w:t>
      </w:r>
    </w:p>
    <w:p>
      <w:pPr>
        <w:pStyle w:val="Heading2"/>
      </w:pPr>
      <w:r>
        <w:t>UC 22 Trả lời về đúng nền tảng</w:t>
      </w:r>
    </w:p>
    <w:p>
      <w:pPr>
        <w:spacing w:after="60"/>
      </w:pPr>
      <w:r>
        <w:rPr>
          <w:b w:val="0"/>
          <w:sz w:val="18"/>
        </w:rPr>
        <w:t>Người C  •  2.5 ngày công  •  D8-D10 sáng  •  P0 đa nền tảng</w:t>
      </w:r>
    </w:p>
    <w:p>
      <w:pPr>
        <w:spacing w:after="60"/>
      </w:pPr>
      <w:r>
        <w:rPr>
          <w:b w:val="0"/>
          <w:sz w:val="18"/>
        </w:rPr>
        <w:t>Phụ thuộc: UC-20, UC-21; UC-07, UC-13, UC-15 phối hợp nghiệm thu.</w:t>
      </w:r>
    </w:p>
    <w:p>
      <w:pPr>
        <w:spacing w:after="60"/>
      </w:pPr>
      <w:r>
        <w:rPr>
          <w:b w:val="0"/>
          <w:sz w:val="20"/>
        </w:rPr>
        <w:t>Đạt: Một outbound operation gửi đúng Page/người nhận; có provider message ID; public reply và AI qua cùng adapter; UI phân biệt accepted/delivered/failed/unknown.</w:t>
      </w:r>
    </w:p>
    <w:p>
      <w:pPr>
        <w:spacing w:after="100"/>
      </w:pPr>
      <w:r>
        <w:rPr>
          <w:b w:val="0"/>
          <w:sz w:val="20"/>
        </w:rPr>
        <w:t>Kiểm lỗi: Note nội bộ không gửi ra ngoài; takeover chặn AI chưa dispatch; vượt policy/rate limit/credential lỗi có trạng thái; timeout sau dispatch không resend mù.</w:t>
      </w:r>
    </w:p>
    <w:p>
      <w:pPr>
        <w:spacing w:after="100"/>
      </w:pPr>
      <w:r>
        <w:rPr>
          <w:b/>
          <w:sz w:val="20"/>
        </w:rPr>
        <w:t>Các UC này chưa có live evidence. Điều kiện app/Page/quyền và webhook phải sẵn sàng; kết quả fixture không thay thế nhận/gửi thật trên tài khoản test.</w:t>
      </w:r>
    </w:p>
    <w:p>
      <w:r>
        <w:br w:type="page"/>
      </w:r>
    </w:p>
    <w:p>
      <w:pPr>
        <w:pStyle w:val="Heading1"/>
      </w:pPr>
      <w:r>
        <w:t>11 Thuộc tính phân biệt kênh và kết nối</w:t>
      </w:r>
    </w:p>
    <w:p>
      <w:pPr>
        <w:spacing w:after="100"/>
      </w:pPr>
      <w:r>
        <w:rPr>
          <w:b w:val="0"/>
          <w:sz w:val="20"/>
        </w:rPr>
        <w:t>Các thuộc tính dưới đây là contract đề xuất để triển khai, không phải mô tả schema hiện tại. Tách loại kênh cụ thể khỏi nhà cung cấp: Facebook Messenger và Instagram cùng provider Meta nhưng dùng connector riêng.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948"/>
        <w:gridCol w:w="4932"/>
      </w:tblGrid>
      <w:tr>
        <w:trPr>
          <w:cantSplit/>
          <w:tblHeader/>
        </w:trPr>
        <w:tc>
          <w:tcPr>
            <w:tcW w:type="dxa" w:w="1984"/>
            <w:vAlign w:val="center"/>
            <w:tcMar>
              <w:top w:w="85" w:type="dxa"/>
              <w:bottom w:w="85" w:type="dxa"/>
              <w:left w:w="90" w:type="dxa"/>
              <w:right w:w="90" w:type="dxa"/>
            </w:tcMar>
            <w:shd w:fill="17365D"/>
          </w:tcPr>
          <w:p>
            <w:pPr>
              <w:spacing w:after="20" w:line="252" w:lineRule="auto"/>
            </w:pPr>
            <w:r>
              <w:rPr>
                <w:b/>
                <w:color w:val="FFFFFF"/>
                <w:sz w:val="18"/>
              </w:rPr>
              <w:t>Nhóm</w:t>
            </w:r>
          </w:p>
        </w:tc>
        <w:tc>
          <w:tcPr>
            <w:tcW w:type="dxa" w:w="2948"/>
            <w:vAlign w:val="center"/>
            <w:tcMar>
              <w:top w:w="85" w:type="dxa"/>
              <w:bottom w:w="85" w:type="dxa"/>
              <w:left w:w="90" w:type="dxa"/>
              <w:right w:w="90" w:type="dxa"/>
            </w:tcMar>
            <w:shd w:fill="17365D"/>
          </w:tcPr>
          <w:p>
            <w:pPr>
              <w:spacing w:after="20" w:line="252" w:lineRule="auto"/>
            </w:pPr>
            <w:r>
              <w:rPr>
                <w:b/>
                <w:color w:val="FFFFFF"/>
                <w:sz w:val="18"/>
              </w:rPr>
              <w:t>Thuộc tính</w:t>
            </w:r>
          </w:p>
        </w:tc>
        <w:tc>
          <w:tcPr>
            <w:tcW w:type="dxa" w:w="4932"/>
            <w:vAlign w:val="center"/>
            <w:tcMar>
              <w:top w:w="85" w:type="dxa"/>
              <w:bottom w:w="85" w:type="dxa"/>
              <w:left w:w="90" w:type="dxa"/>
              <w:right w:w="90" w:type="dxa"/>
            </w:tcMar>
            <w:shd w:fill="17365D"/>
          </w:tcPr>
          <w:p>
            <w:pPr>
              <w:spacing w:after="20" w:line="252" w:lineRule="auto"/>
            </w:pPr>
            <w:r>
              <w:rPr>
                <w:b/>
                <w:color w:val="FFFFFF"/>
                <w:sz w:val="18"/>
              </w:rPr>
              <w:t>Ý nghĩa và ràng buộc</w:t>
            </w:r>
          </w:p>
        </w:tc>
      </w:tr>
      <w:tr>
        <w:trPr>
          <w:cantSplit/>
        </w:trPr>
        <w:tc>
          <w:tcPr>
            <w:tcW w:type="dxa" w:w="1984"/>
            <w:vAlign w:val="center"/>
            <w:tcMar>
              <w:top w:w="85" w:type="dxa"/>
              <w:bottom w:w="85" w:type="dxa"/>
              <w:left w:w="90" w:type="dxa"/>
              <w:right w:w="90" w:type="dxa"/>
            </w:tcMar>
            <w:shd w:fill="FFFFFF"/>
          </w:tcPr>
          <w:p>
            <w:pPr>
              <w:spacing w:after="20" w:line="252" w:lineRule="auto"/>
            </w:pPr>
            <w:r>
              <w:rPr>
                <w:b w:val="0"/>
                <w:color w:val="000000"/>
                <w:sz w:val="18"/>
              </w:rPr>
              <w:t>channels</w:t>
            </w:r>
          </w:p>
        </w:tc>
        <w:tc>
          <w:tcPr>
            <w:tcW w:type="dxa" w:w="2948"/>
            <w:vAlign w:val="center"/>
            <w:tcMar>
              <w:top w:w="85" w:type="dxa"/>
              <w:bottom w:w="85" w:type="dxa"/>
              <w:left w:w="90" w:type="dxa"/>
              <w:right w:w="90" w:type="dxa"/>
            </w:tcMar>
            <w:shd w:fill="FFFFFF"/>
          </w:tcPr>
          <w:p>
            <w:pPr>
              <w:spacing w:after="20" w:line="252" w:lineRule="auto"/>
            </w:pPr>
            <w:r>
              <w:rPr>
                <w:b w:val="0"/>
                <w:color w:val="000000"/>
                <w:sz w:val="18"/>
              </w:rPr>
              <w:t>channel_type</w:t>
            </w:r>
          </w:p>
        </w:tc>
        <w:tc>
          <w:tcPr>
            <w:tcW w:type="dxa" w:w="4932"/>
            <w:vAlign w:val="center"/>
            <w:tcMar>
              <w:top w:w="85" w:type="dxa"/>
              <w:bottom w:w="85" w:type="dxa"/>
              <w:left w:w="90" w:type="dxa"/>
              <w:right w:w="90" w:type="dxa"/>
            </w:tcMar>
            <w:shd w:fill="FFFFFF"/>
          </w:tcPr>
          <w:p>
            <w:pPr>
              <w:spacing w:after="20" w:line="252" w:lineRule="auto"/>
            </w:pPr>
            <w:r>
              <w:rPr>
                <w:b w:val="0"/>
                <w:color w:val="000000"/>
                <w:sz w:val="18"/>
              </w:rPr>
              <w:t>website | facebook_messenger | instagram. Loại sản phẩm/kênh cụ thể; instagram mới là dự phòng thiết kế.</w:t>
            </w:r>
          </w:p>
        </w:tc>
      </w:tr>
      <w:tr>
        <w:trPr>
          <w:cantSplit/>
        </w:trPr>
        <w:tc>
          <w:tcPr>
            <w:tcW w:type="dxa" w:w="1984"/>
            <w:vAlign w:val="center"/>
            <w:tcMar>
              <w:top w:w="85" w:type="dxa"/>
              <w:bottom w:w="85" w:type="dxa"/>
              <w:left w:w="90" w:type="dxa"/>
              <w:right w:w="90" w:type="dxa"/>
            </w:tcMar>
            <w:shd w:fill="F2F5F8"/>
          </w:tcPr>
          <w:p>
            <w:pPr>
              <w:spacing w:after="20" w:line="252" w:lineRule="auto"/>
            </w:pPr>
            <w:r>
              <w:rPr>
                <w:b w:val="0"/>
                <w:color w:val="000000"/>
                <w:sz w:val="18"/>
              </w:rPr>
              <w:t>channels</w:t>
            </w:r>
          </w:p>
        </w:tc>
        <w:tc>
          <w:tcPr>
            <w:tcW w:type="dxa" w:w="2948"/>
            <w:vAlign w:val="center"/>
            <w:tcMar>
              <w:top w:w="85" w:type="dxa"/>
              <w:bottom w:w="85" w:type="dxa"/>
              <w:left w:w="90" w:type="dxa"/>
              <w:right w:w="90" w:type="dxa"/>
            </w:tcMar>
            <w:shd w:fill="F2F5F8"/>
          </w:tcPr>
          <w:p>
            <w:pPr>
              <w:spacing w:after="20" w:line="252" w:lineRule="auto"/>
            </w:pPr>
            <w:r>
              <w:rPr>
                <w:b w:val="0"/>
                <w:color w:val="000000"/>
                <w:sz w:val="18"/>
              </w:rPr>
              <w:t>provider</w:t>
            </w:r>
          </w:p>
        </w:tc>
        <w:tc>
          <w:tcPr>
            <w:tcW w:type="dxa" w:w="4932"/>
            <w:vAlign w:val="center"/>
            <w:tcMar>
              <w:top w:w="85" w:type="dxa"/>
              <w:bottom w:w="85" w:type="dxa"/>
              <w:left w:w="90" w:type="dxa"/>
              <w:right w:w="90" w:type="dxa"/>
            </w:tcMar>
            <w:shd w:fill="F2F5F8"/>
          </w:tcPr>
          <w:p>
            <w:pPr>
              <w:spacing w:after="20" w:line="252" w:lineRule="auto"/>
            </w:pPr>
            <w:r>
              <w:rPr>
                <w:b w:val="0"/>
                <w:color w:val="000000"/>
                <w:sz w:val="18"/>
              </w:rPr>
              <w:t>gotek | meta. Nhà cung cấp; ràng buộc tổ hợp hợp lệ với channel_type.</w:t>
            </w:r>
          </w:p>
        </w:tc>
      </w:tr>
      <w:tr>
        <w:trPr>
          <w:cantSplit/>
        </w:trPr>
        <w:tc>
          <w:tcPr>
            <w:tcW w:type="dxa" w:w="1984"/>
            <w:vAlign w:val="center"/>
            <w:tcMar>
              <w:top w:w="85" w:type="dxa"/>
              <w:bottom w:w="85" w:type="dxa"/>
              <w:left w:w="90" w:type="dxa"/>
              <w:right w:w="90" w:type="dxa"/>
            </w:tcMar>
            <w:shd w:fill="FFFFFF"/>
          </w:tcPr>
          <w:p>
            <w:pPr>
              <w:spacing w:after="20" w:line="252" w:lineRule="auto"/>
            </w:pPr>
            <w:r>
              <w:rPr>
                <w:b w:val="0"/>
                <w:color w:val="000000"/>
                <w:sz w:val="18"/>
              </w:rPr>
              <w:t>channels</w:t>
            </w:r>
          </w:p>
        </w:tc>
        <w:tc>
          <w:tcPr>
            <w:tcW w:type="dxa" w:w="2948"/>
            <w:vAlign w:val="center"/>
            <w:tcMar>
              <w:top w:w="85" w:type="dxa"/>
              <w:bottom w:w="85" w:type="dxa"/>
              <w:left w:w="90" w:type="dxa"/>
              <w:right w:w="90" w:type="dxa"/>
            </w:tcMar>
            <w:shd w:fill="FFFFFF"/>
          </w:tcPr>
          <w:p>
            <w:pPr>
              <w:spacing w:after="20" w:line="252" w:lineRule="auto"/>
            </w:pPr>
            <w:r>
              <w:rPr>
                <w:b w:val="0"/>
                <w:color w:val="000000"/>
                <w:sz w:val="18"/>
              </w:rPr>
              <w:t>workspace_id, id, name, enabled</w:t>
            </w:r>
          </w:p>
        </w:tc>
        <w:tc>
          <w:tcPr>
            <w:tcW w:type="dxa" w:w="4932"/>
            <w:vAlign w:val="center"/>
            <w:tcMar>
              <w:top w:w="85" w:type="dxa"/>
              <w:bottom w:w="85" w:type="dxa"/>
              <w:left w:w="90" w:type="dxa"/>
              <w:right w:w="90" w:type="dxa"/>
            </w:tcMar>
            <w:shd w:fill="FFFFFF"/>
          </w:tcPr>
          <w:p>
            <w:pPr>
              <w:spacing w:after="20" w:line="252" w:lineRule="auto"/>
            </w:pPr>
            <w:r>
              <w:rPr>
                <w:b w:val="0"/>
                <w:color w:val="000000"/>
                <w:sz w:val="18"/>
              </w:rPr>
              <w:t>ID nội bộ và tên hiển thị. Tenant do membership hoặc kết nối đã xác minh quyết định.</w:t>
            </w:r>
          </w:p>
        </w:tc>
      </w:tr>
      <w:tr>
        <w:trPr>
          <w:cantSplit/>
        </w:trPr>
        <w:tc>
          <w:tcPr>
            <w:tcW w:type="dxa" w:w="1984"/>
            <w:vAlign w:val="center"/>
            <w:tcMar>
              <w:top w:w="85" w:type="dxa"/>
              <w:bottom w:w="85" w:type="dxa"/>
              <w:left w:w="90" w:type="dxa"/>
              <w:right w:w="90" w:type="dxa"/>
            </w:tcMar>
            <w:shd w:fill="F2F5F8"/>
          </w:tcPr>
          <w:p>
            <w:pPr>
              <w:spacing w:after="20" w:line="252" w:lineRule="auto"/>
            </w:pPr>
            <w:r>
              <w:rPr>
                <w:b w:val="0"/>
                <w:color w:val="000000"/>
                <w:sz w:val="18"/>
              </w:rPr>
              <w:t>channel_connections</w:t>
            </w:r>
          </w:p>
        </w:tc>
        <w:tc>
          <w:tcPr>
            <w:tcW w:type="dxa" w:w="2948"/>
            <w:vAlign w:val="center"/>
            <w:tcMar>
              <w:top w:w="85" w:type="dxa"/>
              <w:bottom w:w="85" w:type="dxa"/>
              <w:left w:w="90" w:type="dxa"/>
              <w:right w:w="90" w:type="dxa"/>
            </w:tcMar>
            <w:shd w:fill="F2F5F8"/>
          </w:tcPr>
          <w:p>
            <w:pPr>
              <w:spacing w:after="20" w:line="252" w:lineRule="auto"/>
            </w:pPr>
            <w:r>
              <w:rPr>
                <w:b w:val="0"/>
                <w:color w:val="000000"/>
                <w:sz w:val="18"/>
              </w:rPr>
              <w:t>external_account_id, external_app_id</w:t>
            </w:r>
          </w:p>
        </w:tc>
        <w:tc>
          <w:tcPr>
            <w:tcW w:type="dxa" w:w="4932"/>
            <w:vAlign w:val="center"/>
            <w:tcMar>
              <w:top w:w="85" w:type="dxa"/>
              <w:bottom w:w="85" w:type="dxa"/>
              <w:left w:w="90" w:type="dxa"/>
              <w:right w:w="90" w:type="dxa"/>
            </w:tcMar>
            <w:shd w:fill="F2F5F8"/>
          </w:tcPr>
          <w:p>
            <w:pPr>
              <w:spacing w:after="20" w:line="252" w:lineRule="auto"/>
            </w:pPr>
            <w:r>
              <w:rPr>
                <w:b w:val="0"/>
                <w:color w:val="000000"/>
                <w:sz w:val="18"/>
              </w:rPr>
              <w:t>Page/account và app ID. Một kết nối active có định tuyến duy nhất trong phạm vi app/provider/channel_type.</w:t>
            </w:r>
          </w:p>
        </w:tc>
      </w:tr>
      <w:tr>
        <w:trPr>
          <w:cantSplit/>
        </w:trPr>
        <w:tc>
          <w:tcPr>
            <w:tcW w:type="dxa" w:w="1984"/>
            <w:vAlign w:val="center"/>
            <w:tcMar>
              <w:top w:w="85" w:type="dxa"/>
              <w:bottom w:w="85" w:type="dxa"/>
              <w:left w:w="90" w:type="dxa"/>
              <w:right w:w="90" w:type="dxa"/>
            </w:tcMar>
            <w:shd w:fill="FFFFFF"/>
          </w:tcPr>
          <w:p>
            <w:pPr>
              <w:spacing w:after="20" w:line="252" w:lineRule="auto"/>
            </w:pPr>
            <w:r>
              <w:rPr>
                <w:b w:val="0"/>
                <w:color w:val="000000"/>
                <w:sz w:val="18"/>
              </w:rPr>
              <w:t>channel_connections</w:t>
            </w:r>
          </w:p>
        </w:tc>
        <w:tc>
          <w:tcPr>
            <w:tcW w:type="dxa" w:w="2948"/>
            <w:vAlign w:val="center"/>
            <w:tcMar>
              <w:top w:w="85" w:type="dxa"/>
              <w:bottom w:w="85" w:type="dxa"/>
              <w:left w:w="90" w:type="dxa"/>
              <w:right w:w="90" w:type="dxa"/>
            </w:tcMar>
            <w:shd w:fill="FFFFFF"/>
          </w:tcPr>
          <w:p>
            <w:pPr>
              <w:spacing w:after="20" w:line="252" w:lineRule="auto"/>
            </w:pPr>
            <w:r>
              <w:rPr>
                <w:b w:val="0"/>
                <w:color w:val="000000"/>
                <w:sz w:val="18"/>
              </w:rPr>
              <w:t>connection_status</w:t>
            </w:r>
          </w:p>
        </w:tc>
        <w:tc>
          <w:tcPr>
            <w:tcW w:type="dxa" w:w="4932"/>
            <w:vAlign w:val="center"/>
            <w:tcMar>
              <w:top w:w="85" w:type="dxa"/>
              <w:bottom w:w="85" w:type="dxa"/>
              <w:left w:w="90" w:type="dxa"/>
              <w:right w:w="90" w:type="dxa"/>
            </w:tcMar>
            <w:shd w:fill="FFFFFF"/>
          </w:tcPr>
          <w:p>
            <w:pPr>
              <w:spacing w:after="20" w:line="252" w:lineRule="auto"/>
            </w:pPr>
            <w:r>
              <w:rPr>
                <w:b w:val="0"/>
                <w:color w:val="000000"/>
                <w:sz w:val="18"/>
              </w:rPr>
              <w:t>pending | connected | disconnected | reauth_required | error. Hiển thị trạng thái đã kiểm từ server, không chỉ toggle UI.</w:t>
            </w:r>
          </w:p>
        </w:tc>
      </w:tr>
      <w:tr>
        <w:trPr>
          <w:cantSplit/>
        </w:trPr>
        <w:tc>
          <w:tcPr>
            <w:tcW w:type="dxa" w:w="1984"/>
            <w:vAlign w:val="center"/>
            <w:tcMar>
              <w:top w:w="85" w:type="dxa"/>
              <w:bottom w:w="85" w:type="dxa"/>
              <w:left w:w="90" w:type="dxa"/>
              <w:right w:w="90" w:type="dxa"/>
            </w:tcMar>
            <w:shd w:fill="F2F5F8"/>
          </w:tcPr>
          <w:p>
            <w:pPr>
              <w:spacing w:after="20" w:line="252" w:lineRule="auto"/>
            </w:pPr>
            <w:r>
              <w:rPr>
                <w:b w:val="0"/>
                <w:color w:val="000000"/>
                <w:sz w:val="18"/>
              </w:rPr>
              <w:t>channel_connections</w:t>
            </w:r>
          </w:p>
        </w:tc>
        <w:tc>
          <w:tcPr>
            <w:tcW w:type="dxa" w:w="2948"/>
            <w:vAlign w:val="center"/>
            <w:tcMar>
              <w:top w:w="85" w:type="dxa"/>
              <w:bottom w:w="85" w:type="dxa"/>
              <w:left w:w="90" w:type="dxa"/>
              <w:right w:w="90" w:type="dxa"/>
            </w:tcMar>
            <w:shd w:fill="F2F5F8"/>
          </w:tcPr>
          <w:p>
            <w:pPr>
              <w:spacing w:after="20" w:line="252" w:lineRule="auto"/>
            </w:pPr>
            <w:r>
              <w:rPr>
                <w:b w:val="0"/>
                <w:color w:val="000000"/>
                <w:sz w:val="18"/>
              </w:rPr>
              <w:t>credential_ref, expires_at, scopes</w:t>
            </w:r>
          </w:p>
        </w:tc>
        <w:tc>
          <w:tcPr>
            <w:tcW w:type="dxa" w:w="4932"/>
            <w:vAlign w:val="center"/>
            <w:tcMar>
              <w:top w:w="85" w:type="dxa"/>
              <w:bottom w:w="85" w:type="dxa"/>
              <w:left w:w="90" w:type="dxa"/>
              <w:right w:w="90" w:type="dxa"/>
            </w:tcMar>
            <w:shd w:fill="F2F5F8"/>
          </w:tcPr>
          <w:p>
            <w:pPr>
              <w:spacing w:after="20" w:line="252" w:lineRule="auto"/>
            </w:pPr>
            <w:r>
              <w:rPr>
                <w:b w:val="0"/>
                <w:color w:val="000000"/>
                <w:sz w:val="18"/>
              </w:rPr>
              <w:t>Secret reference và quyền. Credential server-side; expires_at có thể null; revoke phải có hiệu lực.</w:t>
            </w:r>
          </w:p>
        </w:tc>
      </w:tr>
      <w:tr>
        <w:trPr>
          <w:cantSplit/>
        </w:trPr>
        <w:tc>
          <w:tcPr>
            <w:tcW w:type="dxa" w:w="1984"/>
            <w:vAlign w:val="center"/>
            <w:tcMar>
              <w:top w:w="85" w:type="dxa"/>
              <w:bottom w:w="85" w:type="dxa"/>
              <w:left w:w="90" w:type="dxa"/>
              <w:right w:w="90" w:type="dxa"/>
            </w:tcMar>
            <w:shd w:fill="FFFFFF"/>
          </w:tcPr>
          <w:p>
            <w:pPr>
              <w:spacing w:after="20" w:line="252" w:lineRule="auto"/>
            </w:pPr>
            <w:r>
              <w:rPr>
                <w:b w:val="0"/>
                <w:color w:val="000000"/>
                <w:sz w:val="18"/>
              </w:rPr>
              <w:t>channel_connections</w:t>
            </w:r>
          </w:p>
        </w:tc>
        <w:tc>
          <w:tcPr>
            <w:tcW w:type="dxa" w:w="2948"/>
            <w:vAlign w:val="center"/>
            <w:tcMar>
              <w:top w:w="85" w:type="dxa"/>
              <w:bottom w:w="85" w:type="dxa"/>
              <w:left w:w="90" w:type="dxa"/>
              <w:right w:w="90" w:type="dxa"/>
            </w:tcMar>
            <w:shd w:fill="FFFFFF"/>
          </w:tcPr>
          <w:p>
            <w:pPr>
              <w:spacing w:after="20" w:line="252" w:lineRule="auto"/>
            </w:pPr>
            <w:r>
              <w:rPr>
                <w:b w:val="0"/>
                <w:color w:val="000000"/>
                <w:sz w:val="18"/>
              </w:rPr>
              <w:t>capabilities, last_verified_at</w:t>
            </w:r>
          </w:p>
        </w:tc>
        <w:tc>
          <w:tcPr>
            <w:tcW w:type="dxa" w:w="4932"/>
            <w:vAlign w:val="center"/>
            <w:tcMar>
              <w:top w:w="85" w:type="dxa"/>
              <w:bottom w:w="85" w:type="dxa"/>
              <w:left w:w="90" w:type="dxa"/>
              <w:right w:w="90" w:type="dxa"/>
            </w:tcMar>
            <w:shd w:fill="FFFFFF"/>
          </w:tcPr>
          <w:p>
            <w:pPr>
              <w:spacing w:after="20" w:line="252" w:lineRule="auto"/>
            </w:pPr>
            <w:r>
              <w:rPr>
                <w:b w:val="0"/>
                <w:color w:val="000000"/>
                <w:sz w:val="18"/>
              </w:rPr>
              <w:t>send_text, media, receipt.... Server quyết định chức năng khả dụng; không tin client bật capability.</w:t>
            </w:r>
          </w:p>
        </w:tc>
      </w:tr>
      <w:tr>
        <w:trPr>
          <w:cantSplit/>
        </w:trPr>
        <w:tc>
          <w:tcPr>
            <w:tcW w:type="dxa" w:w="1984"/>
            <w:vAlign w:val="center"/>
            <w:tcMar>
              <w:top w:w="85" w:type="dxa"/>
              <w:bottom w:w="85" w:type="dxa"/>
              <w:left w:w="90" w:type="dxa"/>
              <w:right w:w="90" w:type="dxa"/>
            </w:tcMar>
            <w:shd w:fill="F2F5F8"/>
          </w:tcPr>
          <w:p>
            <w:pPr>
              <w:spacing w:after="20" w:line="252" w:lineRule="auto"/>
            </w:pPr>
            <w:r>
              <w:rPr>
                <w:b w:val="0"/>
                <w:color w:val="000000"/>
                <w:sz w:val="18"/>
              </w:rPr>
              <w:t>website_channel_</w:t>
              <w:br/>
              <w:t>config</w:t>
            </w:r>
          </w:p>
        </w:tc>
        <w:tc>
          <w:tcPr>
            <w:tcW w:type="dxa" w:w="2948"/>
            <w:vAlign w:val="center"/>
            <w:tcMar>
              <w:top w:w="85" w:type="dxa"/>
              <w:bottom w:w="85" w:type="dxa"/>
              <w:left w:w="90" w:type="dxa"/>
              <w:right w:w="90" w:type="dxa"/>
            </w:tcMar>
            <w:shd w:fill="F2F5F8"/>
          </w:tcPr>
          <w:p>
            <w:pPr>
              <w:spacing w:after="20" w:line="252" w:lineRule="auto"/>
            </w:pPr>
            <w:r>
              <w:rPr>
                <w:b w:val="0"/>
                <w:color w:val="000000"/>
                <w:sz w:val="18"/>
              </w:rPr>
              <w:t>origin, public_key, widget settings</w:t>
            </w:r>
          </w:p>
        </w:tc>
        <w:tc>
          <w:tcPr>
            <w:tcW w:type="dxa" w:w="4932"/>
            <w:vAlign w:val="center"/>
            <w:tcMar>
              <w:top w:w="85" w:type="dxa"/>
              <w:bottom w:w="85" w:type="dxa"/>
              <w:left w:w="90" w:type="dxa"/>
              <w:right w:w="90" w:type="dxa"/>
            </w:tcMar>
            <w:shd w:fill="F2F5F8"/>
          </w:tcPr>
          <w:p>
            <w:pPr>
              <w:spacing w:after="20" w:line="252" w:lineRule="auto"/>
            </w:pPr>
            <w:r>
              <w:rPr>
                <w:b w:val="0"/>
                <w:color w:val="000000"/>
                <w:sz w:val="18"/>
              </w:rPr>
              <w:t>Cấu hình chỉ cho website. Không áp trường bắt buộc website lên Messenger.</w:t>
            </w:r>
          </w:p>
        </w:tc>
      </w:tr>
    </w:tbl>
    <w:p>
      <w:pPr>
        <w:spacing w:after="40"/>
      </w:pPr>
      <w:r>
        <w:rPr>
          <w:b w:val="0"/>
        </w:rPr>
      </w:r>
    </w:p>
    <w:p>
      <w:pPr>
        <w:pStyle w:val="Heading2"/>
      </w:pPr>
      <w:r>
        <w:t>Ví dụ cấu hình</w:t>
      </w:r>
    </w:p>
    <w:p>
      <w:pPr>
        <w:spacing w:after="100"/>
      </w:pPr>
      <w:r>
        <w:rPr>
          <w:b w:val="0"/>
          <w:sz w:val="20"/>
        </w:rPr>
        <w:t>Website: channel_type=website, provider=gotek; origin và public_key nằm trong cấu hình widget. Messenger: channel_type=facebook_messenger, provider=meta; external_account_id là Page đã xác minh. Không tạo origin giả cho Messenger.</w:t>
      </w:r>
    </w:p>
    <w:p>
      <w:pPr>
        <w:spacing w:after="100"/>
      </w:pPr>
      <w:r>
        <w:rPr>
          <w:b w:val="0"/>
          <w:sz w:val="20"/>
        </w:rPr>
        <w:t>Instagram: channel_type=instagram, provider=meta là giá trị dự phòng thiết kế. Chỉ hiển thị là kết nối được hỗ trợ khi adapter và capability tương ứng đã qua nghiệm thu.</w:t>
      </w:r>
    </w:p>
    <w:p>
      <w:r>
        <w:br w:type="page"/>
      </w:r>
    </w:p>
    <w:p>
      <w:pPr>
        <w:pStyle w:val="Heading1"/>
      </w:pPr>
      <w:r>
        <w:t>12 Danh tính tin nhắn và định tuyến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948"/>
        <w:gridCol w:w="4932"/>
      </w:tblGrid>
      <w:tr>
        <w:trPr>
          <w:cantSplit/>
          <w:tblHeader/>
        </w:trPr>
        <w:tc>
          <w:tcPr>
            <w:tcW w:type="dxa" w:w="1984"/>
            <w:vAlign w:val="center"/>
            <w:tcMar>
              <w:top w:w="85" w:type="dxa"/>
              <w:bottom w:w="85" w:type="dxa"/>
              <w:left w:w="90" w:type="dxa"/>
              <w:right w:w="90" w:type="dxa"/>
            </w:tcMar>
            <w:shd w:fill="17365D"/>
          </w:tcPr>
          <w:p>
            <w:pPr>
              <w:spacing w:after="20" w:line="252" w:lineRule="auto"/>
            </w:pPr>
            <w:r>
              <w:rPr>
                <w:b/>
                <w:color w:val="FFFFFF"/>
                <w:sz w:val="18"/>
              </w:rPr>
              <w:t>Nhóm</w:t>
            </w:r>
          </w:p>
        </w:tc>
        <w:tc>
          <w:tcPr>
            <w:tcW w:type="dxa" w:w="2948"/>
            <w:vAlign w:val="center"/>
            <w:tcMar>
              <w:top w:w="85" w:type="dxa"/>
              <w:bottom w:w="85" w:type="dxa"/>
              <w:left w:w="90" w:type="dxa"/>
              <w:right w:w="90" w:type="dxa"/>
            </w:tcMar>
            <w:shd w:fill="17365D"/>
          </w:tcPr>
          <w:p>
            <w:pPr>
              <w:spacing w:after="20" w:line="252" w:lineRule="auto"/>
            </w:pPr>
            <w:r>
              <w:rPr>
                <w:b/>
                <w:color w:val="FFFFFF"/>
                <w:sz w:val="18"/>
              </w:rPr>
              <w:t>Thuộc tính</w:t>
            </w:r>
          </w:p>
        </w:tc>
        <w:tc>
          <w:tcPr>
            <w:tcW w:type="dxa" w:w="4932"/>
            <w:vAlign w:val="center"/>
            <w:tcMar>
              <w:top w:w="85" w:type="dxa"/>
              <w:bottom w:w="85" w:type="dxa"/>
              <w:left w:w="90" w:type="dxa"/>
              <w:right w:w="90" w:type="dxa"/>
            </w:tcMar>
            <w:shd w:fill="17365D"/>
          </w:tcPr>
          <w:p>
            <w:pPr>
              <w:spacing w:after="20" w:line="252" w:lineRule="auto"/>
            </w:pPr>
            <w:r>
              <w:rPr>
                <w:b/>
                <w:color w:val="FFFFFF"/>
                <w:sz w:val="18"/>
              </w:rPr>
              <w:t>Ý nghĩa và ràng buộc</w:t>
            </w:r>
          </w:p>
        </w:tc>
      </w:tr>
      <w:tr>
        <w:trPr>
          <w:cantSplit/>
        </w:trPr>
        <w:tc>
          <w:tcPr>
            <w:tcW w:type="dxa" w:w="1984"/>
            <w:vAlign w:val="center"/>
            <w:tcMar>
              <w:top w:w="85" w:type="dxa"/>
              <w:bottom w:w="85" w:type="dxa"/>
              <w:left w:w="90" w:type="dxa"/>
              <w:right w:w="90" w:type="dxa"/>
            </w:tcMar>
            <w:shd w:fill="FFFFFF"/>
          </w:tcPr>
          <w:p>
            <w:pPr>
              <w:spacing w:after="20" w:line="252" w:lineRule="auto"/>
            </w:pPr>
            <w:r>
              <w:rPr>
                <w:b w:val="0"/>
                <w:color w:val="000000"/>
                <w:sz w:val="18"/>
              </w:rPr>
              <w:t>channel_identities</w:t>
            </w:r>
          </w:p>
        </w:tc>
        <w:tc>
          <w:tcPr>
            <w:tcW w:type="dxa" w:w="2948"/>
            <w:vAlign w:val="center"/>
            <w:tcMar>
              <w:top w:w="85" w:type="dxa"/>
              <w:bottom w:w="85" w:type="dxa"/>
              <w:left w:w="90" w:type="dxa"/>
              <w:right w:w="90" w:type="dxa"/>
            </w:tcMar>
            <w:shd w:fill="FFFFFF"/>
          </w:tcPr>
          <w:p>
            <w:pPr>
              <w:spacing w:after="20" w:line="252" w:lineRule="auto"/>
            </w:pPr>
            <w:r>
              <w:rPr>
                <w:b w:val="0"/>
                <w:color w:val="000000"/>
                <w:sz w:val="18"/>
              </w:rPr>
              <w:t>channel_id, external_user_id, contact_id</w:t>
            </w:r>
          </w:p>
        </w:tc>
        <w:tc>
          <w:tcPr>
            <w:tcW w:type="dxa" w:w="4932"/>
            <w:vAlign w:val="center"/>
            <w:tcMar>
              <w:top w:w="85" w:type="dxa"/>
              <w:bottom w:w="85" w:type="dxa"/>
              <w:left w:w="90" w:type="dxa"/>
              <w:right w:w="90" w:type="dxa"/>
            </w:tcMar>
            <w:shd w:fill="FFFFFF"/>
          </w:tcPr>
          <w:p>
            <w:pPr>
              <w:spacing w:after="20" w:line="252" w:lineRule="auto"/>
            </w:pPr>
            <w:r>
              <w:rPr>
                <w:b w:val="0"/>
                <w:color w:val="000000"/>
                <w:sz w:val="18"/>
              </w:rPr>
              <w:t>PSID/người gửi theo tài khoản. Khóa theo tenant + connection/account + external user; không tự gộp qua kênh.</w:t>
            </w:r>
          </w:p>
        </w:tc>
      </w:tr>
      <w:tr>
        <w:trPr>
          <w:cantSplit/>
        </w:trPr>
        <w:tc>
          <w:tcPr>
            <w:tcW w:type="dxa" w:w="1984"/>
            <w:vAlign w:val="center"/>
            <w:tcMar>
              <w:top w:w="85" w:type="dxa"/>
              <w:bottom w:w="85" w:type="dxa"/>
              <w:left w:w="90" w:type="dxa"/>
              <w:right w:w="90" w:type="dxa"/>
            </w:tcMar>
            <w:shd w:fill="F2F5F8"/>
          </w:tcPr>
          <w:p>
            <w:pPr>
              <w:spacing w:after="20" w:line="252" w:lineRule="auto"/>
            </w:pPr>
            <w:r>
              <w:rPr>
                <w:b w:val="0"/>
                <w:color w:val="000000"/>
                <w:sz w:val="18"/>
              </w:rPr>
              <w:t>channel_events</w:t>
            </w:r>
          </w:p>
        </w:tc>
        <w:tc>
          <w:tcPr>
            <w:tcW w:type="dxa" w:w="2948"/>
            <w:vAlign w:val="center"/>
            <w:tcMar>
              <w:top w:w="85" w:type="dxa"/>
              <w:bottom w:w="85" w:type="dxa"/>
              <w:left w:w="90" w:type="dxa"/>
              <w:right w:w="90" w:type="dxa"/>
            </w:tcMar>
            <w:shd w:fill="F2F5F8"/>
          </w:tcPr>
          <w:p>
            <w:pPr>
              <w:spacing w:after="20" w:line="252" w:lineRule="auto"/>
            </w:pPr>
            <w:r>
              <w:rPr>
                <w:b w:val="0"/>
                <w:color w:val="000000"/>
                <w:sz w:val="18"/>
              </w:rPr>
              <w:t>event key, external_message_id, payload metadata</w:t>
            </w:r>
          </w:p>
        </w:tc>
        <w:tc>
          <w:tcPr>
            <w:tcW w:type="dxa" w:w="4932"/>
            <w:vAlign w:val="center"/>
            <w:tcMar>
              <w:top w:w="85" w:type="dxa"/>
              <w:bottom w:w="85" w:type="dxa"/>
              <w:left w:w="90" w:type="dxa"/>
              <w:right w:w="90" w:type="dxa"/>
            </w:tcMar>
            <w:shd w:fill="F2F5F8"/>
          </w:tcPr>
          <w:p>
            <w:pPr>
              <w:spacing w:after="20" w:line="252" w:lineRule="auto"/>
            </w:pPr>
            <w:r>
              <w:rPr>
                <w:b w:val="0"/>
                <w:color w:val="000000"/>
                <w:sz w:val="18"/>
              </w:rPr>
              <w:t>Dedupe và xử lý inbound. Khóa chống trùng theo connection + event kind + định danh ổn định của adapter.</w:t>
            </w:r>
          </w:p>
        </w:tc>
      </w:tr>
      <w:tr>
        <w:trPr>
          <w:cantSplit/>
        </w:trPr>
        <w:tc>
          <w:tcPr>
            <w:tcW w:type="dxa" w:w="1984"/>
            <w:vAlign w:val="center"/>
            <w:tcMar>
              <w:top w:w="85" w:type="dxa"/>
              <w:bottom w:w="85" w:type="dxa"/>
              <w:left w:w="90" w:type="dxa"/>
              <w:right w:w="90" w:type="dxa"/>
            </w:tcMar>
            <w:shd w:fill="FFFFFF"/>
          </w:tcPr>
          <w:p>
            <w:pPr>
              <w:spacing w:after="20" w:line="252" w:lineRule="auto"/>
            </w:pPr>
            <w:r>
              <w:rPr>
                <w:b w:val="0"/>
                <w:color w:val="000000"/>
                <w:sz w:val="18"/>
              </w:rPr>
              <w:t>outbound_operations</w:t>
            </w:r>
          </w:p>
        </w:tc>
        <w:tc>
          <w:tcPr>
            <w:tcW w:type="dxa" w:w="2948"/>
            <w:vAlign w:val="center"/>
            <w:tcMar>
              <w:top w:w="85" w:type="dxa"/>
              <w:bottom w:w="85" w:type="dxa"/>
              <w:left w:w="90" w:type="dxa"/>
              <w:right w:w="90" w:type="dxa"/>
            </w:tcMar>
            <w:shd w:fill="FFFFFF"/>
          </w:tcPr>
          <w:p>
            <w:pPr>
              <w:spacing w:after="20" w:line="252" w:lineRule="auto"/>
            </w:pPr>
            <w:r>
              <w:rPr>
                <w:b w:val="0"/>
                <w:color w:val="000000"/>
                <w:sz w:val="18"/>
              </w:rPr>
              <w:t>operation_id, owner_version, status, external_message_id</w:t>
            </w:r>
          </w:p>
        </w:tc>
        <w:tc>
          <w:tcPr>
            <w:tcW w:type="dxa" w:w="4932"/>
            <w:vAlign w:val="center"/>
            <w:tcMar>
              <w:top w:w="85" w:type="dxa"/>
              <w:bottom w:w="85" w:type="dxa"/>
              <w:left w:w="90" w:type="dxa"/>
              <w:right w:w="90" w:type="dxa"/>
            </w:tcMar>
            <w:shd w:fill="FFFFFF"/>
          </w:tcPr>
          <w:p>
            <w:pPr>
              <w:spacing w:after="20" w:line="252" w:lineRule="auto"/>
            </w:pPr>
            <w:r>
              <w:rPr>
                <w:b w:val="0"/>
                <w:color w:val="000000"/>
                <w:sz w:val="18"/>
              </w:rPr>
              <w:t>queued/dispatching/accepted/delivered/failed/unknown. Track gửi riêng với message và quota; delivery có thể không được provider hỗ trợ.</w:t>
            </w:r>
          </w:p>
        </w:tc>
      </w:tr>
    </w:tbl>
    <w:p>
      <w:pPr>
        <w:spacing w:after="40"/>
      </w:pPr>
      <w:r>
        <w:rPr>
          <w:b w:val="0"/>
        </w:rPr>
      </w:r>
    </w:p>
    <w:p>
      <w:pPr>
        <w:pStyle w:val="Heading2"/>
      </w:pPr>
      <w:r>
        <w:t>Ranh giới dữ liệu và migration</w:t>
      </w:r>
    </w:p>
    <w:p>
      <w:pPr>
        <w:spacing w:after="100"/>
      </w:pPr>
      <w:r>
        <w:rPr>
          <w:b w:val="0"/>
          <w:sz w:val="20"/>
        </w:rPr>
        <w:t>Các bảng/trường là contract đề xuất, chưa phải schema đã triển khai. Ưu tiên dùng channel_id hiện có trên conversation; không tạo inbox riêng cho từng nền tảng và không nhân bản channel_type vào message nếu không cần snapshot.</w:t>
      </w:r>
    </w:p>
    <w:p>
      <w:pPr>
        <w:spacing w:after="100"/>
      </w:pPr>
      <w:r>
        <w:rPr>
          <w:b w:val="0"/>
          <w:sz w:val="20"/>
        </w:rPr>
        <w:t>Migration mới thêm loại kênh và backfill website cho dữ liệu cũ. Giữ origin/public_key và visitor token hoạt động trong giai đoạn chuyển; không sửa migration 007 đã triển khai. Không cho đổi loại kênh khi đã có lịch sử hội thoại.</w:t>
      </w:r>
    </w:p>
    <w:p>
      <w:pPr>
        <w:spacing w:after="100"/>
      </w:pPr>
      <w:r>
        <w:rPr>
          <w:b w:val="0"/>
          <w:sz w:val="20"/>
        </w:rPr>
        <w:t>Không gắn visitor token website cho khách Messenger. Dùng identity mapping từ kết nối đã xác minh; worker/webhook lấy workspace từ server mapping, tuyệt đối không tin workspace_id trong payload ngoài.</w:t>
      </w:r>
    </w:p>
    <w:p>
      <w:pPr>
        <w:pStyle w:val="Heading2"/>
      </w:pPr>
      <w:r>
        <w:t>Luồng nhận và gửi</w:t>
      </w:r>
    </w:p>
    <w:p>
      <w:pPr>
        <w:spacing w:after="100"/>
      </w:pPr>
      <w:r>
        <w:rPr>
          <w:b w:val="0"/>
          <w:sz w:val="20"/>
        </w:rPr>
        <w:t>Nhận: xác minh webhook → tra kết nối Page/app đã tin cậy → suy ra workspace/channel → lưu event bền vững → chống trùng → ánh xạ khách/conversation → inbox và AI queue. Echo, receipt và event lặp không được tạo một câu hỏi AI mới.</w:t>
      </w:r>
    </w:p>
    <w:p>
      <w:pPr>
        <w:spacing w:after="100"/>
      </w:pPr>
      <w:r>
        <w:rPr>
          <w:b w:val="0"/>
          <w:sz w:val="20"/>
        </w:rPr>
        <w:t>AI và Agent gửi qua một outbound adapter đã chọn bằng channel_type. Trước dispatch kiểm membership/connection/grant/quota, visibility public và owner_version. Sau dispatch theo dõi outcome riêng; không hứa thu hồi được tin đã tới provider khi Agent vừa takeover.</w:t>
      </w:r>
    </w:p>
    <w:p>
      <w:pPr>
        <w:spacing w:after="100"/>
      </w:pPr>
      <w:r>
        <w:rPr>
          <w:b w:val="0"/>
          <w:sz w:val="20"/>
        </w:rPr>
        <w:t>Chi phí sinh câu AI và kết quả gửi Messenger là hai nghiệp vụ riêng. Gửi thất bại không tự hoàn chi phí model đã gọi; không sinh lại câu AI chỉ vì outbound timeout. Unknown giữ operation để đối soát, không gửi lại mù.</w:t>
      </w:r>
    </w:p>
    <w:p>
      <w:pPr>
        <w:pStyle w:val="Heading2"/>
      </w:pPr>
      <w:r>
        <w:t>Giao diện cần thể hiện rõ nguồn</w:t>
      </w:r>
    </w:p>
    <w:p>
      <w:pPr>
        <w:spacing w:after="100"/>
      </w:pPr>
      <w:r>
        <w:rPr>
          <w:b w:val="0"/>
          <w:sz w:val="20"/>
        </w:rPr>
        <w:t>Danh sách kênh có loại Website/Messenger, tên website/Page, trạng thái kết nối và hành động connect/disconnect/reconnect. Inbox có badge nền tảng, tên kênh, bộ lọc và trạng thái gửi thật; composer chỉ bật capability server cho phép. Owner/Admin quản lý kết nối; Agent chỉ thấy channel được cấp.</w:t>
      </w:r>
    </w:p>
    <w:p>
      <w:pPr>
        <w:spacing w:after="100"/>
      </w:pPr>
      <w:r>
        <w:rPr>
          <w:b/>
          <w:sz w:val="20"/>
        </w:rPr>
        <w:t>accepted chỉ nghĩa provider đã nhận request; delivered cần receipt phù hợp. Timeout sau dispatch là unknown nếu chưa xác định outcome. Không hiển thị sent/delivered chỉ vì lưu message trong DB thành công.</w:t>
      </w:r>
    </w:p>
    <w:p>
      <w:r>
        <w:br w:type="page"/>
      </w:r>
    </w:p>
    <w:p>
      <w:pPr>
        <w:pStyle w:val="Heading1"/>
      </w:pPr>
      <w:r>
        <w:t>13 Điều kiện Meta và nghiệm thu đa nền tảng</w:t>
      </w:r>
    </w:p>
    <w:p>
      <w:pPr>
        <w:spacing w:after="100"/>
      </w:pPr>
      <w:r>
        <w:rPr>
          <w:b w:val="0"/>
          <w:sz w:val="20"/>
        </w:rPr>
        <w:t>A kiểm Meta app, Facebook Page thử nghiệm, quyền người quản trị/tester, token hợp lệ và khả năng subscribe webhook từ D1. Phạm vi app mode, quyền cần xin và App Review phải xác nhận theo tài khoản thực tế; không cam kết thời gian duyệt.</w:t>
      </w:r>
    </w:p>
    <w:p>
      <w:pPr>
        <w:spacing w:after="100"/>
      </w:pPr>
      <w:r>
        <w:rPr>
          <w:b w:val="0"/>
          <w:sz w:val="20"/>
        </w:rPr>
        <w:t>Webhook cần URL HTTPS mà Meta truy cập được và chứng chỉ hợp lệ. localhost đơn thuần không đủ nhận callback. Môi trường test công khai chỉ được cấu hình khi đã có quyền; bản kế hoạch không tự cấp quyền deploy hay gửi tin khách thật.</w:t>
      </w:r>
    </w:p>
    <w:p>
      <w:pPr>
        <w:spacing w:after="100"/>
      </w:pPr>
      <w:r>
        <w:rPr>
          <w:b w:val="0"/>
          <w:sz w:val="20"/>
        </w:rPr>
        <w:t>Theo tài liệu Messenger do Meta phát hành trên Postman, cần Page/app có pages_messaging và Page access token phù hợp. Kiểm cửa sổ gửi hiện hành trước mỗi dispatch; không hard-code một lời hứa rằng gửi được mọi lúc.</w:t>
      </w:r>
    </w:p>
    <w:p>
      <w:pPr>
        <w:spacing w:after="100"/>
      </w:pPr>
      <w:r>
        <w:rPr>
          <w:b w:val="0"/>
          <w:sz w:val="20"/>
        </w:rPr>
        <w:t>Nếu cuối D3 chưa có quyền/token/webhook hoạt động, UC-20–22 giữ Blocked đối với live acceptance. Vẫn làm contract và fixture nhưng không tuyên bố kết nối Meta thành công; demo website riêng và dời nghiệm thu Meta.</w:t>
      </w:r>
    </w:p>
    <w:p>
      <w:pPr>
        <w:pStyle w:val="Heading2"/>
      </w:pPr>
      <w:r>
        <w:t>Bộ kiểm tra bổ sung bắt buộc</w:t>
      </w:r>
    </w:p>
    <w:p>
      <w:pPr>
        <w:spacing w:after="100"/>
      </w:pPr>
      <w:r>
        <w:rPr>
          <w:b w:val="0"/>
          <w:sz w:val="20"/>
        </w:rPr>
        <w:t>• Hai tenant × Website/Messenger: cùng tên khách hoặc external ID trong scope khác không trộn identity, hội thoại, usage hoặc note.</w:t>
      </w:r>
    </w:p>
    <w:p>
      <w:pPr>
        <w:spacing w:after="100"/>
      </w:pPr>
      <w:r>
        <w:rPr>
          <w:b w:val="0"/>
          <w:sz w:val="20"/>
        </w:rPr>
        <w:t>• Webhook chữ ký sai, Page chưa kết nối, event lặp và echo không tạo message/job sai. Gửi từ inbox phải về đúng Page và đúng người nhận.</w:t>
      </w:r>
    </w:p>
    <w:p>
      <w:pPr>
        <w:spacing w:after="100"/>
      </w:pPr>
      <w:r>
        <w:rPr>
          <w:b w:val="0"/>
          <w:sz w:val="20"/>
        </w:rPr>
        <w:t>• Revoke/expiry/disconnect chặn dispatch mới; reconnect không nhân channel hoặc replay tin cũ. Token không xuất hiện trong browser, audit hay file bàn giao.</w:t>
      </w:r>
    </w:p>
    <w:p>
      <w:pPr>
        <w:spacing w:after="100"/>
      </w:pPr>
      <w:r>
        <w:rPr>
          <w:b w:val="0"/>
          <w:sz w:val="20"/>
        </w:rPr>
        <w:t>• Agent takeover khi AI chưa gửi phải chặn output cũ. Tin đã dispatch cần đối soát trạng thái riêng; không cam kết recall một request đã tới provider.</w:t>
      </w:r>
    </w:p>
    <w:p>
      <w:pPr>
        <w:spacing w:after="100"/>
      </w:pPr>
      <w:r>
        <w:rPr>
          <w:b w:val="0"/>
          <w:sz w:val="20"/>
        </w:rPr>
        <w:t>• Mất mạng sau gửi, rate limit hoặc ngoài policy trả trạng thái đúng. Duplicate callback không nhân message/usage; internal note không bao giờ thành outbound.</w:t>
      </w:r>
    </w:p>
    <w:p>
      <w:pPr>
        <w:pStyle w:val="Heading2"/>
      </w:pPr>
      <w:r>
        <w:t>Kịch bản chứng minh kết nối thật</w:t>
      </w:r>
    </w:p>
    <w:p>
      <w:pPr>
        <w:spacing w:after="100"/>
      </w:pPr>
      <w:r>
        <w:rPr>
          <w:b w:val="0"/>
          <w:sz w:val="20"/>
        </w:rPr>
        <w:t>Trên tài khoản test được phép, gửi một câu từ website và một câu từ Messenger vào cùng inbox. Lọc theo nền tảng, trả lời từng cuộc hội thoại, kiểm khách nhận đúng nơi, sau đó chạy AI, takeover và usage. Lưu provider message ID/receipt và evidence quyền âm.</w:t>
      </w:r>
    </w:p>
    <w:p>
      <w:pPr>
        <w:pStyle w:val="Heading2"/>
      </w:pPr>
      <w:r>
        <w:t>Nguồn kỹ thuật và giới hạn</w:t>
      </w:r>
    </w:p>
    <w:p>
      <w:pPr>
        <w:spacing w:after="100"/>
      </w:pPr>
      <w:r>
        <w:rPr>
          <w:b w:val="0"/>
          <w:sz w:val="18"/>
        </w:rPr>
        <w:t>Nguồn được đối chiếu ngày 30/09/2026. Kiểm API version, quyền và app mode thực tế trước triển khai; không dùng sample cũ để chốt policy hiện hành.</w:t>
      </w:r>
    </w:p>
    <w:p>
      <w:pPr>
        <w:spacing w:after="100"/>
      </w:pPr>
      <w:r>
        <w:rPr>
          <w:b w:val="0"/>
          <w:sz w:val="17"/>
        </w:rPr>
        <w:t>Meta Messenger API: https://www.postman.com/meta/messenger-platform-api/documentation/iyp204x/messenger-platform-api</w:t>
      </w:r>
    </w:p>
    <w:p>
      <w:pPr>
        <w:spacing w:after="100"/>
      </w:pPr>
      <w:r>
        <w:rPr>
          <w:b w:val="0"/>
          <w:sz w:val="17"/>
        </w:rPr>
        <w:t>Meta Send API: https://www.postman.com/meta/messenger-platform-api/folder/7cc3gd2/send-api</w:t>
      </w:r>
    </w:p>
    <w:p>
      <w:pPr>
        <w:spacing w:after="100"/>
      </w:pPr>
      <w:r>
        <w:rPr>
          <w:b w:val="0"/>
          <w:sz w:val="17"/>
        </w:rPr>
        <w:t>Meta sample webhook setup: https://github.com/fbsamples/messenger-platform-samples/blob/main/node/README.md</w:t>
      </w:r>
    </w:p>
    <w:p>
      <w:pPr>
        <w:spacing w:after="100"/>
      </w:pPr>
      <w:r>
        <w:rPr>
          <w:b w:val="0"/>
          <w:sz w:val="20"/>
        </w:rPr>
        <w:t>Kế hoạch này bổ sung thiết kế và UC; chưa tự kết nối Meta, gửi tin khách hàng hoặc triển khai production.</w:t>
      </w:r>
    </w:p>
    <w:sectPr w:rsidR="00FC693F" w:rsidRPr="0006063C" w:rsidSect="00034616">
      <w:footerReference w:type="default" r:id="rId9"/>
      <w:pgSz w:w="11906" w:h="16838"/>
      <w:pgMar w:top="935" w:right="1020" w:bottom="907" w:left="1020"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GoTek Chatbot  •  Kế hoạch core 2 tuần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59"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9"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hai tuần hoàn thiện core GoTek Chatbot</dc:title>
  <dc:subject>Phân công 22 use case cho 3 người và chuẩn bị workshop</dc:subject>
  <dc:creator>GoTek</dc:creator>
  <cp:keywords/>
  <dc:description>generated by python-docx</dc:description>
  <cp:lastModifiedBy/>
  <cp:revision>1</cp:revision>
  <dcterms:created xsi:type="dcterms:W3CDTF">2013-12-23T23:15:00Z</dcterms:created>
  <dcterms:modified xsi:type="dcterms:W3CDTF">2013-12-23T23:15:00Z</dcterms:modified>
  <cp:category/>
</cp:coreProperties>
</file>