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3" w:hanging="5"/>
        <w:jc w:val="center"/>
        <w:rPr>
          <w:b w:val="1"/>
          <w:bCs w:val="1"/>
          <w:color w:val="003f6c"/>
          <w:sz w:val="48"/>
          <w:szCs w:val="48"/>
        </w:rPr>
      </w:pPr>
      <w:bookmarkStart w:colFirst="0" w:colLast="0" w:name="_heading=h.gjdgxs" w:id="0"/>
      <w:bookmarkEnd w:id="0"/>
      <w:r w:rsidDel="00000000" w:rsidR="00000000" w:rsidRPr="00000000">
        <w:rPr>
          <w:b w:val="1"/>
          <w:bCs w:val="1"/>
          <w:color w:val="003f6c"/>
          <w:sz w:val="48"/>
          <w:szCs w:val="48"/>
          <w:rtl w:val="0"/>
        </w:rPr>
        <w:t xml:space="preserve">Acta de Constitución del Proyecto</w:t>
      </w:r>
    </w:p>
    <w:p w:rsidR="00000000" w:rsidDel="00000000" w:rsidP="00000000" w:rsidRDefault="00000000" w:rsidRPr="00000000" w14:paraId="00000002">
      <w:pPr>
        <w:pStyle w:val="Heading1"/>
        <w:spacing w:after="280" w:before="280" w:lineRule="auto"/>
        <w:ind w:left="1" w:hanging="3"/>
        <w:rPr>
          <w:color w:val="005693"/>
        </w:rPr>
      </w:pPr>
      <w:bookmarkStart w:colFirst="0" w:colLast="0" w:name="_heading=h.30j0zll" w:id="1"/>
      <w:bookmarkEnd w:id="1"/>
      <w:r w:rsidDel="00000000" w:rsidR="00000000" w:rsidRPr="00000000">
        <w:rPr>
          <w:color w:val="005693"/>
          <w:rtl w:val="0"/>
        </w:rPr>
        <w:t xml:space="preserve">Información del proyecto</w:t>
      </w:r>
    </w:p>
    <w:p w:rsidR="00000000" w:rsidDel="00000000" w:rsidP="00000000" w:rsidRDefault="00000000" w:rsidRPr="00000000" w14:paraId="00000003">
      <w:pPr>
        <w:pStyle w:val="Heading2"/>
        <w:spacing w:after="280" w:before="280" w:lineRule="auto"/>
        <w:ind w:left="0" w:hanging="2"/>
        <w:rPr>
          <w:color w:val="666666"/>
        </w:rPr>
      </w:pPr>
      <w:r w:rsidDel="00000000" w:rsidR="00000000" w:rsidRPr="00000000">
        <w:rPr>
          <w:color w:val="666666"/>
          <w:rtl w:val="0"/>
        </w:rPr>
        <w:t xml:space="preserve">Datos</w:t>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4">
            <w:pPr>
              <w:spacing w:after="0" w:line="240" w:lineRule="auto"/>
              <w:ind w:left="0" w:hanging="2"/>
              <w:rPr>
                <w:color w:val="ffffff"/>
              </w:rPr>
            </w:pPr>
            <w:r w:rsidDel="00000000" w:rsidR="00000000" w:rsidRPr="00000000">
              <w:rPr>
                <w:color w:val="ffffff"/>
                <w:rtl w:val="0"/>
              </w:rPr>
              <w:t xml:space="preserve">Empresa / Organización</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5">
            <w:pPr>
              <w:spacing w:after="0" w:line="240" w:lineRule="auto"/>
              <w:ind w:left="0" w:hanging="2"/>
              <w:rPr>
                <w:color w:val="000000"/>
              </w:rPr>
            </w:pPr>
            <w:r w:rsidDel="00000000" w:rsidR="00000000" w:rsidRPr="00000000">
              <w:rPr>
                <w:rtl w:val="0"/>
              </w:rPr>
              <w:t xml:space="preserve">Instituto profesional DuocUC</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6">
            <w:pPr>
              <w:spacing w:after="0" w:line="240" w:lineRule="auto"/>
              <w:ind w:left="0" w:hanging="2"/>
              <w:rPr>
                <w:color w:val="ffffff"/>
              </w:rPr>
            </w:pPr>
            <w:r w:rsidDel="00000000" w:rsidR="00000000" w:rsidRPr="00000000">
              <w:rPr>
                <w:color w:val="ffffff"/>
                <w:rtl w:val="0"/>
              </w:rPr>
              <w:t xml:space="preserve">Proyecto</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7">
            <w:pPr>
              <w:spacing w:after="0" w:line="240" w:lineRule="auto"/>
              <w:ind w:left="0" w:hanging="2"/>
              <w:rPr>
                <w:color w:val="000000"/>
              </w:rPr>
            </w:pPr>
            <w:r w:rsidDel="00000000" w:rsidR="00000000" w:rsidRPr="00000000">
              <w:rPr>
                <w:rtl w:val="0"/>
              </w:rPr>
              <w:t xml:space="preserve">Mamoru</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8">
            <w:pPr>
              <w:spacing w:after="0" w:line="240" w:lineRule="auto"/>
              <w:ind w:left="0" w:hanging="2"/>
              <w:rPr>
                <w:color w:val="ffffff"/>
              </w:rPr>
            </w:pPr>
            <w:r w:rsidDel="00000000" w:rsidR="00000000" w:rsidRPr="00000000">
              <w:rPr>
                <w:color w:val="ffffff"/>
                <w:rtl w:val="0"/>
              </w:rPr>
              <w:t xml:space="preserve">Fecha de preparación</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9">
            <w:pPr>
              <w:spacing w:after="0" w:line="240" w:lineRule="auto"/>
              <w:ind w:left="0" w:hanging="2"/>
              <w:rPr>
                <w:color w:val="000000"/>
              </w:rPr>
            </w:pPr>
            <w:r w:rsidDel="00000000" w:rsidR="00000000" w:rsidRPr="00000000">
              <w:rPr>
                <w:sz w:val="19"/>
                <w:szCs w:val="19"/>
                <w:rtl w:val="0"/>
              </w:rPr>
              <w:t xml:space="preserve">24/11/2026</w:t>
            </w:r>
            <w:r w:rsidDel="00000000" w:rsidR="00000000" w:rsidRPr="00000000">
              <w:rPr>
                <w:rtl w:val="0"/>
              </w:rPr>
              <w:t xml:space="preserve"> </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A">
            <w:pPr>
              <w:spacing w:after="0" w:line="240" w:lineRule="auto"/>
              <w:ind w:left="0" w:hanging="2"/>
              <w:rPr>
                <w:color w:val="ffffff"/>
              </w:rPr>
            </w:pPr>
            <w:r w:rsidDel="00000000" w:rsidR="00000000" w:rsidRPr="00000000">
              <w:rPr>
                <w:color w:val="ffffff"/>
                <w:rtl w:val="0"/>
              </w:rPr>
              <w:t xml:space="preserve">Cliente</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B">
            <w:pPr>
              <w:spacing w:after="0" w:line="240" w:lineRule="auto"/>
              <w:ind w:left="0" w:hanging="2"/>
              <w:rPr>
                <w:color w:val="000000"/>
              </w:rPr>
            </w:pPr>
            <w:r w:rsidDel="00000000" w:rsidR="00000000" w:rsidRPr="00000000">
              <w:rPr>
                <w:sz w:val="19"/>
                <w:szCs w:val="19"/>
                <w:rtl w:val="0"/>
              </w:rPr>
              <w:t xml:space="preserve">SENAMA </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C">
            <w:pPr>
              <w:spacing w:after="0" w:line="240" w:lineRule="auto"/>
              <w:ind w:left="0" w:hanging="2"/>
              <w:rPr>
                <w:color w:val="ffffff"/>
              </w:rPr>
            </w:pPr>
            <w:r w:rsidDel="00000000" w:rsidR="00000000" w:rsidRPr="00000000">
              <w:rPr>
                <w:color w:val="ffffff"/>
                <w:rtl w:val="0"/>
              </w:rPr>
              <w:t xml:space="preserve">Patrocinador principal</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D">
            <w:pPr>
              <w:spacing w:after="0" w:line="240" w:lineRule="auto"/>
              <w:ind w:left="0" w:hanging="2"/>
              <w:rPr>
                <w:color w:val="000000"/>
              </w:rPr>
            </w:pPr>
            <w:r w:rsidDel="00000000" w:rsidR="00000000" w:rsidRPr="00000000">
              <w:rPr>
                <w:sz w:val="19"/>
                <w:szCs w:val="19"/>
                <w:rtl w:val="0"/>
              </w:rPr>
              <w:t xml:space="preserve">SENAMA </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E">
            <w:pPr>
              <w:spacing w:after="0" w:line="240" w:lineRule="auto"/>
              <w:ind w:left="0" w:hanging="2"/>
              <w:rPr>
                <w:color w:val="ffffff"/>
              </w:rPr>
            </w:pPr>
            <w:r w:rsidDel="00000000" w:rsidR="00000000" w:rsidRPr="00000000">
              <w:rPr>
                <w:color w:val="ffffff"/>
                <w:rtl w:val="0"/>
              </w:rPr>
              <w:t xml:space="preserve">Gerente de proyecto</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F">
            <w:pPr>
              <w:spacing w:after="0" w:line="240" w:lineRule="auto"/>
              <w:ind w:left="0" w:hanging="2"/>
              <w:rPr>
                <w:color w:val="000000"/>
              </w:rPr>
            </w:pPr>
            <w:r w:rsidDel="00000000" w:rsidR="00000000" w:rsidRPr="00000000">
              <w:rPr>
                <w:sz w:val="19"/>
                <w:szCs w:val="19"/>
                <w:rtl w:val="0"/>
              </w:rPr>
              <w:t xml:space="preserve">Antonella Valdés Rojas</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10">
      <w:pPr>
        <w:pStyle w:val="Heading1"/>
        <w:spacing w:after="280" w:before="280" w:lineRule="auto"/>
        <w:ind w:left="1" w:hanging="3"/>
        <w:rPr>
          <w:color w:val="005693"/>
        </w:rPr>
      </w:pPr>
      <w:bookmarkStart w:colFirst="0" w:colLast="0" w:name="_heading=h.1fob9te" w:id="2"/>
      <w:bookmarkEnd w:id="2"/>
      <w:r w:rsidDel="00000000" w:rsidR="00000000" w:rsidRPr="00000000">
        <w:rPr>
          <w:b w:val="0"/>
          <w:bCs w:val="0"/>
          <w:rtl w:val="0"/>
        </w:rPr>
        <w:br w:type="textWrapping"/>
      </w:r>
      <w:r w:rsidDel="00000000" w:rsidR="00000000" w:rsidRPr="00000000">
        <w:rPr>
          <w:color w:val="005693"/>
          <w:rtl w:val="0"/>
        </w:rPr>
        <w:t xml:space="preserve">Propósito y justificación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b w:val="1"/>
                <w:bCs w:val="1"/>
                <w:sz w:val="22"/>
                <w:szCs w:val="22"/>
              </w:rPr>
            </w:pPr>
            <w:r w:rsidDel="00000000" w:rsidR="00000000" w:rsidRPr="00000000">
              <w:rPr>
                <w:b w:val="1"/>
                <w:bCs w:val="1"/>
                <w:sz w:val="22"/>
                <w:szCs w:val="22"/>
                <w:rtl w:val="0"/>
              </w:rPr>
              <w:t xml:space="preserve">Propósito</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sz w:val="22"/>
                <w:szCs w:val="22"/>
              </w:rPr>
            </w:pPr>
            <w:r w:rsidDel="00000000" w:rsidR="00000000" w:rsidRPr="00000000">
              <w:rPr>
                <w:sz w:val="22"/>
                <w:szCs w:val="22"/>
                <w:rtl w:val="0"/>
              </w:rPr>
              <w:t xml:space="preserve">Mamoru tiene como propósito desarrollar una plataforma tecnológica que apoye la coordinación cotidiana del cuidado de personas adultas mayores en Chile, centralizando información que actualmente puede encontrarse distribuida entre familiares, cuidadores y distintos medios de comunicación. El proyecto considera como usuario central a la persona adulta mayor de 60 años o más y busca facilitar la organización de tareas, actividades, recordatorios, observaciones, alertas y relaciones de cuidado mediante una aplicación móvil y un portal web administrativo integrados con un backend/API y una base de datos centralizada.</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b w:val="1"/>
                <w:bCs w:val="1"/>
                <w:sz w:val="22"/>
                <w:szCs w:val="22"/>
              </w:rPr>
            </w:pPr>
            <w:r w:rsidDel="00000000" w:rsidR="00000000" w:rsidRPr="00000000">
              <w:rPr>
                <w:b w:val="1"/>
                <w:bCs w:val="1"/>
                <w:sz w:val="22"/>
                <w:szCs w:val="22"/>
                <w:rtl w:val="0"/>
              </w:rPr>
              <w:t xml:space="preserve">Justificación social y del problema</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sz w:val="22"/>
                <w:szCs w:val="22"/>
              </w:rPr>
            </w:pPr>
            <w:r w:rsidDel="00000000" w:rsidR="00000000" w:rsidRPr="00000000">
              <w:rPr>
                <w:sz w:val="22"/>
                <w:szCs w:val="22"/>
                <w:rtl w:val="0"/>
              </w:rPr>
              <w:t xml:space="preserve">La necesidad del proyecto se relaciona con el envejecimiento de la población y con la coordinación de responsabilidades de cuidado. El informe base de Mamoru utiliza antecedentes de ENDIDE 2022, donde se señala que el 22,2% de las personas de 60 años o más presenta algún grado de dependencia, mientras el 77,8% corresponde a personas autovalentes. Esto respalda que la necesidad de apoyo no se restringe exclusivamente a cuadros de dependencia severa, sino que también puede existir en personas mayores que requieren ayuda para organizar actividades, recordatorios o redes de apoyo.</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sz w:val="22"/>
                <w:szCs w:val="22"/>
              </w:rPr>
            </w:pPr>
            <w:r w:rsidDel="00000000" w:rsidR="00000000" w:rsidRPr="00000000">
              <w:rPr>
                <w:sz w:val="22"/>
                <w:szCs w:val="22"/>
                <w:rtl w:val="0"/>
              </w:rPr>
              <w:t xml:space="preserve">El mismo informe incorpora antecedentes del Observatorio del Envejecimiento de la Pontificia Universidad Católica de Chile, basados en ENDIDE 2022, indicando que entre cuidadores de personas mayores con dependencia severa un 86,2% vive en el mismo hogar, un 50,8% corresponde a hijos o hijastros, un 21,9% a cónyuges o convivientes y solo un 9,7% recibe remuneración por la labor de cuidado. Estos datos refuerzan la participación de familiares y personas cercanas en la red de cuidado y la necesidad de contar con mecanismos que apoyen su coordinación.</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b w:val="1"/>
                <w:bCs w:val="1"/>
                <w:sz w:val="22"/>
                <w:szCs w:val="22"/>
              </w:rPr>
            </w:pPr>
            <w:r w:rsidDel="00000000" w:rsidR="00000000" w:rsidRPr="00000000">
              <w:rPr>
                <w:b w:val="1"/>
                <w:bCs w:val="1"/>
                <w:sz w:val="22"/>
                <w:szCs w:val="22"/>
                <w:rtl w:val="0"/>
              </w:rPr>
              <w:t xml:space="preserve">Justificación tecnológica y profesional</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sz w:val="22"/>
                <w:szCs w:val="22"/>
              </w:rPr>
            </w:pPr>
            <w:r w:rsidDel="00000000" w:rsidR="00000000" w:rsidRPr="00000000">
              <w:rPr>
                <w:sz w:val="22"/>
                <w:szCs w:val="22"/>
                <w:rtl w:val="0"/>
              </w:rPr>
              <w:t xml:space="preserve">Desde la perspectiva de Ingeniería en Informática, Mamoru integra levantamiento de requisitos, diseño de arquitectura, desarrollo móvil, desarrollo web, backend/API, bases de datos, autenticación y autorización, seguridad, pruebas, documentación y despliegue. El proyecto permite aplicar competencias de la carrera en un escenario integral, con distintos roles de usuario y niveles de acceso, manteniendo la información centralizada y controlando su disponibilidad según permisos.</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color w:val="000000"/>
                <w:sz w:val="22"/>
                <w:szCs w:val="22"/>
              </w:rPr>
            </w:pPr>
            <w:r w:rsidDel="00000000" w:rsidR="00000000" w:rsidRPr="00000000">
              <w:rPr>
                <w:sz w:val="22"/>
                <w:szCs w:val="22"/>
                <w:rtl w:val="0"/>
              </w:rPr>
              <w:t xml:space="preserve">Mamoru no tiene como finalidad diagnosticar enfermedades, prescribir tratamientos ni reemplazar la atención profesional de salud. Su alcance se concentra en la coordinación y organización básica del cuidado y en facilitar la vinculación entre familias y cuidadores.</w:t>
            </w:r>
            <w:r w:rsidDel="00000000" w:rsidR="00000000" w:rsidRPr="00000000">
              <w:rPr>
                <w:rtl w:val="0"/>
              </w:rPr>
            </w:r>
          </w:p>
        </w:tc>
      </w:tr>
    </w:tbl>
    <w:p w:rsidR="00000000" w:rsidDel="00000000" w:rsidP="00000000" w:rsidRDefault="00000000" w:rsidRPr="00000000" w14:paraId="00000019">
      <w:pPr>
        <w:pStyle w:val="Heading1"/>
        <w:spacing w:after="280" w:before="280" w:lineRule="auto"/>
        <w:ind w:left="1" w:hanging="3"/>
        <w:rPr>
          <w:color w:val="005693"/>
        </w:rPr>
      </w:pPr>
      <w:bookmarkStart w:colFirst="0" w:colLast="0" w:name="_heading=h.3znysh7" w:id="3"/>
      <w:bookmarkEnd w:id="3"/>
      <w:r w:rsidDel="00000000" w:rsidR="00000000" w:rsidRPr="00000000">
        <w:rPr>
          <w:b w:val="0"/>
          <w:bCs w:val="0"/>
          <w:rtl w:val="0"/>
        </w:rPr>
        <w:br w:type="textWrapping"/>
      </w:r>
      <w:r w:rsidDel="00000000" w:rsidR="00000000" w:rsidRPr="00000000">
        <w:rPr>
          <w:color w:val="005693"/>
          <w:rtl w:val="0"/>
        </w:rPr>
        <w:t xml:space="preserve">Descripción del proyecto y entregables</w:t>
      </w:r>
    </w:p>
    <w:tbl>
      <w:tblPr>
        <w:tblStyle w:val="Table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b w:val="1"/>
                <w:bCs w:val="1"/>
                <w:sz w:val="22"/>
                <w:szCs w:val="22"/>
              </w:rPr>
            </w:pPr>
            <w:r w:rsidDel="00000000" w:rsidR="00000000" w:rsidRPr="00000000">
              <w:rPr>
                <w:b w:val="1"/>
                <w:bCs w:val="1"/>
                <w:sz w:val="22"/>
                <w:szCs w:val="22"/>
                <w:rtl w:val="0"/>
              </w:rPr>
              <w:t xml:space="preserve">Descripción general</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sz w:val="22"/>
                <w:szCs w:val="22"/>
              </w:rPr>
            </w:pPr>
            <w:r w:rsidDel="00000000" w:rsidR="00000000" w:rsidRPr="00000000">
              <w:rPr>
                <w:sz w:val="22"/>
                <w:szCs w:val="22"/>
                <w:rtl w:val="0"/>
              </w:rPr>
              <w:t xml:space="preserve">Mamoru corresponde a un prototipo funcional compuesto por cuatro elementos principales: una aplicación móvil multirol; un portal web administrativo; un backend/API centralizado; y una base de datos PostgreSQL. La aplicación móvil contempla vistas diferenciadas para adulto mayor, familiar y cuidador, mientras que el portal web está orientado al rol administrador. La aplicación móvil y el portal no acceden directamente a la base de datos, sino que consumen los servicios del backend, centralizando la lógica de negocio, las validaciones y el control de acceso. [1]</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b w:val="1"/>
                <w:bCs w:val="1"/>
                <w:sz w:val="22"/>
                <w:szCs w:val="22"/>
              </w:rPr>
            </w:pPr>
            <w:r w:rsidDel="00000000" w:rsidR="00000000" w:rsidRPr="00000000">
              <w:rPr>
                <w:b w:val="1"/>
                <w:bCs w:val="1"/>
                <w:sz w:val="22"/>
                <w:szCs w:val="22"/>
                <w:rtl w:val="0"/>
              </w:rPr>
              <w:t xml:space="preserve">Entregables principales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sz w:val="22"/>
                <w:szCs w:val="22"/>
              </w:rPr>
            </w:pPr>
            <w:r w:rsidDel="00000000" w:rsidR="00000000" w:rsidRPr="00000000">
              <w:rPr>
                <w:sz w:val="22"/>
                <w:szCs w:val="22"/>
                <w:rtl w:val="0"/>
              </w:rPr>
              <w:t xml:space="preserve">1. Aplicación móvil Mamoru para Android desarrollada en Flutter/Dart, con funcionalidades diferenciadas por rol.</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sz w:val="22"/>
                <w:szCs w:val="22"/>
              </w:rPr>
            </w:pPr>
            <w:r w:rsidDel="00000000" w:rsidR="00000000" w:rsidRPr="00000000">
              <w:rPr>
                <w:sz w:val="22"/>
                <w:szCs w:val="22"/>
                <w:rtl w:val="0"/>
              </w:rPr>
              <w:t xml:space="preserve">2. Vista del adulto mayor con interfaz simplificada, consulta de tareas/recordatorios y acceso visible al botón SOS.</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sz w:val="22"/>
                <w:szCs w:val="22"/>
              </w:rPr>
            </w:pPr>
            <w:r w:rsidDel="00000000" w:rsidR="00000000" w:rsidRPr="00000000">
              <w:rPr>
                <w:sz w:val="22"/>
                <w:szCs w:val="22"/>
                <w:rtl w:val="0"/>
              </w:rPr>
              <w:t xml:space="preserve">3. Vista del familiar para supervisar actividades, tareas, observaciones, alertas, red de cuidado y búsqueda/solicitud de cuidadores.</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sz w:val="22"/>
                <w:szCs w:val="22"/>
              </w:rPr>
            </w:pPr>
            <w:r w:rsidDel="00000000" w:rsidR="00000000" w:rsidRPr="00000000">
              <w:rPr>
                <w:sz w:val="22"/>
                <w:szCs w:val="22"/>
                <w:rtl w:val="0"/>
              </w:rPr>
              <w:t xml:space="preserve">4. Vista del cuidador para consultar tareas asignadas, registrar estados de ejecución y observaciones, y administrar su perfil profesional.</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sz w:val="22"/>
                <w:szCs w:val="22"/>
              </w:rPr>
            </w:pPr>
            <w:r w:rsidDel="00000000" w:rsidR="00000000" w:rsidRPr="00000000">
              <w:rPr>
                <w:sz w:val="22"/>
                <w:szCs w:val="22"/>
                <w:rtl w:val="0"/>
              </w:rPr>
              <w:t xml:space="preserve">5. Marketplace de cuidadores con perfiles, filtros de búsqueda, solicitudes de servicio y valoraciones asociadas a servicios realizados.</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sz w:val="22"/>
                <w:szCs w:val="22"/>
              </w:rPr>
            </w:pPr>
            <w:r w:rsidDel="00000000" w:rsidR="00000000" w:rsidRPr="00000000">
              <w:rPr>
                <w:sz w:val="22"/>
                <w:szCs w:val="22"/>
                <w:rtl w:val="0"/>
              </w:rPr>
              <w:t xml:space="preserve">6. Portal web administrativo para gestión de usuarios, cuidadores, solicitudes, publicaciones y operaciones de administración.</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sz w:val="22"/>
                <w:szCs w:val="22"/>
              </w:rPr>
            </w:pPr>
            <w:r w:rsidDel="00000000" w:rsidR="00000000" w:rsidRPr="00000000">
              <w:rPr>
                <w:sz w:val="22"/>
                <w:szCs w:val="22"/>
                <w:rtl w:val="0"/>
              </w:rPr>
              <w:t xml:space="preserve">7. Backend/API implementado con Python y FastAPI para centralizar autenticación, reglas de negocio y comunicación entre clientes y base de datos.</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sz w:val="22"/>
                <w:szCs w:val="22"/>
              </w:rPr>
            </w:pPr>
            <w:r w:rsidDel="00000000" w:rsidR="00000000" w:rsidRPr="00000000">
              <w:rPr>
                <w:sz w:val="22"/>
                <w:szCs w:val="22"/>
                <w:rtl w:val="0"/>
              </w:rPr>
              <w:t xml:space="preserve">8. Base de datos centralizada PostgreSQL para usuarios, roles, relaciones de cuidado, tareas, observaciones, alertas, solicitudes, cuidadores, valoraciones y auditoría.</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sz w:val="22"/>
                <w:szCs w:val="22"/>
              </w:rPr>
            </w:pPr>
            <w:r w:rsidDel="00000000" w:rsidR="00000000" w:rsidRPr="00000000">
              <w:rPr>
                <w:sz w:val="22"/>
                <w:szCs w:val="22"/>
                <w:rtl w:val="0"/>
              </w:rPr>
              <w:t xml:space="preserve">9. Mecanismos de autenticación y autorización por roles, protección de credenciales, validación de datos y control de acceso a recursos.</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sz w:val="22"/>
                <w:szCs w:val="22"/>
              </w:rPr>
            </w:pPr>
            <w:r w:rsidDel="00000000" w:rsidR="00000000" w:rsidRPr="00000000">
              <w:rPr>
                <w:sz w:val="22"/>
                <w:szCs w:val="22"/>
                <w:rtl w:val="0"/>
              </w:rPr>
              <w:t xml:space="preserve">10. Documentación técnica y funcional, plan de pruebas, evidencias del desarrollo y despliegue integrado con fines de demostración académica.</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b w:val="1"/>
                <w:bCs w:val="1"/>
                <w:sz w:val="22"/>
                <w:szCs w:val="22"/>
              </w:rPr>
            </w:pPr>
            <w:r w:rsidDel="00000000" w:rsidR="00000000" w:rsidRPr="00000000">
              <w:rPr>
                <w:b w:val="1"/>
                <w:bCs w:val="1"/>
                <w:sz w:val="22"/>
                <w:szCs w:val="22"/>
                <w:rtl w:val="0"/>
              </w:rPr>
              <w:t xml:space="preserve">Criterio general de aceptación</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spacing w:after="80" w:line="360" w:lineRule="auto"/>
              <w:ind w:firstLine="0"/>
              <w:jc w:val="both"/>
              <w:rPr>
                <w:color w:val="000000"/>
                <w:sz w:val="28"/>
                <w:szCs w:val="28"/>
              </w:rPr>
            </w:pPr>
            <w:r w:rsidDel="00000000" w:rsidR="00000000" w:rsidRPr="00000000">
              <w:rPr>
                <w:sz w:val="22"/>
                <w:szCs w:val="22"/>
                <w:rtl w:val="0"/>
              </w:rPr>
              <w:t xml:space="preserve">El proyecto será considerado satisfactorio cuando los componentes comprometidos puedan comunicarse de forma integrada y permitan demostrar los flujos principales del sistema respetando los roles, permisos, requisitos funcionales y restricciones del alcance definidos para Mamoru.</w:t>
            </w:r>
            <w:r w:rsidDel="00000000" w:rsidR="00000000" w:rsidRPr="00000000">
              <w:rPr>
                <w:rtl w:val="0"/>
              </w:rPr>
            </w:r>
          </w:p>
        </w:tc>
      </w:tr>
    </w:tbl>
    <w:p w:rsidR="00000000" w:rsidDel="00000000" w:rsidP="00000000" w:rsidRDefault="00000000" w:rsidRPr="00000000" w14:paraId="00000029">
      <w:pPr>
        <w:pStyle w:val="Heading1"/>
        <w:spacing w:after="280" w:before="280" w:lineRule="auto"/>
        <w:ind w:left="1" w:hanging="3"/>
        <w:rPr>
          <w:b w:val="0"/>
          <w:bCs w:val="0"/>
        </w:rPr>
      </w:pPr>
      <w:bookmarkStart w:colFirst="0" w:colLast="0" w:name="_heading=h.2et92p0" w:id="4"/>
      <w:bookmarkEnd w:id="4"/>
      <w:r w:rsidDel="00000000" w:rsidR="00000000" w:rsidRPr="00000000">
        <w:rPr>
          <w:rtl w:val="0"/>
        </w:rPr>
      </w:r>
    </w:p>
    <w:p w:rsidR="00000000" w:rsidDel="00000000" w:rsidP="00000000" w:rsidRDefault="00000000" w:rsidRPr="00000000" w14:paraId="0000002A">
      <w:pPr>
        <w:pStyle w:val="Heading1"/>
        <w:spacing w:after="280" w:before="280" w:lineRule="auto"/>
        <w:ind w:left="1" w:hanging="3"/>
        <w:rPr>
          <w:b w:val="0"/>
          <w:bCs w:val="0"/>
        </w:rPr>
      </w:pPr>
      <w:bookmarkStart w:colFirst="0" w:colLast="0" w:name="_heading=h.gxpomrv7dvk2" w:id="5"/>
      <w:bookmarkEnd w:id="5"/>
      <w:r w:rsidDel="00000000" w:rsidR="00000000" w:rsidRPr="00000000">
        <w:rPr>
          <w:rtl w:val="0"/>
        </w:rPr>
      </w:r>
    </w:p>
    <w:p w:rsidR="00000000" w:rsidDel="00000000" w:rsidP="00000000" w:rsidRDefault="00000000" w:rsidRPr="00000000" w14:paraId="0000002B">
      <w:pPr>
        <w:pStyle w:val="Heading1"/>
        <w:spacing w:after="280" w:before="280" w:lineRule="auto"/>
        <w:ind w:left="1" w:hanging="3"/>
        <w:rPr>
          <w:b w:val="0"/>
          <w:bCs w:val="0"/>
        </w:rPr>
      </w:pPr>
      <w:bookmarkStart w:colFirst="0" w:colLast="0" w:name="_heading=h.xj5ndbm79baz" w:id="6"/>
      <w:bookmarkEnd w:id="6"/>
      <w:r w:rsidDel="00000000" w:rsidR="00000000" w:rsidRPr="00000000">
        <w:rPr>
          <w:rtl w:val="0"/>
        </w:rPr>
      </w:r>
    </w:p>
    <w:p w:rsidR="00000000" w:rsidDel="00000000" w:rsidP="00000000" w:rsidRDefault="00000000" w:rsidRPr="00000000" w14:paraId="0000002C">
      <w:pPr>
        <w:pStyle w:val="Heading1"/>
        <w:spacing w:after="280" w:before="280" w:lineRule="auto"/>
        <w:ind w:left="1" w:hanging="3"/>
        <w:rPr>
          <w:b w:val="0"/>
          <w:bCs w:val="0"/>
        </w:rPr>
      </w:pPr>
      <w:bookmarkStart w:colFirst="0" w:colLast="0" w:name="_heading=h.owzsqkl4hf2t" w:id="7"/>
      <w:bookmarkEnd w:id="7"/>
      <w:r w:rsidDel="00000000" w:rsidR="00000000" w:rsidRPr="00000000">
        <w:rPr>
          <w:rtl w:val="0"/>
        </w:rPr>
      </w:r>
    </w:p>
    <w:p w:rsidR="00000000" w:rsidDel="00000000" w:rsidP="00000000" w:rsidRDefault="00000000" w:rsidRPr="00000000" w14:paraId="0000002D">
      <w:pPr>
        <w:pStyle w:val="Heading1"/>
        <w:spacing w:after="280" w:before="280" w:lineRule="auto"/>
        <w:ind w:left="1" w:hanging="3"/>
        <w:rPr>
          <w:b w:val="0"/>
          <w:bCs w:val="0"/>
        </w:rPr>
      </w:pPr>
      <w:bookmarkStart w:colFirst="0" w:colLast="0" w:name="_heading=h.ir6omt183i2j" w:id="8"/>
      <w:bookmarkEnd w:id="8"/>
      <w:r w:rsidDel="00000000" w:rsidR="00000000" w:rsidRPr="00000000">
        <w:rPr>
          <w:rtl w:val="0"/>
        </w:rPr>
      </w:r>
    </w:p>
    <w:p w:rsidR="00000000" w:rsidDel="00000000" w:rsidP="00000000" w:rsidRDefault="00000000" w:rsidRPr="00000000" w14:paraId="0000002E">
      <w:pPr>
        <w:pStyle w:val="Heading1"/>
        <w:spacing w:after="280" w:before="280" w:lineRule="auto"/>
        <w:ind w:left="1" w:hanging="3"/>
        <w:rPr>
          <w:color w:val="005693"/>
        </w:rPr>
      </w:pPr>
      <w:bookmarkStart w:colFirst="0" w:colLast="0" w:name="_heading=h.u2xnwir3ottz" w:id="9"/>
      <w:bookmarkEnd w:id="9"/>
      <w:r w:rsidDel="00000000" w:rsidR="00000000" w:rsidRPr="00000000">
        <w:rPr>
          <w:color w:val="005693"/>
          <w:rtl w:val="0"/>
        </w:rPr>
        <w:t xml:space="preserve">Objetivos</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12"/>
        <w:gridCol w:w="3058"/>
        <w:tblGridChange w:id="0">
          <w:tblGrid>
            <w:gridCol w:w="5812"/>
            <w:gridCol w:w="3058"/>
          </w:tblGrid>
        </w:tblGridChange>
      </w:tblGrid>
      <w:tr>
        <w:trPr>
          <w:cantSplit w:val="0"/>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ind w:left="0" w:hanging="2"/>
              <w:jc w:val="center"/>
              <w:rPr>
                <w:b w:val="1"/>
                <w:bCs w:val="1"/>
                <w:color w:val="ffffff"/>
              </w:rPr>
            </w:pPr>
            <w:r w:rsidDel="00000000" w:rsidR="00000000" w:rsidRPr="00000000">
              <w:rPr>
                <w:b w:val="1"/>
                <w:bCs w:val="1"/>
                <w:color w:val="ffffff"/>
                <w:rtl w:val="0"/>
              </w:rPr>
              <w:t xml:space="preserve">Objetivo</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ind w:left="0" w:hanging="2"/>
              <w:jc w:val="center"/>
              <w:rPr>
                <w:b w:val="1"/>
                <w:bCs w:val="1"/>
                <w:color w:val="ffffff"/>
              </w:rPr>
            </w:pPr>
            <w:r w:rsidDel="00000000" w:rsidR="00000000" w:rsidRPr="00000000">
              <w:rPr>
                <w:b w:val="1"/>
                <w:bCs w:val="1"/>
                <w:color w:val="ffffff"/>
                <w:rtl w:val="0"/>
              </w:rPr>
              <w:t xml:space="preserve">Indicador de éxito</w:t>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ind w:left="0" w:hanging="2"/>
              <w:rPr>
                <w:b w:val="1"/>
                <w:bCs w:val="1"/>
                <w:color w:val="ffffff"/>
              </w:rPr>
            </w:pPr>
            <w:r w:rsidDel="00000000" w:rsidR="00000000" w:rsidRPr="00000000">
              <w:rPr>
                <w:b w:val="1"/>
                <w:bCs w:val="1"/>
                <w:color w:val="ffffff"/>
                <w:rtl w:val="0"/>
              </w:rPr>
              <w:t xml:space="preserve">Alcance</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Desarrollar un prototipo funcional e integrado de Mamoru compuesto por aplicación móvil multirol, portal web administrativo, backend/API y base de datos centralizada</w:t>
            </w:r>
            <w:r w:rsidDel="00000000" w:rsidR="00000000" w:rsidRPr="00000000">
              <w:rPr>
                <w:sz w:val="22"/>
                <w:szCs w:val="22"/>
                <w:rtl w:val="0"/>
              </w:rPr>
              <w:t xml:space="preserve"> </w:t>
            </w: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Los componentes se comunican mediante la API y permiten demostrar, de forma integrada, los flujos principales definidos para el proyecto</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Implementar las funciones esenciales de coordinación del cuidado: red de cuidado, tareas, actividades, observaciones, recordatorios, alertas y botón SOS</w:t>
            </w:r>
            <w:r w:rsidDel="00000000" w:rsidR="00000000" w:rsidRPr="00000000">
              <w:rPr>
                <w:sz w:val="22"/>
                <w:szCs w:val="22"/>
                <w:rtl w:val="0"/>
              </w:rPr>
              <w:t xml:space="preserve"> </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Los roles autorizados pueden crear, consultar o actualizar la información que les corresponde y el adulto mayor dispone de una interfaz simplificada para sus funciones esenciales</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Incorporar un marketplace que facilite la búsqueda y vinculación con cuidadores mediante perfiles, filtros, solicitudes de servicio y valoraciones</w:t>
            </w:r>
            <w:r w:rsidDel="00000000" w:rsidR="00000000" w:rsidRPr="00000000">
              <w:rPr>
                <w:sz w:val="22"/>
                <w:szCs w:val="22"/>
                <w:rtl w:val="0"/>
              </w:rPr>
              <w:t xml:space="preserve"> </w:t>
            </w: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El familiar puede consultar perfiles y generar solicitudes; el cuidador puede gestionar su perfil; y las valoraciones solo se registran luego de un servicio efectivamente realizado</w:t>
            </w:r>
            <w:r w:rsidDel="00000000" w:rsidR="00000000" w:rsidRPr="00000000">
              <w:rPr>
                <w:sz w:val="22"/>
                <w:szCs w:val="22"/>
                <w:rtl w:val="0"/>
              </w:rPr>
              <w:t xml:space="preserve"> </w:t>
            </w:r>
            <w:r w:rsidDel="00000000" w:rsidR="00000000" w:rsidRPr="00000000">
              <w:rPr>
                <w:rtl w:val="0"/>
              </w:rPr>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ind w:left="0" w:hanging="2"/>
              <w:rPr>
                <w:b w:val="1"/>
                <w:bCs w:val="1"/>
                <w:color w:val="ffffff"/>
              </w:rPr>
            </w:pPr>
            <w:r w:rsidDel="00000000" w:rsidR="00000000" w:rsidRPr="00000000">
              <w:rPr>
                <w:b w:val="1"/>
                <w:bCs w:val="1"/>
                <w:color w:val="ffffff"/>
                <w:rtl w:val="0"/>
              </w:rPr>
              <w:t xml:space="preserve">Cronograma (Tiempo)</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Ejecutar el proyecto dentro del periodo académico comprendido entre el 11/08/2026 y el 24/11/2026</w:t>
            </w:r>
            <w:r w:rsidDel="00000000" w:rsidR="00000000" w:rsidRPr="00000000">
              <w:rPr>
                <w:sz w:val="22"/>
                <w:szCs w:val="22"/>
                <w:rtl w:val="0"/>
              </w:rPr>
              <w:t xml:space="preserve"> </w:t>
            </w: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Las actividades principales se desarrollan dentro de sus rangos planificados y la presentación final se realiza el 24/11/2026, fecha de cierre definida en la Carta Gantt</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Completar el desarrollo e integración de los componentes principales antes del cierre de la etapa de construcción y consolidación de Fase 2</w:t>
            </w:r>
            <w:r w:rsidDel="00000000" w:rsidR="00000000" w:rsidRPr="00000000">
              <w:rPr>
                <w:sz w:val="22"/>
                <w:szCs w:val="22"/>
                <w:rtl w:val="0"/>
              </w:rPr>
              <w:t xml:space="preserve">  </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Base de datos finalizada según planificación al 18/09; backend y aplicación móvil con su periodo principal de desarrollo hasta el 02/10; marketplace y portal administrativo hasta el 07/10; integración y consolidación de evidencias de Fase 2 hasta el 13/10 </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Realizar las pruebas, correcciones, despliegue y documentación final antes de la presentación del proyecto</w:t>
            </w:r>
            <w:r w:rsidDel="00000000" w:rsidR="00000000" w:rsidRPr="00000000">
              <w:rPr>
                <w:sz w:val="22"/>
                <w:szCs w:val="22"/>
                <w:rtl w:val="0"/>
              </w:rPr>
              <w:t xml:space="preserve"> </w:t>
            </w: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Pruebas funcionales e integración hasta el 23/10; API y seguridad hasta el 28/10; usabilidad y rendimiento hasta el 04/11; ajustes finales hasta el 10/11; despliegue hasta el 12/11; documentación e informe final antes del 20/11 y preparación de presentación hasta el 23/11</w:t>
            </w:r>
            <w:r w:rsidDel="00000000" w:rsidR="00000000" w:rsidRPr="00000000">
              <w:rPr>
                <w:sz w:val="22"/>
                <w:szCs w:val="22"/>
                <w:rtl w:val="0"/>
              </w:rPr>
              <w:t xml:space="preserve"> </w:t>
            </w:r>
            <w:r w:rsidDel="00000000" w:rsidR="00000000" w:rsidRPr="00000000">
              <w:rPr>
                <w:rtl w:val="0"/>
              </w:rPr>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ind w:left="0" w:hanging="2"/>
              <w:rPr>
                <w:b w:val="1"/>
                <w:bCs w:val="1"/>
                <w:color w:val="ffffff"/>
              </w:rPr>
            </w:pPr>
            <w:r w:rsidDel="00000000" w:rsidR="00000000" w:rsidRPr="00000000">
              <w:rPr>
                <w:b w:val="1"/>
                <w:bCs w:val="1"/>
                <w:color w:val="ffffff"/>
                <w:rtl w:val="0"/>
              </w:rPr>
              <w:t xml:space="preserve">Costo</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Establecer como línea base económica del proyecto el Escenario Bajo del flujo de caja actualizado, correspondiente a un presupuesto total valorizado de $7.319.883 CLP para las 15 semanas de desarrollo</w:t>
            </w:r>
            <w:r w:rsidDel="00000000" w:rsidR="00000000" w:rsidRPr="00000000">
              <w:rPr>
                <w:sz w:val="22"/>
                <w:szCs w:val="22"/>
                <w:rtl w:val="0"/>
              </w:rPr>
              <w:t xml:space="preserve"> </w:t>
            </w: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El proyecto se controla utilizando $7.319.883 CLP como presupuesto base. Cualquier costo nuevo o variación relevante debe registrarse y reflejarse en el flujo de caja y en los documentos de gestión relacionados</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Mantener en $0 los costos directos de tecnología e infraestructura pagada durante el desarrollo académico, reutilizando los equipos disponibles y utilizando planes gratuitos de las herramientas definidas para el prototipo</w:t>
            </w:r>
            <w:r w:rsidDel="00000000" w:rsidR="00000000" w:rsidRPr="00000000">
              <w:rPr>
                <w:sz w:val="22"/>
                <w:szCs w:val="22"/>
                <w:rtl w:val="0"/>
              </w:rPr>
              <w:t xml:space="preserve"> </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No se realizan compras de equipamiento ni contrataciones de planes pagados dentro del Escenario Bajo. Si fuera necesario incorporar un servicio pagado, este se gestiona como cambio presupuestario</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Administrar una reserva de contingencia equivalente al 5% de los egresos directos valorizados, destinada a absorber variaciones o necesidades no previstas durante el proyecto</w:t>
            </w: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La reserva de contingencia se mantiene en $348.566 CLP y solo se modifica cuando exista un cambio justificado y documentado en la línea base de costos</w:t>
            </w:r>
            <w:r w:rsidDel="00000000" w:rsidR="00000000" w:rsidRPr="00000000">
              <w:rPr>
                <w:sz w:val="22"/>
                <w:szCs w:val="22"/>
                <w:rtl w:val="0"/>
              </w:rPr>
              <w:t xml:space="preserve"> </w:t>
            </w:r>
            <w:r w:rsidDel="00000000" w:rsidR="00000000" w:rsidRPr="00000000">
              <w:rPr>
                <w:rtl w:val="0"/>
              </w:rPr>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ind w:left="0" w:hanging="2"/>
              <w:rPr>
                <w:b w:val="1"/>
                <w:bCs w:val="1"/>
                <w:color w:val="ffffff"/>
              </w:rPr>
            </w:pPr>
            <w:r w:rsidDel="00000000" w:rsidR="00000000" w:rsidRPr="00000000">
              <w:rPr>
                <w:b w:val="1"/>
                <w:bCs w:val="1"/>
                <w:color w:val="ffffff"/>
                <w:rtl w:val="0"/>
              </w:rPr>
              <w:t xml:space="preserve">Calidad</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4B">
            <w:pPr>
              <w:spacing w:after="0" w:line="360" w:lineRule="auto"/>
              <w:ind w:hanging="2"/>
              <w:jc w:val="both"/>
              <w:rPr>
                <w:color w:val="000000"/>
                <w:sz w:val="22"/>
                <w:szCs w:val="22"/>
              </w:rPr>
            </w:pPr>
            <w:r w:rsidDel="00000000" w:rsidR="00000000" w:rsidRPr="00000000">
              <w:rPr>
                <w:sz w:val="22"/>
                <w:szCs w:val="22"/>
                <w:rtl w:val="0"/>
              </w:rPr>
              <w:t xml:space="preserve">Verificar el cumplimiento de requisitos funcionales y no funcionales mediante pruebas unitarias, funcionales, de integración, API, seguridad, usabilidad y rendimiento </w:t>
            </w: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4C">
            <w:pPr>
              <w:spacing w:after="0" w:line="360" w:lineRule="auto"/>
              <w:ind w:hanging="2"/>
              <w:jc w:val="both"/>
              <w:rPr>
                <w:color w:val="000000"/>
                <w:sz w:val="22"/>
                <w:szCs w:val="22"/>
              </w:rPr>
            </w:pPr>
            <w:r w:rsidDel="00000000" w:rsidR="00000000" w:rsidRPr="00000000">
              <w:rPr>
                <w:sz w:val="22"/>
                <w:szCs w:val="22"/>
                <w:rtl w:val="0"/>
              </w:rPr>
              <w:t xml:space="preserve">Las pruebas ejecutadas cuentan con resultado esperado, resultado obtenido y estado; los defectos críticos son corregidos o documentados antes del cierre </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D">
            <w:pPr>
              <w:spacing w:after="0" w:line="360" w:lineRule="auto"/>
              <w:ind w:hanging="2"/>
              <w:jc w:val="both"/>
              <w:rPr>
                <w:color w:val="000000"/>
                <w:sz w:val="22"/>
                <w:szCs w:val="22"/>
              </w:rPr>
            </w:pPr>
            <w:r w:rsidDel="00000000" w:rsidR="00000000" w:rsidRPr="00000000">
              <w:rPr>
                <w:sz w:val="22"/>
                <w:szCs w:val="22"/>
                <w:rtl w:val="0"/>
              </w:rPr>
              <w:t xml:space="preserve">Mantener control de acceso y protección de información personal y de cuidado mediante autenticación, autorización por roles y validación de datos </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E">
            <w:pPr>
              <w:spacing w:after="0" w:line="360" w:lineRule="auto"/>
              <w:ind w:hanging="2"/>
              <w:jc w:val="both"/>
              <w:rPr>
                <w:color w:val="000000"/>
                <w:sz w:val="22"/>
                <w:szCs w:val="22"/>
              </w:rPr>
            </w:pPr>
            <w:r w:rsidDel="00000000" w:rsidR="00000000" w:rsidRPr="00000000">
              <w:rPr>
                <w:sz w:val="22"/>
                <w:szCs w:val="22"/>
                <w:rtl w:val="0"/>
              </w:rPr>
              <w:t xml:space="preserve">Un usuario no puede acceder a funciones o información que no correspondan a su rol; las credenciales no se almacenan en texto plano y la configuración sensible se mantiene fuera del código fuente </w:t>
            </w:r>
            <w:r w:rsidDel="00000000" w:rsidR="00000000" w:rsidRPr="00000000">
              <w:rPr>
                <w:rtl w:val="0"/>
              </w:rPr>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F">
            <w:pPr>
              <w:spacing w:after="0" w:line="360" w:lineRule="auto"/>
              <w:ind w:hanging="2"/>
              <w:jc w:val="both"/>
              <w:rPr>
                <w:color w:val="000000"/>
                <w:sz w:val="22"/>
                <w:szCs w:val="22"/>
              </w:rPr>
            </w:pPr>
            <w:r w:rsidDel="00000000" w:rsidR="00000000" w:rsidRPr="00000000">
              <w:rPr>
                <w:sz w:val="22"/>
                <w:szCs w:val="22"/>
                <w:rtl w:val="0"/>
              </w:rPr>
              <w:t xml:space="preserve">Favorecer una experiencia comprensible y accesible, especialmente para el adulto mayor </w:t>
            </w:r>
            <w:r w:rsidDel="00000000" w:rsidR="00000000" w:rsidRPr="00000000">
              <w:rPr>
                <w:rtl w:val="0"/>
              </w:rPr>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50">
            <w:pPr>
              <w:spacing w:after="0" w:line="360" w:lineRule="auto"/>
              <w:ind w:hanging="2"/>
              <w:jc w:val="both"/>
              <w:rPr>
                <w:color w:val="000000"/>
                <w:sz w:val="22"/>
                <w:szCs w:val="22"/>
              </w:rPr>
            </w:pPr>
            <w:r w:rsidDel="00000000" w:rsidR="00000000" w:rsidRPr="00000000">
              <w:rPr>
                <w:sz w:val="22"/>
                <w:szCs w:val="22"/>
                <w:rtl w:val="0"/>
              </w:rPr>
              <w:t xml:space="preserve">La interfaz del adulto mayor utiliza textos legibles, controles simples, navegación clara, iconografía comprensible y acceso visible al botón SOS</w:t>
            </w:r>
            <w:r w:rsidDel="00000000" w:rsidR="00000000" w:rsidRPr="00000000">
              <w:rPr>
                <w:rtl w:val="0"/>
              </w:rPr>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ind w:left="0" w:hanging="2"/>
              <w:rPr>
                <w:b w:val="1"/>
                <w:bCs w:val="1"/>
                <w:color w:val="ffffff"/>
              </w:rPr>
            </w:pPr>
            <w:r w:rsidDel="00000000" w:rsidR="00000000" w:rsidRPr="00000000">
              <w:rPr>
                <w:b w:val="1"/>
                <w:bCs w:val="1"/>
                <w:color w:val="ffffff"/>
                <w:rtl w:val="0"/>
              </w:rPr>
              <w:t xml:space="preserve">Otros</w:t>
            </w:r>
          </w:p>
        </w:tc>
      </w:tr>
      <w:tr>
        <w:trPr>
          <w:cantSplit w:val="0"/>
          <w:trHeight w:val="300" w:hRule="atLeas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Mantener trazabilidad entre requisitos, historias de usuario, entregables, desarrollo y evidencias</w:t>
            </w:r>
            <w:r w:rsidDel="00000000" w:rsidR="00000000" w:rsidRPr="00000000">
              <w:rPr>
                <w:sz w:val="22"/>
                <w:szCs w:val="22"/>
                <w:rtl w:val="0"/>
              </w:rPr>
              <w:t xml:space="preserve"> </w:t>
            </w:r>
            <w:r w:rsidDel="00000000" w:rsidR="00000000" w:rsidRPr="00000000">
              <w:rPr>
                <w:rtl w:val="0"/>
              </w:rPr>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Las funcionalidades implementadas pueden vincularse con sus requisitos/historias de usuario y con evidencias técnicas o de interfaz</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Mantener el alcance fuera de funciones médicas y transacciones económicas reales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La solución no realiza diagnóstico, tratamiento, monitoreo clínico especializado ni pagos reales dentro del prototipo</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360" w:lineRule="auto"/>
              <w:ind w:left="0" w:hanging="2"/>
              <w:jc w:val="both"/>
              <w:rPr>
                <w:color w:val="000000"/>
                <w:sz w:val="22"/>
                <w:szCs w:val="22"/>
              </w:rPr>
            </w:pPr>
            <w:r w:rsidDel="00000000" w:rsidR="00000000" w:rsidRPr="00000000">
              <w:rPr>
                <w:sz w:val="22"/>
                <w:szCs w:val="22"/>
                <w:rtl w:val="0"/>
              </w:rPr>
              <w:t xml:space="preserve">Diseñar la solución con una estructura mantenible y ampliable</w:t>
            </w:r>
            <w:r w:rsidDel="00000000" w:rsidR="00000000" w:rsidRPr="00000000">
              <w:rPr>
                <w:sz w:val="22"/>
                <w:szCs w:val="22"/>
                <w:rtl w:val="0"/>
              </w:rPr>
              <w:t xml:space="preserve"> </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0"/>
              <w:jc w:val="both"/>
              <w:rPr>
                <w:sz w:val="22"/>
                <w:szCs w:val="22"/>
              </w:rPr>
            </w:pPr>
            <w:r w:rsidDel="00000000" w:rsidR="00000000" w:rsidRPr="00000000">
              <w:rPr>
                <w:sz w:val="22"/>
                <w:szCs w:val="22"/>
                <w:rtl w:val="0"/>
              </w:rPr>
              <w:t xml:space="preserve">Se mantiene separación entre frontend, backend y base de datos, control de versiones con Git y una arquitectura que permita incorporar nuevas funcionalidades posteriormente</w:t>
            </w:r>
          </w:p>
        </w:tc>
      </w:tr>
    </w:tbl>
    <w:p w:rsidR="00000000" w:rsidDel="00000000" w:rsidP="00000000" w:rsidRDefault="00000000" w:rsidRPr="00000000" w14:paraId="00000059">
      <w:pPr>
        <w:pStyle w:val="Heading1"/>
        <w:spacing w:after="280" w:before="280" w:lineRule="auto"/>
        <w:ind w:left="1" w:hanging="3"/>
        <w:rPr>
          <w:color w:val="005693"/>
        </w:rPr>
      </w:pPr>
      <w:bookmarkStart w:colFirst="0" w:colLast="0" w:name="_heading=h.xl2bkyyil928" w:id="10"/>
      <w:bookmarkEnd w:id="10"/>
      <w:r w:rsidDel="00000000" w:rsidR="00000000" w:rsidRPr="00000000">
        <w:rPr>
          <w:color w:val="005693"/>
          <w:rtl w:val="0"/>
        </w:rPr>
        <w:br w:type="textWrapping"/>
        <w:t xml:space="preserve">Riesgos iniciales de alto nivel</w:t>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b w:val="1"/>
                <w:bCs w:val="1"/>
                <w:sz w:val="22"/>
                <w:szCs w:val="22"/>
              </w:rPr>
            </w:pPr>
            <w:r w:rsidDel="00000000" w:rsidR="00000000" w:rsidRPr="00000000">
              <w:rPr>
                <w:b w:val="1"/>
                <w:bCs w:val="1"/>
                <w:sz w:val="22"/>
                <w:szCs w:val="22"/>
                <w:rtl w:val="0"/>
              </w:rPr>
              <w:t xml:space="preserve">1. Riesgo de retraso técnico por configuración e incompatibilidades.</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sz w:val="22"/>
                <w:szCs w:val="22"/>
              </w:rPr>
            </w:pPr>
            <w:r w:rsidDel="00000000" w:rsidR="00000000" w:rsidRPr="00000000">
              <w:rPr>
                <w:sz w:val="22"/>
                <w:szCs w:val="22"/>
                <w:rtl w:val="0"/>
              </w:rPr>
              <w:t xml:space="preserve">Dependencias de Flutter/Gradle, PostgreSQL, paquetes, versiones de SDK o servicios externos pueden provocar retrasos. Respuesta inicial: resolver configuraciones por etapas, mantener control de versiones y documentar incidencias.</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sz w:val="22"/>
                <w:szCs w:val="22"/>
              </w:rPr>
            </w:pP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b w:val="1"/>
                <w:bCs w:val="1"/>
                <w:sz w:val="22"/>
                <w:szCs w:val="22"/>
              </w:rPr>
            </w:pPr>
            <w:r w:rsidDel="00000000" w:rsidR="00000000" w:rsidRPr="00000000">
              <w:rPr>
                <w:b w:val="1"/>
                <w:bCs w:val="1"/>
                <w:sz w:val="22"/>
                <w:szCs w:val="22"/>
                <w:rtl w:val="0"/>
              </w:rPr>
              <w:t xml:space="preserve">2. Riesgo de aumento del alcance.</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sz w:val="22"/>
                <w:szCs w:val="22"/>
              </w:rPr>
            </w:pPr>
            <w:r w:rsidDel="00000000" w:rsidR="00000000" w:rsidRPr="00000000">
              <w:rPr>
                <w:sz w:val="22"/>
                <w:szCs w:val="22"/>
                <w:rtl w:val="0"/>
              </w:rPr>
              <w:t xml:space="preserve">La cantidad de funcionalidades propuestas para aplicación móvil, portal, marketplace, alertas, seguridad y administración puede superar el tiempo académico disponible. Respuesta inicial: priorizar requisitos Must, controlar cambios y dejar funcionalidades complementarias para incrementos posteriores.</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sz w:val="22"/>
                <w:szCs w:val="22"/>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b w:val="1"/>
                <w:bCs w:val="1"/>
                <w:sz w:val="22"/>
                <w:szCs w:val="22"/>
              </w:rPr>
            </w:pPr>
            <w:r w:rsidDel="00000000" w:rsidR="00000000" w:rsidRPr="00000000">
              <w:rPr>
                <w:b w:val="1"/>
                <w:bCs w:val="1"/>
                <w:sz w:val="22"/>
                <w:szCs w:val="22"/>
                <w:rtl w:val="0"/>
              </w:rPr>
              <w:t xml:space="preserve">3. Riesgo de integración entre componentes.</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sz w:val="22"/>
                <w:szCs w:val="22"/>
              </w:rPr>
            </w:pPr>
            <w:r w:rsidDel="00000000" w:rsidR="00000000" w:rsidRPr="00000000">
              <w:rPr>
                <w:sz w:val="22"/>
                <w:szCs w:val="22"/>
                <w:rtl w:val="0"/>
              </w:rPr>
              <w:t xml:space="preserve">La aplicación móvil, portal web, backend/API y base de datos deben funcionar de manera coordinada. Incompatibilidades en contratos de API, modelos de datos o autenticación pueden afectar el flujo completo. Respuesta inicial: definir contratos, probar endpoints progresivamente y realizar integración temprana.</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sz w:val="22"/>
                <w:szCs w:val="22"/>
              </w:rPr>
            </w:pP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b w:val="1"/>
                <w:bCs w:val="1"/>
                <w:sz w:val="22"/>
                <w:szCs w:val="22"/>
              </w:rPr>
            </w:pPr>
            <w:r w:rsidDel="00000000" w:rsidR="00000000" w:rsidRPr="00000000">
              <w:rPr>
                <w:b w:val="1"/>
                <w:bCs w:val="1"/>
                <w:sz w:val="22"/>
                <w:szCs w:val="22"/>
                <w:rtl w:val="0"/>
              </w:rPr>
              <w:t xml:space="preserve">4. Riesgo de seguridad y privacidad.</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sz w:val="22"/>
                <w:szCs w:val="22"/>
              </w:rPr>
            </w:pPr>
            <w:r w:rsidDel="00000000" w:rsidR="00000000" w:rsidRPr="00000000">
              <w:rPr>
                <w:sz w:val="22"/>
                <w:szCs w:val="22"/>
                <w:rtl w:val="0"/>
              </w:rPr>
              <w:t xml:space="preserve">Mamoru gestiona información personal y de cuidado, por lo que accesos no autorizados o exposición de credenciales representan un riesgo relevante. Respuesta inicial: JWT, roles y permisos, validación con Pydantic, hashing de contraseñas, variables de entorno y HTTPS/TLS en despliegue.</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sz w:val="22"/>
                <w:szCs w:val="22"/>
              </w:rPr>
            </w:pPr>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b w:val="1"/>
                <w:bCs w:val="1"/>
                <w:sz w:val="22"/>
                <w:szCs w:val="22"/>
              </w:rPr>
            </w:pPr>
            <w:r w:rsidDel="00000000" w:rsidR="00000000" w:rsidRPr="00000000">
              <w:rPr>
                <w:b w:val="1"/>
                <w:bCs w:val="1"/>
                <w:sz w:val="22"/>
                <w:szCs w:val="22"/>
                <w:rtl w:val="0"/>
              </w:rPr>
              <w:t xml:space="preserve">5. Riesgo de dependencia de servicios externos.</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sz w:val="22"/>
                <w:szCs w:val="22"/>
              </w:rPr>
            </w:pPr>
            <w:r w:rsidDel="00000000" w:rsidR="00000000" w:rsidRPr="00000000">
              <w:rPr>
                <w:sz w:val="22"/>
                <w:szCs w:val="22"/>
                <w:rtl w:val="0"/>
              </w:rPr>
              <w:t xml:space="preserve">Servicios de hosting, almacenamiento o notificaciones pueden estar sujetos a límites gratuitos, disponibilidad o cambios de configuración. Respuesta inicial: utilizar servicios compatibles con el prototipo, documentar dependencias y disponer de alternativas cuando corresponda.</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sz w:val="22"/>
                <w:szCs w:val="22"/>
              </w:rPr>
            </w:pP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b w:val="1"/>
                <w:bCs w:val="1"/>
                <w:sz w:val="22"/>
                <w:szCs w:val="22"/>
              </w:rPr>
            </w:pPr>
            <w:r w:rsidDel="00000000" w:rsidR="00000000" w:rsidRPr="00000000">
              <w:rPr>
                <w:b w:val="1"/>
                <w:bCs w:val="1"/>
                <w:sz w:val="22"/>
                <w:szCs w:val="22"/>
                <w:rtl w:val="0"/>
              </w:rPr>
              <w:t xml:space="preserve">6. Riesgo de usabilidad para personas mayores.</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sz w:val="22"/>
                <w:szCs w:val="22"/>
              </w:rPr>
            </w:pPr>
            <w:r w:rsidDel="00000000" w:rsidR="00000000" w:rsidRPr="00000000">
              <w:rPr>
                <w:sz w:val="22"/>
                <w:szCs w:val="22"/>
                <w:rtl w:val="0"/>
              </w:rPr>
              <w:t xml:space="preserve">Una interfaz compleja puede dificultar la adopción por parte del adulto mayor. Respuesta inicial: navegación reducida, textos legibles, controles simples, botones de tamaño adecuado e iconos acompañados de texto. </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sz w:val="22"/>
                <w:szCs w:val="22"/>
              </w:rPr>
            </w:pP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b w:val="1"/>
                <w:bCs w:val="1"/>
                <w:sz w:val="22"/>
                <w:szCs w:val="22"/>
              </w:rPr>
            </w:pPr>
            <w:r w:rsidDel="00000000" w:rsidR="00000000" w:rsidRPr="00000000">
              <w:rPr>
                <w:b w:val="1"/>
                <w:bCs w:val="1"/>
                <w:sz w:val="22"/>
                <w:szCs w:val="22"/>
                <w:rtl w:val="0"/>
              </w:rPr>
              <w:t xml:space="preserve">7. Riesgo de disponibilidad de tiempo del equipo.</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0"/>
              <w:jc w:val="both"/>
              <w:rPr>
                <w:sz w:val="17"/>
                <w:szCs w:val="17"/>
              </w:rPr>
            </w:pPr>
            <w:r w:rsidDel="00000000" w:rsidR="00000000" w:rsidRPr="00000000">
              <w:rPr>
                <w:sz w:val="22"/>
                <w:szCs w:val="22"/>
                <w:rtl w:val="0"/>
              </w:rPr>
              <w:t xml:space="preserve">El proyecto es desarrollado por dos estudiantes dentro de un periodo académico limitado. Respuesta inicial: asignación clara de responsabilidades, seguimiento mediante sprints y revisión de prioridades con la docente guía.</w:t>
            </w:r>
            <w:r w:rsidDel="00000000" w:rsidR="00000000" w:rsidRPr="00000000">
              <w:rPr>
                <w:sz w:val="17"/>
                <w:szCs w:val="17"/>
                <w:rtl w:val="0"/>
              </w:rPr>
              <w:t xml:space="preserve"> </w:t>
            </w:r>
            <w:r w:rsidDel="00000000" w:rsidR="00000000" w:rsidRPr="00000000">
              <w:rPr>
                <w:rtl w:val="0"/>
              </w:rPr>
            </w:r>
          </w:p>
        </w:tc>
      </w:tr>
    </w:tbl>
    <w:p w:rsidR="00000000" w:rsidDel="00000000" w:rsidP="00000000" w:rsidRDefault="00000000" w:rsidRPr="00000000" w14:paraId="0000006E">
      <w:pPr>
        <w:pStyle w:val="Heading1"/>
        <w:spacing w:after="280" w:before="280" w:lineRule="auto"/>
        <w:ind w:left="1" w:hanging="3"/>
        <w:rPr>
          <w:color w:val="005693"/>
        </w:rPr>
      </w:pPr>
      <w:bookmarkStart w:colFirst="0" w:colLast="0" w:name="_heading=h.3dy6vkm" w:id="11"/>
      <w:bookmarkEnd w:id="11"/>
      <w:r w:rsidDel="00000000" w:rsidR="00000000" w:rsidRPr="00000000">
        <w:rPr>
          <w:color w:val="005693"/>
          <w:rtl w:val="0"/>
        </w:rPr>
        <w:br w:type="textWrapping"/>
        <w:t xml:space="preserve">Cronograma de hitos principales</w:t>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63"/>
        <w:gridCol w:w="2207"/>
        <w:tblGridChange w:id="0">
          <w:tblGrid>
            <w:gridCol w:w="6663"/>
            <w:gridCol w:w="2207"/>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6F">
            <w:pPr>
              <w:spacing w:after="0" w:line="240" w:lineRule="auto"/>
              <w:ind w:left="0" w:hanging="2"/>
              <w:jc w:val="center"/>
              <w:rPr>
                <w:b w:val="1"/>
                <w:bCs w:val="1"/>
                <w:color w:val="ffffff"/>
              </w:rPr>
            </w:pPr>
            <w:r w:rsidDel="00000000" w:rsidR="00000000" w:rsidRPr="00000000">
              <w:rPr>
                <w:b w:val="1"/>
                <w:bCs w:val="1"/>
                <w:color w:val="ffffff"/>
                <w:rtl w:val="0"/>
              </w:rPr>
              <w:t xml:space="preserve">Hito</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70">
            <w:pPr>
              <w:spacing w:after="0" w:line="240" w:lineRule="auto"/>
              <w:ind w:left="0" w:hanging="2"/>
              <w:jc w:val="center"/>
              <w:rPr>
                <w:b w:val="1"/>
                <w:bCs w:val="1"/>
                <w:color w:val="ffffff"/>
              </w:rPr>
            </w:pPr>
            <w:r w:rsidDel="00000000" w:rsidR="00000000" w:rsidRPr="00000000">
              <w:rPr>
                <w:b w:val="1"/>
                <w:bCs w:val="1"/>
                <w:color w:val="ffffff"/>
                <w:rtl w:val="0"/>
              </w:rPr>
              <w:t xml:space="preserve">Fecha tope</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71">
            <w:pPr>
              <w:spacing w:after="0" w:line="360" w:lineRule="auto"/>
              <w:ind w:left="0" w:hanging="2"/>
              <w:jc w:val="both"/>
              <w:rPr>
                <w:color w:val="000000"/>
                <w:sz w:val="22"/>
                <w:szCs w:val="22"/>
              </w:rPr>
            </w:pPr>
            <w:r w:rsidDel="00000000" w:rsidR="00000000" w:rsidRPr="00000000">
              <w:rPr>
                <w:sz w:val="22"/>
                <w:szCs w:val="22"/>
                <w:rtl w:val="0"/>
              </w:rPr>
              <w:t xml:space="preserve">Inicio del proyecto y levantamiento de necesidades </w:t>
            </w:r>
            <w:r w:rsidDel="00000000" w:rsidR="00000000" w:rsidRPr="00000000">
              <w:rPr>
                <w:rtl w:val="0"/>
              </w:rPr>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72">
            <w:pPr>
              <w:spacing w:after="0" w:line="360" w:lineRule="auto"/>
              <w:ind w:left="0" w:hanging="2"/>
              <w:jc w:val="center"/>
              <w:rPr>
                <w:color w:val="000000"/>
                <w:sz w:val="22"/>
                <w:szCs w:val="22"/>
              </w:rPr>
            </w:pPr>
            <w:r w:rsidDel="00000000" w:rsidR="00000000" w:rsidRPr="00000000">
              <w:rPr>
                <w:sz w:val="22"/>
                <w:szCs w:val="22"/>
                <w:rtl w:val="0"/>
              </w:rPr>
              <w:t xml:space="preserve">11/08/2026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3">
            <w:pPr>
              <w:spacing w:after="0" w:line="360" w:lineRule="auto"/>
              <w:ind w:left="0" w:hanging="2"/>
              <w:jc w:val="both"/>
              <w:rPr>
                <w:color w:val="000000"/>
                <w:sz w:val="22"/>
                <w:szCs w:val="22"/>
              </w:rPr>
            </w:pPr>
            <w:r w:rsidDel="00000000" w:rsidR="00000000" w:rsidRPr="00000000">
              <w:rPr>
                <w:sz w:val="22"/>
                <w:szCs w:val="22"/>
                <w:rtl w:val="0"/>
              </w:rPr>
              <w:t xml:space="preserve">Cierre de definición de objetivos y alcance</w:t>
            </w:r>
            <w:r w:rsidDel="00000000" w:rsidR="00000000" w:rsidRPr="00000000">
              <w:rPr>
                <w:sz w:val="22"/>
                <w:szCs w:val="22"/>
                <w:rtl w:val="0"/>
              </w:rPr>
              <w:t xml:space="preserve"> </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4">
            <w:pPr>
              <w:spacing w:after="0" w:line="360" w:lineRule="auto"/>
              <w:ind w:left="0" w:hanging="2"/>
              <w:jc w:val="center"/>
              <w:rPr>
                <w:color w:val="000000"/>
                <w:sz w:val="22"/>
                <w:szCs w:val="22"/>
              </w:rPr>
            </w:pPr>
            <w:r w:rsidDel="00000000" w:rsidR="00000000" w:rsidRPr="00000000">
              <w:rPr>
                <w:sz w:val="22"/>
                <w:szCs w:val="22"/>
                <w:rtl w:val="0"/>
              </w:rPr>
              <w:t xml:space="preserve">25/08/2026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5">
            <w:pPr>
              <w:spacing w:after="0" w:line="360" w:lineRule="auto"/>
              <w:ind w:left="0" w:hanging="2"/>
              <w:jc w:val="both"/>
              <w:rPr>
                <w:color w:val="000000"/>
                <w:sz w:val="22"/>
                <w:szCs w:val="22"/>
              </w:rPr>
            </w:pPr>
            <w:r w:rsidDel="00000000" w:rsidR="00000000" w:rsidRPr="00000000">
              <w:rPr>
                <w:sz w:val="22"/>
                <w:szCs w:val="22"/>
                <w:rtl w:val="0"/>
              </w:rPr>
              <w:t xml:space="preserve">Diseño de arquitectura de la solución</w:t>
            </w:r>
            <w:r w:rsidDel="00000000" w:rsidR="00000000" w:rsidRPr="00000000">
              <w:rPr>
                <w:sz w:val="22"/>
                <w:szCs w:val="22"/>
                <w:rtl w:val="0"/>
              </w:rPr>
              <w:t xml:space="preserve"> </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6">
            <w:pPr>
              <w:spacing w:after="0" w:line="360" w:lineRule="auto"/>
              <w:ind w:left="0" w:hanging="2"/>
              <w:jc w:val="center"/>
              <w:rPr>
                <w:color w:val="000000"/>
                <w:sz w:val="22"/>
                <w:szCs w:val="22"/>
              </w:rPr>
            </w:pPr>
            <w:r w:rsidDel="00000000" w:rsidR="00000000" w:rsidRPr="00000000">
              <w:rPr>
                <w:sz w:val="22"/>
                <w:szCs w:val="22"/>
                <w:rtl w:val="0"/>
              </w:rPr>
              <w:t xml:space="preserve">20/08/2026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7">
            <w:pPr>
              <w:spacing w:after="0" w:line="360" w:lineRule="auto"/>
              <w:ind w:left="0" w:hanging="2"/>
              <w:jc w:val="both"/>
              <w:rPr>
                <w:color w:val="000000"/>
                <w:sz w:val="22"/>
                <w:szCs w:val="22"/>
              </w:rPr>
            </w:pPr>
            <w:r w:rsidDel="00000000" w:rsidR="00000000" w:rsidRPr="00000000">
              <w:rPr>
                <w:sz w:val="22"/>
                <w:szCs w:val="22"/>
                <w:rtl w:val="0"/>
              </w:rPr>
              <w:t xml:space="preserve">cierre</w:t>
            </w:r>
            <w:r w:rsidDel="00000000" w:rsidR="00000000" w:rsidRPr="00000000">
              <w:rPr>
                <w:sz w:val="22"/>
                <w:szCs w:val="22"/>
                <w:rtl w:val="0"/>
              </w:rPr>
              <w:t xml:space="preserve"> de planificación y documentación de Fase 1 </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8">
            <w:pPr>
              <w:spacing w:after="0" w:line="360" w:lineRule="auto"/>
              <w:ind w:left="0" w:hanging="2"/>
              <w:jc w:val="center"/>
              <w:rPr>
                <w:color w:val="000000"/>
                <w:sz w:val="22"/>
                <w:szCs w:val="22"/>
              </w:rPr>
            </w:pPr>
            <w:r w:rsidDel="00000000" w:rsidR="00000000" w:rsidRPr="00000000">
              <w:rPr>
                <w:sz w:val="22"/>
                <w:szCs w:val="22"/>
                <w:rtl w:val="0"/>
              </w:rPr>
              <w:t xml:space="preserve">01/09/2026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9">
            <w:pPr>
              <w:spacing w:after="0" w:line="360" w:lineRule="auto"/>
              <w:ind w:left="0" w:hanging="2"/>
              <w:jc w:val="both"/>
              <w:rPr>
                <w:color w:val="000000"/>
                <w:sz w:val="22"/>
                <w:szCs w:val="22"/>
              </w:rPr>
            </w:pPr>
            <w:r w:rsidDel="00000000" w:rsidR="00000000" w:rsidRPr="00000000">
              <w:rPr>
                <w:sz w:val="22"/>
                <w:szCs w:val="22"/>
                <w:rtl w:val="0"/>
              </w:rPr>
              <w:t xml:space="preserve">Diseño e implementación principal de la base de datos </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A">
            <w:pPr>
              <w:spacing w:after="0" w:line="360" w:lineRule="auto"/>
              <w:ind w:left="0" w:hanging="2"/>
              <w:jc w:val="center"/>
              <w:rPr>
                <w:color w:val="000000"/>
                <w:sz w:val="22"/>
                <w:szCs w:val="22"/>
              </w:rPr>
            </w:pPr>
            <w:r w:rsidDel="00000000" w:rsidR="00000000" w:rsidRPr="00000000">
              <w:rPr>
                <w:sz w:val="22"/>
                <w:szCs w:val="22"/>
                <w:rtl w:val="0"/>
              </w:rPr>
              <w:t xml:space="preserve">18/09/2026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B">
            <w:pPr>
              <w:spacing w:after="0" w:line="360" w:lineRule="auto"/>
              <w:ind w:left="0" w:hanging="2"/>
              <w:jc w:val="both"/>
              <w:rPr>
                <w:sz w:val="22"/>
                <w:szCs w:val="22"/>
              </w:rPr>
            </w:pPr>
            <w:r w:rsidDel="00000000" w:rsidR="00000000" w:rsidRPr="00000000">
              <w:rPr>
                <w:sz w:val="22"/>
                <w:szCs w:val="22"/>
                <w:rtl w:val="0"/>
              </w:rPr>
              <w:t xml:space="preserve">Autenticación y gestión de roles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C">
            <w:pPr>
              <w:spacing w:after="0" w:line="360" w:lineRule="auto"/>
              <w:ind w:left="0" w:hanging="2"/>
              <w:jc w:val="center"/>
              <w:rPr>
                <w:color w:val="000000"/>
                <w:sz w:val="22"/>
                <w:szCs w:val="22"/>
              </w:rPr>
            </w:pPr>
            <w:r w:rsidDel="00000000" w:rsidR="00000000" w:rsidRPr="00000000">
              <w:rPr>
                <w:sz w:val="22"/>
                <w:szCs w:val="22"/>
                <w:rtl w:val="0"/>
              </w:rPr>
              <w:t xml:space="preserve">23/09/2026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D">
            <w:pPr>
              <w:spacing w:after="0" w:line="360" w:lineRule="auto"/>
              <w:ind w:left="0" w:hanging="2"/>
              <w:jc w:val="both"/>
              <w:rPr>
                <w:sz w:val="22"/>
                <w:szCs w:val="22"/>
              </w:rPr>
            </w:pPr>
            <w:r w:rsidDel="00000000" w:rsidR="00000000" w:rsidRPr="00000000">
              <w:rPr>
                <w:sz w:val="22"/>
                <w:szCs w:val="22"/>
                <w:rtl w:val="0"/>
              </w:rPr>
              <w:t xml:space="preserve">Desarrollo principal de backend/API y aplicación móvil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E">
            <w:pPr>
              <w:spacing w:after="0" w:line="360" w:lineRule="auto"/>
              <w:ind w:left="0" w:hanging="2"/>
              <w:jc w:val="center"/>
              <w:rPr>
                <w:color w:val="000000"/>
                <w:sz w:val="22"/>
                <w:szCs w:val="22"/>
              </w:rPr>
            </w:pPr>
            <w:r w:rsidDel="00000000" w:rsidR="00000000" w:rsidRPr="00000000">
              <w:rPr>
                <w:sz w:val="22"/>
                <w:szCs w:val="22"/>
                <w:rtl w:val="0"/>
              </w:rPr>
              <w:t xml:space="preserve">02/10/2026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F">
            <w:pPr>
              <w:spacing w:after="0" w:line="360" w:lineRule="auto"/>
              <w:ind w:left="0" w:hanging="2"/>
              <w:jc w:val="both"/>
              <w:rPr>
                <w:sz w:val="22"/>
                <w:szCs w:val="22"/>
              </w:rPr>
            </w:pPr>
            <w:r w:rsidDel="00000000" w:rsidR="00000000" w:rsidRPr="00000000">
              <w:rPr>
                <w:sz w:val="22"/>
                <w:szCs w:val="22"/>
                <w:rtl w:val="0"/>
              </w:rPr>
              <w:t xml:space="preserve">Marketplace de cuidadores y portal administrativo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0">
            <w:pPr>
              <w:spacing w:after="0" w:line="360" w:lineRule="auto"/>
              <w:ind w:left="0" w:hanging="2"/>
              <w:jc w:val="center"/>
              <w:rPr>
                <w:color w:val="000000"/>
                <w:sz w:val="22"/>
                <w:szCs w:val="22"/>
              </w:rPr>
            </w:pPr>
            <w:r w:rsidDel="00000000" w:rsidR="00000000" w:rsidRPr="00000000">
              <w:rPr>
                <w:sz w:val="22"/>
                <w:szCs w:val="22"/>
                <w:rtl w:val="0"/>
              </w:rPr>
              <w:t xml:space="preserve">07/10/2026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1">
            <w:pPr>
              <w:spacing w:after="0" w:line="360" w:lineRule="auto"/>
              <w:ind w:left="0" w:hanging="2"/>
              <w:jc w:val="both"/>
              <w:rPr>
                <w:sz w:val="22"/>
                <w:szCs w:val="22"/>
              </w:rPr>
            </w:pPr>
            <w:r w:rsidDel="00000000" w:rsidR="00000000" w:rsidRPr="00000000">
              <w:rPr>
                <w:sz w:val="22"/>
                <w:szCs w:val="22"/>
                <w:rtl w:val="0"/>
              </w:rPr>
              <w:t xml:space="preserve">Integración de componentes y cierre de evidencias de Fase 2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2">
            <w:pPr>
              <w:spacing w:after="0" w:line="360" w:lineRule="auto"/>
              <w:ind w:left="0" w:hanging="2"/>
              <w:jc w:val="center"/>
              <w:rPr>
                <w:color w:val="000000"/>
                <w:sz w:val="22"/>
                <w:szCs w:val="22"/>
              </w:rPr>
            </w:pPr>
            <w:r w:rsidDel="00000000" w:rsidR="00000000" w:rsidRPr="00000000">
              <w:rPr>
                <w:sz w:val="22"/>
                <w:szCs w:val="22"/>
                <w:rtl w:val="0"/>
              </w:rPr>
              <w:t xml:space="preserve">13/10/2026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3">
            <w:pPr>
              <w:spacing w:after="0" w:line="360" w:lineRule="auto"/>
              <w:ind w:left="0" w:hanging="2"/>
              <w:jc w:val="both"/>
              <w:rPr>
                <w:sz w:val="22"/>
                <w:szCs w:val="22"/>
              </w:rPr>
            </w:pPr>
            <w:r w:rsidDel="00000000" w:rsidR="00000000" w:rsidRPr="00000000">
              <w:rPr>
                <w:sz w:val="22"/>
                <w:szCs w:val="22"/>
                <w:rtl w:val="0"/>
              </w:rPr>
              <w:t xml:space="preserve">Pruebas funcionales y de integración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4">
            <w:pPr>
              <w:spacing w:after="0" w:line="360" w:lineRule="auto"/>
              <w:ind w:left="0" w:hanging="2"/>
              <w:jc w:val="center"/>
              <w:rPr>
                <w:color w:val="000000"/>
                <w:sz w:val="22"/>
                <w:szCs w:val="22"/>
              </w:rPr>
            </w:pPr>
            <w:r w:rsidDel="00000000" w:rsidR="00000000" w:rsidRPr="00000000">
              <w:rPr>
                <w:sz w:val="22"/>
                <w:szCs w:val="22"/>
                <w:rtl w:val="0"/>
              </w:rPr>
              <w:t xml:space="preserve">23/10/2026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5">
            <w:pPr>
              <w:spacing w:after="0" w:line="360" w:lineRule="auto"/>
              <w:ind w:left="0" w:hanging="2"/>
              <w:jc w:val="both"/>
              <w:rPr>
                <w:sz w:val="22"/>
                <w:szCs w:val="22"/>
              </w:rPr>
            </w:pPr>
            <w:r w:rsidDel="00000000" w:rsidR="00000000" w:rsidRPr="00000000">
              <w:rPr>
                <w:sz w:val="22"/>
                <w:szCs w:val="22"/>
                <w:rtl w:val="0"/>
              </w:rPr>
              <w:t xml:space="preserve">Pruebas de API y seguridad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6">
            <w:pPr>
              <w:spacing w:after="0" w:line="360" w:lineRule="auto"/>
              <w:ind w:left="0" w:hanging="2"/>
              <w:jc w:val="center"/>
              <w:rPr>
                <w:color w:val="000000"/>
                <w:sz w:val="22"/>
                <w:szCs w:val="22"/>
              </w:rPr>
            </w:pPr>
            <w:r w:rsidDel="00000000" w:rsidR="00000000" w:rsidRPr="00000000">
              <w:rPr>
                <w:sz w:val="22"/>
                <w:szCs w:val="22"/>
                <w:rtl w:val="0"/>
              </w:rPr>
              <w:t xml:space="preserve">28/10/2026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7">
            <w:pPr>
              <w:spacing w:after="0" w:line="360" w:lineRule="auto"/>
              <w:ind w:left="0" w:hanging="2"/>
              <w:jc w:val="both"/>
              <w:rPr>
                <w:sz w:val="22"/>
                <w:szCs w:val="22"/>
              </w:rPr>
            </w:pPr>
            <w:r w:rsidDel="00000000" w:rsidR="00000000" w:rsidRPr="00000000">
              <w:rPr>
                <w:sz w:val="22"/>
                <w:szCs w:val="22"/>
                <w:rtl w:val="0"/>
              </w:rPr>
              <w:t xml:space="preserve">Pruebas de usabilidad y rendimiento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8">
            <w:pPr>
              <w:spacing w:after="0" w:line="360" w:lineRule="auto"/>
              <w:ind w:left="0" w:hanging="2"/>
              <w:jc w:val="center"/>
              <w:rPr>
                <w:color w:val="000000"/>
                <w:sz w:val="22"/>
                <w:szCs w:val="22"/>
              </w:rPr>
            </w:pPr>
            <w:r w:rsidDel="00000000" w:rsidR="00000000" w:rsidRPr="00000000">
              <w:rPr>
                <w:sz w:val="22"/>
                <w:szCs w:val="22"/>
                <w:rtl w:val="0"/>
              </w:rPr>
              <w:t xml:space="preserve">04/11/2026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9">
            <w:pPr>
              <w:spacing w:after="0" w:line="360" w:lineRule="auto"/>
              <w:ind w:left="0" w:hanging="2"/>
              <w:jc w:val="both"/>
              <w:rPr>
                <w:sz w:val="22"/>
                <w:szCs w:val="22"/>
              </w:rPr>
            </w:pPr>
            <w:r w:rsidDel="00000000" w:rsidR="00000000" w:rsidRPr="00000000">
              <w:rPr>
                <w:sz w:val="22"/>
                <w:szCs w:val="22"/>
                <w:rtl w:val="0"/>
              </w:rPr>
              <w:t xml:space="preserve">Correcciones y ajustes finales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A">
            <w:pPr>
              <w:spacing w:after="0" w:line="360" w:lineRule="auto"/>
              <w:ind w:left="0" w:hanging="2"/>
              <w:jc w:val="center"/>
              <w:rPr>
                <w:color w:val="000000"/>
                <w:sz w:val="22"/>
                <w:szCs w:val="22"/>
              </w:rPr>
            </w:pPr>
            <w:r w:rsidDel="00000000" w:rsidR="00000000" w:rsidRPr="00000000">
              <w:rPr>
                <w:sz w:val="22"/>
                <w:szCs w:val="22"/>
                <w:rtl w:val="0"/>
              </w:rPr>
              <w:t xml:space="preserve">10/11/2026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B">
            <w:pPr>
              <w:spacing w:after="0" w:line="360" w:lineRule="auto"/>
              <w:ind w:left="0" w:hanging="2"/>
              <w:jc w:val="both"/>
              <w:rPr>
                <w:sz w:val="22"/>
                <w:szCs w:val="22"/>
              </w:rPr>
            </w:pPr>
            <w:r w:rsidDel="00000000" w:rsidR="00000000" w:rsidRPr="00000000">
              <w:rPr>
                <w:sz w:val="22"/>
                <w:szCs w:val="22"/>
                <w:rtl w:val="0"/>
              </w:rPr>
              <w:t xml:space="preserve">Despliegue integrado del prototipo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C">
            <w:pPr>
              <w:spacing w:after="0" w:line="360" w:lineRule="auto"/>
              <w:ind w:left="0" w:hanging="2"/>
              <w:jc w:val="center"/>
              <w:rPr>
                <w:color w:val="000000"/>
                <w:sz w:val="22"/>
                <w:szCs w:val="22"/>
              </w:rPr>
            </w:pPr>
            <w:r w:rsidDel="00000000" w:rsidR="00000000" w:rsidRPr="00000000">
              <w:rPr>
                <w:sz w:val="22"/>
                <w:szCs w:val="22"/>
                <w:rtl w:val="0"/>
              </w:rPr>
              <w:t xml:space="preserve">12/11/2026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D">
            <w:pPr>
              <w:spacing w:after="0" w:line="360" w:lineRule="auto"/>
              <w:ind w:left="0" w:hanging="2"/>
              <w:jc w:val="both"/>
              <w:rPr>
                <w:sz w:val="22"/>
                <w:szCs w:val="22"/>
              </w:rPr>
            </w:pPr>
            <w:r w:rsidDel="00000000" w:rsidR="00000000" w:rsidRPr="00000000">
              <w:rPr>
                <w:sz w:val="22"/>
                <w:szCs w:val="22"/>
                <w:rtl w:val="0"/>
              </w:rPr>
              <w:t xml:space="preserve">Documentación técnica y evidencias finales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E">
            <w:pPr>
              <w:spacing w:after="0" w:line="360" w:lineRule="auto"/>
              <w:ind w:hanging="2"/>
              <w:jc w:val="center"/>
              <w:rPr>
                <w:color w:val="000000"/>
                <w:sz w:val="22"/>
                <w:szCs w:val="22"/>
              </w:rPr>
            </w:pPr>
            <w:r w:rsidDel="00000000" w:rsidR="00000000" w:rsidRPr="00000000">
              <w:rPr>
                <w:sz w:val="22"/>
                <w:szCs w:val="22"/>
                <w:rtl w:val="0"/>
              </w:rPr>
              <w:t xml:space="preserve">17/11/2026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F">
            <w:pPr>
              <w:spacing w:after="0" w:line="360" w:lineRule="auto"/>
              <w:ind w:left="0" w:hanging="2"/>
              <w:jc w:val="both"/>
              <w:rPr>
                <w:sz w:val="22"/>
                <w:szCs w:val="22"/>
              </w:rPr>
            </w:pPr>
            <w:r w:rsidDel="00000000" w:rsidR="00000000" w:rsidRPr="00000000">
              <w:rPr>
                <w:sz w:val="22"/>
                <w:szCs w:val="22"/>
                <w:rtl w:val="0"/>
              </w:rPr>
              <w:t xml:space="preserve">Informe y reflexión final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0">
            <w:pPr>
              <w:spacing w:after="0" w:line="360" w:lineRule="auto"/>
              <w:ind w:left="0" w:hanging="2"/>
              <w:jc w:val="center"/>
              <w:rPr>
                <w:color w:val="000000"/>
                <w:sz w:val="22"/>
                <w:szCs w:val="22"/>
              </w:rPr>
            </w:pPr>
            <w:r w:rsidDel="00000000" w:rsidR="00000000" w:rsidRPr="00000000">
              <w:rPr>
                <w:sz w:val="22"/>
                <w:szCs w:val="22"/>
                <w:rtl w:val="0"/>
              </w:rPr>
              <w:t xml:space="preserve">20/11/2026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1">
            <w:pPr>
              <w:spacing w:after="0" w:line="360" w:lineRule="auto"/>
              <w:ind w:left="0" w:hanging="2"/>
              <w:jc w:val="both"/>
              <w:rPr>
                <w:sz w:val="22"/>
                <w:szCs w:val="22"/>
              </w:rPr>
            </w:pPr>
            <w:r w:rsidDel="00000000" w:rsidR="00000000" w:rsidRPr="00000000">
              <w:rPr>
                <w:sz w:val="22"/>
                <w:szCs w:val="22"/>
                <w:rtl w:val="0"/>
              </w:rPr>
              <w:t xml:space="preserve">Preparación de presentación final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2">
            <w:pPr>
              <w:spacing w:after="0" w:line="360" w:lineRule="auto"/>
              <w:ind w:left="0" w:hanging="2"/>
              <w:jc w:val="center"/>
              <w:rPr>
                <w:color w:val="000000"/>
                <w:sz w:val="22"/>
                <w:szCs w:val="22"/>
              </w:rPr>
            </w:pPr>
            <w:r w:rsidDel="00000000" w:rsidR="00000000" w:rsidRPr="00000000">
              <w:rPr>
                <w:sz w:val="22"/>
                <w:szCs w:val="22"/>
                <w:rtl w:val="0"/>
              </w:rPr>
              <w:t xml:space="preserve">23/11/2026</w:t>
            </w:r>
            <w:r w:rsidDel="00000000" w:rsidR="00000000" w:rsidRPr="00000000">
              <w:rPr>
                <w:rtl w:val="0"/>
              </w:rPr>
            </w:r>
          </w:p>
        </w:tc>
      </w:tr>
      <w:tr>
        <w:trPr>
          <w:cantSplit w:val="0"/>
          <w:trHeight w:val="213" w:hRule="atLeast"/>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3">
            <w:pPr>
              <w:spacing w:after="0" w:line="360" w:lineRule="auto"/>
              <w:ind w:left="0" w:hanging="2"/>
              <w:jc w:val="both"/>
              <w:rPr>
                <w:sz w:val="22"/>
                <w:szCs w:val="22"/>
              </w:rPr>
            </w:pPr>
            <w:r w:rsidDel="00000000" w:rsidR="00000000" w:rsidRPr="00000000">
              <w:rPr>
                <w:sz w:val="22"/>
                <w:szCs w:val="22"/>
                <w:rtl w:val="0"/>
              </w:rPr>
              <w:t xml:space="preserve">Presentación final del proyecto Mamoru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4">
            <w:pPr>
              <w:spacing w:after="0" w:line="360" w:lineRule="auto"/>
              <w:ind w:left="0" w:hanging="2"/>
              <w:jc w:val="center"/>
              <w:rPr>
                <w:color w:val="000000"/>
                <w:sz w:val="22"/>
                <w:szCs w:val="22"/>
              </w:rPr>
            </w:pPr>
            <w:r w:rsidDel="00000000" w:rsidR="00000000" w:rsidRPr="00000000">
              <w:rPr>
                <w:sz w:val="22"/>
                <w:szCs w:val="22"/>
                <w:rtl w:val="0"/>
              </w:rPr>
              <w:t xml:space="preserve">24/11/2026</w:t>
            </w:r>
            <w:r w:rsidDel="00000000" w:rsidR="00000000" w:rsidRPr="00000000">
              <w:rPr>
                <w:rtl w:val="0"/>
              </w:rPr>
            </w:r>
          </w:p>
        </w:tc>
      </w:tr>
    </w:tbl>
    <w:p w:rsidR="00000000" w:rsidDel="00000000" w:rsidP="00000000" w:rsidRDefault="00000000" w:rsidRPr="00000000" w14:paraId="00000095">
      <w:pPr>
        <w:pStyle w:val="Heading1"/>
        <w:spacing w:after="280" w:before="280" w:lineRule="auto"/>
        <w:ind w:left="1" w:hanging="3"/>
        <w:rPr>
          <w:color w:val="003f6c"/>
        </w:rPr>
      </w:pPr>
      <w:bookmarkStart w:colFirst="0" w:colLast="0" w:name="_heading=h.1t3h5sf" w:id="12"/>
      <w:bookmarkEnd w:id="12"/>
      <w:r w:rsidDel="00000000" w:rsidR="00000000" w:rsidRPr="00000000">
        <w:rPr>
          <w:color w:val="003f6c"/>
          <w:rtl w:val="0"/>
        </w:rPr>
        <w:t xml:space="preserve">Presupuesto inicial asignado</w:t>
      </w:r>
    </w:p>
    <w:tbl>
      <w:tblPr>
        <w:tblStyle w:val="Table7"/>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rHeight w:val="870" w:hRule="atLeast"/>
          <w:tblHeader w:val="0"/>
        </w:trPr>
        <w:tc>
          <w:tcPr>
            <w:tcBorders>
              <w:top w:color="666666"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hd w:fill="ffffff" w:val="clear"/>
              <w:spacing w:after="60" w:line="360" w:lineRule="auto"/>
              <w:ind w:firstLine="0"/>
              <w:jc w:val="both"/>
              <w:rPr>
                <w:b w:val="1"/>
                <w:bCs w:val="1"/>
                <w:sz w:val="22"/>
                <w:szCs w:val="22"/>
              </w:rPr>
            </w:pPr>
            <w:r w:rsidDel="00000000" w:rsidR="00000000" w:rsidRPr="00000000">
              <w:rPr>
                <w:b w:val="1"/>
                <w:bCs w:val="1"/>
                <w:sz w:val="22"/>
                <w:szCs w:val="22"/>
                <w:rtl w:val="0"/>
              </w:rPr>
              <w:t xml:space="preserve">presupuesto inicial estimado: $7.319.883 CLP.</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hd w:fill="ffffff" w:val="clear"/>
              <w:spacing w:after="60" w:line="360" w:lineRule="auto"/>
              <w:ind w:firstLine="0"/>
              <w:jc w:val="both"/>
              <w:rPr>
                <w:sz w:val="22"/>
                <w:szCs w:val="22"/>
              </w:rPr>
            </w:pPr>
            <w:r w:rsidDel="00000000" w:rsidR="00000000" w:rsidRPr="00000000">
              <w:rPr>
                <w:sz w:val="22"/>
                <w:szCs w:val="22"/>
                <w:rtl w:val="0"/>
              </w:rPr>
              <w:t xml:space="preserve">El monto corresponde al Escenario Bajo del flujo de caja actualizado, definido como escenario de trabajo para Mamoru. Este escenario considera la valorización económica de los recursos necesarios durante las 15 semanas del proyecto.</w:t>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hd w:fill="ffffff" w:val="clear"/>
              <w:spacing w:after="60" w:line="360" w:lineRule="auto"/>
              <w:ind w:firstLine="0"/>
              <w:jc w:val="both"/>
              <w:rPr>
                <w:b w:val="1"/>
                <w:bCs w:val="1"/>
                <w:sz w:val="22"/>
                <w:szCs w:val="22"/>
              </w:rPr>
            </w:pPr>
            <w:r w:rsidDel="00000000" w:rsidR="00000000" w:rsidRPr="00000000">
              <w:rPr>
                <w:b w:val="1"/>
                <w:bCs w:val="1"/>
                <w:sz w:val="22"/>
                <w:szCs w:val="22"/>
                <w:rtl w:val="0"/>
              </w:rPr>
              <w:t xml:space="preserve">Composición del presupuesto:</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hd w:fill="ffffff" w:val="clear"/>
              <w:spacing w:after="60" w:line="360" w:lineRule="auto"/>
              <w:ind w:firstLine="0"/>
              <w:jc w:val="both"/>
              <w:rPr>
                <w:sz w:val="22"/>
                <w:szCs w:val="22"/>
              </w:rPr>
            </w:pPr>
            <w:r w:rsidDel="00000000" w:rsidR="00000000" w:rsidRPr="00000000">
              <w:rPr>
                <w:sz w:val="22"/>
                <w:szCs w:val="22"/>
                <w:rtl w:val="0"/>
              </w:rPr>
              <w:t xml:space="preserve">• Mano de obra valorizada: $6.971.317 CLP, correspondiente al trabajo de Antonella Valdés Rojas y Diego Mellado Jara durante el período del proyecto.</w:t>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hd w:fill="ffffff" w:val="clear"/>
              <w:spacing w:after="60" w:line="360" w:lineRule="auto"/>
              <w:ind w:firstLine="0"/>
              <w:jc w:val="both"/>
              <w:rPr>
                <w:sz w:val="22"/>
                <w:szCs w:val="22"/>
              </w:rPr>
            </w:pPr>
            <w:r w:rsidDel="00000000" w:rsidR="00000000" w:rsidRPr="00000000">
              <w:rPr>
                <w:sz w:val="22"/>
                <w:szCs w:val="22"/>
                <w:rtl w:val="0"/>
              </w:rPr>
              <w:t xml:space="preserve">• Tecnología e infraestructura pagada: $0 CLP, debido a que se reutilizan equipos existentes y se emplean planes gratuitos para las herramientas y servicios requeridos por el prototipo.</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hd w:fill="ffffff" w:val="clear"/>
              <w:spacing w:after="60" w:line="360" w:lineRule="auto"/>
              <w:ind w:firstLine="0"/>
              <w:jc w:val="both"/>
              <w:rPr>
                <w:sz w:val="22"/>
                <w:szCs w:val="22"/>
              </w:rPr>
            </w:pPr>
            <w:r w:rsidDel="00000000" w:rsidR="00000000" w:rsidRPr="00000000">
              <w:rPr>
                <w:sz w:val="22"/>
                <w:szCs w:val="22"/>
                <w:rtl w:val="0"/>
              </w:rPr>
              <w:t xml:space="preserve">• Reserva de contingencia: $348.566 CLP, equivalente al 5% de los egresos directos valorizados.</w:t>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hd w:fill="ffffff" w:val="clear"/>
              <w:spacing w:after="60" w:line="360" w:lineRule="auto"/>
              <w:ind w:firstLine="0"/>
              <w:jc w:val="both"/>
              <w:rPr>
                <w:b w:val="1"/>
                <w:bCs w:val="1"/>
                <w:sz w:val="22"/>
                <w:szCs w:val="22"/>
              </w:rPr>
            </w:pPr>
            <w:r w:rsidDel="00000000" w:rsidR="00000000" w:rsidRPr="00000000">
              <w:rPr>
                <w:b w:val="1"/>
                <w:bCs w:val="1"/>
                <w:sz w:val="22"/>
                <w:szCs w:val="22"/>
                <w:rtl w:val="0"/>
              </w:rPr>
              <w:t xml:space="preserve">Financiamiento en dos hitos:</w:t>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hd w:fill="ffffff" w:val="clear"/>
              <w:spacing w:after="60" w:line="360" w:lineRule="auto"/>
              <w:ind w:firstLine="0"/>
              <w:jc w:val="both"/>
              <w:rPr>
                <w:sz w:val="22"/>
                <w:szCs w:val="22"/>
              </w:rPr>
            </w:pPr>
            <w:r w:rsidDel="00000000" w:rsidR="00000000" w:rsidRPr="00000000">
              <w:rPr>
                <w:sz w:val="22"/>
                <w:szCs w:val="22"/>
                <w:rtl w:val="0"/>
              </w:rPr>
              <w:t xml:space="preserve">• Hito 1 - Semana 1: 60% del presupuesto, equivalente a $4.391.930 CLP, asociado al inicio del proyecto y habilitación del desarrollo.</w:t>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hd w:fill="ffffff" w:val="clear"/>
              <w:spacing w:after="60" w:line="360" w:lineRule="auto"/>
              <w:ind w:firstLine="0"/>
              <w:jc w:val="both"/>
              <w:rPr>
                <w:sz w:val="22"/>
                <w:szCs w:val="22"/>
              </w:rPr>
            </w:pPr>
            <w:r w:rsidDel="00000000" w:rsidR="00000000" w:rsidRPr="00000000">
              <w:rPr>
                <w:sz w:val="22"/>
                <w:szCs w:val="22"/>
                <w:rtl w:val="0"/>
              </w:rPr>
              <w:t xml:space="preserve">• Hito 2 - Semana 9: 40% del presupuesto, equivalente a $2.927.953 CLP, asociado al avance funcional, integración de componentes y entrada a pruebas.</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hd w:fill="ffffff" w:val="clear"/>
              <w:spacing w:after="60" w:line="360" w:lineRule="auto"/>
              <w:ind w:firstLine="0"/>
              <w:jc w:val="both"/>
              <w:rPr>
                <w:sz w:val="22"/>
                <w:szCs w:val="22"/>
              </w:rPr>
            </w:pPr>
            <w:r w:rsidDel="00000000" w:rsidR="00000000" w:rsidRPr="00000000">
              <w:rPr>
                <w:sz w:val="22"/>
                <w:szCs w:val="22"/>
                <w:rtl w:val="0"/>
              </w:rPr>
              <w:t xml:space="preserve">El presupuesto corresponde a una valoración académica y no implica que el equipo deba desembolsar efectivamente la totalidad del monto ni constituye un compromiso contractual o financiero real de SENAMA</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A0">
      <w:pPr>
        <w:pStyle w:val="Heading1"/>
        <w:spacing w:after="280" w:before="280" w:lineRule="auto"/>
        <w:ind w:left="1" w:hanging="3"/>
        <w:rPr>
          <w:color w:val="003f6c"/>
        </w:rPr>
      </w:pPr>
      <w:r w:rsidDel="00000000" w:rsidR="00000000" w:rsidRPr="00000000">
        <w:rPr>
          <w:b w:val="0"/>
          <w:bCs w:val="0"/>
          <w:rtl w:val="0"/>
        </w:rPr>
        <w:br w:type="textWrapping"/>
      </w:r>
      <w:r w:rsidDel="00000000" w:rsidR="00000000" w:rsidRPr="00000000">
        <w:rPr>
          <w:color w:val="003f6c"/>
          <w:rtl w:val="0"/>
        </w:rPr>
        <w:t xml:space="preserve">Lista de Interesados (stakeholders)</w:t>
      </w:r>
    </w:p>
    <w:tbl>
      <w:tblPr>
        <w:tblStyle w:val="Table8"/>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2805"/>
        <w:gridCol w:w="3900"/>
        <w:tblGridChange w:id="0">
          <w:tblGrid>
            <w:gridCol w:w="2130"/>
            <w:gridCol w:w="2805"/>
            <w:gridCol w:w="3900"/>
          </w:tblGrid>
        </w:tblGridChange>
      </w:tblGrid>
      <w:tr>
        <w:trPr>
          <w:cantSplit w:val="0"/>
          <w:tblHeader w:val="0"/>
        </w:trPr>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A1">
            <w:pPr>
              <w:spacing w:after="0" w:line="240" w:lineRule="auto"/>
              <w:ind w:left="0" w:hanging="2"/>
              <w:jc w:val="center"/>
              <w:rPr>
                <w:b w:val="1"/>
                <w:bCs w:val="1"/>
                <w:color w:val="ffffff"/>
              </w:rPr>
            </w:pPr>
            <w:r w:rsidDel="00000000" w:rsidR="00000000" w:rsidRPr="00000000">
              <w:rPr>
                <w:b w:val="1"/>
                <w:bCs w:val="1"/>
                <w:color w:val="ffffff"/>
                <w:rtl w:val="0"/>
              </w:rPr>
              <w:t xml:space="preserve">Nombre</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A2">
            <w:pPr>
              <w:spacing w:after="0" w:line="240" w:lineRule="auto"/>
              <w:ind w:left="0" w:hanging="2"/>
              <w:jc w:val="center"/>
              <w:rPr>
                <w:b w:val="1"/>
                <w:bCs w:val="1"/>
                <w:color w:val="ffffff"/>
              </w:rPr>
            </w:pPr>
            <w:r w:rsidDel="00000000" w:rsidR="00000000" w:rsidRPr="00000000">
              <w:rPr>
                <w:b w:val="1"/>
                <w:bCs w:val="1"/>
                <w:color w:val="ffffff"/>
                <w:rtl w:val="0"/>
              </w:rPr>
              <w:t xml:space="preserve">Cargo</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A3">
            <w:pPr>
              <w:spacing w:after="0" w:line="240" w:lineRule="auto"/>
              <w:ind w:left="0" w:hanging="2"/>
              <w:jc w:val="center"/>
              <w:rPr>
                <w:b w:val="1"/>
                <w:bCs w:val="1"/>
                <w:color w:val="ffffff"/>
              </w:rPr>
            </w:pPr>
            <w:r w:rsidDel="00000000" w:rsidR="00000000" w:rsidRPr="00000000">
              <w:rPr>
                <w:b w:val="1"/>
                <w:bCs w:val="1"/>
                <w:color w:val="ffffff"/>
                <w:rtl w:val="0"/>
              </w:rPr>
              <w:t xml:space="preserve">Departamento / División</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4">
            <w:pPr>
              <w:spacing w:after="0" w:line="240" w:lineRule="auto"/>
              <w:ind w:left="0" w:hanging="2"/>
              <w:jc w:val="both"/>
              <w:rPr>
                <w:color w:val="000000"/>
                <w:sz w:val="22"/>
                <w:szCs w:val="22"/>
              </w:rPr>
            </w:pPr>
            <w:r w:rsidDel="00000000" w:rsidR="00000000" w:rsidRPr="00000000">
              <w:rPr>
                <w:sz w:val="22"/>
                <w:szCs w:val="22"/>
                <w:highlight w:val="white"/>
                <w:rtl w:val="0"/>
              </w:rPr>
              <w:t xml:space="preserve">SENAMA</w:t>
            </w:r>
            <w:r w:rsidDel="00000000" w:rsidR="00000000" w:rsidRPr="00000000">
              <w:rPr>
                <w:sz w:val="22"/>
                <w:szCs w:val="22"/>
                <w:rtl w:val="0"/>
              </w:rPr>
              <w:t xml:space="preserve"> </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Cliente / Patrocinador principal</w:t>
            </w:r>
          </w:p>
        </w:tc>
        <w:tc>
          <w:tcPr>
            <w:tcBorders>
              <w:top w:color="666666"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Mandante / referencia institucional del proyecto</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Osnellys Andrade</w:t>
            </w:r>
          </w:p>
        </w:tc>
        <w:tc>
          <w:tcPr>
            <w:tcBorders>
              <w:top w:color="666666"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Docente guía</w:t>
            </w:r>
          </w:p>
        </w:tc>
        <w:tc>
          <w:tcPr>
            <w:tcBorders>
              <w:top w:color="666666"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Duoc UC - Escuela de Informática y Telecomunicaciones</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Antonella Valdés Rojas</w:t>
            </w:r>
          </w:p>
        </w:tc>
        <w:tc>
          <w:tcPr>
            <w:tcBorders>
              <w:top w:color="666666"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Gerente de proyecto / Product Owner / Desarrollo móvil y BD</w:t>
            </w:r>
          </w:p>
        </w:tc>
        <w:tc>
          <w:tcPr>
            <w:tcBorders>
              <w:top w:color="666666"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Equipo Mamoru</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Diego Mellado Jara</w:t>
            </w:r>
          </w:p>
        </w:tc>
        <w:tc>
          <w:tcPr>
            <w:tcBorders>
              <w:top w:color="666666"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Scrum Master / Backend/API y portal web administrativo</w:t>
            </w:r>
          </w:p>
        </w:tc>
        <w:tc>
          <w:tcPr>
            <w:tcBorders>
              <w:top w:color="666666"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Equipo Mamoru</w:t>
            </w:r>
          </w:p>
        </w:tc>
      </w:tr>
      <w:tr>
        <w:trPr>
          <w:cantSplit w:val="0"/>
          <w:tblHeader w:val="0"/>
        </w:trPr>
        <w:tc>
          <w:tcPr>
            <w:tcBorders>
              <w:top w:color="666666"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Personas adultas mayores de 60 años o más</w:t>
            </w:r>
          </w:p>
        </w:tc>
        <w:tc>
          <w:tcPr>
            <w:tcBorders>
              <w:top w:color="666666"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Usuario central / beneficiario principal</w:t>
            </w:r>
          </w:p>
        </w:tc>
        <w:tc>
          <w:tcPr>
            <w:tcBorders>
              <w:top w:color="666666" w:space="0" w:sz="6" w:val="single"/>
              <w:left w:color="666666" w:space="0" w:sz="6" w:val="single"/>
              <w:bottom w:color="666666" w:space="0" w:sz="6" w:val="single"/>
              <w:right w:color="666666" w:space="0" w:sz="6" w:val="single"/>
            </w:tcBorders>
            <w:tcMar>
              <w:top w:w="0.0" w:type="dxa"/>
              <w:left w:w="100.0" w:type="dxa"/>
              <w:bottom w:w="0.0" w:type="dxa"/>
              <w:right w:w="100.0" w:type="dxa"/>
            </w:tcMar>
            <w:vAlign w:val="top"/>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Usuarios finales de Mamoru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Familiares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Usuario de coordinación y supervisión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Red de cuidado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Cuidadores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Usuario operativo / prestador de servicios de cuidado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Red de cuidado / Marketplace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Administrador de Mamoru</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Usuario administrativo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Operación de la plataforma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Proveedores tecnológicos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Proveedor externo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0"/>
              <w:jc w:val="both"/>
              <w:rPr>
                <w:sz w:val="22"/>
                <w:szCs w:val="22"/>
              </w:rPr>
            </w:pPr>
            <w:r w:rsidDel="00000000" w:rsidR="00000000" w:rsidRPr="00000000">
              <w:rPr>
                <w:sz w:val="22"/>
                <w:szCs w:val="22"/>
                <w:rtl w:val="0"/>
              </w:rPr>
              <w:t xml:space="preserve">Infraestructura, hosting, almacenamiento y notificaciones</w:t>
            </w:r>
          </w:p>
        </w:tc>
      </w:tr>
    </w:tbl>
    <w:p w:rsidR="00000000" w:rsidDel="00000000" w:rsidP="00000000" w:rsidRDefault="00000000" w:rsidRPr="00000000" w14:paraId="000000BF">
      <w:pPr>
        <w:pStyle w:val="Heading1"/>
        <w:spacing w:after="280" w:before="280" w:lineRule="auto"/>
        <w:ind w:left="1" w:hanging="3"/>
        <w:rPr>
          <w:color w:val="003f6c"/>
        </w:rPr>
      </w:pPr>
      <w:bookmarkStart w:colFirst="0" w:colLast="0" w:name="_heading=h.2s8eyo1" w:id="13"/>
      <w:bookmarkEnd w:id="13"/>
      <w:r w:rsidDel="00000000" w:rsidR="00000000" w:rsidRPr="00000000">
        <w:rPr>
          <w:b w:val="0"/>
          <w:bCs w:val="0"/>
          <w:rtl w:val="0"/>
        </w:rPr>
        <w:br w:type="textWrapping"/>
      </w:r>
      <w:r w:rsidDel="00000000" w:rsidR="00000000" w:rsidRPr="00000000">
        <w:rPr>
          <w:color w:val="003f6c"/>
          <w:rtl w:val="0"/>
        </w:rPr>
        <w:t xml:space="preserve">Asignación del gerente de proyecto y nivel de autoridad</w:t>
      </w:r>
    </w:p>
    <w:p w:rsidR="00000000" w:rsidDel="00000000" w:rsidP="00000000" w:rsidRDefault="00000000" w:rsidRPr="00000000" w14:paraId="000000C0">
      <w:pPr>
        <w:pStyle w:val="Heading2"/>
        <w:spacing w:after="280" w:before="280" w:lineRule="auto"/>
        <w:ind w:left="0" w:hanging="2"/>
        <w:rPr>
          <w:color w:val="666666"/>
        </w:rPr>
      </w:pPr>
      <w:r w:rsidDel="00000000" w:rsidR="00000000" w:rsidRPr="00000000">
        <w:rPr>
          <w:color w:val="666666"/>
          <w:rtl w:val="0"/>
        </w:rPr>
        <w:t xml:space="preserve">Gerente de proyecto</w:t>
      </w:r>
    </w:p>
    <w:tbl>
      <w:tblPr>
        <w:tblStyle w:val="Table9"/>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2250"/>
        <w:gridCol w:w="4410"/>
        <w:tblGridChange w:id="0">
          <w:tblGrid>
            <w:gridCol w:w="2130"/>
            <w:gridCol w:w="2250"/>
            <w:gridCol w:w="4410"/>
          </w:tblGrid>
        </w:tblGridChange>
      </w:tblGrid>
      <w:tr>
        <w:trPr>
          <w:cantSplit w:val="0"/>
          <w:tblHeader w:val="0"/>
        </w:trPr>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C1">
            <w:pPr>
              <w:spacing w:after="0" w:line="240" w:lineRule="auto"/>
              <w:ind w:left="0" w:hanging="2"/>
              <w:jc w:val="center"/>
              <w:rPr>
                <w:b w:val="1"/>
                <w:bCs w:val="1"/>
                <w:color w:val="ffffff"/>
              </w:rPr>
            </w:pPr>
            <w:r w:rsidDel="00000000" w:rsidR="00000000" w:rsidRPr="00000000">
              <w:rPr>
                <w:b w:val="1"/>
                <w:bCs w:val="1"/>
                <w:color w:val="ffffff"/>
                <w:rtl w:val="0"/>
              </w:rPr>
              <w:t xml:space="preserve">Nombre</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C2">
            <w:pPr>
              <w:spacing w:after="0" w:line="240" w:lineRule="auto"/>
              <w:ind w:left="0" w:hanging="2"/>
              <w:jc w:val="center"/>
              <w:rPr>
                <w:b w:val="1"/>
                <w:bCs w:val="1"/>
                <w:color w:val="ffffff"/>
              </w:rPr>
            </w:pPr>
            <w:r w:rsidDel="00000000" w:rsidR="00000000" w:rsidRPr="00000000">
              <w:rPr>
                <w:b w:val="1"/>
                <w:bCs w:val="1"/>
                <w:color w:val="ffffff"/>
                <w:rtl w:val="0"/>
              </w:rPr>
              <w:t xml:space="preserve">Cargo</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C3">
            <w:pPr>
              <w:spacing w:after="0" w:line="240" w:lineRule="auto"/>
              <w:ind w:left="0" w:hanging="2"/>
              <w:jc w:val="center"/>
              <w:rPr>
                <w:b w:val="1"/>
                <w:bCs w:val="1"/>
                <w:color w:val="ffffff"/>
              </w:rPr>
            </w:pPr>
            <w:r w:rsidDel="00000000" w:rsidR="00000000" w:rsidRPr="00000000">
              <w:rPr>
                <w:b w:val="1"/>
                <w:bCs w:val="1"/>
                <w:color w:val="ffffff"/>
                <w:rtl w:val="0"/>
              </w:rPr>
              <w:t xml:space="preserve">Departamento / División</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4">
            <w:pPr>
              <w:spacing w:after="0" w:line="360" w:lineRule="auto"/>
              <w:ind w:left="0" w:hanging="2"/>
              <w:jc w:val="center"/>
              <w:rPr>
                <w:color w:val="000000"/>
                <w:sz w:val="22"/>
                <w:szCs w:val="22"/>
              </w:rPr>
            </w:pPr>
            <w:r w:rsidDel="00000000" w:rsidR="00000000" w:rsidRPr="00000000">
              <w:rPr>
                <w:sz w:val="22"/>
                <w:szCs w:val="22"/>
                <w:rtl w:val="0"/>
              </w:rPr>
              <w:t xml:space="preserve">Antonella Valdés Rojas</w:t>
            </w:r>
            <w:r w:rsidDel="00000000" w:rsidR="00000000" w:rsidRPr="00000000">
              <w:rPr>
                <w:sz w:val="22"/>
                <w:szCs w:val="22"/>
                <w:rtl w:val="0"/>
              </w:rPr>
              <w:t xml:space="preserve"> </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5">
            <w:pPr>
              <w:spacing w:after="0" w:line="360" w:lineRule="auto"/>
              <w:ind w:left="0" w:hanging="2"/>
              <w:jc w:val="center"/>
              <w:rPr>
                <w:color w:val="000000"/>
                <w:sz w:val="22"/>
                <w:szCs w:val="22"/>
              </w:rPr>
            </w:pPr>
            <w:r w:rsidDel="00000000" w:rsidR="00000000" w:rsidRPr="00000000">
              <w:rPr>
                <w:sz w:val="22"/>
                <w:szCs w:val="22"/>
                <w:rtl w:val="0"/>
              </w:rPr>
              <w:t xml:space="preserve">Gerente de proyecto / Product Owner</w:t>
            </w:r>
            <w:r w:rsidDel="00000000" w:rsidR="00000000" w:rsidRPr="00000000">
              <w:rPr>
                <w:sz w:val="22"/>
                <w:szCs w:val="22"/>
                <w:rtl w:val="0"/>
              </w:rPr>
              <w:t xml:space="preserve"> </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C6">
            <w:pPr>
              <w:spacing w:after="0" w:line="360" w:lineRule="auto"/>
              <w:ind w:left="0" w:hanging="2"/>
              <w:jc w:val="center"/>
              <w:rPr>
                <w:color w:val="000000"/>
                <w:sz w:val="22"/>
                <w:szCs w:val="22"/>
              </w:rPr>
            </w:pPr>
            <w:r w:rsidDel="00000000" w:rsidR="00000000" w:rsidRPr="00000000">
              <w:rPr>
                <w:sz w:val="22"/>
                <w:szCs w:val="22"/>
                <w:rtl w:val="0"/>
              </w:rPr>
              <w:t xml:space="preserve">Equipo Mamoru - Duoc UC</w:t>
            </w: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C7">
      <w:pPr>
        <w:pStyle w:val="Heading2"/>
        <w:spacing w:after="280" w:before="280" w:lineRule="auto"/>
        <w:ind w:left="0" w:hanging="2"/>
        <w:rPr>
          <w:color w:val="666666"/>
        </w:rPr>
      </w:pPr>
      <w:bookmarkStart w:colFirst="0" w:colLast="0" w:name="_heading=h.17dp8vu" w:id="14"/>
      <w:bookmarkEnd w:id="14"/>
      <w:r w:rsidDel="00000000" w:rsidR="00000000" w:rsidRPr="00000000">
        <w:rPr>
          <w:b w:val="0"/>
          <w:bCs w:val="0"/>
          <w:rtl w:val="0"/>
        </w:rPr>
        <w:br w:type="textWrapping"/>
      </w:r>
      <w:r w:rsidDel="00000000" w:rsidR="00000000" w:rsidRPr="00000000">
        <w:rPr>
          <w:color w:val="666666"/>
          <w:rtl w:val="0"/>
        </w:rPr>
        <w:t xml:space="preserve">Niveles de autoridad</w:t>
      </w:r>
    </w:p>
    <w:tbl>
      <w:tblPr>
        <w:tblStyle w:val="Table10"/>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1"/>
        <w:gridCol w:w="4489"/>
        <w:tblGridChange w:id="0">
          <w:tblGrid>
            <w:gridCol w:w="4381"/>
            <w:gridCol w:w="4489"/>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C8">
            <w:pPr>
              <w:spacing w:after="0" w:line="240" w:lineRule="auto"/>
              <w:ind w:left="0" w:hanging="2"/>
              <w:jc w:val="center"/>
              <w:rPr>
                <w:b w:val="1"/>
                <w:bCs w:val="1"/>
                <w:color w:val="ffffff"/>
              </w:rPr>
            </w:pPr>
            <w:r w:rsidDel="00000000" w:rsidR="00000000" w:rsidRPr="00000000">
              <w:rPr>
                <w:b w:val="1"/>
                <w:bCs w:val="1"/>
                <w:color w:val="ffffff"/>
                <w:rtl w:val="0"/>
              </w:rPr>
              <w:t xml:space="preserve">Área de autoridad</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C9">
            <w:pPr>
              <w:spacing w:after="0" w:line="240" w:lineRule="auto"/>
              <w:ind w:left="0" w:hanging="2"/>
              <w:jc w:val="center"/>
              <w:rPr>
                <w:b w:val="1"/>
                <w:bCs w:val="1"/>
                <w:color w:val="ffffff"/>
              </w:rPr>
            </w:pPr>
            <w:r w:rsidDel="00000000" w:rsidR="00000000" w:rsidRPr="00000000">
              <w:rPr>
                <w:b w:val="1"/>
                <w:bCs w:val="1"/>
                <w:color w:val="ffffff"/>
                <w:rtl w:val="0"/>
              </w:rPr>
              <w:t xml:space="preserve">Descripción del nivel de autoridad</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CA">
            <w:pPr>
              <w:spacing w:after="0" w:line="240" w:lineRule="auto"/>
              <w:ind w:left="0" w:hanging="2"/>
              <w:rPr>
                <w:color w:val="ffffff"/>
              </w:rPr>
            </w:pPr>
            <w:r w:rsidDel="00000000" w:rsidR="00000000" w:rsidRPr="00000000">
              <w:rPr>
                <w:color w:val="ffffff"/>
                <w:rtl w:val="0"/>
              </w:rPr>
              <w:t xml:space="preserve">Decisiones de personal </w:t>
              <w:br w:type="textWrapping"/>
              <w:t xml:space="preserve">(Staffing)</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CB">
            <w:pPr>
              <w:spacing w:after="0" w:line="360" w:lineRule="auto"/>
              <w:ind w:left="0" w:hanging="2"/>
              <w:jc w:val="both"/>
              <w:rPr>
                <w:color w:val="000000"/>
                <w:sz w:val="22"/>
                <w:szCs w:val="22"/>
              </w:rPr>
            </w:pPr>
            <w:r w:rsidDel="00000000" w:rsidR="00000000" w:rsidRPr="00000000">
              <w:rPr>
                <w:sz w:val="22"/>
                <w:szCs w:val="22"/>
                <w:rtl w:val="0"/>
              </w:rPr>
              <w:t xml:space="preserve">Antonella coordina con Diego la distribución y priorización del trabajo del equipo según el alcance, el backlog y la Carta Gantt. Puede proponer ajustes en la asignación de tareas cuando exista retraso o dependencia entre actividades, respetando que Diego mantiene la responsabilidad principal del backend y portal web, mientras Antonella mantiene la responsabilidad principal de la aplicación móvil y base de datos</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CC">
            <w:pPr>
              <w:spacing w:after="0" w:line="240" w:lineRule="auto"/>
              <w:ind w:left="0" w:hanging="2"/>
              <w:rPr>
                <w:color w:val="ffffff"/>
              </w:rPr>
            </w:pPr>
            <w:r w:rsidDel="00000000" w:rsidR="00000000" w:rsidRPr="00000000">
              <w:rPr>
                <w:color w:val="ffffff"/>
                <w:rtl w:val="0"/>
              </w:rPr>
              <w:t xml:space="preserve">Gestión de presupuesto </w:t>
              <w:br w:type="textWrapping"/>
              <w:t xml:space="preserve">y de sus variaciones</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CD">
            <w:pPr>
              <w:spacing w:after="0" w:line="360" w:lineRule="auto"/>
              <w:ind w:left="0" w:hanging="2"/>
              <w:jc w:val="both"/>
              <w:rPr>
                <w:color w:val="000000"/>
                <w:sz w:val="22"/>
                <w:szCs w:val="22"/>
              </w:rPr>
            </w:pPr>
            <w:r w:rsidDel="00000000" w:rsidR="00000000" w:rsidRPr="00000000">
              <w:rPr>
                <w:sz w:val="22"/>
                <w:szCs w:val="22"/>
                <w:rtl w:val="0"/>
              </w:rPr>
              <w:t xml:space="preserve">Antonella puede registrar, monitorear y controlar la línea base de costos del proyecto, establecida en $7.319.883 CLP para el Escenario Bajo, y verificar sus variaciones respecto del flujo de caja. Cualquier incorporación de compras, planes pagados o costos no considerados debe quedar documentada y actualizar los documentos económicos relacionados. Debido a que Mamoru es un proyecto académico, esta autoridad corresponde exclusivamente a planificación y control interno y no implica capacidad para comprometer recursos económicos reales de Duoc UC o SENAMA</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CE">
            <w:pPr>
              <w:spacing w:after="0" w:line="240" w:lineRule="auto"/>
              <w:ind w:left="0" w:hanging="2"/>
              <w:rPr>
                <w:color w:val="ffffff"/>
              </w:rPr>
            </w:pPr>
            <w:r w:rsidDel="00000000" w:rsidR="00000000" w:rsidRPr="00000000">
              <w:rPr>
                <w:color w:val="ffffff"/>
                <w:rtl w:val="0"/>
              </w:rPr>
              <w:t xml:space="preserve">Decisiones técnicas</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CF">
            <w:pPr>
              <w:spacing w:after="0" w:line="360" w:lineRule="auto"/>
              <w:ind w:left="0" w:hanging="2"/>
              <w:jc w:val="both"/>
              <w:rPr>
                <w:color w:val="000000"/>
                <w:sz w:val="22"/>
                <w:szCs w:val="22"/>
              </w:rPr>
            </w:pPr>
            <w:r w:rsidDel="00000000" w:rsidR="00000000" w:rsidRPr="00000000">
              <w:rPr>
                <w:sz w:val="22"/>
                <w:szCs w:val="22"/>
                <w:rtl w:val="0"/>
              </w:rPr>
              <w:t xml:space="preserve">Coordina las decisiones técnicas generales y verifica que sean coherentes con los requisitos, el alcance y la arquitectura definida. Las decisiones se toman en conjunto con el responsable técnico de cada componente. Si una decisión afecta el alcance, las fechas de la Carta Gantt o un requisito aprobado, debe quedar documentada y revisarse con el equipo y la docente guía</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D0">
            <w:pPr>
              <w:spacing w:after="0" w:line="240" w:lineRule="auto"/>
              <w:ind w:left="0" w:hanging="2"/>
              <w:rPr>
                <w:color w:val="ffffff"/>
              </w:rPr>
            </w:pPr>
            <w:r w:rsidDel="00000000" w:rsidR="00000000" w:rsidRPr="00000000">
              <w:rPr>
                <w:color w:val="ffffff"/>
                <w:rtl w:val="0"/>
              </w:rPr>
              <w:t xml:space="preserve">Resolución de conflictos</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D1">
            <w:pPr>
              <w:spacing w:after="0" w:line="360" w:lineRule="auto"/>
              <w:ind w:left="0" w:hanging="2"/>
              <w:jc w:val="both"/>
              <w:rPr>
                <w:color w:val="000000"/>
                <w:sz w:val="22"/>
                <w:szCs w:val="22"/>
              </w:rPr>
            </w:pPr>
            <w:r w:rsidDel="00000000" w:rsidR="00000000" w:rsidRPr="00000000">
              <w:rPr>
                <w:sz w:val="22"/>
                <w:szCs w:val="22"/>
                <w:rtl w:val="0"/>
              </w:rPr>
              <w:t xml:space="preserve">Los conflictos técnicos o de planificación se revisan primero entre los integrantes utilizando como referencia los requisitos, criterios de aceptación, Product Backlog, evidencias y cronograma. Si no existe acuerdo o el problema puede comprometer una entrega académica, se solicita orientación a la docente guía</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D2">
            <w:pPr>
              <w:spacing w:after="0" w:line="240" w:lineRule="auto"/>
              <w:ind w:left="0" w:hanging="2"/>
              <w:rPr>
                <w:color w:val="ffffff"/>
              </w:rPr>
            </w:pPr>
            <w:r w:rsidDel="00000000" w:rsidR="00000000" w:rsidRPr="00000000">
              <w:rPr>
                <w:color w:val="ffffff"/>
                <w:rtl w:val="0"/>
              </w:rPr>
              <w:t xml:space="preserve">Ruta de escalamiento y </w:t>
              <w:br w:type="textWrapping"/>
              <w:t xml:space="preserve">limitaciones de autoridad</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D3">
            <w:pPr>
              <w:spacing w:after="0" w:line="360" w:lineRule="auto"/>
              <w:ind w:left="0" w:hanging="2"/>
              <w:jc w:val="both"/>
              <w:rPr>
                <w:color w:val="000000"/>
                <w:sz w:val="22"/>
                <w:szCs w:val="22"/>
              </w:rPr>
            </w:pPr>
            <w:r w:rsidDel="00000000" w:rsidR="00000000" w:rsidRPr="00000000">
              <w:rPr>
                <w:sz w:val="22"/>
                <w:szCs w:val="22"/>
                <w:rtl w:val="0"/>
              </w:rPr>
              <w:t xml:space="preserve">La autoridad de la gerente de proyecto está limitada al contexto académico de Mamoru. Puede gestionar y controlar la línea base económica aprobada para el proyecto, pero no puede comprometer recursos reales de Duoc UC o SENAMA ni modificar unilateralmente el presupuesto base. Los cambios que afecten alcance, entregables, fechas principales o costos deben ser acordados por el equipo y, cuando corresponda, validados con la docente guía o el patrocinador</w:t>
            </w: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D4">
      <w:pPr>
        <w:pStyle w:val="Heading1"/>
        <w:spacing w:after="280" w:before="280" w:lineRule="auto"/>
        <w:ind w:left="1" w:hanging="3"/>
        <w:rPr>
          <w:color w:val="003f6c"/>
        </w:rPr>
      </w:pPr>
      <w:r w:rsidDel="00000000" w:rsidR="00000000" w:rsidRPr="00000000">
        <w:rPr>
          <w:color w:val="003f6c"/>
          <w:rtl w:val="0"/>
        </w:rPr>
        <w:t xml:space="preserve">Personal y recursos preasignados</w:t>
      </w:r>
    </w:p>
    <w:tbl>
      <w:tblPr>
        <w:tblStyle w:val="Table11"/>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0"/>
        <w:gridCol w:w="4485"/>
        <w:tblGridChange w:id="0">
          <w:tblGrid>
            <w:gridCol w:w="4380"/>
            <w:gridCol w:w="4485"/>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D5">
            <w:pPr>
              <w:spacing w:after="0" w:line="240" w:lineRule="auto"/>
              <w:ind w:left="0" w:hanging="2"/>
              <w:jc w:val="center"/>
              <w:rPr>
                <w:b w:val="1"/>
                <w:bCs w:val="1"/>
                <w:color w:val="ffffff"/>
              </w:rPr>
            </w:pPr>
            <w:r w:rsidDel="00000000" w:rsidR="00000000" w:rsidRPr="00000000">
              <w:rPr>
                <w:b w:val="1"/>
                <w:bCs w:val="1"/>
                <w:color w:val="ffffff"/>
                <w:rtl w:val="0"/>
              </w:rPr>
              <w:t xml:space="preserve">Recurso</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D6">
            <w:pPr>
              <w:spacing w:after="0" w:line="240" w:lineRule="auto"/>
              <w:ind w:left="0" w:hanging="2"/>
              <w:jc w:val="center"/>
              <w:rPr>
                <w:b w:val="1"/>
                <w:bCs w:val="1"/>
                <w:color w:val="ffffff"/>
              </w:rPr>
            </w:pPr>
            <w:r w:rsidDel="00000000" w:rsidR="00000000" w:rsidRPr="00000000">
              <w:rPr>
                <w:b w:val="1"/>
                <w:bCs w:val="1"/>
                <w:color w:val="ffffff"/>
                <w:rtl w:val="0"/>
              </w:rPr>
              <w:t xml:space="preserve">Departamento / División</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D7">
            <w:pPr>
              <w:spacing w:after="0" w:line="360" w:lineRule="auto"/>
              <w:ind w:left="0" w:hanging="2"/>
              <w:jc w:val="both"/>
              <w:rPr>
                <w:color w:val="000000"/>
                <w:sz w:val="22"/>
                <w:szCs w:val="22"/>
              </w:rPr>
            </w:pPr>
            <w:r w:rsidDel="00000000" w:rsidR="00000000" w:rsidRPr="00000000">
              <w:rPr>
                <w:sz w:val="22"/>
                <w:szCs w:val="22"/>
                <w:rtl w:val="0"/>
              </w:rPr>
              <w:t xml:space="preserve">Antonella Valdés Rojas - gestión del proyecto, aplicación móvil y base de datos</w:t>
            </w:r>
            <w:r w:rsidDel="00000000" w:rsidR="00000000" w:rsidRPr="00000000">
              <w:rPr>
                <w:sz w:val="22"/>
                <w:szCs w:val="22"/>
                <w:rtl w:val="0"/>
              </w:rPr>
              <w:t xml:space="preserve"> </w:t>
            </w:r>
            <w:r w:rsidDel="00000000" w:rsidR="00000000" w:rsidRPr="00000000">
              <w:rPr>
                <w:rtl w:val="0"/>
              </w:rPr>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D8">
            <w:pPr>
              <w:spacing w:after="0" w:line="360" w:lineRule="auto"/>
              <w:ind w:left="0" w:hanging="2"/>
              <w:jc w:val="both"/>
              <w:rPr>
                <w:color w:val="000000"/>
                <w:sz w:val="22"/>
                <w:szCs w:val="22"/>
              </w:rPr>
            </w:pPr>
            <w:r w:rsidDel="00000000" w:rsidR="00000000" w:rsidRPr="00000000">
              <w:rPr>
                <w:sz w:val="22"/>
                <w:szCs w:val="22"/>
                <w:rtl w:val="0"/>
              </w:rPr>
              <w:t xml:space="preserve">Equipo Mamoru</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D9">
            <w:pPr>
              <w:spacing w:after="0" w:line="360" w:lineRule="auto"/>
              <w:ind w:left="0" w:hanging="2"/>
              <w:jc w:val="both"/>
              <w:rPr>
                <w:color w:val="000000"/>
                <w:sz w:val="22"/>
                <w:szCs w:val="22"/>
              </w:rPr>
            </w:pPr>
            <w:r w:rsidDel="00000000" w:rsidR="00000000" w:rsidRPr="00000000">
              <w:rPr>
                <w:sz w:val="22"/>
                <w:szCs w:val="22"/>
                <w:highlight w:val="white"/>
                <w:rtl w:val="0"/>
              </w:rPr>
              <w:t xml:space="preserve">Diego Mellado Jara - Scrum Master, backend/API y portal web administrativo</w:t>
            </w:r>
            <w:r w:rsidDel="00000000" w:rsidR="00000000" w:rsidRPr="00000000">
              <w:rPr>
                <w:sz w:val="22"/>
                <w:szCs w:val="22"/>
                <w:rtl w:val="0"/>
              </w:rPr>
              <w:t xml:space="preserve"> </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DA">
            <w:pPr>
              <w:spacing w:after="0" w:line="360" w:lineRule="auto"/>
              <w:ind w:left="0" w:hanging="2"/>
              <w:jc w:val="both"/>
              <w:rPr>
                <w:color w:val="000000"/>
                <w:sz w:val="22"/>
                <w:szCs w:val="22"/>
              </w:rPr>
            </w:pPr>
            <w:r w:rsidDel="00000000" w:rsidR="00000000" w:rsidRPr="00000000">
              <w:rPr>
                <w:sz w:val="22"/>
                <w:szCs w:val="22"/>
                <w:rtl w:val="0"/>
              </w:rPr>
              <w:t xml:space="preserve">Equipo Mamoru</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DB">
            <w:pPr>
              <w:spacing w:after="0" w:line="360" w:lineRule="auto"/>
              <w:ind w:left="0" w:hanging="2"/>
              <w:jc w:val="both"/>
              <w:rPr>
                <w:color w:val="000000"/>
                <w:sz w:val="22"/>
                <w:szCs w:val="22"/>
              </w:rPr>
            </w:pPr>
            <w:r w:rsidDel="00000000" w:rsidR="00000000" w:rsidRPr="00000000">
              <w:rPr>
                <w:sz w:val="22"/>
                <w:szCs w:val="22"/>
                <w:rtl w:val="0"/>
              </w:rPr>
              <w:t xml:space="preserve">Flutter / Dart y Android Studio / emulador Android</w:t>
            </w:r>
            <w:r w:rsidDel="00000000" w:rsidR="00000000" w:rsidRPr="00000000">
              <w:rPr>
                <w:sz w:val="22"/>
                <w:szCs w:val="22"/>
                <w:rtl w:val="0"/>
              </w:rPr>
              <w:t xml:space="preserve"> </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DC">
            <w:pPr>
              <w:spacing w:after="0" w:line="360" w:lineRule="auto"/>
              <w:ind w:left="0" w:hanging="2"/>
              <w:jc w:val="both"/>
              <w:rPr>
                <w:color w:val="000000"/>
                <w:sz w:val="22"/>
                <w:szCs w:val="22"/>
              </w:rPr>
            </w:pPr>
            <w:r w:rsidDel="00000000" w:rsidR="00000000" w:rsidRPr="00000000">
              <w:rPr>
                <w:sz w:val="22"/>
                <w:szCs w:val="22"/>
                <w:rtl w:val="0"/>
              </w:rPr>
              <w:t xml:space="preserve">Aplicación móvil</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DD">
            <w:pPr>
              <w:spacing w:after="0" w:line="360" w:lineRule="auto"/>
              <w:ind w:left="0" w:hanging="2"/>
              <w:jc w:val="both"/>
              <w:rPr>
                <w:color w:val="000000"/>
                <w:sz w:val="22"/>
                <w:szCs w:val="22"/>
              </w:rPr>
            </w:pPr>
            <w:r w:rsidDel="00000000" w:rsidR="00000000" w:rsidRPr="00000000">
              <w:rPr>
                <w:sz w:val="22"/>
                <w:szCs w:val="22"/>
                <w:rtl w:val="0"/>
              </w:rPr>
              <w:t xml:space="preserve">Python / FastAPI / Pydantic / SQLAlchemy </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DE">
            <w:pPr>
              <w:spacing w:after="0" w:line="360" w:lineRule="auto"/>
              <w:ind w:left="0" w:hanging="2"/>
              <w:jc w:val="both"/>
              <w:rPr>
                <w:color w:val="000000"/>
                <w:sz w:val="22"/>
                <w:szCs w:val="22"/>
              </w:rPr>
            </w:pPr>
            <w:r w:rsidDel="00000000" w:rsidR="00000000" w:rsidRPr="00000000">
              <w:rPr>
                <w:sz w:val="22"/>
                <w:szCs w:val="22"/>
                <w:rtl w:val="0"/>
              </w:rPr>
              <w:t xml:space="preserve">Backend/API</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DF">
            <w:pPr>
              <w:spacing w:after="0" w:line="360" w:lineRule="auto"/>
              <w:ind w:left="0" w:hanging="2"/>
              <w:jc w:val="both"/>
              <w:rPr>
                <w:color w:val="000000"/>
                <w:sz w:val="22"/>
                <w:szCs w:val="22"/>
              </w:rPr>
            </w:pPr>
            <w:r w:rsidDel="00000000" w:rsidR="00000000" w:rsidRPr="00000000">
              <w:rPr>
                <w:sz w:val="22"/>
                <w:szCs w:val="22"/>
                <w:rtl w:val="0"/>
              </w:rPr>
              <w:t xml:space="preserve">React / TypeScript </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0">
            <w:pPr>
              <w:spacing w:after="0" w:line="360" w:lineRule="auto"/>
              <w:ind w:left="0" w:hanging="2"/>
              <w:jc w:val="both"/>
              <w:rPr>
                <w:color w:val="000000"/>
                <w:sz w:val="22"/>
                <w:szCs w:val="22"/>
              </w:rPr>
            </w:pPr>
            <w:r w:rsidDel="00000000" w:rsidR="00000000" w:rsidRPr="00000000">
              <w:rPr>
                <w:sz w:val="22"/>
                <w:szCs w:val="22"/>
                <w:rtl w:val="0"/>
              </w:rPr>
              <w:t xml:space="preserve">Portal web administrativo</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1">
            <w:pPr>
              <w:spacing w:after="0" w:line="360" w:lineRule="auto"/>
              <w:ind w:left="0" w:hanging="2"/>
              <w:jc w:val="both"/>
              <w:rPr>
                <w:sz w:val="22"/>
                <w:szCs w:val="22"/>
              </w:rPr>
            </w:pPr>
            <w:r w:rsidDel="00000000" w:rsidR="00000000" w:rsidRPr="00000000">
              <w:rPr>
                <w:sz w:val="22"/>
                <w:szCs w:val="22"/>
                <w:rtl w:val="0"/>
              </w:rPr>
              <w:t xml:space="preserve">PostgreSQL y herramientas de administración de BD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2">
            <w:pPr>
              <w:spacing w:after="0" w:line="360" w:lineRule="auto"/>
              <w:ind w:left="0" w:hanging="2"/>
              <w:jc w:val="both"/>
              <w:rPr>
                <w:color w:val="000000"/>
                <w:sz w:val="22"/>
                <w:szCs w:val="22"/>
              </w:rPr>
            </w:pPr>
            <w:r w:rsidDel="00000000" w:rsidR="00000000" w:rsidRPr="00000000">
              <w:rPr>
                <w:sz w:val="22"/>
                <w:szCs w:val="22"/>
                <w:highlight w:val="white"/>
                <w:rtl w:val="0"/>
              </w:rPr>
              <w:t xml:space="preserve">Datos</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3">
            <w:pPr>
              <w:spacing w:after="0" w:line="360" w:lineRule="auto"/>
              <w:ind w:left="0" w:hanging="2"/>
              <w:jc w:val="both"/>
              <w:rPr>
                <w:sz w:val="22"/>
                <w:szCs w:val="22"/>
              </w:rPr>
            </w:pPr>
            <w:r w:rsidDel="00000000" w:rsidR="00000000" w:rsidRPr="00000000">
              <w:rPr>
                <w:sz w:val="22"/>
                <w:szCs w:val="22"/>
                <w:rtl w:val="0"/>
              </w:rPr>
              <w:t xml:space="preserve">Git / GitHub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4">
            <w:pPr>
              <w:spacing w:after="0" w:line="360" w:lineRule="auto"/>
              <w:ind w:left="0" w:hanging="2"/>
              <w:jc w:val="both"/>
              <w:rPr>
                <w:color w:val="000000"/>
                <w:sz w:val="22"/>
                <w:szCs w:val="22"/>
              </w:rPr>
            </w:pPr>
            <w:r w:rsidDel="00000000" w:rsidR="00000000" w:rsidRPr="00000000">
              <w:rPr>
                <w:sz w:val="22"/>
                <w:szCs w:val="22"/>
                <w:rtl w:val="0"/>
              </w:rPr>
              <w:t xml:space="preserve">Control de versiones y colaboración</w:t>
            </w: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5">
            <w:pPr>
              <w:spacing w:after="0" w:line="360" w:lineRule="auto"/>
              <w:ind w:left="0" w:hanging="2"/>
              <w:jc w:val="both"/>
              <w:rPr>
                <w:sz w:val="22"/>
                <w:szCs w:val="22"/>
              </w:rPr>
            </w:pPr>
            <w:r w:rsidDel="00000000" w:rsidR="00000000" w:rsidRPr="00000000">
              <w:rPr>
                <w:sz w:val="22"/>
                <w:szCs w:val="22"/>
                <w:rtl w:val="0"/>
              </w:rPr>
              <w:t xml:space="preserve">Figma / Draw.io </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E6">
            <w:pPr>
              <w:spacing w:after="0" w:line="360" w:lineRule="auto"/>
              <w:ind w:left="0" w:hanging="2"/>
              <w:jc w:val="both"/>
              <w:rPr>
                <w:color w:val="000000"/>
                <w:sz w:val="22"/>
                <w:szCs w:val="22"/>
              </w:rPr>
            </w:pPr>
            <w:r w:rsidDel="00000000" w:rsidR="00000000" w:rsidRPr="00000000">
              <w:rPr>
                <w:sz w:val="22"/>
                <w:szCs w:val="22"/>
                <w:rtl w:val="0"/>
              </w:rPr>
              <w:t xml:space="preserve">Diseño UX/UI y diagramación</w:t>
            </w: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E7">
      <w:pPr>
        <w:pStyle w:val="Heading1"/>
        <w:spacing w:after="280" w:before="280" w:lineRule="auto"/>
        <w:ind w:left="1" w:hanging="3"/>
        <w:rPr>
          <w:b w:val="0"/>
          <w:bCs w:val="0"/>
        </w:rPr>
      </w:pPr>
      <w:bookmarkStart w:colFirst="0" w:colLast="0" w:name="_heading=h.26in1rg" w:id="15"/>
      <w:bookmarkEnd w:id="15"/>
      <w:r w:rsidDel="00000000" w:rsidR="00000000" w:rsidRPr="00000000">
        <w:rPr>
          <w:rtl w:val="0"/>
        </w:rPr>
      </w:r>
    </w:p>
    <w:p w:rsidR="00000000" w:rsidDel="00000000" w:rsidP="00000000" w:rsidRDefault="00000000" w:rsidRPr="00000000" w14:paraId="000000E8">
      <w:pPr>
        <w:pStyle w:val="Heading1"/>
        <w:spacing w:after="280" w:before="280" w:lineRule="auto"/>
        <w:ind w:left="1" w:hanging="3"/>
        <w:rPr>
          <w:color w:val="003f6c"/>
        </w:rPr>
      </w:pPr>
      <w:r w:rsidDel="00000000" w:rsidR="00000000" w:rsidRPr="00000000">
        <w:rPr>
          <w:color w:val="003f6c"/>
          <w:rtl w:val="0"/>
        </w:rPr>
        <w:t xml:space="preserve">Aprobaciones</w:t>
      </w:r>
    </w:p>
    <w:tbl>
      <w:tblPr>
        <w:tblStyle w:val="Table1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1"/>
        <w:gridCol w:w="1766"/>
        <w:gridCol w:w="2993"/>
        <w:tblGridChange w:id="0">
          <w:tblGrid>
            <w:gridCol w:w="4111"/>
            <w:gridCol w:w="1766"/>
            <w:gridCol w:w="2993"/>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240" w:lineRule="auto"/>
              <w:ind w:left="0" w:hanging="2"/>
              <w:jc w:val="center"/>
              <w:rPr>
                <w:b w:val="1"/>
                <w:bCs w:val="1"/>
                <w:color w:val="ffffff"/>
              </w:rPr>
            </w:pPr>
            <w:r w:rsidDel="00000000" w:rsidR="00000000" w:rsidRPr="00000000">
              <w:rPr>
                <w:b w:val="1"/>
                <w:bCs w:val="1"/>
                <w:color w:val="ffffff"/>
                <w:rtl w:val="0"/>
              </w:rPr>
              <w:t xml:space="preserve">Patrocinador</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240" w:lineRule="auto"/>
              <w:ind w:left="0" w:hanging="2"/>
              <w:jc w:val="center"/>
              <w:rPr>
                <w:b w:val="1"/>
                <w:bCs w:val="1"/>
                <w:color w:val="ffffff"/>
              </w:rPr>
            </w:pPr>
            <w:r w:rsidDel="00000000" w:rsidR="00000000" w:rsidRPr="00000000">
              <w:rPr>
                <w:b w:val="1"/>
                <w:bCs w:val="1"/>
                <w:color w:val="ffffff"/>
                <w:rtl w:val="0"/>
              </w:rPr>
              <w:t xml:space="preserve">Fecha</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240" w:lineRule="auto"/>
              <w:ind w:left="0" w:hanging="2"/>
              <w:jc w:val="center"/>
              <w:rPr>
                <w:b w:val="1"/>
                <w:bCs w:val="1"/>
                <w:color w:val="ffffff"/>
              </w:rPr>
            </w:pPr>
            <w:r w:rsidDel="00000000" w:rsidR="00000000" w:rsidRPr="00000000">
              <w:rPr>
                <w:b w:val="1"/>
                <w:bCs w:val="1"/>
                <w:color w:val="ffffff"/>
                <w:rtl w:val="0"/>
              </w:rPr>
              <w:t xml:space="preserve">Firma</w:t>
            </w:r>
          </w:p>
        </w:tc>
      </w:tr>
      <w:tr>
        <w:trPr>
          <w:cantSplit w:val="0"/>
          <w:trHeight w:val="530.9999999999999" w:hRule="atLeast"/>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EC">
            <w:pPr>
              <w:pStyle w:val="Heading2"/>
              <w:spacing w:after="280" w:lineRule="auto"/>
              <w:ind w:left="0" w:hanging="2"/>
              <w:rPr>
                <w:b w:val="0"/>
                <w:bCs w:val="0"/>
              </w:rPr>
            </w:pPr>
            <w:r w:rsidDel="00000000" w:rsidR="00000000" w:rsidRPr="00000000">
              <w:rPr>
                <w:b w:val="0"/>
                <w:bCs w:val="0"/>
                <w:color w:val="000000"/>
                <w:sz w:val="18"/>
                <w:szCs w:val="18"/>
                <w:rtl w:val="0"/>
              </w:rPr>
              <w:t xml:space="preserve">SENAMA</w:t>
            </w:r>
            <w:r w:rsidDel="00000000" w:rsidR="00000000" w:rsidRPr="00000000">
              <w:rPr>
                <w:b w:val="0"/>
                <w:bCs w:val="0"/>
                <w:rtl w:val="0"/>
              </w:rPr>
              <w:t xml:space="preserve"> </w:t>
            </w:r>
          </w:p>
          <w:p w:rsidR="00000000" w:rsidDel="00000000" w:rsidP="00000000" w:rsidRDefault="00000000" w:rsidRPr="00000000" w14:paraId="000000ED">
            <w:pPr>
              <w:pStyle w:val="Heading2"/>
              <w:spacing w:before="280" w:lineRule="auto"/>
              <w:ind w:left="0" w:hanging="2"/>
              <w:rPr>
                <w:b w:val="0"/>
                <w:bCs w:val="0"/>
              </w:rPr>
            </w:pPr>
            <w:r w:rsidDel="00000000" w:rsidR="00000000" w:rsidRPr="00000000">
              <w:rPr>
                <w:rtl w:val="0"/>
              </w:rPr>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EE">
            <w:pPr>
              <w:pStyle w:val="Heading2"/>
              <w:ind w:left="0" w:hanging="2"/>
              <w:rPr>
                <w:b w:val="0"/>
                <w:bCs w:val="0"/>
              </w:rPr>
            </w:pPr>
            <w:r w:rsidDel="00000000" w:rsidR="00000000" w:rsidRPr="00000000">
              <w:rPr>
                <w:b w:val="0"/>
                <w:bCs w:val="0"/>
                <w:rtl w:val="0"/>
              </w:rPr>
              <w:t xml:space="preserve">24/11/2026</w:t>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EF">
            <w:pPr>
              <w:pStyle w:val="Heading2"/>
              <w:ind w:left="0" w:hanging="2"/>
              <w:rPr>
                <w:b w:val="0"/>
                <w:bCs w:val="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0">
            <w:pPr>
              <w:pStyle w:val="Heading2"/>
              <w:spacing w:after="280" w:lineRule="auto"/>
              <w:ind w:left="0" w:hanging="2"/>
              <w:rPr>
                <w:b w:val="0"/>
                <w:bCs w:val="0"/>
              </w:rPr>
            </w:pPr>
            <w:r w:rsidDel="00000000" w:rsidR="00000000" w:rsidRPr="00000000">
              <w:rPr>
                <w:rtl w:val="0"/>
              </w:rPr>
            </w:r>
          </w:p>
          <w:p w:rsidR="00000000" w:rsidDel="00000000" w:rsidP="00000000" w:rsidRDefault="00000000" w:rsidRPr="00000000" w14:paraId="000000F1">
            <w:pPr>
              <w:pStyle w:val="Heading2"/>
              <w:spacing w:before="280" w:lineRule="auto"/>
              <w:ind w:left="0" w:hanging="2"/>
              <w:rPr>
                <w:b w:val="0"/>
                <w:bCs w:val="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2">
            <w:pPr>
              <w:pStyle w:val="Heading2"/>
              <w:ind w:left="0" w:hanging="2"/>
              <w:rPr>
                <w:b w:val="0"/>
                <w:bCs w:val="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3">
            <w:pPr>
              <w:pStyle w:val="Heading2"/>
              <w:ind w:left="0" w:hanging="2"/>
              <w:rPr>
                <w:b w:val="0"/>
                <w:bCs w:val="0"/>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4">
            <w:pPr>
              <w:pStyle w:val="Heading2"/>
              <w:spacing w:after="280" w:lineRule="auto"/>
              <w:ind w:left="0" w:hanging="2"/>
              <w:rPr>
                <w:b w:val="0"/>
                <w:bCs w:val="0"/>
              </w:rPr>
            </w:pPr>
            <w:r w:rsidDel="00000000" w:rsidR="00000000" w:rsidRPr="00000000">
              <w:rPr>
                <w:rtl w:val="0"/>
              </w:rPr>
            </w:r>
          </w:p>
          <w:p w:rsidR="00000000" w:rsidDel="00000000" w:rsidP="00000000" w:rsidRDefault="00000000" w:rsidRPr="00000000" w14:paraId="000000F5">
            <w:pPr>
              <w:pStyle w:val="Heading2"/>
              <w:spacing w:before="280" w:lineRule="auto"/>
              <w:ind w:left="0" w:hanging="2"/>
              <w:rPr>
                <w:b w:val="0"/>
                <w:bCs w:val="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6">
            <w:pPr>
              <w:pStyle w:val="Heading2"/>
              <w:ind w:left="0" w:hanging="2"/>
              <w:rPr>
                <w:b w:val="0"/>
                <w:bCs w:val="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F7">
            <w:pPr>
              <w:pStyle w:val="Heading2"/>
              <w:ind w:left="0" w:hanging="2"/>
              <w:rPr>
                <w:b w:val="0"/>
                <w:bCs w:val="0"/>
              </w:rPr>
            </w:pPr>
            <w:r w:rsidDel="00000000" w:rsidR="00000000" w:rsidRPr="00000000">
              <w:rPr>
                <w:rtl w:val="0"/>
              </w:rPr>
            </w:r>
          </w:p>
        </w:tc>
      </w:tr>
    </w:tbl>
    <w:p w:rsidR="00000000" w:rsidDel="00000000" w:rsidP="00000000" w:rsidRDefault="00000000" w:rsidRPr="00000000" w14:paraId="000000F8">
      <w:pPr>
        <w:pStyle w:val="Heading2"/>
        <w:spacing w:after="280" w:before="280" w:lineRule="auto"/>
        <w:ind w:left="0" w:hanging="2"/>
        <w:rPr>
          <w:b w:val="0"/>
          <w:bCs w:val="0"/>
        </w:rPr>
      </w:pPr>
      <w:r w:rsidDel="00000000" w:rsidR="00000000" w:rsidRPr="00000000">
        <w:rPr>
          <w:rtl w:val="0"/>
        </w:rPr>
      </w:r>
    </w:p>
    <w:p w:rsidR="00000000" w:rsidDel="00000000" w:rsidP="00000000" w:rsidRDefault="00000000" w:rsidRPr="00000000" w14:paraId="000000F9">
      <w:pPr>
        <w:pStyle w:val="Heading1"/>
        <w:spacing w:before="280" w:lineRule="auto"/>
        <w:ind w:left="1" w:hanging="3"/>
        <w:rPr/>
      </w:pPr>
      <w:r w:rsidDel="00000000" w:rsidR="00000000" w:rsidRPr="00000000">
        <w:rPr>
          <w:rtl w:val="0"/>
        </w:rPr>
      </w:r>
    </w:p>
    <w:sectPr>
      <w:headerReference r:id="rId7" w:type="default"/>
      <w:footerReference r:id="rId8" w:type="default"/>
      <w:pgSz w:h="15840" w:w="12240" w:orient="portrait"/>
      <w:pgMar w:bottom="1418" w:top="1440"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419"/>
        <w:tab w:val="right" w:leader="none" w:pos="8838"/>
      </w:tabs>
      <w:ind w:left="0" w:hanging="2"/>
      <w:jc w:val="center"/>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b w:val="1"/>
      <w:bCs w:val="1"/>
      <w:color w:val="365f91"/>
      <w:sz w:val="32"/>
      <w:szCs w:val="32"/>
    </w:rPr>
  </w:style>
  <w:style w:type="paragraph" w:styleId="Heading2">
    <w:name w:val="heading 2"/>
    <w:basedOn w:val="Normal"/>
    <w:next w:val="Normal"/>
    <w:pPr>
      <w:spacing w:line="240" w:lineRule="auto"/>
    </w:pPr>
    <w:rPr>
      <w:b w:val="1"/>
      <w:bCs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next w:val="TableNormal"/>
    <w:qFormat w:val="1"/>
    <w:pPr>
      <w:suppressAutoHyphens w:val="1"/>
      <w:spacing w:line="1" w:lineRule="atLeast"/>
      <w:ind w:left="-1" w:leftChars="-1" w:hanging="1" w:hangingChars="1"/>
      <w:textDirection w:val="btLr"/>
      <w:textAlignment w:val="top"/>
      <w:outlineLvl w:val="0"/>
    </w:pPr>
    <w:rPr>
      <w:position w:val="-1"/>
    </w:rPr>
    <w:tblPr>
      <w:tblInd w:w="0.0" w:type="dxa"/>
      <w:tblCellMar>
        <w:top w:w="0.0" w:type="dxa"/>
        <w:left w:w="108.0" w:type="dxa"/>
        <w:bottom w:w="0.0" w:type="dxa"/>
        <w:right w:w="108.0" w:type="dxa"/>
      </w:tblCellMar>
    </w:tblPr>
  </w:style>
  <w:style w:type="paragraph" w:styleId="NormalWeb">
    <w:name w:val="Normal (Web)"/>
    <w:basedOn w:val="Normal"/>
    <w:qFormat w:val="1"/>
    <w:pPr>
      <w:spacing w:after="100" w:afterAutospacing="1" w:before="100" w:beforeAutospacing="1" w:line="240" w:lineRule="auto"/>
    </w:pPr>
    <w:rPr>
      <w:rFonts w:ascii="Times New Roman" w:cs="Times New Roman" w:eastAsia="Times New Roman" w:hAnsi="Times New Roman"/>
      <w:szCs w:val="24"/>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name w:val="Strong"/>
    <w:rPr>
      <w:b w:val="1"/>
      <w:bCs w:val="1"/>
      <w:w w:val="100"/>
      <w:position w:val="-1"/>
      <w:effect w:val="none"/>
      <w:vertAlign w:val="baseline"/>
      <w:cs w:val="0"/>
      <w:em w:val="none"/>
    </w:rPr>
  </w:style>
  <w:style w:type="paragraph" w:styleId="Prrafodelista">
    <w:name w:val="List Paragraph"/>
    <w:basedOn w:val="Normal"/>
    <w:pPr>
      <w:ind w:left="720"/>
      <w:contextualSpacing w:val="1"/>
    </w:pPr>
  </w:style>
  <w:style w:type="character" w:styleId="Hipervnculo">
    <w:name w:val="Hyperlink"/>
    <w:qFormat w:val="1"/>
    <w:rPr>
      <w:color w:val="0000ff"/>
      <w:w w:val="100"/>
      <w:position w:val="-1"/>
      <w:u w:val="single"/>
      <w:effect w:val="none"/>
      <w:vertAlign w:val="baseline"/>
      <w:cs w:val="0"/>
      <w:em w:val="none"/>
    </w:rPr>
  </w:style>
  <w:style w:type="table" w:styleId="Tablaconcuadrcula">
    <w:name w:val="Table Grid"/>
    <w:basedOn w:val="TableNormal0"/>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ommentText" w:customStyle="1">
    <w:name w:val="Comment Text"/>
    <w:basedOn w:val="Normal"/>
    <w:pPr>
      <w:spacing w:after="0" w:line="240" w:lineRule="auto"/>
    </w:pPr>
    <w:rPr>
      <w:rFonts w:ascii="Times New Roman" w:cs="Times New Roman" w:eastAsia="Times New Roman" w:hAnsi="Times New Roman"/>
      <w:sz w:val="20"/>
      <w:szCs w:val="20"/>
      <w:lang w:val="en-US"/>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lang w:val="en-US"/>
    </w:rPr>
  </w:style>
  <w:style w:type="character" w:styleId="Heading1Char" w:customStyle="1">
    <w:name w:val="Heading 1 Char"/>
    <w:rPr>
      <w:rFonts w:ascii="Arial" w:eastAsia="Times New Roman" w:hAnsi="Arial"/>
      <w:b w:val="1"/>
      <w:bCs w:val="1"/>
      <w:color w:val="365f91"/>
      <w:w w:val="100"/>
      <w:kern w:val="36"/>
      <w:position w:val="-1"/>
      <w:sz w:val="32"/>
      <w:szCs w:val="48"/>
      <w:effect w:val="none"/>
      <w:vertAlign w:val="baseline"/>
      <w:cs w:val="0"/>
      <w:em w:val="none"/>
    </w:rPr>
  </w:style>
  <w:style w:type="character" w:styleId="Heading2Char" w:customStyle="1">
    <w:name w:val="Heading 2 Char"/>
    <w:rPr>
      <w:rFonts w:ascii="Arial" w:eastAsia="Times New Roman" w:hAnsi="Arial"/>
      <w:b w:val="1"/>
      <w:bCs w:val="1"/>
      <w:color w:val="365f91"/>
      <w:w w:val="100"/>
      <w:position w:val="-1"/>
      <w:sz w:val="24"/>
      <w:szCs w:val="36"/>
      <w:effect w:val="none"/>
      <w:vertAlign w:val="baseline"/>
      <w:cs w:val="0"/>
      <w:em w:val="non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Heading3Char" w:customStyle="1">
    <w:name w:val="Heading 3 Ch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pPr>
  </w:style>
  <w:style w:type="character" w:styleId="HeaderChar" w:customStyle="1">
    <w:name w:val="Header Ch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pPr>
  </w:style>
  <w:style w:type="character" w:styleId="FooterChar" w:customStyle="1">
    <w:name w:val="Footer Char"/>
    <w:rPr>
      <w:w w:val="100"/>
      <w:position w:val="-1"/>
      <w:sz w:val="22"/>
      <w:szCs w:val="22"/>
      <w:effect w:val="none"/>
      <w:vertAlign w:val="baseline"/>
      <w:cs w:val="0"/>
      <w:em w:val="none"/>
      <w:lang w:eastAsia="en-US"/>
    </w:rPr>
  </w:style>
  <w:style w:type="paragraph" w:styleId="TtuloTDC">
    <w:name w:val="TOC Heading"/>
    <w:basedOn w:val="Ttulo1"/>
    <w:next w:val="Normal"/>
    <w:qFormat w:val="1"/>
    <w:pPr>
      <w:keepNext w:val="1"/>
      <w:keepLines w:val="1"/>
      <w:spacing w:after="0" w:afterAutospacing="0" w:before="480" w:beforeAutospacing="0" w:line="276" w:lineRule="auto"/>
      <w:outlineLvl w:val="9"/>
    </w:pPr>
    <w:rPr>
      <w:rFonts w:ascii="Cambria" w:cs="Times New Roman" w:hAnsi="Cambria"/>
      <w:kern w:val="0"/>
      <w:sz w:val="28"/>
      <w:szCs w:val="28"/>
    </w:rPr>
  </w:style>
  <w:style w:type="paragraph" w:styleId="TDC1">
    <w:name w:val="toc 1"/>
    <w:basedOn w:val="Normal"/>
    <w:next w:val="Normal"/>
    <w:qFormat w:val="1"/>
  </w:style>
  <w:style w:type="paragraph" w:styleId="TDC2">
    <w:name w:val="toc 2"/>
    <w:basedOn w:val="Normal"/>
    <w:next w:val="Normal"/>
    <w:qFormat w:val="1"/>
    <w:pPr>
      <w:ind w:left="220"/>
    </w:pPr>
  </w:style>
  <w:style w:type="paragraph" w:styleId="TDC3">
    <w:name w:val="toc 3"/>
    <w:basedOn w:val="Normal"/>
    <w:next w:val="Normal"/>
    <w:qFormat w:val="1"/>
    <w:pPr>
      <w:spacing w:after="100"/>
      <w:ind w:left="440"/>
    </w:pPr>
    <w:rPr>
      <w:rFonts w:ascii="Calibri" w:cs="Times New Roman" w:eastAsia="Times New Roman" w:hAnsi="Calibri"/>
      <w:lang w:eastAsia="es-VE"/>
    </w:rPr>
  </w:style>
  <w:style w:type="paragraph" w:styleId="Sinespaciado">
    <w:name w:val="No Spacing"/>
    <w:pPr>
      <w:suppressAutoHyphens w:val="1"/>
      <w:spacing w:line="1" w:lineRule="atLeast"/>
      <w:ind w:left="-1" w:leftChars="-1" w:hanging="1" w:hangingChars="1"/>
      <w:textDirection w:val="btLr"/>
      <w:textAlignment w:val="top"/>
      <w:outlineLvl w:val="0"/>
    </w:pPr>
    <w:rPr>
      <w:position w:val="-1"/>
      <w:szCs w:val="22"/>
      <w:lang w:eastAsia="en-US"/>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7">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9">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LlBqU6I4wbmdzmS0RtNdNZ9PQw==">CgMxLjAyCGguZ2pkZ3hzMgloLjMwajB6bGwyCWguMWZvYjl0ZTIJaC4zem55c2g3MgloLjJldDkycDAyDmguZ3hwb21ydjdkdmsyMg5oLnhqNW5kYm03OWJhejIOaC5vd3pzcWtsNGhmMnQyDmguaXI2b210MTgzaTJqMg5oLnUyeG53aXIzb3R0ejIOaC54bDJia3l5aWw5MjgyCWguM2R5NnZrbTIJaC4xdDNoNXNmMgloLjJzOGV5bzEyCWguMTdkcDh2dTIJaC4yNmluMXJnOAByITFSUk0teUJ0RnVYcW1UQTJMVDRvelVhSkdBOHNoQnk0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2022-05-15T01:17:00Z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0x0101000DE189D277BD07488664EE36F8B6CA3B</vt:lpwstr>
  </property>
</Properties>
</file>