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A">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B">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C">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D">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E">
      <w:pPr>
        <w:spacing w:after="0" w:line="240" w:lineRule="auto"/>
        <w:jc w:val="right"/>
        <w:rPr>
          <w:b w:val="0"/>
          <w:bCs w:val="0"/>
          <w:color w:val="000000"/>
          <w:sz w:val="48"/>
          <w:szCs w:val="48"/>
          <w:vertAlign w:val="baseline"/>
        </w:rPr>
      </w:pPr>
      <w:r w:rsidDel="00000000" w:rsidR="00000000" w:rsidRPr="00000000">
        <w:rPr>
          <w:b w:val="1"/>
          <w:bCs w:val="1"/>
          <w:color w:val="000000"/>
          <w:sz w:val="48"/>
          <w:szCs w:val="48"/>
          <w:vertAlign w:val="baseline"/>
          <w:rtl w:val="0"/>
        </w:rPr>
        <w:t xml:space="preserve">Documento de Gestión De Alcance</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0"/>
          <w:bCs w:val="0"/>
          <w:i w:val="0"/>
          <w:iCs w:val="0"/>
          <w:color w:val="00b050"/>
          <w:sz w:val="36"/>
          <w:szCs w:val="36"/>
          <w:vertAlign w:val="baseline"/>
        </w:rPr>
      </w:pPr>
      <w:r w:rsidDel="00000000" w:rsidR="00000000" w:rsidRPr="00000000">
        <w:rPr>
          <w:rtl w:val="0"/>
        </w:rPr>
      </w:r>
    </w:p>
    <w:p w:rsidR="00000000" w:rsidDel="00000000" w:rsidP="00000000" w:rsidRDefault="00000000" w:rsidRPr="00000000" w14:paraId="00000010">
      <w:pPr>
        <w:spacing w:after="0" w:line="240" w:lineRule="auto"/>
        <w:jc w:val="right"/>
        <w:rPr>
          <w:b w:val="0"/>
          <w:bCs w:val="0"/>
          <w:i w:val="0"/>
          <w:iCs w:val="0"/>
          <w:sz w:val="36"/>
          <w:szCs w:val="36"/>
          <w:vertAlign w:val="baseline"/>
        </w:rPr>
      </w:pPr>
      <w:r w:rsidDel="00000000" w:rsidR="00000000" w:rsidRPr="00000000">
        <w:rPr>
          <w:rFonts w:ascii="Calibri" w:cs="Calibri" w:eastAsia="Calibri" w:hAnsi="Calibri"/>
          <w:b w:val="1"/>
          <w:bCs w:val="1"/>
          <w:i w:val="1"/>
          <w:iCs w:val="1"/>
          <w:sz w:val="36"/>
          <w:szCs w:val="36"/>
          <w:vertAlign w:val="baseline"/>
          <w:rtl w:val="0"/>
        </w:rPr>
        <w:t xml:space="preserve"> </w:t>
      </w:r>
      <w:r w:rsidDel="00000000" w:rsidR="00000000" w:rsidRPr="00000000">
        <w:rPr>
          <w:rFonts w:ascii="Calibri" w:cs="Calibri" w:eastAsia="Calibri" w:hAnsi="Calibri"/>
          <w:b w:val="1"/>
          <w:bCs w:val="1"/>
          <w:i w:val="1"/>
          <w:iCs w:val="1"/>
          <w:sz w:val="36"/>
          <w:szCs w:val="36"/>
          <w:rtl w:val="0"/>
        </w:rPr>
        <w:t xml:space="preserve">Mamoru</w:t>
      </w:r>
      <w:r w:rsidDel="00000000" w:rsidR="00000000" w:rsidRPr="00000000">
        <w:rPr>
          <w:rtl w:val="0"/>
        </w:rPr>
      </w:r>
    </w:p>
    <w:p w:rsidR="00000000" w:rsidDel="00000000" w:rsidP="00000000" w:rsidRDefault="00000000" w:rsidRPr="00000000" w14:paraId="00000011">
      <w:pPr>
        <w:spacing w:after="0" w:line="240" w:lineRule="auto"/>
        <w:jc w:val="right"/>
        <w:rPr>
          <w:rFonts w:ascii="Calibri" w:cs="Calibri" w:eastAsia="Calibri" w:hAnsi="Calibri"/>
          <w:b w:val="0"/>
          <w:bCs w:val="0"/>
          <w:i w:val="0"/>
          <w:iCs w:val="0"/>
          <w:sz w:val="36"/>
          <w:szCs w:val="36"/>
          <w:vertAlign w:val="baseline"/>
        </w:rPr>
      </w:pPr>
      <w:r w:rsidDel="00000000" w:rsidR="00000000" w:rsidRPr="00000000">
        <w:rPr>
          <w:b w:val="1"/>
          <w:bCs w:val="1"/>
          <w:i w:val="1"/>
          <w:iCs w:val="1"/>
          <w:sz w:val="36"/>
          <w:szCs w:val="36"/>
          <w:vertAlign w:val="baseline"/>
          <w:rtl w:val="0"/>
        </w:rPr>
        <w:t xml:space="preserve">Fecha:</w:t>
      </w:r>
      <w:r w:rsidDel="00000000" w:rsidR="00000000" w:rsidRPr="00000000">
        <w:rPr>
          <w:b w:val="1"/>
          <w:bCs w:val="1"/>
          <w:i w:val="1"/>
          <w:iCs w:val="1"/>
          <w:sz w:val="36"/>
          <w:szCs w:val="36"/>
          <w:vertAlign w:val="baseline"/>
          <w:rtl w:val="0"/>
        </w:rPr>
        <w:t xml:space="preserve"> </w:t>
      </w:r>
      <w:r w:rsidDel="00000000" w:rsidR="00000000" w:rsidRPr="00000000">
        <w:rPr>
          <w:b w:val="1"/>
          <w:bCs w:val="1"/>
          <w:i w:val="1"/>
          <w:iCs w:val="1"/>
          <w:sz w:val="36"/>
          <w:szCs w:val="36"/>
          <w:rtl w:val="0"/>
        </w:rPr>
        <w:t xml:space="preserve">24/11/2026</w:t>
      </w:r>
      <w:r w:rsidDel="00000000" w:rsidR="00000000" w:rsidRPr="00000000">
        <w:rPr>
          <w:rtl w:val="0"/>
        </w:rPr>
      </w:r>
    </w:p>
    <w:p w:rsidR="00000000" w:rsidDel="00000000" w:rsidP="00000000" w:rsidRDefault="00000000" w:rsidRPr="00000000" w14:paraId="0000001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5">
      <w:pPr>
        <w:spacing w:after="0" w:line="240" w:lineRule="auto"/>
        <w:rPr>
          <w:b w:val="0"/>
          <w:bCs w:val="0"/>
          <w:color w:val="365f91"/>
          <w:sz w:val="32"/>
          <w:szCs w:val="32"/>
          <w:vertAlign w:val="baseline"/>
        </w:rPr>
      </w:pPr>
      <w:r w:rsidDel="00000000" w:rsidR="00000000" w:rsidRPr="00000000">
        <w:rPr>
          <w:b w:val="1"/>
          <w:bCs w:val="1"/>
          <w:color w:val="365f91"/>
          <w:sz w:val="32"/>
          <w:szCs w:val="32"/>
          <w:vertAlign w:val="baseline"/>
          <w:rtl w:val="0"/>
        </w:rPr>
        <w:t xml:space="preserve">Tabla de contenido</w:t>
      </w:r>
      <w:r w:rsidDel="00000000" w:rsidR="00000000" w:rsidRPr="00000000">
        <w:rPr>
          <w:rtl w:val="0"/>
        </w:rPr>
      </w:r>
    </w:p>
    <w:p w:rsidR="00000000" w:rsidDel="00000000" w:rsidP="00000000" w:rsidRDefault="00000000" w:rsidRPr="00000000" w14:paraId="00000026">
      <w:pPr>
        <w:spacing w:after="0" w:line="240" w:lineRule="auto"/>
        <w:rPr>
          <w:b w:val="0"/>
          <w:bCs w:val="0"/>
          <w:color w:val="365f91"/>
          <w:sz w:val="32"/>
          <w:szCs w:val="32"/>
          <w:vertAlign w:val="baseline"/>
        </w:rPr>
      </w:pPr>
      <w:r w:rsidDel="00000000" w:rsidR="00000000" w:rsidRPr="00000000">
        <w:rPr>
          <w:rtl w:val="0"/>
        </w:rPr>
      </w:r>
    </w:p>
    <w:p w:rsidR="00000000" w:rsidDel="00000000" w:rsidP="00000000" w:rsidRDefault="00000000" w:rsidRPr="00000000" w14:paraId="00000027">
      <w:pPr>
        <w:spacing w:after="0" w:line="240" w:lineRule="auto"/>
        <w:rPr>
          <w:b w:val="0"/>
          <w:bCs w:val="0"/>
          <w:vertAlign w:val="baseline"/>
        </w:rPr>
      </w:pPr>
      <w:r w:rsidDel="00000000" w:rsidR="00000000" w:rsidRPr="00000000">
        <w:rPr>
          <w:rtl w:val="0"/>
        </w:rPr>
      </w:r>
    </w:p>
    <w:tbl>
      <w:tblPr>
        <w:tblStyle w:val="Table1"/>
        <w:tblW w:w="9435.0" w:type="dxa"/>
        <w:jc w:val="left"/>
        <w:tblInd w:w="-5.9999999999999964" w:type="dxa"/>
        <w:tblLayout w:type="fixed"/>
        <w:tblLook w:val="0000"/>
      </w:tblPr>
      <w:tblGrid>
        <w:gridCol w:w="8370"/>
        <w:gridCol w:w="1065"/>
        <w:tblGridChange w:id="0">
          <w:tblGrid>
            <w:gridCol w:w="8370"/>
            <w:gridCol w:w="1065"/>
          </w:tblGrid>
        </w:tblGridChange>
      </w:tblGrid>
      <w:tr>
        <w:trPr>
          <w:cantSplit w:val="0"/>
          <w:trHeight w:val="405" w:hRule="atLeast"/>
          <w:tblHeader w:val="0"/>
        </w:trPr>
        <w:tc>
          <w:tcPr>
            <w:vAlign w:val="top"/>
          </w:tcPr>
          <w:p w:rsidR="00000000" w:rsidDel="00000000" w:rsidP="00000000" w:rsidRDefault="00000000" w:rsidRPr="00000000" w14:paraId="00000028">
            <w:pPr>
              <w:spacing w:after="0" w:line="240" w:lineRule="auto"/>
              <w:rPr>
                <w:vertAlign w:val="baseline"/>
              </w:rPr>
            </w:pPr>
            <w:r w:rsidDel="00000000" w:rsidR="00000000" w:rsidRPr="00000000">
              <w:rPr>
                <w:vertAlign w:val="baseline"/>
                <w:rtl w:val="0"/>
              </w:rPr>
              <w:t xml:space="preserve">Definición de alcance del proyecto o fase…………………………….………..</w:t>
            </w:r>
          </w:p>
        </w:tc>
        <w:tc>
          <w:tcPr>
            <w:vAlign w:val="top"/>
          </w:tcPr>
          <w:p w:rsidR="00000000" w:rsidDel="00000000" w:rsidP="00000000" w:rsidRDefault="00000000" w:rsidRPr="00000000" w14:paraId="00000029">
            <w:pPr>
              <w:spacing w:after="0" w:line="240" w:lineRule="auto"/>
              <w:rPr>
                <w:b w:val="0"/>
                <w:bCs w:val="0"/>
                <w:sz w:val="20"/>
                <w:szCs w:val="20"/>
                <w:vertAlign w:val="baseline"/>
              </w:rPr>
            </w:pPr>
            <w:r w:rsidDel="00000000" w:rsidR="00000000" w:rsidRPr="00000000">
              <w:rPr>
                <w:b w:val="1"/>
                <w:bCs w:val="1"/>
                <w:sz w:val="20"/>
                <w:szCs w:val="20"/>
                <w:vertAlign w:val="baseline"/>
                <w:rtl w:val="0"/>
              </w:rPr>
              <w:t xml:space="preserve">4</w:t>
            </w:r>
            <w:r w:rsidDel="00000000" w:rsidR="00000000" w:rsidRPr="00000000">
              <w:rPr>
                <w:rtl w:val="0"/>
              </w:rPr>
            </w:r>
          </w:p>
        </w:tc>
      </w:tr>
      <w:tr>
        <w:trPr>
          <w:cantSplit w:val="0"/>
          <w:trHeight w:val="270" w:hRule="atLeast"/>
          <w:tblHeader w:val="0"/>
        </w:trPr>
        <w:tc>
          <w:tcPr>
            <w:vAlign w:val="top"/>
          </w:tcPr>
          <w:p w:rsidR="00000000" w:rsidDel="00000000" w:rsidP="00000000" w:rsidRDefault="00000000" w:rsidRPr="00000000" w14:paraId="0000002A">
            <w:pPr>
              <w:spacing w:after="0" w:line="240" w:lineRule="auto"/>
              <w:rPr>
                <w:vertAlign w:val="baseline"/>
              </w:rPr>
            </w:pPr>
            <w:r w:rsidDel="00000000" w:rsidR="00000000" w:rsidRPr="00000000">
              <w:rPr>
                <w:vertAlign w:val="baseline"/>
                <w:rtl w:val="0"/>
              </w:rPr>
              <w:t xml:space="preserve">Requerimientos del cliente…………………………………………..…………….</w:t>
            </w:r>
          </w:p>
        </w:tc>
        <w:tc>
          <w:tcPr>
            <w:vAlign w:val="top"/>
          </w:tcPr>
          <w:p w:rsidR="00000000" w:rsidDel="00000000" w:rsidP="00000000" w:rsidRDefault="00000000" w:rsidRPr="00000000" w14:paraId="0000002B">
            <w:pPr>
              <w:spacing w:after="0" w:line="240" w:lineRule="auto"/>
              <w:ind w:left="6" w:firstLine="0"/>
              <w:rPr>
                <w:b w:val="0"/>
                <w:bCs w:val="0"/>
                <w:sz w:val="20"/>
                <w:szCs w:val="20"/>
                <w:vertAlign w:val="baseline"/>
              </w:rPr>
            </w:pPr>
            <w:r w:rsidDel="00000000" w:rsidR="00000000" w:rsidRPr="00000000">
              <w:rPr>
                <w:b w:val="1"/>
                <w:bCs w:val="1"/>
                <w:sz w:val="20"/>
                <w:szCs w:val="20"/>
                <w:vertAlign w:val="baseline"/>
                <w:rtl w:val="0"/>
              </w:rPr>
              <w:t xml:space="preserve">5</w:t>
            </w:r>
            <w:r w:rsidDel="00000000" w:rsidR="00000000" w:rsidRPr="00000000">
              <w:rPr>
                <w:rtl w:val="0"/>
              </w:rPr>
            </w:r>
          </w:p>
        </w:tc>
      </w:tr>
      <w:tr>
        <w:trPr>
          <w:cantSplit w:val="0"/>
          <w:trHeight w:val="270" w:hRule="atLeast"/>
          <w:tblHeader w:val="0"/>
        </w:trPr>
        <w:tc>
          <w:tcPr>
            <w:vAlign w:val="top"/>
          </w:tcPr>
          <w:p w:rsidR="00000000" w:rsidDel="00000000" w:rsidP="00000000" w:rsidRDefault="00000000" w:rsidRPr="00000000" w14:paraId="0000002C">
            <w:pPr>
              <w:spacing w:after="0" w:line="240" w:lineRule="auto"/>
              <w:rPr>
                <w:vertAlign w:val="baseline"/>
              </w:rPr>
            </w:pPr>
            <w:r w:rsidDel="00000000" w:rsidR="00000000" w:rsidRPr="00000000">
              <w:rPr>
                <w:vertAlign w:val="baseline"/>
                <w:rtl w:val="0"/>
              </w:rPr>
              <w:t xml:space="preserve">Activos de los procesos de la organización……………………………..……….</w:t>
            </w:r>
          </w:p>
        </w:tc>
        <w:tc>
          <w:tcPr>
            <w:vAlign w:val="top"/>
          </w:tcPr>
          <w:p w:rsidR="00000000" w:rsidDel="00000000" w:rsidP="00000000" w:rsidRDefault="00000000" w:rsidRPr="00000000" w14:paraId="0000002D">
            <w:pPr>
              <w:spacing w:after="0" w:line="240" w:lineRule="auto"/>
              <w:ind w:left="6" w:firstLine="0"/>
              <w:rPr>
                <w:b w:val="0"/>
                <w:bCs w:val="0"/>
                <w:sz w:val="20"/>
                <w:szCs w:val="20"/>
                <w:vertAlign w:val="baseline"/>
              </w:rPr>
            </w:pPr>
            <w:r w:rsidDel="00000000" w:rsidR="00000000" w:rsidRPr="00000000">
              <w:rPr>
                <w:b w:val="1"/>
                <w:bCs w:val="1"/>
                <w:sz w:val="20"/>
                <w:szCs w:val="20"/>
                <w:vertAlign w:val="baseline"/>
                <w:rtl w:val="0"/>
              </w:rPr>
              <w:t xml:space="preserve">6</w:t>
            </w:r>
            <w:r w:rsidDel="00000000" w:rsidR="00000000" w:rsidRPr="00000000">
              <w:rPr>
                <w:rtl w:val="0"/>
              </w:rPr>
            </w:r>
          </w:p>
        </w:tc>
      </w:tr>
      <w:tr>
        <w:trPr>
          <w:cantSplit w:val="0"/>
          <w:trHeight w:val="165" w:hRule="atLeast"/>
          <w:tblHeader w:val="0"/>
        </w:trPr>
        <w:tc>
          <w:tcPr>
            <w:vAlign w:val="top"/>
          </w:tcPr>
          <w:p w:rsidR="00000000" w:rsidDel="00000000" w:rsidP="00000000" w:rsidRDefault="00000000" w:rsidRPr="00000000" w14:paraId="0000002E">
            <w:pPr>
              <w:spacing w:after="0" w:line="240" w:lineRule="auto"/>
              <w:rPr>
                <w:vertAlign w:val="baseline"/>
              </w:rPr>
            </w:pPr>
            <w:r w:rsidDel="00000000" w:rsidR="00000000" w:rsidRPr="00000000">
              <w:rPr>
                <w:vertAlign w:val="baseline"/>
                <w:rtl w:val="0"/>
              </w:rPr>
              <w:t xml:space="preserve">Factores ambientales de la empresa………………………………..……………</w:t>
            </w:r>
          </w:p>
        </w:tc>
        <w:tc>
          <w:tcPr>
            <w:vAlign w:val="top"/>
          </w:tcPr>
          <w:p w:rsidR="00000000" w:rsidDel="00000000" w:rsidP="00000000" w:rsidRDefault="00000000" w:rsidRPr="00000000" w14:paraId="0000002F">
            <w:pPr>
              <w:spacing w:after="0" w:line="240" w:lineRule="auto"/>
              <w:ind w:left="6" w:firstLine="0"/>
              <w:rPr>
                <w:b w:val="0"/>
                <w:bCs w:val="0"/>
                <w:sz w:val="20"/>
                <w:szCs w:val="20"/>
                <w:vertAlign w:val="baseline"/>
              </w:rPr>
            </w:pPr>
            <w:r w:rsidDel="00000000" w:rsidR="00000000" w:rsidRPr="00000000">
              <w:rPr>
                <w:b w:val="1"/>
                <w:bCs w:val="1"/>
                <w:sz w:val="20"/>
                <w:szCs w:val="20"/>
                <w:vertAlign w:val="baseline"/>
                <w:rtl w:val="0"/>
              </w:rPr>
              <w:t xml:space="preserve">7</w:t>
            </w:r>
            <w:r w:rsidDel="00000000" w:rsidR="00000000" w:rsidRPr="00000000">
              <w:rPr>
                <w:rtl w:val="0"/>
              </w:rPr>
            </w:r>
          </w:p>
        </w:tc>
      </w:tr>
      <w:tr>
        <w:trPr>
          <w:cantSplit w:val="0"/>
          <w:trHeight w:val="375" w:hRule="atLeast"/>
          <w:tblHeader w:val="0"/>
        </w:trPr>
        <w:tc>
          <w:tcPr>
            <w:vAlign w:val="top"/>
          </w:tcPr>
          <w:p w:rsidR="00000000" w:rsidDel="00000000" w:rsidP="00000000" w:rsidRDefault="00000000" w:rsidRPr="00000000" w14:paraId="00000030">
            <w:pPr>
              <w:spacing w:after="0" w:line="240" w:lineRule="auto"/>
              <w:rPr>
                <w:vertAlign w:val="baseline"/>
              </w:rPr>
            </w:pPr>
            <w:r w:rsidDel="00000000" w:rsidR="00000000" w:rsidRPr="00000000">
              <w:rPr>
                <w:vertAlign w:val="baseline"/>
                <w:rtl w:val="0"/>
              </w:rPr>
              <w:t xml:space="preserve">Estándar para la dirección de proyectos………………………….……………..</w:t>
            </w:r>
          </w:p>
        </w:tc>
        <w:tc>
          <w:tcPr>
            <w:vAlign w:val="top"/>
          </w:tcPr>
          <w:p w:rsidR="00000000" w:rsidDel="00000000" w:rsidP="00000000" w:rsidRDefault="00000000" w:rsidRPr="00000000" w14:paraId="00000031">
            <w:pPr>
              <w:spacing w:after="0" w:line="240" w:lineRule="auto"/>
              <w:ind w:left="6" w:firstLine="0"/>
              <w:rPr>
                <w:b w:val="0"/>
                <w:bCs w:val="0"/>
                <w:sz w:val="20"/>
                <w:szCs w:val="20"/>
                <w:vertAlign w:val="baseline"/>
              </w:rPr>
            </w:pPr>
            <w:r w:rsidDel="00000000" w:rsidR="00000000" w:rsidRPr="00000000">
              <w:rPr>
                <w:b w:val="1"/>
                <w:bCs w:val="1"/>
                <w:sz w:val="20"/>
                <w:szCs w:val="20"/>
                <w:vertAlign w:val="baseline"/>
                <w:rtl w:val="0"/>
              </w:rPr>
              <w:t xml:space="preserve">8</w:t>
            </w:r>
            <w:r w:rsidDel="00000000" w:rsidR="00000000" w:rsidRPr="00000000">
              <w:rPr>
                <w:rtl w:val="0"/>
              </w:rPr>
            </w:r>
          </w:p>
        </w:tc>
      </w:tr>
    </w:tbl>
    <w:p w:rsidR="00000000" w:rsidDel="00000000" w:rsidP="00000000" w:rsidRDefault="00000000" w:rsidRPr="00000000" w14:paraId="0000003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F">
      <w:pPr>
        <w:spacing w:after="0" w:line="240" w:lineRule="auto"/>
        <w:rPr>
          <w:color w:val="365f91"/>
        </w:rPr>
      </w:pPr>
      <w:r w:rsidDel="00000000" w:rsidR="00000000" w:rsidRPr="00000000">
        <w:rPr>
          <w:rtl w:val="0"/>
        </w:rPr>
      </w:r>
    </w:p>
    <w:p w:rsidR="00000000" w:rsidDel="00000000" w:rsidP="00000000" w:rsidRDefault="00000000" w:rsidRPr="00000000" w14:paraId="00000050">
      <w:pPr>
        <w:spacing w:after="0" w:line="240" w:lineRule="auto"/>
        <w:rPr>
          <w:color w:val="365f91"/>
        </w:rPr>
      </w:pPr>
      <w:r w:rsidDel="00000000" w:rsidR="00000000" w:rsidRPr="00000000">
        <w:rPr>
          <w:rtl w:val="0"/>
        </w:rPr>
      </w:r>
    </w:p>
    <w:p w:rsidR="00000000" w:rsidDel="00000000" w:rsidP="00000000" w:rsidRDefault="00000000" w:rsidRPr="00000000" w14:paraId="00000051">
      <w:pPr>
        <w:spacing w:after="0" w:line="240" w:lineRule="auto"/>
        <w:rPr>
          <w:color w:val="365f91"/>
        </w:rPr>
      </w:pPr>
      <w:r w:rsidDel="00000000" w:rsidR="00000000" w:rsidRPr="00000000">
        <w:rPr>
          <w:rtl w:val="0"/>
        </w:rPr>
      </w:r>
    </w:p>
    <w:p w:rsidR="00000000" w:rsidDel="00000000" w:rsidP="00000000" w:rsidRDefault="00000000" w:rsidRPr="00000000" w14:paraId="00000052">
      <w:pPr>
        <w:spacing w:after="0" w:line="240" w:lineRule="auto"/>
        <w:rPr>
          <w:color w:val="365f91"/>
        </w:rPr>
      </w:pPr>
      <w:r w:rsidDel="00000000" w:rsidR="00000000" w:rsidRPr="00000000">
        <w:rPr>
          <w:rtl w:val="0"/>
        </w:rPr>
      </w:r>
    </w:p>
    <w:p w:rsidR="00000000" w:rsidDel="00000000" w:rsidP="00000000" w:rsidRDefault="00000000" w:rsidRPr="00000000" w14:paraId="0000005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4">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4"/>
          <w:szCs w:val="24"/>
        </w:rPr>
      </w:pPr>
      <w:bookmarkStart w:colFirst="0" w:colLast="0" w:name="_heading=h.5q8e7533p4qe" w:id="0"/>
      <w:bookmarkEnd w:id="0"/>
      <w:r w:rsidDel="00000000" w:rsidR="00000000" w:rsidRPr="00000000">
        <w:rPr>
          <w:sz w:val="24"/>
          <w:szCs w:val="24"/>
          <w:rtl w:val="0"/>
        </w:rPr>
        <w:t xml:space="preserve">1. Definición de alcance del proyecto o fase</w:t>
      </w:r>
    </w:p>
    <w:p w:rsidR="00000000" w:rsidDel="00000000" w:rsidP="00000000" w:rsidRDefault="00000000" w:rsidRPr="00000000" w14:paraId="00000055">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rlj6zjjpusma" w:id="1"/>
      <w:bookmarkEnd w:id="1"/>
      <w:r w:rsidDel="00000000" w:rsidR="00000000" w:rsidRPr="00000000">
        <w:rPr>
          <w:sz w:val="22"/>
          <w:szCs w:val="22"/>
          <w:rtl w:val="0"/>
        </w:rPr>
        <w:t xml:space="preserve">1.1. Descripción general del alcance</w:t>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sz w:val="22"/>
          <w:szCs w:val="22"/>
        </w:rPr>
      </w:pPr>
      <w:r w:rsidDel="00000000" w:rsidR="00000000" w:rsidRPr="00000000">
        <w:rPr>
          <w:sz w:val="22"/>
          <w:szCs w:val="22"/>
          <w:rtl w:val="0"/>
        </w:rPr>
        <w:t xml:space="preserve">Mamoru corresponde a un proyecto de desarrollo de software orientado a centralizar y facilitar la coordinación del cuidado cotidiano de personas adultas mayores. La solución está compuesta por una aplicación móvil multirol para adulto mayor, familiar y cuidador; un portal web administrativo para el rol administrador; un backend/API centralizado; una base de datos PostgreSQL; y servicios externos de apoyo para notificaciones, almacenamiento y comunicación. El producto se desarrolla como un prototipo funcional e integrado dentro de la asignatura Capstone.</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color w:val="666666"/>
          <w:sz w:val="22"/>
          <w:szCs w:val="22"/>
        </w:rPr>
      </w:pPr>
      <w:r w:rsidDel="00000000" w:rsidR="00000000" w:rsidRPr="00000000">
        <w:rPr>
          <w:sz w:val="22"/>
          <w:szCs w:val="22"/>
          <w:rtl w:val="0"/>
        </w:rPr>
        <w:t xml:space="preserve">El alcance se concentra en dos ejes principales. El primero es la coordinación de la red de cuidado, mediante vinculación de usuarios, tareas, recordatorios, observaciones, seguimiento y alertas. El segundo es el marketplace de cuidadores, que permite consultar perfiles, aplicar filtros, enviar solicitudes de servicio, gestionar su estado y registrar valoraciones vinculadas a servicios efectivamente realizados.</w:t>
      </w:r>
      <w:r w:rsidDel="00000000" w:rsidR="00000000" w:rsidRPr="00000000">
        <w:rPr>
          <w:rtl w:val="0"/>
        </w:rPr>
      </w:r>
    </w:p>
    <w:p w:rsidR="00000000" w:rsidDel="00000000" w:rsidP="00000000" w:rsidRDefault="00000000" w:rsidRPr="00000000" w14:paraId="00000058">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t3r2pw7j9bbk" w:id="2"/>
      <w:bookmarkEnd w:id="2"/>
      <w:r w:rsidDel="00000000" w:rsidR="00000000" w:rsidRPr="00000000">
        <w:rPr>
          <w:sz w:val="22"/>
          <w:szCs w:val="22"/>
          <w:rtl w:val="0"/>
        </w:rPr>
        <w:t xml:space="preserve">1.2. Objetivo general del alcance</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sz w:val="22"/>
          <w:szCs w:val="22"/>
        </w:rPr>
      </w:pPr>
      <w:r w:rsidDel="00000000" w:rsidR="00000000" w:rsidRPr="00000000">
        <w:rPr>
          <w:sz w:val="22"/>
          <w:szCs w:val="22"/>
          <w:rtl w:val="0"/>
        </w:rPr>
        <w:t xml:space="preserve">Desarrollar y validar un prototipo funcional de Mamoru que permita demostrar, de extremo a extremo, los flujos principales de coordinación del cuidado y de vinculación con cuidadores, manteniendo separación de permisos según rol, persistencia centralizada de la información, trazabilidad de acciones relevantes y una experiencia simplificada para el adulto mayor.</w:t>
      </w:r>
    </w:p>
    <w:p w:rsidR="00000000" w:rsidDel="00000000" w:rsidP="00000000" w:rsidRDefault="00000000" w:rsidRPr="00000000" w14:paraId="0000005A">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nueba1y88iye" w:id="3"/>
      <w:bookmarkEnd w:id="3"/>
      <w:r w:rsidDel="00000000" w:rsidR="00000000" w:rsidRPr="00000000">
        <w:rPr>
          <w:sz w:val="22"/>
          <w:szCs w:val="22"/>
          <w:rtl w:val="0"/>
        </w:rPr>
        <w:t xml:space="preserve">1.3. Componentes incluidos en el alcance</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5055"/>
        <w:tblGridChange w:id="0">
          <w:tblGrid>
            <w:gridCol w:w="3780"/>
            <w:gridCol w:w="505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376b9f" w:val="clear"/>
            <w:tcMar>
              <w:top w:w="0.0" w:type="dxa"/>
              <w:left w:w="100.0" w:type="dxa"/>
              <w:bottom w:w="0.0" w:type="dxa"/>
              <w:right w:w="100.0" w:type="dxa"/>
            </w:tcMar>
            <w:vAlign w:val="cente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Componente</w:t>
            </w:r>
          </w:p>
        </w:tc>
        <w:tc>
          <w:tcPr>
            <w:tcBorders>
              <w:top w:color="000000" w:space="0" w:sz="8" w:val="single"/>
              <w:left w:color="000000" w:space="0" w:sz="8" w:val="single"/>
              <w:bottom w:color="000000" w:space="0" w:sz="8" w:val="single"/>
              <w:right w:color="000000" w:space="0" w:sz="8" w:val="single"/>
            </w:tcBorders>
            <w:shd w:fill="376b9f" w:val="clear"/>
            <w:tcMar>
              <w:top w:w="0.0" w:type="dxa"/>
              <w:left w:w="100.0" w:type="dxa"/>
              <w:bottom w:w="0.0" w:type="dxa"/>
              <w:right w:w="100.0" w:type="dxa"/>
            </w:tcMar>
            <w:vAlign w:val="cente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Alcance incluido</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Aplicación móvil Mamoru</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Aplicación desarrollada en Flutter/Dart para los roles adulto mayor, familiar y cuidador.</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Portal web administrativo</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Interfaz destinada al rol administrador para gestionar usuarios, cuidadores, solicitudes, reportes y elementos operativos.</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Backend/API</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Servicios centralizados implementados con Python y FastAPI para autenticación, autorización, reglas de negocio, validaciones e integración.</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Base de datos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Persistencia centralizada en PostgreSQL para usuarios, perfiles, vinculaciones, tareas, observaciones, servicios, chats, valoraciones, reportes, alertas y auditoría.</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Servicios externos de apoyo</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Notificaciones push, almacenamiento de archivos y correo electrónico cuando el flujo requiera recuperación de acceso u otras comunicaciones.</w:t>
            </w:r>
          </w:p>
        </w:tc>
      </w:tr>
    </w:tbl>
    <w:p w:rsidR="00000000" w:rsidDel="00000000" w:rsidP="00000000" w:rsidRDefault="00000000" w:rsidRPr="00000000" w14:paraId="00000067">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hsfs0mewv5fw" w:id="4"/>
      <w:bookmarkEnd w:id="4"/>
      <w:r w:rsidDel="00000000" w:rsidR="00000000" w:rsidRPr="00000000">
        <w:rPr>
          <w:sz w:val="22"/>
          <w:szCs w:val="22"/>
          <w:rtl w:val="0"/>
        </w:rPr>
        <w:t xml:space="preserve">1.4. Alcance funcional por rol</w:t>
      </w:r>
    </w:p>
    <w:p w:rsidR="00000000" w:rsidDel="00000000" w:rsidP="00000000" w:rsidRDefault="00000000" w:rsidRPr="00000000" w14:paraId="00000068">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8v1nmma1ste8" w:id="5"/>
      <w:bookmarkEnd w:id="5"/>
      <w:r w:rsidDel="00000000" w:rsidR="00000000" w:rsidRPr="00000000">
        <w:rPr>
          <w:sz w:val="22"/>
          <w:szCs w:val="22"/>
          <w:rtl w:val="0"/>
        </w:rPr>
        <w:t xml:space="preserve">Adulto mayor</w:t>
      </w:r>
    </w:p>
    <w:p w:rsidR="00000000" w:rsidDel="00000000" w:rsidP="00000000" w:rsidRDefault="00000000" w:rsidRPr="00000000" w14:paraId="00000069">
      <w:pPr>
        <w:numPr>
          <w:ilvl w:val="0"/>
          <w:numId w:val="6"/>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Consultar tareas, recordatorios, instrucciones y estados sin modificar el estado de ejecución.</w:t>
      </w:r>
    </w:p>
    <w:p w:rsidR="00000000" w:rsidDel="00000000" w:rsidP="00000000" w:rsidRDefault="00000000" w:rsidRPr="00000000" w14:paraId="0000006A">
      <w:pPr>
        <w:numPr>
          <w:ilvl w:val="0"/>
          <w:numId w:val="6"/>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Acceder mediante un flujo simplificado de vinculación definido para reducir la fricción del login tradicional.</w:t>
      </w:r>
    </w:p>
    <w:p w:rsidR="00000000" w:rsidDel="00000000" w:rsidP="00000000" w:rsidRDefault="00000000" w:rsidRPr="00000000" w14:paraId="0000006B">
      <w:pPr>
        <w:numPr>
          <w:ilvl w:val="0"/>
          <w:numId w:val="6"/>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Visualizar información esencial de su cuidado mediante una interfaz simple, botones grandes y navegación reducida.</w:t>
      </w:r>
    </w:p>
    <w:p w:rsidR="00000000" w:rsidDel="00000000" w:rsidP="00000000" w:rsidRDefault="00000000" w:rsidRPr="00000000" w14:paraId="0000006C">
      <w:pPr>
        <w:numPr>
          <w:ilvl w:val="0"/>
          <w:numId w:val="6"/>
        </w:numPr>
        <w:pBdr>
          <w:top w:color="000000" w:space="0" w:sz="0" w:val="none"/>
          <w:left w:color="000000" w:space="-8" w:sz="0" w:val="none"/>
          <w:bottom w:color="000000" w:space="0" w:sz="0" w:val="none"/>
          <w:right w:color="000000" w:space="0" w:sz="0" w:val="none"/>
          <w:between w:color="000000" w:space="0" w:sz="0" w:val="none"/>
        </w:pBdr>
        <w:shd w:fill="ffffff" w:val="clear"/>
        <w:spacing w:after="120" w:line="360" w:lineRule="auto"/>
        <w:ind w:left="720" w:hanging="360"/>
        <w:jc w:val="both"/>
        <w:rPr>
          <w:sz w:val="22"/>
          <w:szCs w:val="22"/>
          <w:u w:val="none"/>
        </w:rPr>
      </w:pPr>
      <w:r w:rsidDel="00000000" w:rsidR="00000000" w:rsidRPr="00000000">
        <w:rPr>
          <w:sz w:val="22"/>
          <w:szCs w:val="22"/>
          <w:rtl w:val="0"/>
        </w:rPr>
        <w:t xml:space="preserve">Activar el botón SOS para generar una alerta dirigida a su red de cuidado.</w:t>
      </w:r>
    </w:p>
    <w:p w:rsidR="00000000" w:rsidDel="00000000" w:rsidP="00000000" w:rsidRDefault="00000000" w:rsidRPr="00000000" w14:paraId="0000006D">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cwsrr6yk7iuj" w:id="6"/>
      <w:bookmarkEnd w:id="6"/>
      <w:r w:rsidDel="00000000" w:rsidR="00000000" w:rsidRPr="00000000">
        <w:rPr>
          <w:sz w:val="22"/>
          <w:szCs w:val="22"/>
          <w:rtl w:val="0"/>
        </w:rPr>
        <w:t xml:space="preserve">Familiar</w:t>
      </w:r>
    </w:p>
    <w:p w:rsidR="00000000" w:rsidDel="00000000" w:rsidP="00000000" w:rsidRDefault="00000000" w:rsidRPr="00000000" w14:paraId="0000006E">
      <w:pPr>
        <w:numPr>
          <w:ilvl w:val="0"/>
          <w:numId w:val="5"/>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Crear y gestionar el perfil del adulto mayor y mantener información relevante del cuidado.</w:t>
      </w:r>
    </w:p>
    <w:p w:rsidR="00000000" w:rsidDel="00000000" w:rsidP="00000000" w:rsidRDefault="00000000" w:rsidRPr="00000000" w14:paraId="0000006F">
      <w:pPr>
        <w:numPr>
          <w:ilvl w:val="0"/>
          <w:numId w:val="5"/>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Generar la vinculación del adulto mayor y gestionar integrantes de la red de cuidado.</w:t>
      </w:r>
    </w:p>
    <w:p w:rsidR="00000000" w:rsidDel="00000000" w:rsidP="00000000" w:rsidRDefault="00000000" w:rsidRPr="00000000" w14:paraId="00000070">
      <w:pPr>
        <w:numPr>
          <w:ilvl w:val="0"/>
          <w:numId w:val="5"/>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Crear, programar y supervisar tareas y actividades.</w:t>
      </w:r>
    </w:p>
    <w:p w:rsidR="00000000" w:rsidDel="00000000" w:rsidP="00000000" w:rsidRDefault="00000000" w:rsidRPr="00000000" w14:paraId="00000071">
      <w:pPr>
        <w:numPr>
          <w:ilvl w:val="0"/>
          <w:numId w:val="5"/>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Consultar observaciones registradas por el cuidador y realizar seguimiento del servicio.</w:t>
      </w:r>
    </w:p>
    <w:p w:rsidR="00000000" w:rsidDel="00000000" w:rsidP="00000000" w:rsidRDefault="00000000" w:rsidRPr="00000000" w14:paraId="00000072">
      <w:pPr>
        <w:numPr>
          <w:ilvl w:val="0"/>
          <w:numId w:val="5"/>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Buscar cuidadores, consultar perfiles y enviar solicitudes de servicio.</w:t>
      </w:r>
    </w:p>
    <w:p w:rsidR="00000000" w:rsidDel="00000000" w:rsidP="00000000" w:rsidRDefault="00000000" w:rsidRPr="00000000" w14:paraId="00000073">
      <w:pPr>
        <w:numPr>
          <w:ilvl w:val="0"/>
          <w:numId w:val="5"/>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Comunicarse con el cuidador mediante chat cuando exista un servicio aceptado.</w:t>
      </w:r>
    </w:p>
    <w:p w:rsidR="00000000" w:rsidDel="00000000" w:rsidP="00000000" w:rsidRDefault="00000000" w:rsidRPr="00000000" w14:paraId="00000074">
      <w:pPr>
        <w:numPr>
          <w:ilvl w:val="0"/>
          <w:numId w:val="5"/>
        </w:numPr>
        <w:pBdr>
          <w:top w:color="000000" w:space="0" w:sz="0" w:val="none"/>
          <w:left w:color="000000" w:space="-8" w:sz="0" w:val="none"/>
          <w:bottom w:color="000000" w:space="0" w:sz="0" w:val="none"/>
          <w:right w:color="000000" w:space="0" w:sz="0" w:val="none"/>
          <w:between w:color="000000" w:space="0" w:sz="0" w:val="none"/>
        </w:pBdr>
        <w:shd w:fill="ffffff" w:val="clear"/>
        <w:spacing w:after="120" w:line="360" w:lineRule="auto"/>
        <w:ind w:left="720" w:hanging="360"/>
        <w:jc w:val="both"/>
        <w:rPr>
          <w:sz w:val="22"/>
          <w:szCs w:val="22"/>
          <w:u w:val="none"/>
        </w:rPr>
      </w:pPr>
      <w:r w:rsidDel="00000000" w:rsidR="00000000" w:rsidRPr="00000000">
        <w:rPr>
          <w:sz w:val="22"/>
          <w:szCs w:val="22"/>
          <w:rtl w:val="0"/>
        </w:rPr>
        <w:t xml:space="preserve">Registrar valoraciones y comentarios una vez finalizado un servicio.</w:t>
      </w:r>
    </w:p>
    <w:p w:rsidR="00000000" w:rsidDel="00000000" w:rsidP="00000000" w:rsidRDefault="00000000" w:rsidRPr="00000000" w14:paraId="00000075">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xwe9hnuivf4n" w:id="7"/>
      <w:bookmarkEnd w:id="7"/>
      <w:r w:rsidDel="00000000" w:rsidR="00000000" w:rsidRPr="00000000">
        <w:rPr>
          <w:sz w:val="22"/>
          <w:szCs w:val="22"/>
          <w:rtl w:val="0"/>
        </w:rPr>
        <w:t xml:space="preserve">Cuidador</w:t>
      </w:r>
    </w:p>
    <w:p w:rsidR="00000000" w:rsidDel="00000000" w:rsidP="00000000" w:rsidRDefault="00000000" w:rsidRPr="00000000" w14:paraId="00000076">
      <w:pPr>
        <w:numPr>
          <w:ilvl w:val="0"/>
          <w:numId w:val="1"/>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Crear y editar su perfil profesional y antecedentes visibles en el marketplace.</w:t>
      </w:r>
    </w:p>
    <w:p w:rsidR="00000000" w:rsidDel="00000000" w:rsidP="00000000" w:rsidRDefault="00000000" w:rsidRPr="00000000" w14:paraId="00000077">
      <w:pPr>
        <w:numPr>
          <w:ilvl w:val="0"/>
          <w:numId w:val="1"/>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Recibir solicitudes de servicio y aceptarlas o rechazarlas indicando un motivo cuando corresponda.</w:t>
      </w:r>
    </w:p>
    <w:p w:rsidR="00000000" w:rsidDel="00000000" w:rsidP="00000000" w:rsidRDefault="00000000" w:rsidRPr="00000000" w14:paraId="00000078">
      <w:pPr>
        <w:numPr>
          <w:ilvl w:val="0"/>
          <w:numId w:val="1"/>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Consultar información importante del adulto mayor durante un servicio autorizado.</w:t>
      </w:r>
    </w:p>
    <w:p w:rsidR="00000000" w:rsidDel="00000000" w:rsidP="00000000" w:rsidRDefault="00000000" w:rsidRPr="00000000" w14:paraId="00000079">
      <w:pPr>
        <w:numPr>
          <w:ilvl w:val="0"/>
          <w:numId w:val="1"/>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Visualizar tareas asignadas, registrar su estado y agregar observaciones.</w:t>
      </w:r>
    </w:p>
    <w:p w:rsidR="00000000" w:rsidDel="00000000" w:rsidP="00000000" w:rsidRDefault="00000000" w:rsidRPr="00000000" w14:paraId="0000007A">
      <w:pPr>
        <w:numPr>
          <w:ilvl w:val="0"/>
          <w:numId w:val="1"/>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Utilizar el chat con el familiar durante el servicio.</w:t>
      </w:r>
    </w:p>
    <w:p w:rsidR="00000000" w:rsidDel="00000000" w:rsidP="00000000" w:rsidRDefault="00000000" w:rsidRPr="00000000" w14:paraId="0000007B">
      <w:pPr>
        <w:numPr>
          <w:ilvl w:val="0"/>
          <w:numId w:val="1"/>
        </w:numPr>
        <w:pBdr>
          <w:top w:color="000000" w:space="0" w:sz="0" w:val="none"/>
          <w:left w:color="000000" w:space="-8" w:sz="0" w:val="none"/>
          <w:bottom w:color="000000" w:space="0" w:sz="0" w:val="none"/>
          <w:right w:color="000000" w:space="0" w:sz="0" w:val="none"/>
          <w:between w:color="000000" w:space="0" w:sz="0" w:val="none"/>
        </w:pBdr>
        <w:shd w:fill="ffffff" w:val="clear"/>
        <w:spacing w:after="120" w:line="360" w:lineRule="auto"/>
        <w:ind w:left="720" w:hanging="360"/>
        <w:jc w:val="both"/>
        <w:rPr>
          <w:sz w:val="22"/>
          <w:szCs w:val="22"/>
          <w:u w:val="none"/>
        </w:rPr>
      </w:pPr>
      <w:r w:rsidDel="00000000" w:rsidR="00000000" w:rsidRPr="00000000">
        <w:rPr>
          <w:sz w:val="22"/>
          <w:szCs w:val="22"/>
          <w:rtl w:val="0"/>
        </w:rPr>
        <w:t xml:space="preserve">Reportar una valoración para revisión administrativa mediante un motivo definido.</w:t>
      </w:r>
    </w:p>
    <w:p w:rsidR="00000000" w:rsidDel="00000000" w:rsidP="00000000" w:rsidRDefault="00000000" w:rsidRPr="00000000" w14:paraId="0000007C">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5q51vci973mt" w:id="8"/>
      <w:bookmarkEnd w:id="8"/>
      <w:r w:rsidDel="00000000" w:rsidR="00000000" w:rsidRPr="00000000">
        <w:rPr>
          <w:sz w:val="22"/>
          <w:szCs w:val="22"/>
          <w:rtl w:val="0"/>
        </w:rPr>
        <w:t xml:space="preserve">Administrador</w:t>
      </w:r>
    </w:p>
    <w:p w:rsidR="00000000" w:rsidDel="00000000" w:rsidP="00000000" w:rsidRDefault="00000000" w:rsidRPr="00000000" w14:paraId="0000007D">
      <w:pPr>
        <w:numPr>
          <w:ilvl w:val="0"/>
          <w:numId w:val="8"/>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Gestionar usuarios, cuidadores, solicitudes y elementos operativos del sistema.</w:t>
      </w:r>
    </w:p>
    <w:p w:rsidR="00000000" w:rsidDel="00000000" w:rsidP="00000000" w:rsidRDefault="00000000" w:rsidRPr="00000000" w14:paraId="0000007E">
      <w:pPr>
        <w:numPr>
          <w:ilvl w:val="0"/>
          <w:numId w:val="8"/>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Revisar reportes de valoraciones y resolverlos según el flujo definido.</w:t>
      </w:r>
    </w:p>
    <w:p w:rsidR="00000000" w:rsidDel="00000000" w:rsidP="00000000" w:rsidRDefault="00000000" w:rsidRPr="00000000" w14:paraId="0000007F">
      <w:pPr>
        <w:numPr>
          <w:ilvl w:val="0"/>
          <w:numId w:val="8"/>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Consultar acciones administrativas relevantes registradas en una bitácora de auditoría.</w:t>
      </w:r>
    </w:p>
    <w:p w:rsidR="00000000" w:rsidDel="00000000" w:rsidP="00000000" w:rsidRDefault="00000000" w:rsidRPr="00000000" w14:paraId="00000080">
      <w:pPr>
        <w:numPr>
          <w:ilvl w:val="0"/>
          <w:numId w:val="8"/>
        </w:numPr>
        <w:pBdr>
          <w:top w:color="000000" w:space="0" w:sz="0" w:val="none"/>
          <w:left w:color="000000" w:space="-8" w:sz="0" w:val="none"/>
          <w:bottom w:color="000000" w:space="0" w:sz="0" w:val="none"/>
          <w:right w:color="000000" w:space="0" w:sz="0" w:val="none"/>
          <w:between w:color="000000" w:space="0" w:sz="0" w:val="none"/>
        </w:pBdr>
        <w:shd w:fill="ffffff" w:val="clear"/>
        <w:spacing w:after="120" w:line="360" w:lineRule="auto"/>
        <w:ind w:left="720" w:hanging="360"/>
        <w:jc w:val="both"/>
        <w:rPr>
          <w:sz w:val="22"/>
          <w:szCs w:val="22"/>
          <w:u w:val="none"/>
        </w:rPr>
      </w:pPr>
      <w:r w:rsidDel="00000000" w:rsidR="00000000" w:rsidRPr="00000000">
        <w:rPr>
          <w:sz w:val="22"/>
          <w:szCs w:val="22"/>
          <w:rtl w:val="0"/>
        </w:rPr>
        <w:t xml:space="preserve">Aplicar controles de acceso correspondientes al rol administrativo.</w:t>
      </w:r>
    </w:p>
    <w:p w:rsidR="00000000" w:rsidDel="00000000" w:rsidP="00000000" w:rsidRDefault="00000000" w:rsidRPr="00000000" w14:paraId="00000081">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jqixtk341lx" w:id="9"/>
      <w:bookmarkEnd w:id="9"/>
      <w:r w:rsidDel="00000000" w:rsidR="00000000" w:rsidRPr="00000000">
        <w:rPr>
          <w:sz w:val="22"/>
          <w:szCs w:val="22"/>
          <w:rtl w:val="0"/>
        </w:rPr>
        <w:t xml:space="preserve">1.5. Entregables del proyecto</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520"/>
        <w:gridCol w:w="4230"/>
        <w:tblGridChange w:id="0">
          <w:tblGrid>
            <w:gridCol w:w="2085"/>
            <w:gridCol w:w="2520"/>
            <w:gridCol w:w="423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376b9f" w:val="clear"/>
            <w:tcMar>
              <w:top w:w="0.0" w:type="dxa"/>
              <w:left w:w="100.0" w:type="dxa"/>
              <w:bottom w:w="0.0" w:type="dxa"/>
              <w:right w:w="100.0" w:type="dxa"/>
            </w:tcMar>
            <w:vAlign w:val="cente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ID</w:t>
            </w:r>
          </w:p>
        </w:tc>
        <w:tc>
          <w:tcPr>
            <w:tcBorders>
              <w:top w:color="000000" w:space="0" w:sz="8" w:val="single"/>
              <w:left w:color="000000" w:space="0" w:sz="8" w:val="single"/>
              <w:bottom w:color="000000" w:space="0" w:sz="8" w:val="single"/>
              <w:right w:color="000000" w:space="0" w:sz="8" w:val="single"/>
            </w:tcBorders>
            <w:shd w:fill="376b9f" w:val="clear"/>
            <w:tcMar>
              <w:top w:w="0.0" w:type="dxa"/>
              <w:left w:w="100.0" w:type="dxa"/>
              <w:bottom w:w="0.0" w:type="dxa"/>
              <w:right w:w="100.0" w:type="dxa"/>
            </w:tcMar>
            <w:vAlign w:val="cente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Entregable</w:t>
            </w:r>
          </w:p>
        </w:tc>
        <w:tc>
          <w:tcPr>
            <w:tcBorders>
              <w:top w:color="000000" w:space="0" w:sz="8" w:val="single"/>
              <w:left w:color="000000" w:space="0" w:sz="8" w:val="single"/>
              <w:bottom w:color="000000" w:space="0" w:sz="8" w:val="single"/>
              <w:right w:color="000000" w:space="0" w:sz="8" w:val="single"/>
            </w:tcBorders>
            <w:shd w:fill="376b9f" w:val="clear"/>
            <w:tcMar>
              <w:top w:w="0.0" w:type="dxa"/>
              <w:left w:w="100.0" w:type="dxa"/>
              <w:bottom w:w="0.0" w:type="dxa"/>
              <w:right w:w="100.0" w:type="dxa"/>
            </w:tcMar>
            <w:vAlign w:val="cente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Descripción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E-01</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Aplicación móvil Mamoru</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Aplicación multirol con vistas diferenciadas para adulto mayor, familiar y cuidador.</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E-02</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Portal web administrativo</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Portal para administración y supervisión de usuarios, cuidadores, solicitudes y reportes.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E-03</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Backend/API</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API centralizada con autenticación, autorización, validaciones y lógica de negocio.</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E-04</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Base de datos centralizada</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Modelo y persistencia de datos de Mamoru en PostgreSQL.</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E-05</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Red de cuidado</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Mecanismo de vinculación e interacción autorizada entre adulto mayor, familiares y cuidadores.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E-06</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Tareas, recordatorios y observaciones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Creación, programación, seguimiento, estado de ejecución y observaciones asociadas al cuidado.</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E-07</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Alertas y botón SOS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Generación de alertas y notificaciones relevantes para la red de cuidado.</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E-08</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Marketplace de cuidadores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Perfiles, búsqueda, filtros y solicitudes de servicio.</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E-09</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Flujo de servicio y comunicación</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Aceptación/rechazo, servicio activo, chat asociado y finalización.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E-10</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Valoraciones y reportes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Calificación posterior al servicio y flujo de revisión administrativa.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E-11</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Seguridad y control de acceso</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Autenticación, autorización por roles, validaciones y protección de información.</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E-12</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Pruebas, documentación y despliegue</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Evidencias de pruebas, documentación técnica/funcional y despliegue integrado para demostración.</w:t>
            </w:r>
          </w:p>
        </w:tc>
      </w:tr>
    </w:tbl>
    <w:p w:rsidR="00000000" w:rsidDel="00000000" w:rsidP="00000000" w:rsidRDefault="00000000" w:rsidRPr="00000000" w14:paraId="000000A9">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hvdbp7mygy14" w:id="10"/>
      <w:bookmarkEnd w:id="10"/>
      <w:r w:rsidDel="00000000" w:rsidR="00000000" w:rsidRPr="00000000">
        <w:rPr>
          <w:sz w:val="22"/>
          <w:szCs w:val="22"/>
          <w:rtl w:val="0"/>
        </w:rPr>
        <w:t xml:space="preserve">1.6. Criterios generales de aceptación</w:t>
      </w:r>
    </w:p>
    <w:p w:rsidR="00000000" w:rsidDel="00000000" w:rsidP="00000000" w:rsidRDefault="00000000" w:rsidRPr="00000000" w14:paraId="000000AA">
      <w:pPr>
        <w:numPr>
          <w:ilvl w:val="0"/>
          <w:numId w:val="20"/>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Los componentes principales deben comunicarse mediante el backend/API y permitir demostrar flujos integrados.</w:t>
      </w:r>
    </w:p>
    <w:p w:rsidR="00000000" w:rsidDel="00000000" w:rsidP="00000000" w:rsidRDefault="00000000" w:rsidRPr="00000000" w14:paraId="000000AB">
      <w:pPr>
        <w:numPr>
          <w:ilvl w:val="0"/>
          <w:numId w:val="20"/>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Cada usuario debe acceder únicamente a la información y funciones que corresponden a su rol y relación de cuidado.</w:t>
      </w:r>
    </w:p>
    <w:p w:rsidR="00000000" w:rsidDel="00000000" w:rsidP="00000000" w:rsidRDefault="00000000" w:rsidRPr="00000000" w14:paraId="000000AC">
      <w:pPr>
        <w:numPr>
          <w:ilvl w:val="0"/>
          <w:numId w:val="20"/>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Las tareas, observaciones, servicios, valoraciones y reportes deben mantener trazabilidad suficiente para identificar su origen y estado.</w:t>
      </w:r>
    </w:p>
    <w:p w:rsidR="00000000" w:rsidDel="00000000" w:rsidP="00000000" w:rsidRDefault="00000000" w:rsidRPr="00000000" w14:paraId="000000AD">
      <w:pPr>
        <w:numPr>
          <w:ilvl w:val="0"/>
          <w:numId w:val="20"/>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La interfaz destinada al adulto mayor debe mantener criterios de simplicidad, legibilidad, controles claros y navegación reducida.</w:t>
      </w:r>
    </w:p>
    <w:p w:rsidR="00000000" w:rsidDel="00000000" w:rsidP="00000000" w:rsidRDefault="00000000" w:rsidRPr="00000000" w14:paraId="000000AE">
      <w:pPr>
        <w:numPr>
          <w:ilvl w:val="0"/>
          <w:numId w:val="20"/>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Los flujos prioritarios deben poder ejecutarse sin errores críticos durante las pruebas y la demostración final.</w:t>
      </w:r>
    </w:p>
    <w:p w:rsidR="00000000" w:rsidDel="00000000" w:rsidP="00000000" w:rsidRDefault="00000000" w:rsidRPr="00000000" w14:paraId="000000AF">
      <w:pPr>
        <w:numPr>
          <w:ilvl w:val="0"/>
          <w:numId w:val="20"/>
        </w:numPr>
        <w:pBdr>
          <w:top w:color="000000" w:space="0" w:sz="0" w:val="none"/>
          <w:left w:color="000000" w:space="-8" w:sz="0" w:val="none"/>
          <w:bottom w:color="000000" w:space="0" w:sz="0" w:val="none"/>
          <w:right w:color="000000" w:space="0" w:sz="0" w:val="none"/>
          <w:between w:color="000000" w:space="0" w:sz="0" w:val="none"/>
        </w:pBdr>
        <w:shd w:fill="ffffff" w:val="clear"/>
        <w:spacing w:after="120" w:line="360" w:lineRule="auto"/>
        <w:ind w:left="720" w:hanging="360"/>
        <w:jc w:val="both"/>
        <w:rPr>
          <w:sz w:val="22"/>
          <w:szCs w:val="22"/>
          <w:u w:val="none"/>
        </w:rPr>
      </w:pPr>
      <w:r w:rsidDel="00000000" w:rsidR="00000000" w:rsidRPr="00000000">
        <w:rPr>
          <w:sz w:val="22"/>
          <w:szCs w:val="22"/>
          <w:rtl w:val="0"/>
        </w:rPr>
        <w:t xml:space="preserve">La documentación debe permitir relacionar requerimientos, alcance, desarrollo, pruebas y evidencias.</w:t>
      </w:r>
    </w:p>
    <w:p w:rsidR="00000000" w:rsidDel="00000000" w:rsidP="00000000" w:rsidRDefault="00000000" w:rsidRPr="00000000" w14:paraId="000000B0">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jjbnp0h9sv0k" w:id="11"/>
      <w:bookmarkEnd w:id="11"/>
      <w:r w:rsidDel="00000000" w:rsidR="00000000" w:rsidRPr="00000000">
        <w:rPr>
          <w:sz w:val="22"/>
          <w:szCs w:val="22"/>
          <w:rtl w:val="0"/>
        </w:rPr>
        <w:t xml:space="preserve">1.7. Exclusiones del alcance</w:t>
      </w:r>
    </w:p>
    <w:p w:rsidR="00000000" w:rsidDel="00000000" w:rsidP="00000000" w:rsidRDefault="00000000" w:rsidRPr="00000000" w14:paraId="000000B1">
      <w:pPr>
        <w:numPr>
          <w:ilvl w:val="0"/>
          <w:numId w:val="9"/>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Diagnóstico de enfermedades, prescripción de tratamientos o reemplazo de la atención médica profesional</w:t>
      </w:r>
    </w:p>
    <w:p w:rsidR="00000000" w:rsidDel="00000000" w:rsidP="00000000" w:rsidRDefault="00000000" w:rsidRPr="00000000" w14:paraId="000000B2">
      <w:pPr>
        <w:numPr>
          <w:ilvl w:val="0"/>
          <w:numId w:val="9"/>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Monitoreo clínico especializado mediante equipamiento médico.</w:t>
      </w:r>
    </w:p>
    <w:p w:rsidR="00000000" w:rsidDel="00000000" w:rsidP="00000000" w:rsidRDefault="00000000" w:rsidRPr="00000000" w14:paraId="000000B3">
      <w:pPr>
        <w:numPr>
          <w:ilvl w:val="0"/>
          <w:numId w:val="9"/>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Pasarela de pagos, procesamiento de transacciones reales, facturación, remuneraciones o liquidaciones entre familias y cuidadores.</w:t>
      </w:r>
    </w:p>
    <w:p w:rsidR="00000000" w:rsidDel="00000000" w:rsidP="00000000" w:rsidRDefault="00000000" w:rsidRPr="00000000" w14:paraId="000000B4">
      <w:pPr>
        <w:numPr>
          <w:ilvl w:val="0"/>
          <w:numId w:val="9"/>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Gestión laboral o contractual completa entre las partes del marketplace.</w:t>
      </w:r>
    </w:p>
    <w:p w:rsidR="00000000" w:rsidDel="00000000" w:rsidP="00000000" w:rsidRDefault="00000000" w:rsidRPr="00000000" w14:paraId="000000B5">
      <w:pPr>
        <w:numPr>
          <w:ilvl w:val="0"/>
          <w:numId w:val="9"/>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Integraciones con hospitales, clínicas, farmacias, aseguradoras u otros sistemas externos no definidos expresamente</w:t>
      </w:r>
    </w:p>
    <w:p w:rsidR="00000000" w:rsidDel="00000000" w:rsidP="00000000" w:rsidRDefault="00000000" w:rsidRPr="00000000" w14:paraId="000000B6">
      <w:pPr>
        <w:numPr>
          <w:ilvl w:val="0"/>
          <w:numId w:val="9"/>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Desarrollo de hardware especializado</w:t>
      </w:r>
    </w:p>
    <w:p w:rsidR="00000000" w:rsidDel="00000000" w:rsidP="00000000" w:rsidRDefault="00000000" w:rsidRPr="00000000" w14:paraId="000000B7">
      <w:pPr>
        <w:numPr>
          <w:ilvl w:val="0"/>
          <w:numId w:val="9"/>
        </w:numPr>
        <w:pBdr>
          <w:top w:color="000000" w:space="0" w:sz="0" w:val="none"/>
          <w:left w:color="000000" w:space="-8" w:sz="0" w:val="none"/>
          <w:bottom w:color="000000" w:space="0" w:sz="0" w:val="none"/>
          <w:right w:color="000000" w:space="0" w:sz="0" w:val="none"/>
          <w:between w:color="000000" w:space="0" w:sz="0" w:val="none"/>
        </w:pBdr>
        <w:shd w:fill="ffffff" w:val="clear"/>
        <w:spacing w:after="120" w:line="360" w:lineRule="auto"/>
        <w:ind w:left="720" w:hanging="360"/>
        <w:jc w:val="both"/>
        <w:rPr>
          <w:sz w:val="22"/>
          <w:szCs w:val="22"/>
          <w:u w:val="none"/>
        </w:rPr>
      </w:pPr>
      <w:r w:rsidDel="00000000" w:rsidR="00000000" w:rsidRPr="00000000">
        <w:rPr>
          <w:sz w:val="22"/>
          <w:szCs w:val="22"/>
          <w:rtl w:val="0"/>
        </w:rPr>
        <w:t xml:space="preserve">Escalamiento a una operación productiva nacional con acuerdos de nivel de servicio propios de una solución comercial madura.</w:t>
      </w:r>
      <w:r w:rsidDel="00000000" w:rsidR="00000000" w:rsidRPr="00000000">
        <w:rPr>
          <w:rtl w:val="0"/>
        </w:rPr>
      </w:r>
    </w:p>
    <w:p w:rsidR="00000000" w:rsidDel="00000000" w:rsidP="00000000" w:rsidRDefault="00000000" w:rsidRPr="00000000" w14:paraId="000000B8">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6kinhmcnb5vv" w:id="12"/>
      <w:bookmarkEnd w:id="12"/>
      <w:r w:rsidDel="00000000" w:rsidR="00000000" w:rsidRPr="00000000">
        <w:rPr>
          <w:sz w:val="22"/>
          <w:szCs w:val="22"/>
          <w:rtl w:val="0"/>
        </w:rPr>
        <w:t xml:space="preserve">1.8. Restricciones, supuestos y dependencias</w:t>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460"/>
        <w:gridCol w:w="3900"/>
        <w:tblGridChange w:id="0">
          <w:tblGrid>
            <w:gridCol w:w="2475"/>
            <w:gridCol w:w="2460"/>
            <w:gridCol w:w="390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376b9f" w:val="clear"/>
            <w:tcMar>
              <w:top w:w="0.0" w:type="dxa"/>
              <w:left w:w="100.0" w:type="dxa"/>
              <w:bottom w:w="0.0" w:type="dxa"/>
              <w:right w:w="100.0" w:type="dxa"/>
            </w:tcMar>
            <w:vAlign w:val="center"/>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Tipo</w:t>
            </w:r>
          </w:p>
        </w:tc>
        <w:tc>
          <w:tcPr>
            <w:tcBorders>
              <w:top w:color="000000" w:space="0" w:sz="8" w:val="single"/>
              <w:left w:color="000000" w:space="0" w:sz="8" w:val="single"/>
              <w:bottom w:color="000000" w:space="0" w:sz="8" w:val="single"/>
              <w:right w:color="000000" w:space="0" w:sz="8" w:val="single"/>
            </w:tcBorders>
            <w:shd w:fill="376b9f" w:val="clear"/>
            <w:tcMar>
              <w:top w:w="0.0" w:type="dxa"/>
              <w:left w:w="100.0" w:type="dxa"/>
              <w:bottom w:w="0.0" w:type="dxa"/>
              <w:right w:w="100.0" w:type="dxa"/>
            </w:tcMar>
            <w:vAlign w:val="center"/>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Elemento</w:t>
            </w:r>
          </w:p>
        </w:tc>
        <w:tc>
          <w:tcPr>
            <w:tcBorders>
              <w:top w:color="000000" w:space="0" w:sz="8" w:val="single"/>
              <w:left w:color="000000" w:space="0" w:sz="8" w:val="single"/>
              <w:bottom w:color="000000" w:space="0" w:sz="8" w:val="single"/>
              <w:right w:color="000000" w:space="0" w:sz="8" w:val="single"/>
            </w:tcBorders>
            <w:shd w:fill="376b9f" w:val="clear"/>
            <w:tcMar>
              <w:top w:w="0.0" w:type="dxa"/>
              <w:left w:w="100.0" w:type="dxa"/>
              <w:bottom w:w="0.0" w:type="dxa"/>
              <w:right w:w="100.0" w:type="dxa"/>
            </w:tcMar>
            <w:vAlign w:val="center"/>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Descripción / impacto</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Restricción</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Periodo académico</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El proyecto debe completarse entre el 11/08/2026 y el 24/11/2026</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Restricción</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Equipo</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El equipo está compuesto por dos integrantes, lo que obliga a priorizar alcance y coordinación</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Restricción</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Conectividad</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Las funcionalidades centrales requieren acceso a Internet para consumir la API y servicios externos.</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Restricción</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Presupuesto</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La estimación económica se maneja mediante escenarios de flujo de caja; cualquier gasto real queda sujeto a aprobación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Supuesto</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Dispositivos compatibles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Los usuarios cuentan con dispositivos compatibles con la aplicación o portal</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Supuesto</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Calidad de datos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Familiares y cuidadores entregan información válida y mantienen actualizados los antecedentes requeridos</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Dependencia</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Servicios externos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Hosting, notificaciones, almacenamiento y correo dependen de disponibilidad y límites de proveedores</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Dependencia</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Integración</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El funcionamiento extremo a extremo depende de la coordinación entre app móvil, portal, backend y base de datos</w:t>
            </w:r>
          </w:p>
        </w:tc>
      </w:tr>
    </w:tbl>
    <w:p w:rsidR="00000000" w:rsidDel="00000000" w:rsidP="00000000" w:rsidRDefault="00000000" w:rsidRPr="00000000" w14:paraId="000000D4">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l1qli7h3x7o3" w:id="13"/>
      <w:bookmarkEnd w:id="13"/>
      <w:r w:rsidDel="00000000" w:rsidR="00000000" w:rsidRPr="00000000">
        <w:rPr>
          <w:sz w:val="22"/>
          <w:szCs w:val="22"/>
          <w:rtl w:val="0"/>
        </w:rPr>
        <w:t xml:space="preserve">1.9. Gestión y control del alcance</w:t>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sz w:val="22"/>
          <w:szCs w:val="22"/>
        </w:rPr>
      </w:pPr>
      <w:r w:rsidDel="00000000" w:rsidR="00000000" w:rsidRPr="00000000">
        <w:rPr>
          <w:sz w:val="22"/>
          <w:szCs w:val="22"/>
          <w:rtl w:val="0"/>
        </w:rPr>
        <w:t xml:space="preserve">El alcance será controlado mediante el Product Backlog, la priorización de historias de usuario, la planificación por sprints y el registro de cambios relevantes. Una nueva funcionalidad no deberá incorporarse únicamente porque resulte conveniente durante el desarrollo. Antes de aceptar el cambio se evaluará su relación con los objetivos, el impacto en cronograma, requerimientos, arquitectura, base de datos, pruebas y carga de trabajo</w:t>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sz w:val="22"/>
          <w:szCs w:val="22"/>
        </w:rPr>
      </w:pPr>
      <w:r w:rsidDel="00000000" w:rsidR="00000000" w:rsidRPr="00000000">
        <w:rPr>
          <w:sz w:val="22"/>
          <w:szCs w:val="22"/>
          <w:rtl w:val="0"/>
        </w:rPr>
        <w:t xml:space="preserve">Los cambios menores que no alteren entregables ni fechas podrán resolverse dentro del equipo. Los cambios que modifiquen entregables comprometidos, alcance, cronograma o criterios de aceptación deberán documentarse y escalarse a la docente guía y, cuando afecten compromisos con el mandante, al patrocinador. La gerente del proyecto coordina esta evaluación junto con el responsable técnico del componente afectado</w:t>
      </w:r>
    </w:p>
    <w:p w:rsidR="00000000" w:rsidDel="00000000" w:rsidP="00000000" w:rsidRDefault="00000000" w:rsidRPr="00000000" w14:paraId="000000D7">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4"/>
          <w:szCs w:val="24"/>
        </w:rPr>
      </w:pPr>
      <w:bookmarkStart w:colFirst="0" w:colLast="0" w:name="_heading=h.x2wi3u172gma" w:id="14"/>
      <w:bookmarkEnd w:id="14"/>
      <w:r w:rsidDel="00000000" w:rsidR="00000000" w:rsidRPr="00000000">
        <w:rPr>
          <w:sz w:val="24"/>
          <w:szCs w:val="24"/>
          <w:rtl w:val="0"/>
        </w:rPr>
        <w:t xml:space="preserve">2. Requerimientos del cliente</w:t>
      </w:r>
    </w:p>
    <w:p w:rsidR="00000000" w:rsidDel="00000000" w:rsidP="00000000" w:rsidRDefault="00000000" w:rsidRPr="00000000" w14:paraId="000000D8">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jry0oud0mew4" w:id="15"/>
      <w:bookmarkEnd w:id="15"/>
      <w:r w:rsidDel="00000000" w:rsidR="00000000" w:rsidRPr="00000000">
        <w:rPr>
          <w:sz w:val="22"/>
          <w:szCs w:val="22"/>
          <w:rtl w:val="0"/>
        </w:rPr>
        <w:t xml:space="preserve">2.1. Identificación del cliente y usuarios</w:t>
      </w:r>
    </w:p>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sz w:val="22"/>
          <w:szCs w:val="22"/>
        </w:rPr>
      </w:pPr>
      <w:r w:rsidDel="00000000" w:rsidR="00000000" w:rsidRPr="00000000">
        <w:rPr>
          <w:sz w:val="22"/>
          <w:szCs w:val="22"/>
          <w:rtl w:val="0"/>
        </w:rPr>
        <w:t xml:space="preserve">Para efectos de la planificación académica de Mamoru, SENAMA ha sido definido por el equipo como cliente/patrocinador y referente de financiamiento. Sin embargo, los requerimientos funcionales se construyen principalmente a partir de las necesidades de los usuarios finales: personas adultas mayores, familiares, cuidadores y administradores de la plataforma.</w:t>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sz w:val="22"/>
          <w:szCs w:val="22"/>
        </w:rPr>
      </w:pPr>
      <w:r w:rsidDel="00000000" w:rsidR="00000000" w:rsidRPr="00000000">
        <w:rPr>
          <w:sz w:val="22"/>
          <w:szCs w:val="22"/>
          <w:rtl w:val="0"/>
        </w:rPr>
        <w:t xml:space="preserve">No se dispone dentro de los antecedentes entregados de un documento formal de políticas internas o requerimientos propios de SENAMA. Por este motivo, este documento no atribuye a SENAMA requisitos institucionales que no hayan sido proporcionados. La definición funcional se basa en el proyecto académico, las validaciones realizadas con la docente y la documentación de requisitos.</w:t>
      </w:r>
    </w:p>
    <w:p w:rsidR="00000000" w:rsidDel="00000000" w:rsidP="00000000" w:rsidRDefault="00000000" w:rsidRPr="00000000" w14:paraId="000000DB">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u9tf65p26get" w:id="16"/>
      <w:bookmarkEnd w:id="16"/>
      <w:r w:rsidDel="00000000" w:rsidR="00000000" w:rsidRPr="00000000">
        <w:rPr>
          <w:sz w:val="22"/>
          <w:szCs w:val="22"/>
          <w:rtl w:val="0"/>
        </w:rPr>
        <w:t xml:space="preserve">2.2. Necesidades de alto nivel</w:t>
      </w:r>
    </w:p>
    <w:p w:rsidR="00000000" w:rsidDel="00000000" w:rsidP="00000000" w:rsidRDefault="00000000" w:rsidRPr="00000000" w14:paraId="000000DC">
      <w:pPr>
        <w:numPr>
          <w:ilvl w:val="0"/>
          <w:numId w:val="16"/>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Centralizar información del cuidado que puede encontrarse distribuida entre distintos medios.</w:t>
      </w:r>
    </w:p>
    <w:p w:rsidR="00000000" w:rsidDel="00000000" w:rsidP="00000000" w:rsidRDefault="00000000" w:rsidRPr="00000000" w14:paraId="000000DD">
      <w:pPr>
        <w:numPr>
          <w:ilvl w:val="0"/>
          <w:numId w:val="16"/>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Facilitar la coordinación entre familiar, adulto mayor y cuidador.</w:t>
      </w:r>
    </w:p>
    <w:p w:rsidR="00000000" w:rsidDel="00000000" w:rsidP="00000000" w:rsidRDefault="00000000" w:rsidRPr="00000000" w14:paraId="000000DE">
      <w:pPr>
        <w:numPr>
          <w:ilvl w:val="0"/>
          <w:numId w:val="16"/>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Permitir seguimiento de actividades, tareas, estados y observaciones.</w:t>
      </w:r>
    </w:p>
    <w:p w:rsidR="00000000" w:rsidDel="00000000" w:rsidP="00000000" w:rsidRDefault="00000000" w:rsidRPr="00000000" w14:paraId="000000DF">
      <w:pPr>
        <w:numPr>
          <w:ilvl w:val="0"/>
          <w:numId w:val="16"/>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Contar con un mecanismo de alerta simple mediante botón SOS.</w:t>
      </w:r>
    </w:p>
    <w:p w:rsidR="00000000" w:rsidDel="00000000" w:rsidP="00000000" w:rsidRDefault="00000000" w:rsidRPr="00000000" w14:paraId="000000E0">
      <w:pPr>
        <w:numPr>
          <w:ilvl w:val="0"/>
          <w:numId w:val="16"/>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Reducir la fricción de acceso para el adulto mayor mediante una experiencia simplificada.</w:t>
      </w:r>
    </w:p>
    <w:p w:rsidR="00000000" w:rsidDel="00000000" w:rsidP="00000000" w:rsidRDefault="00000000" w:rsidRPr="00000000" w14:paraId="000000E1">
      <w:pPr>
        <w:numPr>
          <w:ilvl w:val="0"/>
          <w:numId w:val="16"/>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Facilitar la búsqueda y selección de cuidadores mediante información estructurada y filtros.</w:t>
      </w:r>
    </w:p>
    <w:p w:rsidR="00000000" w:rsidDel="00000000" w:rsidP="00000000" w:rsidRDefault="00000000" w:rsidRPr="00000000" w14:paraId="000000E2">
      <w:pPr>
        <w:numPr>
          <w:ilvl w:val="0"/>
          <w:numId w:val="16"/>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Mantener un flujo trazable de solicitud, aceptación/rechazo, servicio, comunicación, finalización y valoración.</w:t>
      </w:r>
    </w:p>
    <w:p w:rsidR="00000000" w:rsidDel="00000000" w:rsidP="00000000" w:rsidRDefault="00000000" w:rsidRPr="00000000" w14:paraId="000000E3">
      <w:pPr>
        <w:numPr>
          <w:ilvl w:val="0"/>
          <w:numId w:val="16"/>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Resguardar la información personal y de cuidado mediante autenticación, autorización y acceso según rol.</w:t>
      </w:r>
    </w:p>
    <w:p w:rsidR="00000000" w:rsidDel="00000000" w:rsidP="00000000" w:rsidRDefault="00000000" w:rsidRPr="00000000" w14:paraId="000000E4">
      <w:pPr>
        <w:numPr>
          <w:ilvl w:val="0"/>
          <w:numId w:val="16"/>
        </w:numPr>
        <w:pBdr>
          <w:top w:color="000000" w:space="0" w:sz="0" w:val="none"/>
          <w:left w:color="000000" w:space="-8" w:sz="0" w:val="none"/>
          <w:bottom w:color="000000" w:space="0" w:sz="0" w:val="none"/>
          <w:right w:color="000000" w:space="0" w:sz="0" w:val="none"/>
          <w:between w:color="000000" w:space="0" w:sz="0" w:val="none"/>
        </w:pBdr>
        <w:shd w:fill="ffffff" w:val="clear"/>
        <w:spacing w:after="120" w:line="360" w:lineRule="auto"/>
        <w:ind w:left="720" w:hanging="360"/>
        <w:jc w:val="both"/>
        <w:rPr>
          <w:sz w:val="22"/>
          <w:szCs w:val="22"/>
          <w:u w:val="none"/>
        </w:rPr>
      </w:pPr>
      <w:r w:rsidDel="00000000" w:rsidR="00000000" w:rsidRPr="00000000">
        <w:rPr>
          <w:sz w:val="22"/>
          <w:szCs w:val="22"/>
          <w:rtl w:val="0"/>
        </w:rPr>
        <w:t xml:space="preserve">Disponer de herramientas administrativas para supervisar usuarios, cuidadores, solicitudes, reportes y auditorías.</w:t>
      </w:r>
    </w:p>
    <w:p w:rsidR="00000000" w:rsidDel="00000000" w:rsidP="00000000" w:rsidRDefault="00000000" w:rsidRPr="00000000" w14:paraId="000000E5">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g2mfhwp46rcw" w:id="17"/>
      <w:bookmarkEnd w:id="17"/>
      <w:r w:rsidDel="00000000" w:rsidR="00000000" w:rsidRPr="00000000">
        <w:rPr>
          <w:sz w:val="22"/>
          <w:szCs w:val="22"/>
          <w:rtl w:val="0"/>
        </w:rPr>
        <w:t xml:space="preserve">2.3. Requerimientos principales agrupados por capacidad</w:t>
      </w:r>
    </w:p>
    <w:p w:rsidR="00000000" w:rsidDel="00000000" w:rsidP="00000000" w:rsidRDefault="00000000" w:rsidRPr="00000000" w14:paraId="000000E6">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gegygmopkywc" w:id="18"/>
      <w:bookmarkEnd w:id="18"/>
      <w:r w:rsidDel="00000000" w:rsidR="00000000" w:rsidRPr="00000000">
        <w:rPr>
          <w:sz w:val="22"/>
          <w:szCs w:val="22"/>
          <w:rtl w:val="0"/>
        </w:rPr>
        <w:t xml:space="preserve">Autenticación y acceso</w:t>
      </w:r>
    </w:p>
    <w:p w:rsidR="00000000" w:rsidDel="00000000" w:rsidP="00000000" w:rsidRDefault="00000000" w:rsidRPr="00000000" w14:paraId="000000E7">
      <w:pPr>
        <w:numPr>
          <w:ilvl w:val="0"/>
          <w:numId w:val="4"/>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Registro e inicio de sesión para usuarios que utilizan credenciales.</w:t>
      </w:r>
    </w:p>
    <w:p w:rsidR="00000000" w:rsidDel="00000000" w:rsidP="00000000" w:rsidRDefault="00000000" w:rsidRPr="00000000" w14:paraId="000000E8">
      <w:pPr>
        <w:numPr>
          <w:ilvl w:val="0"/>
          <w:numId w:val="4"/>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Gestión de roles y permisos diferenciados.</w:t>
      </w:r>
    </w:p>
    <w:p w:rsidR="00000000" w:rsidDel="00000000" w:rsidP="00000000" w:rsidRDefault="00000000" w:rsidRPr="00000000" w14:paraId="000000E9">
      <w:pPr>
        <w:numPr>
          <w:ilvl w:val="0"/>
          <w:numId w:val="4"/>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Recuperación de acceso cuando corresponda.</w:t>
      </w:r>
    </w:p>
    <w:p w:rsidR="00000000" w:rsidDel="00000000" w:rsidP="00000000" w:rsidRDefault="00000000" w:rsidRPr="00000000" w14:paraId="000000EA">
      <w:pPr>
        <w:numPr>
          <w:ilvl w:val="0"/>
          <w:numId w:val="4"/>
        </w:numPr>
        <w:pBdr>
          <w:top w:color="000000" w:space="0" w:sz="0" w:val="none"/>
          <w:left w:color="000000" w:space="-8" w:sz="0" w:val="none"/>
          <w:bottom w:color="000000" w:space="0" w:sz="0" w:val="none"/>
          <w:right w:color="000000" w:space="0" w:sz="0" w:val="none"/>
          <w:between w:color="000000" w:space="0" w:sz="0" w:val="none"/>
        </w:pBdr>
        <w:shd w:fill="ffffff" w:val="clear"/>
        <w:spacing w:after="120" w:line="360" w:lineRule="auto"/>
        <w:ind w:left="720" w:hanging="360"/>
        <w:jc w:val="both"/>
        <w:rPr>
          <w:sz w:val="22"/>
          <w:szCs w:val="22"/>
          <w:u w:val="none"/>
        </w:rPr>
      </w:pPr>
      <w:r w:rsidDel="00000000" w:rsidR="00000000" w:rsidRPr="00000000">
        <w:rPr>
          <w:sz w:val="22"/>
          <w:szCs w:val="22"/>
          <w:rtl w:val="0"/>
        </w:rPr>
        <w:t xml:space="preserve">Vinculación simplificada del adulto mayor mediante invitación segura generada por un familiar.</w:t>
      </w:r>
    </w:p>
    <w:p w:rsidR="00000000" w:rsidDel="00000000" w:rsidP="00000000" w:rsidRDefault="00000000" w:rsidRPr="00000000" w14:paraId="000000EB">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mz5bkafkfaft" w:id="19"/>
      <w:bookmarkEnd w:id="19"/>
      <w:r w:rsidDel="00000000" w:rsidR="00000000" w:rsidRPr="00000000">
        <w:rPr>
          <w:sz w:val="22"/>
          <w:szCs w:val="22"/>
          <w:rtl w:val="0"/>
        </w:rPr>
        <w:t xml:space="preserve">Red de cuidado</w:t>
      </w:r>
    </w:p>
    <w:p w:rsidR="00000000" w:rsidDel="00000000" w:rsidP="00000000" w:rsidRDefault="00000000" w:rsidRPr="00000000" w14:paraId="000000EC">
      <w:pPr>
        <w:numPr>
          <w:ilvl w:val="0"/>
          <w:numId w:val="15"/>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Crear y mantener relaciones autorizadas entre adulto mayor, familiares y cuidadores.</w:t>
      </w:r>
    </w:p>
    <w:p w:rsidR="00000000" w:rsidDel="00000000" w:rsidP="00000000" w:rsidRDefault="00000000" w:rsidRPr="00000000" w14:paraId="000000ED">
      <w:pPr>
        <w:numPr>
          <w:ilvl w:val="0"/>
          <w:numId w:val="15"/>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Registrar estados de vinculación y revocar accesos cuando corresponda.</w:t>
      </w:r>
    </w:p>
    <w:p w:rsidR="00000000" w:rsidDel="00000000" w:rsidP="00000000" w:rsidRDefault="00000000" w:rsidRPr="00000000" w14:paraId="000000EE">
      <w:pPr>
        <w:numPr>
          <w:ilvl w:val="0"/>
          <w:numId w:val="15"/>
        </w:numPr>
        <w:pBdr>
          <w:top w:color="000000" w:space="0" w:sz="0" w:val="none"/>
          <w:left w:color="000000" w:space="-8" w:sz="0" w:val="none"/>
          <w:bottom w:color="000000" w:space="0" w:sz="0" w:val="none"/>
          <w:right w:color="000000" w:space="0" w:sz="0" w:val="none"/>
          <w:between w:color="000000" w:space="0" w:sz="0" w:val="none"/>
        </w:pBdr>
        <w:shd w:fill="ffffff" w:val="clear"/>
        <w:spacing w:after="120" w:line="360" w:lineRule="auto"/>
        <w:ind w:left="720" w:hanging="360"/>
        <w:jc w:val="both"/>
        <w:rPr>
          <w:sz w:val="22"/>
          <w:szCs w:val="22"/>
          <w:u w:val="none"/>
        </w:rPr>
      </w:pPr>
      <w:r w:rsidDel="00000000" w:rsidR="00000000" w:rsidRPr="00000000">
        <w:rPr>
          <w:sz w:val="22"/>
          <w:szCs w:val="22"/>
          <w:rtl w:val="0"/>
        </w:rPr>
        <w:t xml:space="preserve">Limitar la información de cuidado a usuarios con relación válida.</w:t>
      </w:r>
    </w:p>
    <w:p w:rsidR="00000000" w:rsidDel="00000000" w:rsidP="00000000" w:rsidRDefault="00000000" w:rsidRPr="00000000" w14:paraId="000000EF">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ei0pb3pwwncl" w:id="20"/>
      <w:bookmarkEnd w:id="20"/>
      <w:r w:rsidDel="00000000" w:rsidR="00000000" w:rsidRPr="00000000">
        <w:rPr>
          <w:sz w:val="22"/>
          <w:szCs w:val="22"/>
          <w:rtl w:val="0"/>
        </w:rPr>
        <w:t xml:space="preserve">Tareas y seguimiento</w:t>
      </w:r>
    </w:p>
    <w:p w:rsidR="00000000" w:rsidDel="00000000" w:rsidP="00000000" w:rsidRDefault="00000000" w:rsidRPr="00000000" w14:paraId="000000F0">
      <w:pPr>
        <w:numPr>
          <w:ilvl w:val="0"/>
          <w:numId w:val="10"/>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Crear tareas con título, fecha/hora, prioridad, descripción e instrucciones.</w:t>
      </w:r>
    </w:p>
    <w:p w:rsidR="00000000" w:rsidDel="00000000" w:rsidP="00000000" w:rsidRDefault="00000000" w:rsidRPr="00000000" w14:paraId="000000F1">
      <w:pPr>
        <w:numPr>
          <w:ilvl w:val="0"/>
          <w:numId w:val="10"/>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Mostrar al adulto mayor detalles y estado sin permitir modificarlo.</w:t>
      </w:r>
    </w:p>
    <w:p w:rsidR="00000000" w:rsidDel="00000000" w:rsidP="00000000" w:rsidRDefault="00000000" w:rsidRPr="00000000" w14:paraId="000000F2">
      <w:pPr>
        <w:numPr>
          <w:ilvl w:val="0"/>
          <w:numId w:val="10"/>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Permitir al cuidador registrar una tarea como realizada o no realizada dentro del flujo autorizado.</w:t>
      </w:r>
    </w:p>
    <w:p w:rsidR="00000000" w:rsidDel="00000000" w:rsidP="00000000" w:rsidRDefault="00000000" w:rsidRPr="00000000" w14:paraId="000000F3">
      <w:pPr>
        <w:numPr>
          <w:ilvl w:val="0"/>
          <w:numId w:val="10"/>
        </w:numPr>
        <w:pBdr>
          <w:top w:color="000000" w:space="0" w:sz="0" w:val="none"/>
          <w:left w:color="000000" w:space="-8" w:sz="0" w:val="none"/>
          <w:bottom w:color="000000" w:space="0" w:sz="0" w:val="none"/>
          <w:right w:color="000000" w:space="0" w:sz="0" w:val="none"/>
          <w:between w:color="000000" w:space="0" w:sz="0" w:val="none"/>
        </w:pBdr>
        <w:shd w:fill="ffffff" w:val="clear"/>
        <w:spacing w:after="120" w:line="360" w:lineRule="auto"/>
        <w:ind w:left="720" w:hanging="360"/>
        <w:jc w:val="both"/>
        <w:rPr>
          <w:sz w:val="22"/>
          <w:szCs w:val="22"/>
          <w:u w:val="none"/>
        </w:rPr>
      </w:pPr>
      <w:r w:rsidDel="00000000" w:rsidR="00000000" w:rsidRPr="00000000">
        <w:rPr>
          <w:sz w:val="22"/>
          <w:szCs w:val="22"/>
          <w:rtl w:val="0"/>
        </w:rPr>
        <w:t xml:space="preserve">Registrar observaciones asociadas a actividades y mantenerlas disponibles para el familiar.</w:t>
      </w:r>
    </w:p>
    <w:p w:rsidR="00000000" w:rsidDel="00000000" w:rsidP="00000000" w:rsidRDefault="00000000" w:rsidRPr="00000000" w14:paraId="000000F4">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9h08skcf7q48" w:id="21"/>
      <w:bookmarkEnd w:id="21"/>
      <w:r w:rsidDel="00000000" w:rsidR="00000000" w:rsidRPr="00000000">
        <w:rPr>
          <w:sz w:val="22"/>
          <w:szCs w:val="22"/>
          <w:rtl w:val="0"/>
        </w:rPr>
        <w:t xml:space="preserve">Marketplace y servicio</w:t>
      </w:r>
    </w:p>
    <w:p w:rsidR="00000000" w:rsidDel="00000000" w:rsidP="00000000" w:rsidRDefault="00000000" w:rsidRPr="00000000" w14:paraId="000000F5">
      <w:pPr>
        <w:numPr>
          <w:ilvl w:val="0"/>
          <w:numId w:val="2"/>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Permitir consultar perfiles de cuidadores y aplicar filtros.</w:t>
      </w:r>
    </w:p>
    <w:p w:rsidR="00000000" w:rsidDel="00000000" w:rsidP="00000000" w:rsidRDefault="00000000" w:rsidRPr="00000000" w14:paraId="000000F6">
      <w:pPr>
        <w:numPr>
          <w:ilvl w:val="0"/>
          <w:numId w:val="2"/>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Enviar solicitudes estructuradas con adulto mayor, dirección, fecha y hora de inicio/término, tipo de servicio e información adicional.</w:t>
      </w:r>
    </w:p>
    <w:p w:rsidR="00000000" w:rsidDel="00000000" w:rsidP="00000000" w:rsidRDefault="00000000" w:rsidRPr="00000000" w14:paraId="000000F7">
      <w:pPr>
        <w:numPr>
          <w:ilvl w:val="0"/>
          <w:numId w:val="2"/>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Permitir al cuidador aceptar o rechazar la solicitud; si la rechaza debe indicar motivo.</w:t>
      </w:r>
    </w:p>
    <w:p w:rsidR="00000000" w:rsidDel="00000000" w:rsidP="00000000" w:rsidRDefault="00000000" w:rsidRPr="00000000" w14:paraId="000000F8">
      <w:pPr>
        <w:numPr>
          <w:ilvl w:val="0"/>
          <w:numId w:val="2"/>
        </w:numPr>
        <w:pBdr>
          <w:top w:color="000000" w:space="0" w:sz="0" w:val="none"/>
          <w:left w:color="000000" w:space="-8" w:sz="0" w:val="none"/>
          <w:bottom w:color="000000" w:space="0" w:sz="0" w:val="none"/>
          <w:right w:color="000000" w:space="0" w:sz="0" w:val="none"/>
          <w:between w:color="000000" w:space="0" w:sz="0" w:val="none"/>
        </w:pBdr>
        <w:shd w:fill="ffffff" w:val="clear"/>
        <w:spacing w:after="120" w:line="360" w:lineRule="auto"/>
        <w:ind w:left="720" w:hanging="360"/>
        <w:jc w:val="both"/>
        <w:rPr>
          <w:sz w:val="22"/>
          <w:szCs w:val="22"/>
          <w:u w:val="none"/>
        </w:rPr>
      </w:pPr>
      <w:r w:rsidDel="00000000" w:rsidR="00000000" w:rsidRPr="00000000">
        <w:rPr>
          <w:sz w:val="22"/>
          <w:szCs w:val="22"/>
          <w:rtl w:val="0"/>
        </w:rPr>
        <w:t xml:space="preserve">Gestionar estados del servicio y limitar el acceso del cuidador a información sensible al periodo autorizado.</w:t>
      </w:r>
    </w:p>
    <w:p w:rsidR="00000000" w:rsidDel="00000000" w:rsidP="00000000" w:rsidRDefault="00000000" w:rsidRPr="00000000" w14:paraId="000000F9">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n7hjjz3pgm6l" w:id="22"/>
      <w:bookmarkEnd w:id="22"/>
      <w:r w:rsidDel="00000000" w:rsidR="00000000" w:rsidRPr="00000000">
        <w:rPr>
          <w:sz w:val="22"/>
          <w:szCs w:val="22"/>
          <w:rtl w:val="0"/>
        </w:rPr>
        <w:t xml:space="preserve">Chat</w:t>
      </w:r>
    </w:p>
    <w:p w:rsidR="00000000" w:rsidDel="00000000" w:rsidP="00000000" w:rsidRDefault="00000000" w:rsidRPr="00000000" w14:paraId="000000FA">
      <w:pPr>
        <w:numPr>
          <w:ilvl w:val="0"/>
          <w:numId w:val="13"/>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Crear la conversación únicamente cuando el cuidador acepta la solicitud.</w:t>
      </w:r>
    </w:p>
    <w:p w:rsidR="00000000" w:rsidDel="00000000" w:rsidP="00000000" w:rsidRDefault="00000000" w:rsidRPr="00000000" w14:paraId="000000FB">
      <w:pPr>
        <w:numPr>
          <w:ilvl w:val="0"/>
          <w:numId w:val="13"/>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Permitir mensajes de texto entre familiar y cuidador durante el servicio.</w:t>
      </w:r>
    </w:p>
    <w:p w:rsidR="00000000" w:rsidDel="00000000" w:rsidP="00000000" w:rsidRDefault="00000000" w:rsidRPr="00000000" w14:paraId="000000FC">
      <w:pPr>
        <w:numPr>
          <w:ilvl w:val="0"/>
          <w:numId w:val="13"/>
        </w:numPr>
        <w:pBdr>
          <w:top w:color="000000" w:space="0" w:sz="0" w:val="none"/>
          <w:left w:color="000000" w:space="-8" w:sz="0" w:val="none"/>
          <w:bottom w:color="000000" w:space="0" w:sz="0" w:val="none"/>
          <w:right w:color="000000" w:space="0" w:sz="0" w:val="none"/>
          <w:between w:color="000000" w:space="0" w:sz="0" w:val="none"/>
        </w:pBdr>
        <w:shd w:fill="ffffff" w:val="clear"/>
        <w:spacing w:after="120" w:line="360" w:lineRule="auto"/>
        <w:ind w:left="720" w:hanging="360"/>
        <w:jc w:val="both"/>
        <w:rPr>
          <w:sz w:val="22"/>
          <w:szCs w:val="22"/>
          <w:u w:val="none"/>
        </w:rPr>
      </w:pPr>
      <w:r w:rsidDel="00000000" w:rsidR="00000000" w:rsidRPr="00000000">
        <w:rPr>
          <w:sz w:val="22"/>
          <w:szCs w:val="22"/>
          <w:rtl w:val="0"/>
        </w:rPr>
        <w:t xml:space="preserve">Mantener historial y deshabilitar nuevos mensajes una vez finalizado el servicio.</w:t>
      </w:r>
    </w:p>
    <w:p w:rsidR="00000000" w:rsidDel="00000000" w:rsidP="00000000" w:rsidRDefault="00000000" w:rsidRPr="00000000" w14:paraId="000000FD">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9b8mgbdp4qo4" w:id="23"/>
      <w:bookmarkEnd w:id="23"/>
      <w:r w:rsidDel="00000000" w:rsidR="00000000" w:rsidRPr="00000000">
        <w:rPr>
          <w:sz w:val="22"/>
          <w:szCs w:val="22"/>
          <w:rtl w:val="0"/>
        </w:rPr>
        <w:t xml:space="preserve">Valoraciones y reportes</w:t>
      </w:r>
    </w:p>
    <w:p w:rsidR="00000000" w:rsidDel="00000000" w:rsidP="00000000" w:rsidRDefault="00000000" w:rsidRPr="00000000" w14:paraId="000000FE">
      <w:pPr>
        <w:numPr>
          <w:ilvl w:val="0"/>
          <w:numId w:val="19"/>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Permitir al familiar valorar un servicio finalizado con puntaje y comentario.</w:t>
      </w:r>
    </w:p>
    <w:p w:rsidR="00000000" w:rsidDel="00000000" w:rsidP="00000000" w:rsidRDefault="00000000" w:rsidRPr="00000000" w14:paraId="000000FF">
      <w:pPr>
        <w:numPr>
          <w:ilvl w:val="0"/>
          <w:numId w:val="19"/>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Impedir que el cuidador edite la valoración recibida.</w:t>
      </w:r>
    </w:p>
    <w:p w:rsidR="00000000" w:rsidDel="00000000" w:rsidP="00000000" w:rsidRDefault="00000000" w:rsidRPr="00000000" w14:paraId="00000100">
      <w:pPr>
        <w:numPr>
          <w:ilvl w:val="0"/>
          <w:numId w:val="19"/>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Permitir al cuidador reportarla seleccionando un motivo y detalle cuando corresponda.</w:t>
      </w:r>
    </w:p>
    <w:p w:rsidR="00000000" w:rsidDel="00000000" w:rsidP="00000000" w:rsidRDefault="00000000" w:rsidRPr="00000000" w14:paraId="00000101">
      <w:pPr>
        <w:numPr>
          <w:ilvl w:val="0"/>
          <w:numId w:val="19"/>
        </w:numPr>
        <w:pBdr>
          <w:top w:color="000000" w:space="0" w:sz="0" w:val="none"/>
          <w:left w:color="000000" w:space="-8" w:sz="0" w:val="none"/>
          <w:bottom w:color="000000" w:space="0" w:sz="0" w:val="none"/>
          <w:right w:color="000000" w:space="0" w:sz="0" w:val="none"/>
          <w:between w:color="000000" w:space="0" w:sz="0" w:val="none"/>
        </w:pBdr>
        <w:shd w:fill="ffffff" w:val="clear"/>
        <w:spacing w:after="120" w:line="360" w:lineRule="auto"/>
        <w:ind w:left="720" w:hanging="360"/>
        <w:jc w:val="both"/>
        <w:rPr>
          <w:sz w:val="22"/>
          <w:szCs w:val="22"/>
          <w:u w:val="none"/>
        </w:rPr>
      </w:pPr>
      <w:r w:rsidDel="00000000" w:rsidR="00000000" w:rsidRPr="00000000">
        <w:rPr>
          <w:sz w:val="22"/>
          <w:szCs w:val="22"/>
          <w:rtl w:val="0"/>
        </w:rPr>
        <w:t xml:space="preserve">Ocultar temporalmente la valoración mientras el reporte se encuentra pendiente y permitir resolución administrativa.</w:t>
      </w:r>
    </w:p>
    <w:p w:rsidR="00000000" w:rsidDel="00000000" w:rsidP="00000000" w:rsidRDefault="00000000" w:rsidRPr="00000000" w14:paraId="00000102">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c5i0e9in20yp" w:id="24"/>
      <w:bookmarkEnd w:id="24"/>
      <w:r w:rsidDel="00000000" w:rsidR="00000000" w:rsidRPr="00000000">
        <w:rPr>
          <w:sz w:val="22"/>
          <w:szCs w:val="22"/>
          <w:rtl w:val="0"/>
        </w:rPr>
        <w:t xml:space="preserve">Alertas y administración</w:t>
      </w:r>
    </w:p>
    <w:p w:rsidR="00000000" w:rsidDel="00000000" w:rsidP="00000000" w:rsidRDefault="00000000" w:rsidRPr="00000000" w14:paraId="00000103">
      <w:pPr>
        <w:numPr>
          <w:ilvl w:val="0"/>
          <w:numId w:val="14"/>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Permitir al adulto mayor activar SOS y notificar a la red definida.</w:t>
      </w:r>
    </w:p>
    <w:p w:rsidR="00000000" w:rsidDel="00000000" w:rsidP="00000000" w:rsidRDefault="00000000" w:rsidRPr="00000000" w14:paraId="00000104">
      <w:pPr>
        <w:numPr>
          <w:ilvl w:val="0"/>
          <w:numId w:val="14"/>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Permitir al administrador gestionar usuarios, cuidadores, solicitudes y reportes.</w:t>
      </w:r>
    </w:p>
    <w:p w:rsidR="00000000" w:rsidDel="00000000" w:rsidP="00000000" w:rsidRDefault="00000000" w:rsidRPr="00000000" w14:paraId="00000105">
      <w:pPr>
        <w:numPr>
          <w:ilvl w:val="0"/>
          <w:numId w:val="14"/>
        </w:numPr>
        <w:pBdr>
          <w:top w:color="000000" w:space="0" w:sz="0" w:val="none"/>
          <w:left w:color="000000" w:space="-8" w:sz="0" w:val="none"/>
          <w:bottom w:color="000000" w:space="0" w:sz="0" w:val="none"/>
          <w:right w:color="000000" w:space="0" w:sz="0" w:val="none"/>
          <w:between w:color="000000" w:space="0" w:sz="0" w:val="none"/>
        </w:pBdr>
        <w:shd w:fill="ffffff" w:val="clear"/>
        <w:spacing w:after="120" w:line="360" w:lineRule="auto"/>
        <w:ind w:left="720" w:hanging="360"/>
        <w:jc w:val="both"/>
        <w:rPr>
          <w:sz w:val="22"/>
          <w:szCs w:val="22"/>
          <w:u w:val="none"/>
        </w:rPr>
      </w:pPr>
      <w:r w:rsidDel="00000000" w:rsidR="00000000" w:rsidRPr="00000000">
        <w:rPr>
          <w:sz w:val="22"/>
          <w:szCs w:val="22"/>
          <w:rtl w:val="0"/>
        </w:rPr>
        <w:t xml:space="preserve">Registrar acciones administrativas relevantes en una bitácora de auditoría.</w:t>
      </w:r>
    </w:p>
    <w:p w:rsidR="00000000" w:rsidDel="00000000" w:rsidP="00000000" w:rsidRDefault="00000000" w:rsidRPr="00000000" w14:paraId="00000106">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c6w0kj6gu3w" w:id="25"/>
      <w:bookmarkEnd w:id="25"/>
      <w:r w:rsidDel="00000000" w:rsidR="00000000" w:rsidRPr="00000000">
        <w:rPr>
          <w:sz w:val="22"/>
          <w:szCs w:val="22"/>
          <w:rtl w:val="0"/>
        </w:rPr>
        <w:t xml:space="preserve">2.4. Priorización</w:t>
      </w:r>
    </w:p>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sz w:val="22"/>
          <w:szCs w:val="22"/>
        </w:rPr>
      </w:pPr>
      <w:r w:rsidDel="00000000" w:rsidR="00000000" w:rsidRPr="00000000">
        <w:rPr>
          <w:sz w:val="22"/>
          <w:szCs w:val="22"/>
          <w:rtl w:val="0"/>
        </w:rPr>
        <w:t xml:space="preserve">La priorización utilizada en la documentación del proyecto distingue requerimientos Must y Should. Los elementos Must representan capacidades necesarias para demostrar el MVP: autenticación, roles, red de cuidado, tareas, observaciones, SOS, marketplace, solicitudes y administración básica. Capacidades como valoración y auditoría pueden quedar clasificadas como Should cuando el tiempo obliga a priorizar, aunque continúan formando parte del producto esperado.</w:t>
      </w:r>
    </w:p>
    <w:p w:rsidR="00000000" w:rsidDel="00000000" w:rsidP="00000000" w:rsidRDefault="00000000" w:rsidRPr="00000000" w14:paraId="00000108">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5fyl8ocqlrbx" w:id="26"/>
      <w:bookmarkEnd w:id="26"/>
      <w:r w:rsidDel="00000000" w:rsidR="00000000" w:rsidRPr="00000000">
        <w:rPr>
          <w:sz w:val="22"/>
          <w:szCs w:val="22"/>
          <w:rtl w:val="0"/>
        </w:rPr>
        <w:t xml:space="preserve">2.5. Criterios de validación con el cliente/mandante</w:t>
      </w:r>
    </w:p>
    <w:p w:rsidR="00000000" w:rsidDel="00000000" w:rsidP="00000000" w:rsidRDefault="00000000" w:rsidRPr="00000000" w14:paraId="00000109">
      <w:pPr>
        <w:numPr>
          <w:ilvl w:val="0"/>
          <w:numId w:val="11"/>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Demostración de flujos funcionales principales con usuarios simulados o escenarios de prueba.</w:t>
      </w:r>
    </w:p>
    <w:p w:rsidR="00000000" w:rsidDel="00000000" w:rsidP="00000000" w:rsidRDefault="00000000" w:rsidRPr="00000000" w14:paraId="0000010A">
      <w:pPr>
        <w:numPr>
          <w:ilvl w:val="0"/>
          <w:numId w:val="11"/>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Evidencia de que las restricciones de rol se cumplen.</w:t>
      </w:r>
    </w:p>
    <w:p w:rsidR="00000000" w:rsidDel="00000000" w:rsidP="00000000" w:rsidRDefault="00000000" w:rsidRPr="00000000" w14:paraId="0000010B">
      <w:pPr>
        <w:numPr>
          <w:ilvl w:val="0"/>
          <w:numId w:val="11"/>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Resultados de pruebas funcionales, integración, API, seguridad, usabilidad y rendimiento definidos para el prototipo.</w:t>
      </w:r>
    </w:p>
    <w:p w:rsidR="00000000" w:rsidDel="00000000" w:rsidP="00000000" w:rsidRDefault="00000000" w:rsidRPr="00000000" w14:paraId="0000010C">
      <w:pPr>
        <w:numPr>
          <w:ilvl w:val="0"/>
          <w:numId w:val="11"/>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Revisión de entregables y evidencia documental frente al alcance y requerimientos.</w:t>
      </w:r>
    </w:p>
    <w:p w:rsidR="00000000" w:rsidDel="00000000" w:rsidP="00000000" w:rsidRDefault="00000000" w:rsidRPr="00000000" w14:paraId="0000010D">
      <w:pPr>
        <w:numPr>
          <w:ilvl w:val="0"/>
          <w:numId w:val="11"/>
        </w:numPr>
        <w:pBdr>
          <w:top w:color="000000" w:space="0" w:sz="0" w:val="none"/>
          <w:left w:color="000000" w:space="-8" w:sz="0" w:val="none"/>
          <w:bottom w:color="000000" w:space="0" w:sz="0" w:val="none"/>
          <w:right w:color="000000" w:space="0" w:sz="0" w:val="none"/>
          <w:between w:color="000000" w:space="0" w:sz="0" w:val="none"/>
        </w:pBdr>
        <w:shd w:fill="ffffff" w:val="clear"/>
        <w:spacing w:after="120" w:line="360" w:lineRule="auto"/>
        <w:ind w:left="720" w:hanging="360"/>
        <w:jc w:val="both"/>
        <w:rPr>
          <w:sz w:val="22"/>
          <w:szCs w:val="22"/>
          <w:u w:val="none"/>
        </w:rPr>
      </w:pPr>
      <w:r w:rsidDel="00000000" w:rsidR="00000000" w:rsidRPr="00000000">
        <w:rPr>
          <w:sz w:val="22"/>
          <w:szCs w:val="22"/>
          <w:rtl w:val="0"/>
        </w:rPr>
        <w:t xml:space="preserve">Registro de observaciones y correcciones antes del cierre final.</w:t>
      </w:r>
    </w:p>
    <w:p w:rsidR="00000000" w:rsidDel="00000000" w:rsidP="00000000" w:rsidRDefault="00000000" w:rsidRPr="00000000" w14:paraId="0000010E">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4"/>
          <w:szCs w:val="24"/>
        </w:rPr>
      </w:pPr>
      <w:bookmarkStart w:colFirst="0" w:colLast="0" w:name="_heading=h.2om657razrd9" w:id="27"/>
      <w:bookmarkEnd w:id="27"/>
      <w:r w:rsidDel="00000000" w:rsidR="00000000" w:rsidRPr="00000000">
        <w:rPr>
          <w:sz w:val="24"/>
          <w:szCs w:val="24"/>
          <w:rtl w:val="0"/>
        </w:rPr>
        <w:t xml:space="preserve">3. Activos de los procesos de la organización</w:t>
      </w:r>
    </w:p>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sz w:val="22"/>
          <w:szCs w:val="22"/>
        </w:rPr>
      </w:pPr>
      <w:r w:rsidDel="00000000" w:rsidR="00000000" w:rsidRPr="00000000">
        <w:rPr>
          <w:sz w:val="22"/>
          <w:szCs w:val="22"/>
          <w:rtl w:val="0"/>
        </w:rPr>
        <w:t xml:space="preserve">En el contexto de Mamoru, los activos de procesos corresponden principalmente a documentos, plantillas, repositorios, criterios de trabajo y evidencias que el equipo puede reutilizar para planificar, desarrollar, controlar y cerrar el proyecto. Dado que el proyecto se ejecuta en un entorno académico y no se han proporcionado procedimientos internos propios de SENAMA, se consideran únicamente los activos que efectivamente forman parte del trabajo del equipo o de la asignatura.</w:t>
      </w:r>
    </w:p>
    <w:p w:rsidR="00000000" w:rsidDel="00000000" w:rsidP="00000000" w:rsidRDefault="00000000" w:rsidRPr="00000000" w14:paraId="00000110">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ya6q69o1zbju" w:id="28"/>
      <w:bookmarkEnd w:id="28"/>
      <w:r w:rsidDel="00000000" w:rsidR="00000000" w:rsidRPr="00000000">
        <w:rPr>
          <w:sz w:val="22"/>
          <w:szCs w:val="22"/>
          <w:rtl w:val="0"/>
        </w:rPr>
        <w:t xml:space="preserve">3.1. Documentos base y plantillas</w:t>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0"/>
        <w:gridCol w:w="4890"/>
        <w:tblGridChange w:id="0">
          <w:tblGrid>
            <w:gridCol w:w="3930"/>
            <w:gridCol w:w="489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376b9f" w:val="clear"/>
            <w:tcMar>
              <w:top w:w="0.0" w:type="dxa"/>
              <w:left w:w="100.0" w:type="dxa"/>
              <w:bottom w:w="0.0" w:type="dxa"/>
              <w:right w:w="100.0" w:type="dxa"/>
            </w:tcMar>
            <w:vAlign w:val="center"/>
          </w:tcPr>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Activo</w:t>
            </w:r>
          </w:p>
        </w:tc>
        <w:tc>
          <w:tcPr>
            <w:tcBorders>
              <w:top w:color="000000" w:space="0" w:sz="8" w:val="single"/>
              <w:left w:color="000000" w:space="0" w:sz="8" w:val="single"/>
              <w:bottom w:color="000000" w:space="0" w:sz="8" w:val="single"/>
              <w:right w:color="000000" w:space="0" w:sz="8" w:val="single"/>
            </w:tcBorders>
            <w:shd w:fill="376b9f" w:val="clear"/>
            <w:tcMar>
              <w:top w:w="0.0" w:type="dxa"/>
              <w:left w:w="100.0" w:type="dxa"/>
              <w:bottom w:w="0.0" w:type="dxa"/>
              <w:right w:w="100.0" w:type="dxa"/>
            </w:tcMar>
            <w:vAlign w:val="center"/>
          </w:tcPr>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Uso dentro de Mamoru</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Guía de Definición Proyecto APT - Fase 1</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Contiene fundamentación, objetivos, metodología, plan de trabajo y Carta Gantt.</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Informe técnico Mamoru</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Concentra análisis, requisitos, diseño, arquitectura, modelo de datos y planificación ágil.</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Guía de Desarrollo Proyecto APT - Fase 2</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Registra avances, ajustes de implementación, evidencias y monitoreo del trabajo.</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Acta de Constitución</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Formaliza propósito, entregables, objetivos, riesgos, interesados, autoridad y cronograma.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Documento de Requerimientos de Software</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Específica funcionalidades, reglas de negocio, interfaces y requisitos no funcionales.</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Plantillas de gestión de proyectos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Documentos proporcionados para alcance, RACI, interesados, calidad, recursos, comunicaciones, cambios, costos y cierre.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Prototipos Figma</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Sirven como referencia visual y funcional para implementar interfaces y validar flujos.</w:t>
            </w:r>
          </w:p>
        </w:tc>
      </w:tr>
    </w:tbl>
    <w:p w:rsidR="00000000" w:rsidDel="00000000" w:rsidP="00000000" w:rsidRDefault="00000000" w:rsidRPr="00000000" w14:paraId="00000121">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x4qlrldrwiez" w:id="29"/>
      <w:bookmarkEnd w:id="29"/>
      <w:r w:rsidDel="00000000" w:rsidR="00000000" w:rsidRPr="00000000">
        <w:rPr>
          <w:rtl w:val="0"/>
        </w:rPr>
      </w:r>
    </w:p>
    <w:p w:rsidR="00000000" w:rsidDel="00000000" w:rsidP="00000000" w:rsidRDefault="00000000" w:rsidRPr="00000000" w14:paraId="00000122">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nf7cs2d0eava" w:id="30"/>
      <w:bookmarkEnd w:id="30"/>
      <w:r w:rsidDel="00000000" w:rsidR="00000000" w:rsidRPr="00000000">
        <w:rPr>
          <w:sz w:val="22"/>
          <w:szCs w:val="22"/>
          <w:rtl w:val="0"/>
        </w:rPr>
        <w:t xml:space="preserve">3.2. Repositorio y control de versiones</w:t>
      </w:r>
    </w:p>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sz w:val="22"/>
          <w:szCs w:val="22"/>
        </w:rPr>
      </w:pPr>
      <w:r w:rsidDel="00000000" w:rsidR="00000000" w:rsidRPr="00000000">
        <w:rPr>
          <w:sz w:val="22"/>
          <w:szCs w:val="22"/>
          <w:rtl w:val="0"/>
        </w:rPr>
        <w:t xml:space="preserve">Git y GitHub se consideran activos técnicos para mantener el código fuente, registrar cambios y facilitar el trabajo colaborativo. El repositorio permite conservar evidencia del desarrollo, recuperar versiones y relacionar cambios de código con actividades del proyecto. La documentación disponible no establece un modelo formal de ramas, por lo que este documento no define uno como política obligatoria.</w:t>
      </w:r>
    </w:p>
    <w:p w:rsidR="00000000" w:rsidDel="00000000" w:rsidP="00000000" w:rsidRDefault="00000000" w:rsidRPr="00000000" w14:paraId="00000124">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390wxvo1qjo3" w:id="31"/>
      <w:bookmarkEnd w:id="31"/>
      <w:r w:rsidDel="00000000" w:rsidR="00000000" w:rsidRPr="00000000">
        <w:rPr>
          <w:sz w:val="22"/>
          <w:szCs w:val="22"/>
          <w:rtl w:val="0"/>
        </w:rPr>
        <w:t xml:space="preserve">3.3. Backlog, historias de usuario y planificación</w:t>
      </w:r>
    </w:p>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sz w:val="22"/>
          <w:szCs w:val="22"/>
        </w:rPr>
      </w:pPr>
      <w:r w:rsidDel="00000000" w:rsidR="00000000" w:rsidRPr="00000000">
        <w:rPr>
          <w:sz w:val="22"/>
          <w:szCs w:val="22"/>
          <w:rtl w:val="0"/>
        </w:rPr>
        <w:t xml:space="preserve">El Product Backlog, las épicas, historias de usuario, prioridades y estimaciones constituyen activos reutilizables para controlar el alcance. Permiten decidir qué funcionalidades entran en cada sprint, visualizar dependencias y evitar que solicitudes nuevas se incorporen sin evaluación. La Carta Gantt complementa esta planificación con las fechas del periodo académico.</w:t>
      </w:r>
    </w:p>
    <w:p w:rsidR="00000000" w:rsidDel="00000000" w:rsidP="00000000" w:rsidRDefault="00000000" w:rsidRPr="00000000" w14:paraId="00000126">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axrni4z0pl55" w:id="32"/>
      <w:bookmarkEnd w:id="32"/>
      <w:r w:rsidDel="00000000" w:rsidR="00000000" w:rsidRPr="00000000">
        <w:rPr>
          <w:sz w:val="22"/>
          <w:szCs w:val="22"/>
          <w:rtl w:val="0"/>
        </w:rPr>
        <w:t xml:space="preserve">3.4. Definiciones de trabajo y criterios de calidad</w:t>
      </w:r>
    </w:p>
    <w:p w:rsidR="00000000" w:rsidDel="00000000" w:rsidP="00000000" w:rsidRDefault="00000000" w:rsidRPr="00000000" w14:paraId="00000127">
      <w:pPr>
        <w:numPr>
          <w:ilvl w:val="0"/>
          <w:numId w:val="12"/>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Definition of Ready: una historia debe tener usuario, necesidad, valor, criterios de aceptación, dependencias identificadas y tamaño abordable.</w:t>
      </w:r>
    </w:p>
    <w:p w:rsidR="00000000" w:rsidDel="00000000" w:rsidP="00000000" w:rsidRDefault="00000000" w:rsidRPr="00000000" w14:paraId="00000128">
      <w:pPr>
        <w:numPr>
          <w:ilvl w:val="0"/>
          <w:numId w:val="12"/>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Definition of Done: una historia debe estar implementada, cumplir criterios, compilar, no presentar errores críticos, contar con validaciones y evidencia.</w:t>
      </w:r>
    </w:p>
    <w:p w:rsidR="00000000" w:rsidDel="00000000" w:rsidP="00000000" w:rsidRDefault="00000000" w:rsidRPr="00000000" w14:paraId="00000129">
      <w:pPr>
        <w:numPr>
          <w:ilvl w:val="0"/>
          <w:numId w:val="12"/>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Criterios de accesibilidad y UX para adulto mayor: textos legibles, controles simples, navegación clara, contraste y acciones esenciales visibles.</w:t>
      </w:r>
    </w:p>
    <w:p w:rsidR="00000000" w:rsidDel="00000000" w:rsidP="00000000" w:rsidRDefault="00000000" w:rsidRPr="00000000" w14:paraId="0000012A">
      <w:pPr>
        <w:numPr>
          <w:ilvl w:val="0"/>
          <w:numId w:val="12"/>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Criterios de seguridad: autenticación, autorización por roles, protección de credenciales, variables de entorno y control de acceso a endpoints.</w:t>
      </w:r>
    </w:p>
    <w:p w:rsidR="00000000" w:rsidDel="00000000" w:rsidP="00000000" w:rsidRDefault="00000000" w:rsidRPr="00000000" w14:paraId="0000012B">
      <w:pPr>
        <w:numPr>
          <w:ilvl w:val="0"/>
          <w:numId w:val="12"/>
        </w:numPr>
        <w:pBdr>
          <w:top w:color="000000" w:space="0" w:sz="0" w:val="none"/>
          <w:left w:color="000000" w:space="-8" w:sz="0" w:val="none"/>
          <w:bottom w:color="000000" w:space="0" w:sz="0" w:val="none"/>
          <w:right w:color="000000" w:space="0" w:sz="0" w:val="none"/>
          <w:between w:color="000000" w:space="0" w:sz="0" w:val="none"/>
        </w:pBdr>
        <w:shd w:fill="ffffff" w:val="clear"/>
        <w:spacing w:after="120" w:line="360" w:lineRule="auto"/>
        <w:ind w:left="720" w:hanging="360"/>
        <w:jc w:val="both"/>
        <w:rPr>
          <w:sz w:val="22"/>
          <w:szCs w:val="22"/>
          <w:u w:val="none"/>
        </w:rPr>
      </w:pPr>
      <w:r w:rsidDel="00000000" w:rsidR="00000000" w:rsidRPr="00000000">
        <w:rPr>
          <w:sz w:val="22"/>
          <w:szCs w:val="22"/>
          <w:rtl w:val="0"/>
        </w:rPr>
        <w:t xml:space="preserve">Plan de pruebas: casos funcionales y no funcionales con resultado esperado, resultado obtenido y estado.</w:t>
      </w:r>
    </w:p>
    <w:p w:rsidR="00000000" w:rsidDel="00000000" w:rsidP="00000000" w:rsidRDefault="00000000" w:rsidRPr="00000000" w14:paraId="0000012C">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91zmbfyrwg66" w:id="33"/>
      <w:bookmarkEnd w:id="33"/>
      <w:r w:rsidDel="00000000" w:rsidR="00000000" w:rsidRPr="00000000">
        <w:rPr>
          <w:sz w:val="22"/>
          <w:szCs w:val="22"/>
          <w:rtl w:val="0"/>
        </w:rPr>
        <w:t xml:space="preserve">3.5. Lecciones y conocimiento generado durante el desarrollo</w:t>
      </w:r>
    </w:p>
    <w:p w:rsidR="00000000" w:rsidDel="00000000" w:rsidP="00000000" w:rsidRDefault="00000000" w:rsidRPr="00000000" w14:paraId="0000012D">
      <w:pPr>
        <w:numPr>
          <w:ilvl w:val="0"/>
          <w:numId w:val="3"/>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Validar el ambiente de desarrollo y dependencias antes de integrar nuevas funciones reduce bloqueos posteriores.</w:t>
      </w:r>
    </w:p>
    <w:p w:rsidR="00000000" w:rsidDel="00000000" w:rsidP="00000000" w:rsidRDefault="00000000" w:rsidRPr="00000000" w14:paraId="0000012E">
      <w:pPr>
        <w:numPr>
          <w:ilvl w:val="0"/>
          <w:numId w:val="3"/>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Diseñar primero los flujos principales en Figma permite resolver decisiones de navegación antes de programarlas.</w:t>
      </w:r>
    </w:p>
    <w:p w:rsidR="00000000" w:rsidDel="00000000" w:rsidP="00000000" w:rsidRDefault="00000000" w:rsidRPr="00000000" w14:paraId="0000012F">
      <w:pPr>
        <w:numPr>
          <w:ilvl w:val="0"/>
          <w:numId w:val="3"/>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La separación clara de responsabilidades por rol evita inconsistencias en permisos y edición de datos.</w:t>
      </w:r>
    </w:p>
    <w:p w:rsidR="00000000" w:rsidDel="00000000" w:rsidP="00000000" w:rsidRDefault="00000000" w:rsidRPr="00000000" w14:paraId="00000130">
      <w:pPr>
        <w:numPr>
          <w:ilvl w:val="0"/>
          <w:numId w:val="3"/>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La integración entre frontend, API y base de datos debe realizarse progresivamente y probarse por módulo.</w:t>
      </w:r>
    </w:p>
    <w:p w:rsidR="00000000" w:rsidDel="00000000" w:rsidP="00000000" w:rsidRDefault="00000000" w:rsidRPr="00000000" w14:paraId="00000131">
      <w:pPr>
        <w:numPr>
          <w:ilvl w:val="0"/>
          <w:numId w:val="3"/>
        </w:numPr>
        <w:pBdr>
          <w:top w:color="000000" w:space="0" w:sz="0" w:val="none"/>
          <w:left w:color="000000" w:space="-8" w:sz="0" w:val="none"/>
          <w:bottom w:color="000000" w:space="0" w:sz="0" w:val="none"/>
          <w:right w:color="000000" w:space="0" w:sz="0" w:val="none"/>
          <w:between w:color="000000" w:space="0" w:sz="0" w:val="none"/>
        </w:pBdr>
        <w:shd w:fill="ffffff" w:val="clear"/>
        <w:spacing w:after="120" w:line="360" w:lineRule="auto"/>
        <w:ind w:left="720" w:hanging="360"/>
        <w:jc w:val="both"/>
        <w:rPr>
          <w:sz w:val="22"/>
          <w:szCs w:val="22"/>
          <w:u w:val="none"/>
        </w:rPr>
      </w:pPr>
      <w:r w:rsidDel="00000000" w:rsidR="00000000" w:rsidRPr="00000000">
        <w:rPr>
          <w:sz w:val="22"/>
          <w:szCs w:val="22"/>
          <w:rtl w:val="0"/>
        </w:rPr>
        <w:t xml:space="preserve">El crecimiento del alcance debe controlarse priorizando el MVP y registrando cambios.</w:t>
      </w:r>
    </w:p>
    <w:p w:rsidR="00000000" w:rsidDel="00000000" w:rsidP="00000000" w:rsidRDefault="00000000" w:rsidRPr="00000000" w14:paraId="00000132">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a0s9bd1sueti" w:id="34"/>
      <w:bookmarkEnd w:id="34"/>
      <w:r w:rsidDel="00000000" w:rsidR="00000000" w:rsidRPr="00000000">
        <w:rPr>
          <w:sz w:val="22"/>
          <w:szCs w:val="22"/>
          <w:rtl w:val="0"/>
        </w:rPr>
        <w:t xml:space="preserve">3.6. Activos que no se encuentran disponibles</w:t>
      </w:r>
    </w:p>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sz w:val="22"/>
          <w:szCs w:val="22"/>
        </w:rPr>
      </w:pPr>
      <w:r w:rsidDel="00000000" w:rsidR="00000000" w:rsidRPr="00000000">
        <w:rPr>
          <w:sz w:val="22"/>
          <w:szCs w:val="22"/>
          <w:rtl w:val="0"/>
        </w:rPr>
        <w:t xml:space="preserve">No se han entregado políticas formales de gestión de proyectos, seguridad, adquisiciones, recursos humanos o arquitectura pertenecientes a SENAMA. Por lo tanto, no se incorporan como activos de proceso. Si durante una fase posterior el cliente proporciona políticas obligatorias, estas deberán revisarse y, de corresponder, incorporarse mediante control de cambios.</w:t>
      </w:r>
    </w:p>
    <w:p w:rsidR="00000000" w:rsidDel="00000000" w:rsidP="00000000" w:rsidRDefault="00000000" w:rsidRPr="00000000" w14:paraId="00000134">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4"/>
          <w:szCs w:val="24"/>
        </w:rPr>
      </w:pPr>
      <w:bookmarkStart w:colFirst="0" w:colLast="0" w:name="_heading=h.qfj6vy9cebqx" w:id="35"/>
      <w:bookmarkEnd w:id="35"/>
      <w:r w:rsidDel="00000000" w:rsidR="00000000" w:rsidRPr="00000000">
        <w:rPr>
          <w:sz w:val="24"/>
          <w:szCs w:val="24"/>
          <w:rtl w:val="0"/>
        </w:rPr>
        <w:t xml:space="preserve">4. Factores ambientales de la empresa</w:t>
      </w:r>
    </w:p>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sz w:val="22"/>
          <w:szCs w:val="22"/>
        </w:rPr>
      </w:pPr>
      <w:r w:rsidDel="00000000" w:rsidR="00000000" w:rsidRPr="00000000">
        <w:rPr>
          <w:sz w:val="22"/>
          <w:szCs w:val="22"/>
          <w:rtl w:val="0"/>
        </w:rPr>
        <w:t xml:space="preserve">Los factores ambientales son condiciones internas o externas que influyen en la forma en que el proyecto puede ejecutarse, aun cuando el equipo no tenga control directo sobre ellas. Para Mamoru se consideran factores académicos, organizacionales, tecnológicos, sociales y operativos.</w:t>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130"/>
        <w:tblGridChange w:id="0">
          <w:tblGrid>
            <w:gridCol w:w="3705"/>
            <w:gridCol w:w="513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376b9f" w:val="clear"/>
            <w:tcMar>
              <w:top w:w="0.0" w:type="dxa"/>
              <w:left w:w="100.0" w:type="dxa"/>
              <w:bottom w:w="0.0" w:type="dxa"/>
              <w:right w:w="100.0" w:type="dxa"/>
            </w:tcMar>
            <w:vAlign w:val="center"/>
          </w:tcPr>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Factor</w:t>
            </w:r>
          </w:p>
        </w:tc>
        <w:tc>
          <w:tcPr>
            <w:tcBorders>
              <w:top w:color="000000" w:space="0" w:sz="8" w:val="single"/>
              <w:left w:color="000000" w:space="0" w:sz="8" w:val="single"/>
              <w:bottom w:color="000000" w:space="0" w:sz="8" w:val="single"/>
              <w:right w:color="000000" w:space="0" w:sz="8" w:val="single"/>
            </w:tcBorders>
            <w:shd w:fill="376b9f" w:val="clear"/>
            <w:tcMar>
              <w:top w:w="0.0" w:type="dxa"/>
              <w:left w:w="100.0" w:type="dxa"/>
              <w:bottom w:w="0.0" w:type="dxa"/>
              <w:right w:w="100.0" w:type="dxa"/>
            </w:tcMar>
            <w:vAlign w:val="center"/>
          </w:tcPr>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Influencia sobre el proyecto</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Periodo académico</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El proyecto se desarrolla en un plazo fijo de 15 semanas, entre 11/08/2026 y 24/11/2026. El plazo limita la cantidad de funcionalidades que pueden llevar a un nivel estable.</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Tamaño del equipo</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El desarrollo está a cargo de dos estudiantes, por lo que la disponibilidad de cada integrante afecta directamente el avance y exige priorización.</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Distribución técnica</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Antonella se concentra principalmente en aplicación móvil y base de datos; Diego, en backend/API y portal web; ambos colaboran en análisis, integración, pruebas y documentación.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Usuarios objetivo</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La solución contempla personas adultas mayores, por lo que la usabilidad y accesibilidad requieren especial atención.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Conectividad</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La solución depende de Internet para acceder a la API, datos centralizados, notificaciones y servicios externos.</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Tecnologías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Flutter/Dart, React/TypeScript, Python/FastAPI, PostgreSQL, JWT, SQLAlchemy, Alembic, Firebase, Git/GitHub y herramientas de diseño/documentación.</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Servicios externos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Hosting, base de datos administrada, notificaciones, almacenamiento y correo pueden estar sujetos a límites, disponibilidad o cambios de planes.</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Seguridad y privacidad</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Mamoru maneja información personal y antecedentes relacionados con el cuidado, lo que requiere control de acceso y protección de credenciales.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Contexto chileno</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El proyecto se orienta al cuidado de adultos mayores en Chile y utiliza pesos chilenos en su evaluación económica.</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Presupuesto</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Se trabaja con escenarios de presupuesto bajo, medio y alto para estimar el costo del proyecto; los gastos académicos no representan necesariamente pagos reales.</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Cliente/patrocinador</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SENAMA se considera cliente/patrocinador dentro del ejercicio académico; no se dispone de políticas internas entregadas por la institución.</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Evaluación académica</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La calidad de la documentación, evidencias y trazabilidad forma parte del resultado esperado del proyecto, además del software construido.</w:t>
            </w:r>
          </w:p>
        </w:tc>
      </w:tr>
    </w:tbl>
    <w:p w:rsidR="00000000" w:rsidDel="00000000" w:rsidP="00000000" w:rsidRDefault="00000000" w:rsidRPr="00000000" w14:paraId="00000150">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63ozcd1hy5ls" w:id="36"/>
      <w:bookmarkEnd w:id="36"/>
      <w:r w:rsidDel="00000000" w:rsidR="00000000" w:rsidRPr="00000000">
        <w:rPr>
          <w:sz w:val="22"/>
          <w:szCs w:val="22"/>
          <w:rtl w:val="0"/>
        </w:rPr>
        <w:t xml:space="preserve">4.1. Riesgos derivados del entorno</w:t>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3510"/>
        <w:gridCol w:w="3105"/>
        <w:tblGridChange w:id="0">
          <w:tblGrid>
            <w:gridCol w:w="2220"/>
            <w:gridCol w:w="3510"/>
            <w:gridCol w:w="310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376b9f" w:val="clear"/>
            <w:tcMar>
              <w:top w:w="0.0" w:type="dxa"/>
              <w:left w:w="100.0" w:type="dxa"/>
              <w:bottom w:w="0.0" w:type="dxa"/>
              <w:right w:w="100.0" w:type="dxa"/>
            </w:tcMar>
            <w:vAlign w:val="center"/>
          </w:tcPr>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ID</w:t>
            </w:r>
          </w:p>
        </w:tc>
        <w:tc>
          <w:tcPr>
            <w:tcBorders>
              <w:top w:color="000000" w:space="0" w:sz="8" w:val="single"/>
              <w:left w:color="000000" w:space="0" w:sz="8" w:val="single"/>
              <w:bottom w:color="000000" w:space="0" w:sz="8" w:val="single"/>
              <w:right w:color="000000" w:space="0" w:sz="8" w:val="single"/>
            </w:tcBorders>
            <w:shd w:fill="376b9f" w:val="clear"/>
            <w:tcMar>
              <w:top w:w="0.0" w:type="dxa"/>
              <w:left w:w="100.0" w:type="dxa"/>
              <w:bottom w:w="0.0" w:type="dxa"/>
              <w:right w:w="100.0" w:type="dxa"/>
            </w:tcMar>
            <w:vAlign w:val="center"/>
          </w:tcPr>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Riesgo</w:t>
            </w:r>
          </w:p>
        </w:tc>
        <w:tc>
          <w:tcPr>
            <w:tcBorders>
              <w:top w:color="000000" w:space="0" w:sz="8" w:val="single"/>
              <w:left w:color="000000" w:space="0" w:sz="8" w:val="single"/>
              <w:bottom w:color="000000" w:space="0" w:sz="8" w:val="single"/>
              <w:right w:color="000000" w:space="0" w:sz="8" w:val="single"/>
            </w:tcBorders>
            <w:shd w:fill="376b9f" w:val="clear"/>
            <w:tcMar>
              <w:top w:w="0.0" w:type="dxa"/>
              <w:left w:w="100.0" w:type="dxa"/>
              <w:bottom w:w="0.0" w:type="dxa"/>
              <w:right w:w="100.0" w:type="dxa"/>
            </w:tcMar>
            <w:vAlign w:val="center"/>
          </w:tcPr>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Respuesta inicial</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R-01</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Retrasos por problemas de configuración, dependencias o compatibilidad en Flutter, Gradle, PostgreSQL u otras herramientas.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Mitigar mediante validación temprana del entorno y registro de soluciones.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R-02</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Errores de integración entre aplicación móvil, portal, backend y base de datos.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Integración progresiva y pruebas de API/módulo.</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R-03</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Crecimiento no controlado del alcance.</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Mantener backlog priorizado y aplicar control de cambios.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R-04</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Dependencia de servicios externos o planes gratuitos.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Identificar alternativas y evitar acoplamientos innecesarios.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R-05</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Exposición de información personal por controles de acceso incorrectos.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Aplicar autenticación, autorización, validación y pruebas de seguridad.</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R-06</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6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Baja usabilidad para adulto mayor.</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Validar legibilidad, navegación, botones y flujos esenciales.</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R-07</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Disponibilidad limitada de un integrante.</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Priorizar entregables críticos y redistribuir tareas cuando sea necesario.</w:t>
            </w:r>
          </w:p>
        </w:tc>
      </w:tr>
    </w:tbl>
    <w:p w:rsidR="00000000" w:rsidDel="00000000" w:rsidP="00000000" w:rsidRDefault="00000000" w:rsidRPr="00000000" w14:paraId="00000169">
      <w:pPr>
        <w:spacing w:after="0" w:line="360" w:lineRule="auto"/>
        <w:jc w:val="both"/>
        <w:rPr>
          <w:sz w:val="22"/>
          <w:szCs w:val="22"/>
        </w:rPr>
      </w:pPr>
      <w:r w:rsidDel="00000000" w:rsidR="00000000" w:rsidRPr="00000000">
        <w:rPr>
          <w:rtl w:val="0"/>
        </w:rPr>
      </w:r>
    </w:p>
    <w:p w:rsidR="00000000" w:rsidDel="00000000" w:rsidP="00000000" w:rsidRDefault="00000000" w:rsidRPr="00000000" w14:paraId="0000016A">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4"/>
          <w:szCs w:val="24"/>
        </w:rPr>
      </w:pPr>
      <w:bookmarkStart w:colFirst="0" w:colLast="0" w:name="_heading=h.x1s3uk1a9tyd" w:id="37"/>
      <w:bookmarkEnd w:id="37"/>
      <w:r w:rsidDel="00000000" w:rsidR="00000000" w:rsidRPr="00000000">
        <w:rPr>
          <w:sz w:val="24"/>
          <w:szCs w:val="24"/>
          <w:rtl w:val="0"/>
        </w:rPr>
        <w:t xml:space="preserve">5. Estándar para la dirección de proyectos</w:t>
      </w:r>
    </w:p>
    <w:p w:rsidR="00000000" w:rsidDel="00000000" w:rsidP="00000000" w:rsidRDefault="00000000" w:rsidRPr="00000000" w14:paraId="0000016B">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s71e84y0qr3o" w:id="38"/>
      <w:bookmarkEnd w:id="38"/>
      <w:r w:rsidDel="00000000" w:rsidR="00000000" w:rsidRPr="00000000">
        <w:rPr>
          <w:sz w:val="22"/>
          <w:szCs w:val="22"/>
          <w:rtl w:val="0"/>
        </w:rPr>
        <w:t xml:space="preserve">5.1. Enfoque de dirección</w:t>
      </w:r>
    </w:p>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sz w:val="22"/>
          <w:szCs w:val="22"/>
        </w:rPr>
      </w:pPr>
      <w:r w:rsidDel="00000000" w:rsidR="00000000" w:rsidRPr="00000000">
        <w:rPr>
          <w:sz w:val="22"/>
          <w:szCs w:val="22"/>
          <w:rtl w:val="0"/>
        </w:rPr>
        <w:t xml:space="preserve">Mamoru utiliza un enfoque ágil basado en Scrum, adaptado a un equipo de dos integrantes y al contexto académico. El trabajo se organiza en sprints con objetivos definidos, backlog priorizado, revisión de avances y ajustes progresivos. La metodología no se aplica de forma rígida como en una organización de gran tamaño, sino como un marco para mantener prioridades, transparencia y control sobre el alcance.</w:t>
      </w:r>
    </w:p>
    <w:p w:rsidR="00000000" w:rsidDel="00000000" w:rsidP="00000000" w:rsidRDefault="00000000" w:rsidRPr="00000000" w14:paraId="0000016D">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816zc7p4ockw" w:id="39"/>
      <w:bookmarkEnd w:id="39"/>
      <w:r w:rsidDel="00000000" w:rsidR="00000000" w:rsidRPr="00000000">
        <w:rPr>
          <w:sz w:val="22"/>
          <w:szCs w:val="22"/>
          <w:rtl w:val="0"/>
        </w:rPr>
        <w:t xml:space="preserve">5.2. Roles de gestión</w:t>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2595"/>
        <w:gridCol w:w="3705"/>
        <w:tblGridChange w:id="0">
          <w:tblGrid>
            <w:gridCol w:w="2535"/>
            <w:gridCol w:w="2595"/>
            <w:gridCol w:w="370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376b9f" w:val="clear"/>
            <w:tcMar>
              <w:top w:w="0.0" w:type="dxa"/>
              <w:left w:w="100.0" w:type="dxa"/>
              <w:bottom w:w="0.0" w:type="dxa"/>
              <w:right w:w="100.0" w:type="dxa"/>
            </w:tcMar>
            <w:vAlign w:val="center"/>
          </w:tcPr>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Integrante</w:t>
            </w:r>
          </w:p>
        </w:tc>
        <w:tc>
          <w:tcPr>
            <w:tcBorders>
              <w:top w:color="000000" w:space="0" w:sz="8" w:val="single"/>
              <w:left w:color="000000" w:space="0" w:sz="8" w:val="single"/>
              <w:bottom w:color="000000" w:space="0" w:sz="8" w:val="single"/>
              <w:right w:color="000000" w:space="0" w:sz="8" w:val="single"/>
            </w:tcBorders>
            <w:shd w:fill="376b9f" w:val="clear"/>
            <w:tcMar>
              <w:top w:w="0.0" w:type="dxa"/>
              <w:left w:w="100.0" w:type="dxa"/>
              <w:bottom w:w="0.0" w:type="dxa"/>
              <w:right w:w="100.0" w:type="dxa"/>
            </w:tcMar>
            <w:vAlign w:val="center"/>
          </w:tcPr>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Rol</w:t>
            </w:r>
          </w:p>
        </w:tc>
        <w:tc>
          <w:tcPr>
            <w:tcBorders>
              <w:top w:color="000000" w:space="0" w:sz="8" w:val="single"/>
              <w:left w:color="000000" w:space="0" w:sz="8" w:val="single"/>
              <w:bottom w:color="000000" w:space="0" w:sz="8" w:val="single"/>
              <w:right w:color="000000" w:space="0" w:sz="8" w:val="single"/>
            </w:tcBorders>
            <w:shd w:fill="376b9f" w:val="clear"/>
            <w:tcMar>
              <w:top w:w="0.0" w:type="dxa"/>
              <w:left w:w="100.0" w:type="dxa"/>
              <w:bottom w:w="0.0" w:type="dxa"/>
              <w:right w:w="100.0" w:type="dxa"/>
            </w:tcMar>
            <w:vAlign w:val="center"/>
          </w:tcPr>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Responsabilidad</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Antonella Valdés Rojas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Gerente del proyecto / Product Owner</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Coordina el alcance, priorización funcional, seguimiento general, decisiones sobre entregables y validación de coherencia con requisitos.</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Diego Mellado Jara</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Scrum Master / Responsable backend y portal</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Facilita el proceso ágil, apoya la identificación de impedimentos y lidera técnicamente backend/API y portal web.</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Ambos integrantes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Development Team</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Participan en análisis, diseño, programación, integración, pruebas, seguridad, documentación y resolución técnica.</w:t>
            </w:r>
          </w:p>
        </w:tc>
      </w:tr>
    </w:tbl>
    <w:p w:rsidR="00000000" w:rsidDel="00000000" w:rsidP="00000000" w:rsidRDefault="00000000" w:rsidRPr="00000000" w14:paraId="0000017A">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v744kpoi4zn3" w:id="40"/>
      <w:bookmarkEnd w:id="40"/>
      <w:r w:rsidDel="00000000" w:rsidR="00000000" w:rsidRPr="00000000">
        <w:rPr>
          <w:sz w:val="22"/>
          <w:szCs w:val="22"/>
          <w:rtl w:val="0"/>
        </w:rPr>
        <w:t xml:space="preserve">5.3. Planificación y seguimiento</w:t>
      </w:r>
    </w:p>
    <w:p w:rsidR="00000000" w:rsidDel="00000000" w:rsidP="00000000" w:rsidRDefault="00000000" w:rsidRPr="00000000" w14:paraId="0000017B">
      <w:pPr>
        <w:numPr>
          <w:ilvl w:val="0"/>
          <w:numId w:val="18"/>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Product Backlog priorizado por valor y necesidad del MVP.</w:t>
      </w:r>
    </w:p>
    <w:p w:rsidR="00000000" w:rsidDel="00000000" w:rsidP="00000000" w:rsidRDefault="00000000" w:rsidRPr="00000000" w14:paraId="0000017C">
      <w:pPr>
        <w:numPr>
          <w:ilvl w:val="0"/>
          <w:numId w:val="18"/>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Épicas para agrupar capacidades: usuarios/autenticación, red de cuidado, tareas/bitácora, alertas, marketplace y administración.</w:t>
      </w:r>
    </w:p>
    <w:p w:rsidR="00000000" w:rsidDel="00000000" w:rsidP="00000000" w:rsidRDefault="00000000" w:rsidRPr="00000000" w14:paraId="0000017D">
      <w:pPr>
        <w:numPr>
          <w:ilvl w:val="0"/>
          <w:numId w:val="18"/>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Sprint Planning para seleccionar trabajo de cada iteración.</w:t>
      </w:r>
    </w:p>
    <w:p w:rsidR="00000000" w:rsidDel="00000000" w:rsidP="00000000" w:rsidRDefault="00000000" w:rsidRPr="00000000" w14:paraId="0000017E">
      <w:pPr>
        <w:numPr>
          <w:ilvl w:val="0"/>
          <w:numId w:val="18"/>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Sprint Goal para establecer el resultado esperado.</w:t>
      </w:r>
    </w:p>
    <w:p w:rsidR="00000000" w:rsidDel="00000000" w:rsidP="00000000" w:rsidRDefault="00000000" w:rsidRPr="00000000" w14:paraId="0000017F">
      <w:pPr>
        <w:numPr>
          <w:ilvl w:val="0"/>
          <w:numId w:val="18"/>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Sprint Backlog para descomponer historias en tareas técnicas.</w:t>
      </w:r>
    </w:p>
    <w:p w:rsidR="00000000" w:rsidDel="00000000" w:rsidP="00000000" w:rsidRDefault="00000000" w:rsidRPr="00000000" w14:paraId="00000180">
      <w:pPr>
        <w:numPr>
          <w:ilvl w:val="0"/>
          <w:numId w:val="18"/>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Revisión periódica del estado mediante evidencias, tablero de trabajo y seguimiento del cronograma.</w:t>
      </w:r>
    </w:p>
    <w:p w:rsidR="00000000" w:rsidDel="00000000" w:rsidP="00000000" w:rsidRDefault="00000000" w:rsidRPr="00000000" w14:paraId="00000181">
      <w:pPr>
        <w:numPr>
          <w:ilvl w:val="0"/>
          <w:numId w:val="18"/>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Sprint Review para demostrar el incremento.</w:t>
      </w:r>
    </w:p>
    <w:p w:rsidR="00000000" w:rsidDel="00000000" w:rsidP="00000000" w:rsidRDefault="00000000" w:rsidRPr="00000000" w14:paraId="00000182">
      <w:pPr>
        <w:numPr>
          <w:ilvl w:val="0"/>
          <w:numId w:val="18"/>
        </w:numPr>
        <w:pBdr>
          <w:top w:color="000000" w:space="0" w:sz="0" w:val="none"/>
          <w:left w:color="000000" w:space="-8" w:sz="0" w:val="none"/>
          <w:bottom w:color="000000" w:space="0" w:sz="0" w:val="none"/>
          <w:right w:color="000000" w:space="0" w:sz="0" w:val="none"/>
          <w:between w:color="000000" w:space="0" w:sz="0" w:val="none"/>
        </w:pBdr>
        <w:shd w:fill="ffffff" w:val="clear"/>
        <w:spacing w:after="120" w:line="360" w:lineRule="auto"/>
        <w:ind w:left="720" w:hanging="360"/>
        <w:jc w:val="both"/>
        <w:rPr>
          <w:sz w:val="22"/>
          <w:szCs w:val="22"/>
          <w:u w:val="none"/>
        </w:rPr>
      </w:pPr>
      <w:r w:rsidDel="00000000" w:rsidR="00000000" w:rsidRPr="00000000">
        <w:rPr>
          <w:sz w:val="22"/>
          <w:szCs w:val="22"/>
          <w:rtl w:val="0"/>
        </w:rPr>
        <w:t xml:space="preserve">Retrospective para identificar mejoras del proceso.</w:t>
      </w:r>
    </w:p>
    <w:p w:rsidR="00000000" w:rsidDel="00000000" w:rsidP="00000000" w:rsidRDefault="00000000" w:rsidRPr="00000000" w14:paraId="00000183">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fmspqi50g9mo" w:id="41"/>
      <w:bookmarkEnd w:id="41"/>
      <w:r w:rsidDel="00000000" w:rsidR="00000000" w:rsidRPr="00000000">
        <w:rPr>
          <w:sz w:val="22"/>
          <w:szCs w:val="22"/>
          <w:rtl w:val="0"/>
        </w:rPr>
        <w:t xml:space="preserve">5.4. Gestión del alcance y cambios</w:t>
      </w:r>
    </w:p>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sz w:val="22"/>
          <w:szCs w:val="22"/>
        </w:rPr>
      </w:pPr>
      <w:r w:rsidDel="00000000" w:rsidR="00000000" w:rsidRPr="00000000">
        <w:rPr>
          <w:sz w:val="22"/>
          <w:szCs w:val="22"/>
          <w:rtl w:val="0"/>
        </w:rPr>
        <w:t xml:space="preserve">Toda solicitud de cambio que pueda modificar una funcionalidad comprometida, el modelo de datos, un flujo principal, un criterio de aceptación o una fecha deberá evaluarse antes de incorporarse. La evaluación considerará el beneficio esperado, urgencia, impacto técnico, esfuerzo, riesgo y efecto sobre entregables existentes.</w:t>
      </w:r>
    </w:p>
    <w:p w:rsidR="00000000" w:rsidDel="00000000" w:rsidP="00000000" w:rsidRDefault="00000000" w:rsidRPr="00000000" w14:paraId="00000185">
      <w:pPr>
        <w:numPr>
          <w:ilvl w:val="0"/>
          <w:numId w:val="17"/>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Registrar el cambio propuesto y su justificación.</w:t>
      </w:r>
    </w:p>
    <w:p w:rsidR="00000000" w:rsidDel="00000000" w:rsidP="00000000" w:rsidRDefault="00000000" w:rsidRPr="00000000" w14:paraId="00000186">
      <w:pPr>
        <w:numPr>
          <w:ilvl w:val="0"/>
          <w:numId w:val="17"/>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Identificar requisitos, módulos y entregables afectados.</w:t>
      </w:r>
    </w:p>
    <w:p w:rsidR="00000000" w:rsidDel="00000000" w:rsidP="00000000" w:rsidRDefault="00000000" w:rsidRPr="00000000" w14:paraId="00000187">
      <w:pPr>
        <w:numPr>
          <w:ilvl w:val="0"/>
          <w:numId w:val="17"/>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Estimar impacto en tiempo, pruebas, base de datos, interfaces y documentación.</w:t>
      </w:r>
    </w:p>
    <w:p w:rsidR="00000000" w:rsidDel="00000000" w:rsidP="00000000" w:rsidRDefault="00000000" w:rsidRPr="00000000" w14:paraId="00000188">
      <w:pPr>
        <w:numPr>
          <w:ilvl w:val="0"/>
          <w:numId w:val="17"/>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Clasificarlo como ajuste menor o cambio de alcance.</w:t>
      </w:r>
    </w:p>
    <w:p w:rsidR="00000000" w:rsidDel="00000000" w:rsidP="00000000" w:rsidRDefault="00000000" w:rsidRPr="00000000" w14:paraId="00000189">
      <w:pPr>
        <w:numPr>
          <w:ilvl w:val="0"/>
          <w:numId w:val="17"/>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Aprobarlo dentro del equipo si no altera compromisos principales; escalarlo cuando afecte cronograma, evaluación o mandante.</w:t>
      </w:r>
    </w:p>
    <w:p w:rsidR="00000000" w:rsidDel="00000000" w:rsidP="00000000" w:rsidRDefault="00000000" w:rsidRPr="00000000" w14:paraId="0000018A">
      <w:pPr>
        <w:numPr>
          <w:ilvl w:val="0"/>
          <w:numId w:val="17"/>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Actualizar backlog, requerimientos, prototipos y documentación relacionada.</w:t>
      </w:r>
    </w:p>
    <w:p w:rsidR="00000000" w:rsidDel="00000000" w:rsidP="00000000" w:rsidRDefault="00000000" w:rsidRPr="00000000" w14:paraId="0000018B">
      <w:pPr>
        <w:numPr>
          <w:ilvl w:val="0"/>
          <w:numId w:val="17"/>
        </w:numPr>
        <w:pBdr>
          <w:top w:color="000000" w:space="0" w:sz="0" w:val="none"/>
          <w:left w:color="000000" w:space="-8" w:sz="0" w:val="none"/>
          <w:bottom w:color="000000" w:space="0" w:sz="0" w:val="none"/>
          <w:right w:color="000000" w:space="0" w:sz="0" w:val="none"/>
          <w:between w:color="000000" w:space="0" w:sz="0" w:val="none"/>
        </w:pBdr>
        <w:shd w:fill="ffffff" w:val="clear"/>
        <w:spacing w:after="120" w:line="360" w:lineRule="auto"/>
        <w:ind w:left="720" w:hanging="360"/>
        <w:jc w:val="both"/>
        <w:rPr>
          <w:sz w:val="22"/>
          <w:szCs w:val="22"/>
          <w:u w:val="none"/>
        </w:rPr>
      </w:pPr>
      <w:r w:rsidDel="00000000" w:rsidR="00000000" w:rsidRPr="00000000">
        <w:rPr>
          <w:sz w:val="22"/>
          <w:szCs w:val="22"/>
          <w:rtl w:val="0"/>
        </w:rPr>
        <w:t xml:space="preserve">Implementar y validar el cambio mediante pruebas.</w:t>
      </w:r>
    </w:p>
    <w:p w:rsidR="00000000" w:rsidDel="00000000" w:rsidP="00000000" w:rsidRDefault="00000000" w:rsidRPr="00000000" w14:paraId="0000018C">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xbcpmgvj5rv6" w:id="42"/>
      <w:bookmarkEnd w:id="42"/>
      <w:r w:rsidDel="00000000" w:rsidR="00000000" w:rsidRPr="00000000">
        <w:rPr>
          <w:sz w:val="22"/>
          <w:szCs w:val="22"/>
          <w:rtl w:val="0"/>
        </w:rPr>
        <w:t xml:space="preserve">5.5. Gestión de calidad</w:t>
      </w:r>
    </w:p>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sz w:val="22"/>
          <w:szCs w:val="22"/>
        </w:rPr>
      </w:pPr>
      <w:r w:rsidDel="00000000" w:rsidR="00000000" w:rsidRPr="00000000">
        <w:rPr>
          <w:sz w:val="22"/>
          <w:szCs w:val="22"/>
          <w:rtl w:val="0"/>
        </w:rPr>
        <w:t xml:space="preserve">La calidad se controla mediante criterios de aceptación, revisión funcional, pruebas progresivas e integración. El proyecto contempla pruebas unitarias cuando corresponda, funcionales, de integración, API, seguridad, usabilidad y rendimiento. Los defectos relevantes deben registrarse, priorizarse, corregirse y volver a probarse antes del cierre.</w:t>
      </w:r>
    </w:p>
    <w:p w:rsidR="00000000" w:rsidDel="00000000" w:rsidP="00000000" w:rsidRDefault="00000000" w:rsidRPr="00000000" w14:paraId="0000018E">
      <w:pPr>
        <w:numPr>
          <w:ilvl w:val="0"/>
          <w:numId w:val="7"/>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Ningún usuario debe acceder a información fuera de su rol o relación autorizada.</w:t>
      </w:r>
    </w:p>
    <w:p w:rsidR="00000000" w:rsidDel="00000000" w:rsidP="00000000" w:rsidRDefault="00000000" w:rsidRPr="00000000" w14:paraId="0000018F">
      <w:pPr>
        <w:numPr>
          <w:ilvl w:val="0"/>
          <w:numId w:val="7"/>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Los flujos principales deben completarse sin errores críticos.</w:t>
      </w:r>
    </w:p>
    <w:p w:rsidR="00000000" w:rsidDel="00000000" w:rsidP="00000000" w:rsidRDefault="00000000" w:rsidRPr="00000000" w14:paraId="00000190">
      <w:pPr>
        <w:numPr>
          <w:ilvl w:val="0"/>
          <w:numId w:val="7"/>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La API debe responder oportunamente en operaciones habituales bajo el ambiente de prueba.</w:t>
      </w:r>
    </w:p>
    <w:p w:rsidR="00000000" w:rsidDel="00000000" w:rsidP="00000000" w:rsidRDefault="00000000" w:rsidRPr="00000000" w14:paraId="00000191">
      <w:pPr>
        <w:numPr>
          <w:ilvl w:val="0"/>
          <w:numId w:val="7"/>
        </w:numPr>
        <w:pBdr>
          <w:top w:color="000000" w:space="0" w:sz="0" w:val="none"/>
          <w:left w:color="000000" w:space="-8"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La interfaz del adulto mayor debe priorizar la legibilidad y simplicidad.</w:t>
      </w:r>
    </w:p>
    <w:p w:rsidR="00000000" w:rsidDel="00000000" w:rsidP="00000000" w:rsidRDefault="00000000" w:rsidRPr="00000000" w14:paraId="00000192">
      <w:pPr>
        <w:numPr>
          <w:ilvl w:val="0"/>
          <w:numId w:val="7"/>
        </w:numPr>
        <w:pBdr>
          <w:top w:color="000000" w:space="0" w:sz="0" w:val="none"/>
          <w:left w:color="000000" w:space="-8" w:sz="0" w:val="none"/>
          <w:bottom w:color="000000" w:space="0" w:sz="0" w:val="none"/>
          <w:right w:color="000000" w:space="0" w:sz="0" w:val="none"/>
          <w:between w:color="000000" w:space="0" w:sz="0" w:val="none"/>
        </w:pBdr>
        <w:shd w:fill="ffffff" w:val="clear"/>
        <w:spacing w:after="120" w:line="360" w:lineRule="auto"/>
        <w:ind w:left="720" w:hanging="360"/>
        <w:jc w:val="both"/>
        <w:rPr>
          <w:sz w:val="22"/>
          <w:szCs w:val="22"/>
          <w:u w:val="none"/>
        </w:rPr>
      </w:pPr>
      <w:r w:rsidDel="00000000" w:rsidR="00000000" w:rsidRPr="00000000">
        <w:rPr>
          <w:sz w:val="22"/>
          <w:szCs w:val="22"/>
          <w:rtl w:val="0"/>
        </w:rPr>
        <w:t xml:space="preserve">Los endpoints principales deben estar documentados y ser verificables mediante OpenAPI/Postman.</w:t>
      </w:r>
    </w:p>
    <w:p w:rsidR="00000000" w:rsidDel="00000000" w:rsidP="00000000" w:rsidRDefault="00000000" w:rsidRPr="00000000" w14:paraId="00000193">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h7n2kjj9qz8y" w:id="43"/>
      <w:bookmarkEnd w:id="43"/>
      <w:r w:rsidDel="00000000" w:rsidR="00000000" w:rsidRPr="00000000">
        <w:rPr>
          <w:sz w:val="22"/>
          <w:szCs w:val="22"/>
          <w:rtl w:val="0"/>
        </w:rPr>
        <w:t xml:space="preserve">5.6. Gestión de comunicaciones y escalamiento</w:t>
      </w:r>
    </w:p>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sz w:val="22"/>
          <w:szCs w:val="22"/>
        </w:rPr>
      </w:pPr>
      <w:r w:rsidDel="00000000" w:rsidR="00000000" w:rsidRPr="00000000">
        <w:rPr>
          <w:sz w:val="22"/>
          <w:szCs w:val="22"/>
          <w:rtl w:val="0"/>
        </w:rPr>
        <w:t xml:space="preserve">La coordinación cotidiana se realiza entre los dos integrantes mediante reuniones de trabajo, revisión de backlog, repositorio y documentación compartida. Las dudas de alcance, evaluación o lineamientos académicos se escalan a la docente guía. Los cambios que alteren compromisos atribuibles al cliente/patrocinador deben informarse antes de considerarse aceptados.</w:t>
      </w:r>
    </w:p>
    <w:p w:rsidR="00000000" w:rsidDel="00000000" w:rsidP="00000000" w:rsidRDefault="00000000" w:rsidRPr="00000000" w14:paraId="00000195">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z8xp2ordb3z2" w:id="44"/>
      <w:bookmarkEnd w:id="44"/>
      <w:r w:rsidDel="00000000" w:rsidR="00000000" w:rsidRPr="00000000">
        <w:rPr>
          <w:sz w:val="22"/>
          <w:szCs w:val="22"/>
          <w:rtl w:val="0"/>
        </w:rPr>
        <w:t xml:space="preserve">5.7. Gestión documental y configuración</w:t>
      </w:r>
    </w:p>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sz w:val="22"/>
          <w:szCs w:val="22"/>
        </w:rPr>
      </w:pPr>
      <w:r w:rsidDel="00000000" w:rsidR="00000000" w:rsidRPr="00000000">
        <w:rPr>
          <w:sz w:val="22"/>
          <w:szCs w:val="22"/>
          <w:rtl w:val="0"/>
        </w:rPr>
        <w:t xml:space="preserve">Los documentos principales del proyecto deben mantener versión, fecha, responsable y relación con la etapa correspondiente. El código se controla mediante Git/GitHub. Los secretos y credenciales no deben incluirse en el repositorio; deben manejarse mediante variables de entorno. Los cambios de estructura de la base de datos se gestionan mediante migraciones controladas cuando corresponda.</w:t>
      </w:r>
    </w:p>
    <w:p w:rsidR="00000000" w:rsidDel="00000000" w:rsidP="00000000" w:rsidRDefault="00000000" w:rsidRPr="00000000" w14:paraId="00000197">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20" w:before="160" w:line="360" w:lineRule="auto"/>
        <w:jc w:val="both"/>
        <w:rPr>
          <w:sz w:val="22"/>
          <w:szCs w:val="22"/>
        </w:rPr>
      </w:pPr>
      <w:bookmarkStart w:colFirst="0" w:colLast="0" w:name="_heading=h.vgtkhdvtrdjx" w:id="45"/>
      <w:bookmarkEnd w:id="45"/>
      <w:r w:rsidDel="00000000" w:rsidR="00000000" w:rsidRPr="00000000">
        <w:rPr>
          <w:sz w:val="22"/>
          <w:szCs w:val="22"/>
          <w:rtl w:val="0"/>
        </w:rPr>
        <w:t xml:space="preserve">5.8. Cierre y aceptación</w:t>
      </w:r>
    </w:p>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jc w:val="both"/>
        <w:rPr>
          <w:sz w:val="22"/>
          <w:szCs w:val="22"/>
        </w:rPr>
      </w:pPr>
      <w:r w:rsidDel="00000000" w:rsidR="00000000" w:rsidRPr="00000000">
        <w:rPr>
          <w:sz w:val="22"/>
          <w:szCs w:val="22"/>
          <w:rtl w:val="0"/>
        </w:rPr>
        <w:t xml:space="preserve">El cierre considera la consolidación de evidencias, resultados de pruebas, documentación técnica, presentación final y demostración del sistema integrado. Las funcionalidades no finalizadas o parcialmente implementadas deben declararse de forma transparente en los resultados, evitando presentarlas como completadas. Las lecciones aprendidas y pendientes se registran como insumo para continuidad o evolución futura del producto.</w:t>
      </w:r>
    </w:p>
    <w:p w:rsidR="00000000" w:rsidDel="00000000" w:rsidP="00000000" w:rsidRDefault="00000000" w:rsidRPr="00000000" w14:paraId="00000199">
      <w:pPr>
        <w:spacing w:after="0" w:line="240" w:lineRule="auto"/>
        <w:rPr>
          <w:sz w:val="22"/>
          <w:szCs w:val="22"/>
        </w:rPr>
      </w:pPr>
      <w:r w:rsidDel="00000000" w:rsidR="00000000" w:rsidRPr="00000000">
        <w:rPr>
          <w:rtl w:val="0"/>
        </w:rPr>
      </w:r>
    </w:p>
    <w:p w:rsidR="00000000" w:rsidDel="00000000" w:rsidP="00000000" w:rsidRDefault="00000000" w:rsidRPr="00000000" w14:paraId="0000019A">
      <w:pPr>
        <w:spacing w:after="0" w:line="240" w:lineRule="auto"/>
        <w:rPr>
          <w:color w:val="365f91"/>
        </w:rPr>
      </w:pPr>
      <w:r w:rsidDel="00000000" w:rsidR="00000000" w:rsidRPr="00000000">
        <w:rPr>
          <w:rtl w:val="0"/>
        </w:rPr>
      </w:r>
    </w:p>
    <w:p w:rsidR="00000000" w:rsidDel="00000000" w:rsidP="00000000" w:rsidRDefault="00000000" w:rsidRPr="00000000" w14:paraId="0000019B">
      <w:pPr>
        <w:spacing w:after="0" w:line="240" w:lineRule="auto"/>
        <w:rPr>
          <w:b w:val="0"/>
          <w:bCs w:val="0"/>
          <w:color w:val="365f91"/>
          <w:vertAlign w:val="baseline"/>
        </w:rPr>
      </w:pPr>
      <w:r w:rsidDel="00000000" w:rsidR="00000000" w:rsidRPr="00000000">
        <w:rPr>
          <w:rtl w:val="0"/>
        </w:rPr>
      </w:r>
    </w:p>
    <w:sectPr>
      <w:headerReference r:id="rId7" w:type="default"/>
      <w:footerReference r:id="rId8"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w:t>
    </w:r>
    <w:hyperlink r:id="rId1">
      <w:r w:rsidDel="00000000" w:rsidR="00000000" w:rsidRPr="00000000">
        <w:rPr>
          <w:rFonts w:ascii="Calibri" w:cs="Calibri" w:eastAsia="Calibri" w:hAnsi="Calibri"/>
          <w:b w:val="1"/>
          <w:bCs w:val="1"/>
          <w:i w:val="0"/>
          <w:iCs w:val="0"/>
          <w:smallCaps w:val="0"/>
          <w:strike w:val="0"/>
          <w:color w:val="0000ff"/>
          <w:sz w:val="20"/>
          <w:szCs w:val="20"/>
          <w:u w:val="single"/>
          <w:shd w:fill="auto" w:val="clear"/>
          <w:vertAlign w:val="baseline"/>
          <w:rtl w:val="0"/>
        </w:rPr>
        <w:t xml:space="preserve">http://www.pmoinformatica.com</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2"/>
        <w:szCs w:val="22"/>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1" name=""/>
              <a:graphic>
                <a:graphicData uri="http://schemas.microsoft.com/office/word/2010/wordprocessingShape">
                  <wps:wsp>
                    <wps:cNvSpPr/>
                    <wps:cNvPr id="2" name="Shape 2"/>
                    <wps:spPr>
                      <a:xfrm>
                        <a:off x="2484690" y="3698720"/>
                        <a:ext cx="5722620"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60720" cy="200660"/>
                      </a:xfrm>
                      <a:prstGeom prst="rect"/>
                      <a:ln/>
                    </pic:spPr>
                  </pic:pic>
                </a:graphicData>
              </a:graphic>
            </wp:anchor>
          </w:drawing>
        </mc:Fallback>
      </mc:AlternateConten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und" w:val="und"/>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und" w:val="und"/>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eastAsia="Times New Roman" w:hAnsi="Cambria"/>
      <w:b w:val="1"/>
      <w:bCs w:val="1"/>
      <w:w w:val="100"/>
      <w:position w:val="-1"/>
      <w:sz w:val="26"/>
      <w:szCs w:val="26"/>
      <w:effect w:val="none"/>
      <w:vertAlign w:val="baseline"/>
      <w:cs w:val="0"/>
      <w:em w:val="none"/>
      <w:lang w:bidi="ar-SA" w:eastAsia="en-US" w:val="und"/>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und"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und" w:val="und"/>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emplate">
    <w:name w:val="template"/>
    <w:basedOn w:val="Normal"/>
    <w:next w:val="template"/>
    <w:autoRedefine w:val="0"/>
    <w:hidden w:val="0"/>
    <w:qFormat w:val="0"/>
    <w:pPr>
      <w:suppressAutoHyphens w:val="1"/>
      <w:spacing w:after="0" w:line="240" w:lineRule="atLeast"/>
      <w:ind w:leftChars="-1" w:rightChars="0"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level3text">
    <w:name w:val="level 3 text"/>
    <w:basedOn w:val="Normal"/>
    <w:next w:val="level3text"/>
    <w:autoRedefine w:val="0"/>
    <w:hidden w:val="0"/>
    <w:qFormat w:val="0"/>
    <w:pPr>
      <w:numPr>
        <w:ilvl w:val="12"/>
        <w:numId w:val="2047"/>
      </w:numPr>
      <w:suppressAutoHyphens w:val="1"/>
      <w:spacing w:after="0" w:line="220" w:lineRule="atLeast"/>
      <w:ind w:left="1350" w:leftChars="-1" w:rightChars="0" w:hanging="716"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requirement">
    <w:name w:val="requirement"/>
    <w:basedOn w:val="Normal"/>
    <w:next w:val="requirement"/>
    <w:autoRedefine w:val="0"/>
    <w:hidden w:val="0"/>
    <w:qFormat w:val="0"/>
    <w:pPr>
      <w:suppressAutoHyphens w:val="1"/>
      <w:spacing w:after="0" w:line="240" w:lineRule="atLeast"/>
      <w:ind w:left="2348" w:leftChars="-1" w:rightChars="0" w:hanging="994" w:firstLineChars="-1"/>
      <w:textDirection w:val="btLr"/>
      <w:textAlignment w:val="top"/>
      <w:outlineLvl w:val="0"/>
    </w:pPr>
    <w:rPr>
      <w:rFonts w:ascii="Times New Roman" w:eastAsia="Times New Roman" w:hAnsi="Times New Roman"/>
      <w:w w:val="100"/>
      <w:position w:val="-1"/>
      <w:sz w:val="24"/>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F/MvHZtQ1WSGIn5DuRz1+HK4g==">CgMxLjAyDmguNXE4ZTc1MzNwNHFlMg5oLnJsajZ6ampwdXNtYTIOaC50M3IycHc3ajliYmsyDmgubnVlYmExeTg4aXllMg5oLmhzZnMwbWV3djVmdzIOaC44djFubW1hMXN0ZTgyDmguY3dzcnI2eWs3aXVqMg5oLnh3ZTlobnVpdmY0bjIOaC41cTUxdmNpOTczbXQyDWguanFpeHRrMzQxbHgyDmguaHZkYnA3bXlneTE0Mg5oLmpqYm5wMGg5c3YwazIOaC42a2luaG1jbmI1dnYyDmgubDFxbGk3aDN4N28zMg5oLngyd2kzdTE3MmdtYTIOaC5qcnkwb3VkMG1ldzQyDmgudTl0ZjY1cDI2Z2V0Mg5oLmcybWZod3A0NnJjdzIOaC5nZWd5Z21vcGt5d2MyDmgubXo1YmthZmtmYWZ0Mg5oLmVpMHBiM3B3d25jbDIOaC45aDA4c2tjZjdxNDgyDmgubjdoamp6M3BnbTZsMg5oLjliOG1nYmRwNHFvNDIOaC5jNWkwZTlpbjIweXAyDWguYzZ3MGtqNmd1M3cyDmguNWZ5bDhvY3FscmJ4Mg5oLjJvbTY1N3JhenJkOTIOaC55YTZxNjlvMXpianUyDmgueDRxbHJsZHJ3aWV6Mg5oLm5mN2NzMmQwZWF2YTIOaC4zOTB3eHZvMXFqbzMyDmguYXhybmk0ejBwbDU1Mg5oLjkxem1iZnlyd2c2NjIOaC5hMHM5YmQxc3VldGkyDmgucWZqNnZ5OWNlYnF4Mg5oLjYzb3pjZDFoeTVsczIOaC54MXMzdWsxYTl0eWQyDmguczcxZTg0eTBxcjNvMg5oLjgxNnpjN3A0b2NrdzIOaC52NzQ0a3BvaTR6bjMyDmguZm1zcHFpNTBnOW1vMg5oLnhiY3BtZ3ZqNXJ2NjIOaC5oN24ya2pqOXF6OHkyDmguejh4cDJvcmRiM3oyMg5oLnZndGtoZHZ0cmRqeDgAciExVzVLY01HQUp2TnI0WXFweHpfeXFvVFNUS2ZGWFJ3Z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2022-05-21T21:28:00Z</dcterms:created>
  <dc:creator>admin</dc:creator>
</cp:coreProperties>
</file>

<file path=docProps/custom.xml><?xml version="1.0" encoding="utf-8"?>
<Properties xmlns="http://schemas.openxmlformats.org/officeDocument/2006/custom-properties" xmlns:vt="http://schemas.openxmlformats.org/officeDocument/2006/docPropsVTypes"/>
</file>