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0"/>
          <w:bCs w:val="0"/>
          <w:color w:val="000000"/>
          <w:sz w:val="48"/>
          <w:szCs w:val="48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vertAlign w:val="baseline"/>
          <w:rtl w:val="0"/>
        </w:rPr>
        <w:t xml:space="preserve">Plan de Comunicaciones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0"/>
          <w:bCs w:val="0"/>
          <w:color w:val="000000"/>
          <w:sz w:val="48"/>
          <w:szCs w:val="48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vertAlign w:val="baseline"/>
          <w:rtl w:val="0"/>
        </w:rPr>
        <w:t xml:space="preserve">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0"/>
          <w:bCs w:val="0"/>
          <w:i w:val="0"/>
          <w:iCs w:val="0"/>
          <w:sz w:val="36"/>
          <w:szCs w:val="3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Mamoru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0"/>
          <w:bCs w:val="0"/>
          <w:i w:val="0"/>
          <w:i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vertAlign w:val="baseline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24/11/2026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0"/>
          <w:bCs w:val="0"/>
          <w:color w:val="365f91"/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149838262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Información del Proyecto</w:t>
            <w:tab/>
          </w:r>
          <w:r w:rsidDel="00000000" w:rsidR="00000000" w:rsidRPr="00000000">
            <w:fldChar w:fldCharType="begin"/>
            <w:instrText xml:space="preserve"> PAGEREF _heading=h.bssmpcvq1lq1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Restricciones y Premisas</w:t>
            <w:tab/>
          </w:r>
          <w:r w:rsidDel="00000000" w:rsidR="00000000" w:rsidRPr="00000000">
            <w:fldChar w:fldCharType="begin"/>
            <w:instrText xml:space="preserve"> PAGEREF _heading=h.5l5n0wbjp78p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Requisitos de Comunicaciones de los Interesados</w:t>
            <w:tab/>
          </w:r>
          <w:r w:rsidDel="00000000" w:rsidR="00000000" w:rsidRPr="00000000">
            <w:fldChar w:fldCharType="begin"/>
            <w:instrText xml:space="preserve"> PAGEREF _heading=h.tmgabv9a712m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Tabla de Requerimientos de Comunicación del Proyecto</w:t>
            <w:tab/>
          </w:r>
          <w:r w:rsidDel="00000000" w:rsidR="00000000" w:rsidRPr="00000000">
            <w:fldChar w:fldCharType="begin"/>
            <w:instrText xml:space="preserve"> PAGEREF _heading=h.528tkbsaumnl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Recursos asignados a actividades de comunicaciones</w:t>
            <w:tab/>
          </w:r>
          <w:r w:rsidDel="00000000" w:rsidR="00000000" w:rsidRPr="00000000">
            <w:fldChar w:fldCharType="begin"/>
            <w:instrText xml:space="preserve"> PAGEREF _heading=h.bykjfugzdqna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Proceso de Escalamiento</w:t>
            <w:tab/>
          </w:r>
          <w:r w:rsidDel="00000000" w:rsidR="00000000" w:rsidRPr="00000000">
            <w:fldChar w:fldCharType="begin"/>
            <w:instrText xml:space="preserve"> PAGEREF _heading=h.v8mi5x7zcnfj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Diagrama de Flujo de Información</w:t>
            <w:tab/>
          </w:r>
          <w:r w:rsidDel="00000000" w:rsidR="00000000" w:rsidRPr="00000000">
            <w:fldChar w:fldCharType="begin"/>
            <w:instrText xml:space="preserve"> PAGEREF _heading=h.8yns55se15ku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 la Actualización y Refinación del Plan de Comunicaciones</w:t>
            <w:tab/>
          </w:r>
          <w:r w:rsidDel="00000000" w:rsidR="00000000" w:rsidRPr="00000000">
            <w:fldChar w:fldCharType="begin"/>
            <w:instrText xml:space="preserve"> PAGEREF _heading=h.vyrlsglsr9o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Glosario</w:t>
            <w:tab/>
          </w:r>
          <w:r w:rsidDel="00000000" w:rsidR="00000000" w:rsidRPr="00000000">
            <w:fldChar w:fldCharType="begin"/>
            <w:instrText xml:space="preserve"> PAGEREF _heading=h.gmw731glkuxy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Anexos</w:t>
            <w:tab/>
          </w:r>
          <w:r w:rsidDel="00000000" w:rsidR="00000000" w:rsidRPr="00000000">
            <w:fldChar w:fldCharType="begin"/>
            <w:instrText xml:space="preserve"> PAGEREF _heading=h.v790dg6sa3el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b w:val="0"/>
          <w:bCs w:val="0"/>
          <w:color w:val="365f91"/>
          <w:vertAlign w:val="baseline"/>
        </w:rPr>
      </w:pPr>
      <w:bookmarkStart w:colFirst="0" w:colLast="0" w:name="_heading=h.bssmpcvq1lq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Información del Proyecto</w:t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Mamoru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Fecha de preparación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24/11/2026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Cliente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SENAMA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Patrocinador principal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SENAMA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Gerente de 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Antonella Valdés Rojas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vertAlign w:val="baseline"/>
        </w:rPr>
      </w:pPr>
      <w:bookmarkStart w:colFirst="0" w:colLast="0" w:name="_heading=h.5l5n0wbjp78p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Restricciones y Premisas</w:t>
      </w:r>
    </w:p>
    <w:p w:rsidR="00000000" w:rsidDel="00000000" w:rsidP="00000000" w:rsidRDefault="00000000" w:rsidRPr="00000000" w14:paraId="00000057">
      <w:pPr>
        <w:spacing w:after="100" w:line="3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plan de comunicaciones se define considerando que Mamoru es un proyecto académico de 15 semanas desarrollado por un equipo de dos integrantes. La comunicación debe ser suficiente para asegurar coordinación y trazabilidad, pero sin generar una carga administrativa desproporcionada respecto del tamaño del proyecto.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El equipo principal está compuesto por Antonella Valdés Rojas y Diego Mellado Jara; por lo tanto, gran parte de la coordinación técnica puede realizarse de manera directa.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El proyecto se ejecuta entre el 11/08/2026 y el 24/11/2026, por lo que las comunicaciones deben respetar los hitos de la Carta Gantt y las entregas de Capstone.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Las decisiones que modifiquen alcance, requisitos, arquitectura, cronograma, presupuesto o criterios de aceptación deben quedar registradas en un medio trazable y no solo en conversaciones informales.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No se dispone de un canal institucional de comunicación con un representante específico de SENAMA. Toda comunicación con el cliente/patrocinador se considera sujeta a disponibilidad y a la definición posterior de un contacto formal.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Los diseños se mantienen en Figma y la documentación en los medios compartidos utilizados por el equipo.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Información sensible, contraseñas, SECRET_KEY, App Passwords, credenciales de base de datos o tokens no deben compartirse por mensajes ni incorporarse en documentos públicos o repositorios.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La comunicación con usuarios finales durante validaciones debe utilizar lenguaje claro, evitando tecnicismos innecesarios, especialmente en actividades relacionadas con personas adultas mayores.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100" w:line="360" w:lineRule="auto"/>
        <w:ind w:left="72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Cuando exista una incidencia crítica que impida continuar una actividad o amenace un hito, el equipo debe escalarla sin esperar a la siguiente revisión programada </w:t>
      </w:r>
    </w:p>
    <w:p w:rsidR="00000000" w:rsidDel="00000000" w:rsidP="00000000" w:rsidRDefault="00000000" w:rsidRPr="00000000" w14:paraId="00000060">
      <w:pPr>
        <w:spacing w:after="0" w:lineRule="auto"/>
        <w:rPr>
          <w:vertAlign w:val="baseline"/>
        </w:rPr>
      </w:pPr>
      <w:bookmarkStart w:colFirst="0" w:colLast="0" w:name="_heading=h.tmgabv9a712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Requisitos de Comunicaciones de los Interesados</w:t>
      </w:r>
    </w:p>
    <w:p w:rsidR="00000000" w:rsidDel="00000000" w:rsidP="00000000" w:rsidRDefault="00000000" w:rsidRPr="00000000" w14:paraId="00000062">
      <w:pPr>
        <w:spacing w:after="100" w:line="3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Los requisitos de comunicación se definen en función del grado de influencia, interés y participación de cada interesado. El objetivo es entregar a cada grupo la información necesaria para tomar decisiones, validar resultados o utilizar el producto, evitando comunicaciones excesivas o poco pertinentes.</w:t>
      </w:r>
    </w:p>
    <w:tbl>
      <w:tblPr>
        <w:tblStyle w:val="Table2"/>
        <w:tblW w:w="8838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497.2269736842109"/>
        <w:gridCol w:w="2049.601973684211"/>
        <w:gridCol w:w="1715.2697368421054"/>
        <w:gridCol w:w="1584.4440789473686"/>
        <w:gridCol w:w="1991.4572368421054"/>
        <w:tblGridChange w:id="0">
          <w:tblGrid>
            <w:gridCol w:w="1497.2269736842109"/>
            <w:gridCol w:w="2049.601973684211"/>
            <w:gridCol w:w="1715.2697368421054"/>
            <w:gridCol w:w="1584.4440789473686"/>
            <w:gridCol w:w="1991.4572368421054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76b9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0" w:before="40" w:line="360" w:lineRule="auto"/>
              <w:jc w:val="both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Interesado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76b9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0" w:before="40" w:line="360" w:lineRule="auto"/>
              <w:jc w:val="both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Necesidad de información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76b9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0" w:before="40" w:line="360" w:lineRule="auto"/>
              <w:jc w:val="both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Medio preferente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76b9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0" w:before="40" w:line="360" w:lineRule="auto"/>
              <w:jc w:val="both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Frecuencia / momento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76b9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0" w:before="40" w:line="360" w:lineRule="auto"/>
              <w:jc w:val="both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Enfoque de comunicación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Antonella Valdés Rojas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Estado del proyecto, alcance, backlog, riesgos, móvil y BD.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Reunión, chat interno, GitHub, documentos.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Diaria/continua y al cierre de cada sprint.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Directa, técnica y orientada a decisiones.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Diego Mellado Jara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Prioridades, impedimentos, backend/API, portal e integración.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Reunión, chat interno, GitHub, backlog.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Diaria/continua y al cierre de cada sprint.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Directa, técnica y con evidencia de cambios.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Osnellys Andrade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Avance académico, alcance, hitos, riesgos, evidencias y decisiones relevantes.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Canal institucional, reunión, documentos de entrega.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Según revisiones, hitos y cuando se requiera escalamiento.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Formal, resumida y respaldada por documentos/evidencias.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SENAMA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Propósito, valor, alcance, hitos y resultado final, sí existe instancia de participación.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Presentación, documento o canal institucional por definir.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 hitos relevantes o según disponibilidad.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Ejecutiva, no técnica y enfocada en beneficios y viabilidad.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Adulto mayor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Funcionamiento de tareas, instrucciones, SOS y experiencia de uso.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Prototipo/app, demostración guiada, prueba de usabilidad.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Durante diseño y validación funcional.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Lenguaje simple, visual, sin tecnicismos.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Familiares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Tareas, seguimiento, solicitudes de cuidadores, alertas y servicios.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Prototipo/app, demostración y pruebas.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Durante refinamiento y pruebas.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Funcional, basada en escenarios reales de uso.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Cuidadores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Perfil, acreditación, solicitudes, tareas, observaciones, chat y valoraciones.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Prototipo/app y pruebas.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Durante marketplace, servicios y validación.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Funcional y clara sobre permisos y responsabilidades.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Validación de cuidadores, usuarios, reportes, auditoría y moderación.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Portal web, documentación y pruebas.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Durante la construcción e integración del portal.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Operativa y orientada a estados, controles y trazabilidad.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Evaluadores Capstone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Resultados, evidencia, decisiones, calidad y cumplimiento de objetivos.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Informe, presentación y demostración.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Entregas formativas y cierre.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Formal, sintética y respaldada por evidencia.</w:t>
            </w:r>
          </w:p>
        </w:tc>
      </w:tr>
    </w:tbl>
    <w:p w:rsidR="00000000" w:rsidDel="00000000" w:rsidP="00000000" w:rsidRDefault="00000000" w:rsidRPr="00000000" w14:paraId="0000009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Rule="auto"/>
        <w:rPr>
          <w:vertAlign w:val="baseline"/>
        </w:rPr>
        <w:sectPr>
          <w:headerReference r:id="rId7" w:type="default"/>
          <w:footerReference r:id="rId8" w:type="default"/>
          <w:pgSz w:h="15840" w:w="12240" w:orient="portrait"/>
          <w:pgMar w:bottom="1418" w:top="1985" w:left="1701" w:right="1701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528tkbsaumn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Tabla de Requerimientos de Comunicación del Proyecto</w:t>
      </w:r>
    </w:p>
    <w:p w:rsidR="00000000" w:rsidDel="00000000" w:rsidP="00000000" w:rsidRDefault="00000000" w:rsidRPr="00000000" w14:paraId="000000A0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40"/>
        <w:gridCol w:w="1395"/>
        <w:gridCol w:w="1395"/>
        <w:gridCol w:w="1155"/>
        <w:gridCol w:w="1245"/>
        <w:gridCol w:w="1455"/>
        <w:gridCol w:w="1335"/>
        <w:gridCol w:w="1605"/>
        <w:gridCol w:w="1395"/>
        <w:gridCol w:w="1440"/>
        <w:tblGridChange w:id="0">
          <w:tblGrid>
            <w:gridCol w:w="1740"/>
            <w:gridCol w:w="1395"/>
            <w:gridCol w:w="1395"/>
            <w:gridCol w:w="1155"/>
            <w:gridCol w:w="1245"/>
            <w:gridCol w:w="1455"/>
            <w:gridCol w:w="1335"/>
            <w:gridCol w:w="1605"/>
            <w:gridCol w:w="1395"/>
            <w:gridCol w:w="1440"/>
          </w:tblGrid>
        </w:tblGridChange>
      </w:tblGrid>
      <w:tr>
        <w:trPr>
          <w:cantSplit w:val="1"/>
          <w:tblHeader w:val="1"/>
        </w:trPr>
        <w:tc>
          <w:tcPr>
            <w:tcBorders>
              <w:bottom w:color="000000" w:space="0" w:sz="8" w:val="single"/>
            </w:tcBorders>
            <w:shd w:fill="376b9f" w:val="clear"/>
            <w:vAlign w:val="top"/>
          </w:tcPr>
          <w:p w:rsidR="00000000" w:rsidDel="00000000" w:rsidP="00000000" w:rsidRDefault="00000000" w:rsidRPr="00000000" w14:paraId="000000A1">
            <w:pPr>
              <w:spacing w:after="0" w:line="360" w:lineRule="auto"/>
              <w:jc w:val="both"/>
              <w:rPr>
                <w:b w:val="0"/>
                <w:bCs w:val="0"/>
                <w:color w:val="ffffff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vertAlign w:val="baseline"/>
                <w:rtl w:val="0"/>
              </w:rPr>
              <w:t xml:space="preserve">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376b9f" w:val="clear"/>
            <w:vAlign w:val="top"/>
          </w:tcPr>
          <w:p w:rsidR="00000000" w:rsidDel="00000000" w:rsidP="00000000" w:rsidRDefault="00000000" w:rsidRPr="00000000" w14:paraId="000000A2">
            <w:pPr>
              <w:spacing w:after="0" w:line="360" w:lineRule="auto"/>
              <w:jc w:val="both"/>
              <w:rPr>
                <w:b w:val="0"/>
                <w:bCs w:val="0"/>
                <w:color w:val="ffffff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vertAlign w:val="baseline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376b9f" w:val="clear"/>
            <w:vAlign w:val="top"/>
          </w:tcPr>
          <w:p w:rsidR="00000000" w:rsidDel="00000000" w:rsidP="00000000" w:rsidRDefault="00000000" w:rsidRPr="00000000" w14:paraId="000000A3">
            <w:pPr>
              <w:spacing w:after="0" w:line="360" w:lineRule="auto"/>
              <w:jc w:val="both"/>
              <w:rPr>
                <w:b w:val="0"/>
                <w:bCs w:val="0"/>
                <w:color w:val="ffffff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vertAlign w:val="baseline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376b9f" w:val="clear"/>
            <w:vAlign w:val="top"/>
          </w:tcPr>
          <w:p w:rsidR="00000000" w:rsidDel="00000000" w:rsidP="00000000" w:rsidRDefault="00000000" w:rsidRPr="00000000" w14:paraId="000000A4">
            <w:pPr>
              <w:spacing w:after="0" w:line="360" w:lineRule="auto"/>
              <w:jc w:val="both"/>
              <w:rPr>
                <w:b w:val="0"/>
                <w:bCs w:val="0"/>
                <w:color w:val="ffffff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vertAlign w:val="baseline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376b9f" w:val="clear"/>
            <w:vAlign w:val="top"/>
          </w:tcPr>
          <w:p w:rsidR="00000000" w:rsidDel="00000000" w:rsidP="00000000" w:rsidRDefault="00000000" w:rsidRPr="00000000" w14:paraId="000000A5">
            <w:pPr>
              <w:spacing w:after="0" w:line="360" w:lineRule="auto"/>
              <w:jc w:val="both"/>
              <w:rPr>
                <w:b w:val="0"/>
                <w:bCs w:val="0"/>
                <w:color w:val="ffffff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vertAlign w:val="baseline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376b9f" w:val="clear"/>
            <w:vAlign w:val="top"/>
          </w:tcPr>
          <w:p w:rsidR="00000000" w:rsidDel="00000000" w:rsidP="00000000" w:rsidRDefault="00000000" w:rsidRPr="00000000" w14:paraId="000000A6">
            <w:pPr>
              <w:spacing w:after="0" w:line="360" w:lineRule="auto"/>
              <w:jc w:val="both"/>
              <w:rPr>
                <w:b w:val="0"/>
                <w:bCs w:val="0"/>
                <w:color w:val="ffffff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vertAlign w:val="baseline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376b9f" w:val="clear"/>
            <w:vAlign w:val="top"/>
          </w:tcPr>
          <w:p w:rsidR="00000000" w:rsidDel="00000000" w:rsidP="00000000" w:rsidRDefault="00000000" w:rsidRPr="00000000" w14:paraId="000000A7">
            <w:pPr>
              <w:spacing w:after="0" w:line="360" w:lineRule="auto"/>
              <w:jc w:val="both"/>
              <w:rPr>
                <w:b w:val="0"/>
                <w:bCs w:val="0"/>
                <w:color w:val="ffffff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vertAlign w:val="baseline"/>
                <w:rtl w:val="0"/>
              </w:rPr>
              <w:t xml:space="preserve">Plazo para confirmar recepción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376b9f" w:val="clear"/>
            <w:vAlign w:val="top"/>
          </w:tcPr>
          <w:p w:rsidR="00000000" w:rsidDel="00000000" w:rsidP="00000000" w:rsidRDefault="00000000" w:rsidRPr="00000000" w14:paraId="000000A8">
            <w:pPr>
              <w:spacing w:after="0" w:line="360" w:lineRule="auto"/>
              <w:jc w:val="both"/>
              <w:rPr>
                <w:b w:val="0"/>
                <w:bCs w:val="0"/>
                <w:color w:val="ffffff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vertAlign w:val="baseline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376b9f" w:val="clear"/>
            <w:vAlign w:val="top"/>
          </w:tcPr>
          <w:p w:rsidR="00000000" w:rsidDel="00000000" w:rsidP="00000000" w:rsidRDefault="00000000" w:rsidRPr="00000000" w14:paraId="000000A9">
            <w:pPr>
              <w:spacing w:after="0" w:line="360" w:lineRule="auto"/>
              <w:jc w:val="both"/>
              <w:rPr>
                <w:b w:val="0"/>
                <w:bCs w:val="0"/>
                <w:color w:val="ffffff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vertAlign w:val="baseline"/>
                <w:rtl w:val="0"/>
              </w:rPr>
              <w:t xml:space="preserve">Aprobador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376b9f" w:val="clear"/>
            <w:vAlign w:val="top"/>
          </w:tcPr>
          <w:p w:rsidR="00000000" w:rsidDel="00000000" w:rsidP="00000000" w:rsidRDefault="00000000" w:rsidRPr="00000000" w14:paraId="000000AA">
            <w:pPr>
              <w:spacing w:after="0" w:line="360" w:lineRule="auto"/>
              <w:jc w:val="both"/>
              <w:rPr>
                <w:b w:val="0"/>
                <w:bCs w:val="0"/>
                <w:color w:val="ffffff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vertAlign w:val="baseline"/>
                <w:rtl w:val="0"/>
              </w:rPr>
              <w:t xml:space="preserve">Audiencia / Receptores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Coordinación técnica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Sincronizar trabajo móvil, backend, portal y BD.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Avance, dependencias, bloqueos y próximos pasos.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Breve / operativo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Reunión o chat interno + GitHub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Diaria o cuando exista dependencia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Mismo día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Antonella y Diego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 requiere aprobación formal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Equipo Mamoru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Planificación de Sprint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Definir objetivo y trabajo de la iteración.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Sprint Goal, historias, tareas, prioridades y dependencias.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Acta breve / backlog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Reunión + backlog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Inicio de cada sprint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Mismo día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Antonella + Diego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Equipo Mamoru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Seguimiento de Sprint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Detectar retrasos e impedimentos.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Estado de tareas, commits, defectos y riesgos.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Tablero / evidencia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Backlog, GitHub, reunión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Durante el sprint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Mismo día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Diego (Scrum Master)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Antonella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Equipo Mamoru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Revisión académica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Validar avance frente a criterios de Capstone.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Entregables, evidencias, dudas, riesgos y cambios.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Documento / presentación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Canal institucional / reunión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Según hitos y revisiones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1-2 días hábiles cuando aplique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Antonella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Docente guía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Equipo + docente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Solicitud de cambio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Controlar cambios relevantes.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Motivo, impacto, prioridad, áreas afectadas y decisión.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RFC / registro de cambios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Plantilla de cambios + documentos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Cuando se proponga un cambio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Antes de iniciar el cambio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Antonella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Gerente / docente si afecta hitos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Equipo y partes afectadas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Comunicación de riesgo crítico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Escalar amenazas a hitos, seguridad o integración.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Riesgo, impacto, acción inmediata y decisión requerida.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Alerta breve + registro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Mensaje directo + registro documental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Cuando se detecte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Inmediato / mismo día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Quien detecta + gerente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Gerente; docente si corresponde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Equipo / docente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Reporte de calidad y pruebas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Informar resultados de verificación.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Casos ejecutados, defectos, severidad, correcciones y re-pruebas.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Tabla / evidencia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Documento, repositorio, Postman/OpenAPI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Por ciclo de pruebas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24 horas después del ciclo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Responsable de pruebas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Antonella / Diego según módulo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Equipo y docente en hitos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Actualización al cliente/patrocinador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Comunicar valor, hitos y resultado.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Alcance, avance, beneficios, riesgos relevantes y demo.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Ejecutivo / presentación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Documento o presentación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 hitos relevantes, si existe participación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Según canal disponible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Antonella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Equipo Mamoru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SENAMA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Validación con usuarios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Obtener retroalimentación funcional.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Escenarios de uso, facilidad, comprensión y observaciones.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Guion de prueba / notas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Prototipo o app + entrevista/prueba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 diseño y validación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 finalizar la sesión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Antonella / responsable de UX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Adulto mayor, familiar, cuidador o admin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Publicación de versión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Mantener la trazabilidad de una versión estable.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Versión, cambios incluidos, dependencias y observaciones.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Nota de versión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GitHub / repositorio / documento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Cuando se libere una versión relevante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Mismo día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Responsable técnico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Responsable del módulo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Equipo Mamoru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Cierre y presentación final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Comunicar resultados y entregar evidencia.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Producto, alcance logrado, pruebas, pendientes, lecciones y demo.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Informe + presentación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Entrega académica / exposición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Final del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Según calendario académico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Antonella y Diego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Docente/evaluadores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Evaluadores, docente y partes invitadas</w:t>
            </w:r>
          </w:p>
        </w:tc>
      </w:tr>
    </w:tbl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  <w:sectPr>
          <w:headerReference r:id="rId9" w:type="default"/>
          <w:type w:val="nextPage"/>
          <w:pgSz w:h="12240" w:w="15840" w:orient="landscape"/>
          <w:pgMar w:bottom="851" w:top="851" w:left="851" w:right="851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bykjfugzdqn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Recursos asignados a actividades de comunicaciones</w:t>
      </w:r>
    </w:p>
    <w:p w:rsidR="00000000" w:rsidDel="00000000" w:rsidP="00000000" w:rsidRDefault="00000000" w:rsidRPr="00000000" w14:paraId="0000011C">
      <w:pPr>
        <w:spacing w:after="100" w:line="3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Las comunicaciones del proyecto utilizarán principalmente recursos ya disponibles para el equipo. No se requiere una plataforma corporativa especializada; se prioriza el uso de herramientas simples y trazables.</w:t>
      </w:r>
    </w:p>
    <w:tbl>
      <w:tblPr>
        <w:tblStyle w:val="Table4"/>
        <w:tblW w:w="1057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85"/>
        <w:gridCol w:w="3360"/>
        <w:gridCol w:w="3120"/>
        <w:gridCol w:w="2010"/>
        <w:tblGridChange w:id="0">
          <w:tblGrid>
            <w:gridCol w:w="2085"/>
            <w:gridCol w:w="3360"/>
            <w:gridCol w:w="3120"/>
            <w:gridCol w:w="201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76b9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0" w:before="40" w:line="360" w:lineRule="auto"/>
              <w:jc w:val="both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Recurso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76b9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0" w:before="40" w:line="360" w:lineRule="auto"/>
              <w:jc w:val="both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Uso en comunicaciones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76b9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0" w:before="40" w:line="360" w:lineRule="auto"/>
              <w:jc w:val="both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Disponibilidad / restricción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76b9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0" w:before="40" w:line="360" w:lineRule="auto"/>
              <w:jc w:val="both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Antonella Valdés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Coordinación general, comunicaciones académicas, backlog y seguimiento de producto.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Disponibilidad sujeta a carga académica.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Gerente de Proyecto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Diego Mellado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Coordinación técnica, impedimentos, backend/portal y seguimiento de integración.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Disponibilidad sujeta a carga académica.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Scrum Master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Código, commits, versiones y evidencia técnica.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 almacenar secretos ni credenciales.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Ambos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Figma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Prototipos y comunicación visual de flujos.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Mantener versiones coherentes con los requisitos.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Antonella / equipo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Documentación compartida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Informes, matrices, actas y evidencias.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Controlar versiones y evitar duplicados.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Antonella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Canal de chat/reunión del equipo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Coordinación operativa rápida.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Las decisiones relevantes deben formalizarse luego.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Ambos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Canales institucionales Duoc UC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Comunicación con docente/evaluadores.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Sujeto a herramientas institucionales disponibles.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Antonella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Presentaciones / demos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Comunicación con evaluadores, clientes y usuarios.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Preparar versiones estables del prototipo.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Ambos</w:t>
            </w:r>
          </w:p>
        </w:tc>
      </w:tr>
    </w:tbl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Proceso de Escalamiento</w:t>
      </w:r>
    </w:p>
    <w:p w:rsidR="00000000" w:rsidDel="00000000" w:rsidP="00000000" w:rsidRDefault="00000000" w:rsidRPr="00000000" w14:paraId="00000144">
      <w:pPr>
        <w:spacing w:after="100" w:line="3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escalamiento se aplica cuando un problema no puede resolverse dentro del nivel operativo habitual o cuando su impacto puede comprometer alcance, seguridad, calidad, cronograma o evaluación académica.</w:t>
      </w:r>
    </w:p>
    <w:tbl>
      <w:tblPr>
        <w:tblStyle w:val="Table5"/>
        <w:tblW w:w="106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05"/>
        <w:gridCol w:w="2430"/>
        <w:gridCol w:w="1635"/>
        <w:gridCol w:w="2190"/>
        <w:gridCol w:w="2160"/>
        <w:tblGridChange w:id="0">
          <w:tblGrid>
            <w:gridCol w:w="2205"/>
            <w:gridCol w:w="2430"/>
            <w:gridCol w:w="1635"/>
            <w:gridCol w:w="2190"/>
            <w:gridCol w:w="216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b8c4d0" w:space="0" w:sz="8" w:val="single"/>
              <w:left w:color="b8c4d0" w:space="0" w:sz="8" w:val="single"/>
              <w:bottom w:color="b8c4d0" w:space="0" w:sz="8" w:val="single"/>
              <w:right w:color="b8c4d0" w:space="0" w:sz="8" w:val="single"/>
            </w:tcBorders>
            <w:shd w:fill="376b9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0" w:before="40" w:line="360" w:lineRule="auto"/>
              <w:jc w:val="both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Nivel</w:t>
            </w:r>
          </w:p>
        </w:tc>
        <w:tc>
          <w:tcPr>
            <w:tcBorders>
              <w:top w:color="b8c4d0" w:space="0" w:sz="8" w:val="single"/>
              <w:bottom w:color="b8c4d0" w:space="0" w:sz="8" w:val="single"/>
              <w:right w:color="b8c4d0" w:space="0" w:sz="8" w:val="single"/>
            </w:tcBorders>
            <w:shd w:fill="376b9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0" w:before="40" w:line="360" w:lineRule="auto"/>
              <w:jc w:val="both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Situación</w:t>
            </w:r>
          </w:p>
        </w:tc>
        <w:tc>
          <w:tcPr>
            <w:tcBorders>
              <w:top w:color="b8c4d0" w:space="0" w:sz="8" w:val="single"/>
              <w:bottom w:color="b8c4d0" w:space="0" w:sz="8" w:val="single"/>
              <w:right w:color="b8c4d0" w:space="0" w:sz="8" w:val="single"/>
            </w:tcBorders>
            <w:shd w:fill="376b9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0" w:before="40" w:line="360" w:lineRule="auto"/>
              <w:jc w:val="both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Responsable inicial</w:t>
            </w:r>
          </w:p>
        </w:tc>
        <w:tc>
          <w:tcPr>
            <w:tcBorders>
              <w:top w:color="b8c4d0" w:space="0" w:sz="8" w:val="single"/>
              <w:bottom w:color="b8c4d0" w:space="0" w:sz="8" w:val="single"/>
              <w:right w:color="b8c4d0" w:space="0" w:sz="8" w:val="single"/>
            </w:tcBorders>
            <w:shd w:fill="376b9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0" w:before="40" w:line="360" w:lineRule="auto"/>
              <w:jc w:val="both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Escalamiento</w:t>
            </w:r>
          </w:p>
        </w:tc>
        <w:tc>
          <w:tcPr>
            <w:tcBorders>
              <w:top w:color="b8c4d0" w:space="0" w:sz="8" w:val="single"/>
              <w:bottom w:color="b8c4d0" w:space="0" w:sz="8" w:val="single"/>
              <w:right w:color="b8c4d0" w:space="0" w:sz="8" w:val="single"/>
            </w:tcBorders>
            <w:shd w:fill="376b9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0" w:before="40" w:line="360" w:lineRule="auto"/>
              <w:jc w:val="both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Tiempo objetivo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left w:color="b8c4d0" w:space="0" w:sz="8" w:val="single"/>
              <w:bottom w:color="b8c4d0" w:space="0" w:sz="8" w:val="single"/>
              <w:right w:color="b8c4d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numPr>
                <w:ilvl w:val="0"/>
                <w:numId w:val="1"/>
              </w:numPr>
              <w:spacing w:after="40" w:before="40" w:line="360" w:lineRule="auto"/>
              <w:ind w:left="720" w:hanging="360"/>
              <w:jc w:val="both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Operativo</w:t>
            </w:r>
          </w:p>
        </w:tc>
        <w:tc>
          <w:tcPr>
            <w:tcBorders>
              <w:bottom w:color="b8c4d0" w:space="0" w:sz="8" w:val="single"/>
              <w:right w:color="b8c4d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Duda técnica, dependencia entre módulos o defecto menor.</w:t>
            </w:r>
          </w:p>
        </w:tc>
        <w:tc>
          <w:tcPr>
            <w:tcBorders>
              <w:bottom w:color="b8c4d0" w:space="0" w:sz="8" w:val="single"/>
              <w:right w:color="b8c4d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Responsable del componente</w:t>
            </w:r>
          </w:p>
        </w:tc>
        <w:tc>
          <w:tcPr>
            <w:tcBorders>
              <w:bottom w:color="b8c4d0" w:space="0" w:sz="8" w:val="single"/>
              <w:right w:color="b8c4d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Resolver entre Antonella y Diego.</w:t>
            </w:r>
          </w:p>
        </w:tc>
        <w:tc>
          <w:tcPr>
            <w:tcBorders>
              <w:bottom w:color="b8c4d0" w:space="0" w:sz="8" w:val="single"/>
              <w:right w:color="b8c4d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Mismo día o siguiente bloque de trabajo.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left w:color="b8c4d0" w:space="0" w:sz="8" w:val="single"/>
              <w:bottom w:color="b8c4d0" w:space="0" w:sz="8" w:val="single"/>
              <w:right w:color="b8c4d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numPr>
                <w:ilvl w:val="0"/>
                <w:numId w:val="1"/>
              </w:numPr>
              <w:spacing w:after="40" w:before="40" w:line="360" w:lineRule="auto"/>
              <w:ind w:left="720" w:hanging="360"/>
              <w:jc w:val="both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Proyecto</w:t>
            </w:r>
          </w:p>
        </w:tc>
        <w:tc>
          <w:tcPr>
            <w:tcBorders>
              <w:bottom w:color="b8c4d0" w:space="0" w:sz="8" w:val="single"/>
              <w:right w:color="b8c4d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Riesgo de retraso, cambio de requisito, defecto alto o conflicto de prioridad.</w:t>
            </w:r>
          </w:p>
        </w:tc>
        <w:tc>
          <w:tcPr>
            <w:tcBorders>
              <w:bottom w:color="b8c4d0" w:space="0" w:sz="8" w:val="single"/>
              <w:right w:color="b8c4d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Gerente / Scrum Master</w:t>
            </w:r>
          </w:p>
        </w:tc>
        <w:tc>
          <w:tcPr>
            <w:tcBorders>
              <w:bottom w:color="b8c4d0" w:space="0" w:sz="8" w:val="single"/>
              <w:right w:color="b8c4d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Revisar alcance, backlog y redistribución de tareas.</w:t>
            </w:r>
          </w:p>
        </w:tc>
        <w:tc>
          <w:tcPr>
            <w:tcBorders>
              <w:bottom w:color="b8c4d0" w:space="0" w:sz="8" w:val="single"/>
              <w:right w:color="b8c4d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Dentro de 24 horas.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b8c4d0" w:space="0" w:sz="8" w:val="single"/>
              <w:bottom w:color="b8c4d0" w:space="0" w:sz="8" w:val="single"/>
              <w:right w:color="b8c4d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numPr>
                <w:ilvl w:val="0"/>
                <w:numId w:val="1"/>
              </w:numPr>
              <w:spacing w:after="40" w:before="40" w:line="360" w:lineRule="auto"/>
              <w:ind w:left="720" w:hanging="360"/>
              <w:jc w:val="both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Académico</w:t>
            </w:r>
          </w:p>
        </w:tc>
        <w:tc>
          <w:tcPr>
            <w:tcBorders>
              <w:bottom w:color="b8c4d0" w:space="0" w:sz="8" w:val="single"/>
              <w:right w:color="b8c4d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Cambio que afecta hito, entrega, criterio de evaluación o no puede resolverse por el equipo.</w:t>
            </w:r>
          </w:p>
        </w:tc>
        <w:tc>
          <w:tcPr>
            <w:tcBorders>
              <w:bottom w:color="b8c4d0" w:space="0" w:sz="8" w:val="single"/>
              <w:right w:color="b8c4d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Antonella</w:t>
            </w:r>
          </w:p>
        </w:tc>
        <w:tc>
          <w:tcPr>
            <w:tcBorders>
              <w:bottom w:color="b8c4d0" w:space="0" w:sz="8" w:val="single"/>
              <w:right w:color="b8c4d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Escalar a Osnellys Andrade con evidencia y alternativas.</w:t>
            </w:r>
          </w:p>
        </w:tc>
        <w:tc>
          <w:tcPr>
            <w:tcBorders>
              <w:bottom w:color="b8c4d0" w:space="0" w:sz="8" w:val="single"/>
              <w:right w:color="b8c4d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Antes del siguiente hito o tan pronto sea detectado.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b8c4d0" w:space="0" w:sz="8" w:val="single"/>
              <w:bottom w:color="b8c4d0" w:space="0" w:sz="8" w:val="single"/>
              <w:right w:color="b8c4d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numPr>
                <w:ilvl w:val="0"/>
                <w:numId w:val="1"/>
              </w:numPr>
              <w:spacing w:after="40" w:before="40" w:line="360" w:lineRule="auto"/>
              <w:ind w:left="720" w:hanging="360"/>
              <w:jc w:val="both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Cliente / Patrocinador</w:t>
            </w:r>
          </w:p>
        </w:tc>
        <w:tc>
          <w:tcPr>
            <w:tcBorders>
              <w:bottom w:color="b8c4d0" w:space="0" w:sz="8" w:val="single"/>
              <w:right w:color="b8c4d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Cambio que altere compromisos atribuidos al mandante o requiera validación institucional.</w:t>
            </w:r>
          </w:p>
        </w:tc>
        <w:tc>
          <w:tcPr>
            <w:tcBorders>
              <w:bottom w:color="b8c4d0" w:space="0" w:sz="8" w:val="single"/>
              <w:right w:color="b8c4d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Gerente + docente, según corresponda</w:t>
            </w:r>
          </w:p>
        </w:tc>
        <w:tc>
          <w:tcPr>
            <w:tcBorders>
              <w:bottom w:color="b8c4d0" w:space="0" w:sz="8" w:val="single"/>
              <w:right w:color="b8c4d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Comunicar al representante SENAMA cuando exista contacto formal.</w:t>
            </w:r>
          </w:p>
        </w:tc>
        <w:tc>
          <w:tcPr>
            <w:tcBorders>
              <w:bottom w:color="b8c4d0" w:space="0" w:sz="8" w:val="single"/>
              <w:right w:color="b8c4d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Según disponibilidad y canal acordado.</w:t>
            </w:r>
          </w:p>
        </w:tc>
      </w:tr>
    </w:tbl>
    <w:p w:rsidR="00000000" w:rsidDel="00000000" w:rsidP="00000000" w:rsidRDefault="00000000" w:rsidRPr="00000000" w14:paraId="0000015E">
      <w:pPr>
        <w:keepNext w:val="0"/>
        <w:keepLines w:val="0"/>
        <w:spacing w:after="40" w:before="80" w:line="3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Reglas de escalamiento</w:t>
      </w:r>
    </w:p>
    <w:p w:rsidR="00000000" w:rsidDel="00000000" w:rsidP="00000000" w:rsidRDefault="00000000" w:rsidRPr="00000000" w14:paraId="0000015F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Los incidentes de seguridad, pérdida de datos o exposición de credenciales se escalan inmediatamente al responsable técnico y a la gerente del proyecto.</w:t>
      </w:r>
    </w:p>
    <w:p w:rsidR="00000000" w:rsidDel="00000000" w:rsidP="00000000" w:rsidRDefault="00000000" w:rsidRPr="00000000" w14:paraId="00000160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Los problemas que solo afecten una tarea y tengan una solución conocida pueden resolverse sin escalar a la docente.</w:t>
      </w:r>
    </w:p>
    <w:p w:rsidR="00000000" w:rsidDel="00000000" w:rsidP="00000000" w:rsidRDefault="00000000" w:rsidRPr="00000000" w14:paraId="00000161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Un cambio de alcance no se considera aprobado únicamente porque haya sido conversado; debe quedar registrado y evaluado.</w:t>
      </w:r>
    </w:p>
    <w:p w:rsidR="00000000" w:rsidDel="00000000" w:rsidP="00000000" w:rsidRDefault="00000000" w:rsidRPr="00000000" w14:paraId="00000162">
      <w:pPr>
        <w:numPr>
          <w:ilvl w:val="0"/>
          <w:numId w:val="5"/>
        </w:numPr>
        <w:spacing w:after="20" w:line="360" w:lineRule="auto"/>
        <w:ind w:left="72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Cuando el problema tenga varias alternativas, la comunicación de escalamiento debe incluir al menos: situación, impactó, opciones, recomendación y decisión requerida.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Diagrama de Flujo de Información</w:t>
      </w:r>
    </w:p>
    <w:p w:rsidR="00000000" w:rsidDel="00000000" w:rsidP="00000000" w:rsidRDefault="00000000" w:rsidRPr="00000000" w14:paraId="00000164">
      <w:pPr>
        <w:spacing w:after="100" w:line="3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flujo central se produce entre los dos integrantes del equipo. Las evidencias técnicas y documentales alimentan el seguimiento, la gerente y el Scrum Master consolidan la información necesaria para revisiones académicas, validaciones del cliente y pruebas con usuarios. La retroalimentación obtenida vuelve al backlog, requisitos, prototipos y código según corresponda.</w:t>
      </w:r>
    </w:p>
    <w:p w:rsidR="00000000" w:rsidDel="00000000" w:rsidP="00000000" w:rsidRDefault="00000000" w:rsidRPr="00000000" w14:paraId="00000165">
      <w:pPr>
        <w:spacing w:after="100" w:line="3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691630" cy="24511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De la Actualización y Refinación del Plan de Comunicaciones</w:t>
      </w:r>
    </w:p>
    <w:p w:rsidR="00000000" w:rsidDel="00000000" w:rsidP="00000000" w:rsidRDefault="00000000" w:rsidRPr="00000000" w14:paraId="00000169">
      <w:pPr>
        <w:spacing w:after="100" w:line="3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Este plan no se considera estático. Debe revisarse cuando cambien los interesados, el cronograma, los medios disponibles o la forma de trabajo. La Gerente de Proyecto mantiene la versión vigente y coordina las modificaciones con el Scrum Master.</w:t>
      </w:r>
    </w:p>
    <w:p w:rsidR="00000000" w:rsidDel="00000000" w:rsidP="00000000" w:rsidRDefault="00000000" w:rsidRPr="00000000" w14:paraId="0000016A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Se incorpora o retira un interesado relevante.</w:t>
      </w:r>
    </w:p>
    <w:p w:rsidR="00000000" w:rsidDel="00000000" w:rsidP="00000000" w:rsidRDefault="00000000" w:rsidRPr="00000000" w14:paraId="0000016B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Cambia el responsable de una actividad o módulo.</w:t>
      </w:r>
    </w:p>
    <w:p w:rsidR="00000000" w:rsidDel="00000000" w:rsidP="00000000" w:rsidRDefault="00000000" w:rsidRPr="00000000" w14:paraId="0000016C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Se modifica un hito de la Carta Gantt o la frecuencia de los sprints.</w:t>
      </w:r>
    </w:p>
    <w:p w:rsidR="00000000" w:rsidDel="00000000" w:rsidP="00000000" w:rsidRDefault="00000000" w:rsidRPr="00000000" w14:paraId="0000016D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Se identifica que un canal no es suficiente para mantener trazabilidad.</w:t>
      </w:r>
    </w:p>
    <w:p w:rsidR="00000000" w:rsidDel="00000000" w:rsidP="00000000" w:rsidRDefault="00000000" w:rsidRPr="00000000" w14:paraId="0000016E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Un riesgo o incidente demuestra que el proceso de escalamiento fue insuficiente.</w:t>
      </w:r>
    </w:p>
    <w:p w:rsidR="00000000" w:rsidDel="00000000" w:rsidP="00000000" w:rsidRDefault="00000000" w:rsidRPr="00000000" w14:paraId="0000016F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Se recibe retroalimentación de la docente, evaluadores, usuarios o cliente que requiera cambiar la forma de comunicar avances.</w:t>
      </w:r>
    </w:p>
    <w:p w:rsidR="00000000" w:rsidDel="00000000" w:rsidP="00000000" w:rsidRDefault="00000000" w:rsidRPr="00000000" w14:paraId="00000170">
      <w:pPr>
        <w:numPr>
          <w:ilvl w:val="0"/>
          <w:numId w:val="2"/>
        </w:numPr>
        <w:spacing w:after="100" w:line="360" w:lineRule="auto"/>
        <w:ind w:left="72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Se modifica una política de confidencialidad, seguridad o manejo de información sensible.</w:t>
      </w:r>
    </w:p>
    <w:p w:rsidR="00000000" w:rsidDel="00000000" w:rsidP="00000000" w:rsidRDefault="00000000" w:rsidRPr="00000000" w14:paraId="0000017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Control de versiones del plan</w:t>
      </w:r>
    </w:p>
    <w:tbl>
      <w:tblPr>
        <w:tblStyle w:val="Table6"/>
        <w:tblW w:w="1060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65"/>
        <w:gridCol w:w="1440"/>
        <w:gridCol w:w="2535"/>
        <w:gridCol w:w="5565"/>
        <w:tblGridChange w:id="0">
          <w:tblGrid>
            <w:gridCol w:w="1065"/>
            <w:gridCol w:w="1440"/>
            <w:gridCol w:w="2535"/>
            <w:gridCol w:w="556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b8c4d0" w:space="0" w:sz="8" w:val="single"/>
              <w:left w:color="b8c4d0" w:space="0" w:sz="8" w:val="single"/>
              <w:bottom w:color="b8c4d0" w:space="0" w:sz="8" w:val="single"/>
              <w:right w:color="b8c4d0" w:space="0" w:sz="8" w:val="single"/>
            </w:tcBorders>
            <w:shd w:fill="376b9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0" w:before="40" w:line="360" w:lineRule="auto"/>
              <w:jc w:val="both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Versión</w:t>
            </w:r>
          </w:p>
        </w:tc>
        <w:tc>
          <w:tcPr>
            <w:tcBorders>
              <w:top w:color="b8c4d0" w:space="0" w:sz="8" w:val="single"/>
              <w:bottom w:color="b8c4d0" w:space="0" w:sz="8" w:val="single"/>
              <w:right w:color="b8c4d0" w:space="0" w:sz="8" w:val="single"/>
            </w:tcBorders>
            <w:shd w:fill="376b9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0" w:before="40" w:line="360" w:lineRule="auto"/>
              <w:jc w:val="both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Fecha</w:t>
            </w:r>
          </w:p>
        </w:tc>
        <w:tc>
          <w:tcPr>
            <w:tcBorders>
              <w:top w:color="b8c4d0" w:space="0" w:sz="8" w:val="single"/>
              <w:bottom w:color="b8c4d0" w:space="0" w:sz="8" w:val="single"/>
              <w:right w:color="b8c4d0" w:space="0" w:sz="8" w:val="single"/>
            </w:tcBorders>
            <w:shd w:fill="376b9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0" w:before="40" w:line="360" w:lineRule="auto"/>
              <w:jc w:val="both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Responsable</w:t>
            </w:r>
          </w:p>
        </w:tc>
        <w:tc>
          <w:tcPr>
            <w:tcBorders>
              <w:top w:color="b8c4d0" w:space="0" w:sz="8" w:val="single"/>
              <w:bottom w:color="b8c4d0" w:space="0" w:sz="8" w:val="single"/>
              <w:right w:color="b8c4d0" w:space="0" w:sz="8" w:val="single"/>
            </w:tcBorders>
            <w:shd w:fill="376b9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0" w:before="40" w:line="360" w:lineRule="auto"/>
              <w:jc w:val="both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Motivo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left w:color="b8c4d0" w:space="0" w:sz="8" w:val="single"/>
              <w:bottom w:color="b8c4d0" w:space="0" w:sz="8" w:val="single"/>
              <w:right w:color="b8c4d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1.0</w:t>
            </w:r>
          </w:p>
        </w:tc>
        <w:tc>
          <w:tcPr>
            <w:tcBorders>
              <w:bottom w:color="b8c4d0" w:space="0" w:sz="8" w:val="single"/>
              <w:right w:color="b8c4d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24/11/2026</w:t>
            </w:r>
          </w:p>
        </w:tc>
        <w:tc>
          <w:tcPr>
            <w:tcBorders>
              <w:bottom w:color="b8c4d0" w:space="0" w:sz="8" w:val="single"/>
              <w:right w:color="b8c4d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Antonella Valdés Rojas</w:t>
            </w:r>
          </w:p>
        </w:tc>
        <w:tc>
          <w:tcPr>
            <w:tcBorders>
              <w:bottom w:color="b8c4d0" w:space="0" w:sz="8" w:val="single"/>
              <w:right w:color="b8c4d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Consolidación del Plan de Comunicaciones de Mamoru a partir de los documentos de gestión del proyecto.</w:t>
            </w:r>
          </w:p>
        </w:tc>
      </w:tr>
    </w:tbl>
    <w:p w:rsidR="00000000" w:rsidDel="00000000" w:rsidP="00000000" w:rsidRDefault="00000000" w:rsidRPr="00000000" w14:paraId="0000017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vertAlign w:val="baseline"/>
        </w:rPr>
      </w:pPr>
      <w:bookmarkStart w:colFirst="0" w:colLast="0" w:name="_heading=h.gmw731glkuxy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Glosario</w:t>
      </w:r>
    </w:p>
    <w:tbl>
      <w:tblPr>
        <w:tblStyle w:val="Table7"/>
        <w:tblW w:w="10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10"/>
        <w:gridCol w:w="8160"/>
        <w:tblGridChange w:id="0">
          <w:tblGrid>
            <w:gridCol w:w="241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8" w:val="single"/>
            </w:tcBorders>
            <w:shd w:fill="376b9f" w:val="clear"/>
            <w:vAlign w:val="top"/>
          </w:tcPr>
          <w:p w:rsidR="00000000" w:rsidDel="00000000" w:rsidP="00000000" w:rsidRDefault="00000000" w:rsidRPr="00000000" w14:paraId="0000017E">
            <w:pPr>
              <w:spacing w:after="0" w:line="240" w:lineRule="auto"/>
              <w:jc w:val="center"/>
              <w:rPr>
                <w:b w:val="0"/>
                <w:bCs w:val="0"/>
                <w:color w:val="ffffff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vertAlign w:val="baseline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376b9f" w:val="clear"/>
            <w:vAlign w:val="top"/>
          </w:tcPr>
          <w:p w:rsidR="00000000" w:rsidDel="00000000" w:rsidP="00000000" w:rsidRDefault="00000000" w:rsidRPr="00000000" w14:paraId="0000017F">
            <w:pPr>
              <w:spacing w:after="0" w:line="240" w:lineRule="auto"/>
              <w:jc w:val="center"/>
              <w:rPr>
                <w:b w:val="0"/>
                <w:bCs w:val="0"/>
                <w:color w:val="ffffff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vertAlign w:val="baseline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40" w:before="4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Stakeholder / Interesado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40" w:before="4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Persona, grupo u organización que puede influir en el proyecto o verse afectada por sus resultados.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40" w:before="4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40" w:before="4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Rol que prioriza el valor funcional del producto y mantiene la visión del backlog. En Mamoru corresponde a Antonella Valdés.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40" w:before="4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Scrum Master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40" w:before="4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Rol que facilita el proceso Scrum, ayuda a remover impedimentos y apoya el seguimiento. En Mamoru corresponde a Diego Mellado.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40" w:before="4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Product Backlog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40" w:before="4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Lista priorizada de funcionalidades, historias de usuario, mejoras y trabajo pendiente del producto.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40" w:before="4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Sprint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40" w:before="4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Periodo de trabajo iterativo en el cual el equipo busca producir un incremento concreto.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40" w:before="4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Hito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40" w:before="4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Evento o fecha relevante utilizada para controlar el avance del cronograma.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40" w:before="4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RFC / Solicitud de cambio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40" w:before="4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Registro formal utilizado para documentar, evaluar y aprobar o rechazar un cambio relevante.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40" w:before="4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Escalamiento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40" w:before="4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Proceso de elevar un problema a un nivel de decisión superior cuando no puede resolverse en el nivel actual.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40" w:before="4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Figma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40" w:before="4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Herramienta utilizada para diseñar y comunicar prototipos UX/UI de Mamoru.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40" w:before="4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 / RNF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40" w:before="4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Requerimiento funcional / requerimiento no funcional.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40" w:before="4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40" w:before="4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Demostración funcional utilizada para comunicar el avance y validar el comportamiento del producto.</w:t>
            </w:r>
          </w:p>
        </w:tc>
      </w:tr>
    </w:tbl>
    <w:p w:rsidR="00000000" w:rsidDel="00000000" w:rsidP="00000000" w:rsidRDefault="00000000" w:rsidRPr="00000000" w14:paraId="0000019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vertAlign w:val="baseline"/>
        </w:rPr>
      </w:pPr>
      <w:bookmarkStart w:colFirst="0" w:colLast="0" w:name="_heading=h.v790dg6sa3el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Anexos</w:t>
      </w:r>
    </w:p>
    <w:p w:rsidR="00000000" w:rsidDel="00000000" w:rsidP="00000000" w:rsidRDefault="00000000" w:rsidRPr="00000000" w14:paraId="000001A3">
      <w:pPr>
        <w:spacing w:after="100" w:line="3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Los siguientes anexos y documentos complementan este Plan de Comunicaciones y constituyen medios de trazabilidad del proyecto.</w:t>
      </w:r>
    </w:p>
    <w:p w:rsidR="00000000" w:rsidDel="00000000" w:rsidP="00000000" w:rsidRDefault="00000000" w:rsidRPr="00000000" w14:paraId="000001A4">
      <w:pPr>
        <w:numPr>
          <w:ilvl w:val="0"/>
          <w:numId w:val="6"/>
        </w:numPr>
        <w:spacing w:after="0" w:line="360" w:lineRule="auto"/>
        <w:ind w:left="72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Acta de Constitución del Proyecto Mamoru.</w:t>
      </w:r>
    </w:p>
    <w:p w:rsidR="00000000" w:rsidDel="00000000" w:rsidP="00000000" w:rsidRDefault="00000000" w:rsidRPr="00000000" w14:paraId="000001A5">
      <w:pPr>
        <w:numPr>
          <w:ilvl w:val="0"/>
          <w:numId w:val="6"/>
        </w:numPr>
        <w:spacing w:after="0" w:line="360" w:lineRule="auto"/>
        <w:ind w:left="72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Plan de Dirección del Proyecto Mamoru.</w:t>
      </w:r>
    </w:p>
    <w:p w:rsidR="00000000" w:rsidDel="00000000" w:rsidP="00000000" w:rsidRDefault="00000000" w:rsidRPr="00000000" w14:paraId="000001A6">
      <w:pPr>
        <w:numPr>
          <w:ilvl w:val="0"/>
          <w:numId w:val="6"/>
        </w:numPr>
        <w:spacing w:after="0" w:line="360" w:lineRule="auto"/>
        <w:ind w:left="72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Documento de Gestión de Alcance.</w:t>
      </w:r>
    </w:p>
    <w:p w:rsidR="00000000" w:rsidDel="00000000" w:rsidP="00000000" w:rsidRDefault="00000000" w:rsidRPr="00000000" w14:paraId="000001A7">
      <w:pPr>
        <w:numPr>
          <w:ilvl w:val="0"/>
          <w:numId w:val="6"/>
        </w:numPr>
        <w:spacing w:after="0" w:line="360" w:lineRule="auto"/>
        <w:ind w:left="72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Documento de Requerimientos de Software.</w:t>
      </w:r>
    </w:p>
    <w:p w:rsidR="00000000" w:rsidDel="00000000" w:rsidP="00000000" w:rsidRDefault="00000000" w:rsidRPr="00000000" w14:paraId="000001A8">
      <w:pPr>
        <w:numPr>
          <w:ilvl w:val="0"/>
          <w:numId w:val="6"/>
        </w:numPr>
        <w:spacing w:after="0" w:line="360" w:lineRule="auto"/>
        <w:ind w:left="72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Matriz RACI de responsabilidades.</w:t>
      </w:r>
    </w:p>
    <w:p w:rsidR="00000000" w:rsidDel="00000000" w:rsidP="00000000" w:rsidRDefault="00000000" w:rsidRPr="00000000" w14:paraId="000001A9">
      <w:pPr>
        <w:numPr>
          <w:ilvl w:val="0"/>
          <w:numId w:val="6"/>
        </w:numPr>
        <w:spacing w:after="0" w:line="360" w:lineRule="auto"/>
        <w:ind w:left="72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Registro y Plan de Gestión de Interesados.</w:t>
      </w:r>
    </w:p>
    <w:p w:rsidR="00000000" w:rsidDel="00000000" w:rsidP="00000000" w:rsidRDefault="00000000" w:rsidRPr="00000000" w14:paraId="000001AA">
      <w:pPr>
        <w:numPr>
          <w:ilvl w:val="0"/>
          <w:numId w:val="6"/>
        </w:numPr>
        <w:spacing w:after="0" w:line="360" w:lineRule="auto"/>
        <w:ind w:left="72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EDT y Diccionario EDT.</w:t>
      </w:r>
    </w:p>
    <w:p w:rsidR="00000000" w:rsidDel="00000000" w:rsidP="00000000" w:rsidRDefault="00000000" w:rsidRPr="00000000" w14:paraId="000001AB">
      <w:pPr>
        <w:numPr>
          <w:ilvl w:val="0"/>
          <w:numId w:val="6"/>
        </w:numPr>
        <w:spacing w:after="0" w:line="360" w:lineRule="auto"/>
        <w:ind w:left="72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Plan de Gestión de Calidad.</w:t>
      </w:r>
    </w:p>
    <w:p w:rsidR="00000000" w:rsidDel="00000000" w:rsidP="00000000" w:rsidRDefault="00000000" w:rsidRPr="00000000" w14:paraId="000001AC">
      <w:pPr>
        <w:numPr>
          <w:ilvl w:val="0"/>
          <w:numId w:val="6"/>
        </w:numPr>
        <w:spacing w:after="0" w:line="360" w:lineRule="auto"/>
        <w:ind w:left="72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Registro de Control de Cambios.</w:t>
      </w:r>
    </w:p>
    <w:p w:rsidR="00000000" w:rsidDel="00000000" w:rsidP="00000000" w:rsidRDefault="00000000" w:rsidRPr="00000000" w14:paraId="000001AD">
      <w:pPr>
        <w:numPr>
          <w:ilvl w:val="0"/>
          <w:numId w:val="6"/>
        </w:numPr>
        <w:spacing w:after="0" w:line="360" w:lineRule="auto"/>
        <w:ind w:left="72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Carta Gantt y planificación de sprints.</w:t>
      </w:r>
    </w:p>
    <w:p w:rsidR="00000000" w:rsidDel="00000000" w:rsidP="00000000" w:rsidRDefault="00000000" w:rsidRPr="00000000" w14:paraId="000001AE">
      <w:pPr>
        <w:numPr>
          <w:ilvl w:val="0"/>
          <w:numId w:val="6"/>
        </w:numPr>
        <w:spacing w:after="0" w:line="360" w:lineRule="auto"/>
        <w:ind w:left="72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Flujo de Caja con escenarios bajo, medio y alto.</w:t>
      </w:r>
    </w:p>
    <w:p w:rsidR="00000000" w:rsidDel="00000000" w:rsidP="00000000" w:rsidRDefault="00000000" w:rsidRPr="00000000" w14:paraId="000001AF">
      <w:pPr>
        <w:numPr>
          <w:ilvl w:val="0"/>
          <w:numId w:val="6"/>
        </w:numPr>
        <w:spacing w:after="0" w:line="360" w:lineRule="auto"/>
        <w:ind w:left="72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Prototipos Figma y evidencias de demostración.</w:t>
      </w:r>
    </w:p>
    <w:p w:rsidR="00000000" w:rsidDel="00000000" w:rsidP="00000000" w:rsidRDefault="00000000" w:rsidRPr="00000000" w14:paraId="000001B0">
      <w:pPr>
        <w:numPr>
          <w:ilvl w:val="0"/>
          <w:numId w:val="6"/>
        </w:numPr>
        <w:spacing w:after="100" w:line="360" w:lineRule="auto"/>
        <w:ind w:left="72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Repositorio GitHub y documentación técnica de API/pruebas.</w:t>
      </w:r>
    </w:p>
    <w:p w:rsidR="00000000" w:rsidDel="00000000" w:rsidP="00000000" w:rsidRDefault="00000000" w:rsidRPr="00000000" w14:paraId="000001B1">
      <w:pPr>
        <w:keepNext w:val="0"/>
        <w:keepLines w:val="0"/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Formato recomendado para reuniones de seguimiento</w:t>
      </w:r>
    </w:p>
    <w:p w:rsidR="00000000" w:rsidDel="00000000" w:rsidP="00000000" w:rsidRDefault="00000000" w:rsidRPr="00000000" w14:paraId="000001B2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Fecha y participantes.</w:t>
      </w:r>
    </w:p>
    <w:p w:rsidR="00000000" w:rsidDel="00000000" w:rsidP="00000000" w:rsidRDefault="00000000" w:rsidRPr="00000000" w14:paraId="000001B3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Objetivo de la reunión.</w:t>
      </w:r>
    </w:p>
    <w:p w:rsidR="00000000" w:rsidDel="00000000" w:rsidP="00000000" w:rsidRDefault="00000000" w:rsidRPr="00000000" w14:paraId="000001B4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Avance desde la última revisión.</w:t>
      </w:r>
    </w:p>
    <w:p w:rsidR="00000000" w:rsidDel="00000000" w:rsidP="00000000" w:rsidRDefault="00000000" w:rsidRPr="00000000" w14:paraId="000001B5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Bloqueos o riesgos.</w:t>
      </w:r>
    </w:p>
    <w:p w:rsidR="00000000" w:rsidDel="00000000" w:rsidP="00000000" w:rsidRDefault="00000000" w:rsidRPr="00000000" w14:paraId="000001B6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Decisiones tomadas.</w:t>
      </w:r>
    </w:p>
    <w:p w:rsidR="00000000" w:rsidDel="00000000" w:rsidP="00000000" w:rsidRDefault="00000000" w:rsidRPr="00000000" w14:paraId="000001B7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Acciones, responsable y fecha comprometida.</w:t>
      </w:r>
    </w:p>
    <w:p w:rsidR="00000000" w:rsidDel="00000000" w:rsidP="00000000" w:rsidRDefault="00000000" w:rsidRPr="00000000" w14:paraId="000001B8">
      <w:pPr>
        <w:numPr>
          <w:ilvl w:val="0"/>
          <w:numId w:val="3"/>
        </w:numPr>
        <w:spacing w:after="100" w:line="360" w:lineRule="auto"/>
        <w:ind w:left="72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Cambios que deban registrarse formalmente.</w:t>
      </w:r>
    </w:p>
    <w:p w:rsidR="00000000" w:rsidDel="00000000" w:rsidP="00000000" w:rsidRDefault="00000000" w:rsidRPr="00000000" w14:paraId="000001B9">
      <w:pPr>
        <w:keepNext w:val="0"/>
        <w:keepLines w:val="0"/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Fuentes y trazabilidad</w:t>
      </w:r>
    </w:p>
    <w:tbl>
      <w:tblPr>
        <w:tblStyle w:val="Table8"/>
        <w:tblW w:w="91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90"/>
        <w:gridCol w:w="3330"/>
        <w:gridCol w:w="4500"/>
        <w:tblGridChange w:id="0">
          <w:tblGrid>
            <w:gridCol w:w="1290"/>
            <w:gridCol w:w="3330"/>
            <w:gridCol w:w="450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b8c4d0" w:space="0" w:sz="8" w:val="single"/>
              <w:left w:color="b8c4d0" w:space="0" w:sz="8" w:val="single"/>
              <w:bottom w:color="b8c4d0" w:space="0" w:sz="8" w:val="single"/>
              <w:right w:color="b8c4d0" w:space="0" w:sz="8" w:val="single"/>
            </w:tcBorders>
            <w:shd w:fill="376b9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40" w:before="40" w:line="360" w:lineRule="auto"/>
              <w:jc w:val="both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tcBorders>
              <w:top w:color="b8c4d0" w:space="0" w:sz="8" w:val="single"/>
              <w:bottom w:color="b8c4d0" w:space="0" w:sz="8" w:val="single"/>
              <w:right w:color="b8c4d0" w:space="0" w:sz="8" w:val="single"/>
            </w:tcBorders>
            <w:shd w:fill="376b9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40" w:before="40" w:line="360" w:lineRule="auto"/>
              <w:jc w:val="both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Documento</w:t>
            </w:r>
          </w:p>
        </w:tc>
        <w:tc>
          <w:tcPr>
            <w:tcBorders>
              <w:top w:color="b8c4d0" w:space="0" w:sz="8" w:val="single"/>
              <w:bottom w:color="b8c4d0" w:space="0" w:sz="8" w:val="single"/>
              <w:right w:color="b8c4d0" w:space="0" w:sz="8" w:val="single"/>
            </w:tcBorders>
            <w:shd w:fill="376b9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40" w:before="40" w:line="360" w:lineRule="auto"/>
              <w:jc w:val="both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Uso en este plan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left w:color="b8c4d0" w:space="0" w:sz="8" w:val="single"/>
              <w:bottom w:color="b8c4d0" w:space="0" w:sz="8" w:val="single"/>
              <w:right w:color="b8c4d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REF-01</w:t>
            </w:r>
          </w:p>
        </w:tc>
        <w:tc>
          <w:tcPr>
            <w:tcBorders>
              <w:bottom w:color="b8c4d0" w:space="0" w:sz="8" w:val="single"/>
              <w:right w:color="b8c4d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Plan de Dirección del Proyecto Mamoru</w:t>
            </w:r>
          </w:p>
        </w:tc>
        <w:tc>
          <w:tcPr>
            <w:tcBorders>
              <w:bottom w:color="b8c4d0" w:space="0" w:sz="8" w:val="single"/>
              <w:right w:color="b8c4d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Define roles, comunicaciones, riesgos, interesados y mecanismo de escalamiento.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left w:color="b8c4d0" w:space="0" w:sz="8" w:val="single"/>
              <w:bottom w:color="b8c4d0" w:space="0" w:sz="8" w:val="single"/>
              <w:right w:color="b8c4d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REF-02</w:t>
            </w:r>
          </w:p>
        </w:tc>
        <w:tc>
          <w:tcPr>
            <w:tcBorders>
              <w:bottom w:color="b8c4d0" w:space="0" w:sz="8" w:val="single"/>
              <w:right w:color="b8c4d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Documento de Gestión de Alcance Mamoru</w:t>
            </w:r>
          </w:p>
        </w:tc>
        <w:tc>
          <w:tcPr>
            <w:tcBorders>
              <w:bottom w:color="b8c4d0" w:space="0" w:sz="8" w:val="single"/>
              <w:right w:color="b8c4d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Define alcance, restricciones, control de cambios y activos del proyecto.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left w:color="b8c4d0" w:space="0" w:sz="8" w:val="single"/>
              <w:bottom w:color="b8c4d0" w:space="0" w:sz="8" w:val="single"/>
              <w:right w:color="b8c4d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REF-03</w:t>
            </w:r>
          </w:p>
        </w:tc>
        <w:tc>
          <w:tcPr>
            <w:tcBorders>
              <w:bottom w:color="b8c4d0" w:space="0" w:sz="8" w:val="single"/>
              <w:right w:color="b8c4d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Registro de Interesados Mamoru</w:t>
            </w:r>
          </w:p>
        </w:tc>
        <w:tc>
          <w:tcPr>
            <w:tcBorders>
              <w:bottom w:color="b8c4d0" w:space="0" w:sz="8" w:val="single"/>
              <w:right w:color="b8c4d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Identifica interesados, expectativas, influencia e interés.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left w:color="b8c4d0" w:space="0" w:sz="8" w:val="single"/>
              <w:bottom w:color="b8c4d0" w:space="0" w:sz="8" w:val="single"/>
              <w:right w:color="b8c4d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REF-04</w:t>
            </w:r>
          </w:p>
        </w:tc>
        <w:tc>
          <w:tcPr>
            <w:tcBorders>
              <w:bottom w:color="b8c4d0" w:space="0" w:sz="8" w:val="single"/>
              <w:right w:color="b8c4d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Acta de Constitución Mamoru</w:t>
            </w:r>
          </w:p>
        </w:tc>
        <w:tc>
          <w:tcPr>
            <w:tcBorders>
              <w:bottom w:color="b8c4d0" w:space="0" w:sz="8" w:val="single"/>
              <w:right w:color="b8c4d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Formaliza gerente, patrocinador, riesgos, hitos y autoridad.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left w:color="b8c4d0" w:space="0" w:sz="8" w:val="single"/>
              <w:bottom w:color="b8c4d0" w:space="0" w:sz="8" w:val="single"/>
              <w:right w:color="b8c4d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REF-05</w:t>
            </w:r>
          </w:p>
        </w:tc>
        <w:tc>
          <w:tcPr>
            <w:tcBorders>
              <w:bottom w:color="b8c4d0" w:space="0" w:sz="8" w:val="single"/>
              <w:right w:color="b8c4d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Documento de Requerimientos de Software Mamoru</w:t>
            </w:r>
          </w:p>
        </w:tc>
        <w:tc>
          <w:tcPr>
            <w:tcBorders>
              <w:bottom w:color="b8c4d0" w:space="0" w:sz="8" w:val="single"/>
              <w:right w:color="b8c4d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Define actores, funcionalidades, restricciones y flujos del producto.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left w:color="b8c4d0" w:space="0" w:sz="8" w:val="single"/>
              <w:bottom w:color="b8c4d0" w:space="0" w:sz="8" w:val="single"/>
              <w:right w:color="b8c4d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REF-06</w:t>
            </w:r>
          </w:p>
        </w:tc>
        <w:tc>
          <w:tcPr>
            <w:tcBorders>
              <w:bottom w:color="b8c4d0" w:space="0" w:sz="8" w:val="single"/>
              <w:right w:color="b8c4d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Carta Gantt / Fase 1 Mamoru</w:t>
            </w:r>
          </w:p>
        </w:tc>
        <w:tc>
          <w:tcPr>
            <w:tcBorders>
              <w:bottom w:color="b8c4d0" w:space="0" w:sz="8" w:val="single"/>
              <w:right w:color="b8c4d0" w:space="0" w:sz="8" w:val="single"/>
            </w:tcBorders>
            <w:shd w:fill="f7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40" w:before="4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Define hitos y fechas del periodo 11/08/2026 al 24/11/2026.</w:t>
            </w:r>
          </w:p>
        </w:tc>
      </w:tr>
    </w:tbl>
    <w:p w:rsidR="00000000" w:rsidDel="00000000" w:rsidP="00000000" w:rsidRDefault="00000000" w:rsidRPr="00000000" w14:paraId="000001CF">
      <w:pPr>
        <w:spacing w:after="0" w:lineRule="auto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851" w:top="851" w:left="851" w:right="851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</w:t>
    </w:r>
    <w:hyperlink r:id="rId1"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http://www.pmoinformatica.com</w:t>
      </w:r>
    </w:hyperlink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) </w:t>
    </w:r>
  </w:p>
  <w:p w:rsidR="00000000" w:rsidDel="00000000" w:rsidP="00000000" w:rsidRDefault="00000000" w:rsidRPr="00000000" w14:paraId="000001D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2"/>
        <w:szCs w:val="22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-85724</wp:posOffset>
              </wp:positionH>
              <wp:positionV relativeFrom="paragraph">
                <wp:posOffset>185420</wp:posOffset>
              </wp:positionV>
              <wp:extent cx="5760720" cy="20066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-85724</wp:posOffset>
              </wp:positionH>
              <wp:positionV relativeFrom="paragraph">
                <wp:posOffset>185420</wp:posOffset>
              </wp:positionV>
              <wp:extent cx="5760720" cy="20066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0720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D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2"/>
        <w:szCs w:val="22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-85724</wp:posOffset>
              </wp:positionH>
              <wp:positionV relativeFrom="paragraph">
                <wp:posOffset>-10794</wp:posOffset>
              </wp:positionV>
              <wp:extent cx="9106535" cy="2006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811783" y="3698720"/>
                        <a:ext cx="906843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-85724</wp:posOffset>
              </wp:positionH>
              <wp:positionV relativeFrom="paragraph">
                <wp:posOffset>-10794</wp:posOffset>
              </wp:positionV>
              <wp:extent cx="9106535" cy="20066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06535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 w:bidi="ar-SA" w:eastAsia="und" w:val="und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 w:bidi="ar-SA" w:eastAsia="und" w:val="und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und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und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/>
    </w:rPr>
  </w:style>
  <w:style w:type="character" w:styleId="Título2Car">
    <w:name w:val="Título 2 Car"/>
    <w:next w:val="Título2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nd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nd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ítulodeTDC">
    <w:name w:val="Título de TDC"/>
    <w:basedOn w:val="Título1"/>
    <w:next w:val="Normal"/>
    <w:autoRedefine w:val="0"/>
    <w:hidden w:val="0"/>
    <w:qFormat w:val="1"/>
    <w:pPr>
      <w:keepNext w:val="1"/>
      <w:keepLines w:val="1"/>
      <w:suppressAutoHyphens w:val="1"/>
      <w:spacing w:after="0" w:afterAutospacing="0" w:before="480" w:beforeAutospacing="0" w:line="276" w:lineRule="auto"/>
      <w:ind w:leftChars="-1" w:rightChars="0" w:firstLineChars="-1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kern w:val="0"/>
      <w:position w:val="-1"/>
      <w:sz w:val="28"/>
      <w:szCs w:val="28"/>
      <w:effect w:val="none"/>
      <w:vertAlign w:val="baseline"/>
      <w:cs w:val="0"/>
      <w:em w:val="none"/>
      <w:lang w:bidi="ar-SA" w:eastAsia="und" w:val="und"/>
    </w:rPr>
  </w:style>
  <w:style w:type="paragraph" w:styleId="TDC1">
    <w:name w:val="TDC 1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2">
    <w:name w:val="TDC 2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="22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3">
    <w:name w:val="TDC 3"/>
    <w:basedOn w:val="Normal"/>
    <w:next w:val="Normal"/>
    <w:autoRedefine w:val="0"/>
    <w:hidden w:val="0"/>
    <w:qFormat w:val="1"/>
    <w:pPr>
      <w:suppressAutoHyphens w:val="1"/>
      <w:spacing w:after="100" w:line="276" w:lineRule="auto"/>
      <w:ind w:left="440" w:leftChars="-1" w:rightChars="0" w:firstLineChars="-1"/>
      <w:textDirection w:val="btLr"/>
      <w:textAlignment w:val="top"/>
      <w:outlineLvl w:val="0"/>
    </w:pPr>
    <w:rPr>
      <w:rFonts w:ascii="Calibri" w:cs="Times New Roman" w:eastAsia="Times New Roman" w:hAnsi="Calibri"/>
      <w:w w:val="100"/>
      <w:position w:val="-1"/>
      <w:sz w:val="24"/>
      <w:szCs w:val="22"/>
      <w:effect w:val="none"/>
      <w:vertAlign w:val="baseline"/>
      <w:cs w:val="0"/>
      <w:em w:val="none"/>
      <w:lang w:bidi="ar-SA" w:eastAsia="es-VE" w:val="es-VE"/>
    </w:rPr>
  </w:style>
  <w:style w:type="paragraph" w:styleId="Sinespaciado">
    <w:name w:val="Sin espaciado"/>
    <w:next w:val="Sinespaciad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jpg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pmoinformatica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H5kthYxG1o8QK/SJDrynTQYCDA==">CgMxLjAyDmguYnNzbXBjdnExbHExMg5oLjVsNW4wd2JqcDc4cDIOaC50bWdhYnY5YTcxMm0yDmguNTI4dGtic2F1bW5sMg5oLmJ5a2pmdWd6ZHFuYTIOaC5nbXc3MzFnbGt1eHkyDmgudjc5MGRnNnNhM2VsOAByITFLS1FzNUZBbi0zdnlwZVE5cU93UDdNS19ldGhKcWRBaw==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2022-05-22T00:14:00Z</dcterms:created>
  <dc:creator>admin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