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fvu6wrma4g26"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spacing w:line="36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1. APT Project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iCs w:val="0"/>
                <w:smallCaps w:val="0"/>
                <w:strike w:val="0"/>
                <w:color w:val="1f3864"/>
                <w:u w:val="none"/>
                <w:shd w:fill="auto" w:val="clear"/>
                <w:vertAlign w:val="baseline"/>
              </w:rPr>
            </w:pPr>
            <w:r w:rsidDel="00000000" w:rsidR="00000000" w:rsidRPr="00000000">
              <w:rPr>
                <w:rFonts w:ascii="Arial" w:cs="Arial" w:eastAsia="Arial" w:hAnsi="Arial"/>
                <w:i w:val="0"/>
                <w:iCs w:val="0"/>
                <w:smallCaps w:val="0"/>
                <w:strike w:val="0"/>
                <w:color w:val="1f3864"/>
                <w:u w:val="none"/>
                <w:shd w:fill="auto" w:val="clear"/>
                <w:vertAlign w:val="baseline"/>
                <w:rtl w:val="0"/>
              </w:rPr>
              <w:t>Below, you will find various fields to complete with the requested information.</w:t>
            </w:r>
          </w:p>
        </w:tc>
      </w:tr>
    </w:tbl>
    <w:p w:rsidR="00000000" w:rsidDel="00000000" w:rsidP="00000000" w:rsidRDefault="00000000" w:rsidRPr="00000000" w14:paraId="0000000B">
      <w:pPr>
        <w:spacing w:after="0" w:line="360" w:lineRule="auto"/>
        <w:jc w:val="both"/>
        <w:rPr>
          <w:rFonts w:ascii="Arial" w:cs="Arial" w:eastAsia="Arial" w:hAnsi="Arial"/>
          <w:color w:val="595959"/>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50"/>
        <w:gridCol w:w="7095"/>
        <w:tblGridChange w:id="0">
          <w:tblGrid>
            <w:gridCol w:w="2550"/>
            <w:gridCol w:w="7095"/>
          </w:tblGrid>
        </w:tblGridChange>
      </w:tblGrid>
      <w:tr>
        <w:trPr>
          <w:cantSplit w:val="0"/>
          <w:trHeight w:val="2324.278971354166" w:hRule="atLeast"/>
          <w:tblHeader w:val="0"/>
        </w:trPr>
        <w:tc>
          <w:tcPr>
            <w:vAlign w:val="center"/>
          </w:tcPr>
          <w:p w:rsidR="00000000" w:rsidDel="00000000" w:rsidP="00000000" w:rsidRDefault="00000000" w:rsidRPr="00000000" w14:paraId="0000000C">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Project progress summary</w:t>
            </w:r>
          </w:p>
        </w:tc>
        <w:tc>
          <w:tcPr/>
          <w:p w:rsidR="00000000" w:rsidDel="00000000" w:rsidP="00000000" w:rsidRDefault="00000000" w:rsidRPr="00000000" w14:paraId="0000000D">
            <w:pPr>
              <w:spacing w:line="360" w:lineRule="auto"/>
              <w:jc w:val="both"/>
              <w:rPr>
                <w:rFonts w:ascii="Arial" w:cs="Arial" w:eastAsia="Arial" w:hAnsi="Arial"/>
                <w:i w:val="1"/>
                <w:iCs w:val="1"/>
              </w:rPr>
            </w:pPr>
            <w:r w:rsidDel="00000000" w:rsidR="00000000" w:rsidRPr="00000000">
              <w:rPr>
                <w:rFonts w:ascii="Arial" w:cs="Arial" w:eastAsia="Arial" w:hAnsi="Arial"/>
                <w:rtl w:val="0"/>
              </w:rPr>
              <w:t>As of October 1, 2026, Mamoru has completed the main analysis and design stages and is currently in development and the initial stages of integration. During this phase, the scope, roles, client-server architecture, and access rules for Family Member, Older Adult, Caregiver, and Administrator were consolidated. The mobile application continues to progress in Flutter, while the backend/API using FastAPI, the administrative portal, and PostgreSQL are being developed in parallel according to the team's division of responsibilities.</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i w:val="1"/>
                <w:iCs w:val="1"/>
              </w:rPr>
            </w:pPr>
            <w:r w:rsidDel="00000000" w:rsidR="00000000" w:rsidRPr="00000000">
              <w:rPr>
                <w:rFonts w:ascii="Arial" w:cs="Arial" w:eastAsia="Arial" w:hAnsi="Arial"/>
                <w:rtl w:val="0"/>
              </w:rPr>
              <w:t>During the latest iterations, backend authorization was refined in particular. It was established that authenticated users may browse the marketplace, with non-administrators seeing only approved caregivers; the caregiver profile is automatically created upon registration under that role; and approval or rejection remains the administrator's responsibility. For the older adult, a workflow was defined in which the family member creates their profile, medical history, up to three emergency contacts, association, and invitation; the older adult then redeems a code to gain access without a traditional login.</w:t>
            </w: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rPr>
            </w:pPr>
            <w:r w:rsidDel="00000000" w:rsidR="00000000" w:rsidRPr="00000000">
              <w:rPr>
                <w:rFonts w:ascii="Arial" w:cs="Arial" w:eastAsia="Arial" w:hAnsi="Arial"/>
                <w:rtl w:val="0"/>
              </w:rPr>
              <w:t>It was also established that the associations table represents only the permanent Family Member–Older Adult relationship. Caregiver access is temporary and depends on an accepted, active request/service. Tasks belong to the older adult in general; the family member manages them, the older adult views their own tasks and can record their status, and the caregiver may access them and record statuses or observations only while an authorized service exists. Permissions relating to requests, activity logs, notifications, SOS, and ratings were also clarified.</w:t>
            </w:r>
            <w:r w:rsidDel="00000000" w:rsidR="00000000" w:rsidRPr="00000000">
              <w:rPr>
                <w:rtl w:val="0"/>
              </w:rPr>
            </w:r>
          </w:p>
          <w:p w:rsidR="00000000" w:rsidDel="00000000" w:rsidP="00000000" w:rsidRDefault="00000000" w:rsidRPr="00000000" w14:paraId="00000010">
            <w:pPr>
              <w:spacing w:line="360" w:lineRule="auto"/>
              <w:jc w:val="both"/>
              <w:rPr>
                <w:rFonts w:ascii="Arial" w:cs="Arial" w:eastAsia="Arial" w:hAnsi="Arial"/>
                <w:i w:val="1"/>
                <w:iCs w:val="1"/>
              </w:rPr>
            </w:pPr>
            <w:r w:rsidDel="00000000" w:rsidR="00000000" w:rsidRPr="00000000">
              <w:rPr>
                <w:rFonts w:ascii="Arial" w:cs="Arial" w:eastAsia="Arial" w:hAnsi="Arial"/>
                <w:rtl w:val="0"/>
              </w:rPr>
              <w:t>In project management, the financial baseline was updated following instructor feedback: Mamoru is managed under the Low Scenario, with an estimated budget of CLP $7,319,883, paid technology and infrastructure costs of $0 in the academic scenario, a 5% contingency, and funding modeled in two milestones: 60% in week 1 and 40% in week 9. These changes have already been incorporated into the cash flow, budget, Project Management Plan, Project Charter, and Cost Control documents.</w:t>
            </w:r>
            <w:r w:rsidDel="00000000" w:rsidR="00000000" w:rsidRPr="00000000">
              <w:rPr>
                <w:rFonts w:ascii="Arial" w:cs="Arial" w:eastAsia="Arial" w:hAnsi="Arial"/>
                <w:i w:val="1"/>
                <w:iCs w:val="1"/>
                <w:rtl w:val="0"/>
              </w:rPr>
            </w:r>
          </w:p>
        </w:tc>
      </w:tr>
      <w:tr>
        <w:trPr>
          <w:cantSplit w:val="0"/>
          <w:trHeight w:val="2324.278971354166" w:hRule="atLeast"/>
          <w:tblHeader w:val="0"/>
        </w:trPr>
        <w:tc>
          <w:tcPr>
            <w:vAlign w:val="center"/>
          </w:tcPr>
          <w:p w:rsidR="00000000" w:rsidDel="00000000" w:rsidP="00000000" w:rsidRDefault="00000000" w:rsidRPr="00000000" w14:paraId="00000011">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Objectives</w:t>
            </w:r>
          </w:p>
        </w:tc>
        <w:tc>
          <w:tcPr>
            <w:vAlign w:val="center"/>
          </w:tcPr>
          <w:p w:rsidR="00000000" w:rsidDel="00000000" w:rsidP="00000000" w:rsidRDefault="00000000" w:rsidRPr="00000000" w14:paraId="00000012">
            <w:pPr>
              <w:spacing w:line="360" w:lineRule="auto"/>
              <w:jc w:val="both"/>
              <w:rPr>
                <w:rFonts w:ascii="Arial" w:cs="Arial" w:eastAsia="Arial" w:hAnsi="Arial"/>
                <w:b w:val="1"/>
                <w:bCs w:val="1"/>
                <w:i w:val="1"/>
                <w:iCs w:val="1"/>
              </w:rPr>
            </w:pPr>
            <w:r w:rsidDel="00000000" w:rsidR="00000000" w:rsidRPr="00000000">
              <w:rPr>
                <w:rFonts w:ascii="Arial" w:cs="Arial" w:eastAsia="Arial" w:hAnsi="Arial"/>
                <w:rtl w:val="0"/>
              </w:rPr>
              <w:t>The project's general objective remains unchanged. The adjustments made are clarifications to the specific objectives and business rules. The older adult will access the system through a secure invitation/code, without a traditional email address and password. The Family Member–Older Adult relationship remains a permanent association, while caregiver access is temporarily enabled for each accepted, active service. It was also clarified that tasks belong to the older adult rather than to a specific service, although the caregiver may work on them while authorized.</w:t>
            </w: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i w:val="1"/>
                <w:iCs w:val="1"/>
              </w:rPr>
            </w:pPr>
            <w:r w:rsidDel="00000000" w:rsidR="00000000" w:rsidRPr="00000000">
              <w:rPr>
                <w:rFonts w:ascii="Arial" w:cs="Arial" w:eastAsia="Arial" w:hAnsi="Arial"/>
                <w:rtl w:val="0"/>
              </w:rPr>
              <w:t>The service lifecycle includes a request from the family member, acceptance or rejection by the caregiver, service delivery, activity logging and task monitoring, completion, and a subsequent rating. A rating can only be created by the family member for a completed request, and the caregiver may report it for review. These definitions do not change Mamoru's purpose; instead, they reduce ambiguities when implementing the API, database, and interfaces.</w:t>
            </w:r>
            <w:r w:rsidDel="00000000" w:rsidR="00000000" w:rsidRPr="00000000">
              <w:rPr>
                <w:rFonts w:ascii="Arial" w:cs="Arial" w:eastAsia="Arial" w:hAnsi="Arial"/>
                <w:b w:val="1"/>
                <w:bCs w:val="1"/>
                <w:i w:val="1"/>
                <w:iCs w:val="1"/>
                <w:rtl w:val="0"/>
              </w:rPr>
            </w:r>
            <w:r w:rsidDel="00000000" w:rsidR="00000000" w:rsidRPr="00000000">
              <w:rPr>
                <w:rtl w:val="0"/>
              </w:rPr>
            </w:r>
          </w:p>
        </w:tc>
      </w:tr>
      <w:tr>
        <w:trPr>
          <w:cantSplit w:val="0"/>
          <w:trHeight w:val="2324.278971354166" w:hRule="atLeast"/>
          <w:tblHeader w:val="0"/>
        </w:trPr>
        <w:tc>
          <w:tcPr>
            <w:vAlign w:val="center"/>
          </w:tcPr>
          <w:p w:rsidR="00000000" w:rsidDel="00000000" w:rsidP="00000000" w:rsidRDefault="00000000" w:rsidRPr="00000000" w14:paraId="00000014">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Methodology</w:t>
            </w:r>
          </w:p>
        </w:tc>
        <w:tc>
          <w:tcPr>
            <w:vAlign w:val="center"/>
          </w:tcPr>
          <w:p w:rsidR="00000000" w:rsidDel="00000000" w:rsidP="00000000" w:rsidRDefault="00000000" w:rsidRPr="00000000" w14:paraId="00000015">
            <w:pPr>
              <w:spacing w:line="360" w:lineRule="auto"/>
              <w:jc w:val="both"/>
              <w:rPr>
                <w:rFonts w:ascii="Arial" w:cs="Arial" w:eastAsia="Arial" w:hAnsi="Arial"/>
                <w:i w:val="1"/>
                <w:iCs w:val="1"/>
              </w:rPr>
            </w:pPr>
            <w:r w:rsidDel="00000000" w:rsidR="00000000" w:rsidRPr="00000000">
              <w:rPr>
                <w:rFonts w:ascii="Arial" w:cs="Arial" w:eastAsia="Arial" w:hAnsi="Arial"/>
                <w:rtl w:val="0"/>
              </w:rPr>
              <w:t>The Scrum-based agile methodology defined in Phase 1 remains in place. Work is organized by modules and complete workflows, prioritizing business rules and data contracts before connecting all screens to the API. In recent iterations, a practical endpoint permissions matrix was used to validate which role may create, view, or modify each resource. This has helped align the mobile application, backend, and database before integration.</w:t>
            </w:r>
            <w:r w:rsidDel="00000000" w:rsidR="00000000" w:rsidRPr="00000000">
              <w:rPr>
                <w:rtl w:val="0"/>
              </w:rPr>
            </w:r>
          </w:p>
          <w:p w:rsidR="00000000" w:rsidDel="00000000" w:rsidP="00000000" w:rsidRDefault="00000000" w:rsidRPr="00000000" w14:paraId="00000016">
            <w:pPr>
              <w:spacing w:line="360" w:lineRule="auto"/>
              <w:jc w:val="both"/>
              <w:rPr>
                <w:rFonts w:ascii="Arial" w:cs="Arial" w:eastAsia="Arial" w:hAnsi="Arial"/>
                <w:i w:val="1"/>
                <w:iCs w:val="1"/>
              </w:rPr>
            </w:pPr>
            <w:r w:rsidDel="00000000" w:rsidR="00000000" w:rsidRPr="00000000">
              <w:rPr>
                <w:rFonts w:ascii="Arial" w:cs="Arial" w:eastAsia="Arial" w:hAnsi="Arial"/>
                <w:rtl w:val="0"/>
              </w:rPr>
              <w:t>The team's responsibilities remain the same: Antonella works mainly on the mobile application and database, and Diego on the backend/API and web portal; both participate in integration, security, testing, and documentation. Instructor feedback is also incorporated through controlled adjustments, as occurred with the budget scenario and the reduction of funding to two milestones.</w:t>
            </w:r>
            <w:r w:rsidDel="00000000" w:rsidR="00000000" w:rsidRPr="00000000">
              <w:rPr>
                <w:rFonts w:ascii="Arial" w:cs="Arial" w:eastAsia="Arial" w:hAnsi="Arial"/>
                <w:i w:val="1"/>
                <w:iCs w:val="1"/>
                <w:rtl w:val="0"/>
              </w:rPr>
            </w:r>
          </w:p>
        </w:tc>
      </w:tr>
      <w:tr>
        <w:trPr>
          <w:cantSplit w:val="0"/>
          <w:trHeight w:val="2324.278971354166" w:hRule="atLeast"/>
          <w:tblHeader w:val="0"/>
        </w:trPr>
        <w:tc>
          <w:tcPr>
            <w:vAlign w:val="center"/>
          </w:tcPr>
          <w:p w:rsidR="00000000" w:rsidDel="00000000" w:rsidP="00000000" w:rsidRDefault="00000000" w:rsidRPr="00000000" w14:paraId="00000017">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Evidence of progress</w:t>
            </w:r>
          </w:p>
        </w:tc>
        <w:tc>
          <w:tcPr>
            <w:vAlign w:val="center"/>
          </w:tcPr>
          <w:p w:rsidR="00000000" w:rsidDel="00000000" w:rsidP="00000000" w:rsidRDefault="00000000" w:rsidRPr="00000000" w14:paraId="00000018">
            <w:pPr>
              <w:spacing w:line="360" w:lineRule="auto"/>
              <w:jc w:val="both"/>
              <w:rPr>
                <w:rFonts w:ascii="Arial" w:cs="Arial" w:eastAsia="Arial" w:hAnsi="Arial"/>
                <w:b w:val="1"/>
                <w:bCs w:val="1"/>
                <w:i w:val="1"/>
                <w:iCs w:val="1"/>
              </w:rPr>
            </w:pPr>
            <w:r w:rsidDel="00000000" w:rsidR="00000000" w:rsidRPr="00000000">
              <w:rPr>
                <w:rFonts w:ascii="Arial" w:cs="Arial" w:eastAsia="Arial" w:hAnsi="Arial"/>
                <w:rtl w:val="0"/>
              </w:rPr>
              <w:t>Evidence of progress includes the mobile application's prototypes and mockups, Flutter code developed for the different roles, and the backend project structure. Workflows have been designed for older-adult association, task management, the caregiver marketplace, service requests, active services, observations/activity logs, ratings, notifications, and SOS.</w:t>
            </w:r>
            <w:r w:rsidDel="00000000" w:rsidR="00000000" w:rsidRPr="00000000">
              <w:rPr>
                <w:rtl w:val="0"/>
              </w:rPr>
            </w:r>
          </w:p>
          <w:p w:rsidR="00000000" w:rsidDel="00000000" w:rsidP="00000000" w:rsidRDefault="00000000" w:rsidRPr="00000000" w14:paraId="00000019">
            <w:pPr>
              <w:spacing w:line="360" w:lineRule="auto"/>
              <w:jc w:val="both"/>
              <w:rPr>
                <w:rFonts w:ascii="Arial" w:cs="Arial" w:eastAsia="Arial" w:hAnsi="Arial"/>
              </w:rPr>
            </w:pPr>
            <w:r w:rsidDel="00000000" w:rsidR="00000000" w:rsidRPr="00000000">
              <w:rPr>
                <w:rFonts w:ascii="Arial" w:cs="Arial" w:eastAsia="Arial" w:hAnsi="Arial"/>
                <w:rtl w:val="0"/>
              </w:rPr>
              <w:t>On the data and backend side, PostgreSQL and an updated model are available, separating users, profiles, older adults, family members, associations, invitations, medical histories, emergency contacts, caregiver profiles and documents, services, tasks, observations, chat, ratings, reports, SOS alerts, and notifications. The main API contracts and their role-based restrictions have also been defined, including atomic creation of an older adult, invitation redemption, temporary caregiver access, and owner-filtered queries.</w:t>
            </w: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b w:val="1"/>
                <w:bCs w:val="1"/>
                <w:i w:val="1"/>
                <w:iCs w:val="1"/>
              </w:rPr>
            </w:pPr>
            <w:r w:rsidDel="00000000" w:rsidR="00000000" w:rsidRPr="00000000">
              <w:rPr>
                <w:rFonts w:ascii="Arial" w:cs="Arial" w:eastAsia="Arial" w:hAnsi="Arial"/>
                <w:rtl w:val="0"/>
              </w:rPr>
              <w:t>The updated management documents also serve as evidence: cash flow, budget, Project Management Plan, Project Charter, Cost Control, and Lessons Learned log. To ensure quality, work continues on validations, backend permission controls, modular separation, reviewing Flutter/Gradle errors, and progressively consolidating data contracts before formal testing.</w:t>
            </w:r>
            <w:r w:rsidDel="00000000" w:rsidR="00000000" w:rsidRPr="00000000">
              <w:rPr>
                <w:rFonts w:ascii="Arial" w:cs="Arial" w:eastAsia="Arial" w:hAnsi="Arial"/>
                <w:b w:val="1"/>
                <w:bCs w:val="1"/>
                <w:i w:val="1"/>
                <w:iCs w:val="1"/>
                <w:rtl w:val="0"/>
              </w:rPr>
            </w:r>
          </w:p>
          <w:p w:rsidR="00000000" w:rsidDel="00000000" w:rsidP="00000000" w:rsidRDefault="00000000" w:rsidRPr="00000000" w14:paraId="0000001B">
            <w:pPr>
              <w:spacing w:line="360" w:lineRule="auto"/>
              <w:jc w:val="both"/>
              <w:rPr>
                <w:rFonts w:ascii="Arial" w:cs="Arial" w:eastAsia="Arial" w:hAnsi="Arial"/>
                <w:b w:val="1"/>
                <w:bCs w:val="1"/>
                <w:i w:val="1"/>
                <w:iCs w:val="1"/>
              </w:rPr>
            </w:pPr>
            <w:r w:rsidDel="00000000" w:rsidR="00000000" w:rsidRPr="00000000">
              <w:rPr>
                <w:rFonts w:ascii="Arial" w:cs="Arial" w:eastAsia="Arial" w:hAnsi="Arial"/>
                <w:b w:val="1"/>
                <w:bCs w:val="1"/>
                <w:rtl w:val="0"/>
              </w:rPr>
              <w:t>Evidence 1. Design of the main screens for the Caregiver role</w:t>
            </w:r>
            <w:r w:rsidDel="00000000" w:rsidR="00000000" w:rsidRPr="00000000">
              <w:rPr>
                <w:rFonts w:ascii="Arial" w:cs="Arial" w:eastAsia="Arial" w:hAnsi="Arial"/>
                <w:b w:val="1"/>
                <w:bCs w:val="1"/>
                <w:i w:val="1"/>
                <w:iCs w:val="1"/>
                <w:rtl w:val="0"/>
              </w:rPr>
            </w:r>
          </w:p>
        </w:tc>
      </w:tr>
    </w:tbl>
    <w:p w:rsidR="00000000" w:rsidDel="00000000" w:rsidP="00000000" w:rsidRDefault="00000000" w:rsidRPr="00000000" w14:paraId="0000001C">
      <w:pPr>
        <w:spacing w:after="0" w:line="360" w:lineRule="auto"/>
        <w:jc w:val="both"/>
        <w:rPr>
          <w:rFonts w:ascii="Arial" w:cs="Arial" w:eastAsia="Arial" w:hAnsi="Arial"/>
          <w:color w:val="595959"/>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1D">
      <w:pPr>
        <w:spacing w:after="0" w:line="360" w:lineRule="auto"/>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1E">
      <w:pPr>
        <w:spacing w:after="0" w:line="360" w:lineRule="auto"/>
        <w:jc w:val="both"/>
        <w:rPr>
          <w:rFonts w:ascii="Arial" w:cs="Arial" w:eastAsia="Arial" w:hAnsi="Arial"/>
          <w:color w:val="595959"/>
        </w:rPr>
      </w:pPr>
      <w:r w:rsidDel="00000000" w:rsidR="00000000" w:rsidRPr="00000000">
        <w:rPr>
          <w:rtl w:val="0"/>
        </w:rPr>
      </w:r>
    </w:p>
    <w:tbl>
      <w:tblPr>
        <w:tblStyle w:val="Table3"/>
        <w:tblW w:w="1342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1635"/>
        <w:gridCol w:w="1485"/>
        <w:gridCol w:w="1215"/>
        <w:gridCol w:w="1575"/>
        <w:gridCol w:w="2490"/>
        <w:gridCol w:w="1650"/>
        <w:gridCol w:w="1920"/>
        <w:tblGridChange w:id="0">
          <w:tblGrid>
            <w:gridCol w:w="1455"/>
            <w:gridCol w:w="1635"/>
            <w:gridCol w:w="1485"/>
            <w:gridCol w:w="1215"/>
            <w:gridCol w:w="1575"/>
            <w:gridCol w:w="2490"/>
            <w:gridCol w:w="1650"/>
            <w:gridCol w:w="1920"/>
          </w:tblGrid>
        </w:tblGridChange>
      </w:tblGrid>
      <w:tr>
        <w:trPr>
          <w:cantSplit w:val="0"/>
          <w:trHeight w:val="415" w:hRule="atLeast"/>
          <w:tblHeader w:val="0"/>
        </w:trPr>
        <w:tc>
          <w:tcPr>
            <w:gridSpan w:val="8"/>
            <w:vAlign w:val="center"/>
          </w:tcPr>
          <w:p w:rsidR="00000000" w:rsidDel="00000000" w:rsidP="00000000" w:rsidRDefault="00000000" w:rsidRPr="00000000" w14:paraId="0000001F">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2. Work Plan Monitoring</w:t>
            </w:r>
          </w:p>
        </w:tc>
      </w:tr>
      <w:tr>
        <w:trPr>
          <w:cantSplit w:val="0"/>
          <w:trHeight w:val="415" w:hRule="atLeast"/>
          <w:tblHeader w:val="0"/>
        </w:trPr>
        <w:tc>
          <w:tcPr>
            <w:gridSpan w:val="8"/>
            <w:shd w:fill="cfe2f3" w:val="clear"/>
            <w:vAlign w:val="center"/>
          </w:tcPr>
          <w:p w:rsidR="00000000" w:rsidDel="00000000" w:rsidP="00000000" w:rsidRDefault="00000000" w:rsidRPr="00000000" w14:paraId="00000027">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Carefully review your work plan, focusing especially on the progress status and adjustments columns.</w:t>
            </w:r>
            <w:r w:rsidDel="00000000" w:rsidR="00000000" w:rsidRPr="00000000">
              <w:rPr>
                <w:rFonts w:ascii="Arial" w:cs="Arial" w:eastAsia="Arial" w:hAnsi="Arial"/>
                <w:color w:val="1f3864"/>
                <w:rtl w:val="0"/>
              </w:rPr>
            </w:r>
          </w:p>
        </w:tc>
      </w:tr>
      <w:tr>
        <w:trPr>
          <w:cantSplit w:val="0"/>
          <w:trHeight w:val="415" w:hRule="atLeast"/>
          <w:tblHeader w:val="0"/>
        </w:trPr>
        <w:tc>
          <w:tcPr>
            <w:gridSpan w:val="8"/>
            <w:vAlign w:val="center"/>
          </w:tcPr>
          <w:p w:rsidR="00000000" w:rsidDel="00000000" w:rsidP="00000000" w:rsidRDefault="00000000" w:rsidRPr="00000000" w14:paraId="0000002F">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Work Plan</w:t>
            </w:r>
          </w:p>
        </w:tc>
      </w:tr>
      <w:tr>
        <w:trPr>
          <w:cantSplit w:val="0"/>
          <w:trHeight w:val="1133.4033203124998" w:hRule="atLeast"/>
          <w:tblHeader w:val="0"/>
        </w:trPr>
        <w:tc>
          <w:tcPr>
            <w:vAlign w:val="center"/>
          </w:tcPr>
          <w:p w:rsidR="00000000" w:rsidDel="00000000" w:rsidP="00000000" w:rsidRDefault="00000000" w:rsidRPr="00000000" w14:paraId="00000037">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Competency or competency units</w:t>
            </w:r>
          </w:p>
        </w:tc>
        <w:tc>
          <w:tcPr>
            <w:vAlign w:val="center"/>
          </w:tcPr>
          <w:p w:rsidR="00000000" w:rsidDel="00000000" w:rsidP="00000000" w:rsidRDefault="00000000" w:rsidRPr="00000000" w14:paraId="00000038">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Activities</w:t>
            </w:r>
          </w:p>
        </w:tc>
        <w:tc>
          <w:tcPr>
            <w:vAlign w:val="center"/>
          </w:tcPr>
          <w:p w:rsidR="00000000" w:rsidDel="00000000" w:rsidP="00000000" w:rsidRDefault="00000000" w:rsidRPr="00000000" w14:paraId="00000039">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Resources</w:t>
            </w:r>
          </w:p>
        </w:tc>
        <w:tc>
          <w:tcPr>
            <w:vAlign w:val="center"/>
          </w:tcPr>
          <w:p w:rsidR="00000000" w:rsidDel="00000000" w:rsidP="00000000" w:rsidRDefault="00000000" w:rsidRPr="00000000" w14:paraId="0000003A">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Activity duration</w:t>
            </w:r>
          </w:p>
        </w:tc>
        <w:tc>
          <w:tcPr>
            <w:vAlign w:val="center"/>
          </w:tcPr>
          <w:p w:rsidR="00000000" w:rsidDel="00000000" w:rsidP="00000000" w:rsidRDefault="00000000" w:rsidRPr="00000000" w14:paraId="0000003B">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Responsible person¹</w:t>
            </w:r>
            <w:r w:rsidDel="00000000" w:rsidR="00000000" w:rsidRPr="00000000">
              <w:rPr>
                <w:rFonts w:ascii="Arial" w:cs="Arial" w:eastAsia="Arial" w:hAnsi="Arial"/>
                <w:color w:val="1f3864"/>
                <w:vertAlign w:val="superscript"/>
              </w:rPr>
            </w:r>
            <w:r w:rsidDel="00000000" w:rsidR="00000000" w:rsidRPr="00000000">
              <w:rPr>
                <w:rtl w:val="0"/>
              </w:rPr>
            </w:r>
          </w:p>
        </w:tc>
        <w:tc>
          <w:tcPr>
            <w:vAlign w:val="center"/>
          </w:tcPr>
          <w:p w:rsidR="00000000" w:rsidDel="00000000" w:rsidP="00000000" w:rsidRDefault="00000000" w:rsidRPr="00000000" w14:paraId="0000003C">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Observations</w:t>
            </w:r>
          </w:p>
        </w:tc>
        <w:tc>
          <w:tcPr>
            <w:vAlign w:val="center"/>
          </w:tcPr>
          <w:p w:rsidR="00000000" w:rsidDel="00000000" w:rsidP="00000000" w:rsidRDefault="00000000" w:rsidRPr="00000000" w14:paraId="0000003D">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Progress status</w:t>
            </w:r>
          </w:p>
        </w:tc>
        <w:tc>
          <w:tcPr>
            <w:vAlign w:val="center"/>
          </w:tcPr>
          <w:p w:rsidR="00000000" w:rsidDel="00000000" w:rsidP="00000000" w:rsidRDefault="00000000" w:rsidRPr="00000000" w14:paraId="0000003E">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Adjustments</w:t>
            </w:r>
          </w:p>
        </w:tc>
      </w:tr>
      <w:tr>
        <w:trPr>
          <w:cantSplit w:val="0"/>
          <w:trHeight w:val="2410" w:hRule="atLeast"/>
          <w:tblHeader w:val="0"/>
        </w:trPr>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Requirements engineering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Requirements gathering and analysis</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Meetings, documentation, computer</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The main requirements are defined, and role-based authorization rules have been refined.</w:t>
            </w:r>
          </w:p>
        </w:tc>
        <w:tc>
          <w:tcPr>
            <w:tcBorders>
              <w:top w:color="bfbfbf" w:space="0" w:sz="6" w:val="single"/>
              <w:left w:color="bfbfbf" w:space="0" w:sz="6" w:val="single"/>
              <w:bottom w:color="bfbfbf" w:space="0" w:sz="6" w:val="single"/>
              <w:right w:color="bfbfbf" w:space="0" w:sz="6" w:val="single"/>
            </w:tcBorders>
            <w:shd w:fill="e2f0d9" w:val="clear"/>
            <w:tcMar>
              <w:left w:w="0.0" w:type="dxa"/>
              <w:right w:w="0.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Completed</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Permissions for caregivers, associations, tasks, activity logs, requests, notifications, SOS, and ratings were clarified.</w:t>
            </w:r>
          </w:p>
        </w:tc>
      </w:tr>
      <w:tr>
        <w:trPr>
          <w:cantSplit w:val="0"/>
          <w:trHeight w:val="2410" w:hRule="atLeast"/>
          <w:tblHeader w:val="0"/>
        </w:trPr>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Requirements engineering / Project management</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Scope and backlog definition</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Backlog, user stories, GitHub</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The MVP remains clearly scoped, and recent changes are clarifications of business rules.</w:t>
            </w:r>
          </w:p>
        </w:tc>
        <w:tc>
          <w:tcPr>
            <w:tcBorders>
              <w:top w:color="bfbfbf" w:space="0" w:sz="6" w:val="single"/>
              <w:left w:color="bfbfbf" w:space="0" w:sz="6" w:val="single"/>
              <w:bottom w:color="bfbfbf" w:space="0" w:sz="6" w:val="single"/>
              <w:right w:color="bfbfbf" w:space="0" w:sz="6" w:val="single"/>
            </w:tcBorders>
            <w:shd w:fill="e2f0d9" w:val="clear"/>
            <w:tcMar>
              <w:left w:w="0.0" w:type="dxa"/>
              <w:right w:w="0.0" w:type="dxa"/>
            </w:tcMar>
            <w:vAlign w:val="cente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Completed</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It was established that the permanent association is between the Family Member and Older Adult and that caregiver access depends on the service.</w:t>
            </w:r>
          </w:p>
        </w:tc>
      </w:tr>
      <w:tr>
        <w:trPr>
          <w:cantSplit w:val="0"/>
          <w:trHeight w:val="2410" w:hRule="atLeast"/>
          <w:tblHeader w:val="0"/>
        </w:trPr>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Solution design</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Architecture design</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Diagrams and technical documentation</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The client-server architecture includes the app, portal, API, and database, with logic centralized in the backend.</w:t>
            </w:r>
          </w:p>
        </w:tc>
        <w:tc>
          <w:tcPr>
            <w:tcBorders>
              <w:top w:color="bfbfbf" w:space="0" w:sz="6" w:val="single"/>
              <w:left w:color="bfbfbf" w:space="0" w:sz="6" w:val="single"/>
              <w:bottom w:color="bfbfbf" w:space="0" w:sz="6" w:val="single"/>
              <w:right w:color="bfbfbf" w:space="0" w:sz="6" w:val="single"/>
            </w:tcBorders>
            <w:shd w:fill="e2f0d9" w:val="clear"/>
            <w:tcMar>
              <w:left w:w="0.0" w:type="dxa"/>
              <w:right w:w="0.0" w:type="dxa"/>
            </w:tcMar>
            <w:vAlign w:val="cente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Completed</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It was reinforced that neither the app nor the portal accesses PostgreSQL directly and that permissions are validated through the API.</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Databases / Solution design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Database design and implementation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PostgreSQL 18, pgAdmin, documentation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Antonella (lead) / Diego (support)</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The main structure is defined and has been normalized to support current workflows.</w:t>
            </w:r>
          </w:p>
        </w:tc>
        <w:tc>
          <w:tcPr>
            <w:tcBorders>
              <w:top w:color="bfbfbf" w:space="0" w:sz="8" w:val="single"/>
              <w:left w:color="bfbfbf" w:space="0" w:sz="8" w:val="single"/>
              <w:bottom w:color="bfbfbf" w:space="0" w:sz="8" w:val="single"/>
              <w:right w:color="bfbfbf" w:space="0" w:sz="8" w:val="single"/>
            </w:tcBorders>
            <w:shd w:fill="fff2cc" w:val="clear"/>
            <w:tcMar>
              <w:left w:w="0.0" w:type="dxa"/>
              <w:right w:w="0.0" w:type="dxa"/>
            </w:tcMar>
            <w:vAlign w:val="cente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Adjusted</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Associations only between Family Member and Older Adult; separate invitations; normalized medical histories and contacts; caregiver temporarily linked through a service.</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Software development / Solution design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UX/UI design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Figma, prototypes, requirements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Antonella: mobile / Diego: web</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Mockups have been adjusted as each workflow’s permissions and statuses have been clarified.</w:t>
            </w:r>
          </w:p>
        </w:tc>
        <w:tc>
          <w:tcPr>
            <w:tcBorders>
              <w:top w:color="bfbfbf" w:space="0" w:sz="8" w:val="single"/>
              <w:left w:color="bfbfbf" w:space="0" w:sz="8" w:val="single"/>
              <w:bottom w:color="bfbfbf" w:space="0" w:sz="8" w:val="single"/>
              <w:right w:color="bfbfbf" w:space="0" w:sz="8" w:val="single"/>
            </w:tcBorders>
            <w:shd w:fill="fff2cc" w:val="clear"/>
            <w:tcMar>
              <w:left w:w="0.0" w:type="dxa"/>
              <w:right w:w="0.0" w:type="dxa"/>
            </w:tcMar>
            <w:vAlign w:val="cente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Adjusted</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Simplified access, important information, structured requests, active service, marketplace, and rating/reporting were incorporated.</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Software development / Security</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Authentication and role management</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Flutter, FastAPI, JWT, PostgreSQL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Traditional authentication remains for Family Members, Caregivers, and Administrators; older adults use simplified access.</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In progress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Public invitation/code redemption and automatic creation of the caregiver profile upon registration under that role were defined.</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Software development / Databases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Backend and API development</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Python, FastAPI, SQLAlchemy, Alembic, PostgreSQL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2 weeks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(lead) / Antonella (support)</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Endpoints and authorization rules are being consolidated to connect the app, portal, and database.</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In progress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Owner/role filters and specific actions were defined for caregivers, older adults, tasks, requests, activity logs, notifications, and ratings.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Software development / Mobile development</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Mobile application development</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Flutter, Dart, Android emulator, GitHub</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2 weeks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Antonella (lead) / Diego (support)</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Development of screens and logic for Family Members, Older Adults, and Caregivers continues.</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In progress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The priority is connecting the main workflows to already defined API contracts while maintaining a simplified interface for older adults.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Software development / Solution design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Marketplace and service requests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Figma, Flutter, FastAPI, PostgreSQL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2 weeks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The marketplace and hiring workflow is defined, with status-based and owner-based access control.</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In progress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Authenticated users can view approved caregivers; a caregiver receives requests addressed to them and may accept/reject them; a family member can request services only for linked older adults.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Software development / Databases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Rating system</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Figma, FastAPI, PostgreSQL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Rating/reporting business rules and permissions are defined; functional integration remains to be completed.</w:t>
            </w:r>
          </w:p>
        </w:tc>
        <w:tc>
          <w:tcPr>
            <w:tcBorders>
              <w:top w:color="bfbfbf" w:space="0" w:sz="8" w:val="single"/>
              <w:left w:color="bfbfbf" w:space="0" w:sz="8" w:val="single"/>
              <w:bottom w:color="bfbfbf" w:space="0" w:sz="8" w:val="single"/>
              <w:right w:color="bfbfbf" w:space="0" w:sz="8" w:val="single"/>
            </w:tcBorders>
            <w:shd w:fill="f2f2f2" w:val="clear"/>
            <w:tcMar>
              <w:left w:w="0.0" w:type="dxa"/>
              <w:right w:w="0.0" w:type="dxa"/>
            </w:tcMar>
            <w:vAlign w:val="cente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In progress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The family member rates only their own completed request; the caregiver may report their rating; regular users see only enabled ratings, and the administrator may review all of them.</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Web development / Software development</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Administrative web portal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React, Vite, TypeScript, FastAPI, PostgreSQL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2 weeks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(lead) / Antonella (support)</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The portal is intended to centralize administrative validation and moderation.</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In progress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It maintains caregiver approval/rejection, document review, rating reports, and administrative queries.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Software quality and security</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Security and privacy</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JWT, FastAPI, PostgreSQL, validations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Permissions are designed around ownership, role, service status, and time-limited validity.</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In progress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It was established that caregivers may access data/tasks only with an active service and that each user may view only their own notifications.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Software quality</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Component integration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Flutter, React, FastAPI, PostgreSQL, GitHub</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The activity begins with the main data contracts and permissions already refined.</w:t>
            </w:r>
          </w:p>
        </w:tc>
        <w:tc>
          <w:tcPr>
            <w:tcBorders>
              <w:top w:color="bfbfbf" w:space="0" w:sz="8" w:val="single"/>
              <w:left w:color="bfbfbf" w:space="0" w:sz="8" w:val="single"/>
              <w:bottom w:color="bfbfbf" w:space="0" w:sz="8" w:val="single"/>
              <w:right w:color="bfbfbf" w:space="0" w:sz="8" w:val="single"/>
            </w:tcBorders>
            <w:shd w:fill="f2f2f2" w:val="clear"/>
            <w:tcMar>
              <w:left w:w="0.0" w:type="dxa"/>
              <w:right w:w="0.0" w:type="dxa"/>
            </w:tcMar>
            <w:vAlign w:val="cente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In progress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Integration will proceed by module, starting with authentication/access, older-adult creation and association, tasks, and service requests.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Software quality</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Test execution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Postman, Flutter test, emulators, test plan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Formal testing is scheduled for a later stage, although technical issues are already being fixed during development.</w:t>
            </w:r>
          </w:p>
        </w:tc>
        <w:tc>
          <w:tcPr>
            <w:tcBorders>
              <w:top w:color="bfbfbf" w:space="0" w:sz="8" w:val="single"/>
              <w:left w:color="bfbfbf" w:space="0" w:sz="8" w:val="single"/>
              <w:bottom w:color="bfbfbf" w:space="0" w:sz="8" w:val="single"/>
              <w:right w:color="bfbfbf" w:space="0" w:sz="8" w:val="single"/>
            </w:tcBorders>
            <w:shd w:fill="f2f2f2" w:val="clear"/>
            <w:tcMar>
              <w:left w:w="0.0" w:type="dxa"/>
              <w:right w:w="0.0" w:type="dxa"/>
            </w:tcMar>
            <w:vAlign w:val="cente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Preparation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Test cases are being prepared for role-based authorization, service validity, task/request statuses, and data validation.</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Project management / Software quality</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Final corrections and validation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Code, GitHub, documentation, test plan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Scheduled after functional, API, security, and usability testing.</w:t>
            </w:r>
          </w:p>
        </w:tc>
        <w:tc>
          <w:tcPr>
            <w:tcBorders>
              <w:top w:color="bfbfbf" w:space="0" w:sz="8" w:val="single"/>
              <w:left w:color="bfbfbf" w:space="0" w:sz="8" w:val="single"/>
              <w:bottom w:color="bfbfbf" w:space="0" w:sz="8" w:val="single"/>
              <w:right w:color="bfbfbf" w:space="0" w:sz="8" w:val="single"/>
            </w:tcBorders>
            <w:shd w:fill="f2f2f2" w:val="clear"/>
            <w:tcMar>
              <w:left w:w="0.0" w:type="dxa"/>
              <w:right w:w="0.0" w:type="dxa"/>
            </w:tcMar>
            <w:vAlign w:val="cente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Not started</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No change in date; priority will remain on critical authentication, permission, and data-integrity defects.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Software development / Project management</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Deployment and final documentation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Deployment services, GitHub, technical documentation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1 week</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Diego and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Final deployment remains scheduled; management documentation is updated progressively.</w:t>
            </w:r>
          </w:p>
        </w:tc>
        <w:tc>
          <w:tcPr>
            <w:tcBorders>
              <w:top w:color="bfbfbf" w:space="0" w:sz="8" w:val="single"/>
              <w:left w:color="bfbfbf" w:space="0" w:sz="8" w:val="single"/>
              <w:bottom w:color="bfbfbf" w:space="0" w:sz="8" w:val="single"/>
              <w:right w:color="bfbfbf" w:space="0" w:sz="8" w:val="single"/>
            </w:tcBorders>
            <w:shd w:fill="f2f2f2" w:val="clear"/>
            <w:tcMar>
              <w:left w:w="0.0" w:type="dxa"/>
              <w:right w:w="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Scheduled</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Costs, charter, management plan, cost control, and lessons learned have already been updated; integrated deployment remains pending.</w:t>
            </w:r>
          </w:p>
        </w:tc>
      </w:tr>
    </w:tbl>
    <w:p w:rsidR="00000000" w:rsidDel="00000000" w:rsidP="00000000" w:rsidRDefault="00000000" w:rsidRPr="00000000" w14:paraId="000000BF">
      <w:pPr>
        <w:spacing w:line="360" w:lineRule="auto"/>
        <w:jc w:val="both"/>
        <w:rPr>
          <w:rFonts w:ascii="Arial" w:cs="Arial" w:eastAsia="Arial" w:hAnsi="Arial"/>
          <w:color w:val="595959"/>
        </w:rPr>
        <w:sectPr>
          <w:type w:val="nextPage"/>
          <w:pgSz w:h="11906" w:w="16838" w:orient="landscape"/>
          <w:pgMar w:bottom="1417" w:top="1417" w:left="1701" w:right="1701" w:header="708" w:footer="708"/>
        </w:sectPr>
      </w:pPr>
      <w:r w:rsidDel="00000000" w:rsidR="00000000" w:rsidRPr="00000000">
        <w:rPr>
          <w:rtl w:val="0"/>
        </w:rPr>
      </w:r>
    </w:p>
    <w:p w:rsidR="00000000" w:rsidDel="00000000" w:rsidP="00000000" w:rsidRDefault="00000000" w:rsidRPr="00000000" w14:paraId="000000C0">
      <w:pPr>
        <w:spacing w:line="360" w:lineRule="auto"/>
        <w:jc w:val="both"/>
        <w:rPr>
          <w:rFonts w:ascii="Arial" w:cs="Arial" w:eastAsia="Arial" w:hAnsi="Arial"/>
          <w:color w:val="595959"/>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1">
            <w:pPr>
              <w:spacing w:line="36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3. Adjustments Based on Monitoring</w:t>
            </w:r>
          </w:p>
        </w:tc>
      </w:tr>
      <w:tr>
        <w:trPr>
          <w:cantSplit w:val="0"/>
          <w:trHeight w:val="800" w:hRule="atLeast"/>
          <w:tblHeader w:val="0"/>
        </w:trPr>
        <w:tc>
          <w:tcPr>
            <w:shd w:fill="d9e2f3"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iCs w:val="0"/>
                <w:smallCaps w:val="0"/>
                <w:strike w:val="0"/>
                <w:color w:val="1f3864"/>
                <w:u w:val="none"/>
                <w:shd w:fill="auto" w:val="clear"/>
                <w:vertAlign w:val="baseline"/>
              </w:rPr>
            </w:pPr>
            <w:r w:rsidDel="00000000" w:rsidR="00000000" w:rsidRPr="00000000">
              <w:rPr>
                <w:rFonts w:ascii="Arial" w:cs="Arial" w:eastAsia="Arial" w:hAnsi="Arial"/>
                <w:i w:val="0"/>
                <w:iCs w:val="0"/>
                <w:smallCaps w:val="0"/>
                <w:strike w:val="0"/>
                <w:color w:val="1f3864"/>
                <w:u w:val="none"/>
                <w:shd w:fill="auto" w:val="clear"/>
                <w:vertAlign w:val="baseline"/>
                <w:rtl w:val="0"/>
              </w:rPr>
              <w:t>Examine the observations in your work plan in greater depth. Analyze the planned activities and identify the factors that facilitated or hindered execution. Explain how you addressed and/or will address the obstacles. Finally, describe the adjustments you made to the work plan based on this analysis.</w:t>
            </w:r>
          </w:p>
        </w:tc>
      </w:tr>
    </w:tbl>
    <w:p w:rsidR="00000000" w:rsidDel="00000000" w:rsidP="00000000" w:rsidRDefault="00000000" w:rsidRPr="00000000" w14:paraId="000000C3">
      <w:pPr>
        <w:spacing w:line="360" w:lineRule="auto"/>
        <w:jc w:val="both"/>
        <w:rPr>
          <w:rFonts w:ascii="Arial" w:cs="Arial" w:eastAsia="Arial" w:hAnsi="Arial"/>
          <w:color w:val="595959"/>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4">
            <w:pPr>
              <w:spacing w:line="360" w:lineRule="auto"/>
              <w:jc w:val="both"/>
              <w:rPr>
                <w:rFonts w:ascii="Arial" w:cs="Arial" w:eastAsia="Arial" w:hAnsi="Arial"/>
                <w:color w:val="1f3864"/>
              </w:rPr>
            </w:pPr>
            <w:r w:rsidDel="00000000" w:rsidR="00000000" w:rsidRPr="00000000">
              <w:rPr>
                <w:rFonts w:ascii="Arial" w:cs="Arial" w:eastAsia="Arial" w:hAnsi="Arial"/>
                <w:rtl w:val="0"/>
              </w:rPr>
              <w:t>Among the factors that have facilitated progress is the team’s division of responsibilities: Antonella focuses mainly on the mobile application and database, while Diego works primarily on the backend/API and web portal. Defining data contracts and permissions before connecting all modules has also been positive, as it makes it possible to identify inconsistencies without having to rebuild entire screens. The client-server architecture and separation by roles continue to provide a useful foundation for organizing development.</w:t>
            </w:r>
            <w:r w:rsidDel="00000000" w:rsidR="00000000" w:rsidRPr="00000000">
              <w:rPr>
                <w:rtl w:val="0"/>
              </w:rPr>
            </w:r>
          </w:p>
          <w:p w:rsidR="00000000" w:rsidDel="00000000" w:rsidP="00000000" w:rsidRDefault="00000000" w:rsidRPr="00000000" w14:paraId="000000C5">
            <w:pPr>
              <w:spacing w:line="360" w:lineRule="auto"/>
              <w:jc w:val="both"/>
              <w:rPr>
                <w:rFonts w:ascii="Arial" w:cs="Arial" w:eastAsia="Arial" w:hAnsi="Arial"/>
                <w:color w:val="1f3864"/>
              </w:rPr>
            </w:pPr>
            <w:r w:rsidDel="00000000" w:rsidR="00000000" w:rsidRPr="00000000">
              <w:rPr>
                <w:rFonts w:ascii="Arial" w:cs="Arial" w:eastAsia="Arial" w:hAnsi="Arial"/>
                <w:rtl w:val="0"/>
              </w:rPr>
              <w:t>The main difficulties remain technical issues and coordination between modules. In addition to earlier problems with PostgreSQL, Gradle, dependencies, and changes to Flutter APIs, several authorization rules needed clarification: who may view caregivers, who creates the older adult, when a caregiver may access tasks, how a request is completed, and what information each role may view. These definitions affect the database, API, and interfaces simultaneously.</w:t>
            </w:r>
            <w:r w:rsidDel="00000000" w:rsidR="00000000" w:rsidRPr="00000000">
              <w:rPr>
                <w:rtl w:val="0"/>
              </w:rPr>
            </w:r>
          </w:p>
          <w:p w:rsidR="00000000" w:rsidDel="00000000" w:rsidP="00000000" w:rsidRDefault="00000000" w:rsidRPr="00000000" w14:paraId="000000C6">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To address these difficulties, the team decided to explicitly finalize the rules for each workflow before completing integration. An endpoint and permissions matrix was defined, the data model is being normalized, the permanent Family Member–Older Adult association was separated from temporary caregiver access, and tasks were established as belonging to the older adult. In addition, management and cost changes were updated in a coordinated manner across related documents to reduce contradictions between planning and development.</w:t>
            </w:r>
            <w:r w:rsidDel="00000000" w:rsidR="00000000" w:rsidRPr="00000000">
              <w:rPr>
                <w:rFonts w:ascii="Arial" w:cs="Arial" w:eastAsia="Arial" w:hAnsi="Arial"/>
                <w:color w:val="1f3864"/>
                <w:rtl w:val="0"/>
              </w:rPr>
            </w:r>
            <w:r w:rsidDel="00000000" w:rsidR="00000000" w:rsidRPr="00000000">
              <w:rPr>
                <w:rtl w:val="0"/>
              </w:rPr>
            </w:r>
          </w:p>
        </w:tc>
      </w:tr>
    </w:tbl>
    <w:p w:rsidR="00000000" w:rsidDel="00000000" w:rsidP="00000000" w:rsidRDefault="00000000" w:rsidRPr="00000000" w14:paraId="000000C7">
      <w:pPr>
        <w:spacing w:line="360" w:lineRule="auto"/>
        <w:jc w:val="both"/>
        <w:rPr>
          <w:rFonts w:ascii="Arial" w:cs="Arial" w:eastAsia="Arial" w:hAnsi="Arial"/>
          <w:color w:val="595959"/>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8">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No core project features have been removed, but monitoring led to adjustments to simplify use and make the technical rules clearer. Older-adult access remains free of a traditional login: the family member creates the older adult together with their medical history, up to three emergency contacts, the association, and an invitation; the older adult subsequently redeems the code to log in. The invitation is managed in a structure separate from the profile to control expiration, use, and revocation.</w:t>
            </w:r>
            <w:r w:rsidDel="00000000" w:rsidR="00000000" w:rsidRPr="00000000">
              <w:rPr>
                <w:rtl w:val="0"/>
              </w:rPr>
            </w:r>
          </w:p>
          <w:p w:rsidR="00000000" w:rsidDel="00000000" w:rsidP="00000000" w:rsidRDefault="00000000" w:rsidRPr="00000000" w14:paraId="000000C9">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The associations table is reserved exclusively for the permanent relationship between Family Member and Older Adult. A caregiver does not require a separate association: their authorization stems from an accepted, active request/service. Tasks belong to the older adult generally, so they exist even when no caregiver is hired. The caregiver temporarily accesses the relevant tasks during their service and may record statuses and activity logs/observations; the older adult may also update the status of their tasks under the currently defined rule.</w:t>
            </w:r>
            <w:r w:rsidDel="00000000" w:rsidR="00000000" w:rsidRPr="00000000">
              <w:rPr>
                <w:rtl w:val="0"/>
              </w:rPr>
            </w:r>
          </w:p>
          <w:p w:rsidR="00000000" w:rsidDel="00000000" w:rsidP="00000000" w:rsidRDefault="00000000" w:rsidRPr="00000000" w14:paraId="000000CA">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For the marketplace, it was clarified that the caregiver profile is automatically created upon registration under the caregiver role and remains pending until approval. Authenticated users may view approved caregivers, while the administrator retains management access. Explicit actions to accept, reject, and complete requests were defined; completion enables the family member’s rating. Notifications are restricted to their owner, and visible ratings are filtered for regular users.</w:t>
            </w:r>
            <w:r w:rsidDel="00000000" w:rsidR="00000000" w:rsidRPr="00000000">
              <w:rPr>
                <w:rtl w:val="0"/>
              </w:rPr>
            </w:r>
          </w:p>
          <w:p w:rsidR="00000000" w:rsidDel="00000000" w:rsidP="00000000" w:rsidRDefault="00000000" w:rsidRPr="00000000" w14:paraId="000000CB">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In financial management, following instructor feedback, the official reference was changed to the Low Scenario and the client's installments were reduced to two milestones: 60% at the beginning and 40% in week 9. Under this scenario, the project uses free tools and no post-launch commercial revenue is projected.</w:t>
            </w:r>
            <w:r w:rsidDel="00000000" w:rsidR="00000000" w:rsidRPr="00000000">
              <w:rPr>
                <w:rFonts w:ascii="Arial" w:cs="Arial" w:eastAsia="Arial" w:hAnsi="Arial"/>
                <w:i w:val="1"/>
                <w:iCs w:val="1"/>
                <w:color w:val="548dd4"/>
                <w:rtl w:val="0"/>
              </w:rPr>
            </w:r>
          </w:p>
        </w:tc>
      </w:tr>
    </w:tbl>
    <w:p w:rsidR="00000000" w:rsidDel="00000000" w:rsidP="00000000" w:rsidRDefault="00000000" w:rsidRPr="00000000" w14:paraId="000000CC">
      <w:pPr>
        <w:spacing w:after="0" w:line="360" w:lineRule="auto"/>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CD">
      <w:pPr>
        <w:spacing w:after="0" w:line="360" w:lineRule="auto"/>
        <w:jc w:val="both"/>
        <w:rPr>
          <w:rFonts w:ascii="Arial" w:cs="Arial" w:eastAsia="Arial" w:hAnsi="Arial"/>
          <w:i w:val="1"/>
          <w:iCs w:val="1"/>
          <w:color w:val="548dd4"/>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E">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As of October 1, 2026, no critical activities have been removed. Development of the backend/API, mobile application, marketplace, and administrative portal remains underway, while component integration is beginning according to plan. The rating system already has defined business rules and permissions, but its functional integration still needs to be completed. Formal testing, final corrections, and deployment belong to later stages.</w:t>
            </w:r>
            <w:r w:rsidDel="00000000" w:rsidR="00000000" w:rsidRPr="00000000">
              <w:rPr>
                <w:rtl w:val="0"/>
              </w:rPr>
            </w:r>
          </w:p>
          <w:p w:rsidR="00000000" w:rsidDel="00000000" w:rsidP="00000000" w:rsidRDefault="00000000" w:rsidRPr="00000000" w14:paraId="000000CF">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The database has required more iterations than expected because access rules and relationships between roles were clarified during development. The main structure has already been consolidated at the design level, so the immediate priority is to stabilize the models and API contracts, implement priority endpoints, and integrate by module. The proposed sequence is: authentication/access, older-adult creation and association, tasks, marketplace/requests, followed by activity logs, ratings, notifications, and SOS.</w:t>
            </w:r>
            <w:r w:rsidDel="00000000" w:rsidR="00000000" w:rsidRPr="00000000">
              <w:rPr>
                <w:rtl w:val="0"/>
              </w:rPr>
            </w:r>
          </w:p>
          <w:p w:rsidR="00000000" w:rsidDel="00000000" w:rsidP="00000000" w:rsidRDefault="00000000" w:rsidRPr="00000000" w14:paraId="000000D0">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In parallel, Flutter and dependency issues will continue to be resolved, and authorization tests have been prepared to verify that users cannot access resources that do not belong to them and that caregivers cannot retain access after a service ends. Financial and management documentation has already been updated to reflect the Low Scenario, helping maintain a consistent baseline before moving on to formal testing and project closure.</w:t>
            </w:r>
            <w:r w:rsidDel="00000000" w:rsidR="00000000" w:rsidRPr="00000000">
              <w:rPr>
                <w:rFonts w:ascii="Arial" w:cs="Arial" w:eastAsia="Arial" w:hAnsi="Arial"/>
                <w:i w:val="1"/>
                <w:iCs w:val="1"/>
                <w:color w:val="548dd4"/>
                <w:rtl w:val="0"/>
              </w:rPr>
            </w:r>
          </w:p>
        </w:tc>
      </w:tr>
    </w:tbl>
    <w:p w:rsidR="00000000" w:rsidDel="00000000" w:rsidP="00000000" w:rsidRDefault="00000000" w:rsidRPr="00000000" w14:paraId="000000D1">
      <w:pPr>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If the APT Project is a group project, indicate in this column the names of those responsible for each task or activity. This will subsequently allow each team member to be assessed separately.</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Development </w:t>
          </w:r>
        </w:p>
        <w:p w:rsidR="00000000" w:rsidDel="00000000" w:rsidP="00000000" w:rsidRDefault="00000000" w:rsidRPr="00000000" w14:paraId="000000D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ElGOtB6qdcmDY8a+Yx1co+20A==">CgMxLjAyDmguZnZ1NndybWE0ZzI2OAByITFDUzlRMzdyTHNIWmVWXzNYMzdYMV9SUVpvdGh6QXIzbg==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