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EuroOS reads real Office files.</w:t>
      </w:r>
    </w:p>
    <w:p>
      <w:pPr>
        <w:pStyle w:val="Heading1"/>
      </w:pPr>
      <w:r>
        <w:rPr>
          <w:b/>
        </w:rPr>
        <w:t>Bold heading paragraph</w:t>
      </w:r>
    </w:p>
  </w:body>
</w:document>
</file>

<file path=word/large.xml><?xml version="1.0" encoding="utf-8"?>
<x>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x>
</file>