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5421"/>
        <w:gridCol w:w="4419"/>
      </w:tblGrid>
      <w:tr w:rsidR="002563C5" w:rsidTr="00BA45F6">
        <w:tc>
          <w:tcPr>
            <w:tcW w:w="9840" w:type="dxa"/>
            <w:gridSpan w:val="2"/>
            <w:hideMark/>
          </w:tcPr>
          <w:p w:rsidR="00765FD3" w:rsidRDefault="00ED3A63">
            <w:pPr>
              <w:spacing w:after="60"/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fldChar w:fldCharType="begin"/>
            </w:r>
            <w:r>
              <w:rPr>
                <w:b/>
                <w:smallCaps/>
                <w:sz w:val="32"/>
                <w:szCs w:val="32"/>
              </w:rPr>
              <w:instrText xml:space="preserve"> DOCVARIABLE "document title" \* MERGEFORMAT </w:instrText>
            </w:r>
            <w:r>
              <w:rPr>
                <w:b/>
                <w:smallCaps/>
                <w:sz w:val="32"/>
                <w:szCs w:val="32"/>
              </w:rPr>
              <w:fldChar w:fldCharType="separate"/>
            </w:r>
            <w:r w:rsidR="00E928BF">
              <w:rPr>
                <w:b/>
                <w:smallCaps/>
                <w:sz w:val="32"/>
                <w:szCs w:val="32"/>
              </w:rPr>
              <w:t>UH LAB NGS SOP-3012 Overview BioInformatics</w:t>
            </w:r>
            <w:r>
              <w:rPr>
                <w:b/>
                <w:smallCaps/>
                <w:sz w:val="32"/>
                <w:szCs w:val="32"/>
              </w:rPr>
              <w:fldChar w:fldCharType="end"/>
            </w:r>
            <w:r>
              <w:rPr>
                <w:b/>
                <w:smallCaps/>
                <w:sz w:val="32"/>
                <w:szCs w:val="32"/>
              </w:rPr>
              <w:t xml:space="preserve"> </w:t>
            </w:r>
          </w:p>
        </w:tc>
      </w:tr>
      <w:tr w:rsidR="002563C5" w:rsidTr="00BA45F6">
        <w:tc>
          <w:tcPr>
            <w:tcW w:w="5421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65FD3" w:rsidRDefault="00ED3A63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Responsible Department:</w:t>
            </w:r>
            <w:r>
              <w:rPr>
                <w:b/>
                <w:sz w:val="28"/>
                <w:szCs w:val="28"/>
              </w:rPr>
              <w:t xml:space="preserve"> Clinical Laboratory Services - NGS</w:t>
            </w:r>
          </w:p>
        </w:tc>
        <w:tc>
          <w:tcPr>
            <w:tcW w:w="4419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65FD3" w:rsidRDefault="00ED3A63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Effective Date: </w:t>
            </w:r>
            <w:r>
              <w:rPr>
                <w:b/>
                <w:smallCaps/>
                <w:sz w:val="28"/>
                <w:szCs w:val="28"/>
              </w:rPr>
              <w:fldChar w:fldCharType="begin"/>
            </w:r>
            <w:r>
              <w:rPr>
                <w:b/>
                <w:smallCaps/>
                <w:sz w:val="28"/>
                <w:szCs w:val="28"/>
              </w:rPr>
              <w:instrText xml:space="preserve"> DOCVARIABLE "effective date" \* MERGEFORMAT </w:instrText>
            </w:r>
            <w:r>
              <w:rPr>
                <w:b/>
                <w:smallCaps/>
                <w:sz w:val="28"/>
                <w:szCs w:val="28"/>
              </w:rPr>
              <w:fldChar w:fldCharType="separate"/>
            </w:r>
            <w:r w:rsidR="00E928BF">
              <w:rPr>
                <w:b/>
                <w:smallCaps/>
                <w:sz w:val="28"/>
                <w:szCs w:val="28"/>
              </w:rPr>
              <w:t>Not Set</w:t>
            </w:r>
            <w:r>
              <w:rPr>
                <w:b/>
                <w:smallCaps/>
                <w:sz w:val="28"/>
                <w:szCs w:val="28"/>
              </w:rPr>
              <w:fldChar w:fldCharType="end"/>
            </w:r>
          </w:p>
        </w:tc>
      </w:tr>
      <w:tr w:rsidR="002563C5" w:rsidTr="00BA45F6">
        <w:tc>
          <w:tcPr>
            <w:tcW w:w="9840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765FD3" w:rsidRDefault="00ED3A63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Policy Basis for Procedure</w:t>
            </w:r>
          </w:p>
          <w:p w:rsidR="00765FD3" w:rsidRDefault="00ED3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SOP describes the processes automatically launch once sequencing runs are complete. There are no deviations from this workflow. </w:t>
            </w:r>
          </w:p>
          <w:p w:rsidR="00765FD3" w:rsidRDefault="00765FD3">
            <w:pPr>
              <w:rPr>
                <w:sz w:val="20"/>
                <w:szCs w:val="20"/>
              </w:rPr>
            </w:pPr>
          </w:p>
        </w:tc>
      </w:tr>
      <w:tr w:rsidR="002563C5" w:rsidTr="00BA45F6">
        <w:tc>
          <w:tcPr>
            <w:tcW w:w="9840" w:type="dxa"/>
            <w:gridSpan w:val="2"/>
          </w:tcPr>
          <w:tbl>
            <w:tblPr>
              <w:tblStyle w:val="TableGrid"/>
              <w:tblW w:w="96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610"/>
            </w:tblGrid>
            <w:tr w:rsidR="002563C5" w:rsidTr="00BA45F6">
              <w:tc>
                <w:tcPr>
                  <w:tcW w:w="9610" w:type="dxa"/>
                </w:tcPr>
                <w:p w:rsidR="008C448F" w:rsidRDefault="00ED3A63" w:rsidP="008C448F">
                  <w:pPr>
                    <w:rPr>
                      <w:b/>
                      <w:smallCaps/>
                      <w:sz w:val="24"/>
                    </w:rPr>
                  </w:pPr>
                  <w:r>
                    <w:rPr>
                      <w:b/>
                      <w:smallCaps/>
                      <w:sz w:val="24"/>
                    </w:rPr>
                    <w:t>Applicability</w:t>
                  </w:r>
                </w:p>
                <w:p w:rsidR="008C448F" w:rsidRDefault="00ED3A63" w:rsidP="008C448F">
                  <w:pPr>
                    <w:rPr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This applies to the </w:t>
                  </w:r>
                  <w:r>
                    <w:rPr>
                      <w:rFonts w:ascii="Times New Roman" w:hAnsi="Times New Roman" w:cs="Times New Roman"/>
                    </w:rPr>
                    <w:t>bioinformatics personnel of the NGS Lab.</w:t>
                  </w:r>
                </w:p>
                <w:p w:rsidR="008C448F" w:rsidRDefault="008C448F" w:rsidP="008C448F">
                  <w:pPr>
                    <w:rPr>
                      <w:sz w:val="20"/>
                    </w:rPr>
                  </w:pPr>
                </w:p>
              </w:tc>
            </w:tr>
            <w:tr w:rsidR="002563C5" w:rsidTr="00BA45F6">
              <w:tc>
                <w:tcPr>
                  <w:tcW w:w="9610" w:type="dxa"/>
                </w:tcPr>
                <w:p w:rsidR="008C448F" w:rsidRDefault="00ED3A63" w:rsidP="008C448F">
                  <w:pPr>
                    <w:rPr>
                      <w:b/>
                      <w:smallCaps/>
                      <w:sz w:val="24"/>
                    </w:rPr>
                  </w:pPr>
                  <w:r>
                    <w:rPr>
                      <w:b/>
                      <w:smallCaps/>
                      <w:sz w:val="24"/>
                    </w:rPr>
                    <w:t xml:space="preserve">Description of Standard Procedure </w:t>
                  </w:r>
                </w:p>
                <w:p w:rsidR="008C448F" w:rsidRDefault="00ED3A63" w:rsidP="008C448F">
                  <w:pPr>
                    <w:tabs>
                      <w:tab w:val="left" w:pos="177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PROCEDURE</w:t>
                  </w:r>
                  <w:r>
                    <w:rPr>
                      <w:rFonts w:ascii="Times New Roman" w:hAnsi="Times New Roman" w:cs="Times New Roman"/>
                      <w:b/>
                    </w:rPr>
                    <w:tab/>
                  </w:r>
                </w:p>
                <w:p w:rsidR="008C448F" w:rsidRDefault="008C448F" w:rsidP="008C448F">
                  <w:pPr>
                    <w:rPr>
                      <w:noProof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drawing>
                      <wp:inline distT="0" distB="0" distL="0" distR="0">
                        <wp:extent cx="5286375" cy="4267200"/>
                        <wp:effectExtent l="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0027605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86375" cy="426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Figure 1: Procedure Overview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1) Demultiplexing with Bcl2Fastq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Demutliplexing DNA</w:t>
                  </w:r>
                </w:p>
                <w:tbl>
                  <w:tblPr>
                    <w:tblW w:w="936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ook w:val="0600" w:firstRow="0" w:lastRow="0" w:firstColumn="0" w:lastColumn="0" w:noHBand="1" w:noVBand="1"/>
                  </w:tblPr>
                  <w:tblGrid>
                    <w:gridCol w:w="1305"/>
                    <w:gridCol w:w="8055"/>
                  </w:tblGrid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executable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bcl2fastq/2.17.1.14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input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 xml:space="preserve">Bcl files, Sequencing Run Folder, RunInfo.xml </w:t>
                        </w:r>
                      </w:p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RunInfo.xml will be changed to contain the following line if ReadNumber =”2”:</w:t>
                        </w:r>
                      </w:p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color w:val="0070C0"/>
                          </w:rPr>
                        </w:pPr>
                        <w:r>
                          <w:t xml:space="preserve">       </w:t>
                        </w:r>
                        <w:r>
                          <w:rPr>
                            <w:rFonts w:ascii="Monaco" w:hAnsi="Monaco"/>
                            <w:color w:val="808080" w:themeColor="background1" w:themeShade="80"/>
                          </w:rPr>
                          <w:t xml:space="preserve">Read Number="2" NumCycles="9" IsIndexedRead="Y" </w:t>
                        </w:r>
                      </w:p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 xml:space="preserve">RunInfo.xml will be changed to contain the following line if </w:t>
                        </w:r>
                        <w:r>
                          <w:t>ReadNumber =”3”:</w:t>
                        </w:r>
                      </w:p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color w:val="808080" w:themeColor="background1" w:themeShade="80"/>
                          </w:rPr>
                        </w:pPr>
                        <w:r>
                          <w:t xml:space="preserve">       </w:t>
                        </w:r>
                        <w:r>
                          <w:rPr>
                            <w:rFonts w:ascii="Monaco" w:hAnsi="Monaco"/>
                            <w:color w:val="808080" w:themeColor="background1" w:themeShade="80"/>
                          </w:rPr>
                          <w:t xml:space="preserve">Read Number="3" NumCycles="83" IsIndexedRead="N" </w:t>
                        </w:r>
                      </w:p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 xml:space="preserve">Samplesheet with have the following lines added to file </w:t>
                        </w:r>
                      </w:p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color w:val="808080" w:themeColor="background1" w:themeShade="80"/>
                          </w:rPr>
                        </w:pPr>
                        <w:r>
                          <w:t xml:space="preserve">      </w:t>
                        </w:r>
                        <w:r>
                          <w:rPr>
                            <w:rFonts w:ascii="Monaco" w:hAnsi="Monaco"/>
                            <w:color w:val="808080" w:themeColor="background1" w:themeShade="80"/>
                          </w:rPr>
                          <w:t>[Reads]</w:t>
                        </w:r>
                      </w:p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Monaco" w:hAnsi="Monaco"/>
                            <w:color w:val="808080" w:themeColor="background1" w:themeShade="80"/>
                          </w:rPr>
                          <w:t xml:space="preserve">   76</w:t>
                        </w:r>
                      </w:p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Monaco" w:hAnsi="Monaco"/>
                            <w:color w:val="808080" w:themeColor="background1" w:themeShade="80"/>
                          </w:rPr>
                          <w:t xml:space="preserve">   75</w:t>
                        </w:r>
                      </w:p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Monaco" w:hAnsi="Monaco"/>
                            <w:color w:val="808080" w:themeColor="background1" w:themeShade="80"/>
                          </w:rPr>
                          <w:t xml:space="preserve">  [Settings]</w:t>
                        </w:r>
                      </w:p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Monaco" w:hAnsi="Monaco"/>
                            <w:color w:val="808080" w:themeColor="background1" w:themeShade="80"/>
                          </w:rPr>
                          <w:t xml:space="preserve">   ReverseComplement,0</w:t>
                        </w:r>
                      </w:p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Monaco" w:hAnsi="Monaco"/>
                            <w:color w:val="808080" w:themeColor="background1" w:themeShade="80"/>
                          </w:rPr>
                          <w:t xml:space="preserve">   Read2UMILength,8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output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Demultiplexed R1 and R2 fastq files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command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onaco" w:hAnsi="Monaco"/>
                            <w:sz w:val="15"/>
                            <w:szCs w:val="15"/>
                          </w:rPr>
                          <w:t>bcl2fastq --barcode-mismatches 0 -o /project/PHG/PHG_Clinical/illumina/$prjid --no-lane-splitting --runfolder-dir $seqdatadir --sample-sheet $newss &amp;&gt; $seqdatadir\/bcl2fastq_$prjid\.log</w:t>
                        </w:r>
                      </w:p>
                      <w:p w:rsidR="008C448F" w:rsidRDefault="008C448F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8C448F" w:rsidRDefault="008C448F" w:rsidP="008C448F">
                  <w:pPr>
                    <w:rPr>
                      <w:rFonts w:ascii="Times New Roman" w:hAnsi="Times New Roman" w:cs="Times New Roman"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Demutliplexing RNA</w:t>
                  </w:r>
                </w:p>
                <w:tbl>
                  <w:tblPr>
                    <w:tblW w:w="936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ook w:val="0600" w:firstRow="0" w:lastRow="0" w:firstColumn="0" w:lastColumn="0" w:noHBand="1" w:noVBand="1"/>
                  </w:tblPr>
                  <w:tblGrid>
                    <w:gridCol w:w="1305"/>
                    <w:gridCol w:w="8055"/>
                  </w:tblGrid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executable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bcl2fastq/2.17.1.14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input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color w:val="808080" w:themeColor="background1" w:themeShade="80"/>
                          </w:rPr>
                        </w:pPr>
                        <w:r>
                          <w:t xml:space="preserve">Bcl files, Sequencing Run Folder, RunInfo.xml </w:t>
                        </w:r>
                        <w:r>
                          <w:rPr>
                            <w:rFonts w:ascii="Monaco" w:hAnsi="Monaco"/>
                            <w:color w:val="808080" w:themeColor="background1" w:themeShade="80"/>
                          </w:rPr>
                          <w:t xml:space="preserve"> </w:t>
                        </w:r>
                      </w:p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 xml:space="preserve">Samplesheet with have the following lines added to file </w:t>
                        </w:r>
                      </w:p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color w:val="808080" w:themeColor="background1" w:themeShade="80"/>
                          </w:rPr>
                        </w:pPr>
                        <w:r>
                          <w:t xml:space="preserve">      </w:t>
                        </w:r>
                        <w:r>
                          <w:rPr>
                            <w:rFonts w:ascii="Monaco" w:hAnsi="Monaco"/>
                            <w:color w:val="808080" w:themeColor="background1" w:themeShade="80"/>
                          </w:rPr>
                          <w:t>[Reads]</w:t>
                        </w:r>
                      </w:p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Monaco" w:hAnsi="Monaco"/>
                            <w:color w:val="808080" w:themeColor="background1" w:themeShade="80"/>
                          </w:rPr>
                          <w:t xml:space="preserve">   76</w:t>
                        </w:r>
                      </w:p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Monaco" w:hAnsi="Monaco"/>
                            <w:color w:val="808080" w:themeColor="background1" w:themeShade="80"/>
                          </w:rPr>
                          <w:t xml:space="preserve">   75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lastRenderedPageBreak/>
                          <w:t>output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Demultiplexed R1 and R2 fastq files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command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onaco" w:hAnsi="Monaco"/>
                            <w:sz w:val="15"/>
                            <w:szCs w:val="15"/>
                          </w:rPr>
                          <w:t xml:space="preserve">bcl2fastq </w:t>
                        </w:r>
                        <w:r>
                          <w:rPr>
                            <w:rFonts w:ascii="Monaco" w:hAnsi="Monaco"/>
                            <w:sz w:val="15"/>
                            <w:szCs w:val="15"/>
                          </w:rPr>
                          <w:t>--barcode-mismatches 0 -o /project/PHG/PHG_Clinical/illumina/$prjid --no-lane-splitting --use-bases-mask Y76,I6N8,Y76 --runfolder-dir $seqdatadir --sample-sheet $newss &amp;&gt; $seqdatadir\/bcl2fastq_$prjid\.log</w:t>
                        </w:r>
                      </w:p>
                      <w:p w:rsidR="008C448F" w:rsidRDefault="008C448F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8C448F" w:rsidRDefault="008C448F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2) DNA Alignment</w:t>
                  </w: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Align Reads to </w:t>
                  </w:r>
                  <w:r>
                    <w:rPr>
                      <w:rFonts w:ascii="Times New Roman" w:hAnsi="Times New Roman" w:cs="Times New Roman"/>
                    </w:rPr>
                    <w:t>Reference Genome and Collect Alignment and Sequence QM. Described in more detail in the DNA Analysis SOP Alignment procedure</w:t>
                  </w:r>
                </w:p>
                <w:tbl>
                  <w:tblPr>
                    <w:tblW w:w="936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ook w:val="0600" w:firstRow="0" w:lastRow="0" w:firstColumn="0" w:lastColumn="0" w:noHBand="1" w:noVBand="1"/>
                  </w:tblPr>
                  <w:tblGrid>
                    <w:gridCol w:w="1305"/>
                    <w:gridCol w:w="8055"/>
                  </w:tblGrid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executable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nextflow/0.31.0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input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Sample sheet, Illumina output directory, reference genome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output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Bam and quality metrics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command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onaco" w:hAnsi="Monaco"/>
                            <w:sz w:val="15"/>
                            <w:szCs w:val="15"/>
                          </w:rPr>
                          <w:t>nextflow -C nextflow.config run -w $workdir alignment.nf --design design.txt --capturedir $capturedir --capture $capture --input $outdir --output $outnf --markdups $mdup &gt; nextflow_alignment.log</w:t>
                        </w:r>
                      </w:p>
                    </w:tc>
                  </w:tr>
                </w:tbl>
                <w:p w:rsidR="008C448F" w:rsidRDefault="008C448F" w:rsidP="008C448F">
                  <w:pPr>
                    <w:rPr>
                      <w:rFonts w:ascii="Times New Roman" w:hAnsi="Times New Roman" w:cs="Times New Roman"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3) Tumor Only Variant Detection</w:t>
                  </w: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Determines variants</w:t>
                  </w:r>
                  <w:r>
                    <w:rPr>
                      <w:rFonts w:ascii="Times New Roman" w:hAnsi="Times New Roman" w:cs="Times New Roman"/>
                    </w:rPr>
                    <w:t xml:space="preserve"> from tumor samples, where no normal control is available. Described in more detail in the DNA Analysis SOP Tumor Only Variant Detection Procedure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</w:rPr>
                  </w:pPr>
                </w:p>
                <w:tbl>
                  <w:tblPr>
                    <w:tblW w:w="936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ook w:val="0600" w:firstRow="0" w:lastRow="0" w:firstColumn="0" w:lastColumn="0" w:noHBand="1" w:noVBand="1"/>
                  </w:tblPr>
                  <w:tblGrid>
                    <w:gridCol w:w="1305"/>
                    <w:gridCol w:w="8055"/>
                  </w:tblGrid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executable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nextflow/0.31.0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input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 xml:space="preserve">Output folder from the alignment workflow and design file </w:t>
                        </w:r>
                        <w:r>
                          <w:t>describing mapping between samples and files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output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VCF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command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sz w:val="16"/>
                            <w:szCs w:val="16"/>
                          </w:rPr>
                        </w:pPr>
                        <w:r>
                          <w:rPr>
                            <w:rStyle w:val="s1"/>
                            <w:rFonts w:ascii="Monaco" w:hAnsi="Monaco"/>
                            <w:sz w:val="16"/>
                            <w:szCs w:val="16"/>
                          </w:rPr>
                          <w:t>nextflow -C nextflow.config run -w $workdir tumoronly.nf --design design_tumor_only.txt --projectid ${prjid} --input $outnf --output $outnf $pon_opt &gt; nextflow_tumoronly.log</w:t>
                        </w:r>
                      </w:p>
                    </w:tc>
                  </w:tr>
                </w:tbl>
                <w:p w:rsidR="008C448F" w:rsidRDefault="008C448F" w:rsidP="008C448F"/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4) Somatic Var</w:t>
                  </w:r>
                  <w:r>
                    <w:rPr>
                      <w:rFonts w:ascii="Times New Roman" w:hAnsi="Times New Roman" w:cs="Times New Roman"/>
                    </w:rPr>
                    <w:t>iant Detection</w:t>
                  </w: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Determines variants from tumor samples, where a normal control is available. Described in more detail in the Somatic Workflow SOP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</w:rPr>
                  </w:pPr>
                </w:p>
                <w:tbl>
                  <w:tblPr>
                    <w:tblW w:w="936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ook w:val="0600" w:firstRow="0" w:lastRow="0" w:firstColumn="0" w:lastColumn="0" w:noHBand="1" w:noVBand="1"/>
                  </w:tblPr>
                  <w:tblGrid>
                    <w:gridCol w:w="1305"/>
                    <w:gridCol w:w="8055"/>
                  </w:tblGrid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executable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nextflow/0.31.0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input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Output folder from the alignment workflow</w:t>
                        </w:r>
                        <w:r>
                          <w:t xml:space="preserve"> and design file describing mapping between samples and files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output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VCF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widowControl w:val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command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p1"/>
                          <w:spacing w:line="276" w:lineRule="auto"/>
                        </w:pPr>
                        <w:r>
                          <w:rPr>
                            <w:rStyle w:val="s1"/>
                          </w:rPr>
                          <w:t>nextflow -C nextflow.config run -w $workdir somatic.nf --design design_tumor_normal.txt --projectid ${prjid} --input $outnf --output $outnf $pon_opt &gt; nextflow_somatic.log</w:t>
                        </w:r>
                      </w:p>
                    </w:tc>
                  </w:tr>
                </w:tbl>
                <w:p w:rsidR="008C448F" w:rsidRDefault="008C448F" w:rsidP="008C448F"/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5) RNASeq Gene Fusion and Gene Counts</w:t>
                  </w: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Align reads to Reference Genome, determines variants gene fusion events, variants and relative abundance of genes in RNASeq datasets. Described in more detail in the RNASeq Workflow SOP.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</w:rPr>
                  </w:pPr>
                </w:p>
                <w:tbl>
                  <w:tblPr>
                    <w:tblW w:w="936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ook w:val="0600" w:firstRow="0" w:lastRow="0" w:firstColumn="0" w:lastColumn="0" w:noHBand="1" w:noVBand="1"/>
                  </w:tblPr>
                  <w:tblGrid>
                    <w:gridCol w:w="1305"/>
                    <w:gridCol w:w="8055"/>
                  </w:tblGrid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executable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nextflow/0.31.0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input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Sample sheet, Illumina output directory, reference genome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output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BAM, Gene-Fusions, and Gene Counts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command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sz w:val="16"/>
                            <w:szCs w:val="16"/>
                          </w:rPr>
                        </w:pPr>
                        <w:r>
                          <w:rPr>
                            <w:rStyle w:val="s1"/>
                            <w:rFonts w:ascii="Monaco" w:hAnsi="Monaco"/>
                            <w:sz w:val="16"/>
                            <w:szCs w:val="16"/>
                          </w:rPr>
                          <w:t>nextflow -C nextflow.config run -w $workdir rnaseq.nf --design design.txt --input $outdir --output $outnf $bamct --markdups</w:t>
                        </w:r>
                        <w:r>
                          <w:rPr>
                            <w:rStyle w:val="s1"/>
                            <w:rFonts w:ascii="Monaco" w:hAnsi="Monaco"/>
                            <w:sz w:val="16"/>
                            <w:szCs w:val="16"/>
                          </w:rPr>
                          <w:t xml:space="preserve"> skip &gt; nextflow.log</w:t>
                        </w:r>
                      </w:p>
                    </w:tc>
                  </w:tr>
                </w:tbl>
                <w:p w:rsidR="008C448F" w:rsidRDefault="008C448F" w:rsidP="008C448F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6) RNASeq Variant Detection</w:t>
                  </w: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Determines variants from tumor samples, where no normal control is available. Described in more detail in the Tumor-Only Workflow SOP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</w:rPr>
                  </w:pPr>
                </w:p>
                <w:tbl>
                  <w:tblPr>
                    <w:tblW w:w="936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ook w:val="0600" w:firstRow="0" w:lastRow="0" w:firstColumn="0" w:lastColumn="0" w:noHBand="1" w:noVBand="1"/>
                  </w:tblPr>
                  <w:tblGrid>
                    <w:gridCol w:w="1305"/>
                    <w:gridCol w:w="8055"/>
                  </w:tblGrid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executable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nextflow/0.31.0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input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Output folder from the alignment workflow and design file describing mapping between samples and files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output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VCF</w:t>
                        </w:r>
                      </w:p>
                    </w:tc>
                  </w:tr>
                  <w:tr w:rsidR="002563C5">
                    <w:tc>
                      <w:tcPr>
                        <w:tcW w:w="13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</w:pPr>
                        <w:r>
                          <w:t>command</w:t>
                        </w:r>
                      </w:p>
                    </w:tc>
                    <w:tc>
                      <w:tcPr>
                        <w:tcW w:w="80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8C448F" w:rsidRDefault="00ED3A63" w:rsidP="008C448F">
                        <w:pPr>
                          <w:pStyle w:val="NoSpacing"/>
                          <w:spacing w:line="276" w:lineRule="auto"/>
                          <w:rPr>
                            <w:rFonts w:ascii="Monaco" w:hAnsi="Monaco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aco" w:hAnsi="Monaco"/>
                            <w:sz w:val="16"/>
                            <w:szCs w:val="16"/>
                          </w:rPr>
                          <w:t xml:space="preserve">nextflow -C nextflow.config run -w $workdir tumoronly.nf --design design_tumor_only.txt --genome $index_path --nuctype rna </w:t>
                        </w:r>
                        <w:r>
                          <w:rPr>
                            <w:rFonts w:ascii="Monaco" w:hAnsi="Monaco"/>
                            <w:sz w:val="16"/>
                            <w:szCs w:val="16"/>
                          </w:rPr>
                          <w:t>--callsvs skip --projectid ${prjid} --input $outnf --output $outnf &gt; nextflow_tumoronly.log</w:t>
                        </w:r>
                      </w:p>
                    </w:tc>
                  </w:tr>
                </w:tbl>
                <w:p w:rsidR="008C448F" w:rsidRDefault="008C448F" w:rsidP="008C448F"/>
                <w:p w:rsidR="008C448F" w:rsidRDefault="008C448F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IMPLEMENTATION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8C448F" w:rsidRDefault="00ED3A63" w:rsidP="008C448F">
                  <w:r>
                    <w:t xml:space="preserve">The Workflow used in this SOP can be downloaded here: </w:t>
                  </w:r>
                  <w:hyperlink r:id="rId12" w:history="1">
                    <w:r>
                      <w:rPr>
                        <w:rStyle w:val="Hyperlink"/>
                        <w:color w:val="1155CC"/>
                      </w:rPr>
                      <w:t>https://git.biohpc.swmed.edu/brandi.cantarel/clinseq_workflows</w:t>
                    </w:r>
                  </w:hyperlink>
                </w:p>
                <w:p w:rsidR="008C448F" w:rsidRDefault="008C448F" w:rsidP="008C448F"/>
                <w:p w:rsidR="008C448F" w:rsidRDefault="00ED3A63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USAGE</w:t>
                  </w:r>
                </w:p>
                <w:p w:rsidR="008C448F" w:rsidRDefault="008C448F" w:rsidP="008C448F"/>
                <w:p w:rsidR="008C448F" w:rsidRDefault="00ED3A63" w:rsidP="008C448F">
                  <w:pPr>
                    <w:shd w:val="clear" w:color="auto" w:fill="FFFFFF"/>
                    <w:rPr>
                      <w:rFonts w:ascii="Monaco" w:hAnsi="Monaco" w:cs="Times New Roman"/>
                      <w:color w:val="000000" w:themeColor="text1"/>
                    </w:rPr>
                  </w:pPr>
                  <w:r>
                    <w:rPr>
                      <w:rFonts w:ascii="Monaco" w:hAnsi="Monaco" w:cs="Times New Roman"/>
                      <w:color w:val="000000" w:themeColor="text1"/>
                    </w:rPr>
                    <w:t>check_new_run.pl</w:t>
                  </w:r>
                </w:p>
                <w:p w:rsidR="008C448F" w:rsidRDefault="008C448F" w:rsidP="008C448F">
                  <w:pPr>
                    <w:shd w:val="clear" w:color="auto" w:fill="FFFFFF"/>
                    <w:rPr>
                      <w:rFonts w:ascii="Monaco" w:hAnsi="Monaco" w:cs="Times New Roman"/>
                      <w:color w:val="000000" w:themeColor="text1"/>
                    </w:rPr>
                  </w:pPr>
                </w:p>
                <w:p w:rsidR="008C448F" w:rsidRDefault="00ED3A63" w:rsidP="008C448F">
                  <w:pPr>
                    <w:shd w:val="clear" w:color="auto" w:fill="FFFFFF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This script checks for new sequencer sample sheet files to identify new sequencer run, usi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ng the seuquencer run id (prjid), this script involves the initiation of the workflow described in this SOP by:</w:t>
                  </w:r>
                </w:p>
                <w:p w:rsidR="008C448F" w:rsidRDefault="008C448F" w:rsidP="008C448F">
                  <w:pPr>
                    <w:rPr>
                      <w:rFonts w:ascii="Monaco" w:hAnsi="Monaco"/>
                      <w:color w:val="000000" w:themeColor="text1"/>
                    </w:rPr>
                  </w:pPr>
                </w:p>
                <w:p w:rsidR="008C448F" w:rsidRDefault="00ED3A63" w:rsidP="008C448F">
                  <w:pPr>
                    <w:rPr>
                      <w:rFonts w:ascii="Monaco" w:hAnsi="Monaco"/>
                      <w:color w:val="000000" w:themeColor="text1"/>
                    </w:rPr>
                  </w:pPr>
                  <w:r>
                    <w:rPr>
                      <w:rFonts w:ascii="Monaco" w:hAnsi="Monaco"/>
                      <w:color w:val="000000" w:themeColor="text1"/>
                    </w:rPr>
                    <w:t>init_workflow.sh -p $prjid -b $execdir -c $prodir -r $refdir</w:t>
                  </w:r>
                </w:p>
                <w:p w:rsidR="008C448F" w:rsidRDefault="00ED3A63" w:rsidP="008C448F">
                  <w:r>
                    <w:t xml:space="preserve">an sbatch script with the run commands will begin with the following script: </w:t>
                  </w:r>
                </w:p>
                <w:p w:rsidR="008C448F" w:rsidRDefault="00ED3A63" w:rsidP="008C448F">
                  <w:r>
                    <w:t>sbat</w:t>
                  </w:r>
                  <w:r>
                    <w:t>ch –p 32GB run_$prjid.sh</w:t>
                  </w:r>
                </w:p>
                <w:p w:rsidR="008C448F" w:rsidRDefault="008C448F" w:rsidP="008C448F"/>
                <w:p w:rsidR="008C448F" w:rsidRDefault="00ED3A63" w:rsidP="008C448F">
                  <w:r>
                    <w:t xml:space="preserve">Unify data: </w:t>
                  </w:r>
                </w:p>
                <w:p w:rsidR="008C448F" w:rsidRDefault="008C448F" w:rsidP="008C448F"/>
                <w:p w:rsidR="008C448F" w:rsidRDefault="00ED3A63" w:rsidP="008C448F">
                  <w:r>
                    <w:t>1. unify_case.sh</w:t>
                  </w:r>
                </w:p>
                <w:p w:rsidR="008C448F" w:rsidRDefault="008C448F" w:rsidP="008C448F"/>
                <w:p w:rsidR="008C448F" w:rsidRDefault="00ED3A63" w:rsidP="008C448F">
                  <w:pPr>
                    <w:pStyle w:val="p1"/>
                    <w:rPr>
                      <w:rStyle w:val="s1"/>
                      <w:sz w:val="22"/>
                      <w:szCs w:val="22"/>
                    </w:rPr>
                  </w:pPr>
                  <w:r>
                    <w:rPr>
                      <w:rStyle w:val="s1"/>
                      <w:sz w:val="22"/>
                      <w:szCs w:val="22"/>
                    </w:rPr>
                    <w:t>bash unify_case.sh -n $caseid -r $Indexpath -a -b $targetbed -k $nucliatoken</w:t>
                  </w:r>
                </w:p>
                <w:p w:rsidR="008C448F" w:rsidRDefault="008C448F" w:rsidP="008C448F">
                  <w:pPr>
                    <w:pStyle w:val="p1"/>
                  </w:pPr>
                </w:p>
                <w:p w:rsidR="008C448F" w:rsidRDefault="00ED3A63" w:rsidP="008C448F">
                  <w:r>
                    <w:t>Output files</w:t>
                  </w:r>
                  <w:r>
                    <w:t xml:space="preserve">: $subject.vcf.gz,  $subject.TMB.csv, $subject.cnv.answer.txt, $subject.translocations.answer.txt </w:t>
                  </w:r>
                </w:p>
                <w:p w:rsidR="008C448F" w:rsidRDefault="00ED3A63" w:rsidP="008C448F">
                  <w:r>
                    <w:t xml:space="preserve">$caseid is the project name and $targetbed is the target capture enrichment bed file </w:t>
                  </w:r>
                </w:p>
                <w:p w:rsidR="008C448F" w:rsidRDefault="008C448F" w:rsidP="008C448F"/>
                <w:p w:rsidR="008C448F" w:rsidRDefault="00ED3A63" w:rsidP="008C448F">
                  <w:r>
                    <w:t>Scripts used to create output files</w:t>
                  </w:r>
                </w:p>
                <w:p w:rsidR="008C448F" w:rsidRDefault="008C448F" w:rsidP="008C448F"/>
                <w:p w:rsidR="008C448F" w:rsidRDefault="00ED3A63" w:rsidP="008C448F">
                  <w:r>
                    <w:t xml:space="preserve">Integration of variants </w:t>
                  </w:r>
                </w:p>
                <w:p w:rsidR="008C448F" w:rsidRDefault="008C448F" w:rsidP="008C448F"/>
                <w:p w:rsidR="008C448F" w:rsidRDefault="00ED3A63" w:rsidP="008C448F">
                  <w:pPr>
                    <w:pStyle w:val="p1"/>
                    <w:rPr>
                      <w:sz w:val="22"/>
                      <w:szCs w:val="22"/>
                    </w:rPr>
                  </w:pPr>
                  <w:r>
                    <w:rPr>
                      <w:rStyle w:val="s1"/>
                      <w:sz w:val="22"/>
                      <w:szCs w:val="22"/>
                    </w:rPr>
                    <w:t>perl integrate_vcfs.pl -s $subject -t $tumor_id -n $normal_id -r $index_path -v $rnaseq_vcf -c $rna_ntcs</w:t>
                  </w:r>
                </w:p>
                <w:p w:rsidR="008C448F" w:rsidRDefault="008C448F" w:rsidP="008C448F"/>
                <w:p w:rsidR="008C448F" w:rsidRDefault="00ED3A63" w:rsidP="008C448F">
                  <w:r>
                    <w:t>where $index_path is the directory path to the reference files, $subject is the subject name, $tumor_id is the internal id of the tumor, $normal_id is the internal id of the normal,  $rnaseq_vcf is the rnaseq vcf file $rnaseq_ntct is the rna bam read count</w:t>
                  </w:r>
                  <w:r>
                    <w:t xml:space="preserve"> file.</w:t>
                  </w:r>
                </w:p>
                <w:p w:rsidR="008C448F" w:rsidRDefault="008C448F" w:rsidP="008C448F"/>
                <w:p w:rsidR="008C448F" w:rsidRDefault="00ED3A63" w:rsidP="008C448F">
                  <w:r>
                    <w:t xml:space="preserve">Final files are located in /archive/PHG/PHG_Clinical/cases. 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lastRenderedPageBreak/>
                    <w:t>RESULT REPORTING CRITERIA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  <w:i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Cs w:val="20"/>
                    </w:rPr>
                    <w:t>Organism Identification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  <w:i/>
                      <w:szCs w:val="20"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Sequences meeting default parameters for alignment to human reference meets the threshold for inclusion in downstream analysis. 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  <w:i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Cs w:val="20"/>
                    </w:rPr>
                    <w:t>SNVs</w:t>
                  </w:r>
                  <w:r>
                    <w:rPr>
                      <w:rFonts w:ascii="Times New Roman" w:hAnsi="Times New Roman" w:cs="Times New Roman"/>
                      <w:i/>
                      <w:szCs w:val="20"/>
                    </w:rPr>
                    <w:t xml:space="preserve"> and Indels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  <w:i/>
                      <w:szCs w:val="20"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SNVs and Indels will be reported if they meet the following criteria: (1) There are greater than 20 reads that cover the genomic region; (2) &gt; 5% MAF for SNV site or &gt;10% MAF for Indels; (3) if a known variation site associated with CANCER (CO</w:t>
                  </w:r>
                  <w:r>
                    <w:rPr>
                      <w:rFonts w:ascii="Times New Roman" w:hAnsi="Times New Roman" w:cs="Times New Roman"/>
                    </w:rPr>
                    <w:t xml:space="preserve">SMIC Hotspot) </w:t>
                  </w:r>
                  <w:r>
                    <w:rPr>
                      <w:rFonts w:ascii="Times New Roman" w:hAnsi="Times New Roman" w:cs="Times New Roman"/>
                      <w:u w:val="single"/>
                    </w:rPr>
                    <w:t>&gt;</w:t>
                  </w:r>
                  <w:r>
                    <w:rPr>
                      <w:rFonts w:ascii="Times New Roman" w:hAnsi="Times New Roman" w:cs="Times New Roman"/>
                    </w:rPr>
                    <w:t xml:space="preserve">3 supporting reads or if a novel site  </w:t>
                  </w:r>
                  <w:r>
                    <w:rPr>
                      <w:rFonts w:ascii="Times New Roman" w:hAnsi="Times New Roman" w:cs="Times New Roman"/>
                      <w:u w:val="single"/>
                    </w:rPr>
                    <w:t>&gt;</w:t>
                  </w:r>
                  <w:r>
                    <w:rPr>
                      <w:rFonts w:ascii="Times New Roman" w:hAnsi="Times New Roman" w:cs="Times New Roman"/>
                    </w:rPr>
                    <w:t>8 supporting reads and called by at least two callers; (4) for somatic mutations, the MAF in the tumor samples must be 5 times higher than the MAF of the normal control sample(5) if variant is reported</w:t>
                  </w:r>
                  <w:r>
                    <w:rPr>
                      <w:rFonts w:ascii="Times New Roman" w:hAnsi="Times New Roman" w:cs="Times New Roman"/>
                    </w:rPr>
                    <w:t xml:space="preserve"> to be in &lt;1% of the general population as defined by EXAC or gnomAD and (6) Clinical relevance will be determined using the Philips Intellispace Knowledgebase software.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  <w:i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Cs w:val="20"/>
                    </w:rPr>
                    <w:t>Fusion/Translocation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  <w:p w:rsidR="008C448F" w:rsidRDefault="00ED3A63" w:rsidP="008C448F">
                  <w:pPr>
                    <w:widowControl w:val="0"/>
                    <w:jc w:val="both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Translocation and gene fusion will be reported if they meet the following criteria: (1) breakpoint are on different chromosomes or are on the same chromosome &gt; 10MB in linear distance; (2) if a known fusion then has </w:t>
                  </w:r>
                  <w:r>
                    <w:rPr>
                      <w:rFonts w:ascii="Times New Roman" w:hAnsi="Times New Roman" w:cs="Times New Roman"/>
                      <w:u w:val="single"/>
                    </w:rPr>
                    <w:t>&gt;</w:t>
                  </w:r>
                  <w:r>
                    <w:rPr>
                      <w:rFonts w:ascii="Times New Roman" w:hAnsi="Times New Roman" w:cs="Times New Roman"/>
                    </w:rPr>
                    <w:t xml:space="preserve"> 3 RNA supporting reads (3) if a novel </w:t>
                  </w:r>
                  <w:r>
                    <w:rPr>
                      <w:rFonts w:ascii="Times New Roman" w:hAnsi="Times New Roman" w:cs="Times New Roman"/>
                    </w:rPr>
                    <w:t xml:space="preserve">fusion </w:t>
                  </w:r>
                  <w:r>
                    <w:rPr>
                      <w:rFonts w:ascii="Times New Roman" w:hAnsi="Times New Roman" w:cs="Times New Roman"/>
                      <w:u w:val="single"/>
                    </w:rPr>
                    <w:t>&gt;</w:t>
                  </w:r>
                  <w:r>
                    <w:rPr>
                      <w:rFonts w:ascii="Times New Roman" w:hAnsi="Times New Roman" w:cs="Times New Roman"/>
                    </w:rPr>
                    <w:t xml:space="preserve"> 5 RNA supporting reads (4) is in a gene that is in a known list of known gene fusion partners.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  <w:i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Cs w:val="20"/>
                    </w:rPr>
                    <w:t>Structural Variants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Structural variants identified by delly are kept if they have a depth greater than or equal to 20 and a mapping quality greater th</w:t>
                  </w:r>
                  <w:r>
                    <w:rPr>
                      <w:rFonts w:ascii="Times New Roman" w:hAnsi="Times New Roman" w:cs="Times New Roman"/>
                    </w:rPr>
                    <w:t>an 30. Those identified by svaba are kept if alternate allele depth is greater than or equal to 20 and for indels a minimum length of 20. Pindel keeps structural variants with an alternative allele depth of 10 and a depth of 20 and for indels a minimum len</w:t>
                  </w:r>
                  <w:r>
                    <w:rPr>
                      <w:rFonts w:ascii="Times New Roman" w:hAnsi="Times New Roman" w:cs="Times New Roman"/>
                    </w:rPr>
                    <w:t xml:space="preserve">gth of 30.  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  <w:i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Cs w:val="20"/>
                    </w:rPr>
                    <w:t>Limits of Detection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Sensitivity and specificity analysis are based on SNVs &gt;5% MAF, Indels &gt;10% MAF, CNVs &gt;10kb and all variants including fusions in samples with &gt;30% tumor meeting all laboratory quality metrics.</w:t>
                  </w:r>
                </w:p>
                <w:p w:rsidR="008C448F" w:rsidRDefault="008C448F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CALCULATIONS</w:t>
                  </w: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N/A</w:t>
                  </w: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INTERPRETATION/RESULTS/ALERT VALUES</w:t>
                  </w: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N/A</w:t>
                  </w: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REFERENCE INTERVALS (NORMAL REFERENCE RANGE)</w:t>
                  </w: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N/A</w:t>
                  </w:r>
                </w:p>
                <w:p w:rsidR="008C448F" w:rsidRDefault="00ED3A63" w:rsidP="008C448F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ANALYTICAL MEASURING RANGE (LINEARITY)</w:t>
                  </w:r>
                </w:p>
                <w:p w:rsidR="008C448F" w:rsidRDefault="00ED3A63" w:rsidP="008C448F">
                  <w:pPr>
                    <w:tabs>
                      <w:tab w:val="left" w:pos="177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N/A</w:t>
                  </w:r>
                </w:p>
                <w:p w:rsidR="008C448F" w:rsidRDefault="008C448F" w:rsidP="008C448F">
                  <w:pPr>
                    <w:widowControl w:val="0"/>
                    <w:jc w:val="both"/>
                    <w:rPr>
                      <w:rFonts w:ascii="Times New Roman" w:hAnsi="Times New Roman" w:cs="Times New Roman"/>
                      <w:szCs w:val="20"/>
                    </w:rPr>
                  </w:pPr>
                </w:p>
              </w:tc>
            </w:tr>
            <w:tr w:rsidR="002563C5" w:rsidTr="00BA45F6">
              <w:tc>
                <w:tcPr>
                  <w:tcW w:w="9610" w:type="dxa"/>
                  <w:hideMark/>
                </w:tcPr>
                <w:p w:rsidR="008C448F" w:rsidRDefault="00ED3A63" w:rsidP="008C448F">
                  <w:pPr>
                    <w:rPr>
                      <w:b/>
                      <w:smallCaps/>
                      <w:sz w:val="24"/>
                    </w:rPr>
                  </w:pPr>
                  <w:r>
                    <w:rPr>
                      <w:b/>
                      <w:smallCaps/>
                      <w:sz w:val="24"/>
                    </w:rPr>
                    <w:lastRenderedPageBreak/>
                    <w:t>Definitions</w:t>
                  </w:r>
                </w:p>
                <w:p w:rsidR="008C448F" w:rsidRDefault="00ED3A63" w:rsidP="008C448F">
                  <w:pPr>
                    <w:tabs>
                      <w:tab w:val="left" w:pos="6225"/>
                    </w:tabs>
                    <w:rPr>
                      <w:smallCaps/>
                      <w:sz w:val="24"/>
                    </w:rPr>
                  </w:pPr>
                  <w:r>
                    <w:rPr>
                      <w:sz w:val="20"/>
                      <w:szCs w:val="20"/>
                    </w:rPr>
                    <w:t>N/A</w:t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  <w:tr w:rsidR="002563C5" w:rsidTr="00BA45F6">
              <w:trPr>
                <w:trHeight w:val="720"/>
              </w:trPr>
              <w:tc>
                <w:tcPr>
                  <w:tcW w:w="96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C448F" w:rsidRDefault="00ED3A63" w:rsidP="008C448F">
                  <w:pPr>
                    <w:rPr>
                      <w:b/>
                      <w:smallCaps/>
                      <w:sz w:val="24"/>
                    </w:rPr>
                  </w:pPr>
                  <w:r>
                    <w:rPr>
                      <w:b/>
                      <w:smallCaps/>
                      <w:sz w:val="24"/>
                    </w:rPr>
                    <w:t>Applicable Forms</w:t>
                  </w:r>
                </w:p>
                <w:p w:rsidR="008C448F" w:rsidRDefault="008C448F" w:rsidP="008C448F">
                  <w:pPr>
                    <w:spacing w:after="120"/>
                    <w:rPr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85"/>
                    <w:gridCol w:w="7185"/>
                  </w:tblGrid>
                  <w:tr w:rsidR="002563C5" w:rsidTr="00BA45F6">
                    <w:tc>
                      <w:tcPr>
                        <w:tcW w:w="21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Document ID#</w:t>
                        </w:r>
                      </w:p>
                    </w:tc>
                    <w:tc>
                      <w:tcPr>
                        <w:tcW w:w="71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Title of Document</w:t>
                        </w:r>
                      </w:p>
                    </w:tc>
                  </w:tr>
                  <w:tr w:rsidR="002563C5" w:rsidTr="00BA45F6">
                    <w:tc>
                      <w:tcPr>
                        <w:tcW w:w="21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UH LAB NGS SOP-3012</w:t>
                        </w:r>
                      </w:p>
                    </w:tc>
                    <w:tc>
                      <w:tcPr>
                        <w:tcW w:w="71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Overview_Bioinformatics_SOP</w:t>
                        </w:r>
                      </w:p>
                    </w:tc>
                  </w:tr>
                  <w:tr w:rsidR="002563C5" w:rsidTr="00BA45F6">
                    <w:tc>
                      <w:tcPr>
                        <w:tcW w:w="21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448F" w:rsidRDefault="008C448F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71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448F" w:rsidRDefault="008C448F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2563C5" w:rsidTr="00BA45F6">
                    <w:tc>
                      <w:tcPr>
                        <w:tcW w:w="21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448F" w:rsidRDefault="008C448F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71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448F" w:rsidRDefault="008C448F" w:rsidP="008C448F">
                        <w:pPr>
                          <w:rPr>
                            <w:rStyle w:val="Hyperlink"/>
                          </w:rPr>
                        </w:pPr>
                      </w:p>
                    </w:tc>
                  </w:tr>
                </w:tbl>
                <w:p w:rsidR="008C448F" w:rsidRDefault="008C448F" w:rsidP="008C448F">
                  <w:pPr>
                    <w:rPr>
                      <w:b/>
                      <w:smallCaps/>
                      <w:sz w:val="24"/>
                    </w:rPr>
                  </w:pPr>
                </w:p>
                <w:p w:rsidR="008C448F" w:rsidRDefault="00ED3A63" w:rsidP="008C448F">
                  <w:pPr>
                    <w:rPr>
                      <w:b/>
                      <w:smallCaps/>
                      <w:sz w:val="24"/>
                    </w:rPr>
                  </w:pPr>
                  <w:r>
                    <w:rPr>
                      <w:b/>
                      <w:smallCaps/>
                      <w:sz w:val="24"/>
                    </w:rPr>
                    <w:t>Related Documents</w:t>
                  </w:r>
                </w:p>
                <w:p w:rsidR="008C448F" w:rsidRDefault="008C448F" w:rsidP="008C448F">
                  <w:pPr>
                    <w:spacing w:after="120"/>
                    <w:rPr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7"/>
                    <w:gridCol w:w="7253"/>
                  </w:tblGrid>
                  <w:tr w:rsidR="002563C5">
                    <w:tc>
                      <w:tcPr>
                        <w:tcW w:w="2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Document ID#</w:t>
                        </w:r>
                      </w:p>
                    </w:tc>
                    <w:tc>
                      <w:tcPr>
                        <w:tcW w:w="86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Title of Document</w:t>
                        </w:r>
                      </w:p>
                    </w:tc>
                  </w:tr>
                  <w:tr w:rsidR="002563C5">
                    <w:tc>
                      <w:tcPr>
                        <w:tcW w:w="2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UH LAB NGS SOP-3011</w:t>
                        </w:r>
                      </w:p>
                    </w:tc>
                    <w:tc>
                      <w:tcPr>
                        <w:tcW w:w="86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DNA_Analysis</w:t>
                        </w:r>
                      </w:p>
                    </w:tc>
                  </w:tr>
                  <w:tr w:rsidR="002563C5">
                    <w:tc>
                      <w:tcPr>
                        <w:tcW w:w="2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UH LAB NGS SOP-3010</w:t>
                        </w:r>
                      </w:p>
                    </w:tc>
                    <w:tc>
                      <w:tcPr>
                        <w:tcW w:w="86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RNA_Analysis</w:t>
                        </w:r>
                      </w:p>
                    </w:tc>
                  </w:tr>
                  <w:tr w:rsidR="002563C5">
                    <w:tc>
                      <w:tcPr>
                        <w:tcW w:w="2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448F" w:rsidRDefault="008C448F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86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448F" w:rsidRDefault="008C448F" w:rsidP="008C448F">
                        <w:pPr>
                          <w:rPr>
                            <w:rStyle w:val="Hyperlink"/>
                          </w:rPr>
                        </w:pPr>
                      </w:p>
                    </w:tc>
                  </w:tr>
                </w:tbl>
                <w:p w:rsidR="008C448F" w:rsidRDefault="008C448F" w:rsidP="008C448F">
                  <w:pPr>
                    <w:spacing w:after="120"/>
                    <w:rPr>
                      <w:smallCaps/>
                      <w:sz w:val="24"/>
                    </w:rPr>
                  </w:pPr>
                </w:p>
              </w:tc>
            </w:tr>
            <w:tr w:rsidR="002563C5" w:rsidTr="00BA45F6">
              <w:trPr>
                <w:trHeight w:val="686"/>
              </w:trPr>
              <w:tc>
                <w:tcPr>
                  <w:tcW w:w="9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8C448F" w:rsidRDefault="00ED3A63" w:rsidP="008C448F">
                  <w:pPr>
                    <w:rPr>
                      <w:b/>
                      <w:smallCaps/>
                      <w:sz w:val="24"/>
                    </w:rPr>
                  </w:pPr>
                  <w:r>
                    <w:rPr>
                      <w:b/>
                      <w:smallCaps/>
                      <w:sz w:val="24"/>
                    </w:rPr>
                    <w:t>References</w:t>
                  </w:r>
                </w:p>
                <w:p w:rsidR="008C448F" w:rsidRDefault="008C448F" w:rsidP="008C448F">
                  <w:pPr>
                    <w:spacing w:after="120"/>
                    <w:rPr>
                      <w:b/>
                      <w:smallCaps/>
                      <w:sz w:val="24"/>
                    </w:rPr>
                  </w:pPr>
                </w:p>
              </w:tc>
            </w:tr>
            <w:tr w:rsidR="002563C5" w:rsidTr="00BA45F6">
              <w:trPr>
                <w:trHeight w:val="569"/>
              </w:trPr>
              <w:tc>
                <w:tcPr>
                  <w:tcW w:w="96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C448F" w:rsidRDefault="00ED3A63" w:rsidP="008C448F">
                  <w:pPr>
                    <w:rPr>
                      <w:b/>
                      <w:smallCaps/>
                      <w:sz w:val="24"/>
                    </w:rPr>
                  </w:pPr>
                  <w:r>
                    <w:rPr>
                      <w:b/>
                      <w:smallCaps/>
                      <w:sz w:val="24"/>
                    </w:rPr>
                    <w:t>Review, Revision, and Approval History</w:t>
                  </w:r>
                </w:p>
                <w:p w:rsidR="008C448F" w:rsidRDefault="008C448F" w:rsidP="008C448F">
                  <w:pPr>
                    <w:rPr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shd w:val="clear" w:color="auto" w:fill="D9D9D9" w:themeFill="background1" w:themeFillShade="D9"/>
                    <w:tblLook w:val="04A0" w:firstRow="1" w:lastRow="0" w:firstColumn="1" w:lastColumn="0" w:noHBand="0" w:noVBand="1"/>
                  </w:tblPr>
                  <w:tblGrid>
                    <w:gridCol w:w="1131"/>
                    <w:gridCol w:w="1266"/>
                    <w:gridCol w:w="4712"/>
                    <w:gridCol w:w="2261"/>
                  </w:tblGrid>
                  <w:tr w:rsidR="002563C5">
                    <w:trPr>
                      <w:trHeight w:val="360"/>
                    </w:trPr>
                    <w:tc>
                      <w:tcPr>
                        <w:tcW w:w="9370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808080" w:themeFill="background1" w:themeFillShade="80"/>
                        <w:vAlign w:val="center"/>
                        <w:hideMark/>
                      </w:tcPr>
                      <w:p w:rsidR="008C448F" w:rsidRDefault="00ED3A63" w:rsidP="008C448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  <w:t>History of Document</w:t>
                        </w:r>
                      </w:p>
                    </w:tc>
                  </w:tr>
                  <w:tr w:rsidR="002563C5">
                    <w:trPr>
                      <w:trHeight w:val="360"/>
                    </w:trPr>
                    <w:tc>
                      <w:tcPr>
                        <w:tcW w:w="11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000000" w:themeColor="text1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vAlign w:val="center"/>
                        <w:hideMark/>
                      </w:tcPr>
                      <w:p w:rsidR="008C448F" w:rsidRDefault="00ED3A63" w:rsidP="008C448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Version</w:t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000000" w:themeColor="text1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vAlign w:val="center"/>
                        <w:hideMark/>
                      </w:tcPr>
                      <w:p w:rsidR="008C448F" w:rsidRDefault="00ED3A63" w:rsidP="008C448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Date</w:t>
                        </w:r>
                      </w:p>
                    </w:tc>
                    <w:tc>
                      <w:tcPr>
                        <w:tcW w:w="471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000000" w:themeColor="text1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vAlign w:val="center"/>
                        <w:hideMark/>
                      </w:tcPr>
                      <w:p w:rsidR="008C448F" w:rsidRDefault="00ED3A63" w:rsidP="008C448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Description of Change</w:t>
                        </w:r>
                      </w:p>
                    </w:tc>
                    <w:tc>
                      <w:tcPr>
                        <w:tcW w:w="226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000000" w:themeColor="text1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vAlign w:val="center"/>
                        <w:hideMark/>
                      </w:tcPr>
                      <w:p w:rsidR="008C448F" w:rsidRDefault="00ED3A63" w:rsidP="008C448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Authored/Revised by</w:t>
                        </w:r>
                      </w:p>
                    </w:tc>
                  </w:tr>
                  <w:tr w:rsidR="002563C5">
                    <w:trPr>
                      <w:trHeight w:val="360"/>
                    </w:trPr>
                    <w:tc>
                      <w:tcPr>
                        <w:tcW w:w="11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2017/06</w:t>
                        </w:r>
                      </w:p>
                    </w:tc>
                    <w:tc>
                      <w:tcPr>
                        <w:tcW w:w="471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Policy Tech upload, SOP update for UMI</w:t>
                        </w:r>
                      </w:p>
                    </w:tc>
                    <w:tc>
                      <w:tcPr>
                        <w:tcW w:w="226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Brandi Cantarel, Erika Villa</w:t>
                        </w:r>
                      </w:p>
                    </w:tc>
                  </w:tr>
                  <w:tr w:rsidR="002563C5">
                    <w:trPr>
                      <w:trHeight w:val="360"/>
                    </w:trPr>
                    <w:tc>
                      <w:tcPr>
                        <w:tcW w:w="11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2018/05</w:t>
                        </w:r>
                      </w:p>
                    </w:tc>
                    <w:tc>
                      <w:tcPr>
                        <w:tcW w:w="471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Remove filters for off-target variants and overlapping variants – GIT tag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>version_0.2.9</w:t>
                        </w:r>
                      </w:p>
                    </w:tc>
                    <w:tc>
                      <w:tcPr>
                        <w:tcW w:w="226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Brandi Cantarel, Erika Villa</w:t>
                        </w:r>
                      </w:p>
                    </w:tc>
                  </w:tr>
                  <w:tr w:rsidR="002563C5">
                    <w:trPr>
                      <w:trHeight w:val="360"/>
                    </w:trPr>
                    <w:tc>
                      <w:tcPr>
                        <w:tcW w:w="11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2018/08</w:t>
                        </w:r>
                      </w:p>
                    </w:tc>
                    <w:tc>
                      <w:tcPr>
                        <w:tcW w:w="471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Policy Tech upload, demultiplexing changes and snp/indel lod</w:t>
                        </w:r>
                      </w:p>
                    </w:tc>
                    <w:tc>
                      <w:tcPr>
                        <w:tcW w:w="226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Brandi Cantarel, Erika Villa</w:t>
                        </w:r>
                      </w:p>
                    </w:tc>
                  </w:tr>
                  <w:tr w:rsidR="002563C5">
                    <w:trPr>
                      <w:trHeight w:val="360"/>
                    </w:trPr>
                    <w:tc>
                      <w:tcPr>
                        <w:tcW w:w="11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2019/09</w:t>
                        </w:r>
                      </w:p>
                    </w:tc>
                    <w:tc>
                      <w:tcPr>
                        <w:tcW w:w="471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Freebayes,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starfusion update, Pipeline update</w:t>
                        </w:r>
                      </w:p>
                    </w:tc>
                    <w:tc>
                      <w:tcPr>
                        <w:tcW w:w="226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Brandi Cantarel, Erika Villa</w:t>
                        </w:r>
                      </w:p>
                    </w:tc>
                  </w:tr>
                  <w:tr w:rsidR="002563C5">
                    <w:trPr>
                      <w:trHeight w:val="360"/>
                    </w:trPr>
                    <w:tc>
                      <w:tcPr>
                        <w:tcW w:w="11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2020/04</w:t>
                        </w:r>
                      </w:p>
                    </w:tc>
                    <w:tc>
                      <w:tcPr>
                        <w:tcW w:w="471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Policy Tech upload, adding structural variant tools, changes made for idt bait panels</w:t>
                        </w:r>
                      </w:p>
                    </w:tc>
                    <w:tc>
                      <w:tcPr>
                        <w:tcW w:w="226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C448F" w:rsidRDefault="00ED3A63" w:rsidP="008C44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Brandi Cantarel, Erika Villa</w:t>
                        </w:r>
                      </w:p>
                    </w:tc>
                  </w:tr>
                </w:tbl>
                <w:p w:rsidR="008C448F" w:rsidRDefault="008C448F" w:rsidP="008C448F">
                  <w:pPr>
                    <w:rPr>
                      <w:b/>
                      <w:smallCaps/>
                      <w:sz w:val="24"/>
                    </w:rPr>
                  </w:pPr>
                </w:p>
              </w:tc>
            </w:tr>
          </w:tbl>
          <w:p w:rsidR="00765FD3" w:rsidRDefault="00765FD3">
            <w:pPr>
              <w:rPr>
                <w:sz w:val="20"/>
              </w:rPr>
            </w:pPr>
          </w:p>
        </w:tc>
      </w:tr>
      <w:tr w:rsidR="002563C5" w:rsidTr="00BA45F6">
        <w:tc>
          <w:tcPr>
            <w:tcW w:w="9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FD3" w:rsidRDefault="00ED3A63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lastRenderedPageBreak/>
              <w:t>Contact for Further Information</w:t>
            </w:r>
          </w:p>
          <w:p w:rsidR="00765FD3" w:rsidRDefault="00765FD3">
            <w:pPr>
              <w:rPr>
                <w:b/>
                <w:smallCaps/>
                <w:sz w:val="24"/>
              </w:rPr>
            </w:pPr>
          </w:p>
        </w:tc>
      </w:tr>
    </w:tbl>
    <w:p w:rsidR="00765FD3" w:rsidRDefault="00765FD3" w:rsidP="00765FD3"/>
    <w:p w:rsidR="00190863" w:rsidRDefault="00190863" w:rsidP="00765FD3"/>
    <w:p w:rsidR="00190863" w:rsidRDefault="00190863" w:rsidP="00765FD3"/>
    <w:p w:rsidR="00E928BF" w:rsidRDefault="00ED3A63" w:rsidP="00E928BF">
      <w:pPr>
        <w:rPr>
          <w:sz w:val="24"/>
          <w:szCs w:val="24"/>
        </w:rPr>
      </w:pPr>
      <w:r>
        <w:rPr>
          <w:b/>
          <w:sz w:val="24"/>
          <w:szCs w:val="24"/>
        </w:rPr>
        <w:t>Title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DOCVARIABLE "document title"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UH LAB NGS SOP-3012 Overview BioInformatics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DOCVARIABLE "version"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Status: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DOCVARIABLE "document status"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Approval</w:t>
      </w:r>
      <w:r>
        <w:rPr>
          <w:sz w:val="24"/>
          <w:szCs w:val="24"/>
        </w:rPr>
        <w:fldChar w:fldCharType="end"/>
      </w:r>
    </w:p>
    <w:p w:rsidR="00E928BF" w:rsidRDefault="00ED3A63" w:rsidP="00E928BF">
      <w:pPr>
        <w:rPr>
          <w:sz w:val="24"/>
          <w:szCs w:val="24"/>
        </w:rPr>
      </w:pPr>
      <w:r>
        <w:rPr>
          <w:b/>
          <w:sz w:val="24"/>
          <w:szCs w:val="24"/>
        </w:rPr>
        <w:t>Writer(s)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DOCVARIABLE "wr all users both" \*</w:instrText>
      </w:r>
      <w:r>
        <w:rPr>
          <w:sz w:val="24"/>
          <w:szCs w:val="24"/>
        </w:rPr>
        <w:instrText xml:space="preserve">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Erika Villa (COMPUTATIONAL BIOLOGIST II)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</w:p>
    <w:p w:rsidR="00E928BF" w:rsidRDefault="00ED3A63" w:rsidP="00E928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Approver(s):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DOCVARIABLE "aap actions both"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Yan Xu (MGR LAB) (04/27/2020)</w:t>
      </w:r>
      <w:r>
        <w:rPr>
          <w:sz w:val="24"/>
          <w:szCs w:val="24"/>
        </w:rPr>
        <w:fldChar w:fldCharType="end"/>
      </w:r>
    </w:p>
    <w:p w:rsidR="00E928BF" w:rsidRDefault="00ED3A63" w:rsidP="00E928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Effective Date: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DOCVARIABLE "effective date"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Not Set</w:t>
      </w:r>
      <w:r>
        <w:rPr>
          <w:sz w:val="24"/>
          <w:szCs w:val="24"/>
        </w:rPr>
        <w:fldChar w:fldCharType="end"/>
      </w:r>
    </w:p>
    <w:p w:rsidR="00E928BF" w:rsidRDefault="00ED3A63" w:rsidP="00E928BF">
      <w:pPr>
        <w:rPr>
          <w:sz w:val="24"/>
          <w:szCs w:val="24"/>
        </w:rPr>
      </w:pPr>
      <w:r>
        <w:rPr>
          <w:b/>
          <w:sz w:val="24"/>
          <w:szCs w:val="24"/>
        </w:rPr>
        <w:t>Next Review Date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DOCVARIABLE "next periodic review date"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Not Set</w:t>
      </w:r>
      <w:r>
        <w:rPr>
          <w:sz w:val="24"/>
          <w:szCs w:val="24"/>
        </w:rPr>
        <w:fldChar w:fldCharType="end"/>
      </w:r>
    </w:p>
    <w:p w:rsidR="006B4B72" w:rsidRPr="00EF2D25" w:rsidRDefault="006B4B72" w:rsidP="00EF2D25"/>
    <w:sectPr w:rsidR="006B4B72" w:rsidRPr="00EF2D25" w:rsidSect="00ED54D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A63" w:rsidRDefault="00ED3A63">
      <w:pPr>
        <w:spacing w:after="0" w:line="240" w:lineRule="auto"/>
      </w:pPr>
      <w:r>
        <w:separator/>
      </w:r>
    </w:p>
  </w:endnote>
  <w:endnote w:type="continuationSeparator" w:id="0">
    <w:p w:rsidR="00ED3A63" w:rsidRDefault="00ED3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DAD" w:rsidRDefault="00773D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67" w:rsidRDefault="00E42167" w:rsidP="00E42167">
    <w:pPr>
      <w:pStyle w:val="Footer"/>
      <w:tabs>
        <w:tab w:val="clear" w:pos="9360"/>
        <w:tab w:val="right" w:pos="9720"/>
      </w:tabs>
      <w:ind w:hanging="360"/>
    </w:pPr>
  </w:p>
  <w:p w:rsidR="00DB4655" w:rsidRDefault="00ED3A63" w:rsidP="00E42167">
    <w:pPr>
      <w:pStyle w:val="Footer"/>
      <w:tabs>
        <w:tab w:val="clear" w:pos="9360"/>
        <w:tab w:val="right" w:pos="9720"/>
      </w:tabs>
      <w:ind w:hanging="360"/>
    </w:pPr>
    <w:r>
      <w:fldChar w:fldCharType="begin"/>
    </w:r>
    <w:r>
      <w:instrText xml:space="preserve"> DOCVARIABLE "document title" \* MERGEFORMAT </w:instrText>
    </w:r>
    <w:r>
      <w:fldChar w:fldCharType="separate"/>
    </w:r>
    <w:r w:rsidR="00E928BF">
      <w:t>UH LAB NGS SOP-3012 Overview BioInformatics</w:t>
    </w:r>
    <w:r>
      <w:fldChar w:fldCharType="end"/>
    </w:r>
    <w:r>
      <w:t xml:space="preserve"> Version: </w:t>
    </w:r>
    <w:r>
      <w:fldChar w:fldCharType="begin"/>
    </w:r>
    <w:r>
      <w:instrText xml:space="preserve"> DOCVARIABLE "version" \* MERGEFORMAT </w:instrText>
    </w:r>
    <w:r>
      <w:fldChar w:fldCharType="separate"/>
    </w:r>
    <w:r w:rsidR="00E928BF">
      <w:t>5</w:t>
    </w:r>
    <w:r>
      <w:fldChar w:fldCharType="end"/>
    </w:r>
  </w:p>
  <w:p w:rsidR="00E42167" w:rsidRDefault="00ED3A63" w:rsidP="00E42167">
    <w:pPr>
      <w:pStyle w:val="Footer"/>
      <w:tabs>
        <w:tab w:val="clear" w:pos="9360"/>
        <w:tab w:val="right" w:pos="9720"/>
      </w:tabs>
      <w:ind w:hanging="360"/>
    </w:pPr>
    <w:r>
      <w:t xml:space="preserve">Effective Date: </w:t>
    </w:r>
    <w:r>
      <w:fldChar w:fldCharType="begin"/>
    </w:r>
    <w:r>
      <w:instrText xml:space="preserve"> DOCVARIABLE "effective date" \* MERGEFORMAT </w:instrText>
    </w:r>
    <w:r>
      <w:fldChar w:fldCharType="separate"/>
    </w:r>
    <w:r w:rsidR="00E928BF">
      <w:t>Not Set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8</w:t>
    </w:r>
    <w: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8</w:t>
    </w:r>
    <w:r>
      <w:fldChar w:fldCharType="end"/>
    </w:r>
  </w:p>
  <w:p w:rsidR="00E42167" w:rsidRDefault="00ED3A63" w:rsidP="00E42167">
    <w:pPr>
      <w:pStyle w:val="Footer"/>
      <w:ind w:hanging="360"/>
    </w:pPr>
    <w:r>
      <w:t>©2017 UT Southwestern University Hospitals Policy</w:t>
    </w:r>
    <w:r>
      <w:tab/>
    </w:r>
  </w:p>
  <w:p w:rsidR="00431006" w:rsidRPr="00E42167" w:rsidRDefault="00ED3A63" w:rsidP="00E42167">
    <w:pPr>
      <w:pStyle w:val="Footer"/>
      <w:jc w:val="center"/>
    </w:pPr>
    <w:r>
      <w:rPr>
        <w:b/>
        <w:bCs/>
      </w:rPr>
      <w:t>PRINTED POLICIES MAY HAVE BEEN UPDATED – ALWAYS VIEW CURRENT VERSIONS ONLINE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67" w:rsidRDefault="00E42167" w:rsidP="00E42167">
    <w:pPr>
      <w:pStyle w:val="Footer"/>
      <w:tabs>
        <w:tab w:val="clear" w:pos="9360"/>
        <w:tab w:val="right" w:pos="9720"/>
      </w:tabs>
      <w:ind w:hanging="360"/>
    </w:pPr>
  </w:p>
  <w:p w:rsidR="00DB4655" w:rsidRDefault="00ED3A63" w:rsidP="00E42167">
    <w:pPr>
      <w:pStyle w:val="Footer"/>
      <w:tabs>
        <w:tab w:val="clear" w:pos="9360"/>
        <w:tab w:val="right" w:pos="9720"/>
      </w:tabs>
      <w:ind w:hanging="360"/>
    </w:pPr>
    <w:r>
      <w:fldChar w:fldCharType="begin"/>
    </w:r>
    <w:r>
      <w:instrText xml:space="preserve"> DOCVARIABLE "document title" \* MERGEFORMAT </w:instrText>
    </w:r>
    <w:r>
      <w:fldChar w:fldCharType="separate"/>
    </w:r>
    <w:r w:rsidR="00E928BF">
      <w:t>UH LAB NGS SOP-3012 Overview BioInformatics</w:t>
    </w:r>
    <w:r>
      <w:fldChar w:fldCharType="end"/>
    </w:r>
    <w:r>
      <w:t xml:space="preserve"> Version: </w:t>
    </w:r>
    <w:r>
      <w:fldChar w:fldCharType="begin"/>
    </w:r>
    <w:r>
      <w:instrText xml:space="preserve"> DOCVARIABLE "version" \* MERGEFORMAT </w:instrText>
    </w:r>
    <w:r>
      <w:fldChar w:fldCharType="separate"/>
    </w:r>
    <w:r w:rsidR="00E928BF">
      <w:t>5</w:t>
    </w:r>
    <w:r>
      <w:fldChar w:fldCharType="end"/>
    </w:r>
    <w:r>
      <w:t xml:space="preserve"> </w:t>
    </w:r>
  </w:p>
  <w:p w:rsidR="00E42167" w:rsidRDefault="00ED3A63" w:rsidP="00E42167">
    <w:pPr>
      <w:pStyle w:val="Footer"/>
      <w:tabs>
        <w:tab w:val="clear" w:pos="9360"/>
        <w:tab w:val="right" w:pos="9720"/>
      </w:tabs>
      <w:ind w:hanging="360"/>
    </w:pPr>
    <w:r>
      <w:t xml:space="preserve">Effective Date: </w:t>
    </w:r>
    <w:r>
      <w:fldChar w:fldCharType="begin"/>
    </w:r>
    <w:r>
      <w:instrText xml:space="preserve"> DOCVARIABLE "effective date" \* MERGEFORMAT </w:instrText>
    </w:r>
    <w:r>
      <w:fldChar w:fldCharType="separate"/>
    </w:r>
    <w:r w:rsidR="00E928BF">
      <w:t>Not Set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8</w:t>
    </w:r>
    <w:r>
      <w:fldChar w:fldCharType="end"/>
    </w:r>
  </w:p>
  <w:p w:rsidR="00E42167" w:rsidRDefault="00ED3A63" w:rsidP="00E42167">
    <w:pPr>
      <w:pStyle w:val="Footer"/>
      <w:ind w:hanging="360"/>
    </w:pPr>
    <w:r>
      <w:t>©2017 UT Southwestern University Hospitals Policy</w:t>
    </w:r>
    <w:r>
      <w:tab/>
    </w:r>
  </w:p>
  <w:p w:rsidR="00721556" w:rsidRPr="00E42167" w:rsidRDefault="00ED3A63" w:rsidP="00E42167">
    <w:pPr>
      <w:pStyle w:val="Footer"/>
      <w:jc w:val="center"/>
    </w:pPr>
    <w:r>
      <w:rPr>
        <w:b/>
        <w:bCs/>
      </w:rPr>
      <w:t>PRINTED POLICIES MAY HAVE BEEN UPDATED – ALWAYS VIEW CURRENT VERSIONS ONLINE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A63" w:rsidRDefault="00ED3A63">
      <w:pPr>
        <w:spacing w:after="0" w:line="240" w:lineRule="auto"/>
      </w:pPr>
      <w:r>
        <w:separator/>
      </w:r>
    </w:p>
  </w:footnote>
  <w:footnote w:type="continuationSeparator" w:id="0">
    <w:p w:rsidR="00ED3A63" w:rsidRDefault="00ED3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DAD" w:rsidRDefault="00773D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B6B" w:rsidRDefault="00556B6B">
    <w:pPr>
      <w:pStyle w:val="Header"/>
    </w:pPr>
  </w:p>
  <w:tbl>
    <w:tblPr>
      <w:tblStyle w:val="TableGrid"/>
      <w:tblW w:w="10031" w:type="dxa"/>
      <w:tblInd w:w="-455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960"/>
      <w:gridCol w:w="6071"/>
    </w:tblGrid>
    <w:tr w:rsidR="002563C5" w:rsidTr="004441C6">
      <w:trPr>
        <w:trHeight w:val="1160"/>
      </w:trPr>
      <w:tc>
        <w:tcPr>
          <w:tcW w:w="3960" w:type="dxa"/>
          <w:tcMar>
            <w:left w:w="115" w:type="dxa"/>
            <w:right w:w="115" w:type="dxa"/>
          </w:tcMar>
          <w:vAlign w:val="bottom"/>
        </w:tcPr>
        <w:p w:rsidR="00556B6B" w:rsidRDefault="00ED3A63" w:rsidP="00556B6B">
          <w:pPr>
            <w:pStyle w:val="Header"/>
          </w:pPr>
          <w:r>
            <w:rPr>
              <w:b/>
              <w:smallCaps/>
              <w:noProof/>
              <w:w w:val="120"/>
              <w:sz w:val="28"/>
              <w:szCs w:val="28"/>
            </w:rPr>
            <w:drawing>
              <wp:inline distT="0" distB="0" distL="0" distR="0">
                <wp:extent cx="2113021" cy="644452"/>
                <wp:effectExtent l="0" t="0" r="1905" b="381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322673" name="Hospitals_Clinics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3021" cy="644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71" w:type="dxa"/>
          <w:noWrap/>
          <w:tcMar>
            <w:left w:w="58" w:type="dxa"/>
            <w:right w:w="115" w:type="dxa"/>
          </w:tcMar>
          <w:tcFitText/>
          <w:vAlign w:val="bottom"/>
        </w:tcPr>
        <w:p w:rsidR="00556B6B" w:rsidRPr="00971492" w:rsidRDefault="00ED3A63" w:rsidP="00556B6B">
          <w:pPr>
            <w:pStyle w:val="Header"/>
            <w:contextualSpacing/>
            <w:jc w:val="right"/>
            <w:rPr>
              <w:w w:val="80"/>
              <w:sz w:val="52"/>
              <w:szCs w:val="52"/>
            </w:rPr>
          </w:pPr>
          <w:r w:rsidRPr="00482A84">
            <w:rPr>
              <w:b/>
              <w:smallCaps/>
              <w:spacing w:val="17"/>
              <w:w w:val="51"/>
              <w:sz w:val="52"/>
              <w:szCs w:val="52"/>
            </w:rPr>
            <w:t> Lab Department Standard Operating Procedur</w:t>
          </w:r>
          <w:r w:rsidRPr="00482A84">
            <w:rPr>
              <w:b/>
              <w:smallCaps/>
              <w:spacing w:val="22"/>
              <w:w w:val="51"/>
              <w:sz w:val="52"/>
              <w:szCs w:val="52"/>
            </w:rPr>
            <w:t>e</w:t>
          </w:r>
        </w:p>
        <w:p w:rsidR="00556B6B" w:rsidRDefault="00556B6B" w:rsidP="00556B6B">
          <w:pPr>
            <w:pStyle w:val="Header"/>
            <w:contextualSpacing/>
            <w:jc w:val="right"/>
          </w:pPr>
        </w:p>
      </w:tc>
    </w:tr>
  </w:tbl>
  <w:p w:rsidR="00431006" w:rsidRDefault="00431006" w:rsidP="007F72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31" w:type="dxa"/>
      <w:tblInd w:w="-455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960"/>
      <w:gridCol w:w="6071"/>
    </w:tblGrid>
    <w:tr w:rsidR="002563C5" w:rsidTr="00482A84">
      <w:trPr>
        <w:trHeight w:val="1160"/>
      </w:trPr>
      <w:tc>
        <w:tcPr>
          <w:tcW w:w="3960" w:type="dxa"/>
          <w:tcMar>
            <w:left w:w="115" w:type="dxa"/>
            <w:right w:w="115" w:type="dxa"/>
          </w:tcMar>
          <w:vAlign w:val="bottom"/>
        </w:tcPr>
        <w:p w:rsidR="00ED54DC" w:rsidRDefault="00ED3A63" w:rsidP="00C818B6">
          <w:pPr>
            <w:pStyle w:val="Header"/>
          </w:pPr>
          <w:r>
            <w:rPr>
              <w:b/>
              <w:smallCaps/>
              <w:noProof/>
              <w:w w:val="120"/>
              <w:sz w:val="28"/>
              <w:szCs w:val="28"/>
            </w:rPr>
            <w:drawing>
              <wp:inline distT="0" distB="0" distL="0" distR="0">
                <wp:extent cx="2113021" cy="644452"/>
                <wp:effectExtent l="0" t="0" r="1905" b="381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1070197" name="Hospitals_Clinics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3021" cy="644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71" w:type="dxa"/>
          <w:noWrap/>
          <w:tcMar>
            <w:left w:w="58" w:type="dxa"/>
            <w:right w:w="115" w:type="dxa"/>
          </w:tcMar>
          <w:tcFitText/>
          <w:vAlign w:val="bottom"/>
        </w:tcPr>
        <w:p w:rsidR="00ED54DC" w:rsidRPr="00971492" w:rsidRDefault="00ED3A63" w:rsidP="002C3E1C">
          <w:pPr>
            <w:pStyle w:val="Header"/>
            <w:contextualSpacing/>
            <w:jc w:val="right"/>
            <w:rPr>
              <w:w w:val="80"/>
              <w:sz w:val="52"/>
              <w:szCs w:val="52"/>
            </w:rPr>
          </w:pPr>
          <w:r w:rsidRPr="00E928BF">
            <w:rPr>
              <w:b/>
              <w:smallCaps/>
              <w:w w:val="58"/>
              <w:sz w:val="52"/>
              <w:szCs w:val="52"/>
            </w:rPr>
            <w:t> Lab Department Standard Operating Procedur</w:t>
          </w:r>
          <w:r w:rsidRPr="00E928BF">
            <w:rPr>
              <w:b/>
              <w:smallCaps/>
              <w:spacing w:val="255"/>
              <w:w w:val="58"/>
              <w:sz w:val="52"/>
              <w:szCs w:val="52"/>
            </w:rPr>
            <w:t>e</w:t>
          </w:r>
        </w:p>
        <w:p w:rsidR="00ED54DC" w:rsidRDefault="00ED54DC" w:rsidP="002C3E1C">
          <w:pPr>
            <w:pStyle w:val="Header"/>
            <w:contextualSpacing/>
            <w:jc w:val="right"/>
          </w:pPr>
        </w:p>
      </w:tc>
    </w:tr>
  </w:tbl>
  <w:p w:rsidR="00ED54DC" w:rsidRDefault="00ED5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1801"/>
    <w:multiLevelType w:val="hybridMultilevel"/>
    <w:tmpl w:val="178A71D4"/>
    <w:lvl w:ilvl="0" w:tplc="EAAC8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42176" w:tentative="1">
      <w:start w:val="1"/>
      <w:numFmt w:val="lowerLetter"/>
      <w:lvlText w:val="%2."/>
      <w:lvlJc w:val="left"/>
      <w:pPr>
        <w:ind w:left="1440" w:hanging="360"/>
      </w:pPr>
    </w:lvl>
    <w:lvl w:ilvl="2" w:tplc="FDF08912" w:tentative="1">
      <w:start w:val="1"/>
      <w:numFmt w:val="lowerRoman"/>
      <w:lvlText w:val="%3."/>
      <w:lvlJc w:val="right"/>
      <w:pPr>
        <w:ind w:left="2160" w:hanging="180"/>
      </w:pPr>
    </w:lvl>
    <w:lvl w:ilvl="3" w:tplc="E4AE8ABE" w:tentative="1">
      <w:start w:val="1"/>
      <w:numFmt w:val="decimal"/>
      <w:lvlText w:val="%4."/>
      <w:lvlJc w:val="left"/>
      <w:pPr>
        <w:ind w:left="2880" w:hanging="360"/>
      </w:pPr>
    </w:lvl>
    <w:lvl w:ilvl="4" w:tplc="1EECC464" w:tentative="1">
      <w:start w:val="1"/>
      <w:numFmt w:val="lowerLetter"/>
      <w:lvlText w:val="%5."/>
      <w:lvlJc w:val="left"/>
      <w:pPr>
        <w:ind w:left="3600" w:hanging="360"/>
      </w:pPr>
    </w:lvl>
    <w:lvl w:ilvl="5" w:tplc="D786DA6A" w:tentative="1">
      <w:start w:val="1"/>
      <w:numFmt w:val="lowerRoman"/>
      <w:lvlText w:val="%6."/>
      <w:lvlJc w:val="right"/>
      <w:pPr>
        <w:ind w:left="4320" w:hanging="180"/>
      </w:pPr>
    </w:lvl>
    <w:lvl w:ilvl="6" w:tplc="A9083F84" w:tentative="1">
      <w:start w:val="1"/>
      <w:numFmt w:val="decimal"/>
      <w:lvlText w:val="%7."/>
      <w:lvlJc w:val="left"/>
      <w:pPr>
        <w:ind w:left="5040" w:hanging="360"/>
      </w:pPr>
    </w:lvl>
    <w:lvl w:ilvl="7" w:tplc="3B9AE64E" w:tentative="1">
      <w:start w:val="1"/>
      <w:numFmt w:val="lowerLetter"/>
      <w:lvlText w:val="%8."/>
      <w:lvlJc w:val="left"/>
      <w:pPr>
        <w:ind w:left="5760" w:hanging="360"/>
      </w:pPr>
    </w:lvl>
    <w:lvl w:ilvl="8" w:tplc="BC161F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358B"/>
    <w:multiLevelType w:val="multilevel"/>
    <w:tmpl w:val="E5E2BD04"/>
    <w:lvl w:ilvl="0">
      <w:start w:val="1"/>
      <w:numFmt w:val="decimal"/>
      <w:lvlText w:val="%1)"/>
      <w:lvlJc w:val="left"/>
      <w:pPr>
        <w:ind w:left="360" w:hanging="360"/>
      </w:pPr>
      <w:rPr>
        <w:rFonts w:ascii="Bookman Old Style" w:hAnsi="Bookman Old Style" w:hint="default"/>
        <w:b w:val="0"/>
        <w:i w:val="0"/>
        <w:sz w:val="20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B3676A"/>
    <w:multiLevelType w:val="hybridMultilevel"/>
    <w:tmpl w:val="3A6E1F80"/>
    <w:lvl w:ilvl="0" w:tplc="7B06F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616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F857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879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218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3A21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253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01E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B608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D540E"/>
    <w:multiLevelType w:val="multilevel"/>
    <w:tmpl w:val="66380A48"/>
    <w:lvl w:ilvl="0">
      <w:start w:val="1"/>
      <w:numFmt w:val="decimal"/>
      <w:lvlText w:val="%1)"/>
      <w:lvlJc w:val="left"/>
      <w:pPr>
        <w:ind w:left="360" w:hanging="360"/>
      </w:pPr>
      <w:rPr>
        <w:rFonts w:ascii="Bookman Old Style" w:hAnsi="Bookman Old Style" w:hint="default"/>
        <w:b w:val="0"/>
        <w:i w:val="0"/>
        <w:sz w:val="20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C3410BF"/>
    <w:multiLevelType w:val="hybridMultilevel"/>
    <w:tmpl w:val="9B188A88"/>
    <w:lvl w:ilvl="0" w:tplc="2D80F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E92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DAAC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826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25F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B4AA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D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90AA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BE8D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AP Actions Both" w:val="Yan Xu (MGR LAB) (04/27/2020)"/>
    <w:docVar w:name="ap all users both" w:val="Brandi Cantarel (ASSISTANT PROFESSOR), Erika Villa (COMPUTATIONAL BIOLOGIST II), Jeffrey Gagan (ASSISTANT PROFESSOR), Ravindra Sarode (PROFESSOR), Yan Xu (MGR LAB)"/>
    <w:docVar w:name="current major version changes" w:val="{ Version Change Summary }"/>
    <w:docVar w:name="date approved" w:val="Not Approved Yet"/>
    <w:docVar w:name="document status" w:val="Approval"/>
    <w:docVar w:name="document title" w:val="UH LAB NGS SOP-3012 Overview BioInformatics"/>
    <w:docVar w:name="effective date" w:val="Not Set"/>
    <w:docVar w:name="last periodic review date" w:val="{ Last Periodic Review Date }"/>
    <w:docVar w:name="next periodic review date" w:val="Not Set"/>
    <w:docVar w:name="version" w:val="5"/>
    <w:docVar w:name="wr all users both" w:val="Erika Villa (COMPUTATIONAL BIOLOGIST II)"/>
  </w:docVars>
  <w:rsids>
    <w:rsidRoot w:val="00CB5027"/>
    <w:rsid w:val="00000C2B"/>
    <w:rsid w:val="0012781F"/>
    <w:rsid w:val="00153C21"/>
    <w:rsid w:val="00190863"/>
    <w:rsid w:val="002563C5"/>
    <w:rsid w:val="002818B8"/>
    <w:rsid w:val="00292154"/>
    <w:rsid w:val="002C3E1C"/>
    <w:rsid w:val="002C69C8"/>
    <w:rsid w:val="002D5E8D"/>
    <w:rsid w:val="002F65D6"/>
    <w:rsid w:val="00356F78"/>
    <w:rsid w:val="003920C2"/>
    <w:rsid w:val="00406643"/>
    <w:rsid w:val="00431006"/>
    <w:rsid w:val="00454A65"/>
    <w:rsid w:val="00482A84"/>
    <w:rsid w:val="004E04B4"/>
    <w:rsid w:val="00556B6B"/>
    <w:rsid w:val="00577BDA"/>
    <w:rsid w:val="0058024C"/>
    <w:rsid w:val="005C4BEB"/>
    <w:rsid w:val="005F5A45"/>
    <w:rsid w:val="00621B5B"/>
    <w:rsid w:val="006A2EFE"/>
    <w:rsid w:val="006A3812"/>
    <w:rsid w:val="006B4B72"/>
    <w:rsid w:val="006C41A4"/>
    <w:rsid w:val="006C5627"/>
    <w:rsid w:val="00715AAE"/>
    <w:rsid w:val="00721556"/>
    <w:rsid w:val="00727AC4"/>
    <w:rsid w:val="007648F5"/>
    <w:rsid w:val="00765FD3"/>
    <w:rsid w:val="00773DAD"/>
    <w:rsid w:val="007F72FF"/>
    <w:rsid w:val="008C448F"/>
    <w:rsid w:val="008C58FB"/>
    <w:rsid w:val="009259D5"/>
    <w:rsid w:val="00971492"/>
    <w:rsid w:val="00A22FC9"/>
    <w:rsid w:val="00B453EE"/>
    <w:rsid w:val="00B82FD9"/>
    <w:rsid w:val="00BA45F6"/>
    <w:rsid w:val="00BC2985"/>
    <w:rsid w:val="00C025A9"/>
    <w:rsid w:val="00C818B6"/>
    <w:rsid w:val="00CB5027"/>
    <w:rsid w:val="00CB57C1"/>
    <w:rsid w:val="00DB4655"/>
    <w:rsid w:val="00E017B5"/>
    <w:rsid w:val="00E25C22"/>
    <w:rsid w:val="00E42167"/>
    <w:rsid w:val="00E719FA"/>
    <w:rsid w:val="00E928BF"/>
    <w:rsid w:val="00EB542A"/>
    <w:rsid w:val="00ED3A63"/>
    <w:rsid w:val="00ED54DC"/>
    <w:rsid w:val="00ED5DC4"/>
    <w:rsid w:val="00EF2D25"/>
    <w:rsid w:val="00F464FB"/>
    <w:rsid w:val="00FB7076"/>
    <w:rsid w:val="00FD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7FC0EF2-4DE8-4B8E-B593-DAC91E82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96C"/>
  </w:style>
  <w:style w:type="paragraph" w:styleId="Footer">
    <w:name w:val="footer"/>
    <w:basedOn w:val="Normal"/>
    <w:link w:val="FooterChar"/>
    <w:uiPriority w:val="99"/>
    <w:unhideWhenUsed/>
    <w:rsid w:val="00E9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96C"/>
  </w:style>
  <w:style w:type="table" w:styleId="TableGrid">
    <w:name w:val="Table Grid"/>
    <w:basedOn w:val="TableNormal"/>
    <w:uiPriority w:val="59"/>
    <w:rsid w:val="00C0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4DC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ED54DC"/>
    <w:pPr>
      <w:spacing w:after="0" w:line="240" w:lineRule="auto"/>
    </w:pPr>
    <w:rPr>
      <w:rFonts w:ascii="Calibri" w:eastAsia="Times New Roman" w:hAnsi="Calibri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643"/>
    <w:pPr>
      <w:spacing w:after="0" w:line="240" w:lineRule="auto"/>
      <w:ind w:left="720"/>
      <w:contextualSpacing/>
    </w:pPr>
    <w:rPr>
      <w:rFonts w:ascii="Bookman Old Style" w:eastAsiaTheme="minorEastAsia" w:hAnsi="Bookman Old Style"/>
      <w:sz w:val="20"/>
      <w:lang w:eastAsia="zh-TW"/>
    </w:rPr>
  </w:style>
  <w:style w:type="paragraph" w:customStyle="1" w:styleId="p1">
    <w:name w:val="p1"/>
    <w:basedOn w:val="Normal"/>
    <w:rsid w:val="007B15BD"/>
    <w:pPr>
      <w:shd w:val="clear" w:color="auto" w:fill="FFFFFF"/>
      <w:spacing w:after="0" w:line="240" w:lineRule="auto"/>
    </w:pPr>
    <w:rPr>
      <w:rFonts w:ascii="Monaco" w:hAnsi="Monaco" w:cs="Times New Roman"/>
      <w:color w:val="000000"/>
      <w:sz w:val="15"/>
      <w:szCs w:val="15"/>
    </w:rPr>
  </w:style>
  <w:style w:type="character" w:customStyle="1" w:styleId="s1">
    <w:name w:val="s1"/>
    <w:basedOn w:val="DefaultParagraphFont"/>
    <w:rsid w:val="007B15BD"/>
  </w:style>
  <w:style w:type="character" w:customStyle="1" w:styleId="apple-converted-space">
    <w:name w:val="apple-converted-space"/>
    <w:basedOn w:val="DefaultParagraphFont"/>
    <w:rsid w:val="007B15BD"/>
  </w:style>
  <w:style w:type="paragraph" w:styleId="NoSpacing">
    <w:name w:val="No Spacing"/>
    <w:uiPriority w:val="1"/>
    <w:qFormat/>
    <w:rsid w:val="00673E3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55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1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14A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21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.biohpc.swmed.edu/brandi.cantarel/clinseq_workflows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C0100070F8A4183D7EC8354902263" ma:contentTypeVersion="0" ma:contentTypeDescription="Create a new document." ma:contentTypeScope="" ma:versionID="66d014e7da7e89a7d8824eacc0e60c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F3842-7CF6-40D4-9C24-2DFFF5DA8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84DC94-F161-41F6-B1ED-82C994337E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DAD3E9-BC3F-4891-9866-C5A6C0CD04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6A3E78-20B2-3545-9854-507DE3140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 Swindle</dc:creator>
  <cp:lastModifiedBy>Brandi Cantarel</cp:lastModifiedBy>
  <cp:revision>2</cp:revision>
  <cp:lastPrinted>2018-04-13T20:32:00Z</cp:lastPrinted>
  <dcterms:created xsi:type="dcterms:W3CDTF">2020-04-30T18:34:00Z</dcterms:created>
  <dcterms:modified xsi:type="dcterms:W3CDTF">2020-04-30T18:34:00Z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0x010100DA1C0100070F8A4183D7EC8354902263</vt:lpwstr>
  </property>
</Properties>
</file>