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color w:val="222222"/>
          <w:sz w:val="32"/>
          <w:szCs w:val="32"/>
        </w:rPr>
        <w:t xml:space="preserve">Logistic Loss &amp; Cost Function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Extended lab from Coursera ML C1_W3 Labs 04–05  ·  short repo name: Logistic_Loss_Cost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Problem Statement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Linear regression trains on squared error, a smooth soup-bowl. Logistic regression outputs a sigmoid probability f ∈ (0,1) against a 0/1 label. Squaring (f − y) after a sigmoid is no longer a bowl: plateaus and ripples appear, so gradient descent is an unreliable trainer. We need a loss that is ~0 when the probability matches the label and grows without bound when the model is confident and wrong — then average that loss into a cost J(w,b) we can compare across candidate parameters.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Show why squared error + sigmoid fails (1-D tumor-size toy set + (w,b) heatmap).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Implement per-example logistic loss in piecewise and compact forms; clip f to avoid log(0).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Average losses into J — loop form (original lab) and a vectorized alternate.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Reproduce Lab05: J(w=(1,1), b=−3) ≈ 0.367 &lt; J(b=−4) ≈ 0.504, matching the geometry.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Monte-Carlo: vary m and label-flip rate; rewrite the same numbers for analyst / executive / non-specialist.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Solution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Compact loss L = −[y log f + (1−y) log(1−f)], cost J = (1/m) Σ L. On the six-point 2-D lab set the cheaper parameters draw the line x0+x1=3; the dearer parameters draw x0+x1=4 and leave a positive point on the wrong side. A zero-parameter baseline (w=0, b=0 ⇒ f=0.5) always costs −log(0.5) ≈ 0.693, a useful sanity check.</w:t>
      </w:r>
    </w:p>
    <w:p>
      <w:pPr>
        <w:spacing w:after="40"/>
        <w:jc w:val="center"/>
      </w:pPr>
      <w:r>
        <w:drawing>
          <wp:inline distT="0" distB="0" distL="0" distR="0">
            <wp:extent cx="219075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2"/>
          <w:szCs w:val="12"/>
        </w:rPr>
        <w:t xml:space="preserve">   </w:t>
      </w:r>
      <w:r>
        <w:drawing>
          <wp:inline distT="0" distB="0" distL="0" distR="0">
            <wp:extent cx="16002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Left: the two log curves. Right: b=−3 vs b=−4 on the lab points — cheaper J matches the better cut.</w:t>
      </w:r>
    </w:p>
    <w:p>
      <w:pPr>
        <w:spacing w:after="40"/>
        <w:jc w:val="center"/>
      </w:pPr>
      <w:r>
        <w:drawing>
          <wp:inline distT="0" distB="0" distL="0" distR="0">
            <wp:extent cx="238125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12"/>
          <w:szCs w:val="12"/>
        </w:rPr>
        <w:t xml:space="preserve">   </w:t>
      </w:r>
      <w:r>
        <w:drawing>
          <wp:inline distT="0" distB="0" distL="0" distR="0">
            <wp:extent cx="238125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Left: squared-error surface vs logistic J(w,b). Right: J at the true parameters rises with label noise and settles as m grows.</w:t>
      </w:r>
    </w:p>
    <w:p>
      <w:pPr>
        <w:pStyle w:val="Heading2"/>
        <w:spacing w:after="8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Do not train a sigmoid model with squared error. Use logistic / BCE loss.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Loss is one row; cost is the mean. Lower J means the current (w,b) is more consistent with the labels.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Clip probabilities. A single f=0 or f=1 turns log into inf and poisons the batch.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J is convex for linear logistic regression, which is why the next lab can run gradient descent.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18"/>
          <w:szCs w:val="18"/>
        </w:rPr>
        <w:t xml:space="preserve">Say “0.37 vs 0.50 average surprise” to an executive; keep z, g(z), and BCE for the analyst.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Practice with the skeleton notebook; answers live in Logistic_Loss_Cost_Solution.ipynb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Logistic_Loss_Cost  ·  C1_W3 Lab04 + Lab05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b091d3f0c100172c82ecb784ebad7a60dbc40e.png"/><Relationship Id="rId10" Type="http://schemas.openxmlformats.org/officeDocument/2006/relationships/image" Target="media/68f8c2fe69f12c57312607b7d036a09bb621da59.png"/><Relationship Id="rId11" Type="http://schemas.openxmlformats.org/officeDocument/2006/relationships/image" Target="media/ef1120a860869cad6e7de8a921794de6c367500f.png"/><Relationship Id="rId12" Type="http://schemas.openxmlformats.org/officeDocument/2006/relationships/image" Target="media/283cbff0f5282229d39826af355bd747b6454b8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2026-08-26T21:49:30.945Z</dcterms:created>
  <dcterms:modified xsi:type="dcterms:W3CDTF">2026-08-26T21:49:30.945Z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