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When to reuse this economics KNN pattern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Short name KNN_Econ  ·  template KNN_Econ_Reusable_Template.ipynb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label is a regime or club (expansion/recession, high/low growth, surplus/deficit), not a dollar forecast.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Features are numeric indicators already in a table. Distance needs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want a baseline that needs no likelihood and is easy to explain as “similar past cases.”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 is modest (hundreds of quarters or countries) and p is modest after pruning.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a visible bias–variance knob (k) for teaching.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Do not use it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have 1,000 raw series and no plan to reduce them. Distances collapse.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a structural elasticity, an impulse response, or a calibrated probability.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call must be instant on a tick-by-tick blotter (KNN scans the training book).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object is a narrative (text CPI minutes) unless you first embed it.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Build order (mirrors the skeleton)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 distance in 2-D on (π, I/Y), then n-D with schooling, then a NumPy one-liner.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Min-max inflation by hand so the 0–1 picture is concrete.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Vote a hold-out country. Leave it out of the dictionary.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Move to sklearn on the recession book. Split, scale on train, score on valid.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Sweep k. Plot. Mark the peak. Compare raw vs scaled.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the Phillips plane so overfit vs underfit is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Simulate k / noise / n / extra series. Write four audience paragraphs.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Recommended / not for neighboring projects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Recommended next: swap the recession csv for any other numeric regime table (sovereign IG vs HY, EM vs AE clubs, industry cycle).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Not a substitute for: Economics_Linear_Regression (MPC / ad→sales), Economics_Experimental_Design_RCT, or Bank_LogLoss_Cost when you need a probability and a loss.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Quality bar before you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Skeleton has TODOs; solution runs top to bottom.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Short GitHub name on the first markdown cell of both notebooks.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1-page report has Problem / Strategy / Solution / Takeaways and one chart.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Memo names four audiences and does not copy-paste the same paragraph.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KNN_Econ_Strategy_Guide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Strategy guide  ·  KNN_Econ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2026-08-28T01:11:03.467Z</dcterms:created>
  <dcterms:modified xsi:type="dcterms:W3CDTF">2026-08-28T01:11:03.467Z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