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When to reuse this KNN project pattern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Short name KNN_Cancer  ·  template KNN_Cancer_Reusable_Template.ipynb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label is a class (good/bad, malignant/benign, default/current), not a dollar amount.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Features are numeric or already encoded. Distance needs numbers.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want a baseline that needs no training loop and is easy to explain as “similar past cases.”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 is modest (hundreds to low tens of thousands) and p is modest (a few dozen after pruning).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need a visible bias–variance knob (k) for teaching.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Do not use it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have 1,000 raw sparse columns and no plan to reduce them. Distances collapse.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need calibrated probabilities for a loss function (use logistic / GBM and check calibration).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Every prediction must be instant on millions of rows (KNN scans the training set).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Features are raw text, images, or graphs unless you first embed them.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Build order (mirrors the skeleton)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Write distance in 2-D, then a loop over n-D, then a NumPy one-liner. Check they match.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Min-max one column by hand (release year) so the 0–1 picture is concrete.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Only then vote. Leave the query out of the dictionary.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Move to sklearn on the larger table. Split, scale on train, score on valid.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Sweep k. Plot. Mark the peak. Compare raw vs scaled.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Add one 2-D picture so overfit vs underfit is visible, not just a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Simulate k / noise / n / extra columns. Write four audience paragraphs.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Recommended / not for neighboring projects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Recommended next: swap the cancer csv for any other numeric class table using the reusable template (loans, churn, spam-with-counts).</w:t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Not a substitute for: logistic GD (LogReg_GD_Sklearn), cost-sensitive PD (Bank_LogLoss_Cost), or regularized linear models when you need coefficients to audit.</w:t>
      </w:r>
    </w:p>
    <w:p>
      <w:pPr>
        <w:pStyle w:val="Heading1"/>
        <w:pBdr>
          <w:bottom w:val="single" w:color="1A5276" w:sz="8" w:space="4"/>
        </w:pBdr>
        <w:spacing w:after="80" w:before="1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Quality bar before you zip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Skeleton has TODOs; solution runs top to bottom.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Short GitHub name on the first markdown cell of both notebooks.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Cheat sheet table matches the inline notebook cheat cell.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1-page report has Problem / Strategy / Solution / Takeaways and at least one chart.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Memo names four audiences and does not copy-paste the same paragraph.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D7E"/>
        <w:sz w:val="16"/>
        <w:szCs w:val="16"/>
      </w:rPr>
      <w:t xml:space="preserve">KNN_Cancer_Strategy_Guide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Strategy guide  ·  KNN_Cancer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2026-08-27T21:09:34.794Z</dcterms:created>
  <dcterms:modified xsi:type="dcterms:W3CDTF">2026-08-27T21:09:34.794Z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