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Generating-Unit Outage Screen with Logistic Regression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7"/>
          <w:szCs w:val="17"/>
        </w:rPr>
        <w:t xml:space="preserve">Short name: Energy_LogReg    |    L1-logistic (C=0.05, liblinear) on age, ambient C, MW, load factor, days since maint, peak, fuel, region.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 Statement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generating-unit blotter records whether each unit-day had a forced outage or material derate. The task is an interpretable logistic screen from fleet and weather features, an honest imbalance check against the “No event” baseline, and evaluation with a confusion matrix plus ROC. The 12,000-row file is synthetic. Yes includes derates, so the event rate (~26%) is higher than a pure GADS forced-outage rate.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Load energy_units.csv. Count unique unit_id — repeats strain the independence assumption.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Dummy-encode fuel and region (drop_first; coal and ERCOT are the references); y = 1 if Yes.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Fit 80/20 seed=1, LogisticRegression(C=0.05, penalty='l1', solver='liblinear').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Read signs against ops knowledge: age and peak should raise log-odds; hydro/nuclear/solar should sit below coal.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Alternates: scaled pipeline, L2, age-only card, maint_overdue + operator, class_weight, threshold as reserve %.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160"/>
      </w:tblGrid>
      <w:tr>
        <w:tc>
          <w:tcPr>
            <w:tcW w:type="dxa" w:w="24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/ event rate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12,000 / 25.9%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0.779</w:t>
            </w:r>
          </w:p>
        </w:tc>
      </w:tr>
      <w:tr>
        <w:tc>
          <w:tcPr>
            <w:tcW w:type="dxa" w:w="24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Confusion (t=0.5)</w:t>
            </w:r>
          </w:p>
        </w:tc>
        <w:tc>
          <w:tcPr>
            <w:tcW w:type="dxa" w:w="18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1739  64 / 467  130</w:t>
            </w:r>
          </w:p>
        </w:tc>
        <w:tc>
          <w:tcPr>
            <w:tcW w:type="dxa" w:w="24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 prec / recall</w:t>
            </w:r>
          </w:p>
        </w:tc>
        <w:tc>
          <w:tcPr>
            <w:tcW w:type="dxa" w:w="21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0.67 / 0.22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 AUC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0.757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L1 zeros / intercept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of 16  /  −2.08</w:t>
            </w:r>
          </w:p>
        </w:tc>
      </w:tr>
    </w:tbl>
    <w:p>
      <w:pPr>
        <w:spacing w:after="4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Lift over the test No-baseline (~0.75) is about 3 accuracy points. Peak hour (+0.38) and age (+0.045/year) lead the risk side; hydro/solar/nuclear sit well below coal. Adding maint_overdue (β ≈ +0.78) edges AUC to ~0.76.</w:t>
      </w:r>
    </w:p>
    <w:p>
      <w:pPr>
        <w:spacing w:after="40" w:before="40"/>
        <w:jc w:val="center"/>
      </w:pPr>
      <w:r>
        <w:drawing>
          <wp:inline distT="0" distB="0" distL="0" distR="0">
            <wp:extent cx="447675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Left: L1 coefficients (zeros dropped). Right: hold-out ROC. t=0.20 raises event-recall to 0.85 and floods false alarms — a fat reserve stack.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Accuracy 78% next to a 74% No baseline is not a reliability program. Lead with AUC and event-recall.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Threshold is a reserve policy: low t holds more MW of caution; high t misses most derates.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Repeated unit_id means ordinary logistic SEs are too small. Cluster or use a mixed model before publication.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Good fit: fleet screens, GADS teaching, threshold workshops. Not a fit: live dispatch, fuel-bashing headlines, billing.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Synthetic blotter. Not an operating tool.</w:t>
      </w:r>
    </w:p>
    <w:sectPr>
      <w:headerReference w:type="default" r:id="rId7"/>
      <w:footerReference w:type="default" r:id="rId8"/>
      <w:pgSz w:w="12240" w:h="15840" w:orient="portrait"/>
      <w:pgMar w:top="520" w:right="640" w:bottom="52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Energy_LogReg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Energy_LogReg  ·  1-page summary  ·  unit outage / derate screen  ·  teaching 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a3e82c6e9143b683697eac9d5354ee1dd2a9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2026-08-29T06:08:08.130Z</dcterms:created>
  <dcterms:modified xsi:type="dcterms:W3CDTF">2026-08-29T06:08:08.131Z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