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Energy_LogReg Cheat Sheet</w:t>
      </w:r>
    </w:p>
    <w:p>
      <w:pPr>
        <w:spacing w:after="8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Unit-days → P(forced outage or material derate). Short name: Energy_LogReg.</w:t>
      </w:r>
    </w:p>
    <w:p>
      <w:pPr>
        <w:pStyle w:val="Heading1"/>
        <w:spacing w:after="60" w:before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Load</w:t>
      </w:r>
    </w:p>
    <w:p>
      <w:pPr>
        <w:spacing w:after="8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pd.read_csv('data/energy_units.csv')   # 12,000 rows, forced_outage in {Yes, No}</w:t>
      </w:r>
    </w:p>
    <w:p>
      <w:pPr>
        <w:spacing w:after="8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df.unit_id.nunique()   # independence is only approximate</w:t>
      </w:r>
    </w:p>
    <w:p>
      <w:pPr>
        <w:pStyle w:val="Heading1"/>
        <w:spacing w:after="60" w:before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Encode</w:t>
      </w:r>
    </w:p>
    <w:p>
      <w:pPr>
        <w:spacing w:after="8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X = pd.get_dummies(df[cols], drop_first=True).astype(float)   # 16 columns</w:t>
      </w:r>
    </w:p>
    <w:p>
      <w:pPr>
        <w:spacing w:after="8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y = np.where(df.forced_outage == 'No', 0, 1)   # event rate ≈ 0.259</w:t>
      </w:r>
    </w:p>
    <w:p>
      <w:pPr>
        <w:spacing w:after="8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Dropped references: fuel=coal, region=ERCOT.</w:t>
      </w:r>
    </w:p>
    <w:p>
      <w:pPr>
        <w:pStyle w:val="Heading1"/>
        <w:spacing w:after="60" w:before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Lesson estimator</w:t>
      </w:r>
    </w:p>
    <w:p>
      <w:pPr>
        <w:spacing w:after="8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train_test_split(X, y, test_size=0.2, random_state=1)</w:t>
      </w:r>
    </w:p>
    <w:p>
      <w:pPr>
        <w:spacing w:after="8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LogisticRegression(C=0.05, penalty='l1', solver='liblinear')</w:t>
      </w:r>
    </w:p>
    <w:p>
      <w:pPr>
        <w:pStyle w:val="Heading1"/>
        <w:spacing w:after="60" w:before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Metrics (seed-1 test fold)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E8F0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Item</w:t>
            </w:r>
          </w:p>
        </w:tc>
        <w:tc>
          <w:tcPr>
            <w:tcW w:type="dxa" w:w="6360"/>
            <w:shd w:fill="E8F0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Number</w:t>
            </w:r>
          </w:p>
        </w:tc>
      </w:tr>
      <w:tr>
        <w:tc>
          <w:tcPr>
            <w:tcW w:type="dxa" w:w="30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 baseline (all)</w:t>
            </w:r>
          </w:p>
        </w:tc>
        <w:tc>
          <w:tcPr>
            <w:tcW w:type="dxa" w:w="636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0.741</w:t>
            </w:r>
          </w:p>
        </w:tc>
      </w:tr>
      <w:tr>
        <w:tc>
          <w:tcPr>
            <w:tcW w:type="dxa" w:w="3000"/>
            <w:shd w:fill="F7F7F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Accuracy</w:t>
            </w:r>
          </w:p>
        </w:tc>
        <w:tc>
          <w:tcPr>
            <w:tcW w:type="dxa" w:w="6360"/>
            <w:shd w:fill="F7F7F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0.779 = (1739+130)/2400</w:t>
            </w:r>
          </w:p>
        </w:tc>
      </w:tr>
      <w:tr>
        <w:tc>
          <w:tcPr>
            <w:tcW w:type="dxa" w:w="30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CM</w:t>
            </w:r>
          </w:p>
        </w:tc>
        <w:tc>
          <w:tcPr>
            <w:tcW w:type="dxa" w:w="636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[[1739,64],[467,130]]</w:t>
            </w:r>
          </w:p>
        </w:tc>
      </w:tr>
      <w:tr>
        <w:tc>
          <w:tcPr>
            <w:tcW w:type="dxa" w:w="3000"/>
            <w:shd w:fill="F7F7F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Event prec / rec / F1</w:t>
            </w:r>
          </w:p>
        </w:tc>
        <w:tc>
          <w:tcPr>
            <w:tcW w:type="dxa" w:w="6360"/>
            <w:shd w:fill="F7F7F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0.670 / 0.218 / 0.329</w:t>
            </w:r>
          </w:p>
        </w:tc>
      </w:tr>
      <w:tr>
        <w:tc>
          <w:tcPr>
            <w:tcW w:type="dxa" w:w="30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ROC AUC</w:t>
            </w:r>
          </w:p>
        </w:tc>
        <w:tc>
          <w:tcPr>
            <w:tcW w:type="dxa" w:w="636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0.757</w:t>
            </w:r>
          </w:p>
        </w:tc>
      </w:tr>
    </w:tbl>
    <w:p>
      <w:pPr>
        <w:pStyle w:val="Heading1"/>
        <w:spacing w:after="60" w:before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Signs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age_years ≈ +0.045 per year.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is_peak_hour ≈ +0.38.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days_since_maint ≈ +0.004 per day.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fuel_hydro ≈ −1.05, fuel_solar ≈ −0.95, fuel_nuclear ≈ −0.73 vs coal.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Expanded: maint_overdue ≈ +0.78.</w:t>
      </w:r>
    </w:p>
    <w:p>
      <w:pPr>
        <w:pStyle w:val="Heading1"/>
        <w:spacing w:after="60" w:before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Threshold as reserve %</w:t>
      </w:r>
    </w:p>
    <w:p>
      <w:pPr>
        <w:spacing w:after="8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t=0.20 → rec 0.85, prec 0.36.  t=0.30 → rec 0.61, prec 0.46.  t=0.50 → rec 0.22, prec 0.67.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Energy_LogReg  · 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line="240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6"/>
        <w:szCs w:val="16"/>
      </w:rPr>
      <w:t xml:space="preserve">Energy_LogReg cheat sheet  ·  keep beside the skeleton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4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60" w:before="140"/>
      <w:outlineLvl w:val="1"/>
    </w:pPr>
    <w:rPr>
      <w:rFonts w:ascii="Arial" w:cs="Arial" w:eastAsia="Arial" w:hAnsi="Arial"/>
      <w:b/>
      <w:bCs/>
      <w:color w:val="1B6A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2026-08-29T06:08:08.137Z</dcterms:created>
  <dcterms:modified xsi:type="dcterms:W3CDTF">2026-08-29T06:08:08.137Z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