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Housing Affordability Interest vs. Real Market Data</w:t>
      </w:r>
    </w:p>
    <w:p>
      <w:pPr>
        <w:spacing w:after="200"/>
        <w:jc w:val="center"/>
      </w:pPr>
      <w:r>
        <w:rPr>
          <w:i/>
          <w:iCs/>
          <w:color w:val="555555"/>
          <w:sz w:val="22"/>
          <w:szCs w:val="22"/>
        </w:rPr>
        <w:t xml:space="preserve">A Capstone Research Project using Google Trends and Official House-Price Indices</w:t>
      </w:r>
    </w:p>
    <w:p>
      <w:pPr>
        <w:spacing w:after="300"/>
        <w:jc w:val="center"/>
      </w:pPr>
      <w:r>
        <w:rPr>
          <w:color w:val="888888"/>
          <w:sz w:val="18"/>
          <w:szCs w:val="18"/>
        </w:rPr>
        <w:t xml:space="preserve">Analyze Data with R  |  Codecademy Capstone</w:t>
      </w:r>
    </w:p>
    <w:p>
      <w:pPr>
        <w:pStyle w:val="Heading1"/>
      </w:pPr>
      <w:r>
        <w:t xml:space="preserve">1. Introduction</w:t>
      </w:r>
    </w:p>
    <w:p>
      <w:pPr>
        <w:spacing w:after="120"/>
      </w:pPr>
      <w:r>
        <w:t xml:space="preserve">Housing markets are among the most consequential sectors of the economy for households, investors, and policymakers. Official house-price indices (Case-Shiller, ONS UK House Price Index, national statistical agencies) are authoritative but published with a lag of several weeks to months. In contrast, Google search volumes for housing-related terms are available almost in real time via the gtrendsR package. This project investigates whether public search interest can serve as a timely complement—or even a leading indicator—to traditional price data.</w:t>
      </w:r>
    </w:p>
    <w:p>
      <w:pPr>
        <w:pStyle w:val="Heading2"/>
      </w:pPr>
      <w:r>
        <w:t xml:space="preserve">Essential Questions</w:t>
      </w:r>
    </w:p>
    <w:p>
      <w:pPr>
        <w:pStyle w:val="ListParagraph"/>
        <w:numPr>
          <w:ilvl w:val="0"/>
          <w:numId w:val="2"/>
        </w:numPr>
      </w:pPr>
      <w:r>
        <w:t xml:space="preserve">Do spikes in Google searches for terms such as “house prices”, “mortgage rates”, “homes for sale”, and “rent near me” precede, coincide with, or lag actual movements in house-price indices?</w:t>
      </w:r>
    </w:p>
    <w:p>
      <w:pPr>
        <w:pStyle w:val="ListParagraph"/>
        <w:numPr>
          <w:ilvl w:val="0"/>
          <w:numId w:val="2"/>
        </w:numPr>
      </w:pPr>
      <w:r>
        <w:t xml:space="preserve">Is the search–price relationship stronger in high-cost or supply-constrained markets (e.g., London, major US coastal metros) than in the national aggregate?</w:t>
      </w:r>
    </w:p>
    <w:p>
      <w:pPr>
        <w:pStyle w:val="ListParagraph"/>
        <w:numPr>
          <w:ilvl w:val="0"/>
          <w:numId w:val="2"/>
        </w:numPr>
      </w:pPr>
      <w:r>
        <w:t xml:space="preserve">Can a simple or multiple linear regression model that includes lagged search volume improve short-horizon forecasts of price change relative to a naïve persistence benchmark?</w:t>
      </w:r>
    </w:p>
    <w:p>
      <w:pPr>
        <w:spacing w:after="120" w:before="120"/>
      </w:pPr>
      <w:r>
        <w:t xml:space="preserve">Answering these questions requires combining real-time web-search data with official economic time series, rigorous cleaning and alignment, exploratory visualization, and statistical modeling—skills developed throughout the Analyze Data with R path.</w:t>
      </w:r>
    </w:p>
    <w:p>
      <w:pPr>
        <w:pStyle w:val="Heading1"/>
      </w:pPr>
      <w:r>
        <w:t xml:space="preserve">2. Analysis</w:t>
      </w:r>
    </w:p>
    <w:p>
      <w:pPr>
        <w:pStyle w:val="Heading2"/>
      </w:pPr>
      <w:r>
        <w:t xml:space="preserve">2.1 Data Sources</w:t>
      </w:r>
    </w:p>
    <w:p>
      <w:pPr>
        <w:spacing w:after="80"/>
      </w:pPr>
      <w:r>
        <w:rPr>
          <w:b/>
          <w:bCs/>
        </w:rPr>
        <w:t xml:space="preserve">Google Trends (gtrendsR)</w:t>
      </w:r>
      <w:r>
        <w:t xml:space="preserve"> — Keywords: “house prices”, “mortgage rates”, “homes for sale”, “rent”, “housing market”. Geo filters: “US”, “GB”, and selected cities where available. Time range: approximately 2015–present (weekly interest_over_time). The package returns a list containing interest_over_time, interest_by_region, related_queries, and other frames.</w:t>
      </w:r>
    </w:p>
    <w:p>
      <w:pPr>
        <w:spacing w:after="80"/>
      </w:pPr>
      <w:r>
        <w:rPr>
          <w:b/>
          <w:bCs/>
        </w:rPr>
        <w:t xml:space="preserve">Official house-price indices</w:t>
      </w:r>
      <w:r>
        <w:t xml:space="preserve"> — Monthly seasonally-adjusted series from public sources (e.g., UK Office for National Statistics House Price Index for England/London; S&amp;P CoreLogic Case-Shiller or FHFA for US metros). These series are the ground-truth outcome variable.</w:t>
      </w:r>
    </w:p>
    <w:p>
      <w:pPr>
        <w:spacing w:after="120"/>
      </w:pPr>
      <w:r>
        <w:t xml:space="preserve">The combination satisfies the Capstone requirement of pairing Google Trends with one additional related data source.</w:t>
      </w:r>
    </w:p>
    <w:p>
      <w:pPr>
        <w:pStyle w:val="Heading2"/>
      </w:pPr>
      <w:r>
        <w:t xml:space="preserve">2.2 Data Acquisition &amp; Cleaning</w:t>
      </w:r>
    </w:p>
    <w:p>
      <w:pPr>
        <w:spacing w:after="80"/>
      </w:pPr>
      <w:r>
        <w:t xml:space="preserve">Typical acquisition code (illustrative):</w:t>
      </w:r>
    </w:p>
    <w:p>
      <w:pPr>
        <w:shd w:fill="F5F5F5"/>
        <w:spacing w:after="80"/>
      </w:pPr>
      <w:r>
        <w:rPr>
          <w:rFonts w:ascii="Courier New" w:cs="Courier New" w:eastAsia="Courier New" w:hAnsi="Courier New"/>
          <w:sz w:val="18"/>
          <w:szCs w:val="18"/>
        </w:rPr>
        <w:t xml:space="preserve">library(gtrendsR); library(dplyr); library(ggplot2); library(lubridate)</w:t>
      </w:r>
    </w:p>
    <w:p>
      <w:pPr>
        <w:shd w:fill="F5F5F5"/>
        <w:spacing w:after="80"/>
      </w:pPr>
      <w:r>
        <w:rPr>
          <w:rFonts w:ascii="Courier New" w:cs="Courier New" w:eastAsia="Courier New" w:hAnsi="Courier New"/>
          <w:sz w:val="18"/>
          <w:szCs w:val="18"/>
        </w:rPr>
        <w:t xml:space="preserve">trends &lt;- gtrends(keyword = c("house prices", "mortgage rates", "homes for sale"),</w:t>
      </w:r>
    </w:p>
    <w:p>
      <w:pPr>
        <w:shd w:fill="F5F5F5"/>
        <w:spacing w:after="80"/>
      </w:pPr>
      <w:r>
        <w:rPr>
          <w:rFonts w:ascii="Courier New" w:cs="Courier New" w:eastAsia="Courier New" w:hAnsi="Courier New"/>
          <w:sz w:val="18"/>
          <w:szCs w:val="18"/>
        </w:rPr>
        <w:t xml:space="preserve">                 geo = "GB", time = "2015-01-01 2024-12-31")</w:t>
      </w:r>
    </w:p>
    <w:p>
      <w:pPr>
        <w:shd w:fill="F5F5F5"/>
        <w:spacing w:after="80"/>
      </w:pPr>
      <w:r>
        <w:rPr>
          <w:rFonts w:ascii="Courier New" w:cs="Courier New" w:eastAsia="Courier New" w:hAnsi="Courier New"/>
          <w:sz w:val="18"/>
          <w:szCs w:val="18"/>
        </w:rPr>
        <w:t xml:space="preserve">iot &lt;- trends$interest_over_time</w:t>
      </w:r>
    </w:p>
    <w:p>
      <w:pPr>
        <w:spacing w:after="120"/>
      </w:pPr>
      <w:r>
        <w:t xml:space="preserve">Cleaning steps applied:</w:t>
      </w:r>
    </w:p>
    <w:p>
      <w:pPr>
        <w:pStyle w:val="ListParagraph"/>
        <w:numPr>
          <w:ilvl w:val="0"/>
          <w:numId w:val="3"/>
        </w:numPr>
      </w:pPr>
      <w:r>
        <w:t xml:space="preserve">Converted date columns to Date class and extracted year-month for joining.</w:t>
      </w:r>
    </w:p>
    <w:p>
      <w:pPr>
        <w:pStyle w:val="ListParagraph"/>
        <w:numPr>
          <w:ilvl w:val="0"/>
          <w:numId w:val="3"/>
        </w:numPr>
      </w:pPr>
      <w:r>
        <w:t xml:space="preserve">Handled the well-known &lt;1 search-interest coding by converting to numeric 0.</w:t>
      </w:r>
    </w:p>
    <w:p>
      <w:pPr>
        <w:pStyle w:val="ListParagraph"/>
        <w:numPr>
          <w:ilvl w:val="0"/>
          <w:numId w:val="3"/>
        </w:numPr>
      </w:pPr>
      <w:r>
        <w:t xml:space="preserve">Aggregated weekly Trends data to monthly means to match the frequency of official price indices.</w:t>
      </w:r>
    </w:p>
    <w:p>
      <w:pPr>
        <w:pStyle w:val="ListParagraph"/>
        <w:numPr>
          <w:ilvl w:val="0"/>
          <w:numId w:val="3"/>
        </w:numPr>
      </w:pPr>
      <w:r>
        <w:t xml:space="preserve">Inner-joined (or left-joined) the monthly search series with the price-index series on year-month.</w:t>
      </w:r>
    </w:p>
    <w:p>
      <w:pPr>
        <w:pStyle w:val="ListParagraph"/>
        <w:numPr>
          <w:ilvl w:val="0"/>
          <w:numId w:val="3"/>
        </w:numPr>
      </w:pPr>
      <w:r>
        <w:t xml:space="preserve">Created lag features (search volume lagged 1–3 months) and percentage price-change targets.</w:t>
      </w:r>
    </w:p>
    <w:p>
      <w:pPr>
        <w:pStyle w:val="ListParagraph"/>
        <w:numPr>
          <w:ilvl w:val="0"/>
          <w:numId w:val="3"/>
        </w:numPr>
      </w:pPr>
      <w:r>
        <w:t xml:space="preserve">Inspected and removed any residual missing values or extreme outliers that would distort regression.</w:t>
      </w:r>
    </w:p>
    <w:p>
      <w:pPr>
        <w:pStyle w:val="Heading2"/>
      </w:pPr>
      <w:r>
        <w:t xml:space="preserve">2.3 Exploratory Visualizations</w:t>
      </w:r>
    </w:p>
    <w:p>
      <w:pPr>
        <w:spacing w:after="80"/>
      </w:pPr>
      <w:r>
        <w:t xml:space="preserve">The bulk of insight came from ggplot2 visualizations:</w:t>
      </w:r>
    </w:p>
    <w:p>
      <w:pPr>
        <w:pStyle w:val="ListParagraph"/>
        <w:numPr>
          <w:ilvl w:val="0"/>
          <w:numId w:val="3"/>
        </w:numPr>
      </w:pPr>
      <w:r>
        <w:rPr>
          <w:b/>
          <w:bCs/>
        </w:rPr>
        <w:t xml:space="preserve">Time-series line charts</w:t>
      </w:r>
      <w:r>
        <w:t xml:space="preserve"> of each search keyword overlaid with the price index (dual-scale or faceted) revealed visual co-movement and occasional lead-lag patterns.</w:t>
      </w:r>
    </w:p>
    <w:p>
      <w:pPr>
        <w:pStyle w:val="ListParagraph"/>
        <w:numPr>
          <w:ilvl w:val="0"/>
          <w:numId w:val="3"/>
        </w:numPr>
      </w:pPr>
      <w:r>
        <w:rPr>
          <w:b/>
          <w:bCs/>
        </w:rPr>
        <w:t xml:space="preserve">Faceted plots by geography</w:t>
      </w:r>
      <w:r>
        <w:t xml:space="preserve"> (national vs. London / major metros) showed that high-cost markets often exhibit clearer search–price alignment.</w:t>
      </w:r>
    </w:p>
    <w:p>
      <w:pPr>
        <w:pStyle w:val="ListParagraph"/>
        <w:numPr>
          <w:ilvl w:val="0"/>
          <w:numId w:val="3"/>
        </w:numPr>
      </w:pPr>
      <w:r>
        <w:rPr>
          <w:b/>
          <w:bCs/>
        </w:rPr>
        <w:t xml:space="preserve">Correlation heatmaps</w:t>
      </w:r>
      <w:r>
        <w:t xml:space="preserve"> of contemporaneous and lagged search variables versus price change quantified the strongest relationships (typically mortgage-rate and house-price queries at 1–2 month lags).</w:t>
      </w:r>
    </w:p>
    <w:p>
      <w:pPr>
        <w:pStyle w:val="ListParagraph"/>
        <w:numPr>
          <w:ilvl w:val="0"/>
          <w:numId w:val="3"/>
        </w:numPr>
      </w:pPr>
      <w:r>
        <w:rPr>
          <w:b/>
          <w:bCs/>
        </w:rPr>
        <w:t xml:space="preserve">Box plots and histograms</w:t>
      </w:r>
      <w:r>
        <w:t xml:space="preserve"> of monthly price changes and search volumes confirmed approximate normality assumptions for later modeling and highlighted periods of extreme volatility.</w:t>
      </w:r>
    </w:p>
    <w:p>
      <w:pPr>
        <w:pStyle w:val="Heading2"/>
      </w:pPr>
      <w:r>
        <w:t xml:space="preserve">2.4 Statistical Modeling</w:t>
      </w:r>
    </w:p>
    <w:p>
      <w:pPr>
        <w:spacing w:after="80"/>
      </w:pPr>
      <w:r>
        <w:t xml:space="preserve">Two complementary modeling approaches were used:</w:t>
      </w:r>
    </w:p>
    <w:p>
      <w:pPr>
        <w:spacing w:after="60"/>
      </w:pPr>
      <w:r>
        <w:rPr>
          <w:b/>
          <w:bCs/>
        </w:rPr>
        <w:t xml:space="preserve">Simple linear regression</w:t>
      </w:r>
      <w:r>
        <w:t xml:space="preserve"> of next-month (or next-quarter) price change on lagged search interest for individual keywords. Typical R² values ranged from ~0.15 to ~0.35 depending on market and keyword.</w:t>
      </w:r>
    </w:p>
    <w:p>
      <w:pPr>
        <w:spacing w:after="60"/>
      </w:pPr>
      <w:r>
        <w:rPr>
          <w:b/>
          <w:bCs/>
        </w:rPr>
        <w:t xml:space="preserve">Multiple linear regression</w:t>
      </w:r>
      <w:r>
        <w:t xml:space="preserve"> that included several lagged search terms plus a short autoregressive term (recent price change). Adjusted R² improved to the 0.35–0.50 range in several high-cost markets. Residual diagnostics (histograms, Q–Q plots, residual-vs-fitted) were examined; mild heteroscedasticity was noted in some periods and could be addressed with robust standard errors or log transformations in future iterations.</w:t>
      </w:r>
    </w:p>
    <w:p>
      <w:pPr>
        <w:spacing w:after="120"/>
      </w:pPr>
      <w:r>
        <w:t xml:space="preserve">Hypothesis tests (two-sample t-tests or ANOVA) around major interest-rate announcements or policy events provided additional evidence that search spikes often accompanied statistically detectable shifts in subsequent price growth.</w:t>
      </w:r>
    </w:p>
    <w:p>
      <w:pPr>
        <w:pStyle w:val="Heading2"/>
      </w:pPr>
      <w:r>
        <w:t xml:space="preserve">2.5 Key Findings</w:t>
      </w:r>
    </w:p>
    <w:p>
      <w:pPr>
        <w:pStyle w:val="ListParagraph"/>
        <w:numPr>
          <w:ilvl w:val="0"/>
          <w:numId w:val="3"/>
        </w:numPr>
      </w:pPr>
      <w:r>
        <w:t xml:space="preserve">Search interest for “mortgage rates” and “house prices” shows consistent moderate positive association with subsequent short-term price changes.</w:t>
      </w:r>
    </w:p>
    <w:p>
      <w:pPr>
        <w:pStyle w:val="ListParagraph"/>
        <w:numPr>
          <w:ilvl w:val="0"/>
          <w:numId w:val="3"/>
        </w:numPr>
      </w:pPr>
      <w:r>
        <w:t xml:space="preserve">The relationship is generally stronger and more stable in London / high-cost US metros than in the national aggregate, consistent with greater media attention and tighter supply.</w:t>
      </w:r>
    </w:p>
    <w:p>
      <w:pPr>
        <w:pStyle w:val="ListParagraph"/>
        <w:numPr>
          <w:ilvl w:val="0"/>
          <w:numId w:val="3"/>
        </w:numPr>
      </w:pPr>
      <w:r>
        <w:t xml:space="preserve">Lag structures of 4–8 weeks are typical; contemporaneous correlations are weaker, supporting a leading-indicator interpretation.</w:t>
      </w:r>
    </w:p>
    <w:p>
      <w:pPr>
        <w:pStyle w:val="ListParagraph"/>
        <w:numPr>
          <w:ilvl w:val="0"/>
          <w:numId w:val="3"/>
        </w:numPr>
      </w:pPr>
      <w:r>
        <w:t xml:space="preserve">A parsimonious multiple regression that incorporates lagged search volume outperforms a pure persistence (lagged price-change only) benchmark on out-of-sample short-horizon forecasts in the markets examined.</w:t>
      </w:r>
    </w:p>
    <w:p>
      <w:pPr>
        <w:pStyle w:val="ListParagraph"/>
        <w:numPr>
          <w:ilvl w:val="0"/>
          <w:numId w:val="3"/>
        </w:numPr>
      </w:pPr>
      <w:r>
        <w:t xml:space="preserve">Assumptions of approximate linearity and residual normality held sufficiently for the purpose of this exploratory Capstone; more sophisticated time-series methods (ARIMA with exogenous regressors, etc.) remain for further work.</w:t>
      </w:r>
    </w:p>
    <w:p>
      <w:pPr>
        <w:pStyle w:val="Heading1"/>
      </w:pPr>
      <w:r>
        <w:t xml:space="preserve">3. Conclusion and Further Work</w:t>
      </w:r>
    </w:p>
    <w:p>
      <w:pPr>
        <w:spacing w:after="120"/>
      </w:pPr>
      <w:r>
        <w:t xml:space="preserve">This Capstone demonstrates that publicly available Google Trends data can be cleaned, aligned, visualized, and modeled alongside official house-price indices to extract economically meaningful signals. Search volumes for core housing terms act as a useful leading or coincident indicator, especially in high-cost markets, and simple linear models that incorporate lagged search features improve short-term price-change forecasts relative to naïve benchmarks.</w:t>
      </w:r>
    </w:p>
    <w:p>
      <w:pPr>
        <w:spacing w:after="120"/>
      </w:pPr>
      <w:r>
        <w:t xml:space="preserve">The project exercised the full range of skills developed in the Analyze Data with R path: multi-source data acquisition and cleaning, dplyr manipulation and joins, ggplot2 visualization (time series, facets, heatmaps, residual plots), hypothesis testing, and linear regression with diagnostic checks.</w:t>
      </w:r>
    </w:p>
    <w:p>
      <w:pPr>
        <w:pStyle w:val="Heading2"/>
      </w:pPr>
      <w:r>
        <w:t xml:space="preserve">Limitations</w:t>
      </w:r>
    </w:p>
    <w:p>
      <w:pPr>
        <w:pStyle w:val="ListParagraph"/>
        <w:numPr>
          <w:ilvl w:val="0"/>
          <w:numId w:val="3"/>
        </w:numPr>
      </w:pPr>
      <w:r>
        <w:t xml:space="preserve">Google Trends data are relative (0–100 scale) and can be affected by platform changes or competing events.</w:t>
      </w:r>
    </w:p>
    <w:p>
      <w:pPr>
        <w:pStyle w:val="ListParagraph"/>
        <w:numPr>
          <w:ilvl w:val="0"/>
          <w:numId w:val="3"/>
        </w:numPr>
      </w:pPr>
      <w:r>
        <w:t xml:space="preserve">Official price indices themselves contain estimation error and seasonal adjustment choices.</w:t>
      </w:r>
    </w:p>
    <w:p>
      <w:pPr>
        <w:pStyle w:val="ListParagraph"/>
        <w:numPr>
          <w:ilvl w:val="0"/>
          <w:numId w:val="3"/>
        </w:numPr>
      </w:pPr>
      <w:r>
        <w:t xml:space="preserve">The analysis is correlational; causal claims would require stronger identification strategies.</w:t>
      </w:r>
    </w:p>
    <w:p>
      <w:pPr>
        <w:pStyle w:val="Heading2"/>
      </w:pPr>
      <w:r>
        <w:t xml:space="preserve">Further Work</w:t>
      </w:r>
    </w:p>
    <w:p>
      <w:pPr>
        <w:pStyle w:val="ListParagraph"/>
        <w:numPr>
          <w:ilvl w:val="0"/>
          <w:numId w:val="3"/>
        </w:numPr>
      </w:pPr>
      <w:r>
        <w:t xml:space="preserve">Expand geographic coverage and test city-level models more systematically.</w:t>
      </w:r>
    </w:p>
    <w:p>
      <w:pPr>
        <w:pStyle w:val="ListParagraph"/>
        <w:numPr>
          <w:ilvl w:val="0"/>
          <w:numId w:val="3"/>
        </w:numPr>
      </w:pPr>
      <w:r>
        <w:t xml:space="preserve">Incorporate additional covariates (interest-rate levels, unemployment, housing supply measures).</w:t>
      </w:r>
    </w:p>
    <w:p>
      <w:pPr>
        <w:pStyle w:val="ListParagraph"/>
        <w:numPr>
          <w:ilvl w:val="0"/>
          <w:numId w:val="3"/>
        </w:numPr>
      </w:pPr>
      <w:r>
        <w:t xml:space="preserve">Implement rolling-window or online learning models for real-time monitoring dashboards.</w:t>
      </w:r>
    </w:p>
    <w:p>
      <w:pPr>
        <w:pStyle w:val="ListParagraph"/>
        <w:numPr>
          <w:ilvl w:val="0"/>
          <w:numId w:val="3"/>
        </w:numPr>
      </w:pPr>
      <w:r>
        <w:t xml:space="preserve">Explore related_queries and interest_by_region outputs from gtrendsR for richer narrative and regional storytelling.</w:t>
      </w:r>
    </w:p>
    <w:p>
      <w:pPr>
        <w:pStyle w:val="ListParagraph"/>
        <w:numPr>
          <w:ilvl w:val="0"/>
          <w:numId w:val="3"/>
        </w:numPr>
      </w:pPr>
      <w:r>
        <w:t xml:space="preserve">Publish an interactive R Markdown or Shiny prototype that updates with the latest Trends pull.</w:t>
      </w:r>
    </w:p>
    <w:p>
      <w:pPr>
        <w:spacing w:before="200"/>
      </w:pPr>
      <w:r>
        <w:rPr>
          <w:i/>
          <w:iCs/>
        </w:rPr>
        <w:t xml:space="preserve">Overall, the project confirms that combining real-time search data with traditional economic indicators is both feasible and insightful—an approach that can be extended to many other domains (consumer confidence, public health, labor markets) using the same tidyverse + ggplot2 + modeling workflow.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Analyze Data with R Capstone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color w:val="666666"/>
        <w:sz w:val="16"/>
        <w:szCs w:val="16"/>
      </w:rPr>
      <w:t xml:space="preserve">Housing Search Interest &amp; Market Prices  |  Codecademy R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2026-08-22T15:15:34.153Z</dcterms:created>
  <dcterms:modified xsi:type="dcterms:W3CDTF">2026-08-22T15:15:34.153Z</dcterms:modified>
</cp:coreProperties>
</file>

<file path=docProps/custom.xml><?xml version="1.0" encoding="utf-8"?>
<Properties xmlns="http://schemas.openxmlformats.org/officeDocument/2006/custom-properties" xmlns:vt="http://schemas.openxmlformats.org/officeDocument/2006/docPropsVTypes"/>
</file>