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9375F"/>
          <w:sz w:val="26"/>
        </w:rPr>
        <w:t>Numerical Feature Transformations — Cheatsheet</w:t>
      </w:r>
    </w:p>
    <w:p>
      <w:pPr>
        <w:jc w:val="center"/>
      </w:pPr>
      <w:r>
        <w:rPr>
          <w:rFonts w:ascii="Calibri" w:hAnsi="Calibri"/>
          <w:b w:val="0"/>
          <w:color w:val="5A5A5A"/>
          <w:sz w:val="16"/>
        </w:rPr>
        <w:t>For use with the Practice Skeleton notebook (Starbucks / any numeric data)</w:t>
      </w:r>
    </w:p>
    <w:p>
      <w:r>
        <w:rPr>
          <w:rFonts w:ascii="Calibri" w:hAnsi="Calibri"/>
          <w:b/>
          <w:color w:val="19375F"/>
          <w:sz w:val="22"/>
        </w:rPr>
        <w:t>Core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627"/>
          </w:tcPr>
          <w:p>
            <w:r>
              <w:rPr>
                <w:rFonts w:ascii="Calibri" w:hAnsi="Calibri"/>
                <w:b/>
                <w:sz w:val="16"/>
              </w:rPr>
              <w:t>Transform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/>
                <w:sz w:val="16"/>
              </w:rPr>
              <w:t>Formula / Code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/>
                <w:sz w:val="16"/>
              </w:rPr>
              <w:t>When to use</w:t>
            </w:r>
          </w:p>
        </w:tc>
      </w:tr>
      <w:tr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Centering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x_c = x − mean(x)</w:t>
              <w:br/>
              <w:t>pandas: s − s.mean()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Interpret deviations; residual analysis</w:t>
            </w:r>
          </w:p>
        </w:tc>
      </w:tr>
      <w:tr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Standardization</w:t>
              <w:br/>
              <w:t>(Z-score)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z = (x − μ) / σ</w:t>
              <w:br/>
              <w:t>sklearn: StandardScaler()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PCA, KNN, SVM, LASSO/Ridge, most distance metrics</w:t>
            </w:r>
          </w:p>
        </w:tc>
      </w:tr>
      <w:tr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Min-Max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x′ = (x − min)/(max − min)</w:t>
              <w:br/>
              <w:t>sklearn: MinMaxScaler()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Neural nets, algorithms that expect [0,1] bounds</w:t>
            </w:r>
          </w:p>
        </w:tc>
      </w:tr>
      <w:tr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Log / log1p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np.log(x) or np.log1p(x)</w:t>
              <w:br/>
              <w:t>(x &gt; 0)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Right-skewed positive features (age, spend, counts)</w:t>
            </w:r>
          </w:p>
        </w:tc>
      </w:tr>
      <w:tr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Binning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pd.cut(s, bins=k) or</w:t>
              <w:br/>
              <w:t>pd.qcut(s, q=k)</w:t>
            </w:r>
          </w:p>
        </w:tc>
        <w:tc>
          <w:tcPr>
            <w:tcW w:type="dxa" w:w="3627"/>
          </w:tcPr>
          <w:p>
            <w:r>
              <w:rPr>
                <w:rFonts w:ascii="Calibri" w:hAnsi="Calibri"/>
                <w:b w:val="0"/>
                <w:sz w:val="14"/>
              </w:rPr>
              <w:t>Capture non-linearity; feed trees or ordinal models</w:t>
            </w:r>
          </w:p>
        </w:tc>
      </w:tr>
    </w:tbl>
    <w:p>
      <w:r>
        <w:rPr>
          <w:rFonts w:ascii="Calibri" w:hAnsi="Calibri"/>
          <w:b/>
          <w:color w:val="19375F"/>
          <w:sz w:val="20"/>
        </w:rPr>
        <w:t>sklearn one-liners</w:t>
      </w:r>
    </w:p>
    <w:p>
      <w:pPr>
        <w:spacing w:after="40"/>
      </w:pPr>
      <w:r>
        <w:rPr>
          <w:rFonts w:ascii="Calibri" w:hAnsi="Calibri"/>
          <w:b w:val="0"/>
          <w:sz w:val="14"/>
        </w:rPr>
        <w:t>from sklearn.preprocessing import StandardScaler, MinMaxScaler</w:t>
        <w:br/>
        <w:t>scaler = StandardScaler()</w:t>
        <w:br/>
        <w:t>X_std = scaler.fit_transform(df[['age','spent']])   # fit on train only!</w:t>
        <w:br/>
        <w:t>mm = MinMaxScaler(feature_range=(0,1))</w:t>
        <w:br/>
        <w:t>X_mm = mm.fit_transform(df[['spent']])</w:t>
      </w:r>
    </w:p>
    <w:p>
      <w:r>
        <w:rPr>
          <w:rFonts w:ascii="Calibri" w:hAnsi="Calibri"/>
          <w:b/>
          <w:color w:val="19375F"/>
          <w:sz w:val="20"/>
        </w:rPr>
        <w:t>Pure pandas / NumPy alternates (no sklearn)</w:t>
      </w:r>
    </w:p>
    <w:p>
      <w:r>
        <w:rPr>
          <w:rFonts w:ascii="Calibri" w:hAnsi="Calibri"/>
          <w:b w:val="0"/>
          <w:sz w:val="14"/>
        </w:rPr>
        <w:t># Center</w:t>
        <w:br/>
        <w:t>centered = df['age'] - df['age'].mean()</w:t>
        <w:br/>
        <w:t># Standardize</w:t>
        <w:br/>
        <w:t>z = (df['age'] - df['age'].mean()) / df['age'].std(ddof=0)</w:t>
        <w:br/>
        <w:t># Min-Max</w:t>
        <w:br/>
        <w:t>mm = (df['spent'] - df['spent'].min()) / (df['spent'].max() - df['spent'].min())</w:t>
        <w:br/>
        <w:t># Log</w:t>
        <w:br/>
        <w:t>log_s = np.log1p(df['spent'])</w:t>
        <w:br/>
        <w:t># Equal-width bins</w:t>
        <w:br/>
        <w:t>df['age_bin'] = pd.cut(df['age'], bins=3, labels=['young','mid','senior'])</w:t>
        <w:br/>
        <w:t># Quantile bins</w:t>
        <w:br/>
        <w:t>df['spent_q'] = pd.qcut(df['spent'], q=4, labels=['Q1','Q2','Q3','Q4'])</w:t>
      </w:r>
    </w:p>
    <w:p>
      <w:r>
        <w:rPr>
          <w:rFonts w:ascii="Calibri" w:hAnsi="Calibri"/>
          <w:b/>
          <w:color w:val="19375F"/>
          <w:sz w:val="20"/>
        </w:rPr>
        <w:t>Quick decision guide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Features on different units / magnitudes → StandardScaler (or robust scaler if outliers).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Algorithm needs bounded inputs (sigmoid, many NNs) → MinMaxScaler.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Histogram is right-skewed &amp; values &gt; 0 → try log1p first, then scale.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You only care about “above / below average” → centering is enough.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Tree-based models (RF, XGBoost) often work fine without scaling; still useful for interpretability or mixed pipelines.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16"/>
        </w:rPr>
        <w:t>Always fit scalers on the training set only and transform the test set with the same parameters.</w:t>
      </w:r>
    </w:p>
    <w:p>
      <w:r>
        <w:rPr>
          <w:rFonts w:ascii="Calibri" w:hAnsi="Calibri"/>
          <w:b/>
          <w:color w:val="19375F"/>
          <w:sz w:val="18"/>
        </w:rPr>
        <w:t>Audience adaptation (from “What to Consider When Considering the Audience”)</w:t>
      </w:r>
    </w:p>
    <w:p>
      <w:r>
        <w:rPr>
          <w:rFonts w:ascii="Calibri" w:hAnsi="Calibri"/>
          <w:b w:val="0"/>
          <w:sz w:val="14"/>
        </w:rPr>
        <w:t>High data-literacy (engineers, DS): show formulas, sklearn Pipeline, and simulation code. Subject-matter experts (retail ops): skip intro definitions, highlight impact on spend prediction. Executives / nonspecialists: lead with before/after histograms and one plain sentence: “Making the numbers comparable improves how the model ranks customers.”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