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32"/>
          <w:szCs w:val="32"/>
        </w:rPr>
        <w:t xml:space="preserve">MEMORANDUM</w:t>
      </w:r>
    </w:p>
    <w:p>
      <w:pPr>
        <w:spacing w:after="40"/>
      </w:pPr>
      <w:r>
        <w:rPr>
          <w:b/>
          <w:bCs/>
        </w:rPr>
        <w:t xml:space="preserve">TO:		</w:t>
      </w:r>
      <w:r>
        <w:t xml:space="preserve">Manager, Media Analytics / Content Strategy</w:t>
      </w:r>
    </w:p>
    <w:p>
      <w:pPr>
        <w:spacing w:after="40"/>
      </w:pPr>
      <w:r>
        <w:rPr>
          <w:b/>
          <w:bCs/>
        </w:rPr>
        <w:t xml:space="preserve">FROM:		</w:t>
      </w:r>
      <w:r>
        <w:t xml:space="preserve">Data Analyst – Streaming Insights Team</w:t>
      </w:r>
    </w:p>
    <w:p>
      <w:pPr>
        <w:spacing w:after="40"/>
      </w:pPr>
      <w:r>
        <w:rPr>
          <w:b/>
          <w:bCs/>
        </w:rPr>
        <w:t xml:space="preserve">DATE:		</w:t>
      </w:r>
      <w:r>
        <w:t xml:space="preserve">17 August 2026</w:t>
      </w:r>
    </w:p>
    <w:p>
      <w:pPr>
        <w:pBdr>
          <w:bottom w:val="single" w:color="1F4E79" w:sz="12" w:space="8"/>
        </w:pBdr>
        <w:spacing w:after="200"/>
      </w:pPr>
      <w:r>
        <w:rPr>
          <w:b/>
          <w:bCs/>
        </w:rPr>
        <w:t xml:space="preserve">SUBJECT:	</w:t>
      </w:r>
      <w:r>
        <w:rPr>
          <w:b/>
          <w:bCs/>
        </w:rPr>
        <w:t xml:space="preserve">Deeper SQL Analysis of MUBI Movie Dataset – Key Findings &amp; Recommendations</w:t>
      </w:r>
    </w:p>
    <w:p>
      <w:pPr>
        <w:pStyle w:val="Heading1"/>
      </w:pPr>
      <w:r>
        <w:t xml:space="preserve">1. Purpose</w:t>
      </w:r>
    </w:p>
    <w:p>
      <w:pPr>
        <w:spacing w:after="160"/>
      </w:pPr>
      <w:r>
        <w:t xml:space="preserve">This memo summarizes the results of the Module 4 assignment-style deeper analysis performed on the MUBI SVOD Platform Database. The work focused on data validation followed by targeted SQL queries that surface audience preferences, content gaps, and high-engagement critiques. The findings are intended to inform promotional strategy, curator priorities, and engagement campaigns.</w:t>
      </w:r>
    </w:p>
    <w:p>
      <w:pPr>
        <w:pStyle w:val="Heading1"/>
      </w:pPr>
      <w:r>
        <w:t xml:space="preserve">2. Dataset Snapshot &amp; Data Quality</w:t>
      </w:r>
    </w:p>
    <w:p>
      <w:pPr>
        <w:spacing w:after="120"/>
      </w:pPr>
      <w:r>
        <w:t xml:space="preserve">The analysis used two primary tables:</w:t>
      </w:r>
      <w:r>
        <w:rPr>
          <w:b/>
          <w:bCs/>
        </w:rPr>
        <w:t xml:space="preserve"> movies</w:t>
      </w:r>
      <w:r>
        <w:t xml:space="preserve"> (≈ 226,575 rows) and </w:t>
      </w:r>
      <w:r>
        <w:rPr>
          <w:b/>
          <w:bCs/>
        </w:rPr>
        <w:t xml:space="preserve">ratings</w:t>
      </w:r>
      <w:r>
        <w:t xml:space="preserve"> (user critiques and engagement metrics).</w:t>
      </w:r>
    </w:p>
    <w:p>
      <w:pPr>
        <w:pStyle w:val="ListParagraph"/>
        <w:numPr>
          <w:ilvl w:val="0"/>
          <w:numId w:val="2"/>
        </w:numPr>
      </w:pPr>
      <w:r>
        <w:rPr>
          <w:b/>
          <w:bCs/>
        </w:rPr>
        <w:t xml:space="preserve">Uniqueness: </w:t>
      </w:r>
      <w:r>
        <w:t xml:space="preserve">COUNT(DISTINCT movie_id) equals total row count (226,575). No duplicate movie records were detected.</w:t>
      </w:r>
    </w:p>
    <w:p>
      <w:pPr>
        <w:pStyle w:val="ListParagraph"/>
        <w:numPr>
          <w:ilvl w:val="0"/>
          <w:numId w:val="2"/>
        </w:numPr>
      </w:pPr>
      <w:r>
        <w:rPr>
          <w:b/>
          <w:bCs/>
        </w:rPr>
        <w:t xml:space="preserve">Missing release years: </w:t>
      </w:r>
      <w:r>
        <w:t xml:space="preserve">Extremely few rows contain NULL movie_release_year. The affected titles also show very low popularity, suggesting minimal analytical impact.</w:t>
      </w:r>
    </w:p>
    <w:p>
      <w:pPr>
        <w:pStyle w:val="ListParagraph"/>
        <w:numPr>
          <w:ilvl w:val="0"/>
          <w:numId w:val="2"/>
        </w:numPr>
        <w:spacing w:after="160"/>
      </w:pPr>
      <w:r>
        <w:rPr>
          <w:b/>
          <w:bCs/>
        </w:rPr>
        <w:t xml:space="preserve">Conclusion: </w:t>
      </w:r>
      <w:r>
        <w:t xml:space="preserve">The dataset is clean enough for reliable aggregate analysis; no major cleaning steps were required before deeper queries.</w:t>
      </w:r>
    </w:p>
    <w:p>
      <w:pPr>
        <w:pStyle w:val="Heading1"/>
      </w:pPr>
      <w:r>
        <w:t xml:space="preserve">3. Key Analytical Findings</w:t>
      </w:r>
    </w:p>
    <w:p>
      <w:pPr>
        <w:pStyle w:val="Heading2"/>
      </w:pPr>
      <w:r>
        <w:t xml:space="preserve">3.1 Rating Distribution (Binning)</w:t>
      </w:r>
    </w:p>
    <w:p>
      <w:pPr>
        <w:spacing w:after="120"/>
      </w:pPr>
      <w:r>
        <w:t xml:space="preserve">Movies were segmented into High (rating &gt; 3.5), Medium (2.5–3.5), and Low (&lt; 2.5) categories. The distribution provides a quick view of overall audience sentiment and can be used as a baseline for content-quality dashboards.</w:t>
      </w:r>
    </w:p>
    <w:p>
      <w:pPr>
        <w:pStyle w:val="Heading2"/>
      </w:pPr>
      <w:r>
        <w:t xml:space="preserve">3.2 Highly-Rated Recent Films (post-2015)</w:t>
      </w:r>
    </w:p>
    <w:p>
      <w:pPr>
        <w:spacing w:after="120"/>
      </w:pPr>
      <w:r>
        <w:t xml:space="preserve">Focusing on titles released after 2015 with ratings between 4.5 and 4.9 (excluding perfect 5.0 scores that often reflect tiny sample sizes) yields a ranked list of films that have already demonstrated strong audience resonance. These titles are prime candidates for featured placement and marketing campaigns.</w:t>
      </w:r>
    </w:p>
    <w:p>
      <w:pPr>
        <w:pStyle w:val="Heading2"/>
      </w:pPr>
      <w:r>
        <w:t xml:space="preserve">3.3 Director’s Cuts</w:t>
      </w:r>
    </w:p>
    <w:p>
      <w:pPr>
        <w:spacing w:after="120"/>
      </w:pPr>
      <w:r>
        <w:t xml:space="preserve">A LIKE search for titles containing “director’s cut” returned a set of special-edition releases ordered by rating. Subsequent aggregation identified the two directors with the largest number of such editions and their average ratings. This information supports curator decisions around special-edition programming.</w:t>
      </w:r>
    </w:p>
    <w:p>
      <w:pPr>
        <w:pStyle w:val="Heading2"/>
      </w:pPr>
      <w:r>
        <w:t xml:space="preserve">3.4 Average Rating &amp; Popularity Trends (Last 10 Years)</w:t>
      </w:r>
    </w:p>
    <w:p>
      <w:pPr>
        <w:spacing w:after="120"/>
      </w:pPr>
      <w:r>
        <w:t xml:space="preserve">Year-level aggregates of average rating and maximum popularity reveal clear temporal patterns. Notably, 2020–2021 titles show lower “love” counts, consistent with the data collection window occurring before those films had sufficient time to accumulate long-term audience affection. Average ratings remain relatively stable, indicating consistent quality perception even as absolute engagement lags for newer releases.</w:t>
      </w:r>
    </w:p>
    <w:p>
      <w:pPr>
        <w:pStyle w:val="Heading2"/>
      </w:pPr>
      <w:r>
        <w:t xml:space="preserve">3.5 Most Liked Critiques</w:t>
      </w:r>
    </w:p>
    <w:p>
      <w:pPr>
        <w:spacing w:after="120"/>
      </w:pPr>
      <w:r>
        <w:t xml:space="preserve">An INNER JOIN between movies and ratings, ordered by critique_likes, surfaces the ten most-appreciated user reviews. These critiques and their associated titles form a ready-made list of high-engagement content creators who could be approached for a free-month subscription campaign in exchange for new reviews.</w:t>
      </w:r>
    </w:p>
    <w:p>
      <w:pPr>
        <w:pStyle w:val="Heading2"/>
      </w:pPr>
      <w:r>
        <w:t xml:space="preserve">3.6 Unrated Movies (Content Gaps)</w:t>
      </w:r>
    </w:p>
    <w:p>
      <w:pPr>
        <w:spacing w:after="160"/>
      </w:pPr>
      <w:r>
        <w:t xml:space="preserve">A LEFT JOIN counting movies that have no corresponding rows in the ratings table quantifies the proportion of the catalog that has never received a user rating. This metric is a direct indicator of potential content gaps or discovery friction.</w:t>
      </w:r>
    </w:p>
    <w:p>
      <w:pPr>
        <w:pStyle w:val="Heading1"/>
      </w:pPr>
      <w:r>
        <w:t xml:space="preserve">4. Recommendations</w:t>
      </w:r>
    </w:p>
    <w:p>
      <w:pPr>
        <w:pStyle w:val="ListParagraph"/>
        <w:numPr>
          <w:ilvl w:val="0"/>
          <w:numId w:val="3"/>
        </w:numPr>
      </w:pPr>
      <w:r>
        <w:rPr>
          <w:b/>
          <w:bCs/>
        </w:rPr>
        <w:t xml:space="preserve">Promote the post-2015 high-rated cohort </w:t>
      </w:r>
      <w:r>
        <w:t xml:space="preserve">identified in section 3.2 via homepage carousels and email campaigns.</w:t>
      </w:r>
    </w:p>
    <w:p>
      <w:pPr>
        <w:pStyle w:val="ListParagraph"/>
        <w:numPr>
          <w:ilvl w:val="0"/>
          <w:numId w:val="3"/>
        </w:numPr>
      </w:pPr>
      <w:r>
        <w:rPr>
          <w:b/>
          <w:bCs/>
        </w:rPr>
        <w:t xml:space="preserve">Prioritize special-edition programming </w:t>
      </w:r>
      <w:r>
        <w:t xml:space="preserve">around the directors who dominate the “director’s cut” list.</w:t>
      </w:r>
    </w:p>
    <w:p>
      <w:pPr>
        <w:pStyle w:val="ListParagraph"/>
        <w:numPr>
          <w:ilvl w:val="0"/>
          <w:numId w:val="3"/>
        </w:numPr>
      </w:pPr>
      <w:r>
        <w:rPr>
          <w:b/>
          <w:bCs/>
        </w:rPr>
        <w:t xml:space="preserve">Launch an engagement pilot </w:t>
      </w:r>
      <w:r>
        <w:t xml:space="preserve">with the authors of the ten most-liked critiques, offering a free month of subscription for additional reviews of recent titles.</w:t>
      </w:r>
    </w:p>
    <w:p>
      <w:pPr>
        <w:pStyle w:val="ListParagraph"/>
        <w:numPr>
          <w:ilvl w:val="0"/>
          <w:numId w:val="3"/>
        </w:numPr>
      </w:pPr>
      <w:r>
        <w:rPr>
          <w:b/>
          <w:bCs/>
        </w:rPr>
        <w:t xml:space="preserve">Investigate the unrated segment </w:t>
      </w:r>
      <w:r>
        <w:t xml:space="preserve">to determine whether the gap is driven by low discoverability, niche content, or data-pipeline issues.</w:t>
      </w:r>
    </w:p>
    <w:p>
      <w:pPr>
        <w:pStyle w:val="ListParagraph"/>
        <w:numPr>
          <w:ilvl w:val="0"/>
          <w:numId w:val="3"/>
        </w:numPr>
        <w:spacing w:after="160"/>
      </w:pPr>
      <w:r>
        <w:rPr>
          <w:b/>
          <w:bCs/>
        </w:rPr>
        <w:t xml:space="preserve">Institutionalize the validation + analysis pattern </w:t>
      </w:r>
      <w:r>
        <w:t xml:space="preserve">as a reusable template for future catalog refreshes and competitor benchmarking.</w:t>
      </w:r>
    </w:p>
    <w:p>
      <w:pPr>
        <w:pStyle w:val="Heading1"/>
      </w:pPr>
      <w:r>
        <w:t xml:space="preserve">5. Next Steps &amp; Requested Actions</w:t>
      </w:r>
    </w:p>
    <w:p>
      <w:pPr>
        <w:spacing w:after="120"/>
      </w:pPr>
      <w:r>
        <w:t xml:space="preserve">I recommend scheduling a 30-minute review meeting to walk through the interactive notebook and the accompanying visualizations. Upon approval of the recommendations above, the team can begin campaign brief development and further deep-dives into genre or director-level performance.</w:t>
      </w:r>
    </w:p>
    <w:p>
      <w:pPr>
        <w:spacing w:after="200"/>
      </w:pPr>
      <w:r>
        <w:t xml:space="preserve">The full Jupyter notebook, checklist, and reusable template are available in the shared project folder.</w:t>
      </w:r>
    </w:p>
    <w:p>
      <w:pPr>
        <w:spacing w:before="200"/>
      </w:pPr>
      <w:r>
        <w:t xml:space="preserve">Please let me know if you require any additional cuts of the data or alternative visualizations.</w:t>
      </w:r>
    </w:p>
    <w:p>
      <w:pPr>
        <w:spacing w:before="300"/>
      </w:pPr>
      <w:r>
        <w:t xml:space="preserve">Respectfully,</w:t>
      </w:r>
    </w:p>
    <w:p>
      <w:pPr>
        <w:spacing w:before="200"/>
      </w:pPr>
      <w:r>
        <w:rPr>
          <w:b/>
          <w:bCs/>
        </w:rPr>
        <w:t xml:space="preserve">Data Analyst</w:t>
      </w:r>
    </w:p>
    <w:p>
      <w:r>
        <w:t xml:space="preserve">Streaming Insights Team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Confidential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pPr>
    <w:r>
      <w:rPr>
        <w:color w:val="666666"/>
        <w:sz w:val="18"/>
        <w:szCs w:val="18"/>
      </w:rPr>
      <w:t xml:space="preserve">Media Analytics Team  •  Internal Memo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2026-08-18T05:19:54.408Z</dcterms:created>
  <dcterms:modified xsi:type="dcterms:W3CDTF">2026-08-18T05:19:54.408Z</dcterms:modified>
</cp:coreProperties>
</file>

<file path=docProps/custom.xml><?xml version="1.0" encoding="utf-8"?>
<Properties xmlns="http://schemas.openxmlformats.org/officeDocument/2006/custom-properties" xmlns:vt="http://schemas.openxmlformats.org/officeDocument/2006/docPropsVTypes"/>
</file>