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That Can Be Analyzed with the Same Project Pattern</w:t>
      </w:r>
    </w:p>
    <w:p>
      <w:pPr>
        <w:spacing w:after="200"/>
      </w:pPr>
      <w:r>
        <w:rPr>
          <w:sz w:val="21"/>
          <w:szCs w:val="21"/>
        </w:rPr>
        <w:t xml:space="preserve">The MUBI-style workflow (data validation → binning → filtered high-value lists → pattern matching → time aggregates → JOIN-based engagement ranking → LEFT JOIN gap analysis) is highly reusable. Below are five high-value domains where the identical technical approach delivers actionable insights.</w:t>
      </w:r>
    </w:p>
    <w:p>
      <w:pPr>
        <w:pStyle w:val="Heading2"/>
      </w:pPr>
      <w:r>
        <w:t xml:space="preserve">1. Music Streaming Catalog &amp; User Ratings (Spotify / Apple Music style)</w:t>
      </w:r>
    </w:p>
    <w:p>
      <w:pPr>
        <w:spacing w:after="80"/>
      </w:pPr>
      <w:r>
        <w:rPr>
          <w:b/>
          <w:bCs/>
        </w:rPr>
        <w:t xml:space="preserve">Core tables: </w:t>
      </w:r>
      <w:r>
        <w:t xml:space="preserve">tracks (or albums), artists, user_ratings / play_events.</w:t>
      </w:r>
    </w:p>
    <w:p>
      <w:pPr>
        <w:pStyle w:val="ListParagraph"/>
        <w:numPr>
          <w:ilvl w:val="0"/>
          <w:numId w:val="2"/>
        </w:numPr>
      </w:pPr>
      <w:r>
        <w:t xml:space="preserve">Validate uniqueness of track_id / album_id.</w:t>
      </w:r>
    </w:p>
    <w:p>
      <w:pPr>
        <w:pStyle w:val="ListParagraph"/>
        <w:numPr>
          <w:ilvl w:val="0"/>
          <w:numId w:val="2"/>
        </w:numPr>
      </w:pPr>
      <w:r>
        <w:t xml:space="preserve">Bin popularity or average rating into High / Medium / Low tiers.</w:t>
      </w:r>
    </w:p>
    <w:p>
      <w:pPr>
        <w:pStyle w:val="ListParagraph"/>
        <w:numPr>
          <w:ilvl w:val="0"/>
          <w:numId w:val="2"/>
        </w:numPr>
      </w:pPr>
      <w:r>
        <w:t xml:space="preserve">Surface recent high-rated releases (post a chosen year).</w:t>
      </w:r>
    </w:p>
    <w:p>
      <w:pPr>
        <w:pStyle w:val="ListParagraph"/>
        <w:numPr>
          <w:ilvl w:val="0"/>
          <w:numId w:val="2"/>
        </w:numPr>
      </w:pPr>
      <w:r>
        <w:t xml:space="preserve">Pattern-match for “deluxe”, “remaster”, “live”, or “acoustic” editions.</w:t>
      </w:r>
    </w:p>
    <w:p>
      <w:pPr>
        <w:pStyle w:val="ListParagraph"/>
        <w:numPr>
          <w:ilvl w:val="0"/>
          <w:numId w:val="2"/>
        </w:numPr>
      </w:pPr>
      <w:r>
        <w:t xml:space="preserve">Average rating and max play-count by release year.</w:t>
      </w:r>
    </w:p>
    <w:p>
      <w:pPr>
        <w:pStyle w:val="ListParagraph"/>
        <w:numPr>
          <w:ilvl w:val="0"/>
          <w:numId w:val="2"/>
        </w:numPr>
      </w:pPr>
      <w:r>
        <w:t xml:space="preserve">Join to user reviews or comments ordered by likes.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LEFT JOIN to find tracks that have never been rated or played.</w:t>
      </w:r>
    </w:p>
    <w:p>
      <w:pPr>
        <w:pStyle w:val="Heading2"/>
      </w:pPr>
      <w:r>
        <w:t xml:space="preserve">2. Book Reviews &amp; Reading Platforms (Goodreads / StoryGraph style)</w:t>
      </w:r>
    </w:p>
    <w:p>
      <w:pPr>
        <w:spacing w:after="80"/>
      </w:pPr>
      <w:r>
        <w:rPr>
          <w:b/>
          <w:bCs/>
        </w:rPr>
        <w:t xml:space="preserve">Core tables: </w:t>
      </w:r>
      <w:r>
        <w:t xml:space="preserve">books, authors, reviews.</w:t>
      </w:r>
    </w:p>
    <w:p>
      <w:pPr>
        <w:pStyle w:val="ListParagraph"/>
        <w:numPr>
          <w:ilvl w:val="0"/>
          <w:numId w:val="2"/>
        </w:numPr>
      </w:pPr>
      <w:r>
        <w:t xml:space="preserve">Check for duplicate ISBNs or book_ids.</w:t>
      </w:r>
    </w:p>
    <w:p>
      <w:pPr>
        <w:pStyle w:val="ListParagraph"/>
        <w:numPr>
          <w:ilvl w:val="0"/>
          <w:numId w:val="2"/>
        </w:numPr>
      </w:pPr>
      <w:r>
        <w:t xml:space="preserve">Bin average star ratings.</w:t>
      </w:r>
    </w:p>
    <w:p>
      <w:pPr>
        <w:pStyle w:val="ListParagraph"/>
        <w:numPr>
          <w:ilvl w:val="0"/>
          <w:numId w:val="2"/>
        </w:numPr>
      </w:pPr>
      <w:r>
        <w:t xml:space="preserve">Filter for highly rated recent publications.</w:t>
      </w:r>
    </w:p>
    <w:p>
      <w:pPr>
        <w:pStyle w:val="ListParagraph"/>
        <w:numPr>
          <w:ilvl w:val="0"/>
          <w:numId w:val="2"/>
        </w:numPr>
      </w:pPr>
      <w:r>
        <w:t xml:space="preserve">LIKE search for “annotated”, “illustrated”, or “collector’s edition”.</w:t>
      </w:r>
    </w:p>
    <w:p>
      <w:pPr>
        <w:pStyle w:val="ListParagraph"/>
        <w:numPr>
          <w:ilvl w:val="0"/>
          <w:numId w:val="2"/>
        </w:numPr>
      </w:pPr>
      <w:r>
        <w:t xml:space="preserve">Average rating and max “want-to-read” counts by publication year.</w:t>
      </w:r>
    </w:p>
    <w:p>
      <w:pPr>
        <w:pStyle w:val="ListParagraph"/>
        <w:numPr>
          <w:ilvl w:val="0"/>
          <w:numId w:val="2"/>
        </w:numPr>
      </w:pPr>
      <w:r>
        <w:t xml:space="preserve">Top liked reviews via JOIN.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Identify books with zero reviews (content gap for marketing or acquisition).</w:t>
      </w:r>
    </w:p>
    <w:p>
      <w:pPr>
        <w:pStyle w:val="Heading2"/>
      </w:pPr>
      <w:r>
        <w:t xml:space="preserve">3. Video Game Ratings &amp; Player Feedback (Steam / Metacritic / IGDB style)</w:t>
      </w:r>
    </w:p>
    <w:p>
      <w:pPr>
        <w:spacing w:after="80"/>
      </w:pPr>
      <w:r>
        <w:rPr>
          <w:b/>
          <w:bCs/>
        </w:rPr>
        <w:t xml:space="preserve">Core tables: </w:t>
      </w:r>
      <w:r>
        <w:t xml:space="preserve">games, developers/publishers, user_reviews.</w:t>
      </w:r>
    </w:p>
    <w:p>
      <w:pPr>
        <w:pStyle w:val="ListParagraph"/>
        <w:numPr>
          <w:ilvl w:val="0"/>
          <w:numId w:val="2"/>
        </w:numPr>
      </w:pPr>
      <w:r>
        <w:t xml:space="preserve">Uniqueness on game_id / app_id.</w:t>
      </w:r>
    </w:p>
    <w:p>
      <w:pPr>
        <w:pStyle w:val="ListParagraph"/>
        <w:numPr>
          <w:ilvl w:val="0"/>
          <w:numId w:val="2"/>
        </w:numPr>
      </w:pPr>
      <w:r>
        <w:t xml:space="preserve">Bin Metacritic or user scores.</w:t>
      </w:r>
    </w:p>
    <w:p>
      <w:pPr>
        <w:pStyle w:val="ListParagraph"/>
        <w:numPr>
          <w:ilvl w:val="0"/>
          <w:numId w:val="2"/>
        </w:numPr>
      </w:pPr>
      <w:r>
        <w:t xml:space="preserve">Highly rated games released after a target year.</w:t>
      </w:r>
    </w:p>
    <w:p>
      <w:pPr>
        <w:pStyle w:val="ListParagraph"/>
        <w:numPr>
          <w:ilvl w:val="0"/>
          <w:numId w:val="2"/>
        </w:numPr>
      </w:pPr>
      <w:r>
        <w:t xml:space="preserve">Pattern match for “Game of the Year”, “Director’s Cut”, “Remaster”, “GOTY Edition”.</w:t>
      </w:r>
    </w:p>
    <w:p>
      <w:pPr>
        <w:pStyle w:val="ListParagraph"/>
        <w:numPr>
          <w:ilvl w:val="0"/>
          <w:numId w:val="2"/>
        </w:numPr>
      </w:pPr>
      <w:r>
        <w:t xml:space="preserve">Average score and peak concurrent players by release year.</w:t>
      </w:r>
    </w:p>
    <w:p>
      <w:pPr>
        <w:pStyle w:val="ListParagraph"/>
        <w:numPr>
          <w:ilvl w:val="0"/>
          <w:numId w:val="2"/>
        </w:numPr>
      </w:pPr>
      <w:r>
        <w:t xml:space="preserve">Most helpful / most liked reviews.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Games with no user reviews (potential discovery or quality issues).</w:t>
      </w:r>
    </w:p>
    <w:p>
      <w:pPr>
        <w:pStyle w:val="Heading2"/>
      </w:pPr>
      <w:r>
        <w:t xml:space="preserve">4. Restaurant &amp; Local Business Reviews (Yelp / Google Places style)</w:t>
      </w:r>
    </w:p>
    <w:p>
      <w:pPr>
        <w:spacing w:after="80"/>
      </w:pPr>
      <w:r>
        <w:rPr>
          <w:b/>
          <w:bCs/>
        </w:rPr>
        <w:t xml:space="preserve">Core tables: </w:t>
      </w:r>
      <w:r>
        <w:t xml:space="preserve">businesses, categories, reviews.</w:t>
      </w:r>
    </w:p>
    <w:p>
      <w:pPr>
        <w:pStyle w:val="ListParagraph"/>
        <w:numPr>
          <w:ilvl w:val="0"/>
          <w:numId w:val="2"/>
        </w:numPr>
      </w:pPr>
      <w:r>
        <w:t xml:space="preserve">Validate unique business_id.</w:t>
      </w:r>
    </w:p>
    <w:p>
      <w:pPr>
        <w:pStyle w:val="ListParagraph"/>
        <w:numPr>
          <w:ilvl w:val="0"/>
          <w:numId w:val="2"/>
        </w:numPr>
      </w:pPr>
      <w:r>
        <w:t xml:space="preserve">Bin average star ratings.</w:t>
      </w:r>
    </w:p>
    <w:p>
      <w:pPr>
        <w:pStyle w:val="ListParagraph"/>
        <w:numPr>
          <w:ilvl w:val="0"/>
          <w:numId w:val="2"/>
        </w:numPr>
      </w:pPr>
      <w:r>
        <w:t xml:space="preserve">High-rated businesses opened after a given year (or in a specific city).</w:t>
      </w:r>
    </w:p>
    <w:p>
      <w:pPr>
        <w:pStyle w:val="ListParagraph"/>
        <w:numPr>
          <w:ilvl w:val="0"/>
          <w:numId w:val="2"/>
        </w:numPr>
      </w:pPr>
      <w:r>
        <w:t xml:space="preserve">LIKE for “fine dining”, “vegan”, “Michelin”, or special menus.</w:t>
      </w:r>
    </w:p>
    <w:p>
      <w:pPr>
        <w:pStyle w:val="ListParagraph"/>
        <w:numPr>
          <w:ilvl w:val="0"/>
          <w:numId w:val="2"/>
        </w:numPr>
      </w:pPr>
      <w:r>
        <w:t xml:space="preserve">Average rating and max review volume by year of opening.</w:t>
      </w:r>
    </w:p>
    <w:p>
      <w:pPr>
        <w:pStyle w:val="ListParagraph"/>
        <w:numPr>
          <w:ilvl w:val="0"/>
          <w:numId w:val="2"/>
        </w:numPr>
      </w:pPr>
      <w:r>
        <w:t xml:space="preserve">Most useful / funny / cool reviews via JOIN.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Businesses that have never received a review (opportunity for outreach or data enrichment).</w:t>
      </w:r>
    </w:p>
    <w:p>
      <w:pPr>
        <w:pStyle w:val="Heading2"/>
      </w:pPr>
      <w:r>
        <w:t xml:space="preserve">5. E-commerce Product Catalog &amp; Customer Reviews (Amazon / Shopify style)</w:t>
      </w:r>
    </w:p>
    <w:p>
      <w:pPr>
        <w:spacing w:after="80"/>
      </w:pPr>
      <w:r>
        <w:rPr>
          <w:b/>
          <w:bCs/>
        </w:rPr>
        <w:t xml:space="preserve">Core tables: </w:t>
      </w:r>
      <w:r>
        <w:t xml:space="preserve">products, categories/brands, customer_reviews.</w:t>
      </w:r>
    </w:p>
    <w:p>
      <w:pPr>
        <w:pStyle w:val="ListParagraph"/>
        <w:numPr>
          <w:ilvl w:val="0"/>
          <w:numId w:val="2"/>
        </w:numPr>
      </w:pPr>
      <w:r>
        <w:t xml:space="preserve">Uniqueness on product_id / SKU.</w:t>
      </w:r>
    </w:p>
    <w:p>
      <w:pPr>
        <w:pStyle w:val="ListParagraph"/>
        <w:numPr>
          <w:ilvl w:val="0"/>
          <w:numId w:val="2"/>
        </w:numPr>
      </w:pPr>
      <w:r>
        <w:t xml:space="preserve">Bin average product ratings.</w:t>
      </w:r>
    </w:p>
    <w:p>
      <w:pPr>
        <w:pStyle w:val="ListParagraph"/>
        <w:numPr>
          <w:ilvl w:val="0"/>
          <w:numId w:val="2"/>
        </w:numPr>
      </w:pPr>
      <w:r>
        <w:t xml:space="preserve">High-rated products launched after a target date.</w:t>
      </w:r>
    </w:p>
    <w:p>
      <w:pPr>
        <w:pStyle w:val="ListParagraph"/>
        <w:numPr>
          <w:ilvl w:val="0"/>
          <w:numId w:val="2"/>
        </w:numPr>
      </w:pPr>
      <w:r>
        <w:t xml:space="preserve">Pattern match for “limited edition”, “bundle”, “refurbished”, or “organic”.</w:t>
      </w:r>
    </w:p>
    <w:p>
      <w:pPr>
        <w:pStyle w:val="ListParagraph"/>
        <w:numPr>
          <w:ilvl w:val="0"/>
          <w:numId w:val="2"/>
        </w:numPr>
      </w:pPr>
      <w:r>
        <w:t xml:space="preserve">Average rating and max units sold (or review count) by launch year.</w:t>
      </w:r>
    </w:p>
    <w:p>
      <w:pPr>
        <w:pStyle w:val="ListParagraph"/>
        <w:numPr>
          <w:ilvl w:val="0"/>
          <w:numId w:val="2"/>
        </w:numPr>
      </w:pPr>
      <w:r>
        <w:t xml:space="preserve">Most helpful product reviews.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Products with zero reviews (inventory or listing-quality issues).</w:t>
      </w:r>
    </w:p>
    <w:p>
      <w:pPr>
        <w:pStyle w:val="Heading1"/>
      </w:pPr>
      <w:r>
        <w:t xml:space="preserve">How to Reuse the Pattern</w:t>
      </w:r>
    </w:p>
    <w:p>
      <w:pPr>
        <w:spacing w:after="120"/>
      </w:pPr>
      <w:r>
        <w:t xml:space="preserve">For any of the five domains above:</w:t>
      </w:r>
    </w:p>
    <w:p>
      <w:pPr>
        <w:pStyle w:val="ListParagraph"/>
        <w:numPr>
          <w:ilvl w:val="0"/>
          <w:numId w:val="3"/>
        </w:numPr>
      </w:pPr>
      <w:r>
        <w:t xml:space="preserve">Map the domain-specific table and column names onto the placeholders in the reusable Jupyter template.</w:t>
      </w:r>
    </w:p>
    <w:p>
      <w:pPr>
        <w:pStyle w:val="ListParagraph"/>
        <w:numPr>
          <w:ilvl w:val="0"/>
          <w:numId w:val="3"/>
        </w:numPr>
      </w:pPr>
      <w:r>
        <w:t xml:space="preserve">Keep the same sequence of exercises (validation → binning → filtered lists → LIKE → time aggregates → JOIN ranking → LEFT JOIN gaps).</w:t>
      </w:r>
    </w:p>
    <w:p>
      <w:pPr>
        <w:pStyle w:val="ListParagraph"/>
        <w:numPr>
          <w:ilvl w:val="0"/>
          <w:numId w:val="3"/>
        </w:numPr>
      </w:pPr>
      <w:r>
        <w:t xml:space="preserve">Adapt the business narrative and recommendations to the new domain.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Generate a parallel memo and slide deck using the same structure.</w:t>
      </w:r>
    </w:p>
    <w:p>
      <w:pPr>
        <w:spacing w:before="100"/>
      </w:pPr>
      <w:r>
        <w:rPr>
          <w:i/>
          <w:iCs/>
        </w:rPr>
        <w:t xml:space="preserve">This reuse strategy turns a single successful lab into a portable analysis framework that can be applied across media, entertainment, local commerce, and retail datasets with minimal re-engineering.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color w:val="666666"/>
        <w:sz w:val="18"/>
        <w:szCs w:val="18"/>
      </w:rPr>
      <w:t xml:space="preserve">SQL Media Analysis Pattern  •  Extension Ideas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2026-08-18T05:20:51.871Z</dcterms:created>
  <dcterms:modified xsi:type="dcterms:W3CDTF">2026-08-18T05:20:51.872Z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