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  <w:sz w:val="26"/>
          <w:szCs w:val="26"/>
        </w:rPr>
        <w:t xml:space="preserve">Food Crop Production: Linear Trend &amp; Projection</w:t>
      </w:r>
    </w:p>
    <w:p>
      <w:pPr>
        <w:spacing w:after="40"/>
      </w:pPr>
      <w:r>
        <w:rPr>
          <w:b/>
          <w:bCs/>
          <w:color w:val="1B4332"/>
          <w:sz w:val="20"/>
          <w:szCs w:val="20"/>
        </w:rPr>
        <w:t xml:space="preserve">Problem Statement</w:t>
      </w:r>
    </w:p>
    <w:p>
      <w:pPr>
        <w:spacing w:after="100"/>
      </w:pPr>
      <w:r>
        <w:rPr>
          <w:sz w:val="17"/>
          <w:szCs w:val="17"/>
        </w:rPr>
        <w:t xml:space="preserve">U.S. food-crop (produce) output faces long-term pressure from land-use change, climate, and economics. Using state-level production data (1998–2012) we ask: Is there a clear linear decline in average total production, and what does a simple extrapolation imply for the coming decades?</w:t>
      </w:r>
    </w:p>
    <w:p>
      <w:pPr>
        <w:spacing w:after="40"/>
      </w:pPr>
      <w:r>
        <w:rPr>
          <w:b/>
          <w:bCs/>
          <w:color w:val="1B4332"/>
          <w:sz w:val="20"/>
          <w:szCs w:val="20"/>
        </w:rPr>
        <w:t xml:space="preserve">Solution Strategy</w:t>
      </w:r>
    </w:p>
    <w:p>
      <w:pPr>
        <w:spacing w:after="80"/>
      </w:pPr>
      <w:r>
        <w:rPr>
          <w:sz w:val="17"/>
          <w:szCs w:val="17"/>
        </w:rPr>
        <w:t xml:space="preserve">1. Aggregate panel to yearly mean totalprod. 2. Fit OLS (sklearn + polyfit + closed-form verification). 3. Project to 2050. 4. Stress-test with noise Monte-Carlo, year-window, and bootstrap CI. 5. Adapt narrative for analysts, executives, agronomists, and the public.</w:t>
      </w:r>
    </w:p>
    <w:p>
      <w:pPr>
        <w:spacing w:after="40"/>
      </w:pPr>
      <w:r>
        <w:rPr>
          <w:b/>
          <w:bCs/>
          <w:color w:val="1B4332"/>
          <w:sz w:val="20"/>
          <w:szCs w:val="20"/>
        </w:rPr>
        <w:t xml:space="preserve">Solution</w:t>
      </w:r>
    </w:p>
    <w:p>
      <w:pPr>
        <w:spacing w:after="60"/>
      </w:pPr>
      <w:r>
        <w:rPr>
          <w:sz w:val="17"/>
          <w:szCs w:val="17"/>
        </w:rPr>
        <w:t xml:space="preserve">Slope ≈ −24 300 units/year (R² ≈ 0.96). The fitted line crosses zero around 2029. Yield per acre also declines while price per pound rises. Bootstrap intervals are wide — the linear extrapolation is a risk signal, not a precise forecast.</w:t>
      </w:r>
    </w:p>
    <w:p>
      <w:pPr>
        <w:spacing w:after="30" w:before="60"/>
        <w:jc w:val="center"/>
      </w:pPr>
      <w:r>
        <w:drawing>
          <wp:inline distT="0" distB="0" distL="0" distR="0">
            <wp:extent cx="2571750" cy="1600200"/>
            <wp:effectExtent t="0" r="0" b="0" l="0"/>
            <wp:docPr id="1" name="fit" descr="fit" title="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</w:t>
      </w:r>
      <w:r>
        <w:drawing>
          <wp:inline distT="0" distB="0" distL="0" distR="0">
            <wp:extent cx="2762250" cy="1571625"/>
            <wp:effectExtent t="0" r="0" b="0" l="0"/>
            <wp:docPr id="1" name="fut" descr="fut" title="Fu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iCs/>
          <w:color w:val="555555"/>
          <w:sz w:val="14"/>
          <w:szCs w:val="14"/>
        </w:rPr>
        <w:t xml:space="preserve">Left: observed + OLS fit. Right: projection (crosses zero ~2029).</w:t>
      </w:r>
    </w:p>
    <w:p>
      <w:pPr>
        <w:spacing w:after="40"/>
      </w:pPr>
      <w:r>
        <w:rPr>
          <w:b/>
          <w:bCs/>
          <w:color w:val="1B4332"/>
          <w:sz w:val="20"/>
          <w:szCs w:val="20"/>
        </w:rPr>
        <w:t xml:space="preserve">Key Takeaways</w:t>
      </w:r>
    </w:p>
    <w:p>
      <w:pPr>
        <w:spacing w:after="30"/>
      </w:pPr>
      <w:r>
        <w:rPr>
          <w:sz w:val="16"/>
          <w:szCs w:val="16"/>
        </w:rPr>
        <w:t xml:space="preserve">• Average state food-crop production fell ~24 k units each year; the linear trend is strong (R² ≈ 0.96).</w:t>
      </w:r>
    </w:p>
    <w:p>
      <w:pPr>
        <w:spacing w:after="30"/>
      </w:pPr>
      <w:r>
        <w:rPr>
          <w:sz w:val="16"/>
          <w:szCs w:val="16"/>
        </w:rPr>
        <w:t xml:space="preserve">• Naïve extrapolation reaches zero around 2029 — a stark warning for food-system planning.</w:t>
      </w:r>
    </w:p>
    <w:p>
      <w:pPr>
        <w:spacing w:after="30"/>
      </w:pPr>
      <w:r>
        <w:rPr>
          <w:sz w:val="16"/>
          <w:szCs w:val="16"/>
        </w:rPr>
        <w:t xml:space="preserve">• Yield trends down and prices up, consistent with scarcity pressure.</w:t>
      </w:r>
    </w:p>
    <w:p>
      <w:pPr>
        <w:spacing w:after="30"/>
      </w:pPr>
      <w:r>
        <w:rPr>
          <w:sz w:val="16"/>
          <w:szCs w:val="16"/>
        </w:rPr>
        <w:t xml:space="preserve">• Always report uncertainty (bootstrap) and adapt depth to the audience.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Food-industry adaptation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Food Production LR —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0814e771e5acf73f3b1d865aa8170c312fdeba.png"/><Relationship Id="rId10" Type="http://schemas.openxmlformats.org/officeDocument/2006/relationships/image" Target="media/d1c4f46d078de0a331a55c9d455d77698666fc7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2026-08-25T22:57:57.748Z</dcterms:created>
  <dcterms:modified xsi:type="dcterms:W3CDTF">2026-08-25T22:57:57.748Z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