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MEMORANDUM</w:t>
      </w:r>
    </w:p>
    <w:p>
      <w:r>
        <w:rPr>
          <w:b/>
          <w:bCs/>
          <w:sz w:val="20"/>
          <w:szCs w:val="20"/>
        </w:rPr>
        <w:t xml:space="preserve">To:          </w:t>
      </w:r>
      <w:r>
        <w:rPr>
          <w:sz w:val="20"/>
          <w:szCs w:val="20"/>
        </w:rPr>
        <w:t xml:space="preserve">Analytics / Policy / Communications teams</w:t>
      </w:r>
    </w:p>
    <w:p>
      <w:r>
        <w:rPr>
          <w:b/>
          <w:bCs/>
          <w:sz w:val="20"/>
          <w:szCs w:val="20"/>
        </w:rPr>
        <w:t xml:space="preserve">From:        </w:t>
      </w:r>
      <w:r>
        <w:rPr>
          <w:sz w:val="20"/>
          <w:szCs w:val="20"/>
        </w:rPr>
        <w:t xml:space="preserve">Data Science Practice Lab</w:t>
      </w:r>
    </w:p>
    <w:p>
      <w:r>
        <w:rPr>
          <w:b/>
          <w:bCs/>
          <w:sz w:val="20"/>
          <w:szCs w:val="20"/>
        </w:rPr>
        <w:t xml:space="preserve">Date:        </w:t>
      </w:r>
      <w:r>
        <w:rPr>
          <w:sz w:val="20"/>
          <w:szCs w:val="20"/>
        </w:rPr>
        <w:t xml:space="preserve">August 2026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Subject:     </w:t>
      </w:r>
      <w:r>
        <w:rPr>
          <w:sz w:val="20"/>
          <w:szCs w:val="20"/>
        </w:rPr>
        <w:t xml:space="preserve">U.S. Honey Production Linear Trend (1998–2012) &amp; 2050 Outlook — Audience-Ready Talking Points</w:t>
      </w:r>
    </w:p>
    <w:p>
      <w:pPr>
        <w:pStyle w:val="Heading2"/>
        <w:spacing w:after="80" w:before="160"/>
      </w:pPr>
      <w:r>
        <w:rPr>
          <w:sz w:val="22"/>
          <w:szCs w:val="22"/>
        </w:rPr>
        <w:t xml:space="preserve">1. Core Finding (all audiences)</w:t>
      </w:r>
    </w:p>
    <w:p>
      <w:pPr>
        <w:spacing w:after="120"/>
      </w:pPr>
      <w:r>
        <w:rPr>
          <w:sz w:val="19"/>
          <w:szCs w:val="19"/>
        </w:rPr>
        <w:t xml:space="preserve">State-average total honey production declined by approximately 88 300 pounds per year between 1998 and 2012. A straight-line continuation of that trend implies only ~186 000 pounds in 2050 and reaches zero around 2052. The linear model explains about 58 % of the year-to-year variation (R² ≈ 0.58). This is a descriptive extrapolation, not a causal model of colony-collapse drivers.</w:t>
      </w:r>
    </w:p>
    <w:p>
      <w:pPr>
        <w:pStyle w:val="Heading2"/>
        <w:spacing w:after="80" w:before="120"/>
      </w:pPr>
      <w:r>
        <w:rPr>
          <w:sz w:val="22"/>
          <w:szCs w:val="22"/>
        </w:rPr>
        <w:t xml:space="preserve">2. Talking points by audience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Technical supervisor / data-literate analyst</w:t>
      </w:r>
    </w:p>
    <w:p>
      <w:pPr>
        <w:spacing w:after="100"/>
      </w:pPr>
      <w:r>
        <w:rPr>
          <w:sz w:val="18"/>
          <w:szCs w:val="18"/>
        </w:rPr>
        <w:t xml:space="preserve">Report slope −88 303 lbs yr⁻¹, intercept, R², residual structure, and the bootstrap 95 % CI for the 2050 prediction. Note that the same qualitative decline appears in yield-per-colony; price-per-pound has risen. Verify with closed-form OLS and np.polyfit. Emphasise that linear extrapolation ignores possible non-linearities, policy responses, and measurement changes after 2012.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Executive / policy decision-maker</w:t>
      </w:r>
    </w:p>
    <w:p>
      <w:pPr>
        <w:spacing w:after="100"/>
      </w:pPr>
      <w:r>
        <w:rPr>
          <w:sz w:val="18"/>
          <w:szCs w:val="18"/>
        </w:rPr>
        <w:t xml:space="preserve">Headline: “Under the observed 1998–2012 trend, average state honey production is projected near zero by the early 2050s.” One chart (the future-projection figure) plus the single 2050 number is usually sufficient. Avoid residual plots and R² unless asked. Frame as a risk signal that warrants continued monitoring of colony numbers, yields, and pollination services—not as a precise forecast.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Subject-matter expert (apiculturist / agronomist)</w:t>
      </w:r>
    </w:p>
    <w:p>
      <w:pPr>
        <w:spacing w:after="100"/>
      </w:pPr>
      <w:r>
        <w:rPr>
          <w:sz w:val="18"/>
          <w:szCs w:val="18"/>
        </w:rPr>
        <w:t xml:space="preserve">They already understand CCD, Varroa, almond pollination demand, etc.—skip the biology primer. Highlight the separate slopes for total production versus yield per colony and the strong cross-sectional relationship between colony counts and totalprod. Offer to supply contribution decompositions (Δcolonies × yield) if useful for extension materials.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Nonspecialist / general public / press</w:t>
      </w:r>
    </w:p>
    <w:p>
      <w:pPr>
        <w:spacing w:after="100"/>
      </w:pPr>
      <w:r>
        <w:rPr>
          <w:sz w:val="18"/>
          <w:szCs w:val="18"/>
        </w:rPr>
        <w:t xml:space="preserve">Plain language only: “On average, U.S. states produced about 88 000 fewer pounds of honey each year from the late 1990s through 2012. If that pattern continued unchanged, production would be very low by 2050.” Prefer a simple annotated line chart. Define any unavoidable acronyms on first use. Do not lead with statistical caveats; place them after the main story.</w:t>
      </w:r>
    </w:p>
    <w:p>
      <w:pPr>
        <w:pStyle w:val="Heading2"/>
        <w:spacing w:after="80" w:before="120"/>
      </w:pPr>
      <w:r>
        <w:rPr>
          <w:sz w:val="22"/>
          <w:szCs w:val="22"/>
        </w:rPr>
        <w:t xml:space="preserve">3. Recommended next steps</w:t>
      </w:r>
    </w:p>
    <w:p>
      <w:pPr>
        <w:spacing w:after="40"/>
      </w:pPr>
      <w:r>
        <w:rPr>
          <w:sz w:val="18"/>
          <w:szCs w:val="18"/>
        </w:rPr>
        <w:t xml:space="preserve">• Update the series with post-2012 USDA data and re-estimate (check for structural breaks).</w:t>
      </w:r>
    </w:p>
    <w:p>
      <w:pPr>
        <w:spacing w:after="40"/>
      </w:pPr>
      <w:r>
        <w:rPr>
          <w:sz w:val="18"/>
          <w:szCs w:val="18"/>
        </w:rPr>
        <w:t xml:space="preserve">• Decompose the decline into colony-count versus yield-per-colony components at the state level.</w:t>
      </w:r>
    </w:p>
    <w:p>
      <w:pPr>
        <w:spacing w:after="40"/>
      </w:pPr>
      <w:r>
        <w:rPr>
          <w:sz w:val="18"/>
          <w:szCs w:val="18"/>
        </w:rPr>
        <w:t xml:space="preserve">• Pair the production trend with independent colony-loss surveys for a richer risk narrative.</w:t>
      </w:r>
    </w:p>
    <w:p>
      <w:pPr>
        <w:spacing w:after="40"/>
      </w:pPr>
      <w:r>
        <w:rPr>
          <w:sz w:val="18"/>
          <w:szCs w:val="18"/>
        </w:rPr>
        <w:t xml:space="preserve">• Keep the reusable template notebook for rapid re-runs when new years arrive.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Not for external distribution without review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6"/>
        <w:szCs w:val="16"/>
      </w:rPr>
      <w:t xml:space="preserve">Internal Memo — Honey Production Trend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2026-08-25T20:24:19.206Z</dcterms:created>
  <dcterms:modified xsi:type="dcterms:W3CDTF">2026-08-25T20:24:19.207Z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