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28"/>
          <w:szCs w:val="28"/>
        </w:rPr>
        <w:t xml:space="preserve">Honey Production: Linear Trend &amp; Future Projection</w:t>
      </w:r>
    </w:p>
    <w:p>
      <w:pPr>
        <w:spacing w:after="60"/>
      </w:pPr>
      <w:r>
        <w:rPr>
          <w:b/>
          <w:bCs/>
          <w:color w:val="1B4332"/>
          <w:sz w:val="22"/>
          <w:szCs w:val="22"/>
        </w:rPr>
        <w:t xml:space="preserve">Problem Statement</w:t>
      </w:r>
    </w:p>
    <w:p>
      <w:pPr>
        <w:spacing w:after="120"/>
      </w:pPr>
      <w:r>
        <w:rPr>
          <w:sz w:val="18"/>
          <w:szCs w:val="18"/>
        </w:rPr>
        <w:t xml:space="preserve">U.S. honeybee colonies have been under pressure for decades. Using state-level honey-production data (1998–2012) we ask: Is there a statistically clear long-term decline in average total production, and what does a simple linear extrapolation imply for 2050?</w:t>
      </w:r>
    </w:p>
    <w:p>
      <w:pPr>
        <w:spacing w:after="60"/>
      </w:pPr>
      <w:r>
        <w:rPr>
          <w:b/>
          <w:bCs/>
          <w:color w:val="1B4332"/>
          <w:sz w:val="22"/>
          <w:szCs w:val="22"/>
        </w:rPr>
        <w:t xml:space="preserve">Solution Strategy</w:t>
      </w:r>
    </w:p>
    <w:p>
      <w:pPr>
        <w:spacing w:after="80"/>
      </w:pPr>
      <w:r>
        <w:rPr>
          <w:sz w:val="18"/>
          <w:szCs w:val="18"/>
        </w:rPr>
        <w:t xml:space="preserve">1. Aggregate the panel to yearly mean total production. 2. Fit ordinary-least-squares linear regression of mean totalprod on year (sklearn LinearRegression + closed-form &amp; polyfit verification). 3. Project the fitted line to 2050. 4. Stress-test the slope with additive-noise Monte-Carlo, year-window sensitivity, and bootstrap CI for the 2050 forecast. 5. Adapt the narrative for data-literate analysts, executives, subject experts, and nonspecialists.</w:t>
      </w:r>
    </w:p>
    <w:p>
      <w:pPr>
        <w:spacing w:after="60"/>
      </w:pPr>
      <w:r>
        <w:rPr>
          <w:b/>
          <w:bCs/>
          <w:color w:val="1B4332"/>
          <w:sz w:val="22"/>
          <w:szCs w:val="22"/>
        </w:rPr>
        <w:t xml:space="preserve">Solution</w:t>
      </w:r>
    </w:p>
    <w:p>
      <w:pPr>
        <w:spacing w:after="60"/>
      </w:pPr>
      <w:r>
        <w:rPr>
          <w:sz w:val="18"/>
          <w:szCs w:val="18"/>
        </w:rPr>
        <w:t xml:space="preserve">Slope ≈ −88 300 lbs per year (R² ≈ 0.58). The fitted line reaches near-zero production around 2052; the point forecast for 2050 is ≈ 186 500 lbs. Price per pound has risen while yield per colony has also declined, consistent with scarcity. Bootstrap 95 % interval for the 2050 prediction is wide, underscoring extrapolation uncertainty.</w:t>
      </w:r>
    </w:p>
    <w:p>
      <w:pPr>
        <w:spacing w:after="40" w:before="80"/>
        <w:jc w:val="center"/>
      </w:pPr>
      <w:r>
        <w:drawing>
          <wp:inline distT="0" distB="0" distL="0" distR="0">
            <wp:extent cx="2667000" cy="1666875"/>
            <wp:effectExtent t="0" r="0" b="0" l="0"/>
            <wp:docPr id="1" name="fit" descr="OLS fit" title="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</w:t>
      </w:r>
      <w:r>
        <w:drawing>
          <wp:inline distT="0" distB="0" distL="0" distR="0">
            <wp:extent cx="2857500" cy="1619250"/>
            <wp:effectExtent t="0" r="0" b="0" l="0"/>
            <wp:docPr id="1" name="fut" descr="Projection" title="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5"/>
          <w:szCs w:val="15"/>
        </w:rPr>
        <w:t xml:space="preserve">Left: observed means + OLS fit (1998–2012). Right: projection to 2050.</w:t>
      </w:r>
    </w:p>
    <w:p>
      <w:pPr>
        <w:spacing w:after="60"/>
      </w:pPr>
      <w:r>
        <w:rPr>
          <w:b/>
          <w:bCs/>
          <w:color w:val="1B4332"/>
          <w:sz w:val="22"/>
          <w:szCs w:val="22"/>
        </w:rPr>
        <w:t xml:space="preserve">Key Takeaways</w:t>
      </w:r>
    </w:p>
    <w:p>
      <w:pPr>
        <w:spacing w:after="40"/>
      </w:pPr>
      <w:r>
        <w:rPr>
          <w:sz w:val="18"/>
          <w:szCs w:val="18"/>
        </w:rPr>
        <w:t xml:space="preserve">• Average state honey production fell ~88 k lbs each year; the linear trend explains ~58 % of the variation.</w:t>
      </w:r>
    </w:p>
    <w:p>
      <w:pPr>
        <w:spacing w:after="40"/>
      </w:pPr>
      <w:r>
        <w:rPr>
          <w:sz w:val="18"/>
          <w:szCs w:val="18"/>
        </w:rPr>
        <w:t xml:space="preserve">• Naïve extrapolation yields only ~186 k lbs in 2050 and crosses zero near 2052 — a stark warning, not a causal forecast.</w:t>
      </w:r>
    </w:p>
    <w:p>
      <w:pPr>
        <w:spacing w:after="40"/>
      </w:pPr>
      <w:r>
        <w:rPr>
          <w:sz w:val="18"/>
          <w:szCs w:val="18"/>
        </w:rPr>
        <w:t xml:space="preserve">• Results are moderately sensitive to noise and to the exact year window; always report bootstrap uncertainty.</w:t>
      </w:r>
    </w:p>
    <w:p>
      <w:pPr>
        <w:spacing w:after="40"/>
      </w:pPr>
      <w:r>
        <w:rPr>
          <w:sz w:val="18"/>
          <w:szCs w:val="18"/>
        </w:rPr>
        <w:t xml:space="preserve">• Communication must be audience-aware: technical detail + CI for analysts; one headline number + chart for executives; plain language for the public.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Extended Codecademy project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Honey Production Linear Regression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4f034a65cc31142a9efc16a8c9296fd23d5a05.png"/><Relationship Id="rId10" Type="http://schemas.openxmlformats.org/officeDocument/2006/relationships/image" Target="media/70dd526972ead75ff0c8d87001865636dd462e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2026-08-25T20:23:07.180Z</dcterms:created>
  <dcterms:modified xsi:type="dcterms:W3CDTF">2026-08-25T20:23:07.180Z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