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 Data Structures Cheatsheet for Economists</w:t>
      </w:r>
    </w:p>
    <w:p>
      <w:pPr>
        <w:spacing w:after="120"/>
      </w:pPr>
      <w:r>
        <w:rPr>
          <w:sz w:val="18"/>
          <w:szCs w:val="18"/>
        </w:rPr>
        <w:t xml:space="preserve">Quick reference covering every command and concept required to complete the Economic Indicators practice project. Keep this sheet open while working through the skeleton notebook.</w:t>
      </w:r>
    </w:p>
    <w:p>
      <w:pPr>
        <w:pStyle w:val="Heading2"/>
      </w:pPr>
      <w:r>
        <w:t xml:space="preserve">1. Vectors</w:t>
      </w:r>
    </w:p>
    <w:p>
      <w:pPr>
        <w:spacing w:after="60"/>
      </w:pPr>
      <w:r>
        <w:rPr>
          <w:i/>
          <w:iCs/>
          <w:sz w:val="18"/>
          <w:szCs w:val="18"/>
        </w:rPr>
        <w:t xml:space="preserve">One-dimensional, homogeneous (single type). Primary home for economic time series.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Command / Concept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Example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c(...)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c(2.1, 2.4, 1.8)   # combine values into a vector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start:end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2017:2026          # consecutive integers (preferred)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seq(from, to, by)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seq(2017, 2026, by = 1)  or  seq(3, 5, by = 0.5)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length(v)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length(inflation)  # number of elements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typeof(v)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typeof(inflation)  # "double", "character", "logical"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v[i] / v[i:j]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inflation[6] ; inflation[1:3] ; inflation[c(1,5,9)]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Logical indexing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gdp[gdp &lt; 0.5] &lt;- 0.5   # floor low values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v[i] &lt;- value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indicators[3] &lt;- "unemployment_rate"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pmax / pmin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pmax(gdp_q, 0.5)   # vectorized floor (alternate)</w:t>
            </w:r>
          </w:p>
        </w:tc>
      </w:tr>
    </w:tbl>
    <w:p>
      <w:pPr>
        <w:pStyle w:val="Heading2"/>
      </w:pPr>
      <w:r>
        <w:t xml:space="preserve">2. Matrices</w:t>
      </w:r>
    </w:p>
    <w:p>
      <w:pPr>
        <w:spacing w:after="60"/>
      </w:pPr>
      <w:r>
        <w:rPr>
          <w:i/>
          <w:iCs/>
          <w:sz w:val="18"/>
          <w:szCs w:val="18"/>
        </w:rPr>
        <w:t xml:space="preserve">Two-dimensional, homogeneous. Ideal for country × year tables of rates.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Command / Concept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Example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matrix(data, nrow, ncol)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matrix(0, nrow = 5, ncol = 4)  # filled column-wise by default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byrow = TRUE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matrix(1:12, nrow = 3, ncol = 4, byrow = TRUE)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Recycling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matrix(c(1,0,1), nrow = 3, ncol = 6)  # short vector repeats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dim(m) / nrow / ncol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dim(policy_stance)  # returns c(rows, cols)</w:t>
            </w:r>
          </w:p>
        </w:tc>
      </w:tr>
    </w:tbl>
    <w:p>
      <w:pPr>
        <w:pStyle w:val="Heading2"/>
      </w:pPr>
      <w:r>
        <w:t xml:space="preserve">3. Lists</w:t>
      </w:r>
    </w:p>
    <w:p>
      <w:pPr>
        <w:spacing w:after="60"/>
      </w:pPr>
      <w:r>
        <w:rPr>
          <w:i/>
          <w:iCs/>
          <w:sz w:val="18"/>
          <w:szCs w:val="18"/>
        </w:rPr>
        <w:t xml:space="preserve">Heterogeneous containers. Perfect for mixed-type policy briefings.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Command / Concept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Example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list(...)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list("Euro Area", 2.8, c(3.4,2.9), TRUE)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Named list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list(region = "US", forecast = 2.5, alert = FALSE)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[[i]] extract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brief[[2]]          # returns the element itself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[i] extract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brief[2]           # returns a sub-list (careful!)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$name extract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brief$forecast     # only works on named lists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Modify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brief[[2]] &lt;- 3.1  or  brief$forecast &lt;- 3.1</w:t>
            </w:r>
          </w:p>
        </w:tc>
      </w:tr>
    </w:tbl>
    <w:p>
      <w:pPr>
        <w:pStyle w:val="Heading2"/>
      </w:pPr>
      <w:r>
        <w:t xml:space="preserve">4. Data Frames</w:t>
      </w:r>
    </w:p>
    <w:p>
      <w:pPr>
        <w:spacing w:after="60"/>
      </w:pPr>
      <w:r>
        <w:rPr>
          <w:i/>
          <w:iCs/>
          <w:sz w:val="18"/>
          <w:szCs w:val="18"/>
        </w:rPr>
        <w:t xml:space="preserve">Special list of equal-length vectors (columns). Standard structure for economic datasets.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Command / Concept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Example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data.frame(...)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data.frame(year = 2022:2026, inflation = c(8,4.1,...))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stringsAsFactors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Always set FALSE in modern R (default changed in R 4.0+)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df$col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macro_df$gdp_growth   # most common column extraction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df[["col"]]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macro_df[["gdp_growth"]]  # equivalent, works with variables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df[, "col"]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macro_df[, "gdp_growth"]  # matrix-style subsetting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summary(df)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Quick descriptive statistics for every column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as.data.frame(list)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Useful after reading JSON/API payloads into lists</w:t>
            </w:r>
          </w:p>
        </w:tc>
      </w:tr>
    </w:tbl>
    <w:p>
      <w:pPr>
        <w:pStyle w:val="Heading2"/>
      </w:pPr>
      <w:r>
        <w:t xml:space="preserve">5. Theory Notes &amp; Economics Mapping</w:t>
      </w:r>
    </w:p>
    <w:p>
      <w:r>
        <w:rPr>
          <w:sz w:val="18"/>
          <w:szCs w:val="18"/>
        </w:rPr>
        <w:t xml:space="preserve">• Homogeneous vs heterogeneous: Vectors &amp; matrices force a single type → reliable math (mean, matrix algebra). Lists &amp; data frames allow mixed types → flexible reporting.</w:t>
      </w:r>
    </w:p>
    <w:p>
      <w:r>
        <w:rPr>
          <w:sz w:val="18"/>
          <w:szCs w:val="18"/>
        </w:rPr>
        <w:t xml:space="preserve">• Recycling: short vectors are repeated to fill a matrix; be aware of unexpected repetition when lengths do not divide evenly.</w:t>
      </w:r>
    </w:p>
    <w:p>
      <w:r>
        <w:rPr>
          <w:sz w:val="18"/>
          <w:szCs w:val="18"/>
        </w:rPr>
        <w:t xml:space="preserve">• Indexing starts at 1 in R (unlike most programming languages).</w:t>
      </w:r>
    </w:p>
    <w:p>
      <w:r>
        <w:rPr>
          <w:sz w:val="18"/>
          <w:szCs w:val="18"/>
        </w:rPr>
        <w:t xml:space="preserve">• Economic workflow: raw series → vector → clean with logical indexing → matrix for comparison → list for briefing package → data frame for final dashboard / export.</w:t>
      </w:r>
    </w:p>
    <w:p>
      <w:r>
        <w:rPr>
          <w:sz w:val="18"/>
          <w:szCs w:val="18"/>
        </w:rPr>
        <w:t xml:space="preserve">• Audience adaptation: executives usually see the data-frame summary and a one-line delta; technicians need the full vector/matrix intermediate steps and the simulation function.</w:t>
      </w:r>
    </w:p>
    <w:p>
      <w:pPr>
        <w:spacing w:before="200"/>
      </w:pPr>
      <w:r>
        <w:rPr>
          <w:i/>
          <w:iCs/>
          <w:color w:val="666666"/>
          <w:sz w:val="16"/>
          <w:szCs w:val="16"/>
        </w:rPr>
        <w:t xml:space="preserve">Source lesson: Codecademy-style Data Structures in R (Vectors → Matrices → Lists → Data Frames). Applied to macroeconomic indicators (inflation, GDP growth, unemployment, policy stance).</w:t>
      </w:r>
    </w:p>
    <w:sectPr>
      <w:headerReference w:type="default" r:id="rId7"/>
      <w:footerReference w:type="default" r:id="rId8"/>
      <w:pgSz w:w="11906" w:h="16838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 |  Vectors → Matrices → Lists → Data Frames  |  Economics Sector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6"/>
        <w:szCs w:val="16"/>
      </w:rPr>
      <w:t xml:space="preserve">Economic Indicators R Data Structures — Cheatsheet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Calibri" w:cs="Calibri" w:eastAsia="Calibri" w:hAnsi="Calibri"/>
      <w:b/>
      <w:bCs/>
      <w:color w:val="2874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2026-08-20T16:22:23.982Z</dcterms:created>
  <dcterms:modified xsi:type="dcterms:W3CDTF">2026-08-20T16:22:23.982Z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