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1B4F72"/>
          <w:sz w:val="26"/>
          <w:szCs w:val="26"/>
        </w:rPr>
        <w:t xml:space="preserve">Explore R Data Structures</w:t>
      </w:r>
    </w:p>
    <w:p>
      <w:pPr>
        <w:spacing w:after="120"/>
        <w:jc w:val="center"/>
      </w:pPr>
      <w:r>
        <w:rPr>
          <w:i/>
          <w:iCs/>
          <w:color w:val="555555"/>
          <w:sz w:val="15"/>
          <w:szCs w:val="15"/>
        </w:rPr>
        <w:t xml:space="preserve">Deep-dive practice on coercion, attributes, nesting and structure selection</w:t>
      </w:r>
    </w:p>
    <w:p>
      <w:pPr>
        <w:pStyle w:val="Heading1"/>
      </w:pPr>
      <w:r>
        <w:rPr>
          <w:b/>
          <w:bCs/>
          <w:color w:val="1B4F72"/>
          <w:sz w:val="22"/>
          <w:szCs w:val="22"/>
        </w:rPr>
        <w:t xml:space="preserve">Problem Statement</w:t>
      </w:r>
    </w:p>
    <w:p>
      <w:pPr>
        <w:spacing w:after="60"/>
      </w:pPr>
      <w:r>
        <w:rPr>
          <w:rFonts w:ascii="Calibri" w:cs="Calibri" w:eastAsia="Calibri" w:hAnsi="Calibri"/>
          <w:b w:val="false"/>
          <w:bCs w:val="false"/>
          <w:i w:val="false"/>
          <w:iCs w:val="false"/>
          <w:sz w:val="18"/>
          <w:szCs w:val="18"/>
        </w:rPr>
        <w:t xml:space="preserve">Many R users can create vectors and data frames yet still encounter silent type coercion, unexpected recycling, or choose the wrong container for nested policy information. A structured exploration of the four core structures is needed so that economists and data technicians understand the underlying rules and can decide confidently.</w:t>
      </w:r>
    </w:p>
    <w:p>
      <w:pPr>
        <w:pStyle w:val="Heading1"/>
      </w:pPr>
      <w:r>
        <w:rPr>
          <w:b/>
          <w:bCs/>
          <w:color w:val="1B4F72"/>
          <w:sz w:val="22"/>
          <w:szCs w:val="22"/>
        </w:rPr>
        <w:t xml:space="preserve">Solution Strategy</w:t>
      </w:r>
    </w:p>
    <w:p>
      <w:pPr>
        <w:spacing w:after="60"/>
      </w:pPr>
      <w:r>
        <w:rPr>
          <w:rFonts w:ascii="Calibri" w:cs="Calibri" w:eastAsia="Calibri" w:hAnsi="Calibri"/>
          <w:b w:val="false"/>
          <w:bCs w:val="false"/>
          <w:i w:val="false"/>
          <w:iCs w:val="false"/>
          <w:sz w:val="18"/>
          <w:szCs w:val="18"/>
        </w:rPr>
        <w:t xml:space="preserve">1. Probe atomic vectors for coercion hierarchy and named attributes.</w:t>
      </w:r>
    </w:p>
    <w:p>
      <w:pPr>
        <w:spacing w:after="60"/>
      </w:pPr>
      <w:r>
        <w:rPr>
          <w:rFonts w:ascii="Calibri" w:cs="Calibri" w:eastAsia="Calibri" w:hAnsi="Calibri"/>
          <w:b w:val="false"/>
          <w:bCs w:val="false"/>
          <w:i w:val="false"/>
          <w:iCs w:val="false"/>
          <w:sz w:val="18"/>
          <w:szCs w:val="18"/>
        </w:rPr>
        <w:t xml:space="preserve">2. Contrast column-major vs row-major matrix filling and in-place dimension changes.</w:t>
      </w:r>
    </w:p>
    <w:p>
      <w:pPr>
        <w:spacing w:after="60"/>
      </w:pPr>
      <w:r>
        <w:rPr>
          <w:rFonts w:ascii="Calibri" w:cs="Calibri" w:eastAsia="Calibri" w:hAnsi="Calibri"/>
          <w:b w:val="false"/>
          <w:bCs w:val="false"/>
          <w:i w:val="false"/>
          <w:iCs w:val="false"/>
          <w:sz w:val="18"/>
          <w:szCs w:val="18"/>
        </w:rPr>
        <w:t xml:space="preserve">3. Build nested lists that mirror real country dossiers (meta + series + flags).</w:t>
      </w:r>
    </w:p>
    <w:p>
      <w:pPr>
        <w:spacing w:after="60"/>
      </w:pPr>
      <w:r>
        <w:rPr>
          <w:rFonts w:ascii="Calibri" w:cs="Calibri" w:eastAsia="Calibri" w:hAnsi="Calibri"/>
          <w:b w:val="false"/>
          <w:bCs w:val="false"/>
          <w:i w:val="false"/>
          <w:iCs w:val="false"/>
          <w:sz w:val="18"/>
          <w:szCs w:val="18"/>
        </w:rPr>
        <w:t xml:space="preserve">4. Demonstrate that data-frame columns keep independent types.</w:t>
      </w:r>
    </w:p>
    <w:p>
      <w:pPr>
        <w:spacing w:after="60"/>
      </w:pPr>
      <w:r>
        <w:rPr>
          <w:rFonts w:ascii="Calibri" w:cs="Calibri" w:eastAsia="Calibri" w:hAnsi="Calibri"/>
          <w:b w:val="false"/>
          <w:bCs w:val="false"/>
          <w:i w:val="false"/>
          <w:iCs w:val="false"/>
          <w:sz w:val="18"/>
          <w:szCs w:val="18"/>
        </w:rPr>
        <w:t xml:space="preserve">5. Finish with a parameterised decision simulation that recommends vector / matrix / list / data.frame according to mixed-info and math needs.</w:t>
      </w:r>
    </w:p>
    <w:p>
      <w:pPr>
        <w:pStyle w:val="Heading1"/>
      </w:pPr>
      <w:r>
        <w:rPr>
          <w:b/>
          <w:bCs/>
          <w:color w:val="1B4F72"/>
          <w:sz w:val="22"/>
          <w:szCs w:val="22"/>
        </w:rPr>
        <w:t xml:space="preserve">Solution</w:t>
      </w:r>
    </w:p>
    <w:p>
      <w:pPr>
        <w:spacing w:after="60"/>
      </w:pPr>
      <w:r>
        <w:rPr>
          <w:rFonts w:ascii="Calibri" w:cs="Calibri" w:eastAsia="Calibri" w:hAnsi="Calibri"/>
          <w:b w:val="false"/>
          <w:bCs w:val="false"/>
          <w:i w:val="false"/>
          <w:iCs w:val="false"/>
          <w:sz w:val="18"/>
          <w:szCs w:val="18"/>
        </w:rPr>
        <w:t xml:space="preserve">Coercion follows a clear hierarchy (character wins). Named vectors turn economic series into self-documenting objects. Matrices remain the right choice only for pure numeric work that will later use linear algebra. Nested lists preserve heterogeneous briefing content without loss. Data frames give typed columns plus tabular convenience — the default for most final economic tables. A small decision helper function encodes the recommendation logic.</w:t>
      </w:r>
    </w:p>
    <w:p>
      <w:pPr>
        <w:pStyle w:val="Heading1"/>
      </w:pPr>
      <w:r>
        <w:rPr>
          <w:b/>
          <w:bCs/>
          <w:color w:val="1B4F72"/>
          <w:sz w:val="22"/>
          <w:szCs w:val="22"/>
        </w:rPr>
        <w:t xml:space="preserve">Key Takeaways</w:t>
      </w:r>
    </w:p>
    <w:p>
      <w:pPr>
        <w:spacing w:after="60"/>
      </w:pPr>
      <w:r>
        <w:rPr>
          <w:rFonts w:ascii="Calibri" w:cs="Calibri" w:eastAsia="Calibri" w:hAnsi="Calibri"/>
          <w:b w:val="false"/>
          <w:bCs w:val="false"/>
          <w:i w:val="false"/>
          <w:iCs w:val="false"/>
          <w:sz w:val="18"/>
          <w:szCs w:val="18"/>
        </w:rPr>
        <w:t xml:space="preserve">• Always inspect typeof() after combining objects — coercion is silent.</w:t>
      </w:r>
    </w:p>
    <w:p>
      <w:pPr>
        <w:spacing w:after="60"/>
      </w:pPr>
      <w:r>
        <w:rPr>
          <w:rFonts w:ascii="Calibri" w:cs="Calibri" w:eastAsia="Calibri" w:hAnsi="Calibri"/>
          <w:b w:val="false"/>
          <w:bCs w:val="false"/>
          <w:i w:val="false"/>
          <w:iCs w:val="false"/>
          <w:sz w:val="18"/>
          <w:szCs w:val="18"/>
        </w:rPr>
        <w:t xml:space="preserve">• Prefer named vectors for single economic time series.</w:t>
      </w:r>
    </w:p>
    <w:p>
      <w:pPr>
        <w:spacing w:after="60"/>
      </w:pPr>
      <w:r>
        <w:rPr>
          <w:rFonts w:ascii="Calibri" w:cs="Calibri" w:eastAsia="Calibri" w:hAnsi="Calibri"/>
          <w:b w:val="false"/>
          <w:bCs w:val="false"/>
          <w:i w:val="false"/>
          <w:iCs w:val="false"/>
          <w:sz w:val="18"/>
          <w:szCs w:val="18"/>
        </w:rPr>
        <w:t xml:space="preserve">• Use matrices only when every cell is numeric and matrix algebra is required.</w:t>
      </w:r>
    </w:p>
    <w:p>
      <w:pPr>
        <w:spacing w:after="60"/>
      </w:pPr>
      <w:r>
        <w:rPr>
          <w:rFonts w:ascii="Calibri" w:cs="Calibri" w:eastAsia="Calibri" w:hAnsi="Calibri"/>
          <w:b w:val="false"/>
          <w:bCs w:val="false"/>
          <w:i w:val="false"/>
          <w:iCs w:val="false"/>
          <w:sz w:val="18"/>
          <w:szCs w:val="18"/>
        </w:rPr>
        <w:t xml:space="preserve">• Reach for lists (or nested lists) the moment text notes or flags appear.</w:t>
      </w:r>
    </w:p>
    <w:p>
      <w:pPr>
        <w:spacing w:after="60"/>
      </w:pPr>
      <w:r>
        <w:rPr>
          <w:rFonts w:ascii="Calibri" w:cs="Calibri" w:eastAsia="Calibri" w:hAnsi="Calibri"/>
          <w:b w:val="false"/>
          <w:bCs w:val="false"/>
          <w:i w:val="false"/>
          <w:iCs w:val="false"/>
          <w:sz w:val="18"/>
          <w:szCs w:val="18"/>
        </w:rPr>
        <w:t xml:space="preserve">• Default to data.frame for rectangular, multi-type economic data ready for reporting.</w:t>
      </w:r>
    </w:p>
    <w:p>
      <w:pPr>
        <w:spacing w:after="60"/>
      </w:pPr>
      <w:r>
        <w:rPr>
          <w:rFonts w:ascii="Calibri" w:cs="Calibri" w:eastAsia="Calibri" w:hAnsi="Calibri"/>
          <w:b w:val="false"/>
          <w:bCs w:val="false"/>
          <w:i w:val="false"/>
          <w:iCs w:val="false"/>
          <w:sz w:val="18"/>
          <w:szCs w:val="18"/>
        </w:rPr>
        <w:t xml:space="preserve">• Keep a short decision function or flowchart visible while designing new analysis pipelines.</w:t>
      </w:r>
    </w:p>
    <w:sectPr>
      <w:headerReference w:type="default" r:id="rId7"/>
      <w:footerReference w:type="default" r:id="rId8"/>
      <w:pgSz w:w="11906" w:h="16838" w:orient="portrait"/>
      <w:pgMar w:top="500" w:right="600" w:bottom="500" w:left="6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2"/>
        <w:szCs w:val="12"/>
      </w:rPr>
      <w:t xml:space="preserve">Vectors → Matrices → Lists → Data Frames  •  </w:t>
    </w:r>
    <w:r>
      <w:rPr>
        <w:sz w:val="12"/>
        <w:szCs w:val="1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i/>
        <w:iCs/>
        <w:color w:val="666666"/>
        <w:sz w:val="14"/>
        <w:szCs w:val="14"/>
      </w:rPr>
      <w:t xml:space="preserve">Explore R Data Structures  |  1-Page Summary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2026-08-20T16:54:28.385Z</dcterms:created>
  <dcterms:modified xsi:type="dcterms:W3CDTF">2026-08-20T16:54:28.386Z</dcterms:modified>
</cp:coreProperties>
</file>

<file path=docProps/custom.xml><?xml version="1.0" encoding="utf-8"?>
<Properties xmlns="http://schemas.openxmlformats.org/officeDocument/2006/custom-properties" xmlns:vt="http://schemas.openxmlformats.org/officeDocument/2006/docPropsVTypes"/>
</file>