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Problem Statement</w:t>
      </w:r>
    </w:p>
    <w:p>
      <w:pPr>
        <w:spacing w:after="60"/>
      </w:pPr>
      <w:r>
        <w:rPr>
          <w:sz w:val="18"/>
          <w:szCs w:val="18"/>
        </w:rPr>
        <w:t xml:space="preserve">A clothing retailer holds 5,000 customer reviews with mixed data types: Boolean recommendation flags, ordinal text ratings (“Loved it” … “Hated it”), free-text department and division names, and date strings. These features cannot be fed directly into most machine-learning models. The data-science task is to transform the categorical, ordinal, and temporal columns into clean numeric representations and then scale them so that downstream models (recommendation prediction, rating regression, etc.) receive a consistent, model-ready feature matrix.</w:t>
      </w:r>
    </w:p>
    <w:p>
      <w:pPr>
        <w:pStyle w:val="Heading1"/>
      </w:pPr>
      <w:r>
        <w:t xml:space="preserve">Solution Strategy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Binary-encode </w:t>
      </w:r>
      <w:r>
        <w:rPr>
          <w:i/>
          <w:iCs/>
          <w:sz w:val="18"/>
          <w:szCs w:val="18"/>
        </w:rPr>
        <w:t xml:space="preserve">recommended</w:t>
      </w:r>
      <w:r>
        <w:rPr>
          <w:sz w:val="18"/>
          <w:szCs w:val="18"/>
        </w:rPr>
        <w:t xml:space="preserve"> (True → 1, False → 0) via dictionary map (or .astype(int)).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Ordinal-encode </w:t>
      </w:r>
      <w:r>
        <w:rPr>
          <w:i/>
          <w:iCs/>
          <w:sz w:val="18"/>
          <w:szCs w:val="18"/>
        </w:rPr>
        <w:t xml:space="preserve">rating</w:t>
      </w:r>
      <w:r>
        <w:rPr>
          <w:sz w:val="18"/>
          <w:szCs w:val="18"/>
        </w:rPr>
        <w:t xml:space="preserve"> with an ordered dictionary (Loved it = 5 … Hated it = 1).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One-hot encode </w:t>
      </w:r>
      <w:r>
        <w:rPr>
          <w:i/>
          <w:iCs/>
          <w:sz w:val="18"/>
          <w:szCs w:val="18"/>
        </w:rPr>
        <w:t xml:space="preserve">department_name</w:t>
      </w:r>
      <w:r>
        <w:rPr>
          <w:sz w:val="18"/>
          <w:szCs w:val="18"/>
        </w:rPr>
        <w:t xml:space="preserve"> (and optionally division_name) with pd.get_dummies; join columns back.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Convert </w:t>
      </w:r>
      <w:r>
        <w:rPr>
          <w:i/>
          <w:iCs/>
          <w:sz w:val="18"/>
          <w:szCs w:val="18"/>
        </w:rPr>
        <w:t xml:space="preserve">review_date</w:t>
      </w:r>
      <w:r>
        <w:rPr>
          <w:sz w:val="18"/>
          <w:szCs w:val="18"/>
        </w:rPr>
        <w:t xml:space="preserve"> to datetime and derive year / month / day-of-week features.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Select the resulting numeric columns, set clothing_id as index, apply StandardScaler (and compare with MinMaxScaler).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Extend with age bins, simulation of inverted scales / subset scaling, and visual diagnostics.</w:t>
      </w:r>
    </w:p>
    <w:p>
      <w:pPr>
        <w:pStyle w:val="Heading1"/>
      </w:pPr>
      <w:r>
        <w:t xml:space="preserve">Solution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Core transformation results (5,000 reviews):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recommended: 4,166 True → 1; 834 False → 0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rating ordinal: Loved it 2,798 (5), Liked it 1,141 (4), Was okay 564 (3), Not great 304 (2), Hated it 193 (1)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department one-hot: 6 binary columns (Tops 43.9 %, Dresses 26.4 %, Bottoms 17.0 %, …); 4 NaNs become all-zero rows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review_date successfully converted to datetime64; year/month/dow extracted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18"/>
          <w:szCs w:val="18"/>
        </w:rPr>
        <w:t xml:space="preserve">After StandardScaler: age mean ≈ 0, std ≈ 1; binary flags and rating likewise centered and unit-scaled</w:t>
      </w:r>
    </w:p>
    <w:p>
      <w:pPr>
        <w:spacing w:after="40"/>
      </w:pPr>
      <w:r>
        <w:rPr>
          <w:i/>
          <w:iCs/>
          <w:sz w:val="18"/>
          <w:szCs w:val="18"/>
        </w:rPr>
        <w:t xml:space="preserve">Figure 1 – Age &amp; Rating distributions before vs after StandardScaler</w:t>
      </w:r>
    </w:p>
    <w:p>
      <w:pPr>
        <w:spacing w:after="60"/>
        <w:jc w:val="center"/>
      </w:pPr>
      <w:r>
        <w:drawing>
          <wp:inline distT="0" distB="0" distL="0" distR="0">
            <wp:extent cx="3429000" cy="2286000"/>
            <wp:effectExtent t="0" r="0" b="0" l="0"/>
            <wp:docPr id="1" name="scaling" descr="Before/after histograms" title="Scaling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i/>
          <w:iCs/>
          <w:sz w:val="18"/>
          <w:szCs w:val="18"/>
        </w:rPr>
        <w:t xml:space="preserve">Figure 2 – Simulation: original age vs StandardScaler vs MinMaxScaler</w:t>
      </w:r>
    </w:p>
    <w:p>
      <w:pPr>
        <w:spacing w:after="60"/>
        <w:jc w:val="center"/>
      </w:pPr>
      <w:r>
        <w:drawing>
          <wp:inline distT="0" distB="0" distL="0" distR="0">
            <wp:extent cx="3429000" cy="952500"/>
            <wp:effectExtent t="0" r="0" b="0" l="0"/>
            <wp:docPr id="1" name="sim" descr="Three histograms of age" title="Scaler sim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Key Takeaways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Always inspect value_counts and dtypes before and after each transform; the 4 missing department values are otherwise silent.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Boolean → integer and ordered text → integers are the simplest high-impact steps for model readiness.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One-hot encoding expands cardinality; consider drop_first or target encoding for high-cardinality categories in larger pipelines.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StandardScaler (zero mean, unit variance) is the default choice when features have disparate ranges; MinMaxScaler is useful when a [0,1] bound is required.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Derived datetime parts and age bins add temporal and demographic signal without any external data.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The resulting numeric matrix is ready for classification of recommendation status or regression on the ordinal rating.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1-Page Summary Report: Transforming Data into Features (Clothing Reviews)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00"/>
      <w:outlineLvl w:val="1"/>
    </w:pPr>
    <w:rPr>
      <w:rFonts w:ascii="Arial" w:cs="Arial" w:eastAsia="Arial" w:hAnsi="Arial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64ad8acfa87ac285bf70badf39a57254da4fad5.png"/><Relationship Id="rId10" Type="http://schemas.openxmlformats.org/officeDocument/2006/relationships/image" Target="media/c72bfb2d0465b05ce3a178d99071d154999a5fb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2026-07-27T03:52:17.649Z</dcterms:created>
  <dcterms:modified xsi:type="dcterms:W3CDTF">2026-07-27T03:52:17.649Z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