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color w:val="1A5276"/>
          <w:sz w:val="28"/>
          <w:szCs w:val="28"/>
        </w:rPr>
        <w:t xml:space="preserve">Cleaning US Census Data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R tidyverse data-cleaning pipeline (readr + dplyr + tidyr) for multi-file census extracts</w:t>
      </w:r>
    </w:p>
    <w:p>
      <w:pPr>
        <w:spacing w:after="40" w:before="60"/>
      </w:pPr>
      <w:r>
        <w:rPr>
          <w:b/>
          <w:bCs/>
          <w:color w:val="1A5276"/>
          <w:sz w:val="22"/>
          <w:szCs w:val="22"/>
        </w:rPr>
        <w:t xml:space="preserve">Problem Statement</w:t>
      </w:r>
    </w:p>
    <w:p>
      <w:pPr>
        <w:spacing w:after="80"/>
      </w:pPr>
      <w:r>
        <w:rPr>
          <w:sz w:val="18"/>
          <w:szCs w:val="18"/>
        </w:rPr>
        <w:t xml:space="preserve">The Census Bureau received 10 overlapping CSV extracts (states_0.csv … states_9.csv) containing state-level demographics, race percentages (with % symbols), median income (with $), and a combined GenderPop field (e.g. 2341093M_2489527F). Prior analysts manually browsed files and copy-pasted into Excel—an unscalable, error-prone process. The task is to produce a single, analysis-ready data frame of 52 unique states/territories with numeric columns, decimal race shares, and no duplicates so that income, diversity, and gender-balance questions can be answered immediately.</w:t>
      </w:r>
    </w:p>
    <w:p>
      <w:pPr>
        <w:spacing w:after="40" w:before="40"/>
      </w:pPr>
      <w:r>
        <w:rPr>
          <w:b/>
          <w:bCs/>
          <w:color w:val="1A5276"/>
          <w:sz w:val="22"/>
          <w:szCs w:val="22"/>
        </w:rPr>
        <w:t xml:space="preserve">Solution Strategy</w:t>
      </w:r>
    </w:p>
    <w:p>
      <w:pPr>
        <w:spacing w:after="60"/>
      </w:pPr>
      <w:r>
        <w:rPr>
          <w:sz w:val="18"/>
          <w:szCs w:val="18"/>
        </w:rPr>
        <w:t xml:space="preserve">1) Discover files with list.files(pattern) → lapply(read_csv) → bind_rows. 2) Diagnose with colnames/str/head; drop the meaningless index column. 3) String-clean race % and Income $ via gsub, then cast to numeric. 4) separate() GenderPop on “_”, strip M/F, convert. 5) Scale race percentages to [0,1]. 6) Detect and remove exact duplicate rows with distinct(). 7) Validate final shape (52 × 11) and begin exploratory analysis. Alternate base-R paths (lapply + do.call(rbind), substr, as.numeric) are provided for environments without tidyverse.</w:t>
      </w:r>
    </w:p>
    <w:p>
      <w:pPr>
        <w:spacing w:after="40" w:before="40"/>
      </w:pPr>
      <w:r>
        <w:rPr>
          <w:b/>
          <w:bCs/>
          <w:color w:val="1A5276"/>
          <w:sz w:val="22"/>
          <w:szCs w:val="22"/>
        </w:rPr>
        <w:t xml:space="preserve">Solution</w:t>
      </w:r>
    </w:p>
    <w:p>
      <w:pPr>
        <w:spacing w:after="60"/>
      </w:pPr>
      <w:r>
        <w:rPr>
          <w:sz w:val="18"/>
          <w:szCs w:val="18"/>
        </w:rPr>
        <w:t xml:space="preserve">After the pipeline the clean data set contains 52 rows (50 states + DC + Puerto Rico). Mean median household income ≈ $55,977 (range $20.7k–$78.8k). Average White share ≈ 67.6 %. Female population share clusters tightly around 50–52 %. Nine exact duplicate rows (the overlapping state records across files) were removed. The cleaned frame is ready for regression, choropleth mapping, or disparity analysis.</w:t>
      </w:r>
    </w:p>
    <w:p>
      <w:pPr>
        <w:spacing w:after="4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insights" descr="Four-panel insight charts" title="Ins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A5276"/>
          <w:sz w:val="22"/>
          <w:szCs w:val="22"/>
        </w:rPr>
        <w:t xml:space="preserve">Key Takeaways</w:t>
      </w:r>
    </w:p>
    <w:p>
      <w:pPr>
        <w:spacing w:after="20"/>
      </w:pPr>
      <w:r>
        <w:rPr>
          <w:sz w:val="18"/>
          <w:szCs w:val="18"/>
        </w:rPr>
        <w:t xml:space="preserve">• Multi-file census extracts are the norm; list.files + lapply + bind_rows is the scalable pattern.</w:t>
      </w:r>
    </w:p>
    <w:p>
      <w:pPr>
        <w:spacing w:after="20"/>
      </w:pPr>
      <w:r>
        <w:rPr>
          <w:sz w:val="18"/>
          <w:szCs w:val="18"/>
        </w:rPr>
        <w:t xml:space="preserve">• Symbols (%, $) and concatenated fields (GenderPop) must be cleaned before any numeric analysis.</w:t>
      </w:r>
    </w:p>
    <w:p>
      <w:pPr>
        <w:spacing w:after="20"/>
      </w:pPr>
      <w:r>
        <w:rPr>
          <w:sz w:val="18"/>
          <w:szCs w:val="18"/>
        </w:rPr>
        <w:t xml:space="preserve">• Overlapping files produce exact duplicates—always run duplicated() / distinct() before modeling.</w:t>
      </w:r>
    </w:p>
    <w:p>
      <w:pPr>
        <w:spacing w:after="20"/>
      </w:pPr>
      <w:r>
        <w:rPr>
          <w:sz w:val="18"/>
          <w:szCs w:val="18"/>
        </w:rPr>
        <w:t xml:space="preserve">• Converting percentages to decimals early simplifies later calculations and model coefficients.</w:t>
      </w:r>
    </w:p>
    <w:p>
      <w:pPr>
        <w:spacing w:after="20"/>
      </w:pPr>
      <w:r>
        <w:rPr>
          <w:sz w:val="18"/>
          <w:szCs w:val="18"/>
        </w:rPr>
        <w:t xml:space="preserve">• The same tidyverse pipeline generalizes to any multi-file survey, administrative, or sensor extract.</w:t>
      </w:r>
    </w:p>
    <w:sectPr>
      <w:headerReference w:type="default" r:id="rId7"/>
      <w:footerReference w:type="default" r:id="rId8"/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Cleaning US Census Data — Extended Project |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a2d6b9026d6c8597c5968fd7436f41194c5f6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2026-08-21T13:46:04.563Z</dcterms:created>
  <dcterms:modified xsi:type="dcterms:W3CDTF">2026-08-21T13:46:04.563Z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