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1985 Cars Dataset — dplyr Data-Frame Manipulation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Extended Project Summary  |  Practice + Solution + Simulation  |  Authentic UCI source files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Problem Statement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A collector wants to add one 1985 automobile. The UCI Automobile database (imports-85.data, 205 cars, 26 attributes documented in imports-85.names) supplies risk ratings (symboling −3…+3), normalized losses, dimensions, engine size, fuel economy and price, but is not analysis-ready: 41 missing values in normalized-losses, cryptic names, and no ready-made threshold or value metrics. The task is to clean the data with dplyr, engineer an MPG-advantage feature, rank candidates, focus on preferred makes, and test sensitivity to threshold / budget / engine-size constraints.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Solution Strategy</w:t>
      </w:r>
    </w:p>
    <w:p>
      <w:pPr>
        <w:spacing w:after="20"/>
      </w:pPr>
      <w:r>
        <w:rPr>
          <w:rFonts w:ascii="Arial" w:cs="Arial" w:eastAsia="Arial" w:hAnsi="Arial"/>
          <w:sz w:val="16"/>
          <w:szCs w:val="16"/>
        </w:rPr>
        <w:t xml:space="preserve">Use the cleaned cars85.csv (identical content to the uploaded .data + .names, only formatting changes). Pipeline mirrors the teaching sequence: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6"/>
          <w:szCs w:val="16"/>
        </w:rPr>
        <w:t xml:space="preserve">Load (readr) → Inspect (head/summary) → select(-normalized_losses) → rename(risk_factor = symboling).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6"/>
          <w:szCs w:val="16"/>
        </w:rPr>
        <w:t xml:space="preserve">mutate(mpg_diff = highway_mpg − 30) and optional value_score; filter(mpg_diff &gt; 0); arrange(desc).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6"/>
          <w:szCs w:val="16"/>
        </w:rPr>
        <w:t xml:space="preserve">Subset by make; add base-R / transmute alternates, extra practice, and a parameterised simulation + sensitivity table.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Solution (Key Results)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After dropping normalized_losses the frame is 205 × 25. A 30 mpg highway threshold retains ~98 cars. Largest MPG advantages: Honda 54 (+24), Chevrolet 53, Nissan 50, Toyota 47. Largest engines (Jaguar / Mercedes-Benz &gt;300) sit at the opposite efficiency extreme. Toyota (n=32) offers mean highway_mpg ≈ 32.9; Honda emphasises efficiency (≈ 35.5). value_score surfaces cheap + efficient cars. Sensitivity: candidate pool shrinks rapidly above 32–35 mpg. Monte-Carlo ±2 mpg noise leaves top ranks relatively stable. Loading the raw .data file with the official column list produces identical numeric results.</w:t>
      </w:r>
    </w:p>
    <w:p>
      <w:pPr>
        <w:spacing w:after="4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Flowchart embedded in both notebooks (cars85_dataframe_flowchart.png).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6"/>
          <w:szCs w:val="16"/>
        </w:rPr>
        <w:t xml:space="preserve">No material analytical difference between the cleaned CSV and the original UCI .data + .names files; only formatting changes.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6"/>
          <w:szCs w:val="16"/>
        </w:rPr>
        <w:t xml:space="preserve">dplyr + pipe gives a readable, auditable cleaning story that is easy to adapt for different audiences.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6"/>
          <w:szCs w:val="16"/>
        </w:rPr>
        <w:t xml:space="preserve">Always inspect before/after each step; missing values and cryptic names are common (symboling → risk_factor is a good example).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6"/>
          <w:szCs w:val="16"/>
        </w:rPr>
        <w:t xml:space="preserve">A short parameterised simulation turns a static exercise into a decision-support tool and reveals sensitivity.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6"/>
          <w:szCs w:val="16"/>
        </w:rPr>
        <w:t xml:space="preserve">Audience adaptation (from the supplied PDFs): technical supervisors want pipeline + alternates; executives want a 2–3 car short-list; non-specialists need plain language.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13"/>
          <w:szCs w:val="13"/>
        </w:rPr>
        <w:t xml:space="preserve">Files: Practice_Skeleton.ipynb • Solution.ipynb • Cheatsheet.docx • 1Page_Summary_Report.docx • data/cars85.csv + imports-85.* • flowchart.png • Extended_Project.zip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3"/>
        <w:szCs w:val="13"/>
      </w:rPr>
      <w:t xml:space="preserve">Source: imports-85.data + imports-85.names  •  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3"/>
        <w:szCs w:val="13"/>
      </w:rPr>
      <w:t xml:space="preserve">Cars85 Data Frames (dplyr) — 1-Page Summary  |  UCI 1985 Automobile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2026-08-21T12:32:25.418Z</dcterms:created>
  <dcterms:modified xsi:type="dcterms:W3CDTF">2026-08-21T12:32:25.418Z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