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Visualizing Data in Python – Summary Report</w:t>
      </w:r>
    </w:p>
    <w:p>
      <w:pPr>
        <w:spacing w:after="120"/>
      </w:pPr>
      <w:r>
        <w:rPr>
          <w:sz w:val="22"/>
          <w:szCs w:val="22"/>
        </w:rPr>
        <w:t xml:space="preserve">This report describes the extended toolkit generated from Chapter 3 of Exploratory Data Analysis with Python Cookbook (Oluleye, 2023). The chapter introduces the four most common Python visualisation libraries and shows how to prepare Amsterdam house-price data before charting.</w:t>
      </w:r>
    </w:p>
    <w:p>
      <w:pPr>
        <w:pStyle w:val="Heading2"/>
      </w:pPr>
      <w:r>
        <w:t xml:space="preserve">1. Purpose of the toolkit</w:t>
      </w:r>
    </w:p>
    <w:p>
      <w:pPr>
        <w:spacing w:after="120"/>
      </w:pPr>
      <w:r>
        <w:rPr>
          <w:sz w:val="22"/>
          <w:szCs w:val="22"/>
        </w:rPr>
        <w:t xml:space="preserve">The original chapter notebooks demonstrate isolated recipes. This toolkit turns those recipes into a reusable, production-oriented package that can be applied to any tabular dataset with minimal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Reusable Python module with a consistent API across Matplotlib, Seaborn, plotnine and Bokeh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 runner that produces a full set of diagnostic and ranking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Extended Jupyter notebook that mirrors and expands every book recipe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Minimal templates (script + notebook) for rapid adaptation to new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Spreadsheet companion optimised for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narrative report explaining features and usage</w:t>
      </w:r>
    </w:p>
    <w:p>
      <w:pPr>
        <w:pStyle w:val="Heading2"/>
      </w:pPr>
      <w:r>
        <w:t xml:space="preserve">2. Generated files</w:t>
      </w:r>
    </w:p>
    <w:p>
      <w:pPr>
        <w:pStyle w:val="Heading3"/>
      </w:pPr>
      <w:r>
        <w:t xml:space="preserve">2.1 Core module – scripts/data_visualization.py</w:t>
      </w:r>
    </w:p>
    <w:p>
      <w:pPr>
        <w:spacing w:after="120"/>
      </w:pPr>
      <w:r>
        <w:rPr>
          <w:sz w:val="22"/>
          <w:szCs w:val="22"/>
        </w:rPr>
        <w:t xml:space="preserve">Contains all visualisation helpers. Key public functions: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prepare_house_price_data / load_and_subset / add_price_per_sqm – data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top_n – ranking utility used by every bar-chart recipe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plot_top_n_matplotlib / plot_dual_bar_matplotlib – static Matplotlib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plot_top_n_seaborn / plot_dual_bar_seaborn – Seaborn wrappers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plot_top_n_plotnine – GGPLOT-style charts (requires plotnine)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plot_top_n_bokeh / plot_dual_bar_bokeh – interactive Bokeh charts (requires bokeh)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plot_histogram, plot_scatter, plot_boxplot, plot_correlation_heatmap – diagnostic extras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visualization_pipeline – one-call end-to-end demonstration</w:t>
      </w:r>
    </w:p>
    <w:p>
      <w:pPr>
        <w:spacing w:after="120"/>
      </w:pPr>
      <w:r>
        <w:rPr>
          <w:sz w:val="22"/>
          <w:szCs w:val="22"/>
        </w:rPr>
        <w:t xml:space="preserve">Optional libraries degrade gracefully: if plotnine or bokeh are missing the corresponding functions raise a clear ImportError and the pipeline records the status.</w:t>
      </w:r>
    </w:p>
    <w:p>
      <w:pPr>
        <w:pStyle w:val="Heading3"/>
      </w:pPr>
      <w:r>
        <w:t xml:space="preserve">2.2 CLI runner – scripts/run_visualization_analysis.py</w:t>
      </w:r>
    </w:p>
    <w:p>
      <w:pPr>
        <w:spacing w:after="120"/>
      </w:pPr>
      <w:r>
        <w:rPr>
          <w:sz w:val="22"/>
          <w:szCs w:val="22"/>
        </w:rPr>
        <w:t xml:space="preserve">Command-line entry point. Typical usage:</w:t>
      </w:r>
    </w:p>
    <w:p>
      <w:pPr>
        <w:spacing w:after="120"/>
        <w:rPr>
          <w:rFonts w:ascii="Consolas" w:cs="Consolas" w:eastAsia="Consolas" w:hAnsi="Consolas"/>
          <w:sz w:val="18"/>
          <w:szCs w:val="18"/>
        </w:rPr>
      </w:pPr>
      <w:r>
        <w:rPr>
          <w:rFonts w:ascii="Consolas" w:cs="Consolas" w:eastAsia="Consolas" w:hAnsi="Consolas"/>
          <w:sz w:val="18"/>
          <w:szCs w:val="18"/>
        </w:rPr>
        <w:t xml:space="preserve">python scripts/run_visualization_analysis.py --data data/HousingPricesData.csv --n 10 --no-show</w:t>
      </w:r>
    </w:p>
    <w:p>
      <w:pPr>
        <w:spacing w:after="120"/>
      </w:pPr>
      <w:r>
        <w:rPr>
          <w:sz w:val="22"/>
          <w:szCs w:val="22"/>
        </w:rPr>
        <w:t xml:space="preserve">It prepares the data, prints the top-N tables, writes dual bar charts (Matplotlib + Seaborn), diagnostic plots, optional plotnine/Bokeh outputs, and finishes with a summary.</w:t>
      </w:r>
    </w:p>
    <w:p>
      <w:pPr>
        <w:pStyle w:val="Heading3"/>
      </w:pPr>
      <w:r>
        <w:t xml:space="preserve">2.3 Extended notebook – notebooks/03_visualizing_data_in_python_extended.ipynb</w:t>
      </w:r>
    </w:p>
    <w:p>
      <w:pPr>
        <w:spacing w:after="120"/>
      </w:pPr>
      <w:r>
        <w:rPr>
          <w:sz w:val="22"/>
          <w:szCs w:val="22"/>
        </w:rPr>
        <w:t xml:space="preserve">Walks through every book recipe with live code cells, then adds the enhancement charts and the full pipeline call. Ideal for interactive exploration and teaching.</w:t>
      </w:r>
    </w:p>
    <w:p>
      <w:pPr>
        <w:pStyle w:val="Heading3"/>
      </w:pPr>
      <w:r>
        <w:t xml:space="preserve">2.4 Templates – templates/visualization_template.py &amp; .ipynb</w:t>
      </w:r>
    </w:p>
    <w:p>
      <w:pPr>
        <w:spacing w:after="120"/>
      </w:pPr>
      <w:r>
        <w:rPr>
          <w:sz w:val="22"/>
          <w:szCs w:val="22"/>
        </w:rPr>
        <w:t xml:space="preserve">Minimal copies of the workflow. Change DATA_PATH, CATEGORY_COL and VALUE_COLS, then re-run. All heavy lifting stays in the shared module.</w:t>
      </w:r>
    </w:p>
    <w:p>
      <w:pPr>
        <w:pStyle w:val="Heading3"/>
      </w:pPr>
      <w:r>
        <w:t xml:space="preserve">2.5 Spreadsheet – Visualizing_Data_Toolkit.xlsx</w:t>
      </w:r>
    </w:p>
    <w:p>
      <w:pPr>
        <w:spacing w:after="120"/>
      </w:pPr>
      <w:r>
        <w:rPr>
          <w:sz w:val="22"/>
          <w:szCs w:val="22"/>
        </w:rPr>
        <w:t xml:space="preserve">Google-Sheets-ready workbook with seven sheets: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Overview – project map and usage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Prepared Data – first 50 rows including PriceperSqm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Top10 by Price – ranked table + embedded column chart + data 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Top10 by PriceperSqm – ranked table + embedded column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Summary Stats – describe() output for numeric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Chart Config – side-by-side checklist of settings for each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Library Comparison – when to choose Matplotlib / Seaborn / plotnine / Bokeh</w:t>
      </w:r>
    </w:p>
    <w:p>
      <w:pPr>
        <w:pStyle w:val="Heading3"/>
      </w:pPr>
      <w:r>
        <w:t xml:space="preserve">2.6 Data – data/HousingPricesData.csv</w:t>
      </w:r>
    </w:p>
    <w:p>
      <w:pPr>
        <w:spacing w:after="120"/>
      </w:pPr>
      <w:r>
        <w:rPr>
          <w:sz w:val="22"/>
          <w:szCs w:val="22"/>
        </w:rPr>
        <w:t xml:space="preserve">Synthetic but realistic Amsterdam house-price data (924 rows) that reproduces the sample rows shown in the original notebooks (including the luxury outliers used for the “top 10” charts).</w:t>
      </w:r>
    </w:p>
    <w:p>
      <w:pPr>
        <w:pStyle w:val="Heading2"/>
      </w:pPr>
      <w:r>
        <w:t xml:space="preserve">3. Book recipes → toolkit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Book recipe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notebook step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Toolkit function / artefact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Preparing for visualization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read_csv → subset → head/shape/dtypes → PriceperSqm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prepare_house_price_data, add_price_per_sqm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Matplotlib bar charts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sort → plt.subplots → plt.bar × 2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plot_dual_bar_matplotlib / plot_top_n_matplotlib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Seaborn bar plots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sns.barplot on two axes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plot_dual_bar_seaborn / plot_top_n_seaborn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GGPLOT (plotnine)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ggplot + geom_bar + theme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plot_top_n_plotnine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Bokeh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figure + vbar + gridplot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r>
              <w:rPr>
                <w:sz w:val="18"/>
                <w:szCs w:val="18"/>
              </w:rPr>
              <w:t xml:space="preserve">plot_top_n_bokeh / plot_dual_bar_bokeh</w:t>
            </w:r>
          </w:p>
        </w:tc>
      </w:tr>
    </w:tbl>
    <w:p>
      <w:pPr>
        <w:pStyle w:val="Heading2"/>
      </w:pPr>
      <w:r>
        <w:t xml:space="preserve">4. How to use each artefact</w:t>
      </w:r>
    </w:p>
    <w:p>
      <w:pPr>
        <w:pStyle w:val="Heading3"/>
      </w:pPr>
      <w:r>
        <w:t xml:space="preserve">Quick start (CLI)</w:t>
      </w:r>
    </w:p>
    <w:p>
      <w:pPr>
        <w:spacing w:after="120"/>
      </w:pPr>
      <w:r>
        <w:rPr>
          <w:sz w:val="22"/>
          <w:szCs w:val="22"/>
        </w:rPr>
        <w:t xml:space="preserve">1. Ensure dependencies: pip install pandas matplotlib seaborn plotnine bokeh</w:t>
      </w:r>
    </w:p>
    <w:p>
      <w:pPr>
        <w:spacing w:after="120"/>
      </w:pPr>
      <w:r>
        <w:rPr>
          <w:sz w:val="22"/>
          <w:szCs w:val="22"/>
        </w:rPr>
        <w:t xml:space="preserve">2. From the project root run:</w:t>
      </w:r>
    </w:p>
    <w:p>
      <w:pPr>
        <w:spacing w:after="120"/>
        <w:rPr>
          <w:rFonts w:ascii="Consolas" w:cs="Consolas" w:eastAsia="Consolas" w:hAnsi="Consolas"/>
          <w:sz w:val="18"/>
          <w:szCs w:val="18"/>
        </w:rPr>
      </w:pPr>
      <w:r>
        <w:rPr>
          <w:rFonts w:ascii="Consolas" w:cs="Consolas" w:eastAsia="Consolas" w:hAnsi="Consolas"/>
          <w:sz w:val="18"/>
          <w:szCs w:val="18"/>
        </w:rPr>
        <w:t xml:space="preserve">   python scripts/run_visualization_analysis.py --no-show</w:t>
      </w:r>
    </w:p>
    <w:p>
      <w:pPr>
        <w:spacing w:after="120"/>
      </w:pPr>
      <w:r>
        <w:rPr>
          <w:sz w:val="22"/>
          <w:szCs w:val="22"/>
        </w:rPr>
        <w:t xml:space="preserve">3. Open reports/figures/ to view the generated PNG and HTML files.</w:t>
      </w:r>
    </w:p>
    <w:p>
      <w:pPr>
        <w:pStyle w:val="Heading3"/>
      </w:pPr>
      <w:r>
        <w:t xml:space="preserve">Interactive exploration</w:t>
      </w:r>
    </w:p>
    <w:p>
      <w:pPr>
        <w:spacing w:after="120"/>
      </w:pPr>
      <w:r>
        <w:rPr>
          <w:sz w:val="22"/>
          <w:szCs w:val="22"/>
        </w:rPr>
        <w:t xml:space="preserve">Open notebooks/03_visualizing_data_in_python_extended.ipynb in Jupyter or VS Code and execute the cells in order.</w:t>
      </w:r>
    </w:p>
    <w:p>
      <w:pPr>
        <w:pStyle w:val="Heading3"/>
      </w:pPr>
      <w:r>
        <w:t xml:space="preserve">New dataset</w:t>
      </w:r>
    </w:p>
    <w:p>
      <w:pPr>
        <w:spacing w:after="120"/>
      </w:pPr>
      <w:r>
        <w:rPr>
          <w:sz w:val="22"/>
          <w:szCs w:val="22"/>
        </w:rPr>
        <w:t xml:space="preserve">Copy templates/visualization_template.py (or the .ipynb), change the three configuration constants, and run. The shared module stays untouched.</w:t>
      </w:r>
    </w:p>
    <w:p>
      <w:pPr>
        <w:pStyle w:val="Heading3"/>
      </w:pPr>
      <w:r>
        <w:t xml:space="preserve">Spreadsheet / Google Sheets</w:t>
      </w:r>
    </w:p>
    <w:p>
      <w:pPr>
        <w:spacing w:after="120"/>
      </w:pPr>
      <w:r>
        <w:rPr>
          <w:sz w:val="22"/>
          <w:szCs w:val="22"/>
        </w:rPr>
        <w:t xml:space="preserve">Upload Visualizing_Data_Toolkit.xlsx to Google Drive → Open with Google Sheets. The Top10 sheets already contain the exact series used by the Python charts; Insert → Chart recreates them. The Chart Config sheet acts as a cross-library reference.</w:t>
      </w:r>
    </w:p>
    <w:p>
      <w:pPr>
        <w:pStyle w:val="Heading2"/>
      </w:pPr>
      <w:r>
        <w:t xml:space="preserve">5. Enhancements beyond the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Unified top_n helper so every library receives identically ordered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Dual-bar convenience functions that mirror the book’s side-by-side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Diagnostic suite (histogram, scatter, box-plot, correlation heatmap)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Automatic figure export with consistent DPI and tight bounding boxes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Bokeh hover tooltips and optional HTML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Graceful handling of missing optional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End-to-end visualization_pipeline + print_summary for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Spreadsheet that encodes the same ranking tables and a library-comparison matrix</w:t>
      </w:r>
    </w:p>
    <w:p>
      <w:pPr>
        <w:pStyle w:val="Heading2"/>
      </w:pPr>
      <w:r>
        <w:t xml:space="preserve">6. Dependencies</w:t>
      </w:r>
    </w:p>
    <w:p>
      <w:pPr>
        <w:spacing w:after="120"/>
      </w:pPr>
      <w:r>
        <w:rPr>
          <w:sz w:val="22"/>
          <w:szCs w:val="22"/>
        </w:rPr>
        <w:t xml:space="preserve">Required: pandas, numpy, matplotlib, seaborn</w:t>
      </w:r>
    </w:p>
    <w:p>
      <w:pPr>
        <w:spacing w:after="120"/>
      </w:pPr>
      <w:r>
        <w:rPr>
          <w:sz w:val="22"/>
          <w:szCs w:val="22"/>
        </w:rPr>
        <w:t xml:space="preserve">Optional (feature-gated): plotnine, bokeh</w:t>
      </w:r>
    </w:p>
    <w:p>
      <w:pPr>
        <w:spacing w:after="120"/>
      </w:pPr>
      <w:r>
        <w:rPr>
          <w:sz w:val="22"/>
          <w:szCs w:val="22"/>
        </w:rPr>
        <w:t xml:space="preserve">The module detects optional packages at import time and exposes HAS_PLOTNINE / HAS_BOKEH flags.</w:t>
      </w:r>
    </w:p>
    <w:p>
      <w:pPr>
        <w:pStyle w:val="Heading2"/>
      </w:pPr>
      <w:r>
        <w:t xml:space="preserve">7. Suggested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Point the template at your own CSV and regenerate the ranking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Extend plot_top_n_* helpers with colour mapping by a third categorical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Streamlit or Panel front-end that calls visualization_pipeline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 with the Chapter 1 (summary statistics) and Chapter 2 (data preparation) toolkits already present in this project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Generated as part of the EDA Cookbook Toolkit series.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</w:pPr>
    <w:r>
      <w:rPr>
        <w:i/>
        <w:iCs/>
        <w:color w:val="666666"/>
        <w:sz w:val="18"/>
        <w:szCs w:val="18"/>
      </w:rPr>
      <w:t xml:space="preserve">EDA Cookbook Toolkit – Chapter 3  |  Visualizing Data in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2026-08-02T05:36:39.550Z</dcterms:created>
  <dcterms:modified xsi:type="dcterms:W3CDTF">2026-08-02T05:36:39.551Z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