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KMBank strategy guide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When to reuse this retail k-means card, and when to walk away.</w:t>
      </w:r>
    </w:p>
    <w:p>
      <w:pPr>
        <w:pStyle w:val="Heading1"/>
      </w:pPr>
      <w:r>
        <w:t xml:space="preserve">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You have unlabeled numeric rows (customers, branches, cards) and a glossary for 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 prototype in original units will help the reader trust the bins.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You need a fast baseline before a GMM, a tree, or a supervised propensity model.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job is grouping + treatment design, not a probability.</w:t>
      </w:r>
    </w:p>
    <w:p>
      <w:pPr>
        <w:pStyle w:val="Heading1"/>
      </w:pPr>
      <w:r>
        <w:t xml:space="preserve">Do not 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job is approve/decline, PD, LGD, or pricing — start with a supervised card.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Fair-lending or adverse action will be asked to explain a single feature.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Clusters are rings or a long tail of micro-segments (GMM / hierarchical / HDBSCAN).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Columns mix dollars, rates, and flags and you refuse to scale.</w:t>
      </w:r>
    </w:p>
    <w:p>
      <w:pPr>
        <w:pStyle w:val="Heading1"/>
      </w:pPr>
      <w:r>
        <w:t xml:space="preserve">Recommended build order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Picture two columns the desk already plots (util vs score).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Z-score. From-scratch loop on a 2-column toy so assign/update is not magic.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Fit k from the glossary. Freeze random_state before you screenshot prototypes.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Back-transform centroids. Write collisions in words (Revolver leaking into Stressed).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Elbow as a supporting chart. Unscaled ablation so people feel why units matter.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Four inference rows + a four-knob simulation.</w:t>
      </w:r>
    </w:p>
    <w:p>
      <w:pPr>
        <w:pStyle w:val="Heading1"/>
      </w:pPr>
      <w:r>
        <w:t xml:space="preserve">Adaptation recipe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Swap bank_customers.csv for any (n, d) float matrix. Keep KMBank.py if sklearn is missing. Change the glossary: five retail personas → four branch types → six card-util tiers. Keep the warning that cluster id ≠ product name until you map it.</w:t>
      </w:r>
    </w:p>
    <w:p>
      <w:pPr>
        <w:pStyle w:val="Heading1"/>
      </w:pPr>
      <w:r>
        <w:t xml:space="preserve">Good-fit vs limitations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Good fit: compact spherical personas, similar group sizes, numeric mix after a scaler. Weak fit: one giant prime mass plus a handful of stressed outliers — k-means will split the prime mass to fill k. Planted labels in this teaching book make purity look flattering; a live book will not come with a segment column.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40"/>
      <w:outlineLvl w:val="0"/>
    </w:pPr>
    <w:rPr>
      <w:rFonts w:ascii="Arial" w:cs="Arial" w:eastAsia="Arial" w:hAnsi="Arial"/>
      <w:b/>
      <w:bCs/>
      <w:color w:val="1B3A4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Arial" w:cs="Arial" w:eastAsia="Arial" w:hAnsi="Arial"/>
      <w:b/>
      <w:bCs/>
      <w:color w:val="0F6C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2026-09-03T04:15:16.979Z</dcterms:created>
  <dcterms:modified xsi:type="dcterms:W3CDTF">2026-09-03T04:15:16.979Z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