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spacing w:after="60"/>
      </w:pPr>
      <w:r>
        <w:rPr>
          <w:b/>
          <w:bCs/>
        </w:rPr>
        <w:t xml:space="preserve">TO:</w:t>
      </w:r>
      <w:r>
        <w:t xml:space="preserve">	Data Science / Analytics Leadership</w:t>
      </w:r>
    </w:p>
    <w:p>
      <w:pPr>
        <w:tabs>
          <w:tab w:val="right" w:pos="9026"/>
        </w:tabs>
        <w:spacing w:after="60"/>
      </w:pPr>
      <w:r>
        <w:rPr>
          <w:b/>
          <w:bCs/>
        </w:rPr>
        <w:t xml:space="preserve">FROM:</w:t>
      </w:r>
      <w:r>
        <w:t xml:space="preserve">	Analytics Project Lead</w:t>
      </w:r>
    </w:p>
    <w:p>
      <w:pPr>
        <w:tabs>
          <w:tab w:val="right" w:pos="9026"/>
        </w:tabs>
        <w:spacing w:after="60"/>
      </w:pPr>
      <w:r>
        <w:rPr>
          <w:b/>
          <w:bCs/>
        </w:rPr>
        <w:t xml:space="preserve">DATE:</w:t>
      </w:r>
      <w:r>
        <w:t xml:space="preserve">	August 18, 2026</w:t>
      </w:r>
    </w:p>
    <w:p>
      <w:pPr>
        <w:tabs>
          <w:tab w:val="right" w:pos="9026"/>
        </w:tabs>
        <w:spacing w:after="200"/>
      </w:pPr>
      <w:r>
        <w:rPr>
          <w:b/>
          <w:bCs/>
        </w:rPr>
        <w:t xml:space="preserve">RE:</w:t>
      </w:r>
      <w:r>
        <w:t xml:space="preserve">	Proposed Project — Applied Simple &amp; Multiple Linear Regression Analysis</w:t>
      </w:r>
    </w:p>
    <w:p>
      <w:pPr>
        <w:pBdr>
          <w:bottom w:val="single" w:color="1F4E79" w:sz="12" w:space="1"/>
        </w:pBdr>
        <w:spacing w:after="300"/>
      </w:pPr>
    </w:p>
    <w:p>
      <w:pPr>
        <w:spacing w:after="200"/>
      </w:pPr>
      <w:r>
        <w:t xml:space="preserve">This memorandum outlines a proposed applied statistics project focused on ordinary least-squares (OLS) simple and multiple linear regression. The work is intended both as a high-quality analytical deliverable and as a structured learning / capability-building exercise aligned with modern data-science practice.</w:t>
      </w:r>
    </w:p>
    <w:p>
      <w:pPr>
        <w:pStyle w:val="Heading1"/>
      </w:pPr>
      <w:r>
        <w:t xml:space="preserve">1. Project Objective</w:t>
      </w:r>
    </w:p>
    <w:p>
      <w:pPr>
        <w:spacing w:after="200"/>
      </w:pPr>
      <w:r>
        <w:t xml:space="preserve">To design, execute, and rigorously document a complete linear regression analysis that:</w:t>
      </w:r>
    </w:p>
    <w:p>
      <w:pPr>
        <w:spacing w:after="80"/>
        <w:ind w:left="360"/>
      </w:pPr>
      <w:r>
        <w:t xml:space="preserve">• Demonstrates correct application of the least-squares principle and parameter estimation</w:t>
      </w:r>
    </w:p>
    <w:p>
      <w:pPr>
        <w:spacing w:after="80"/>
        <w:ind w:left="360"/>
      </w:pPr>
      <w:r>
        <w:t xml:space="preserve">• Distinguishes clearly between simple and multiple regression interpretations</w:t>
      </w:r>
    </w:p>
    <w:p>
      <w:pPr>
        <w:spacing w:after="80"/>
        <w:ind w:left="360"/>
      </w:pPr>
      <w:r>
        <w:t xml:space="preserve">• Emphasizes model context-dependency and the dangers of omitted-variable bias</w:t>
      </w:r>
    </w:p>
    <w:p>
      <w:pPr>
        <w:spacing w:after="200"/>
        <w:ind w:left="360"/>
      </w:pPr>
      <w:r>
        <w:t xml:space="preserve">• Produces transparent, reproducible code (Python) and professional reporting artifacts</w:t>
      </w:r>
    </w:p>
    <w:p>
      <w:pPr>
        <w:pStyle w:val="Heading1"/>
      </w:pPr>
      <w:r>
        <w:t xml:space="preserve">2. Background &amp; Rationale</w:t>
      </w:r>
    </w:p>
    <w:p>
      <w:pPr>
        <w:spacing w:after="200"/>
      </w:pPr>
      <w:r>
        <w:t xml:space="preserve">Regression remains the foundational modeling framework underlying a large fraction of statistical and machine-learning methods. Many “advanced” techniques are extensions or special cases of the linear model. A deep practical understanding of least-squares estimation, R² vs. adjusted R², partial coefficients, and model-specification issues prevents common misinterpretations that appear even in published research.</w:t>
      </w:r>
    </w:p>
    <w:p>
      <w:pPr>
        <w:spacing w:after="200"/>
      </w:pPr>
      <w:r>
        <w:t xml:space="preserve">Recent high-stakes domains (epidemiological forecasting, fairness analyses, polling) repeatedly illustrate that models are only as good as their assumptions and that verbal claims of “prediction” must be grounded in the mathematical definition used by the estimator.</w:t>
      </w:r>
    </w:p>
    <w:p>
      <w:pPr>
        <w:pStyle w:val="Heading1"/>
      </w:pPr>
      <w:r>
        <w:t xml:space="preserve">3. Scope of Work</w:t>
      </w:r>
    </w:p>
    <w:p>
      <w:pPr>
        <w:spacing w:after="120"/>
      </w:pPr>
      <w:r>
        <w:rPr>
          <w:b/>
          <w:bCs/>
        </w:rPr>
        <w:t xml:space="preserve">Phase A – Data &amp; Design</w:t>
      </w:r>
    </w:p>
    <w:p>
      <w:pPr>
        <w:spacing w:after="80"/>
        <w:ind w:left="360"/>
      </w:pPr>
      <w:r>
        <w:t xml:space="preserve">Select or generate a suitable dataset containing one continuous response and at least two continuous predictors. Document candidate-predictor rationale.</w:t>
      </w:r>
    </w:p>
    <w:p>
      <w:pPr>
        <w:spacing w:after="120"/>
      </w:pPr>
      <w:r>
        <w:rPr>
          <w:b/>
          <w:bCs/>
        </w:rPr>
        <w:t xml:space="preserve">Phase B – Analysis</w:t>
      </w:r>
    </w:p>
    <w:p>
      <w:pPr>
        <w:spacing w:after="80"/>
        <w:ind w:left="360"/>
      </w:pPr>
      <w:r>
        <w:t xml:space="preserve">Fit simple OLS regression; produce full residual diagnostics.</w:t>
      </w:r>
    </w:p>
    <w:p>
      <w:pPr>
        <w:spacing w:after="80"/>
        <w:ind w:left="360"/>
      </w:pPr>
      <w:r>
        <w:t xml:space="preserve">Fit multiple OLS regression; interpret partial coefficients strictly in context of the model.</w:t>
      </w:r>
    </w:p>
    <w:p>
      <w:pPr>
        <w:spacing w:after="80"/>
        <w:ind w:left="360"/>
      </w:pPr>
      <w:r>
        <w:t xml:space="preserve">Compute and compare R², adjusted R², AIC/BIC; examine VIFs.</w:t>
      </w:r>
    </w:p>
    <w:p>
      <w:pPr>
        <w:spacing w:after="120"/>
      </w:pPr>
      <w:r>
        <w:rPr>
          <w:b/>
          <w:bCs/>
        </w:rPr>
        <w:t xml:space="preserve">Phase C – Documentation &amp; Knowledge Transfer</w:t>
      </w:r>
    </w:p>
    <w:p>
      <w:pPr>
        <w:spacing w:after="80"/>
        <w:ind w:left="360"/>
      </w:pPr>
      <w:r>
        <w:t xml:space="preserve">Produce a reproducible Jupyter notebook, a short technical memo, a slide deck, and a reusable project checklist.</w:t>
      </w:r>
    </w:p>
    <w:p>
      <w:pPr>
        <w:spacing w:after="200"/>
        <w:ind w:left="360"/>
      </w:pPr>
      <w:r>
        <w:t xml:space="preserve">Highlight common pitfalls (stepwise bias, mediation over-claiming, causal language without design support).</w:t>
      </w:r>
    </w:p>
    <w:p>
      <w:pPr>
        <w:pStyle w:val="Heading1"/>
      </w:pPr>
      <w:r>
        <w:t xml:space="preserve">4. Key Methodological Guardrails</w:t>
      </w:r>
    </w:p>
    <w:p>
      <w:pPr>
        <w:spacing w:after="80"/>
      </w:pPr>
      <w:r>
        <w:t xml:space="preserve">• All models are context-dependent; coefficients do not exist in isolation.</w:t>
      </w:r>
    </w:p>
    <w:p>
      <w:pPr>
        <w:spacing w:after="80"/>
      </w:pPr>
      <w:r>
        <w:t xml:space="preserve">• Adjusted R² (or information criteria) preferred when model complexity differs.</w:t>
      </w:r>
    </w:p>
    <w:p>
      <w:pPr>
        <w:spacing w:after="80"/>
      </w:pPr>
      <w:r>
        <w:t xml:space="preserve">• Algorithmic selection (forward/backward/stepwise) used only with explicit caveats.</w:t>
      </w:r>
    </w:p>
    <w:p>
      <w:pPr>
        <w:spacing w:after="80"/>
      </w:pPr>
      <w:r>
        <w:t xml:space="preserve">• Statistical mediation treated as variance partitioning unless strong substantive theory and design support a process claim.</w:t>
      </w:r>
    </w:p>
    <w:p>
      <w:pPr>
        <w:spacing w:after="200"/>
      </w:pPr>
      <w:r>
        <w:t xml:space="preserve">• No causal language from purely observational fits without identification strategy.</w:t>
      </w:r>
    </w:p>
    <w:p>
      <w:pPr>
        <w:pStyle w:val="Heading1"/>
      </w:pPr>
      <w:r>
        <w:t xml:space="preserve">5. Deliverables</w:t>
      </w:r>
    </w:p>
    <w:p>
      <w:pPr>
        <w:spacing w:after="80"/>
      </w:pPr>
      <w:r>
        <w:t xml:space="preserve">1. Completed analysis notebook (Python / statsmodels + scikit-learn)</w:t>
      </w:r>
    </w:p>
    <w:p>
      <w:pPr>
        <w:spacing w:after="80"/>
      </w:pPr>
      <w:r>
        <w:t xml:space="preserve">2. Project completion checklist</w:t>
      </w:r>
    </w:p>
    <w:p>
      <w:pPr>
        <w:spacing w:after="80"/>
      </w:pPr>
      <w:r>
        <w:t xml:space="preserve">3. This memorandum (updated with final findings)</w:t>
      </w:r>
    </w:p>
    <w:p>
      <w:pPr>
        <w:spacing w:after="80"/>
      </w:pPr>
      <w:r>
        <w:t xml:space="preserve">4. Presentation slide deck summarizing methods, results, and interpretation principles</w:t>
      </w:r>
    </w:p>
    <w:p>
      <w:pPr>
        <w:spacing w:after="200"/>
      </w:pPr>
      <w:r>
        <w:t xml:space="preserve">5. Short list of additional high-value application domains for the same methodology</w:t>
      </w:r>
    </w:p>
    <w:p>
      <w:pPr>
        <w:pStyle w:val="Heading1"/>
      </w:pPr>
      <w:r>
        <w:t xml:space="preserve">6. Recommendation</w:t>
      </w:r>
    </w:p>
    <w:p>
      <w:pPr>
        <w:spacing w:after="200"/>
      </w:pPr>
      <w:r>
        <w:t xml:space="preserve">I recommend approval to proceed. The project is low-cost, high-leverage for both analytical quality and team capability. It directly addresses frequent sources of statistical misinterpretation while producing immediately reusable artifacts (checklist, notebook template, reporting standards).</w:t>
      </w:r>
    </w:p>
    <w:p>
      <w:pPr>
        <w:spacing w:after="200"/>
      </w:pPr>
      <w:r>
        <w:t xml:space="preserve">Please advise if you would like a specific dataset prioritized (e.g., internal operational metrics, public benchmark data, or a domain of strategic interest).</w:t>
      </w:r>
    </w:p>
    <w:p>
      <w:pPr>
        <w:spacing w:before="300"/>
      </w:pPr>
      <w:r>
        <w:t xml:space="preserve">Respectfully submitted,</w:t>
      </w:r>
    </w:p>
    <w:p>
      <w:pPr>
        <w:spacing w:before="200"/>
      </w:pPr>
      <w:r>
        <w:rPr>
          <w:b/>
          <w:bCs/>
        </w:rPr>
        <w:t xml:space="preserve">Analytics Project Lead</w:t>
      </w:r>
    </w:p>
    <w:p>
      <w:r>
        <w:rPr>
          <w:i/>
          <w:iCs/>
          <w:sz w:val="20"/>
          <w:szCs w:val="20"/>
        </w:rPr>
        <w:t xml:space="preserve">Data Science Practice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jc w:val="center"/>
    </w:pPr>
    <w:r>
      <w:rPr>
        <w:color w:val="666666"/>
        <w:sz w:val="18"/>
        <w:szCs w:val="18"/>
      </w:rPr>
      <w:t xml:space="preserve">Confidential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space="8"/>
      </w:pBdr>
    </w:pPr>
    <w:r>
      <w:rPr>
        <w:b/>
        <w:bCs/>
        <w:color w:val="1F4E79"/>
        <w:sz w:val="20"/>
        <w:szCs w:val="20"/>
      </w:rPr>
      <w:t xml:space="preserve">INTERNAL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2026-08-18T07:33:57.091Z</dcterms:created>
  <dcterms:modified xsi:type="dcterms:W3CDTF">2026-08-18T07:33:57.091Z</dcterms:modified>
</cp:coreProperties>
</file>

<file path=docProps/custom.xml><?xml version="1.0" encoding="utf-8"?>
<Properties xmlns="http://schemas.openxmlformats.org/officeDocument/2006/custom-properties" xmlns:vt="http://schemas.openxmlformats.org/officeDocument/2006/docPropsVTypes"/>
</file>