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i w:val="false"/>
          <w:iCs w:val="false"/>
          <w:u w:val="none"/>
          <w:sz w:val="12pt"/>
          <w:szCs w:val="12pt"/>
          <w:strike w:val="false"/>
          <w:rFonts w:ascii="Arial, sans-serif" w:cs="Arial, sans-serif" w:eastAsia="Arial, sans-serif" w:hAnsi="Arial, sans-serif"/>
        </w:rPr>
        <w:t xml:space="preserve">Simulation in practice</w:t>
      </w:r>
    </w:p>
    <w:p>
      <w:pPr>
        <w:jc w:val="start"/>
      </w:pPr>
      <w:r>
        <w:rPr>
          <w:b w:val="false"/>
          <w:bCs w:val="false"/>
          <w:i w:val="false"/>
          <w:iCs w:val="false"/>
          <w:u w:val="none"/>
          <w:sz w:val="12pt"/>
          <w:szCs w:val="12pt"/>
          <w:strike w:val="false"/>
          <w:rFonts w:ascii="Arial, sans-serif" w:cs="Arial, sans-serif" w:eastAsia="Arial, sans-serif" w:hAnsi="Arial, sans-serif"/>
        </w:rPr>
        <w:t xml:space="preserve">Simulations are an integral part of our daily lives, often working behind the scenes to inform decisions and predictions. Whether it's a meteorologist forecasting a 20% chance of rain or a financial planner predicting a 7% return on investments, these insights are frequently derived from complex models that simulate uncertain conditions. Simulation is the process of generating new data samples based on existing knowledge or assumptions about how data behaves. It creates a virtual world where real-world behaviors can be modeled, offering invaluable insights without the risks or limitations of real-world testing.</w:t>
      </w:r>
    </w:p>
    <w:p>
      <w:pPr>
        <w:jc w:val="start"/>
      </w:pPr>
      <w:r>
        <w:rPr>
          <w:b w:val="false"/>
          <w:bCs w:val="false"/>
          <w:i w:val="false"/>
          <w:iCs w:val="false"/>
          <w:u w:val="none"/>
          <w:sz w:val="12pt"/>
          <w:szCs w:val="12pt"/>
          <w:strike w:val="false"/>
          <w:rFonts w:ascii="Arial, sans-serif" w:cs="Arial, sans-serif" w:eastAsia="Arial, sans-serif" w:hAnsi="Arial, sans-serif"/>
        </w:rPr>
        <w:t xml:space="preserve">Simulations are deeply intertwined with probability distributions. When simulating data, you would often assume that the data follows a specific distribution, such as a normal or uniform distribution. This assumption allows you to generate simulated data points that reflect potential real-world scenarios. However, real-world phenomena often involve complexities that surpass what a single probability distribution can model. For example, weather patterns depend on a myriad of interacting factors such as temperature, pressure, and wind speed, each following its own distribution. Meteorologists use simulations to model these interactions, enabling them to predict outcomes like rainfall, air quality, or fire hazards.</w:t>
      </w:r>
    </w:p>
    <w:p>
      <w:pPr>
        <w:jc w:val="start"/>
      </w:pPr>
    </w:p>
    <w:p>
      <w:pPr>
        <w:jc w:val="start"/>
      </w:pPr>
      <w:r>
        <w:rPr>
          <w:b w:val="false"/>
          <w:bCs w:val="false"/>
          <w:i w:val="false"/>
          <w:iCs w:val="false"/>
          <w:u w:val="none"/>
          <w:sz w:val="12pt"/>
          <w:szCs w:val="12pt"/>
          <w:strike w:val="false"/>
          <w:rFonts w:ascii="Arial, sans-serif" w:cs="Arial, sans-serif" w:eastAsia="Arial, sans-serif" w:hAnsi="Arial, sans-serif"/>
        </w:rPr>
        <w:t xml:space="preserve">The ability to simulate scenarios without real-world consequences is a powerful tool across various industries, such as healthcare, manufacturing, entertainment and logistics. Read further to see some real-world examples.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Examples:</w:t>
      </w:r>
    </w:p>
    <w:p>
      <w:pPr>
        <w:jc w:val="start"/>
      </w:pPr>
    </w:p>
    <w:p>
      <w:pPr>
        <w:jc w:val="start"/>
      </w:pPr>
      <w:r>
        <w:rPr>
          <w:b w:val="false"/>
          <w:bCs w:val="false"/>
          <w:i w:val="false"/>
          <w:iCs w:val="false"/>
          <w:u w:val="none"/>
          <w:sz w:val="12pt"/>
          <w:szCs w:val="12pt"/>
          <w:strike w:val="false"/>
          <w:rFonts w:ascii="Arial, sans-serif" w:cs="Arial, sans-serif" w:eastAsia="Arial, sans-serif" w:hAnsi="Arial, sans-serif"/>
        </w:rPr>
        <w:t xml:space="preserve">In healthcare, simulations are vital for optimizing hospital operations and improving patient care. Hospital administrators use simulations to redesign emergency departments, enhancing patient flow and reducing wait times without compromising safety. By modeling scenarios like patient arrival rates and staffing, hospitals can identify bottlenecks and test strategies for better resource allocation. This virtual testing ground allows for data-driven decisions that improve efficiency and patient outcomes. Additionally, simulations in medical training provide realistic scenarios for healthcare professionals to practice and refine their skills.</w:t>
      </w:r>
    </w:p>
    <w:p>
      <w:pPr>
        <w:jc w:val="start"/>
      </w:pPr>
    </w:p>
    <w:p>
      <w:pPr>
        <w:jc w:val="start"/>
      </w:pPr>
      <w:r>
        <w:rPr>
          <w:b w:val="false"/>
          <w:bCs w:val="false"/>
          <w:i w:val="false"/>
          <w:iCs w:val="false"/>
          <w:u w:val="none"/>
          <w:sz w:val="12pt"/>
          <w:szCs w:val="12pt"/>
          <w:strike w:val="false"/>
          <w:rFonts w:ascii="Arial, sans-serif" w:cs="Arial, sans-serif" w:eastAsia="Arial, sans-serif" w:hAnsi="Arial, sans-serif"/>
        </w:rPr>
        <w:t xml:space="preserve">Amusement parks utilize simulations to enhance guest experiences and operational efficiency. Companies like Disney model crowd movement and predict wait times to optimize park operations. By simulating visitor behavior, parks can manage crowd flow and reduce congestion, improving the overall visitor experience. Simulations also help plan for peak times and special events, ensuring effective resource allocation. This approach allows parks to maintain high levels of guest satisfaction and operational excellence by continuously refining their processes.</w:t>
      </w:r>
    </w:p>
    <w:p>
      <w:pPr>
        <w:jc w:val="start"/>
      </w:pPr>
    </w:p>
    <w:p>
      <w:pPr>
        <w:jc w:val="start"/>
      </w:pPr>
      <w:r>
        <w:rPr>
          <w:b w:val="false"/>
          <w:bCs w:val="false"/>
          <w:i w:val="false"/>
          <w:iCs w:val="false"/>
          <w:u w:val="none"/>
          <w:sz w:val="12pt"/>
          <w:szCs w:val="12pt"/>
          <w:strike w:val="false"/>
          <w:rFonts w:ascii="Arial, sans-serif" w:cs="Arial, sans-serif" w:eastAsia="Arial, sans-serif" w:hAnsi="Arial, sans-serif"/>
        </w:rPr>
        <w:t xml:space="preserve">In the automotive industry, companies like Tesla and BMW leverage digital twin technology to create virtual replicas of their production lines. This enables them to test and optimize production configurations without physical changes, saving costs and reducing workplace incidents. For instance, Tesla used simulations to optimize the Model 3 assembly line, boosting efficiency and safety. Similarly, BMW's digital factory model streamlines the complex process of assembling electric vehicles.</w:t>
      </w:r>
    </w:p>
    <w:p>
      <w:pPr>
        <w:jc w:val="start"/>
      </w:pPr>
    </w:p>
    <w:p>
      <w:pPr>
        <w:jc w:val="start"/>
      </w:pPr>
      <w:r>
        <w:rPr>
          <w:b w:val="false"/>
          <w:bCs w:val="false"/>
          <w:i w:val="false"/>
          <w:iCs w:val="false"/>
          <w:u w:val="none"/>
          <w:sz w:val="12pt"/>
          <w:szCs w:val="12pt"/>
          <w:strike w:val="false"/>
          <w:rFonts w:ascii="Arial, sans-serif" w:cs="Arial, sans-serif" w:eastAsia="Arial, sans-serif" w:hAnsi="Arial, sans-serif"/>
        </w:rPr>
        <w:t xml:space="preserve">The United States Postal Service (USPS) also benefits from simulation, using it to model transportation networks and optimize vehicle routes. By simulating delivery scenarios, USPS has reduced miles driven and increased package delivery efficiency, all without incurring real-world testing costs.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Conclusion: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In each of these cases, simulations allow companies to test and implement complex changes that would otherwise be expensive, logistically challenging, or risky. As you continue your exploration of simulations, remember that they are a bridge between theoretical models and practical applications. By leveraging simulations, you can gain deeper insights into complex systems, making informed decisions that drive progress and innovation. As you move forward in your studies, you'll delve into confidence intervals and hypothesis testing, further expanding your analytical toolkit. Happy simulating!</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2026-07-25T23:10:13.679Z</dcterms:created>
  <dcterms:modified xsi:type="dcterms:W3CDTF">2026-07-25T23:10:13.679Z</dcterms:modified>
</cp:coreProperties>
</file>

<file path=docProps/custom.xml><?xml version="1.0" encoding="utf-8"?>
<Properties xmlns="http://schemas.openxmlformats.org/officeDocument/2006/custom-properties" xmlns:vt="http://schemas.openxmlformats.org/officeDocument/2006/docPropsVTypes"/>
</file>