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Strategy guide — Bet_LogReg pattern</w:t>
      </w:r>
    </w:p>
    <w:p>
      <w:pPr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Sportsbook adaptation of the Income_LogReg recipe: clean a ticket blotter, dummy-encode market fields, fit sparse L1 logistic, tell the juice story, sweep the hold threshold.</w:t>
      </w:r>
    </w:p>
    <w:p>
      <w:pPr>
        <w:pStyle w:val="Heading1"/>
        <w:spacing w:after="60" w:before="1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When this project type is a good fit</w:t>
      </w:r>
    </w:p>
    <w:p>
      <w:pPr>
        <w:pStyle w:val="ListParagraph"/>
        <w:numPr>
          <w:ilvl w:val="0"/>
          <w:numId w:val="2"/>
        </w:numPr>
        <w:spacing w:after="36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Binary Won/Lost, cover/no-cover, or over/under labels; one row per wager.</w:t>
      </w:r>
    </w:p>
    <w:p>
      <w:pPr>
        <w:pStyle w:val="ListParagraph"/>
        <w:numPr>
          <w:ilvl w:val="0"/>
          <w:numId w:val="2"/>
        </w:numPr>
        <w:spacing w:after="36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Desk wants coefficients (CLV, public %, injury) not a black-box bot.</w:t>
      </w:r>
    </w:p>
    <w:p>
      <w:pPr>
        <w:pStyle w:val="ListParagraph"/>
        <w:numPr>
          <w:ilvl w:val="0"/>
          <w:numId w:val="2"/>
        </w:numPr>
        <w:spacing w:after="36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You need to teach why 63% accuracy is almost the house baseline.</w:t>
      </w:r>
    </w:p>
    <w:p>
      <w:pPr>
        <w:pStyle w:val="ListParagraph"/>
        <w:numPr>
          <w:ilvl w:val="0"/>
          <w:numId w:val="2"/>
        </w:numPr>
        <w:spacing w:after="36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Threshold = operational policy (limit / shade / no-action).</w:t>
      </w:r>
    </w:p>
    <w:p>
      <w:pPr>
        <w:pStyle w:val="ListParagraph"/>
        <w:numPr>
          <w:ilvl w:val="0"/>
          <w:numId w:val="2"/>
        </w:numPr>
        <w:spacing w:after="36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Ablating injury, weather, live, favorite is part of the brief.</w:t>
      </w:r>
    </w:p>
    <w:p>
      <w:pPr>
        <w:pStyle w:val="ListParagraph"/>
        <w:numPr>
          <w:ilvl w:val="0"/>
          <w:numId w:val="2"/>
        </w:numPr>
        <w:spacing w:after="36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Responsible-gambling education: show how weak a published “model” still is.</w:t>
      </w:r>
    </w:p>
    <w:p>
      <w:pPr>
        <w:pStyle w:val="ListParagraph"/>
        <w:numPr>
          <w:ilvl w:val="0"/>
          <w:numId w:val="2"/>
        </w:numPr>
        <w:spacing w:after="36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Baseline before trees on the same blotter.</w:t>
      </w:r>
    </w:p>
    <w:p>
      <w:pPr>
        <w:pStyle w:val="ListParagraph"/>
        <w:numPr>
          <w:ilvl w:val="0"/>
          <w:numId w:val="2"/>
        </w:numPr>
        <w:spacing w:after="36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Monte-Carlo on mis-keyed results and sample size before locking C.</w:t>
      </w:r>
    </w:p>
    <w:p>
      <w:pPr>
        <w:pStyle w:val="Heading1"/>
        <w:spacing w:after="60" w:before="1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When it is not a fit — limitations</w:t>
      </w:r>
    </w:p>
    <w:p>
      <w:pPr>
        <w:pStyle w:val="ListParagraph"/>
        <w:numPr>
          <w:ilvl w:val="0"/>
          <w:numId w:val="3"/>
        </w:numPr>
        <w:spacing w:after="36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Live picks, social tips, or any claim the user can beat juice. AUC 0.63 does not.</w:t>
      </w:r>
    </w:p>
    <w:p>
      <w:pPr>
        <w:pStyle w:val="ListParagraph"/>
        <w:numPr>
          <w:ilvl w:val="0"/>
          <w:numId w:val="3"/>
        </w:numPr>
        <w:spacing w:after="36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Feeding closing-line value into a pre-game decision (leakage).</w:t>
      </w:r>
    </w:p>
    <w:p>
      <w:pPr>
        <w:pStyle w:val="ListParagraph"/>
        <w:numPr>
          <w:ilvl w:val="0"/>
          <w:numId w:val="3"/>
        </w:numPr>
        <w:spacing w:after="36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Causal stories about “the public causing losses.” Prices already contain that.</w:t>
      </w:r>
    </w:p>
    <w:p>
      <w:pPr>
        <w:pStyle w:val="ListParagraph"/>
        <w:numPr>
          <w:ilvl w:val="0"/>
          <w:numId w:val="3"/>
        </w:numPr>
        <w:spacing w:after="36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Targeting problem gamblers or “whales who lose.” Duty of care forbids it.</w:t>
      </w:r>
    </w:p>
    <w:p>
      <w:pPr>
        <w:pStyle w:val="ListParagraph"/>
        <w:numPr>
          <w:ilvl w:val="0"/>
          <w:numId w:val="3"/>
        </w:numPr>
        <w:spacing w:after="36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Bankroll math. Uncalibrated P(win) is not a Kelly fraction.</w:t>
      </w:r>
    </w:p>
    <w:p>
      <w:pPr>
        <w:pStyle w:val="ListParagraph"/>
        <w:numPr>
          <w:ilvl w:val="0"/>
          <w:numId w:val="3"/>
        </w:numPr>
        <w:spacing w:after="36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Real-money production without a holdout that is later in time than training.</w:t>
      </w:r>
    </w:p>
    <w:p>
      <w:pPr>
        <w:pStyle w:val="ListParagraph"/>
        <w:numPr>
          <w:ilvl w:val="0"/>
          <w:numId w:val="3"/>
        </w:numPr>
        <w:spacing w:after="36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The file is synthetic. Real books have correlated games, limits, and steam.</w:t>
      </w:r>
    </w:p>
    <w:p>
      <w:pPr>
        <w:pStyle w:val="Heading1"/>
        <w:spacing w:after="60" w:before="1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Build order</w:t>
      </w:r>
    </w:p>
    <w:p>
      <w:pPr>
        <w:pStyle w:val="ListParagraph"/>
        <w:numPr>
          <w:ilvl w:val="0"/>
          <w:numId w:val="4"/>
        </w:numPr>
        <w:spacing w:after="36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Name the Lost baseline first.</w:t>
      </w:r>
    </w:p>
    <w:p>
      <w:pPr>
        <w:pStyle w:val="ListParagraph"/>
        <w:numPr>
          <w:ilvl w:val="0"/>
          <w:numId w:val="4"/>
        </w:numPr>
        <w:spacing w:after="36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Fit the lesson spec unscaled so the key matches.</w:t>
      </w:r>
    </w:p>
    <w:p>
      <w:pPr>
        <w:pStyle w:val="ListParagraph"/>
        <w:numPr>
          <w:ilvl w:val="0"/>
          <w:numId w:val="4"/>
        </w:numPr>
        <w:spacing w:after="36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Then scale, then add injury, then sweep t as hold %.</w:t>
      </w:r>
    </w:p>
    <w:p>
      <w:pPr>
        <w:pStyle w:val="ListParagraph"/>
        <w:numPr>
          <w:ilvl w:val="0"/>
          <w:numId w:val="4"/>
        </w:numPr>
        <w:spacing w:after="36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Write the four audience paragraphs from the same one finding.</w:t>
      </w:r>
    </w:p>
    <w:p>
      <w:pPr>
        <w:pStyle w:val="ListParagraph"/>
        <w:numPr>
          <w:ilvl w:val="0"/>
          <w:numId w:val="4"/>
        </w:numPr>
        <w:spacing w:after="36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Put the no-advice sentence on the first page of every external doc.</w:t>
      </w:r>
    </w:p>
    <w:p>
      <w:pPr>
        <w:pStyle w:val="Heading1"/>
        <w:spacing w:after="60" w:before="1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Files</w:t>
      </w:r>
    </w:p>
    <w:p>
      <w:pPr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Bet_LogReg_Practice_Skeleton.ipynb, Bet_LogReg_Solution.ipynb, Bet_LogReg_Reusable_Template.ipynb, Bet_LogReg.py, cheat sheet, memo, strategy guide, 1-page report, bet_logreg_*.png, data/sports_tickets.csv.</w:t>
      </w:r>
    </w:p>
    <w:sectPr>
      <w:headerReference w:type="default" r:id="rId7"/>
      <w:footerReference w:type="default" r:id="rId8"/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666666"/>
        <w:sz w:val="16"/>
        <w:szCs w:val="16"/>
      </w:rPr>
      <w:t xml:space="preserve">Bet_LogReg  · 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40"/>
    </w:pPr>
    <w:r>
      <w:rPr>
        <w:rFonts w:ascii="Arial" w:cs="Arial" w:eastAsia="Arial" w:hAnsi="Arial"/>
        <w:b w:val="false"/>
        <w:bCs w:val="false"/>
        <w:i w:val="false"/>
        <w:iCs w:val="false"/>
        <w:color w:val="666666"/>
        <w:sz w:val="16"/>
        <w:szCs w:val="16"/>
      </w:rPr>
      <w:t xml:space="preserve">Bet_LogReg strategy guide  ·  when to reuse this pattern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1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60" w:before="140"/>
      <w:outlineLvl w:val="0"/>
    </w:pPr>
    <w:rPr>
      <w:rFonts w:ascii="Arial" w:cs="Arial" w:eastAsia="Arial" w:hAnsi="Arial"/>
      <w:b/>
      <w:bCs/>
      <w:color w:val="1F4E79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60" w:before="140"/>
      <w:outlineLvl w:val="1"/>
    </w:pPr>
    <w:rPr>
      <w:rFonts w:ascii="Arial" w:cs="Arial" w:eastAsia="Arial" w:hAnsi="Arial"/>
      <w:b/>
      <w:bCs/>
      <w:color w:val="1B6A4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2026-08-29T04:03:26.044Z</dcterms:created>
  <dcterms:modified xsi:type="dcterms:W3CDTF">2026-08-29T04:03:26.044Z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