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276"/>
        </w:rPr>
        <w:t>Credit Scoring with Logistic Regression – Cheat Sheet</w:t>
      </w:r>
    </w:p>
    <w:p>
      <w:r>
        <w:rPr>
          <w:sz w:val="18"/>
        </w:rPr>
        <w:t>Theory + essential commands for the logistic model f_w,b(x) = σ(wx + b) used as a probability-of-default score.</w:t>
      </w:r>
    </w:p>
    <w:p>
      <w:pPr>
        <w:pStyle w:val="Heading2"/>
      </w:pPr>
      <w:r>
        <w:rPr>
          <w:color w:val="1A5276"/>
        </w:rPr>
        <w:t>1. Core Theory</w:t>
      </w:r>
    </w:p>
    <w:p>
      <w:pPr>
        <w:pStyle w:val="ListBullet"/>
      </w:pPr>
      <w:r>
        <w:t>Binary outcome: y = 1 (default) or y = 0 (no default).</w:t>
      </w:r>
    </w:p>
    <w:p>
      <w:pPr>
        <w:pStyle w:val="ListBullet"/>
      </w:pPr>
      <w:r>
        <w:t>Linear score z = wx + b (the “logit”).</w:t>
      </w:r>
    </w:p>
    <w:p>
      <w:pPr>
        <w:pStyle w:val="ListBullet"/>
      </w:pPr>
      <w:r>
        <w:t>Sigmoid: σ(z) = 1 / (1 + e^(−z)) maps any real z into (0, 1).</w:t>
      </w:r>
    </w:p>
    <w:p>
      <w:pPr>
        <w:pStyle w:val="ListBullet"/>
      </w:pPr>
      <w:r>
        <w:t>Model: f_w,b(x) = σ(wx + b) = P(y = 1 | x) = Probability of Default.</w:t>
      </w:r>
    </w:p>
    <w:p>
      <w:pPr>
        <w:pStyle w:val="ListBullet"/>
      </w:pPr>
      <w:r>
        <w:t>Decision rule: if P ≥ threshold → high risk (reject or price up); else low risk (approve).</w:t>
      </w:r>
    </w:p>
    <w:p>
      <w:pPr>
        <w:pStyle w:val="ListBullet"/>
      </w:pPr>
      <w:r>
        <w:t>Decision boundary (where P = 0.5): wx + b = 0  →  x = −b / w.</w:t>
      </w:r>
    </w:p>
    <w:p>
      <w:pPr>
        <w:pStyle w:val="ListBullet"/>
      </w:pPr>
      <w:r>
        <w:t>w controls steepness of the probability curve; b shifts the curve left/right.</w:t>
      </w:r>
    </w:p>
    <w:p>
      <w:pPr>
        <w:pStyle w:val="Heading2"/>
      </w:pPr>
      <w:r>
        <w:rPr>
          <w:color w:val="1A5276"/>
        </w:rPr>
        <w:t>2. Essential NumPy / Math Commands</w:t>
      </w:r>
    </w:p>
    <w:p>
      <w:pPr>
        <w:pStyle w:val="ListBullet"/>
      </w:pPr>
      <w:r>
        <w:rPr>
          <w:rFonts w:ascii="Consolas" w:hAnsi="Consolas"/>
          <w:b/>
          <w:sz w:val="16"/>
        </w:rPr>
        <w:t>np.exp(-z)</w:t>
      </w:r>
      <w:r>
        <w:t xml:space="preserve">  →  Exponential needed inside the sigmoid</w:t>
      </w:r>
    </w:p>
    <w:p>
      <w:pPr>
        <w:pStyle w:val="ListBullet"/>
      </w:pPr>
      <w:r>
        <w:rPr>
          <w:rFonts w:ascii="Consolas" w:hAnsi="Consolas"/>
          <w:b/>
          <w:sz w:val="16"/>
        </w:rPr>
        <w:t>1 / (1 + np.exp(-z))</w:t>
      </w:r>
      <w:r>
        <w:t xml:space="preserve">  →  Pure-NumPy sigmoid (works on arrays)</w:t>
      </w:r>
    </w:p>
    <w:p>
      <w:pPr>
        <w:pStyle w:val="ListBullet"/>
      </w:pPr>
      <w:r>
        <w:rPr>
          <w:rFonts w:ascii="Consolas" w:hAnsi="Consolas"/>
          <w:b/>
          <w:sz w:val="16"/>
        </w:rPr>
        <w:t>w * x + b</w:t>
      </w:r>
      <w:r>
        <w:t xml:space="preserve">  →  Linear score (broadcasting)</w:t>
      </w:r>
    </w:p>
    <w:p>
      <w:pPr>
        <w:pStyle w:val="ListBullet"/>
      </w:pPr>
      <w:r>
        <w:rPr>
          <w:rFonts w:ascii="Consolas" w:hAnsi="Consolas"/>
          <w:b/>
          <w:sz w:val="16"/>
        </w:rPr>
        <w:t>(probs &gt;= threshold).astype(int)</w:t>
      </w:r>
      <w:r>
        <w:t xml:space="preserve">  →  Hard 0/1 decisions from probabilities</w:t>
      </w:r>
    </w:p>
    <w:p>
      <w:pPr>
        <w:pStyle w:val="ListBullet"/>
      </w:pPr>
      <w:r>
        <w:rPr>
          <w:rFonts w:ascii="Consolas" w:hAnsi="Consolas"/>
          <w:b/>
          <w:sz w:val="16"/>
        </w:rPr>
        <w:t>np.mean(decisions == y)</w:t>
      </w:r>
      <w:r>
        <w:t xml:space="preserve">  →  Simple accuracy</w:t>
      </w:r>
    </w:p>
    <w:p>
      <w:pPr>
        <w:pStyle w:val="ListBullet"/>
      </w:pPr>
      <w:r>
        <w:rPr>
          <w:rFonts w:ascii="Consolas" w:hAnsi="Consolas"/>
          <w:b/>
          <w:sz w:val="16"/>
        </w:rPr>
        <w:t>-b / w</w:t>
      </w:r>
      <w:r>
        <w:t xml:space="preserve">  →  Location of the P = 0.5 decision boundary</w:t>
      </w:r>
    </w:p>
    <w:p>
      <w:pPr>
        <w:pStyle w:val="Heading2"/>
      </w:pPr>
      <w:r>
        <w:rPr>
          <w:color w:val="1A5276"/>
        </w:rPr>
        <w:t>3. Function Skeletons</w:t>
      </w:r>
    </w:p>
    <w:p>
      <w:r>
        <w:rPr>
          <w:rFonts w:ascii="Consolas" w:hAnsi="Consolas"/>
          <w:sz w:val="16"/>
        </w:rPr>
        <w:t>def sigmoid(z):</w:t>
        <w:br/>
        <w:t xml:space="preserve">    return 1 / (1 + np.exp(-z))</w:t>
        <w:br/>
        <w:br/>
        <w:t>def compute_model_output(x, w, b):</w:t>
        <w:br/>
        <w:t xml:space="preserve">    return sigmoid(w * x + b)</w:t>
        <w:br/>
        <w:br/>
        <w:t>def predict(x, w, b, threshold=0.5):</w:t>
        <w:br/>
        <w:t xml:space="preserve">    probs = compute_model_output(x, w, b)</w:t>
        <w:br/>
        <w:t xml:space="preserve">    decisions = (probs &gt;= threshold).astype(int)</w:t>
        <w:br/>
        <w:t xml:space="preserve">    return probs, decisions</w:t>
      </w:r>
    </w:p>
    <w:p>
      <w:pPr>
        <w:pStyle w:val="Heading2"/>
      </w:pPr>
      <w:r>
        <w:rPr>
          <w:color w:val="1A5276"/>
        </w:rPr>
        <w:t>4. Credit-Scoring Interpretation</w:t>
      </w:r>
    </w:p>
    <w:p>
      <w:pPr>
        <w:pStyle w:val="ListBullet"/>
      </w:pPr>
      <w:r>
        <w:t>x = Debt-to-Income ratio (or any monotonic risk driver).</w:t>
      </w:r>
    </w:p>
    <w:p>
      <w:pPr>
        <w:pStyle w:val="ListBullet"/>
      </w:pPr>
      <w:r>
        <w:t>Higher DTI → higher linear score → higher P(default).</w:t>
      </w:r>
    </w:p>
    <w:p>
      <w:pPr>
        <w:pStyle w:val="ListBullet"/>
      </w:pPr>
      <w:r>
        <w:t>threshold is the bank’s risk appetite: lower threshold = stricter policy (more declines).</w:t>
      </w:r>
    </w:p>
    <w:p>
      <w:pPr>
        <w:pStyle w:val="ListBullet"/>
      </w:pPr>
      <w:r>
        <w:t>Changing threshold is the simplest way to trade off approval volume against expected credit losses.</w:t>
      </w:r>
    </w:p>
    <w:p>
      <w:pPr>
        <w:pStyle w:val="Heading2"/>
      </w:pPr>
      <w:r>
        <w:rPr>
          <w:color w:val="1A5276"/>
        </w:rPr>
        <w:t>5. Audience Checklist</w:t>
      </w:r>
    </w:p>
    <w:p>
      <w:pPr>
        <w:pStyle w:val="ListBullet"/>
      </w:pPr>
      <w:r>
        <w:t>Credit Risk analysts: show sigmoid, probability curve, accuracy, boundary location.</w:t>
      </w:r>
    </w:p>
    <w:p>
      <w:pPr>
        <w:pStyle w:val="ListBullet"/>
      </w:pPr>
      <w:r>
        <w:t>Credit Committee: show one chart + the approval-rate number that results from the chosen threshold.</w:t>
      </w:r>
    </w:p>
    <w:p>
      <w:pPr>
        <w:pStyle w:val="ListBullet"/>
      </w:pPr>
      <w:r>
        <w:t>Always state that production PD models are estimated on large portfolios under regulatory governance; this notebook is pedagogical.</w:t>
      </w:r>
    </w:p>
    <w:p>
      <w:pPr>
        <w:pStyle w:val="Heading2"/>
      </w:pPr>
      <w:r>
        <w:rPr>
          <w:color w:val="1A5276"/>
        </w:rPr>
        <w:t>6. Quick Reference Values (this notebook)</w:t>
      </w:r>
    </w:p>
    <w:p>
      <w:pPr>
        <w:pStyle w:val="ListBullet"/>
      </w:pPr>
      <w:r>
        <w:t>Example parameters: w = 2.0, b = −4.0  →  boundary at DTI = 2.0</w:t>
      </w:r>
    </w:p>
    <w:p>
      <w:pPr>
        <w:pStyle w:val="ListBullet"/>
      </w:pPr>
      <w:r>
        <w:t>At threshold 0.5 the illustrative data is classified perfectly (accuracy 100 %).</w:t>
      </w:r>
    </w:p>
    <w:p>
      <w:pPr>
        <w:pStyle w:val="ListBullet"/>
      </w:pPr>
      <w:r>
        <w:t>Raising threshold from 0.3 → 0.7 reduces high-risk flags from 3 → 2 out of 6 applicants.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