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Economics Model Representation – 1-Page Summary Report</w:t>
      </w:r>
    </w:p>
    <w:p>
      <w:pPr>
        <w:pStyle w:val="Heading2"/>
      </w:pPr>
      <w:r>
        <w:rPr>
          <w:color w:val="1F4E79"/>
        </w:rPr>
        <w:t>Problem Statement</w:t>
      </w:r>
    </w:p>
    <w:p>
      <w:r>
        <w:rPr>
          <w:sz w:val="20"/>
        </w:rPr>
        <w:t xml:space="preserve">An economics / marketing analyst needs to understand and implement the fundamental linear model </w:t>
      </w:r>
      <w:r>
        <w:rPr>
          <w:i/>
        </w:rPr>
        <w:t>f_w,b(x) = w·x + b</w:t>
      </w:r>
      <w:r>
        <w:t xml:space="preserve"> that relates advertising expenditure to sales revenue. With only two historical campaigns (Ad Spend 1.0 → Sales 300; Ad Spend 2.0 → Sales 500, units of $10k), the analyst must (1) represent the model in code, (2) visualize the economic relationship, (3) discover parameters that fit the observations, and (4) produce a sales forecast for a new $12k advertising budget.</w:t>
      </w:r>
    </w:p>
    <w:p>
      <w:pPr>
        <w:pStyle w:val="Heading2"/>
      </w:pPr>
      <w:r>
        <w:rPr>
          <w:color w:val="1F4E79"/>
        </w:rPr>
        <w:t>Solution Strategy</w:t>
      </w:r>
    </w:p>
    <w:p>
      <w:pPr>
        <w:pStyle w:val="ListBullet"/>
      </w:pPr>
      <w:r>
        <w:t>Define training arrays x_train (ad spend) and y_train (sales) and inspect m, individual examples.</w:t>
      </w:r>
    </w:p>
    <w:p>
      <w:pPr>
        <w:pStyle w:val="ListBullet"/>
      </w:pPr>
      <w:r>
        <w:t>Scatter-plot the two campaigns to confirm a linear economic relationship.</w:t>
      </w:r>
    </w:p>
    <w:p>
      <w:pPr>
        <w:pStyle w:val="ListBullet"/>
      </w:pPr>
      <w:r>
        <w:t>Implement compute_model_output both with an explicit loop (pedagogical) and a vectorized NumPy expression (production-ready).</w:t>
      </w:r>
    </w:p>
    <w:p>
      <w:pPr>
        <w:pStyle w:val="ListBullet"/>
      </w:pPr>
      <w:r>
        <w:t>Experimentally discover the unique parameters w = 200, b = 100 that pass through both points.</w:t>
      </w:r>
    </w:p>
    <w:p>
      <w:pPr>
        <w:pStyle w:val="ListBullet"/>
      </w:pPr>
      <w:r>
        <w:t>Predict sales for a new budget x = 1.2 and quantify sensitivity of the forecast to ±10 % changes in w and b.</w:t>
      </w:r>
    </w:p>
    <w:p>
      <w:pPr>
        <w:pStyle w:val="ListBullet"/>
      </w:pPr>
      <w:r>
        <w:t>Add residual checks, a third synthetic point, and a multi-line simulation plot for intuition.</w:t>
      </w:r>
    </w:p>
    <w:p>
      <w:pPr>
        <w:pStyle w:val="Heading2"/>
      </w:pPr>
      <w:r>
        <w:rPr>
          <w:color w:val="1F4E79"/>
        </w:rPr>
        <w:t>Solution</w:t>
      </w:r>
    </w:p>
    <w:p>
      <w:r>
        <w:rPr>
          <w:sz w:val="20"/>
        </w:rPr>
        <w:t xml:space="preserve">The fitted response function is </w:t>
      </w:r>
      <w:r>
        <w:rPr>
          <w:b/>
        </w:rPr>
        <w:t>Sales = 200 × AdSpend + 100</w:t>
      </w:r>
      <w:r>
        <w:t>. For a new advertising budget of 1.2 units ($12,000) the model forecasts 340 units of sales revenue (≈ $3.4 M if each unit equals $10 k). Residuals on the original data are exactly zero; the vectorized and loop implementations produce identical outputs.</w:t>
      </w:r>
    </w:p>
    <w:p>
      <w:r>
        <w:drawing>
          <wp:inline xmlns:a="http://schemas.openxmlformats.org/drawingml/2006/main" xmlns:pic="http://schemas.openxmlformats.org/drawingml/2006/picture">
            <wp:extent cx="5303520" cy="63820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onomics_model_representation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82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 – Workflow flowchart (data → model → fit → forecast → simulation)</w:t>
      </w:r>
    </w:p>
    <w:p>
      <w:r>
        <w:drawing>
          <wp:inline xmlns:a="http://schemas.openxmlformats.org/drawingml/2006/main" xmlns:pic="http://schemas.openxmlformats.org/drawingml/2006/picture">
            <wp:extent cx="5303520" cy="40602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on_model_fit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60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 – Fitted economic response line through the two observed campaigns</w:t>
      </w:r>
    </w:p>
    <w:p>
      <w:r>
        <w:drawing>
          <wp:inline xmlns:a="http://schemas.openxmlformats.org/drawingml/2006/main" xmlns:pic="http://schemas.openxmlformats.org/drawingml/2006/picture">
            <wp:extent cx="5303520" cy="36058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on_model_simu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05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 – Sensitivity of the sales forecast to alternative slopes (w)</w:t>
      </w:r>
    </w:p>
    <w:p>
      <w:pPr>
        <w:pStyle w:val="Heading2"/>
      </w:pPr>
      <w:r>
        <w:rPr>
          <w:color w:val="1F4E79"/>
        </w:rPr>
        <w:t>Key Takeaways</w:t>
      </w:r>
    </w:p>
    <w:p>
      <w:pPr>
        <w:pStyle w:val="ListBullet"/>
      </w:pPr>
      <w:r>
        <w:t>The two-parameter linear model f_w,b(x) = wx + b is the simplest yet most widely used response function in managerial economics and marketing-mix modelling.</w:t>
      </w:r>
    </w:p>
    <w:p>
      <w:pPr>
        <w:pStyle w:val="ListBullet"/>
      </w:pPr>
      <w:r>
        <w:t>With two non-collinear points the parameters are uniquely determined; more data would require a cost function and optimisation (gradient descent).</w:t>
      </w:r>
    </w:p>
    <w:p>
      <w:pPr>
        <w:pStyle w:val="ListBullet"/>
      </w:pPr>
      <w:r>
        <w:t>Vectorized NumPy code is concise and fast; the explicit loop remains valuable for teaching the element-wise definition of the model.</w:t>
      </w:r>
    </w:p>
    <w:p>
      <w:pPr>
        <w:pStyle w:val="ListBullet"/>
      </w:pPr>
      <w:r>
        <w:t>A short parameterised simulation quickly reveals that a 10 % error in the slope moves the $12 k-budget forecast by ±24 sales units – useful for risk communication to executives.</w:t>
      </w:r>
    </w:p>
    <w:p>
      <w:pPr>
        <w:pStyle w:val="ListBullet"/>
      </w:pPr>
      <w:r>
        <w:t>Audience adaptation matters: analysts appreciate residuals and sensitivity tables; executives want the single headline forecast and one clean chart.</w:t>
      </w:r>
    </w:p>
    <w:sectPr w:rsidR="00FC693F" w:rsidRPr="0006063C" w:rsidSect="00034616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