
<file path=[Content_Types].xml><?xml version="1.0" encoding="utf-8"?>
<Types xmlns="http://schemas.openxmlformats.org/package/2006/content-types">
  <Default Extension="png" ContentType="image/png"/>
  <Default Extension="bin" ContentType="application/vnd.openxmlformats-officedocument.oleObject"/>
  <Default Extension="jpeg" ContentType="image/jpeg"/>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oter2.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footer5.xml" ContentType="application/vnd.openxmlformats-officedocument.wordprocessingml.foot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footer6.xml" ContentType="application/vnd.openxmlformats-officedocument.wordprocessingml.footer+xml"/>
  <Override PartName="/word/footer7.xml" ContentType="application/vnd.openxmlformats-officedocument.wordprocessingml.footer+xml"/>
  <Override PartName="/word/header18.xml" ContentType="application/vnd.openxmlformats-officedocument.wordprocessingml.header+xml"/>
  <Override PartName="/word/header19.xml" ContentType="application/vnd.openxmlformats-officedocument.wordprocessingml.header+xml"/>
  <Override PartName="/word/header20.xml" ContentType="application/vnd.openxmlformats-officedocument.wordprocessingml.header+xml"/>
  <Override PartName="/word/footer8.xml" ContentType="application/vnd.openxmlformats-officedocument.wordprocessingml.footer+xml"/>
  <Override PartName="/word/header2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07D12" w:rsidRPr="00C812E5" w:rsidRDefault="00307D12" w:rsidP="00AF2307">
      <w:pPr>
        <w:spacing w:line="360" w:lineRule="auto"/>
        <w:jc w:val="center"/>
        <w:rPr>
          <w:rFonts w:eastAsia="標楷體"/>
          <w:b/>
          <w:bCs/>
          <w:sz w:val="28"/>
        </w:rPr>
      </w:pPr>
      <w:bookmarkStart w:id="0" w:name="_Toc129593079"/>
      <w:bookmarkStart w:id="1" w:name="_Toc129631000"/>
      <w:bookmarkStart w:id="2" w:name="_Toc137897624"/>
      <w:bookmarkStart w:id="3" w:name="_Toc152467764"/>
    </w:p>
    <w:p w:rsidR="00307D12" w:rsidRPr="00C812E5" w:rsidRDefault="00307D12">
      <w:pPr>
        <w:spacing w:line="360" w:lineRule="auto"/>
        <w:jc w:val="center"/>
        <w:rPr>
          <w:b/>
          <w:bCs/>
          <w:sz w:val="28"/>
        </w:rPr>
      </w:pPr>
    </w:p>
    <w:p w:rsidR="00307D12" w:rsidRPr="00C812E5" w:rsidRDefault="00307D12">
      <w:pPr>
        <w:spacing w:line="360" w:lineRule="auto"/>
        <w:jc w:val="center"/>
        <w:rPr>
          <w:rFonts w:eastAsia="標楷體"/>
          <w:b/>
          <w:bCs/>
          <w:sz w:val="52"/>
          <w:szCs w:val="52"/>
        </w:rPr>
      </w:pPr>
    </w:p>
    <w:p w:rsidR="00307D12" w:rsidRPr="00C812E5" w:rsidRDefault="00307D12">
      <w:pPr>
        <w:spacing w:line="360" w:lineRule="auto"/>
        <w:jc w:val="center"/>
        <w:rPr>
          <w:rFonts w:eastAsia="標楷體"/>
          <w:b/>
          <w:bCs/>
          <w:sz w:val="52"/>
          <w:szCs w:val="52"/>
        </w:rPr>
      </w:pPr>
    </w:p>
    <w:p w:rsidR="00307D12" w:rsidRPr="00C812E5" w:rsidRDefault="00DF3279">
      <w:pPr>
        <w:spacing w:line="360" w:lineRule="auto"/>
        <w:jc w:val="center"/>
        <w:rPr>
          <w:rFonts w:eastAsia="標楷體"/>
          <w:b/>
          <w:bCs/>
          <w:sz w:val="52"/>
          <w:szCs w:val="52"/>
        </w:rPr>
      </w:pPr>
      <w:r>
        <w:rPr>
          <w:rFonts w:eastAsia="標楷體"/>
          <w:noProof/>
        </w:rPr>
        <mc:AlternateContent>
          <mc:Choice Requires="wps">
            <w:drawing>
              <wp:anchor distT="0" distB="0" distL="114300" distR="114300" simplePos="0" relativeHeight="251651584" behindDoc="0" locked="0" layoutInCell="1" allowOverlap="1" wp14:anchorId="6F9EB118" wp14:editId="35FCDBBB">
                <wp:simplePos x="0" y="0"/>
                <wp:positionH relativeFrom="column">
                  <wp:posOffset>-191135</wp:posOffset>
                </wp:positionH>
                <wp:positionV relativeFrom="paragraph">
                  <wp:posOffset>615315</wp:posOffset>
                </wp:positionV>
                <wp:extent cx="5354955" cy="1852295"/>
                <wp:effectExtent l="0" t="0" r="0" b="0"/>
                <wp:wrapSquare wrapText="bothSides"/>
                <wp:docPr id="49" name="Text Box 10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54955" cy="18522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C86422" w:rsidRDefault="003644E7" w:rsidP="00D81C9F">
                            <w:pPr>
                              <w:jc w:val="center"/>
                              <w:rPr>
                                <w:rFonts w:eastAsia="標楷體"/>
                                <w:b/>
                                <w:bCs/>
                                <w:sz w:val="40"/>
                                <w:szCs w:val="40"/>
                              </w:rPr>
                            </w:pPr>
                            <w:r>
                              <w:rPr>
                                <w:rFonts w:eastAsia="標楷體" w:hint="eastAsia"/>
                                <w:b/>
                                <w:bCs/>
                                <w:sz w:val="40"/>
                                <w:szCs w:val="40"/>
                              </w:rPr>
                              <w:t>英屬維京群島</w:t>
                            </w:r>
                            <w:r w:rsidRPr="00D81C9F">
                              <w:rPr>
                                <w:rFonts w:eastAsia="標楷體" w:hint="eastAsia"/>
                                <w:b/>
                                <w:bCs/>
                                <w:sz w:val="40"/>
                                <w:szCs w:val="40"/>
                              </w:rPr>
                              <w:t>商祥茂光電科技</w:t>
                            </w:r>
                          </w:p>
                          <w:p w:rsidR="003644E7" w:rsidRPr="00D81C9F" w:rsidRDefault="003644E7" w:rsidP="00D81C9F">
                            <w:pPr>
                              <w:jc w:val="center"/>
                              <w:rPr>
                                <w:rFonts w:eastAsia="標楷體"/>
                                <w:b/>
                                <w:bCs/>
                                <w:sz w:val="40"/>
                                <w:szCs w:val="40"/>
                              </w:rPr>
                            </w:pPr>
                            <w:r w:rsidRPr="00D81C9F">
                              <w:rPr>
                                <w:rFonts w:eastAsia="標楷體" w:hint="eastAsia"/>
                                <w:b/>
                                <w:bCs/>
                                <w:sz w:val="40"/>
                                <w:szCs w:val="40"/>
                              </w:rPr>
                              <w:t>股份有限公司台灣分公司</w:t>
                            </w:r>
                          </w:p>
                          <w:p w:rsidR="003644E7" w:rsidRPr="00D81C9F" w:rsidRDefault="003644E7" w:rsidP="005845C4">
                            <w:pPr>
                              <w:spacing w:beforeLines="50" w:before="120"/>
                              <w:jc w:val="center"/>
                              <w:rPr>
                                <w:rFonts w:eastAsia="標楷體"/>
                                <w:b/>
                                <w:bCs/>
                                <w:sz w:val="40"/>
                                <w:szCs w:val="40"/>
                              </w:rPr>
                            </w:pPr>
                            <w:proofErr w:type="gramStart"/>
                            <w:r>
                              <w:rPr>
                                <w:rFonts w:eastAsia="標楷體" w:hint="eastAsia"/>
                                <w:b/>
                                <w:bCs/>
                                <w:sz w:val="40"/>
                                <w:szCs w:val="40"/>
                              </w:rPr>
                              <w:t>105</w:t>
                            </w:r>
                            <w:proofErr w:type="gramEnd"/>
                            <w:r w:rsidRPr="00D81C9F">
                              <w:rPr>
                                <w:rFonts w:eastAsia="標楷體"/>
                                <w:b/>
                                <w:bCs/>
                                <w:sz w:val="40"/>
                                <w:szCs w:val="40"/>
                              </w:rPr>
                              <w:t>年度移轉訂價報告</w:t>
                            </w:r>
                          </w:p>
                          <w:p w:rsidR="003644E7" w:rsidRPr="0099782A" w:rsidRDefault="003644E7" w:rsidP="005845C4">
                            <w:pPr>
                              <w:spacing w:beforeLines="100" w:before="240"/>
                              <w:jc w:val="center"/>
                              <w:rPr>
                                <w:rFonts w:eastAsia="微軟正黑體"/>
                                <w:sz w:val="36"/>
                                <w:szCs w:val="36"/>
                              </w:rPr>
                            </w:pPr>
                            <w:r w:rsidRPr="00D81C9F">
                              <w:rPr>
                                <w:rFonts w:eastAsia="標楷體" w:hint="eastAsia"/>
                                <w:sz w:val="20"/>
                                <w:szCs w:val="20"/>
                              </w:rPr>
                              <w:t>報告涵</w:t>
                            </w:r>
                            <w:r w:rsidRPr="00F17304">
                              <w:rPr>
                                <w:rFonts w:eastAsia="標楷體" w:hint="eastAsia"/>
                                <w:sz w:val="20"/>
                                <w:szCs w:val="20"/>
                              </w:rPr>
                              <w:t>蓋期間：民國</w:t>
                            </w:r>
                            <w:r w:rsidRPr="00F17304">
                              <w:rPr>
                                <w:rFonts w:eastAsia="標楷體" w:hint="eastAsia"/>
                                <w:sz w:val="20"/>
                                <w:szCs w:val="20"/>
                              </w:rPr>
                              <w:t>105</w:t>
                            </w:r>
                            <w:r w:rsidRPr="00F17304">
                              <w:rPr>
                                <w:rFonts w:eastAsia="標楷體" w:hint="eastAsia"/>
                                <w:sz w:val="20"/>
                                <w:szCs w:val="20"/>
                              </w:rPr>
                              <w:t>年</w:t>
                            </w:r>
                            <w:r w:rsidRPr="00F17304">
                              <w:rPr>
                                <w:rFonts w:eastAsia="標楷體" w:hint="eastAsia"/>
                                <w:sz w:val="20"/>
                                <w:szCs w:val="20"/>
                              </w:rPr>
                              <w:t>12</w:t>
                            </w:r>
                            <w:r w:rsidRPr="00F17304">
                              <w:rPr>
                                <w:rFonts w:eastAsia="標楷體" w:hint="eastAsia"/>
                                <w:sz w:val="20"/>
                                <w:szCs w:val="20"/>
                              </w:rPr>
                              <w:t>月</w:t>
                            </w:r>
                            <w:r w:rsidRPr="00F17304">
                              <w:rPr>
                                <w:rFonts w:eastAsia="標楷體" w:hint="eastAsia"/>
                                <w:sz w:val="20"/>
                                <w:szCs w:val="20"/>
                              </w:rPr>
                              <w:t>26</w:t>
                            </w:r>
                            <w:r w:rsidRPr="00F17304">
                              <w:rPr>
                                <w:rFonts w:eastAsia="標楷體" w:hint="eastAsia"/>
                                <w:sz w:val="20"/>
                                <w:szCs w:val="20"/>
                              </w:rPr>
                              <w:t>日至</w:t>
                            </w:r>
                            <w:r w:rsidRPr="00F17304">
                              <w:rPr>
                                <w:rFonts w:eastAsia="標楷體" w:hint="eastAsia"/>
                                <w:sz w:val="20"/>
                                <w:szCs w:val="20"/>
                              </w:rPr>
                              <w:t>105</w:t>
                            </w:r>
                            <w:r w:rsidRPr="00F17304">
                              <w:rPr>
                                <w:rFonts w:eastAsia="標楷體" w:hint="eastAsia"/>
                                <w:sz w:val="20"/>
                                <w:szCs w:val="20"/>
                              </w:rPr>
                              <w:t>年</w:t>
                            </w:r>
                            <w:r w:rsidRPr="00F17304">
                              <w:rPr>
                                <w:rFonts w:eastAsia="標楷體" w:hint="eastAsia"/>
                                <w:sz w:val="20"/>
                                <w:szCs w:val="20"/>
                              </w:rPr>
                              <w:t>12</w:t>
                            </w:r>
                            <w:r w:rsidRPr="00F17304">
                              <w:rPr>
                                <w:rFonts w:eastAsia="標楷體" w:hint="eastAsia"/>
                                <w:sz w:val="20"/>
                                <w:szCs w:val="20"/>
                              </w:rPr>
                              <w:t>月</w:t>
                            </w:r>
                            <w:r w:rsidRPr="00F17304">
                              <w:rPr>
                                <w:rFonts w:eastAsia="標楷體" w:hint="eastAsia"/>
                                <w:sz w:val="20"/>
                                <w:szCs w:val="20"/>
                              </w:rPr>
                              <w:t>31</w:t>
                            </w:r>
                            <w:r w:rsidRPr="00F17304">
                              <w:rPr>
                                <w:rFonts w:eastAsia="標楷體" w:hint="eastAsia"/>
                                <w:sz w:val="20"/>
                                <w:szCs w:val="20"/>
                              </w:rPr>
                              <w:t>日</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103" o:spid="_x0000_s1026" type="#_x0000_t202" style="position:absolute;left:0;text-align:left;margin-left:-15.05pt;margin-top:48.45pt;width:421.65pt;height:145.85pt;z-index:251651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" filled="f" stroked="f">
                <v:textbox>
                  <w:txbxContent>
                    <w:p w:rsidR="00C86422" w:rsidRDefault="003644E7" w:rsidP="00D81C9F">
                      <w:pPr>
                        <w:jc w:val="center"/>
                        <w:rPr>
                          <w:rFonts w:eastAsia="標楷體" w:hint="eastAsia"/>
                          <w:b/>
                          <w:bCs/>
                          <w:sz w:val="40"/>
                          <w:szCs w:val="40"/>
                        </w:rPr>
                      </w:pPr>
                      <w:r>
                        <w:rPr>
                          <w:rFonts w:eastAsia="標楷體" w:hint="eastAsia"/>
                          <w:b/>
                          <w:bCs/>
                          <w:sz w:val="40"/>
                          <w:szCs w:val="40"/>
                        </w:rPr>
                        <w:t>英屬維京群島</w:t>
                      </w:r>
                      <w:r w:rsidRPr="00D81C9F">
                        <w:rPr>
                          <w:rFonts w:eastAsia="標楷體" w:hint="eastAsia"/>
                          <w:b/>
                          <w:bCs/>
                          <w:sz w:val="40"/>
                          <w:szCs w:val="40"/>
                        </w:rPr>
                        <w:t>商祥茂光電科技</w:t>
                      </w:r>
                    </w:p>
                    <w:p w:rsidR="003644E7" w:rsidRPr="00D81C9F" w:rsidRDefault="003644E7" w:rsidP="00D81C9F">
                      <w:pPr>
                        <w:jc w:val="center"/>
                        <w:rPr>
                          <w:rFonts w:eastAsia="標楷體"/>
                          <w:b/>
                          <w:bCs/>
                          <w:sz w:val="40"/>
                          <w:szCs w:val="40"/>
                        </w:rPr>
                      </w:pPr>
                      <w:r w:rsidRPr="00D81C9F">
                        <w:rPr>
                          <w:rFonts w:eastAsia="標楷體" w:hint="eastAsia"/>
                          <w:b/>
                          <w:bCs/>
                          <w:sz w:val="40"/>
                          <w:szCs w:val="40"/>
                        </w:rPr>
                        <w:t>股份有限公司台灣分公司</w:t>
                      </w:r>
                    </w:p>
                    <w:p w:rsidR="003644E7" w:rsidRPr="00D81C9F" w:rsidRDefault="003644E7" w:rsidP="005845C4">
                      <w:pPr>
                        <w:spacing w:beforeLines="50" w:before="120"/>
                        <w:jc w:val="center"/>
                        <w:rPr>
                          <w:rFonts w:eastAsia="標楷體"/>
                          <w:b/>
                          <w:bCs/>
                          <w:sz w:val="40"/>
                          <w:szCs w:val="40"/>
                        </w:rPr>
                      </w:pPr>
                      <w:proofErr w:type="gramStart"/>
                      <w:r>
                        <w:rPr>
                          <w:rFonts w:eastAsia="標楷體" w:hint="eastAsia"/>
                          <w:b/>
                          <w:bCs/>
                          <w:sz w:val="40"/>
                          <w:szCs w:val="40"/>
                        </w:rPr>
                        <w:t>105</w:t>
                      </w:r>
                      <w:proofErr w:type="gramEnd"/>
                      <w:r w:rsidRPr="00D81C9F">
                        <w:rPr>
                          <w:rFonts w:eastAsia="標楷體"/>
                          <w:b/>
                          <w:bCs/>
                          <w:sz w:val="40"/>
                          <w:szCs w:val="40"/>
                        </w:rPr>
                        <w:t>年度移轉訂價報告</w:t>
                      </w:r>
                    </w:p>
                    <w:p w:rsidR="003644E7" w:rsidRPr="0099782A" w:rsidRDefault="003644E7" w:rsidP="005845C4">
                      <w:pPr>
                        <w:spacing w:beforeLines="100" w:before="240"/>
                        <w:jc w:val="center"/>
                        <w:rPr>
                          <w:rFonts w:eastAsia="微軟正黑體"/>
                          <w:sz w:val="36"/>
                          <w:szCs w:val="36"/>
                        </w:rPr>
                      </w:pPr>
                      <w:r w:rsidRPr="00D81C9F">
                        <w:rPr>
                          <w:rFonts w:eastAsia="標楷體" w:hint="eastAsia"/>
                          <w:sz w:val="20"/>
                          <w:szCs w:val="20"/>
                        </w:rPr>
                        <w:t>報告涵</w:t>
                      </w:r>
                      <w:r w:rsidRPr="00F17304">
                        <w:rPr>
                          <w:rFonts w:eastAsia="標楷體" w:hint="eastAsia"/>
                          <w:sz w:val="20"/>
                          <w:szCs w:val="20"/>
                        </w:rPr>
                        <w:t>蓋期間：民國</w:t>
                      </w:r>
                      <w:r w:rsidRPr="00F17304">
                        <w:rPr>
                          <w:rFonts w:eastAsia="標楷體" w:hint="eastAsia"/>
                          <w:sz w:val="20"/>
                          <w:szCs w:val="20"/>
                        </w:rPr>
                        <w:t>105</w:t>
                      </w:r>
                      <w:r w:rsidRPr="00F17304">
                        <w:rPr>
                          <w:rFonts w:eastAsia="標楷體" w:hint="eastAsia"/>
                          <w:sz w:val="20"/>
                          <w:szCs w:val="20"/>
                        </w:rPr>
                        <w:t>年</w:t>
                      </w:r>
                      <w:r w:rsidRPr="00F17304">
                        <w:rPr>
                          <w:rFonts w:eastAsia="標楷體" w:hint="eastAsia"/>
                          <w:sz w:val="20"/>
                          <w:szCs w:val="20"/>
                        </w:rPr>
                        <w:t>12</w:t>
                      </w:r>
                      <w:r w:rsidRPr="00F17304">
                        <w:rPr>
                          <w:rFonts w:eastAsia="標楷體" w:hint="eastAsia"/>
                          <w:sz w:val="20"/>
                          <w:szCs w:val="20"/>
                        </w:rPr>
                        <w:t>月</w:t>
                      </w:r>
                      <w:r w:rsidRPr="00F17304">
                        <w:rPr>
                          <w:rFonts w:eastAsia="標楷體" w:hint="eastAsia"/>
                          <w:sz w:val="20"/>
                          <w:szCs w:val="20"/>
                        </w:rPr>
                        <w:t>26</w:t>
                      </w:r>
                      <w:r w:rsidRPr="00F17304">
                        <w:rPr>
                          <w:rFonts w:eastAsia="標楷體" w:hint="eastAsia"/>
                          <w:sz w:val="20"/>
                          <w:szCs w:val="20"/>
                        </w:rPr>
                        <w:t>日至</w:t>
                      </w:r>
                      <w:r w:rsidRPr="00F17304">
                        <w:rPr>
                          <w:rFonts w:eastAsia="標楷體" w:hint="eastAsia"/>
                          <w:sz w:val="20"/>
                          <w:szCs w:val="20"/>
                        </w:rPr>
                        <w:t>105</w:t>
                      </w:r>
                      <w:r w:rsidRPr="00F17304">
                        <w:rPr>
                          <w:rFonts w:eastAsia="標楷體" w:hint="eastAsia"/>
                          <w:sz w:val="20"/>
                          <w:szCs w:val="20"/>
                        </w:rPr>
                        <w:t>年</w:t>
                      </w:r>
                      <w:r w:rsidRPr="00F17304">
                        <w:rPr>
                          <w:rFonts w:eastAsia="標楷體" w:hint="eastAsia"/>
                          <w:sz w:val="20"/>
                          <w:szCs w:val="20"/>
                        </w:rPr>
                        <w:t>12</w:t>
                      </w:r>
                      <w:r w:rsidRPr="00F17304">
                        <w:rPr>
                          <w:rFonts w:eastAsia="標楷體" w:hint="eastAsia"/>
                          <w:sz w:val="20"/>
                          <w:szCs w:val="20"/>
                        </w:rPr>
                        <w:t>月</w:t>
                      </w:r>
                      <w:r w:rsidRPr="00F17304">
                        <w:rPr>
                          <w:rFonts w:eastAsia="標楷體" w:hint="eastAsia"/>
                          <w:sz w:val="20"/>
                          <w:szCs w:val="20"/>
                        </w:rPr>
                        <w:t>31</w:t>
                      </w:r>
                      <w:r w:rsidRPr="00F17304">
                        <w:rPr>
                          <w:rFonts w:eastAsia="標楷體" w:hint="eastAsia"/>
                          <w:sz w:val="20"/>
                          <w:szCs w:val="20"/>
                        </w:rPr>
                        <w:t>日</w:t>
                      </w:r>
                    </w:p>
                  </w:txbxContent>
                </v:textbox>
                <w10:wrap type="square"/>
              </v:shape>
            </w:pict>
          </mc:Fallback>
        </mc:AlternateContent>
      </w:r>
    </w:p>
    <w:p w:rsidR="003669B1" w:rsidRPr="00C812E5" w:rsidRDefault="003669B1">
      <w:pPr>
        <w:spacing w:line="360" w:lineRule="auto"/>
        <w:jc w:val="center"/>
        <w:rPr>
          <w:rFonts w:eastAsia="標楷體"/>
          <w:b/>
          <w:bCs/>
          <w:sz w:val="52"/>
          <w:szCs w:val="52"/>
        </w:rPr>
      </w:pPr>
    </w:p>
    <w:p w:rsidR="003669B1" w:rsidRPr="00C812E5" w:rsidRDefault="003669B1">
      <w:pPr>
        <w:spacing w:line="360" w:lineRule="auto"/>
        <w:jc w:val="center"/>
        <w:rPr>
          <w:rFonts w:eastAsia="標楷體"/>
          <w:b/>
          <w:bCs/>
          <w:sz w:val="52"/>
          <w:szCs w:val="52"/>
        </w:rPr>
      </w:pPr>
    </w:p>
    <w:p w:rsidR="003669B1" w:rsidRPr="00C812E5" w:rsidRDefault="003669B1">
      <w:pPr>
        <w:spacing w:line="360" w:lineRule="auto"/>
        <w:jc w:val="center"/>
        <w:rPr>
          <w:rFonts w:eastAsia="標楷體"/>
          <w:b/>
          <w:bCs/>
          <w:sz w:val="52"/>
          <w:szCs w:val="52"/>
        </w:rPr>
      </w:pPr>
    </w:p>
    <w:p w:rsidR="00307D12" w:rsidRPr="00C812E5" w:rsidRDefault="00DF3279">
      <w:pPr>
        <w:spacing w:line="360" w:lineRule="auto"/>
        <w:jc w:val="center"/>
        <w:rPr>
          <w:rFonts w:eastAsia="標楷體"/>
          <w:b/>
          <w:bCs/>
          <w:sz w:val="32"/>
          <w:szCs w:val="32"/>
        </w:rPr>
        <w:sectPr w:rsidR="00307D12" w:rsidRPr="00C812E5" w:rsidSect="00DD5AB2">
          <w:footerReference w:type="default" r:id="rId9"/>
          <w:type w:val="oddPage"/>
          <w:pgSz w:w="11906" w:h="16838" w:code="9"/>
          <w:pgMar w:top="2160" w:right="1440" w:bottom="1814" w:left="1440" w:header="851" w:footer="442" w:gutter="567"/>
          <w:pgNumType w:start="1"/>
          <w:cols w:space="425"/>
          <w:docGrid w:linePitch="360"/>
        </w:sectPr>
      </w:pPr>
      <w:r>
        <w:rPr>
          <w:rFonts w:eastAsia="標楷體"/>
          <w:b/>
          <w:bCs/>
          <w:noProof/>
          <w:sz w:val="52"/>
          <w:szCs w:val="52"/>
        </w:rPr>
        <mc:AlternateContent>
          <mc:Choice Requires="wps">
            <w:drawing>
              <wp:anchor distT="0" distB="0" distL="114300" distR="114300" simplePos="0" relativeHeight="251662848" behindDoc="0" locked="0" layoutInCell="1" allowOverlap="1" wp14:anchorId="40867212" wp14:editId="00D2EDEA">
                <wp:simplePos x="0" y="0"/>
                <wp:positionH relativeFrom="column">
                  <wp:posOffset>876935</wp:posOffset>
                </wp:positionH>
                <wp:positionV relativeFrom="paragraph">
                  <wp:posOffset>1341120</wp:posOffset>
                </wp:positionV>
                <wp:extent cx="3228975" cy="869315"/>
                <wp:effectExtent l="635" t="0" r="0" b="0"/>
                <wp:wrapNone/>
                <wp:docPr id="48" name="Text Box 16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28975" cy="8693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3644E7" w:rsidRPr="00F405FC" w:rsidRDefault="003644E7" w:rsidP="00E248C4">
                            <w:pPr>
                              <w:jc w:val="center"/>
                              <w:rPr>
                                <w:rFonts w:eastAsia="標楷體"/>
                                <w:b/>
                                <w:sz w:val="28"/>
                              </w:rPr>
                            </w:pPr>
                            <w:r w:rsidRPr="00F405FC">
                              <w:rPr>
                                <w:rFonts w:eastAsia="標楷體" w:hint="eastAsia"/>
                                <w:b/>
                                <w:sz w:val="28"/>
                              </w:rPr>
                              <w:t>報告出具人：羅裕傑　會計師</w:t>
                            </w:r>
                          </w:p>
                          <w:p w:rsidR="003644E7" w:rsidRPr="00F405FC" w:rsidRDefault="003644E7">
                            <w:pPr>
                              <w:rPr>
                                <w:rFonts w:eastAsia="標楷體"/>
                                <w:b/>
                                <w:sz w:val="28"/>
                              </w:rPr>
                            </w:pPr>
                          </w:p>
                          <w:p w:rsidR="003644E7" w:rsidRPr="00F405FC" w:rsidRDefault="003644E7">
                            <w:pPr>
                              <w:rPr>
                                <w:rFonts w:eastAsia="標楷體"/>
                                <w:b/>
                                <w:sz w:val="28"/>
                              </w:rPr>
                            </w:pPr>
                            <w:r w:rsidRPr="00F405FC">
                              <w:rPr>
                                <w:rFonts w:eastAsia="標楷體" w:hint="eastAsia"/>
                                <w:b/>
                                <w:sz w:val="28"/>
                              </w:rPr>
                              <w:t>報告製作日期：民國</w:t>
                            </w:r>
                            <w:r>
                              <w:rPr>
                                <w:rFonts w:eastAsia="標楷體" w:hint="eastAsia"/>
                                <w:b/>
                                <w:sz w:val="28"/>
                              </w:rPr>
                              <w:t>106</w:t>
                            </w:r>
                            <w:r w:rsidRPr="00C75073">
                              <w:rPr>
                                <w:rFonts w:eastAsia="標楷體" w:hint="eastAsia"/>
                                <w:b/>
                                <w:sz w:val="28"/>
                              </w:rPr>
                              <w:t>年</w:t>
                            </w:r>
                            <w:r>
                              <w:rPr>
                                <w:rFonts w:eastAsia="標楷體" w:hint="eastAsia"/>
                                <w:b/>
                                <w:sz w:val="28"/>
                              </w:rPr>
                              <w:t>3</w:t>
                            </w:r>
                            <w:r w:rsidRPr="00C75073">
                              <w:rPr>
                                <w:rFonts w:eastAsia="標楷體" w:hint="eastAsia"/>
                                <w:b/>
                                <w:sz w:val="28"/>
                              </w:rPr>
                              <w:t>月</w:t>
                            </w:r>
                            <w:r>
                              <w:rPr>
                                <w:rFonts w:eastAsia="標楷體" w:hint="eastAsia"/>
                                <w:b/>
                                <w:sz w:val="28"/>
                              </w:rPr>
                              <w:t>30</w:t>
                            </w:r>
                            <w:r w:rsidRPr="00C75073">
                              <w:rPr>
                                <w:rFonts w:eastAsia="標楷體" w:hint="eastAsia"/>
                                <w:b/>
                                <w:sz w:val="28"/>
                              </w:rPr>
                              <w:t>日</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164" o:spid="_x0000_s1027" type="#_x0000_t202" style="position:absolute;left:0;text-align:left;margin-left:69.05pt;margin-top:105.6pt;width:254.25pt;height:68.45pt;z-index:251662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" filled="f" stroked="f">
                <v:textbox>
                  <w:txbxContent>
                    <w:p w:rsidR="003644E7" w:rsidRPr="00F405FC" w:rsidRDefault="003644E7" w:rsidP="00E248C4">
                      <w:pPr>
                        <w:jc w:val="center"/>
                        <w:rPr>
                          <w:rFonts w:eastAsia="標楷體"/>
                          <w:b/>
                          <w:sz w:val="28"/>
                        </w:rPr>
                      </w:pPr>
                      <w:r w:rsidRPr="00F405FC">
                        <w:rPr>
                          <w:rFonts w:eastAsia="標楷體" w:hint="eastAsia"/>
                          <w:b/>
                          <w:sz w:val="28"/>
                        </w:rPr>
                        <w:t>報告出具人：羅裕傑　會計師</w:t>
                      </w:r>
                    </w:p>
                    <w:p w:rsidR="003644E7" w:rsidRPr="00F405FC" w:rsidRDefault="003644E7">
                      <w:pPr>
                        <w:rPr>
                          <w:rFonts w:eastAsia="標楷體"/>
                          <w:b/>
                          <w:sz w:val="28"/>
                        </w:rPr>
                      </w:pPr>
                    </w:p>
                    <w:p w:rsidR="003644E7" w:rsidRPr="00F405FC" w:rsidRDefault="003644E7">
                      <w:pPr>
                        <w:rPr>
                          <w:rFonts w:eastAsia="標楷體"/>
                          <w:b/>
                          <w:sz w:val="28"/>
                        </w:rPr>
                      </w:pPr>
                      <w:r w:rsidRPr="00F405FC">
                        <w:rPr>
                          <w:rFonts w:eastAsia="標楷體" w:hint="eastAsia"/>
                          <w:b/>
                          <w:sz w:val="28"/>
                        </w:rPr>
                        <w:t>報告製作日期：民國</w:t>
                      </w:r>
                      <w:r>
                        <w:rPr>
                          <w:rFonts w:eastAsia="標楷體" w:hint="eastAsia"/>
                          <w:b/>
                          <w:sz w:val="28"/>
                        </w:rPr>
                        <w:t>106</w:t>
                      </w:r>
                      <w:r w:rsidRPr="00C75073">
                        <w:rPr>
                          <w:rFonts w:eastAsia="標楷體" w:hint="eastAsia"/>
                          <w:b/>
                          <w:sz w:val="28"/>
                        </w:rPr>
                        <w:t>年</w:t>
                      </w:r>
                      <w:r>
                        <w:rPr>
                          <w:rFonts w:eastAsia="標楷體" w:hint="eastAsia"/>
                          <w:b/>
                          <w:sz w:val="28"/>
                        </w:rPr>
                        <w:t>3</w:t>
                      </w:r>
                      <w:r w:rsidRPr="00C75073">
                        <w:rPr>
                          <w:rFonts w:eastAsia="標楷體" w:hint="eastAsia"/>
                          <w:b/>
                          <w:sz w:val="28"/>
                        </w:rPr>
                        <w:t>月</w:t>
                      </w:r>
                      <w:r>
                        <w:rPr>
                          <w:rFonts w:eastAsia="標楷體" w:hint="eastAsia"/>
                          <w:b/>
                          <w:sz w:val="28"/>
                        </w:rPr>
                        <w:t>30</w:t>
                      </w:r>
                      <w:r w:rsidRPr="00C75073">
                        <w:rPr>
                          <w:rFonts w:eastAsia="標楷體" w:hint="eastAsia"/>
                          <w:b/>
                          <w:sz w:val="28"/>
                        </w:rPr>
                        <w:t>日</w:t>
                      </w:r>
                    </w:p>
                  </w:txbxContent>
                </v:textbox>
              </v:shape>
            </w:pict>
          </mc:Fallback>
        </mc:AlternateContent>
      </w:r>
      <w:r w:rsidR="00307D12" w:rsidRPr="00C812E5">
        <w:rPr>
          <w:rFonts w:eastAsia="標楷體"/>
          <w:b/>
          <w:bCs/>
          <w:sz w:val="32"/>
          <w:szCs w:val="32"/>
        </w:rPr>
        <w:br w:type="page"/>
      </w:r>
    </w:p>
    <w:p w:rsidR="006736AD" w:rsidRPr="00C812E5" w:rsidRDefault="006736AD" w:rsidP="005845C4">
      <w:pPr>
        <w:spacing w:beforeLines="50" w:before="120" w:afterLines="100" w:after="240" w:line="360" w:lineRule="auto"/>
        <w:jc w:val="center"/>
        <w:rPr>
          <w:rFonts w:eastAsia="標楷體"/>
          <w:b/>
          <w:bCs/>
          <w:sz w:val="52"/>
          <w:szCs w:val="48"/>
        </w:rPr>
      </w:pPr>
      <w:r w:rsidRPr="00C812E5">
        <w:rPr>
          <w:rFonts w:eastAsia="標楷體"/>
          <w:b/>
          <w:sz w:val="52"/>
          <w:szCs w:val="48"/>
        </w:rPr>
        <w:lastRenderedPageBreak/>
        <w:t>本報告之涵蓋範圍及使用方式</w:t>
      </w:r>
    </w:p>
    <w:p w:rsidR="00270528" w:rsidRPr="00C812E5" w:rsidRDefault="00AC1411" w:rsidP="005845C4">
      <w:pPr>
        <w:spacing w:beforeLines="50" w:before="120" w:afterLines="50" w:after="120" w:line="360" w:lineRule="auto"/>
        <w:ind w:firstLineChars="200" w:firstLine="520"/>
        <w:jc w:val="both"/>
        <w:rPr>
          <w:rFonts w:eastAsia="標楷體"/>
          <w:i/>
          <w:sz w:val="26"/>
          <w:szCs w:val="26"/>
        </w:rPr>
      </w:pPr>
      <w:r w:rsidRPr="00C812E5">
        <w:rPr>
          <w:rFonts w:eastAsia="標楷體"/>
          <w:sz w:val="26"/>
          <w:szCs w:val="26"/>
        </w:rPr>
        <w:t>正大聯合</w:t>
      </w:r>
      <w:r w:rsidRPr="00C812E5">
        <w:rPr>
          <w:rFonts w:eastAsia="標楷體" w:hAnsi="標楷體"/>
          <w:sz w:val="26"/>
          <w:szCs w:val="26"/>
        </w:rPr>
        <w:t>會</w:t>
      </w:r>
      <w:r w:rsidRPr="00C812E5">
        <w:rPr>
          <w:rFonts w:eastAsia="標楷體"/>
          <w:sz w:val="26"/>
          <w:szCs w:val="26"/>
        </w:rPr>
        <w:t>計師事務所（以下簡稱『本所』</w:t>
      </w:r>
      <w:r w:rsidR="00566722" w:rsidRPr="00C812E5">
        <w:rPr>
          <w:rFonts w:eastAsia="標楷體"/>
          <w:sz w:val="26"/>
          <w:szCs w:val="26"/>
        </w:rPr>
        <w:t>）</w:t>
      </w:r>
      <w:r w:rsidRPr="00C812E5">
        <w:rPr>
          <w:rFonts w:eastAsia="標楷體"/>
          <w:sz w:val="26"/>
          <w:szCs w:val="26"/>
        </w:rPr>
        <w:t>受</w:t>
      </w:r>
      <w:r w:rsidR="002405A2" w:rsidRPr="002405A2">
        <w:rPr>
          <w:rFonts w:eastAsia="標楷體" w:hint="eastAsia"/>
          <w:sz w:val="26"/>
          <w:szCs w:val="26"/>
        </w:rPr>
        <w:t>英屬維京群島</w:t>
      </w:r>
      <w:r w:rsidR="0064707A" w:rsidRPr="00C812E5">
        <w:rPr>
          <w:rFonts w:eastAsia="標楷體"/>
          <w:sz w:val="26"/>
          <w:szCs w:val="26"/>
        </w:rPr>
        <w:t>商祥茂光電科技股份有限公司台灣分公司</w:t>
      </w:r>
      <w:proofErr w:type="gramStart"/>
      <w:r w:rsidR="00566722" w:rsidRPr="00C812E5">
        <w:rPr>
          <w:rFonts w:eastAsia="標楷體"/>
          <w:sz w:val="26"/>
          <w:szCs w:val="26"/>
        </w:rPr>
        <w:t>（</w:t>
      </w:r>
      <w:proofErr w:type="gramEnd"/>
      <w:r w:rsidR="006736AD" w:rsidRPr="00C812E5">
        <w:rPr>
          <w:rFonts w:eastAsia="標楷體"/>
          <w:sz w:val="26"/>
          <w:szCs w:val="26"/>
        </w:rPr>
        <w:t>以下簡稱『</w:t>
      </w:r>
      <w:proofErr w:type="gramStart"/>
      <w:r w:rsidR="0064707A" w:rsidRPr="00C812E5">
        <w:rPr>
          <w:rFonts w:eastAsia="標楷體"/>
          <w:sz w:val="26"/>
          <w:szCs w:val="26"/>
        </w:rPr>
        <w:t>祥</w:t>
      </w:r>
      <w:proofErr w:type="gramEnd"/>
      <w:r w:rsidR="0064707A" w:rsidRPr="00C812E5">
        <w:rPr>
          <w:rFonts w:eastAsia="標楷體"/>
          <w:sz w:val="26"/>
          <w:szCs w:val="26"/>
        </w:rPr>
        <w:t>茂光電</w:t>
      </w:r>
      <w:r w:rsidR="006736AD" w:rsidRPr="00C812E5">
        <w:rPr>
          <w:rFonts w:eastAsia="標楷體"/>
          <w:sz w:val="26"/>
          <w:szCs w:val="26"/>
        </w:rPr>
        <w:t>』</w:t>
      </w:r>
      <w:r w:rsidR="006736AD" w:rsidRPr="00C812E5">
        <w:rPr>
          <w:rFonts w:eastAsia="標楷體"/>
          <w:sz w:val="26"/>
          <w:szCs w:val="26"/>
        </w:rPr>
        <w:t>)</w:t>
      </w:r>
      <w:r w:rsidR="006736AD" w:rsidRPr="00C812E5">
        <w:rPr>
          <w:rFonts w:eastAsia="標楷體"/>
          <w:sz w:val="26"/>
          <w:szCs w:val="26"/>
        </w:rPr>
        <w:t>委託，對該公司</w:t>
      </w:r>
      <w:proofErr w:type="gramStart"/>
      <w:r w:rsidR="00D72BD1">
        <w:rPr>
          <w:rFonts w:eastAsia="標楷體"/>
          <w:sz w:val="26"/>
          <w:szCs w:val="26"/>
        </w:rPr>
        <w:t>105</w:t>
      </w:r>
      <w:proofErr w:type="gramEnd"/>
      <w:r w:rsidR="006736AD" w:rsidRPr="00C812E5">
        <w:rPr>
          <w:rFonts w:eastAsia="標楷體"/>
          <w:sz w:val="26"/>
          <w:szCs w:val="26"/>
        </w:rPr>
        <w:t>年</w:t>
      </w:r>
      <w:r w:rsidR="008F0678" w:rsidRPr="00C812E5">
        <w:rPr>
          <w:rFonts w:eastAsia="標楷體"/>
          <w:sz w:val="26"/>
          <w:szCs w:val="26"/>
        </w:rPr>
        <w:t>度</w:t>
      </w:r>
      <w:r w:rsidR="006736AD" w:rsidRPr="00C812E5">
        <w:rPr>
          <w:rFonts w:eastAsia="標楷體"/>
          <w:sz w:val="26"/>
          <w:szCs w:val="26"/>
        </w:rPr>
        <w:t>與關係企業之往來交易</w:t>
      </w:r>
      <w:proofErr w:type="gramStart"/>
      <w:r w:rsidR="001E7194" w:rsidRPr="00C812E5">
        <w:rPr>
          <w:rFonts w:eastAsia="標楷體"/>
          <w:sz w:val="26"/>
          <w:szCs w:val="26"/>
        </w:rPr>
        <w:t>（</w:t>
      </w:r>
      <w:proofErr w:type="gramEnd"/>
      <w:r w:rsidR="001E7194" w:rsidRPr="00C812E5">
        <w:rPr>
          <w:rFonts w:eastAsia="標楷體"/>
          <w:sz w:val="26"/>
          <w:szCs w:val="26"/>
        </w:rPr>
        <w:t>以下簡稱『受控交易』</w:t>
      </w:r>
      <w:proofErr w:type="gramStart"/>
      <w:r w:rsidR="001E7194" w:rsidRPr="00C812E5">
        <w:rPr>
          <w:rFonts w:eastAsia="標楷體"/>
          <w:sz w:val="26"/>
          <w:szCs w:val="26"/>
        </w:rPr>
        <w:t>）</w:t>
      </w:r>
      <w:proofErr w:type="gramEnd"/>
      <w:r w:rsidR="006736AD" w:rsidRPr="00C812E5">
        <w:rPr>
          <w:rFonts w:eastAsia="標楷體"/>
          <w:sz w:val="26"/>
          <w:szCs w:val="26"/>
        </w:rPr>
        <w:t>進行分析，本報告即為</w:t>
      </w:r>
      <w:r w:rsidR="00CB265A" w:rsidRPr="00C812E5">
        <w:rPr>
          <w:rFonts w:eastAsia="標楷體"/>
          <w:sz w:val="26"/>
          <w:szCs w:val="26"/>
        </w:rPr>
        <w:t>分析</w:t>
      </w:r>
      <w:r w:rsidR="006736AD" w:rsidRPr="00C812E5">
        <w:rPr>
          <w:rFonts w:eastAsia="標楷體"/>
          <w:sz w:val="26"/>
          <w:szCs w:val="26"/>
        </w:rPr>
        <w:t>結果。</w:t>
      </w:r>
    </w:p>
    <w:p w:rsidR="00B60EE0" w:rsidRPr="00C812E5" w:rsidRDefault="006736AD" w:rsidP="005845C4">
      <w:pPr>
        <w:spacing w:beforeLines="50" w:before="120" w:afterLines="50" w:after="120" w:line="360" w:lineRule="auto"/>
        <w:ind w:firstLineChars="200" w:firstLine="520"/>
        <w:jc w:val="both"/>
        <w:rPr>
          <w:rFonts w:eastAsia="標楷體"/>
          <w:sz w:val="26"/>
          <w:szCs w:val="26"/>
        </w:rPr>
      </w:pPr>
      <w:r w:rsidRPr="00C812E5">
        <w:rPr>
          <w:rFonts w:eastAsia="標楷體"/>
          <w:sz w:val="26"/>
          <w:szCs w:val="26"/>
        </w:rPr>
        <w:t>本報告採用之分析乃遵循所得稅法第</w:t>
      </w:r>
      <w:r w:rsidRPr="00C812E5">
        <w:rPr>
          <w:rFonts w:eastAsia="標楷體"/>
          <w:sz w:val="26"/>
          <w:szCs w:val="26"/>
        </w:rPr>
        <w:t>43</w:t>
      </w:r>
      <w:r w:rsidRPr="00C812E5">
        <w:rPr>
          <w:rFonts w:eastAsia="標楷體"/>
          <w:sz w:val="26"/>
          <w:szCs w:val="26"/>
        </w:rPr>
        <w:t>條之</w:t>
      </w:r>
      <w:r w:rsidRPr="00C812E5">
        <w:rPr>
          <w:rFonts w:eastAsia="標楷體"/>
          <w:sz w:val="26"/>
          <w:szCs w:val="26"/>
        </w:rPr>
        <w:t>1</w:t>
      </w:r>
      <w:r w:rsidRPr="00C812E5">
        <w:rPr>
          <w:rFonts w:eastAsia="標楷體"/>
          <w:sz w:val="26"/>
          <w:szCs w:val="26"/>
        </w:rPr>
        <w:t>暨財政部於民國</w:t>
      </w:r>
      <w:r w:rsidRPr="00C812E5">
        <w:rPr>
          <w:rFonts w:eastAsia="標楷體"/>
          <w:sz w:val="26"/>
          <w:szCs w:val="26"/>
        </w:rPr>
        <w:t>93</w:t>
      </w:r>
      <w:r w:rsidRPr="00C812E5">
        <w:rPr>
          <w:rFonts w:eastAsia="標楷體"/>
          <w:sz w:val="26"/>
          <w:szCs w:val="26"/>
        </w:rPr>
        <w:t>年</w:t>
      </w:r>
      <w:r w:rsidRPr="00C812E5">
        <w:rPr>
          <w:rFonts w:eastAsia="標楷體"/>
          <w:sz w:val="26"/>
          <w:szCs w:val="26"/>
        </w:rPr>
        <w:t>12</w:t>
      </w:r>
      <w:r w:rsidRPr="00C812E5">
        <w:rPr>
          <w:rFonts w:eastAsia="標楷體"/>
          <w:sz w:val="26"/>
          <w:szCs w:val="26"/>
        </w:rPr>
        <w:t>月</w:t>
      </w:r>
      <w:r w:rsidRPr="00C812E5">
        <w:rPr>
          <w:rFonts w:eastAsia="標楷體"/>
          <w:sz w:val="26"/>
          <w:szCs w:val="26"/>
        </w:rPr>
        <w:t>28</w:t>
      </w:r>
      <w:r w:rsidRPr="00C812E5">
        <w:rPr>
          <w:rFonts w:eastAsia="標楷體"/>
          <w:sz w:val="26"/>
          <w:szCs w:val="26"/>
        </w:rPr>
        <w:t>日發布之營利事業所得稅不合常規移轉訂價查核準則</w:t>
      </w:r>
      <w:r w:rsidR="00566722" w:rsidRPr="00C812E5">
        <w:rPr>
          <w:rFonts w:eastAsia="標楷體"/>
          <w:sz w:val="26"/>
          <w:szCs w:val="26"/>
        </w:rPr>
        <w:t>（</w:t>
      </w:r>
      <w:r w:rsidRPr="00C812E5">
        <w:rPr>
          <w:rFonts w:eastAsia="標楷體"/>
          <w:sz w:val="26"/>
          <w:szCs w:val="26"/>
        </w:rPr>
        <w:t>以下簡稱『移轉訂價查核準則』）規定之方法為之。</w:t>
      </w:r>
    </w:p>
    <w:p w:rsidR="00B60EE0" w:rsidRPr="00C812E5" w:rsidRDefault="006736AD" w:rsidP="005845C4">
      <w:pPr>
        <w:spacing w:beforeLines="50" w:before="120" w:afterLines="50" w:after="120" w:line="360" w:lineRule="auto"/>
        <w:ind w:firstLineChars="200" w:firstLine="520"/>
        <w:jc w:val="both"/>
        <w:rPr>
          <w:rFonts w:eastAsia="標楷體"/>
          <w:sz w:val="26"/>
          <w:szCs w:val="26"/>
        </w:rPr>
      </w:pPr>
      <w:r w:rsidRPr="00C812E5">
        <w:rPr>
          <w:rFonts w:eastAsia="標楷體"/>
          <w:sz w:val="26"/>
          <w:szCs w:val="26"/>
        </w:rPr>
        <w:t>本所於本報告中表示之意見完全基於</w:t>
      </w:r>
      <w:proofErr w:type="gramStart"/>
      <w:r w:rsidR="0064707A" w:rsidRPr="00C812E5">
        <w:rPr>
          <w:rFonts w:eastAsia="標楷體"/>
          <w:sz w:val="26"/>
          <w:szCs w:val="26"/>
        </w:rPr>
        <w:t>祥</w:t>
      </w:r>
      <w:proofErr w:type="gramEnd"/>
      <w:r w:rsidR="0064707A" w:rsidRPr="00C812E5">
        <w:rPr>
          <w:rFonts w:eastAsia="標楷體"/>
          <w:sz w:val="26"/>
          <w:szCs w:val="26"/>
        </w:rPr>
        <w:t>茂光電</w:t>
      </w:r>
      <w:r w:rsidRPr="00C812E5">
        <w:rPr>
          <w:rFonts w:eastAsia="標楷體"/>
          <w:sz w:val="26"/>
          <w:szCs w:val="26"/>
        </w:rPr>
        <w:t>管理部門提供之資料，本所並未</w:t>
      </w:r>
      <w:r w:rsidR="00270528" w:rsidRPr="00C812E5">
        <w:rPr>
          <w:rFonts w:eastAsia="標楷體"/>
          <w:sz w:val="26"/>
          <w:szCs w:val="26"/>
        </w:rPr>
        <w:t>就</w:t>
      </w:r>
      <w:proofErr w:type="gramStart"/>
      <w:r w:rsidR="0064707A" w:rsidRPr="00C812E5">
        <w:rPr>
          <w:rFonts w:eastAsia="標楷體"/>
          <w:sz w:val="26"/>
          <w:szCs w:val="26"/>
        </w:rPr>
        <w:t>祥</w:t>
      </w:r>
      <w:proofErr w:type="gramEnd"/>
      <w:r w:rsidR="0064707A" w:rsidRPr="00C812E5">
        <w:rPr>
          <w:rFonts w:eastAsia="標楷體"/>
          <w:sz w:val="26"/>
          <w:szCs w:val="26"/>
        </w:rPr>
        <w:t>茂光電</w:t>
      </w:r>
      <w:r w:rsidR="00270528" w:rsidRPr="00C812E5">
        <w:rPr>
          <w:rFonts w:eastAsia="標楷體"/>
          <w:sz w:val="26"/>
          <w:szCs w:val="26"/>
        </w:rPr>
        <w:t>提供之資料執行任何</w:t>
      </w:r>
      <w:r w:rsidRPr="00C812E5">
        <w:rPr>
          <w:rFonts w:eastAsia="標楷體"/>
          <w:sz w:val="26"/>
          <w:szCs w:val="26"/>
        </w:rPr>
        <w:t>查核</w:t>
      </w:r>
      <w:r w:rsidR="00270528" w:rsidRPr="00C812E5">
        <w:rPr>
          <w:rFonts w:eastAsia="標楷體"/>
          <w:sz w:val="26"/>
          <w:szCs w:val="26"/>
        </w:rPr>
        <w:t>程序</w:t>
      </w:r>
      <w:r w:rsidRPr="00C812E5">
        <w:rPr>
          <w:rFonts w:eastAsia="標楷體"/>
          <w:sz w:val="26"/>
          <w:szCs w:val="26"/>
        </w:rPr>
        <w:t>。倘若提供給本所之資料有須更正情事，本報告之內容及結論亦可能會受影響。</w:t>
      </w:r>
    </w:p>
    <w:p w:rsidR="00B60EE0" w:rsidRPr="00C812E5" w:rsidRDefault="006736AD" w:rsidP="005845C4">
      <w:pPr>
        <w:spacing w:beforeLines="50" w:before="120" w:afterLines="50" w:after="120" w:line="360" w:lineRule="auto"/>
        <w:ind w:firstLineChars="200" w:firstLine="520"/>
        <w:jc w:val="both"/>
        <w:rPr>
          <w:rFonts w:eastAsia="標楷體"/>
          <w:sz w:val="26"/>
          <w:szCs w:val="26"/>
        </w:rPr>
      </w:pPr>
      <w:r w:rsidRPr="00C812E5">
        <w:rPr>
          <w:rFonts w:eastAsia="標楷體"/>
          <w:sz w:val="26"/>
          <w:szCs w:val="26"/>
        </w:rPr>
        <w:t>本報告內容須隨</w:t>
      </w:r>
      <w:proofErr w:type="gramStart"/>
      <w:r w:rsidR="0064707A" w:rsidRPr="00C812E5">
        <w:rPr>
          <w:rFonts w:eastAsia="標楷體"/>
          <w:sz w:val="26"/>
          <w:szCs w:val="26"/>
        </w:rPr>
        <w:t>祥</w:t>
      </w:r>
      <w:proofErr w:type="gramEnd"/>
      <w:r w:rsidR="0064707A" w:rsidRPr="00C812E5">
        <w:rPr>
          <w:rFonts w:eastAsia="標楷體"/>
          <w:sz w:val="26"/>
          <w:szCs w:val="26"/>
        </w:rPr>
        <w:t>茂光電</w:t>
      </w:r>
      <w:r w:rsidR="00820FC9" w:rsidRPr="00C812E5">
        <w:rPr>
          <w:rFonts w:eastAsia="標楷體"/>
          <w:sz w:val="26"/>
          <w:szCs w:val="26"/>
        </w:rPr>
        <w:t>每年</w:t>
      </w:r>
      <w:r w:rsidRPr="00C812E5">
        <w:rPr>
          <w:rFonts w:eastAsia="標楷體"/>
          <w:sz w:val="26"/>
          <w:szCs w:val="26"/>
        </w:rPr>
        <w:t>營業方式之變動而更新。本所出具報告後，對本報告交付</w:t>
      </w:r>
      <w:proofErr w:type="gramStart"/>
      <w:r w:rsidR="0064707A" w:rsidRPr="00C812E5">
        <w:rPr>
          <w:rFonts w:eastAsia="標楷體"/>
          <w:sz w:val="26"/>
          <w:szCs w:val="26"/>
        </w:rPr>
        <w:t>祥</w:t>
      </w:r>
      <w:proofErr w:type="gramEnd"/>
      <w:r w:rsidR="0064707A" w:rsidRPr="00C812E5">
        <w:rPr>
          <w:rFonts w:eastAsia="標楷體"/>
          <w:sz w:val="26"/>
          <w:szCs w:val="26"/>
        </w:rPr>
        <w:t>茂光電</w:t>
      </w:r>
      <w:r w:rsidRPr="00C812E5">
        <w:rPr>
          <w:rFonts w:eastAsia="標楷體"/>
          <w:sz w:val="26"/>
          <w:szCs w:val="26"/>
        </w:rPr>
        <w:t>後所發生之任何變動、事件或情況，</w:t>
      </w:r>
      <w:proofErr w:type="gramStart"/>
      <w:r w:rsidR="00CB265A" w:rsidRPr="00C812E5">
        <w:rPr>
          <w:rFonts w:eastAsia="標楷體"/>
          <w:sz w:val="26"/>
          <w:szCs w:val="26"/>
        </w:rPr>
        <w:t>均</w:t>
      </w:r>
      <w:r w:rsidRPr="00C812E5">
        <w:rPr>
          <w:rFonts w:eastAsia="標楷體"/>
          <w:sz w:val="26"/>
          <w:szCs w:val="26"/>
        </w:rPr>
        <w:t>不負</w:t>
      </w:r>
      <w:proofErr w:type="gramEnd"/>
      <w:r w:rsidRPr="00C812E5">
        <w:rPr>
          <w:rFonts w:eastAsia="標楷體"/>
          <w:sz w:val="26"/>
          <w:szCs w:val="26"/>
        </w:rPr>
        <w:t>任何修訂之義務。</w:t>
      </w:r>
    </w:p>
    <w:p w:rsidR="001E7194" w:rsidRPr="00C812E5" w:rsidRDefault="006736AD" w:rsidP="005845C4">
      <w:pPr>
        <w:spacing w:beforeLines="50" w:before="120" w:afterLines="50" w:after="120" w:line="360" w:lineRule="auto"/>
        <w:ind w:firstLineChars="200" w:firstLine="520"/>
        <w:jc w:val="both"/>
        <w:rPr>
          <w:rFonts w:eastAsia="標楷體"/>
          <w:sz w:val="26"/>
          <w:szCs w:val="26"/>
        </w:rPr>
        <w:sectPr w:rsidR="001E7194" w:rsidRPr="00C812E5" w:rsidSect="00DD5AB2">
          <w:headerReference w:type="even" r:id="rId10"/>
          <w:headerReference w:type="default" r:id="rId11"/>
          <w:headerReference w:type="first" r:id="rId12"/>
          <w:type w:val="oddPage"/>
          <w:pgSz w:w="11906" w:h="16838" w:code="9"/>
          <w:pgMar w:top="2160" w:right="1440" w:bottom="1814" w:left="1440" w:header="851" w:footer="442" w:gutter="567"/>
          <w:pgNumType w:start="1"/>
          <w:cols w:space="425"/>
          <w:docGrid w:linePitch="360"/>
        </w:sectPr>
      </w:pPr>
      <w:r w:rsidRPr="00C812E5">
        <w:rPr>
          <w:rFonts w:eastAsia="標楷體"/>
          <w:sz w:val="26"/>
          <w:szCs w:val="26"/>
        </w:rPr>
        <w:t>本報告僅供</w:t>
      </w:r>
      <w:proofErr w:type="gramStart"/>
      <w:r w:rsidR="0064707A" w:rsidRPr="00C812E5">
        <w:rPr>
          <w:rFonts w:eastAsia="標楷體"/>
          <w:sz w:val="26"/>
          <w:szCs w:val="26"/>
        </w:rPr>
        <w:t>祥</w:t>
      </w:r>
      <w:proofErr w:type="gramEnd"/>
      <w:r w:rsidR="0064707A" w:rsidRPr="00C812E5">
        <w:rPr>
          <w:rFonts w:eastAsia="標楷體"/>
          <w:sz w:val="26"/>
          <w:szCs w:val="26"/>
        </w:rPr>
        <w:t>茂光電</w:t>
      </w:r>
      <w:r w:rsidRPr="00C812E5">
        <w:rPr>
          <w:rFonts w:eastAsia="標楷體"/>
          <w:sz w:val="26"/>
          <w:szCs w:val="26"/>
        </w:rPr>
        <w:t>分析</w:t>
      </w:r>
      <w:r w:rsidR="001E7194" w:rsidRPr="00C812E5">
        <w:rPr>
          <w:rFonts w:eastAsia="標楷體"/>
          <w:sz w:val="26"/>
          <w:szCs w:val="26"/>
        </w:rPr>
        <w:t>受控</w:t>
      </w:r>
      <w:r w:rsidRPr="00C812E5">
        <w:rPr>
          <w:rFonts w:eastAsia="標楷體"/>
          <w:sz w:val="26"/>
          <w:szCs w:val="26"/>
        </w:rPr>
        <w:t>交易</w:t>
      </w:r>
      <w:r w:rsidR="00906F2B" w:rsidRPr="00C812E5">
        <w:rPr>
          <w:rFonts w:eastAsia="標楷體"/>
          <w:sz w:val="26"/>
          <w:szCs w:val="26"/>
        </w:rPr>
        <w:t>是否符合營業</w:t>
      </w:r>
      <w:r w:rsidRPr="00C812E5">
        <w:rPr>
          <w:rFonts w:eastAsia="標楷體"/>
          <w:sz w:val="26"/>
          <w:szCs w:val="26"/>
        </w:rPr>
        <w:t>常規使用，不得作為其他用途。本所於本報告製作完成並交付</w:t>
      </w:r>
      <w:proofErr w:type="gramStart"/>
      <w:r w:rsidR="0064707A" w:rsidRPr="00C812E5">
        <w:rPr>
          <w:rFonts w:eastAsia="標楷體"/>
          <w:sz w:val="26"/>
          <w:szCs w:val="26"/>
        </w:rPr>
        <w:t>祥</w:t>
      </w:r>
      <w:proofErr w:type="gramEnd"/>
      <w:r w:rsidR="0064707A" w:rsidRPr="00C812E5">
        <w:rPr>
          <w:rFonts w:eastAsia="標楷體"/>
          <w:sz w:val="26"/>
          <w:szCs w:val="26"/>
        </w:rPr>
        <w:t>茂光電</w:t>
      </w:r>
      <w:r w:rsidRPr="00C812E5">
        <w:rPr>
          <w:rFonts w:eastAsia="標楷體"/>
          <w:sz w:val="26"/>
          <w:szCs w:val="26"/>
        </w:rPr>
        <w:t>後，即已完成編製移轉訂價報告之義務，倘有必要，本所會盡力協助委託人向國稅局作必要說明，但此部分並非本所之義務，亦非委任契約之</w:t>
      </w:r>
      <w:proofErr w:type="gramStart"/>
      <w:r w:rsidRPr="00C812E5">
        <w:rPr>
          <w:rFonts w:eastAsia="標楷體"/>
          <w:sz w:val="26"/>
          <w:szCs w:val="26"/>
        </w:rPr>
        <w:t>一</w:t>
      </w:r>
      <w:proofErr w:type="gramEnd"/>
      <w:r w:rsidRPr="00C812E5">
        <w:rPr>
          <w:rFonts w:eastAsia="標楷體"/>
          <w:sz w:val="26"/>
          <w:szCs w:val="26"/>
        </w:rPr>
        <w:t>部份。除前開必要情形外，本所或其他與</w:t>
      </w:r>
      <w:proofErr w:type="gramStart"/>
      <w:r w:rsidRPr="00C812E5">
        <w:rPr>
          <w:rFonts w:eastAsia="標楷體"/>
          <w:sz w:val="26"/>
          <w:szCs w:val="26"/>
        </w:rPr>
        <w:t>編製本報告</w:t>
      </w:r>
      <w:proofErr w:type="gramEnd"/>
      <w:r w:rsidRPr="00C812E5">
        <w:rPr>
          <w:rFonts w:eastAsia="標楷體"/>
          <w:sz w:val="26"/>
          <w:szCs w:val="26"/>
        </w:rPr>
        <w:t>有關</w:t>
      </w:r>
      <w:r w:rsidR="00CB265A" w:rsidRPr="00C812E5">
        <w:rPr>
          <w:rFonts w:eastAsia="標楷體"/>
          <w:sz w:val="26"/>
          <w:szCs w:val="26"/>
        </w:rPr>
        <w:t>之</w:t>
      </w:r>
      <w:r w:rsidRPr="00C812E5">
        <w:rPr>
          <w:rFonts w:eastAsia="標楷體"/>
          <w:sz w:val="26"/>
          <w:szCs w:val="26"/>
        </w:rPr>
        <w:t>人員若有因本報告而被要求作證、出庭或出席其他訴訟程序、或有行政救濟之需要，費用需另行計算。</w:t>
      </w:r>
    </w:p>
    <w:p w:rsidR="00B60EE0" w:rsidRPr="00C812E5" w:rsidRDefault="00C06E46" w:rsidP="005845C4">
      <w:pPr>
        <w:spacing w:beforeLines="100" w:before="240" w:afterLines="100" w:after="240" w:line="360" w:lineRule="auto"/>
        <w:jc w:val="center"/>
        <w:rPr>
          <w:rFonts w:eastAsia="標楷體"/>
          <w:b/>
          <w:bCs/>
          <w:sz w:val="52"/>
          <w:szCs w:val="48"/>
        </w:rPr>
      </w:pPr>
      <w:r w:rsidRPr="00C812E5">
        <w:rPr>
          <w:rFonts w:eastAsia="標楷體"/>
          <w:b/>
          <w:bCs/>
          <w:sz w:val="52"/>
          <w:szCs w:val="48"/>
        </w:rPr>
        <w:lastRenderedPageBreak/>
        <w:t>章節目</w:t>
      </w:r>
      <w:r w:rsidR="006736AD" w:rsidRPr="00C812E5">
        <w:rPr>
          <w:rFonts w:eastAsia="標楷體"/>
          <w:b/>
          <w:bCs/>
          <w:sz w:val="52"/>
          <w:szCs w:val="48"/>
        </w:rPr>
        <w:t>錄</w:t>
      </w:r>
    </w:p>
    <w:p w:rsidR="003644E7" w:rsidRPr="003644E7" w:rsidRDefault="00842455" w:rsidP="003644E7">
      <w:pPr>
        <w:pStyle w:val="10"/>
        <w:spacing w:before="120" w:after="120"/>
        <w:rPr>
          <w:noProof w:val="0"/>
          <w:szCs w:val="26"/>
          <w14:shadow w14:blurRad="0" w14:dist="0" w14:dir="0" w14:sx="0" w14:sy="0" w14:kx="0" w14:ky="0" w14:algn="none">
            <w14:srgbClr w14:val="000000"/>
          </w14:shadow>
          <w14:textOutline w14:w="0" w14:cap="rnd" w14:cmpd="sng" w14:algn="ctr">
            <w14:noFill/>
            <w14:prstDash w14:val="solid"/>
            <w14:bevel/>
          </w14:textOutline>
        </w:rPr>
      </w:pPr>
      <w:r w:rsidRPr="00DA7637">
        <w:rPr>
          <w:noProof w:val="0"/>
          <w:szCs w:val="26"/>
          <w14:shadow w14:blurRad="0" w14:dist="0" w14:dir="0" w14:sx="0" w14:sy="0" w14:kx="0" w14:ky="0" w14:algn="none">
            <w14:srgbClr w14:val="000000"/>
          </w14:shadow>
          <w14:textOutline w14:w="0" w14:cap="rnd" w14:cmpd="sng" w14:algn="ctr">
            <w14:noFill/>
            <w14:prstDash w14:val="solid"/>
            <w14:bevel/>
          </w14:textOutline>
        </w:rPr>
        <w:fldChar w:fldCharType="begin"/>
      </w:r>
      <w:r w:rsidR="006736AD" w:rsidRPr="00DA7637">
        <w:rPr>
          <w:noProof w:val="0"/>
          <w:szCs w:val="26"/>
          <w14:shadow w14:blurRad="0" w14:dist="0" w14:dir="0" w14:sx="0" w14:sy="0" w14:kx="0" w14:ky="0" w14:algn="none">
            <w14:srgbClr w14:val="000000"/>
          </w14:shadow>
          <w14:textOutline w14:w="0" w14:cap="rnd" w14:cmpd="sng" w14:algn="ctr">
            <w14:noFill/>
            <w14:prstDash w14:val="solid"/>
            <w14:bevel/>
          </w14:textOutline>
        </w:rPr>
        <w:instrText xml:space="preserve"> TOC \o "1-1" \h \z \u </w:instrText>
      </w:r>
      <w:r w:rsidRPr="00DA7637">
        <w:rPr>
          <w:noProof w:val="0"/>
          <w:szCs w:val="26"/>
          <w14:shadow w14:blurRad="0" w14:dist="0" w14:dir="0" w14:sx="0" w14:sy="0" w14:kx="0" w14:ky="0" w14:algn="none">
            <w14:srgbClr w14:val="000000"/>
          </w14:shadow>
          <w14:textOutline w14:w="0" w14:cap="rnd" w14:cmpd="sng" w14:algn="ctr">
            <w14:noFill/>
            <w14:prstDash w14:val="solid"/>
            <w14:bevel/>
          </w14:textOutline>
        </w:rPr>
        <w:fldChar w:fldCharType="separate"/>
      </w:r>
    </w:p>
    <w:p w:rsidR="003644E7" w:rsidRPr="003644E7" w:rsidRDefault="009140C7" w:rsidP="003644E7">
      <w:pPr>
        <w:pStyle w:val="10"/>
        <w:spacing w:before="120" w:after="120"/>
        <w:rPr>
          <w:noProof w:val="0"/>
          <w:szCs w:val="26"/>
          <w14:shadow w14:blurRad="0" w14:dist="0" w14:dir="0" w14:sx="0" w14:sy="0" w14:kx="0" w14:ky="0" w14:algn="none">
            <w14:srgbClr w14:val="000000"/>
          </w14:shadow>
          <w14:textOutline w14:w="0" w14:cap="rnd" w14:cmpd="sng" w14:algn="ctr">
            <w14:noFill/>
            <w14:prstDash w14:val="solid"/>
            <w14:bevel/>
          </w14:textOutline>
        </w:rPr>
      </w:pPr>
      <w:hyperlink w:anchor="_Toc485043974" w:history="1">
        <w:r w:rsidR="003644E7" w:rsidRPr="003644E7">
          <w:rPr>
            <w:rFonts w:hint="eastAsia"/>
            <w:noProof w:val="0"/>
            <w:szCs w:val="26"/>
            <w14:shadow w14:blurRad="0" w14:dist="0" w14:dir="0" w14:sx="0" w14:sy="0" w14:kx="0" w14:ky="0" w14:algn="none">
              <w14:srgbClr w14:val="000000"/>
            </w14:shadow>
            <w14:textOutline w14:w="0" w14:cap="rnd" w14:cmpd="sng" w14:algn="ctr">
              <w14:noFill/>
              <w14:prstDash w14:val="solid"/>
              <w14:bevel/>
            </w14:textOutline>
          </w:rPr>
          <w:t>第壹章、</w:t>
        </w:r>
        <w:r w:rsidR="003644E7" w:rsidRPr="003644E7">
          <w:rPr>
            <w:rFonts w:hint="eastAsia"/>
            <w:noProof w:val="0"/>
            <w:szCs w:val="26"/>
            <w14:shadow w14:blurRad="0" w14:dist="0" w14:dir="0" w14:sx="0" w14:sy="0" w14:kx="0" w14:ky="0" w14:algn="none">
              <w14:srgbClr w14:val="000000"/>
            </w14:shadow>
            <w14:textOutline w14:w="0" w14:cap="rnd" w14:cmpd="sng" w14:algn="ctr">
              <w14:noFill/>
              <w14:prstDash w14:val="solid"/>
              <w14:bevel/>
            </w14:textOutline>
          </w:rPr>
          <w:t xml:space="preserve"> </w:t>
        </w:r>
        <w:r w:rsidR="003644E7" w:rsidRPr="003644E7">
          <w:rPr>
            <w:rFonts w:hint="eastAsia"/>
            <w:noProof w:val="0"/>
            <w:szCs w:val="26"/>
            <w14:shadow w14:blurRad="0" w14:dist="0" w14:dir="0" w14:sx="0" w14:sy="0" w14:kx="0" w14:ky="0" w14:algn="none">
              <w14:srgbClr w14:val="000000"/>
            </w14:shadow>
            <w14:textOutline w14:w="0" w14:cap="rnd" w14:cmpd="sng" w14:algn="ctr">
              <w14:noFill/>
              <w14:prstDash w14:val="solid"/>
              <w14:bevel/>
            </w14:textOutline>
          </w:rPr>
          <w:t>摘要</w:t>
        </w:r>
        <w:r w:rsidR="003644E7" w:rsidRPr="003644E7">
          <w:rPr>
            <w:noProof w:val="0"/>
            <w:webHidden/>
            <w:szCs w:val="26"/>
            <w14:shadow w14:blurRad="0" w14:dist="0" w14:dir="0" w14:sx="0" w14:sy="0" w14:kx="0" w14:ky="0" w14:algn="none">
              <w14:srgbClr w14:val="000000"/>
            </w14:shadow>
            <w14:textOutline w14:w="0" w14:cap="rnd" w14:cmpd="sng" w14:algn="ctr">
              <w14:noFill/>
              <w14:prstDash w14:val="solid"/>
              <w14:bevel/>
            </w14:textOutline>
          </w:rPr>
          <w:tab/>
        </w:r>
        <w:r w:rsidR="003644E7" w:rsidRPr="003644E7">
          <w:rPr>
            <w:noProof w:val="0"/>
            <w:webHidden/>
            <w:szCs w:val="26"/>
            <w14:shadow w14:blurRad="0" w14:dist="0" w14:dir="0" w14:sx="0" w14:sy="0" w14:kx="0" w14:ky="0" w14:algn="none">
              <w14:srgbClr w14:val="000000"/>
            </w14:shadow>
            <w14:textOutline w14:w="0" w14:cap="rnd" w14:cmpd="sng" w14:algn="ctr">
              <w14:noFill/>
              <w14:prstDash w14:val="solid"/>
              <w14:bevel/>
            </w14:textOutline>
          </w:rPr>
          <w:fldChar w:fldCharType="begin"/>
        </w:r>
        <w:r w:rsidR="003644E7" w:rsidRPr="003644E7">
          <w:rPr>
            <w:noProof w:val="0"/>
            <w:webHidden/>
            <w:szCs w:val="26"/>
            <w14:shadow w14:blurRad="0" w14:dist="0" w14:dir="0" w14:sx="0" w14:sy="0" w14:kx="0" w14:ky="0" w14:algn="none">
              <w14:srgbClr w14:val="000000"/>
            </w14:shadow>
            <w14:textOutline w14:w="0" w14:cap="rnd" w14:cmpd="sng" w14:algn="ctr">
              <w14:noFill/>
              <w14:prstDash w14:val="solid"/>
              <w14:bevel/>
            </w14:textOutline>
          </w:rPr>
          <w:instrText xml:space="preserve"> PAGEREF _Toc485043974 \h </w:instrText>
        </w:r>
        <w:r w:rsidR="003644E7" w:rsidRPr="003644E7">
          <w:rPr>
            <w:noProof w:val="0"/>
            <w:webHidden/>
            <w:szCs w:val="26"/>
            <w14:shadow w14:blurRad="0" w14:dist="0" w14:dir="0" w14:sx="0" w14:sy="0" w14:kx="0" w14:ky="0" w14:algn="none">
              <w14:srgbClr w14:val="000000"/>
            </w14:shadow>
            <w14:textOutline w14:w="0" w14:cap="rnd" w14:cmpd="sng" w14:algn="ctr">
              <w14:noFill/>
              <w14:prstDash w14:val="solid"/>
              <w14:bevel/>
            </w14:textOutline>
          </w:rPr>
        </w:r>
        <w:r w:rsidR="003644E7" w:rsidRPr="003644E7">
          <w:rPr>
            <w:noProof w:val="0"/>
            <w:webHidden/>
            <w:szCs w:val="26"/>
            <w14:shadow w14:blurRad="0" w14:dist="0" w14:dir="0" w14:sx="0" w14:sy="0" w14:kx="0" w14:ky="0" w14:algn="none">
              <w14:srgbClr w14:val="000000"/>
            </w14:shadow>
            <w14:textOutline w14:w="0" w14:cap="rnd" w14:cmpd="sng" w14:algn="ctr">
              <w14:noFill/>
              <w14:prstDash w14:val="solid"/>
              <w14:bevel/>
            </w14:textOutline>
          </w:rPr>
          <w:fldChar w:fldCharType="separate"/>
        </w:r>
        <w:r w:rsidR="003644E7" w:rsidRPr="003644E7">
          <w:rPr>
            <w:noProof w:val="0"/>
            <w:webHidden/>
            <w:szCs w:val="26"/>
            <w14:shadow w14:blurRad="0" w14:dist="0" w14:dir="0" w14:sx="0" w14:sy="0" w14:kx="0" w14:ky="0" w14:algn="none">
              <w14:srgbClr w14:val="000000"/>
            </w14:shadow>
            <w14:textOutline w14:w="0" w14:cap="rnd" w14:cmpd="sng" w14:algn="ctr">
              <w14:noFill/>
              <w14:prstDash w14:val="solid"/>
              <w14:bevel/>
            </w14:textOutline>
          </w:rPr>
          <w:t>1</w:t>
        </w:r>
        <w:r w:rsidR="003644E7" w:rsidRPr="003644E7">
          <w:rPr>
            <w:noProof w:val="0"/>
            <w:webHidden/>
            <w:szCs w:val="26"/>
            <w14:shadow w14:blurRad="0" w14:dist="0" w14:dir="0" w14:sx="0" w14:sy="0" w14:kx="0" w14:ky="0" w14:algn="none">
              <w14:srgbClr w14:val="000000"/>
            </w14:shadow>
            <w14:textOutline w14:w="0" w14:cap="rnd" w14:cmpd="sng" w14:algn="ctr">
              <w14:noFill/>
              <w14:prstDash w14:val="solid"/>
              <w14:bevel/>
            </w14:textOutline>
          </w:rPr>
          <w:fldChar w:fldCharType="end"/>
        </w:r>
      </w:hyperlink>
    </w:p>
    <w:p w:rsidR="003644E7" w:rsidRPr="003644E7" w:rsidRDefault="009140C7" w:rsidP="003644E7">
      <w:pPr>
        <w:pStyle w:val="10"/>
        <w:spacing w:before="120" w:after="120"/>
        <w:rPr>
          <w:noProof w:val="0"/>
          <w:szCs w:val="26"/>
          <w14:shadow w14:blurRad="0" w14:dist="0" w14:dir="0" w14:sx="0" w14:sy="0" w14:kx="0" w14:ky="0" w14:algn="none">
            <w14:srgbClr w14:val="000000"/>
          </w14:shadow>
          <w14:textOutline w14:w="0" w14:cap="rnd" w14:cmpd="sng" w14:algn="ctr">
            <w14:noFill/>
            <w14:prstDash w14:val="solid"/>
            <w14:bevel/>
          </w14:textOutline>
        </w:rPr>
      </w:pPr>
      <w:hyperlink w:anchor="_Toc485043976" w:history="1">
        <w:r w:rsidR="003644E7" w:rsidRPr="003644E7">
          <w:rPr>
            <w:rFonts w:hint="eastAsia"/>
            <w:noProof w:val="0"/>
            <w:szCs w:val="26"/>
            <w14:shadow w14:blurRad="0" w14:dist="0" w14:dir="0" w14:sx="0" w14:sy="0" w14:kx="0" w14:ky="0" w14:algn="none">
              <w14:srgbClr w14:val="000000"/>
            </w14:shadow>
            <w14:textOutline w14:w="0" w14:cap="rnd" w14:cmpd="sng" w14:algn="ctr">
              <w14:noFill/>
              <w14:prstDash w14:val="solid"/>
              <w14:bevel/>
            </w14:textOutline>
          </w:rPr>
          <w:t>第貳章、</w:t>
        </w:r>
        <w:r w:rsidR="003644E7" w:rsidRPr="003644E7">
          <w:rPr>
            <w:rFonts w:hint="eastAsia"/>
            <w:noProof w:val="0"/>
            <w:szCs w:val="26"/>
            <w14:shadow w14:blurRad="0" w14:dist="0" w14:dir="0" w14:sx="0" w14:sy="0" w14:kx="0" w14:ky="0" w14:algn="none">
              <w14:srgbClr w14:val="000000"/>
            </w14:shadow>
            <w14:textOutline w14:w="0" w14:cap="rnd" w14:cmpd="sng" w14:algn="ctr">
              <w14:noFill/>
              <w14:prstDash w14:val="solid"/>
              <w14:bevel/>
            </w14:textOutline>
          </w:rPr>
          <w:t xml:space="preserve"> </w:t>
        </w:r>
        <w:r w:rsidR="003644E7" w:rsidRPr="003644E7">
          <w:rPr>
            <w:rFonts w:hint="eastAsia"/>
            <w:noProof w:val="0"/>
            <w:szCs w:val="26"/>
            <w14:shadow w14:blurRad="0" w14:dist="0" w14:dir="0" w14:sx="0" w14:sy="0" w14:kx="0" w14:ky="0" w14:algn="none">
              <w14:srgbClr w14:val="000000"/>
            </w14:shadow>
            <w14:textOutline w14:w="0" w14:cap="rnd" w14:cmpd="sng" w14:algn="ctr">
              <w14:noFill/>
              <w14:prstDash w14:val="solid"/>
              <w14:bevel/>
            </w14:textOutline>
          </w:rPr>
          <w:t>背景資訊及產業經濟現況</w:t>
        </w:r>
        <w:r w:rsidR="003644E7" w:rsidRPr="003644E7">
          <w:rPr>
            <w:noProof w:val="0"/>
            <w:webHidden/>
            <w:szCs w:val="26"/>
            <w14:shadow w14:blurRad="0" w14:dist="0" w14:dir="0" w14:sx="0" w14:sy="0" w14:kx="0" w14:ky="0" w14:algn="none">
              <w14:srgbClr w14:val="000000"/>
            </w14:shadow>
            <w14:textOutline w14:w="0" w14:cap="rnd" w14:cmpd="sng" w14:algn="ctr">
              <w14:noFill/>
              <w14:prstDash w14:val="solid"/>
              <w14:bevel/>
            </w14:textOutline>
          </w:rPr>
          <w:tab/>
        </w:r>
        <w:r w:rsidR="003644E7" w:rsidRPr="003644E7">
          <w:rPr>
            <w:noProof w:val="0"/>
            <w:webHidden/>
            <w:szCs w:val="26"/>
            <w14:shadow w14:blurRad="0" w14:dist="0" w14:dir="0" w14:sx="0" w14:sy="0" w14:kx="0" w14:ky="0" w14:algn="none">
              <w14:srgbClr w14:val="000000"/>
            </w14:shadow>
            <w14:textOutline w14:w="0" w14:cap="rnd" w14:cmpd="sng" w14:algn="ctr">
              <w14:noFill/>
              <w14:prstDash w14:val="solid"/>
              <w14:bevel/>
            </w14:textOutline>
          </w:rPr>
          <w:fldChar w:fldCharType="begin"/>
        </w:r>
        <w:r w:rsidR="003644E7" w:rsidRPr="003644E7">
          <w:rPr>
            <w:noProof w:val="0"/>
            <w:webHidden/>
            <w:szCs w:val="26"/>
            <w14:shadow w14:blurRad="0" w14:dist="0" w14:dir="0" w14:sx="0" w14:sy="0" w14:kx="0" w14:ky="0" w14:algn="none">
              <w14:srgbClr w14:val="000000"/>
            </w14:shadow>
            <w14:textOutline w14:w="0" w14:cap="rnd" w14:cmpd="sng" w14:algn="ctr">
              <w14:noFill/>
              <w14:prstDash w14:val="solid"/>
              <w14:bevel/>
            </w14:textOutline>
          </w:rPr>
          <w:instrText xml:space="preserve"> PAGEREF _Toc485043976 \h </w:instrText>
        </w:r>
        <w:r w:rsidR="003644E7" w:rsidRPr="003644E7">
          <w:rPr>
            <w:noProof w:val="0"/>
            <w:webHidden/>
            <w:szCs w:val="26"/>
            <w14:shadow w14:blurRad="0" w14:dist="0" w14:dir="0" w14:sx="0" w14:sy="0" w14:kx="0" w14:ky="0" w14:algn="none">
              <w14:srgbClr w14:val="000000"/>
            </w14:shadow>
            <w14:textOutline w14:w="0" w14:cap="rnd" w14:cmpd="sng" w14:algn="ctr">
              <w14:noFill/>
              <w14:prstDash w14:val="solid"/>
              <w14:bevel/>
            </w14:textOutline>
          </w:rPr>
        </w:r>
        <w:r w:rsidR="003644E7" w:rsidRPr="003644E7">
          <w:rPr>
            <w:noProof w:val="0"/>
            <w:webHidden/>
            <w:szCs w:val="26"/>
            <w14:shadow w14:blurRad="0" w14:dist="0" w14:dir="0" w14:sx="0" w14:sy="0" w14:kx="0" w14:ky="0" w14:algn="none">
              <w14:srgbClr w14:val="000000"/>
            </w14:shadow>
            <w14:textOutline w14:w="0" w14:cap="rnd" w14:cmpd="sng" w14:algn="ctr">
              <w14:noFill/>
              <w14:prstDash w14:val="solid"/>
              <w14:bevel/>
            </w14:textOutline>
          </w:rPr>
          <w:fldChar w:fldCharType="separate"/>
        </w:r>
        <w:r w:rsidR="003644E7" w:rsidRPr="003644E7">
          <w:rPr>
            <w:noProof w:val="0"/>
            <w:webHidden/>
            <w:szCs w:val="26"/>
            <w14:shadow w14:blurRad="0" w14:dist="0" w14:dir="0" w14:sx="0" w14:sy="0" w14:kx="0" w14:ky="0" w14:algn="none">
              <w14:srgbClr w14:val="000000"/>
            </w14:shadow>
            <w14:textOutline w14:w="0" w14:cap="rnd" w14:cmpd="sng" w14:algn="ctr">
              <w14:noFill/>
              <w14:prstDash w14:val="solid"/>
              <w14:bevel/>
            </w14:textOutline>
          </w:rPr>
          <w:t>5</w:t>
        </w:r>
        <w:r w:rsidR="003644E7" w:rsidRPr="003644E7">
          <w:rPr>
            <w:noProof w:val="0"/>
            <w:webHidden/>
            <w:szCs w:val="26"/>
            <w14:shadow w14:blurRad="0" w14:dist="0" w14:dir="0" w14:sx="0" w14:sy="0" w14:kx="0" w14:ky="0" w14:algn="none">
              <w14:srgbClr w14:val="000000"/>
            </w14:shadow>
            <w14:textOutline w14:w="0" w14:cap="rnd" w14:cmpd="sng" w14:algn="ctr">
              <w14:noFill/>
              <w14:prstDash w14:val="solid"/>
              <w14:bevel/>
            </w14:textOutline>
          </w:rPr>
          <w:fldChar w:fldCharType="end"/>
        </w:r>
      </w:hyperlink>
    </w:p>
    <w:p w:rsidR="003644E7" w:rsidRPr="003644E7" w:rsidRDefault="009140C7" w:rsidP="003644E7">
      <w:pPr>
        <w:pStyle w:val="10"/>
        <w:spacing w:before="120" w:after="120"/>
        <w:rPr>
          <w:noProof w:val="0"/>
          <w:szCs w:val="26"/>
          <w14:shadow w14:blurRad="0" w14:dist="0" w14:dir="0" w14:sx="0" w14:sy="0" w14:kx="0" w14:ky="0" w14:algn="none">
            <w14:srgbClr w14:val="000000"/>
          </w14:shadow>
          <w14:textOutline w14:w="0" w14:cap="rnd" w14:cmpd="sng" w14:algn="ctr">
            <w14:noFill/>
            <w14:prstDash w14:val="solid"/>
            <w14:bevel/>
          </w14:textOutline>
        </w:rPr>
      </w:pPr>
      <w:hyperlink w:anchor="_Toc485043978" w:history="1">
        <w:r w:rsidR="003644E7" w:rsidRPr="003644E7">
          <w:rPr>
            <w:rFonts w:hint="eastAsia"/>
            <w:noProof w:val="0"/>
            <w:szCs w:val="26"/>
            <w14:shadow w14:blurRad="0" w14:dist="0" w14:dir="0" w14:sx="0" w14:sy="0" w14:kx="0" w14:ky="0" w14:algn="none">
              <w14:srgbClr w14:val="000000"/>
            </w14:shadow>
            <w14:textOutline w14:w="0" w14:cap="rnd" w14:cmpd="sng" w14:algn="ctr">
              <w14:noFill/>
              <w14:prstDash w14:val="solid"/>
              <w14:bevel/>
            </w14:textOutline>
          </w:rPr>
          <w:t>第參章、</w:t>
        </w:r>
        <w:r w:rsidR="003644E7" w:rsidRPr="003644E7">
          <w:rPr>
            <w:rFonts w:hint="eastAsia"/>
            <w:noProof w:val="0"/>
            <w:szCs w:val="26"/>
            <w14:shadow w14:blurRad="0" w14:dist="0" w14:dir="0" w14:sx="0" w14:sy="0" w14:kx="0" w14:ky="0" w14:algn="none">
              <w14:srgbClr w14:val="000000"/>
            </w14:shadow>
            <w14:textOutline w14:w="0" w14:cap="rnd" w14:cmpd="sng" w14:algn="ctr">
              <w14:noFill/>
              <w14:prstDash w14:val="solid"/>
              <w14:bevel/>
            </w14:textOutline>
          </w:rPr>
          <w:t xml:space="preserve"> </w:t>
        </w:r>
        <w:r w:rsidR="003644E7" w:rsidRPr="003644E7">
          <w:rPr>
            <w:rFonts w:hint="eastAsia"/>
            <w:noProof w:val="0"/>
            <w:szCs w:val="26"/>
            <w14:shadow w14:blurRad="0" w14:dist="0" w14:dir="0" w14:sx="0" w14:sy="0" w14:kx="0" w14:ky="0" w14:algn="none">
              <w14:srgbClr w14:val="000000"/>
            </w14:shadow>
            <w14:textOutline w14:w="0" w14:cap="rnd" w14:cmpd="sng" w14:algn="ctr">
              <w14:noFill/>
              <w14:prstDash w14:val="solid"/>
              <w14:bevel/>
            </w14:textOutline>
          </w:rPr>
          <w:t>受控交易說明</w:t>
        </w:r>
        <w:r w:rsidR="003644E7" w:rsidRPr="003644E7">
          <w:rPr>
            <w:noProof w:val="0"/>
            <w:webHidden/>
            <w:szCs w:val="26"/>
            <w14:shadow w14:blurRad="0" w14:dist="0" w14:dir="0" w14:sx="0" w14:sy="0" w14:kx="0" w14:ky="0" w14:algn="none">
              <w14:srgbClr w14:val="000000"/>
            </w14:shadow>
            <w14:textOutline w14:w="0" w14:cap="rnd" w14:cmpd="sng" w14:algn="ctr">
              <w14:noFill/>
              <w14:prstDash w14:val="solid"/>
              <w14:bevel/>
            </w14:textOutline>
          </w:rPr>
          <w:tab/>
        </w:r>
        <w:r w:rsidR="003644E7" w:rsidRPr="003644E7">
          <w:rPr>
            <w:noProof w:val="0"/>
            <w:webHidden/>
            <w:szCs w:val="26"/>
            <w14:shadow w14:blurRad="0" w14:dist="0" w14:dir="0" w14:sx="0" w14:sy="0" w14:kx="0" w14:ky="0" w14:algn="none">
              <w14:srgbClr w14:val="000000"/>
            </w14:shadow>
            <w14:textOutline w14:w="0" w14:cap="rnd" w14:cmpd="sng" w14:algn="ctr">
              <w14:noFill/>
              <w14:prstDash w14:val="solid"/>
              <w14:bevel/>
            </w14:textOutline>
          </w:rPr>
          <w:fldChar w:fldCharType="begin"/>
        </w:r>
        <w:r w:rsidR="003644E7" w:rsidRPr="003644E7">
          <w:rPr>
            <w:noProof w:val="0"/>
            <w:webHidden/>
            <w:szCs w:val="26"/>
            <w14:shadow w14:blurRad="0" w14:dist="0" w14:dir="0" w14:sx="0" w14:sy="0" w14:kx="0" w14:ky="0" w14:algn="none">
              <w14:srgbClr w14:val="000000"/>
            </w14:shadow>
            <w14:textOutline w14:w="0" w14:cap="rnd" w14:cmpd="sng" w14:algn="ctr">
              <w14:noFill/>
              <w14:prstDash w14:val="solid"/>
              <w14:bevel/>
            </w14:textOutline>
          </w:rPr>
          <w:instrText xml:space="preserve"> PAGEREF _Toc485043978 \h </w:instrText>
        </w:r>
        <w:r w:rsidR="003644E7" w:rsidRPr="003644E7">
          <w:rPr>
            <w:noProof w:val="0"/>
            <w:webHidden/>
            <w:szCs w:val="26"/>
            <w14:shadow w14:blurRad="0" w14:dist="0" w14:dir="0" w14:sx="0" w14:sy="0" w14:kx="0" w14:ky="0" w14:algn="none">
              <w14:srgbClr w14:val="000000"/>
            </w14:shadow>
            <w14:textOutline w14:w="0" w14:cap="rnd" w14:cmpd="sng" w14:algn="ctr">
              <w14:noFill/>
              <w14:prstDash w14:val="solid"/>
              <w14:bevel/>
            </w14:textOutline>
          </w:rPr>
        </w:r>
        <w:r w:rsidR="003644E7" w:rsidRPr="003644E7">
          <w:rPr>
            <w:noProof w:val="0"/>
            <w:webHidden/>
            <w:szCs w:val="26"/>
            <w14:shadow w14:blurRad="0" w14:dist="0" w14:dir="0" w14:sx="0" w14:sy="0" w14:kx="0" w14:ky="0" w14:algn="none">
              <w14:srgbClr w14:val="000000"/>
            </w14:shadow>
            <w14:textOutline w14:w="0" w14:cap="rnd" w14:cmpd="sng" w14:algn="ctr">
              <w14:noFill/>
              <w14:prstDash w14:val="solid"/>
              <w14:bevel/>
            </w14:textOutline>
          </w:rPr>
          <w:fldChar w:fldCharType="separate"/>
        </w:r>
        <w:r w:rsidR="003644E7" w:rsidRPr="003644E7">
          <w:rPr>
            <w:noProof w:val="0"/>
            <w:webHidden/>
            <w:szCs w:val="26"/>
            <w14:shadow w14:blurRad="0" w14:dist="0" w14:dir="0" w14:sx="0" w14:sy="0" w14:kx="0" w14:ky="0" w14:algn="none">
              <w14:srgbClr w14:val="000000"/>
            </w14:shadow>
            <w14:textOutline w14:w="0" w14:cap="rnd" w14:cmpd="sng" w14:algn="ctr">
              <w14:noFill/>
              <w14:prstDash w14:val="solid"/>
              <w14:bevel/>
            </w14:textOutline>
          </w:rPr>
          <w:t>19</w:t>
        </w:r>
        <w:r w:rsidR="003644E7" w:rsidRPr="003644E7">
          <w:rPr>
            <w:noProof w:val="0"/>
            <w:webHidden/>
            <w:szCs w:val="26"/>
            <w14:shadow w14:blurRad="0" w14:dist="0" w14:dir="0" w14:sx="0" w14:sy="0" w14:kx="0" w14:ky="0" w14:algn="none">
              <w14:srgbClr w14:val="000000"/>
            </w14:shadow>
            <w14:textOutline w14:w="0" w14:cap="rnd" w14:cmpd="sng" w14:algn="ctr">
              <w14:noFill/>
              <w14:prstDash w14:val="solid"/>
              <w14:bevel/>
            </w14:textOutline>
          </w:rPr>
          <w:fldChar w:fldCharType="end"/>
        </w:r>
      </w:hyperlink>
    </w:p>
    <w:p w:rsidR="003644E7" w:rsidRPr="003644E7" w:rsidRDefault="009140C7" w:rsidP="003644E7">
      <w:pPr>
        <w:pStyle w:val="10"/>
        <w:spacing w:before="120" w:after="120"/>
        <w:rPr>
          <w:noProof w:val="0"/>
          <w:szCs w:val="26"/>
          <w14:shadow w14:blurRad="0" w14:dist="0" w14:dir="0" w14:sx="0" w14:sy="0" w14:kx="0" w14:ky="0" w14:algn="none">
            <w14:srgbClr w14:val="000000"/>
          </w14:shadow>
          <w14:textOutline w14:w="0" w14:cap="rnd" w14:cmpd="sng" w14:algn="ctr">
            <w14:noFill/>
            <w14:prstDash w14:val="solid"/>
            <w14:bevel/>
          </w14:textOutline>
        </w:rPr>
      </w:pPr>
      <w:hyperlink w:anchor="_Toc485043980" w:history="1">
        <w:r w:rsidR="003644E7" w:rsidRPr="003644E7">
          <w:rPr>
            <w:rFonts w:hint="eastAsia"/>
            <w:noProof w:val="0"/>
            <w:szCs w:val="26"/>
            <w14:shadow w14:blurRad="0" w14:dist="0" w14:dir="0" w14:sx="0" w14:sy="0" w14:kx="0" w14:ky="0" w14:algn="none">
              <w14:srgbClr w14:val="000000"/>
            </w14:shadow>
            <w14:textOutline w14:w="0" w14:cap="rnd" w14:cmpd="sng" w14:algn="ctr">
              <w14:noFill/>
              <w14:prstDash w14:val="solid"/>
              <w14:bevel/>
            </w14:textOutline>
          </w:rPr>
          <w:t>第肆章、</w:t>
        </w:r>
        <w:r w:rsidR="003644E7" w:rsidRPr="003644E7">
          <w:rPr>
            <w:rFonts w:hint="eastAsia"/>
            <w:noProof w:val="0"/>
            <w:szCs w:val="26"/>
            <w14:shadow w14:blurRad="0" w14:dist="0" w14:dir="0" w14:sx="0" w14:sy="0" w14:kx="0" w14:ky="0" w14:algn="none">
              <w14:srgbClr w14:val="000000"/>
            </w14:shadow>
            <w14:textOutline w14:w="0" w14:cap="rnd" w14:cmpd="sng" w14:algn="ctr">
              <w14:noFill/>
              <w14:prstDash w14:val="solid"/>
              <w14:bevel/>
            </w14:textOutline>
          </w:rPr>
          <w:t xml:space="preserve"> </w:t>
        </w:r>
        <w:r w:rsidR="003644E7" w:rsidRPr="003644E7">
          <w:rPr>
            <w:rFonts w:hint="eastAsia"/>
            <w:noProof w:val="0"/>
            <w:szCs w:val="26"/>
            <w14:shadow w14:blurRad="0" w14:dist="0" w14:dir="0" w14:sx="0" w14:sy="0" w14:kx="0" w14:ky="0" w14:algn="none">
              <w14:srgbClr w14:val="000000"/>
            </w14:shadow>
            <w14:textOutline w14:w="0" w14:cap="rnd" w14:cmpd="sng" w14:algn="ctr">
              <w14:noFill/>
              <w14:prstDash w14:val="solid"/>
              <w14:bevel/>
            </w14:textOutline>
          </w:rPr>
          <w:t>功能及風險分析</w:t>
        </w:r>
        <w:r w:rsidR="003644E7" w:rsidRPr="003644E7">
          <w:rPr>
            <w:noProof w:val="0"/>
            <w:webHidden/>
            <w:szCs w:val="26"/>
            <w14:shadow w14:blurRad="0" w14:dist="0" w14:dir="0" w14:sx="0" w14:sy="0" w14:kx="0" w14:ky="0" w14:algn="none">
              <w14:srgbClr w14:val="000000"/>
            </w14:shadow>
            <w14:textOutline w14:w="0" w14:cap="rnd" w14:cmpd="sng" w14:algn="ctr">
              <w14:noFill/>
              <w14:prstDash w14:val="solid"/>
              <w14:bevel/>
            </w14:textOutline>
          </w:rPr>
          <w:tab/>
        </w:r>
        <w:r w:rsidR="003644E7" w:rsidRPr="003644E7">
          <w:rPr>
            <w:noProof w:val="0"/>
            <w:webHidden/>
            <w:szCs w:val="26"/>
            <w14:shadow w14:blurRad="0" w14:dist="0" w14:dir="0" w14:sx="0" w14:sy="0" w14:kx="0" w14:ky="0" w14:algn="none">
              <w14:srgbClr w14:val="000000"/>
            </w14:shadow>
            <w14:textOutline w14:w="0" w14:cap="rnd" w14:cmpd="sng" w14:algn="ctr">
              <w14:noFill/>
              <w14:prstDash w14:val="solid"/>
              <w14:bevel/>
            </w14:textOutline>
          </w:rPr>
          <w:fldChar w:fldCharType="begin"/>
        </w:r>
        <w:r w:rsidR="003644E7" w:rsidRPr="003644E7">
          <w:rPr>
            <w:noProof w:val="0"/>
            <w:webHidden/>
            <w:szCs w:val="26"/>
            <w14:shadow w14:blurRad="0" w14:dist="0" w14:dir="0" w14:sx="0" w14:sy="0" w14:kx="0" w14:ky="0" w14:algn="none">
              <w14:srgbClr w14:val="000000"/>
            </w14:shadow>
            <w14:textOutline w14:w="0" w14:cap="rnd" w14:cmpd="sng" w14:algn="ctr">
              <w14:noFill/>
              <w14:prstDash w14:val="solid"/>
              <w14:bevel/>
            </w14:textOutline>
          </w:rPr>
          <w:instrText xml:space="preserve"> PAGEREF _Toc485043980 \h </w:instrText>
        </w:r>
        <w:r w:rsidR="003644E7" w:rsidRPr="003644E7">
          <w:rPr>
            <w:noProof w:val="0"/>
            <w:webHidden/>
            <w:szCs w:val="26"/>
            <w14:shadow w14:blurRad="0" w14:dist="0" w14:dir="0" w14:sx="0" w14:sy="0" w14:kx="0" w14:ky="0" w14:algn="none">
              <w14:srgbClr w14:val="000000"/>
            </w14:shadow>
            <w14:textOutline w14:w="0" w14:cap="rnd" w14:cmpd="sng" w14:algn="ctr">
              <w14:noFill/>
              <w14:prstDash w14:val="solid"/>
              <w14:bevel/>
            </w14:textOutline>
          </w:rPr>
        </w:r>
        <w:r w:rsidR="003644E7" w:rsidRPr="003644E7">
          <w:rPr>
            <w:noProof w:val="0"/>
            <w:webHidden/>
            <w:szCs w:val="26"/>
            <w14:shadow w14:blurRad="0" w14:dist="0" w14:dir="0" w14:sx="0" w14:sy="0" w14:kx="0" w14:ky="0" w14:algn="none">
              <w14:srgbClr w14:val="000000"/>
            </w14:shadow>
            <w14:textOutline w14:w="0" w14:cap="rnd" w14:cmpd="sng" w14:algn="ctr">
              <w14:noFill/>
              <w14:prstDash w14:val="solid"/>
              <w14:bevel/>
            </w14:textOutline>
          </w:rPr>
          <w:fldChar w:fldCharType="separate"/>
        </w:r>
        <w:r w:rsidR="003644E7" w:rsidRPr="003644E7">
          <w:rPr>
            <w:noProof w:val="0"/>
            <w:webHidden/>
            <w:szCs w:val="26"/>
            <w14:shadow w14:blurRad="0" w14:dist="0" w14:dir="0" w14:sx="0" w14:sy="0" w14:kx="0" w14:ky="0" w14:algn="none">
              <w14:srgbClr w14:val="000000"/>
            </w14:shadow>
            <w14:textOutline w14:w="0" w14:cap="rnd" w14:cmpd="sng" w14:algn="ctr">
              <w14:noFill/>
              <w14:prstDash w14:val="solid"/>
              <w14:bevel/>
            </w14:textOutline>
          </w:rPr>
          <w:t>23</w:t>
        </w:r>
        <w:r w:rsidR="003644E7" w:rsidRPr="003644E7">
          <w:rPr>
            <w:noProof w:val="0"/>
            <w:webHidden/>
            <w:szCs w:val="26"/>
            <w14:shadow w14:blurRad="0" w14:dist="0" w14:dir="0" w14:sx="0" w14:sy="0" w14:kx="0" w14:ky="0" w14:algn="none">
              <w14:srgbClr w14:val="000000"/>
            </w14:shadow>
            <w14:textOutline w14:w="0" w14:cap="rnd" w14:cmpd="sng" w14:algn="ctr">
              <w14:noFill/>
              <w14:prstDash w14:val="solid"/>
              <w14:bevel/>
            </w14:textOutline>
          </w:rPr>
          <w:fldChar w:fldCharType="end"/>
        </w:r>
      </w:hyperlink>
    </w:p>
    <w:p w:rsidR="003644E7" w:rsidRPr="003644E7" w:rsidRDefault="009140C7" w:rsidP="003644E7">
      <w:pPr>
        <w:pStyle w:val="10"/>
        <w:spacing w:before="120" w:after="120"/>
        <w:rPr>
          <w:noProof w:val="0"/>
          <w:szCs w:val="26"/>
          <w14:shadow w14:blurRad="0" w14:dist="0" w14:dir="0" w14:sx="0" w14:sy="0" w14:kx="0" w14:ky="0" w14:algn="none">
            <w14:srgbClr w14:val="000000"/>
          </w14:shadow>
          <w14:textOutline w14:w="0" w14:cap="rnd" w14:cmpd="sng" w14:algn="ctr">
            <w14:noFill/>
            <w14:prstDash w14:val="solid"/>
            <w14:bevel/>
          </w14:textOutline>
        </w:rPr>
      </w:pPr>
      <w:hyperlink w:anchor="_Toc485043982" w:history="1">
        <w:r w:rsidR="003644E7" w:rsidRPr="003644E7">
          <w:rPr>
            <w:rFonts w:hint="eastAsia"/>
            <w:noProof w:val="0"/>
            <w:szCs w:val="26"/>
            <w14:shadow w14:blurRad="0" w14:dist="0" w14:dir="0" w14:sx="0" w14:sy="0" w14:kx="0" w14:ky="0" w14:algn="none">
              <w14:srgbClr w14:val="000000"/>
            </w14:shadow>
            <w14:textOutline w14:w="0" w14:cap="rnd" w14:cmpd="sng" w14:algn="ctr">
              <w14:noFill/>
              <w14:prstDash w14:val="solid"/>
              <w14:bevel/>
            </w14:textOutline>
          </w:rPr>
          <w:t>第伍章、</w:t>
        </w:r>
        <w:r w:rsidR="003644E7" w:rsidRPr="003644E7">
          <w:rPr>
            <w:rFonts w:hint="eastAsia"/>
            <w:noProof w:val="0"/>
            <w:szCs w:val="26"/>
            <w14:shadow w14:blurRad="0" w14:dist="0" w14:dir="0" w14:sx="0" w14:sy="0" w14:kx="0" w14:ky="0" w14:algn="none">
              <w14:srgbClr w14:val="000000"/>
            </w14:shadow>
            <w14:textOutline w14:w="0" w14:cap="rnd" w14:cmpd="sng" w14:algn="ctr">
              <w14:noFill/>
              <w14:prstDash w14:val="solid"/>
              <w14:bevel/>
            </w14:textOutline>
          </w:rPr>
          <w:t xml:space="preserve"> </w:t>
        </w:r>
        <w:r w:rsidR="003644E7" w:rsidRPr="003644E7">
          <w:rPr>
            <w:rFonts w:hint="eastAsia"/>
            <w:noProof w:val="0"/>
            <w:szCs w:val="26"/>
            <w14:shadow w14:blurRad="0" w14:dist="0" w14:dir="0" w14:sx="0" w14:sy="0" w14:kx="0" w14:ky="0" w14:algn="none">
              <w14:srgbClr w14:val="000000"/>
            </w14:shadow>
            <w14:textOutline w14:w="0" w14:cap="rnd" w14:cmpd="sng" w14:algn="ctr">
              <w14:noFill/>
              <w14:prstDash w14:val="solid"/>
              <w14:bevel/>
            </w14:textOutline>
          </w:rPr>
          <w:t>常規交易原則辦理之情形</w:t>
        </w:r>
        <w:r w:rsidR="003644E7" w:rsidRPr="003644E7">
          <w:rPr>
            <w:noProof w:val="0"/>
            <w:webHidden/>
            <w:szCs w:val="26"/>
            <w14:shadow w14:blurRad="0" w14:dist="0" w14:dir="0" w14:sx="0" w14:sy="0" w14:kx="0" w14:ky="0" w14:algn="none">
              <w14:srgbClr w14:val="000000"/>
            </w14:shadow>
            <w14:textOutline w14:w="0" w14:cap="rnd" w14:cmpd="sng" w14:algn="ctr">
              <w14:noFill/>
              <w14:prstDash w14:val="solid"/>
              <w14:bevel/>
            </w14:textOutline>
          </w:rPr>
          <w:tab/>
        </w:r>
        <w:r w:rsidR="003644E7" w:rsidRPr="003644E7">
          <w:rPr>
            <w:noProof w:val="0"/>
            <w:webHidden/>
            <w:szCs w:val="26"/>
            <w14:shadow w14:blurRad="0" w14:dist="0" w14:dir="0" w14:sx="0" w14:sy="0" w14:kx="0" w14:ky="0" w14:algn="none">
              <w14:srgbClr w14:val="000000"/>
            </w14:shadow>
            <w14:textOutline w14:w="0" w14:cap="rnd" w14:cmpd="sng" w14:algn="ctr">
              <w14:noFill/>
              <w14:prstDash w14:val="solid"/>
              <w14:bevel/>
            </w14:textOutline>
          </w:rPr>
          <w:fldChar w:fldCharType="begin"/>
        </w:r>
        <w:r w:rsidR="003644E7" w:rsidRPr="003644E7">
          <w:rPr>
            <w:noProof w:val="0"/>
            <w:webHidden/>
            <w:szCs w:val="26"/>
            <w14:shadow w14:blurRad="0" w14:dist="0" w14:dir="0" w14:sx="0" w14:sy="0" w14:kx="0" w14:ky="0" w14:algn="none">
              <w14:srgbClr w14:val="000000"/>
            </w14:shadow>
            <w14:textOutline w14:w="0" w14:cap="rnd" w14:cmpd="sng" w14:algn="ctr">
              <w14:noFill/>
              <w14:prstDash w14:val="solid"/>
              <w14:bevel/>
            </w14:textOutline>
          </w:rPr>
          <w:instrText xml:space="preserve"> PAGEREF _Toc485043982 \h </w:instrText>
        </w:r>
        <w:r w:rsidR="003644E7" w:rsidRPr="003644E7">
          <w:rPr>
            <w:noProof w:val="0"/>
            <w:webHidden/>
            <w:szCs w:val="26"/>
            <w14:shadow w14:blurRad="0" w14:dist="0" w14:dir="0" w14:sx="0" w14:sy="0" w14:kx="0" w14:ky="0" w14:algn="none">
              <w14:srgbClr w14:val="000000"/>
            </w14:shadow>
            <w14:textOutline w14:w="0" w14:cap="rnd" w14:cmpd="sng" w14:algn="ctr">
              <w14:noFill/>
              <w14:prstDash w14:val="solid"/>
              <w14:bevel/>
            </w14:textOutline>
          </w:rPr>
        </w:r>
        <w:r w:rsidR="003644E7" w:rsidRPr="003644E7">
          <w:rPr>
            <w:noProof w:val="0"/>
            <w:webHidden/>
            <w:szCs w:val="26"/>
            <w14:shadow w14:blurRad="0" w14:dist="0" w14:dir="0" w14:sx="0" w14:sy="0" w14:kx="0" w14:ky="0" w14:algn="none">
              <w14:srgbClr w14:val="000000"/>
            </w14:shadow>
            <w14:textOutline w14:w="0" w14:cap="rnd" w14:cmpd="sng" w14:algn="ctr">
              <w14:noFill/>
              <w14:prstDash w14:val="solid"/>
              <w14:bevel/>
            </w14:textOutline>
          </w:rPr>
          <w:fldChar w:fldCharType="separate"/>
        </w:r>
        <w:r w:rsidR="003644E7" w:rsidRPr="003644E7">
          <w:rPr>
            <w:noProof w:val="0"/>
            <w:webHidden/>
            <w:szCs w:val="26"/>
            <w14:shadow w14:blurRad="0" w14:dist="0" w14:dir="0" w14:sx="0" w14:sy="0" w14:kx="0" w14:ky="0" w14:algn="none">
              <w14:srgbClr w14:val="000000"/>
            </w14:shadow>
            <w14:textOutline w14:w="0" w14:cap="rnd" w14:cmpd="sng" w14:algn="ctr">
              <w14:noFill/>
              <w14:prstDash w14:val="solid"/>
              <w14:bevel/>
            </w14:textOutline>
          </w:rPr>
          <w:t>37</w:t>
        </w:r>
        <w:r w:rsidR="003644E7" w:rsidRPr="003644E7">
          <w:rPr>
            <w:noProof w:val="0"/>
            <w:webHidden/>
            <w:szCs w:val="26"/>
            <w14:shadow w14:blurRad="0" w14:dist="0" w14:dir="0" w14:sx="0" w14:sy="0" w14:kx="0" w14:ky="0" w14:algn="none">
              <w14:srgbClr w14:val="000000"/>
            </w14:shadow>
            <w14:textOutline w14:w="0" w14:cap="rnd" w14:cmpd="sng" w14:algn="ctr">
              <w14:noFill/>
              <w14:prstDash w14:val="solid"/>
              <w14:bevel/>
            </w14:textOutline>
          </w:rPr>
          <w:fldChar w:fldCharType="end"/>
        </w:r>
      </w:hyperlink>
    </w:p>
    <w:p w:rsidR="003644E7" w:rsidRPr="003644E7" w:rsidRDefault="009140C7" w:rsidP="003644E7">
      <w:pPr>
        <w:pStyle w:val="10"/>
        <w:spacing w:before="120" w:after="120"/>
        <w:rPr>
          <w:noProof w:val="0"/>
          <w:szCs w:val="26"/>
          <w14:shadow w14:blurRad="0" w14:dist="0" w14:dir="0" w14:sx="0" w14:sy="0" w14:kx="0" w14:ky="0" w14:algn="none">
            <w14:srgbClr w14:val="000000"/>
          </w14:shadow>
          <w14:textOutline w14:w="0" w14:cap="rnd" w14:cmpd="sng" w14:algn="ctr">
            <w14:noFill/>
            <w14:prstDash w14:val="solid"/>
            <w14:bevel/>
          </w14:textOutline>
        </w:rPr>
      </w:pPr>
      <w:hyperlink w:anchor="_Toc485043984" w:history="1">
        <w:r w:rsidR="003644E7" w:rsidRPr="003644E7">
          <w:rPr>
            <w:rFonts w:hint="eastAsia"/>
            <w:noProof w:val="0"/>
            <w:szCs w:val="26"/>
            <w14:shadow w14:blurRad="0" w14:dist="0" w14:dir="0" w14:sx="0" w14:sy="0" w14:kx="0" w14:ky="0" w14:algn="none">
              <w14:srgbClr w14:val="000000"/>
            </w14:shadow>
            <w14:textOutline w14:w="0" w14:cap="rnd" w14:cmpd="sng" w14:algn="ctr">
              <w14:noFill/>
              <w14:prstDash w14:val="solid"/>
              <w14:bevel/>
            </w14:textOutline>
          </w:rPr>
          <w:t>第陸章、</w:t>
        </w:r>
        <w:r w:rsidR="003644E7" w:rsidRPr="003644E7">
          <w:rPr>
            <w:rFonts w:hint="eastAsia"/>
            <w:noProof w:val="0"/>
            <w:szCs w:val="26"/>
            <w14:shadow w14:blurRad="0" w14:dist="0" w14:dir="0" w14:sx="0" w14:sy="0" w14:kx="0" w14:ky="0" w14:algn="none">
              <w14:srgbClr w14:val="000000"/>
            </w14:shadow>
            <w14:textOutline w14:w="0" w14:cap="rnd" w14:cmpd="sng" w14:algn="ctr">
              <w14:noFill/>
              <w14:prstDash w14:val="solid"/>
              <w14:bevel/>
            </w14:textOutline>
          </w:rPr>
          <w:t xml:space="preserve"> </w:t>
        </w:r>
        <w:r w:rsidR="003644E7" w:rsidRPr="003644E7">
          <w:rPr>
            <w:rFonts w:hint="eastAsia"/>
            <w:noProof w:val="0"/>
            <w:szCs w:val="26"/>
            <w14:shadow w14:blurRad="0" w14:dist="0" w14:dir="0" w14:sx="0" w14:sy="0" w14:kx="0" w14:ky="0" w14:algn="none">
              <w14:srgbClr w14:val="000000"/>
            </w14:shadow>
            <w14:textOutline w14:w="0" w14:cap="rnd" w14:cmpd="sng" w14:algn="ctr">
              <w14:noFill/>
              <w14:prstDash w14:val="solid"/>
              <w14:bevel/>
            </w14:textOutline>
          </w:rPr>
          <w:t>可比較對象之選擇要件</w:t>
        </w:r>
        <w:r w:rsidR="003644E7" w:rsidRPr="003644E7">
          <w:rPr>
            <w:noProof w:val="0"/>
            <w:webHidden/>
            <w:szCs w:val="26"/>
            <w14:shadow w14:blurRad="0" w14:dist="0" w14:dir="0" w14:sx="0" w14:sy="0" w14:kx="0" w14:ky="0" w14:algn="none">
              <w14:srgbClr w14:val="000000"/>
            </w14:shadow>
            <w14:textOutline w14:w="0" w14:cap="rnd" w14:cmpd="sng" w14:algn="ctr">
              <w14:noFill/>
              <w14:prstDash w14:val="solid"/>
              <w14:bevel/>
            </w14:textOutline>
          </w:rPr>
          <w:tab/>
        </w:r>
        <w:r w:rsidR="003644E7" w:rsidRPr="003644E7">
          <w:rPr>
            <w:noProof w:val="0"/>
            <w:webHidden/>
            <w:szCs w:val="26"/>
            <w14:shadow w14:blurRad="0" w14:dist="0" w14:dir="0" w14:sx="0" w14:sy="0" w14:kx="0" w14:ky="0" w14:algn="none">
              <w14:srgbClr w14:val="000000"/>
            </w14:shadow>
            <w14:textOutline w14:w="0" w14:cap="rnd" w14:cmpd="sng" w14:algn="ctr">
              <w14:noFill/>
              <w14:prstDash w14:val="solid"/>
              <w14:bevel/>
            </w14:textOutline>
          </w:rPr>
          <w:fldChar w:fldCharType="begin"/>
        </w:r>
        <w:r w:rsidR="003644E7" w:rsidRPr="003644E7">
          <w:rPr>
            <w:noProof w:val="0"/>
            <w:webHidden/>
            <w:szCs w:val="26"/>
            <w14:shadow w14:blurRad="0" w14:dist="0" w14:dir="0" w14:sx="0" w14:sy="0" w14:kx="0" w14:ky="0" w14:algn="none">
              <w14:srgbClr w14:val="000000"/>
            </w14:shadow>
            <w14:textOutline w14:w="0" w14:cap="rnd" w14:cmpd="sng" w14:algn="ctr">
              <w14:noFill/>
              <w14:prstDash w14:val="solid"/>
              <w14:bevel/>
            </w14:textOutline>
          </w:rPr>
          <w:instrText xml:space="preserve"> PAGEREF _Toc485043984 \h </w:instrText>
        </w:r>
        <w:r w:rsidR="003644E7" w:rsidRPr="003644E7">
          <w:rPr>
            <w:noProof w:val="0"/>
            <w:webHidden/>
            <w:szCs w:val="26"/>
            <w14:shadow w14:blurRad="0" w14:dist="0" w14:dir="0" w14:sx="0" w14:sy="0" w14:kx="0" w14:ky="0" w14:algn="none">
              <w14:srgbClr w14:val="000000"/>
            </w14:shadow>
            <w14:textOutline w14:w="0" w14:cap="rnd" w14:cmpd="sng" w14:algn="ctr">
              <w14:noFill/>
              <w14:prstDash w14:val="solid"/>
              <w14:bevel/>
            </w14:textOutline>
          </w:rPr>
        </w:r>
        <w:r w:rsidR="003644E7" w:rsidRPr="003644E7">
          <w:rPr>
            <w:noProof w:val="0"/>
            <w:webHidden/>
            <w:szCs w:val="26"/>
            <w14:shadow w14:blurRad="0" w14:dist="0" w14:dir="0" w14:sx="0" w14:sy="0" w14:kx="0" w14:ky="0" w14:algn="none">
              <w14:srgbClr w14:val="000000"/>
            </w14:shadow>
            <w14:textOutline w14:w="0" w14:cap="rnd" w14:cmpd="sng" w14:algn="ctr">
              <w14:noFill/>
              <w14:prstDash w14:val="solid"/>
              <w14:bevel/>
            </w14:textOutline>
          </w:rPr>
          <w:fldChar w:fldCharType="separate"/>
        </w:r>
        <w:r w:rsidR="003644E7" w:rsidRPr="003644E7">
          <w:rPr>
            <w:noProof w:val="0"/>
            <w:webHidden/>
            <w:szCs w:val="26"/>
            <w14:shadow w14:blurRad="0" w14:dist="0" w14:dir="0" w14:sx="0" w14:sy="0" w14:kx="0" w14:ky="0" w14:algn="none">
              <w14:srgbClr w14:val="000000"/>
            </w14:shadow>
            <w14:textOutline w14:w="0" w14:cap="rnd" w14:cmpd="sng" w14:algn="ctr">
              <w14:noFill/>
              <w14:prstDash w14:val="solid"/>
              <w14:bevel/>
            </w14:textOutline>
          </w:rPr>
          <w:t>43</w:t>
        </w:r>
        <w:r w:rsidR="003644E7" w:rsidRPr="003644E7">
          <w:rPr>
            <w:noProof w:val="0"/>
            <w:webHidden/>
            <w:szCs w:val="26"/>
            <w14:shadow w14:blurRad="0" w14:dist="0" w14:dir="0" w14:sx="0" w14:sy="0" w14:kx="0" w14:ky="0" w14:algn="none">
              <w14:srgbClr w14:val="000000"/>
            </w14:shadow>
            <w14:textOutline w14:w="0" w14:cap="rnd" w14:cmpd="sng" w14:algn="ctr">
              <w14:noFill/>
              <w14:prstDash w14:val="solid"/>
              <w14:bevel/>
            </w14:textOutline>
          </w:rPr>
          <w:fldChar w:fldCharType="end"/>
        </w:r>
      </w:hyperlink>
    </w:p>
    <w:p w:rsidR="003644E7" w:rsidRPr="003644E7" w:rsidRDefault="009140C7" w:rsidP="003644E7">
      <w:pPr>
        <w:pStyle w:val="10"/>
        <w:spacing w:before="120" w:after="120"/>
        <w:rPr>
          <w:noProof w:val="0"/>
          <w:szCs w:val="26"/>
          <w14:shadow w14:blurRad="0" w14:dist="0" w14:dir="0" w14:sx="0" w14:sy="0" w14:kx="0" w14:ky="0" w14:algn="none">
            <w14:srgbClr w14:val="000000"/>
          </w14:shadow>
          <w14:textOutline w14:w="0" w14:cap="rnd" w14:cmpd="sng" w14:algn="ctr">
            <w14:noFill/>
            <w14:prstDash w14:val="solid"/>
            <w14:bevel/>
          </w14:textOutline>
        </w:rPr>
      </w:pPr>
      <w:hyperlink w:anchor="_Toc485043986" w:history="1">
        <w:r w:rsidR="003644E7" w:rsidRPr="003644E7">
          <w:rPr>
            <w:rFonts w:hint="eastAsia"/>
            <w:noProof w:val="0"/>
            <w:szCs w:val="26"/>
            <w14:shadow w14:blurRad="0" w14:dist="0" w14:dir="0" w14:sx="0" w14:sy="0" w14:kx="0" w14:ky="0" w14:algn="none">
              <w14:srgbClr w14:val="000000"/>
            </w14:shadow>
            <w14:textOutline w14:w="0" w14:cap="rnd" w14:cmpd="sng" w14:algn="ctr">
              <w14:noFill/>
              <w14:prstDash w14:val="solid"/>
              <w14:bevel/>
            </w14:textOutline>
          </w:rPr>
          <w:t>第柒章、</w:t>
        </w:r>
        <w:r w:rsidR="003644E7" w:rsidRPr="003644E7">
          <w:rPr>
            <w:rFonts w:hint="eastAsia"/>
            <w:noProof w:val="0"/>
            <w:szCs w:val="26"/>
            <w14:shadow w14:blurRad="0" w14:dist="0" w14:dir="0" w14:sx="0" w14:sy="0" w14:kx="0" w14:ky="0" w14:algn="none">
              <w14:srgbClr w14:val="000000"/>
            </w14:shadow>
            <w14:textOutline w14:w="0" w14:cap="rnd" w14:cmpd="sng" w14:algn="ctr">
              <w14:noFill/>
              <w14:prstDash w14:val="solid"/>
              <w14:bevel/>
            </w14:textOutline>
          </w:rPr>
          <w:t xml:space="preserve"> </w:t>
        </w:r>
        <w:r w:rsidR="003644E7" w:rsidRPr="003644E7">
          <w:rPr>
            <w:rFonts w:hint="eastAsia"/>
            <w:noProof w:val="0"/>
            <w:szCs w:val="26"/>
            <w14:shadow w14:blurRad="0" w14:dist="0" w14:dir="0" w14:sx="0" w14:sy="0" w14:kx="0" w14:ky="0" w14:algn="none">
              <w14:srgbClr w14:val="000000"/>
            </w14:shadow>
            <w14:textOutline w14:w="0" w14:cap="rnd" w14:cmpd="sng" w14:algn="ctr">
              <w14:noFill/>
              <w14:prstDash w14:val="solid"/>
              <w14:bevel/>
            </w14:textOutline>
          </w:rPr>
          <w:t>最適常規交易方法之決定</w:t>
        </w:r>
        <w:r w:rsidR="003644E7" w:rsidRPr="003644E7">
          <w:rPr>
            <w:noProof w:val="0"/>
            <w:webHidden/>
            <w:szCs w:val="26"/>
            <w14:shadow w14:blurRad="0" w14:dist="0" w14:dir="0" w14:sx="0" w14:sy="0" w14:kx="0" w14:ky="0" w14:algn="none">
              <w14:srgbClr w14:val="000000"/>
            </w14:shadow>
            <w14:textOutline w14:w="0" w14:cap="rnd" w14:cmpd="sng" w14:algn="ctr">
              <w14:noFill/>
              <w14:prstDash w14:val="solid"/>
              <w14:bevel/>
            </w14:textOutline>
          </w:rPr>
          <w:tab/>
        </w:r>
        <w:r w:rsidR="003644E7" w:rsidRPr="003644E7">
          <w:rPr>
            <w:noProof w:val="0"/>
            <w:webHidden/>
            <w:szCs w:val="26"/>
            <w14:shadow w14:blurRad="0" w14:dist="0" w14:dir="0" w14:sx="0" w14:sy="0" w14:kx="0" w14:ky="0" w14:algn="none">
              <w14:srgbClr w14:val="000000"/>
            </w14:shadow>
            <w14:textOutline w14:w="0" w14:cap="rnd" w14:cmpd="sng" w14:algn="ctr">
              <w14:noFill/>
              <w14:prstDash w14:val="solid"/>
              <w14:bevel/>
            </w14:textOutline>
          </w:rPr>
          <w:fldChar w:fldCharType="begin"/>
        </w:r>
        <w:r w:rsidR="003644E7" w:rsidRPr="003644E7">
          <w:rPr>
            <w:noProof w:val="0"/>
            <w:webHidden/>
            <w:szCs w:val="26"/>
            <w14:shadow w14:blurRad="0" w14:dist="0" w14:dir="0" w14:sx="0" w14:sy="0" w14:kx="0" w14:ky="0" w14:algn="none">
              <w14:srgbClr w14:val="000000"/>
            </w14:shadow>
            <w14:textOutline w14:w="0" w14:cap="rnd" w14:cmpd="sng" w14:algn="ctr">
              <w14:noFill/>
              <w14:prstDash w14:val="solid"/>
              <w14:bevel/>
            </w14:textOutline>
          </w:rPr>
          <w:instrText xml:space="preserve"> PAGEREF _Toc485043986 \h </w:instrText>
        </w:r>
        <w:r w:rsidR="003644E7" w:rsidRPr="003644E7">
          <w:rPr>
            <w:noProof w:val="0"/>
            <w:webHidden/>
            <w:szCs w:val="26"/>
            <w14:shadow w14:blurRad="0" w14:dist="0" w14:dir="0" w14:sx="0" w14:sy="0" w14:kx="0" w14:ky="0" w14:algn="none">
              <w14:srgbClr w14:val="000000"/>
            </w14:shadow>
            <w14:textOutline w14:w="0" w14:cap="rnd" w14:cmpd="sng" w14:algn="ctr">
              <w14:noFill/>
              <w14:prstDash w14:val="solid"/>
              <w14:bevel/>
            </w14:textOutline>
          </w:rPr>
        </w:r>
        <w:r w:rsidR="003644E7" w:rsidRPr="003644E7">
          <w:rPr>
            <w:noProof w:val="0"/>
            <w:webHidden/>
            <w:szCs w:val="26"/>
            <w14:shadow w14:blurRad="0" w14:dist="0" w14:dir="0" w14:sx="0" w14:sy="0" w14:kx="0" w14:ky="0" w14:algn="none">
              <w14:srgbClr w14:val="000000"/>
            </w14:shadow>
            <w14:textOutline w14:w="0" w14:cap="rnd" w14:cmpd="sng" w14:algn="ctr">
              <w14:noFill/>
              <w14:prstDash w14:val="solid"/>
              <w14:bevel/>
            </w14:textOutline>
          </w:rPr>
          <w:fldChar w:fldCharType="separate"/>
        </w:r>
        <w:r w:rsidR="003644E7" w:rsidRPr="003644E7">
          <w:rPr>
            <w:noProof w:val="0"/>
            <w:webHidden/>
            <w:szCs w:val="26"/>
            <w14:shadow w14:blurRad="0" w14:dist="0" w14:dir="0" w14:sx="0" w14:sy="0" w14:kx="0" w14:ky="0" w14:algn="none">
              <w14:srgbClr w14:val="000000"/>
            </w14:shadow>
            <w14:textOutline w14:w="0" w14:cap="rnd" w14:cmpd="sng" w14:algn="ctr">
              <w14:noFill/>
              <w14:prstDash w14:val="solid"/>
              <w14:bevel/>
            </w14:textOutline>
          </w:rPr>
          <w:t>47</w:t>
        </w:r>
        <w:r w:rsidR="003644E7" w:rsidRPr="003644E7">
          <w:rPr>
            <w:noProof w:val="0"/>
            <w:webHidden/>
            <w:szCs w:val="26"/>
            <w14:shadow w14:blurRad="0" w14:dist="0" w14:dir="0" w14:sx="0" w14:sy="0" w14:kx="0" w14:ky="0" w14:algn="none">
              <w14:srgbClr w14:val="000000"/>
            </w14:shadow>
            <w14:textOutline w14:w="0" w14:cap="rnd" w14:cmpd="sng" w14:algn="ctr">
              <w14:noFill/>
              <w14:prstDash w14:val="solid"/>
              <w14:bevel/>
            </w14:textOutline>
          </w:rPr>
          <w:fldChar w:fldCharType="end"/>
        </w:r>
      </w:hyperlink>
    </w:p>
    <w:p w:rsidR="003644E7" w:rsidRPr="003644E7" w:rsidRDefault="009140C7" w:rsidP="003644E7">
      <w:pPr>
        <w:pStyle w:val="10"/>
        <w:spacing w:before="120" w:after="120"/>
        <w:rPr>
          <w:noProof w:val="0"/>
          <w:szCs w:val="26"/>
          <w14:shadow w14:blurRad="0" w14:dist="0" w14:dir="0" w14:sx="0" w14:sy="0" w14:kx="0" w14:ky="0" w14:algn="none">
            <w14:srgbClr w14:val="000000"/>
          </w14:shadow>
          <w14:textOutline w14:w="0" w14:cap="rnd" w14:cmpd="sng" w14:algn="ctr">
            <w14:noFill/>
            <w14:prstDash w14:val="solid"/>
            <w14:bevel/>
          </w14:textOutline>
        </w:rPr>
      </w:pPr>
      <w:hyperlink w:anchor="_Toc485043988" w:history="1">
        <w:r w:rsidR="003644E7" w:rsidRPr="003644E7">
          <w:rPr>
            <w:rFonts w:hint="eastAsia"/>
            <w:noProof w:val="0"/>
            <w:szCs w:val="26"/>
            <w14:shadow w14:blurRad="0" w14:dist="0" w14:dir="0" w14:sx="0" w14:sy="0" w14:kx="0" w14:ky="0" w14:algn="none">
              <w14:srgbClr w14:val="000000"/>
            </w14:shadow>
            <w14:textOutline w14:w="0" w14:cap="rnd" w14:cmpd="sng" w14:algn="ctr">
              <w14:noFill/>
              <w14:prstDash w14:val="solid"/>
              <w14:bevel/>
            </w14:textOutline>
          </w:rPr>
          <w:t>第捌章、</w:t>
        </w:r>
        <w:r w:rsidR="003644E7" w:rsidRPr="003644E7">
          <w:rPr>
            <w:rFonts w:hint="eastAsia"/>
            <w:noProof w:val="0"/>
            <w:szCs w:val="26"/>
            <w14:shadow w14:blurRad="0" w14:dist="0" w14:dir="0" w14:sx="0" w14:sy="0" w14:kx="0" w14:ky="0" w14:algn="none">
              <w14:srgbClr w14:val="000000"/>
            </w14:shadow>
            <w14:textOutline w14:w="0" w14:cap="rnd" w14:cmpd="sng" w14:algn="ctr">
              <w14:noFill/>
              <w14:prstDash w14:val="solid"/>
              <w14:bevel/>
            </w14:textOutline>
          </w:rPr>
          <w:t xml:space="preserve"> </w:t>
        </w:r>
        <w:r w:rsidR="003644E7" w:rsidRPr="003644E7">
          <w:rPr>
            <w:rFonts w:hint="eastAsia"/>
            <w:noProof w:val="0"/>
            <w:szCs w:val="26"/>
            <w14:shadow w14:blurRad="0" w14:dist="0" w14:dir="0" w14:sx="0" w14:sy="0" w14:kx="0" w14:ky="0" w14:algn="none">
              <w14:srgbClr w14:val="000000"/>
            </w14:shadow>
            <w14:textOutline w14:w="0" w14:cap="rnd" w14:cmpd="sng" w14:algn="ctr">
              <w14:noFill/>
              <w14:prstDash w14:val="solid"/>
              <w14:bevel/>
            </w14:textOutline>
          </w:rPr>
          <w:t>可比較對象之找尋</w:t>
        </w:r>
        <w:r w:rsidR="003644E7" w:rsidRPr="003644E7">
          <w:rPr>
            <w:noProof w:val="0"/>
            <w:webHidden/>
            <w:szCs w:val="26"/>
            <w14:shadow w14:blurRad="0" w14:dist="0" w14:dir="0" w14:sx="0" w14:sy="0" w14:kx="0" w14:ky="0" w14:algn="none">
              <w14:srgbClr w14:val="000000"/>
            </w14:shadow>
            <w14:textOutline w14:w="0" w14:cap="rnd" w14:cmpd="sng" w14:algn="ctr">
              <w14:noFill/>
              <w14:prstDash w14:val="solid"/>
              <w14:bevel/>
            </w14:textOutline>
          </w:rPr>
          <w:tab/>
        </w:r>
        <w:r w:rsidR="003644E7" w:rsidRPr="003644E7">
          <w:rPr>
            <w:noProof w:val="0"/>
            <w:webHidden/>
            <w:szCs w:val="26"/>
            <w14:shadow w14:blurRad="0" w14:dist="0" w14:dir="0" w14:sx="0" w14:sy="0" w14:kx="0" w14:ky="0" w14:algn="none">
              <w14:srgbClr w14:val="000000"/>
            </w14:shadow>
            <w14:textOutline w14:w="0" w14:cap="rnd" w14:cmpd="sng" w14:algn="ctr">
              <w14:noFill/>
              <w14:prstDash w14:val="solid"/>
              <w14:bevel/>
            </w14:textOutline>
          </w:rPr>
          <w:fldChar w:fldCharType="begin"/>
        </w:r>
        <w:r w:rsidR="003644E7" w:rsidRPr="003644E7">
          <w:rPr>
            <w:noProof w:val="0"/>
            <w:webHidden/>
            <w:szCs w:val="26"/>
            <w14:shadow w14:blurRad="0" w14:dist="0" w14:dir="0" w14:sx="0" w14:sy="0" w14:kx="0" w14:ky="0" w14:algn="none">
              <w14:srgbClr w14:val="000000"/>
            </w14:shadow>
            <w14:textOutline w14:w="0" w14:cap="rnd" w14:cmpd="sng" w14:algn="ctr">
              <w14:noFill/>
              <w14:prstDash w14:val="solid"/>
              <w14:bevel/>
            </w14:textOutline>
          </w:rPr>
          <w:instrText xml:space="preserve"> PAGEREF _Toc485043988 \h </w:instrText>
        </w:r>
        <w:r w:rsidR="003644E7" w:rsidRPr="003644E7">
          <w:rPr>
            <w:noProof w:val="0"/>
            <w:webHidden/>
            <w:szCs w:val="26"/>
            <w14:shadow w14:blurRad="0" w14:dist="0" w14:dir="0" w14:sx="0" w14:sy="0" w14:kx="0" w14:ky="0" w14:algn="none">
              <w14:srgbClr w14:val="000000"/>
            </w14:shadow>
            <w14:textOutline w14:w="0" w14:cap="rnd" w14:cmpd="sng" w14:algn="ctr">
              <w14:noFill/>
              <w14:prstDash w14:val="solid"/>
              <w14:bevel/>
            </w14:textOutline>
          </w:rPr>
        </w:r>
        <w:r w:rsidR="003644E7" w:rsidRPr="003644E7">
          <w:rPr>
            <w:noProof w:val="0"/>
            <w:webHidden/>
            <w:szCs w:val="26"/>
            <w14:shadow w14:blurRad="0" w14:dist="0" w14:dir="0" w14:sx="0" w14:sy="0" w14:kx="0" w14:ky="0" w14:algn="none">
              <w14:srgbClr w14:val="000000"/>
            </w14:shadow>
            <w14:textOutline w14:w="0" w14:cap="rnd" w14:cmpd="sng" w14:algn="ctr">
              <w14:noFill/>
              <w14:prstDash w14:val="solid"/>
              <w14:bevel/>
            </w14:textOutline>
          </w:rPr>
          <w:fldChar w:fldCharType="separate"/>
        </w:r>
        <w:r w:rsidR="003644E7" w:rsidRPr="003644E7">
          <w:rPr>
            <w:noProof w:val="0"/>
            <w:webHidden/>
            <w:szCs w:val="26"/>
            <w14:shadow w14:blurRad="0" w14:dist="0" w14:dir="0" w14:sx="0" w14:sy="0" w14:kx="0" w14:ky="0" w14:algn="none">
              <w14:srgbClr w14:val="000000"/>
            </w14:shadow>
            <w14:textOutline w14:w="0" w14:cap="rnd" w14:cmpd="sng" w14:algn="ctr">
              <w14:noFill/>
              <w14:prstDash w14:val="solid"/>
              <w14:bevel/>
            </w14:textOutline>
          </w:rPr>
          <w:t>59</w:t>
        </w:r>
        <w:r w:rsidR="003644E7" w:rsidRPr="003644E7">
          <w:rPr>
            <w:noProof w:val="0"/>
            <w:webHidden/>
            <w:szCs w:val="26"/>
            <w14:shadow w14:blurRad="0" w14:dist="0" w14:dir="0" w14:sx="0" w14:sy="0" w14:kx="0" w14:ky="0" w14:algn="none">
              <w14:srgbClr w14:val="000000"/>
            </w14:shadow>
            <w14:textOutline w14:w="0" w14:cap="rnd" w14:cmpd="sng" w14:algn="ctr">
              <w14:noFill/>
              <w14:prstDash w14:val="solid"/>
              <w14:bevel/>
            </w14:textOutline>
          </w:rPr>
          <w:fldChar w:fldCharType="end"/>
        </w:r>
      </w:hyperlink>
    </w:p>
    <w:p w:rsidR="003644E7" w:rsidRPr="003644E7" w:rsidRDefault="009140C7" w:rsidP="003644E7">
      <w:pPr>
        <w:pStyle w:val="10"/>
        <w:spacing w:before="120" w:after="120"/>
        <w:rPr>
          <w:noProof w:val="0"/>
          <w:szCs w:val="26"/>
          <w14:shadow w14:blurRad="0" w14:dist="0" w14:dir="0" w14:sx="0" w14:sy="0" w14:kx="0" w14:ky="0" w14:algn="none">
            <w14:srgbClr w14:val="000000"/>
          </w14:shadow>
          <w14:textOutline w14:w="0" w14:cap="rnd" w14:cmpd="sng" w14:algn="ctr">
            <w14:noFill/>
            <w14:prstDash w14:val="solid"/>
            <w14:bevel/>
          </w14:textOutline>
        </w:rPr>
      </w:pPr>
      <w:hyperlink w:anchor="_Toc485043990" w:history="1">
        <w:r w:rsidR="003644E7" w:rsidRPr="003644E7">
          <w:rPr>
            <w:rFonts w:hint="eastAsia"/>
            <w:noProof w:val="0"/>
            <w:szCs w:val="26"/>
            <w14:shadow w14:blurRad="0" w14:dist="0" w14:dir="0" w14:sx="0" w14:sy="0" w14:kx="0" w14:ky="0" w14:algn="none">
              <w14:srgbClr w14:val="000000"/>
            </w14:shadow>
            <w14:textOutline w14:w="0" w14:cap="rnd" w14:cmpd="sng" w14:algn="ctr">
              <w14:noFill/>
              <w14:prstDash w14:val="solid"/>
              <w14:bevel/>
            </w14:textOutline>
          </w:rPr>
          <w:t>第玖章、</w:t>
        </w:r>
        <w:r w:rsidR="003644E7" w:rsidRPr="003644E7">
          <w:rPr>
            <w:rFonts w:hint="eastAsia"/>
            <w:noProof w:val="0"/>
            <w:szCs w:val="26"/>
            <w14:shadow w14:blurRad="0" w14:dist="0" w14:dir="0" w14:sx="0" w14:sy="0" w14:kx="0" w14:ky="0" w14:algn="none">
              <w14:srgbClr w14:val="000000"/>
            </w14:shadow>
            <w14:textOutline w14:w="0" w14:cap="rnd" w14:cmpd="sng" w14:algn="ctr">
              <w14:noFill/>
              <w14:prstDash w14:val="solid"/>
              <w14:bevel/>
            </w14:textOutline>
          </w:rPr>
          <w:t xml:space="preserve"> </w:t>
        </w:r>
        <w:r w:rsidR="003644E7" w:rsidRPr="003644E7">
          <w:rPr>
            <w:rFonts w:hint="eastAsia"/>
            <w:noProof w:val="0"/>
            <w:szCs w:val="26"/>
            <w14:shadow w14:blurRad="0" w14:dist="0" w14:dir="0" w14:sx="0" w14:sy="0" w14:kx="0" w14:ky="0" w14:algn="none">
              <w14:srgbClr w14:val="000000"/>
            </w14:shadow>
            <w14:textOutline w14:w="0" w14:cap="rnd" w14:cmpd="sng" w14:algn="ctr">
              <w14:noFill/>
              <w14:prstDash w14:val="solid"/>
              <w14:bevel/>
            </w14:textOutline>
          </w:rPr>
          <w:t>受控交易評估結果</w:t>
        </w:r>
        <w:r w:rsidR="003644E7" w:rsidRPr="003644E7">
          <w:rPr>
            <w:noProof w:val="0"/>
            <w:webHidden/>
            <w:szCs w:val="26"/>
            <w14:shadow w14:blurRad="0" w14:dist="0" w14:dir="0" w14:sx="0" w14:sy="0" w14:kx="0" w14:ky="0" w14:algn="none">
              <w14:srgbClr w14:val="000000"/>
            </w14:shadow>
            <w14:textOutline w14:w="0" w14:cap="rnd" w14:cmpd="sng" w14:algn="ctr">
              <w14:noFill/>
              <w14:prstDash w14:val="solid"/>
              <w14:bevel/>
            </w14:textOutline>
          </w:rPr>
          <w:tab/>
        </w:r>
        <w:r w:rsidR="003644E7" w:rsidRPr="003644E7">
          <w:rPr>
            <w:noProof w:val="0"/>
            <w:webHidden/>
            <w:szCs w:val="26"/>
            <w14:shadow w14:blurRad="0" w14:dist="0" w14:dir="0" w14:sx="0" w14:sy="0" w14:kx="0" w14:ky="0" w14:algn="none">
              <w14:srgbClr w14:val="000000"/>
            </w14:shadow>
            <w14:textOutline w14:w="0" w14:cap="rnd" w14:cmpd="sng" w14:algn="ctr">
              <w14:noFill/>
              <w14:prstDash w14:val="solid"/>
              <w14:bevel/>
            </w14:textOutline>
          </w:rPr>
          <w:fldChar w:fldCharType="begin"/>
        </w:r>
        <w:r w:rsidR="003644E7" w:rsidRPr="003644E7">
          <w:rPr>
            <w:noProof w:val="0"/>
            <w:webHidden/>
            <w:szCs w:val="26"/>
            <w14:shadow w14:blurRad="0" w14:dist="0" w14:dir="0" w14:sx="0" w14:sy="0" w14:kx="0" w14:ky="0" w14:algn="none">
              <w14:srgbClr w14:val="000000"/>
            </w14:shadow>
            <w14:textOutline w14:w="0" w14:cap="rnd" w14:cmpd="sng" w14:algn="ctr">
              <w14:noFill/>
              <w14:prstDash w14:val="solid"/>
              <w14:bevel/>
            </w14:textOutline>
          </w:rPr>
          <w:instrText xml:space="preserve"> PAGEREF _Toc485043990 \h </w:instrText>
        </w:r>
        <w:r w:rsidR="003644E7" w:rsidRPr="003644E7">
          <w:rPr>
            <w:noProof w:val="0"/>
            <w:webHidden/>
            <w:szCs w:val="26"/>
            <w14:shadow w14:blurRad="0" w14:dist="0" w14:dir="0" w14:sx="0" w14:sy="0" w14:kx="0" w14:ky="0" w14:algn="none">
              <w14:srgbClr w14:val="000000"/>
            </w14:shadow>
            <w14:textOutline w14:w="0" w14:cap="rnd" w14:cmpd="sng" w14:algn="ctr">
              <w14:noFill/>
              <w14:prstDash w14:val="solid"/>
              <w14:bevel/>
            </w14:textOutline>
          </w:rPr>
        </w:r>
        <w:r w:rsidR="003644E7" w:rsidRPr="003644E7">
          <w:rPr>
            <w:noProof w:val="0"/>
            <w:webHidden/>
            <w:szCs w:val="26"/>
            <w14:shadow w14:blurRad="0" w14:dist="0" w14:dir="0" w14:sx="0" w14:sy="0" w14:kx="0" w14:ky="0" w14:algn="none">
              <w14:srgbClr w14:val="000000"/>
            </w14:shadow>
            <w14:textOutline w14:w="0" w14:cap="rnd" w14:cmpd="sng" w14:algn="ctr">
              <w14:noFill/>
              <w14:prstDash w14:val="solid"/>
              <w14:bevel/>
            </w14:textOutline>
          </w:rPr>
          <w:fldChar w:fldCharType="separate"/>
        </w:r>
        <w:r w:rsidR="003644E7" w:rsidRPr="003644E7">
          <w:rPr>
            <w:noProof w:val="0"/>
            <w:webHidden/>
            <w:szCs w:val="26"/>
            <w14:shadow w14:blurRad="0" w14:dist="0" w14:dir="0" w14:sx="0" w14:sy="0" w14:kx="0" w14:ky="0" w14:algn="none">
              <w14:srgbClr w14:val="000000"/>
            </w14:shadow>
            <w14:textOutline w14:w="0" w14:cap="rnd" w14:cmpd="sng" w14:algn="ctr">
              <w14:noFill/>
              <w14:prstDash w14:val="solid"/>
              <w14:bevel/>
            </w14:textOutline>
          </w:rPr>
          <w:t>67</w:t>
        </w:r>
        <w:r w:rsidR="003644E7" w:rsidRPr="003644E7">
          <w:rPr>
            <w:noProof w:val="0"/>
            <w:webHidden/>
            <w:szCs w:val="26"/>
            <w14:shadow w14:blurRad="0" w14:dist="0" w14:dir="0" w14:sx="0" w14:sy="0" w14:kx="0" w14:ky="0" w14:algn="none">
              <w14:srgbClr w14:val="000000"/>
            </w14:shadow>
            <w14:textOutline w14:w="0" w14:cap="rnd" w14:cmpd="sng" w14:algn="ctr">
              <w14:noFill/>
              <w14:prstDash w14:val="solid"/>
              <w14:bevel/>
            </w14:textOutline>
          </w:rPr>
          <w:fldChar w:fldCharType="end"/>
        </w:r>
      </w:hyperlink>
    </w:p>
    <w:p w:rsidR="003644E7" w:rsidRPr="003644E7" w:rsidRDefault="009140C7" w:rsidP="003644E7">
      <w:pPr>
        <w:pStyle w:val="10"/>
        <w:spacing w:before="120" w:after="120"/>
        <w:rPr>
          <w:noProof w:val="0"/>
          <w:szCs w:val="26"/>
          <w14:shadow w14:blurRad="0" w14:dist="0" w14:dir="0" w14:sx="0" w14:sy="0" w14:kx="0" w14:ky="0" w14:algn="none">
            <w14:srgbClr w14:val="000000"/>
          </w14:shadow>
          <w14:textOutline w14:w="0" w14:cap="rnd" w14:cmpd="sng" w14:algn="ctr">
            <w14:noFill/>
            <w14:prstDash w14:val="solid"/>
            <w14:bevel/>
          </w14:textOutline>
        </w:rPr>
      </w:pPr>
      <w:hyperlink w:anchor="_Toc485043992" w:history="1">
        <w:r w:rsidR="003644E7" w:rsidRPr="003644E7">
          <w:rPr>
            <w:rFonts w:hint="eastAsia"/>
            <w:noProof w:val="0"/>
            <w:szCs w:val="26"/>
            <w14:shadow w14:blurRad="0" w14:dist="0" w14:dir="0" w14:sx="0" w14:sy="0" w14:kx="0" w14:ky="0" w14:algn="none">
              <w14:srgbClr w14:val="000000"/>
            </w14:shadow>
            <w14:textOutline w14:w="0" w14:cap="rnd" w14:cmpd="sng" w14:algn="ctr">
              <w14:noFill/>
              <w14:prstDash w14:val="solid"/>
              <w14:bevel/>
            </w14:textOutline>
          </w:rPr>
          <w:t>第壹拾章、</w:t>
        </w:r>
        <w:r w:rsidR="003644E7" w:rsidRPr="003644E7">
          <w:rPr>
            <w:rFonts w:hint="eastAsia"/>
            <w:noProof w:val="0"/>
            <w:szCs w:val="26"/>
            <w14:shadow w14:blurRad="0" w14:dist="0" w14:dir="0" w14:sx="0" w14:sy="0" w14:kx="0" w14:ky="0" w14:algn="none">
              <w14:srgbClr w14:val="000000"/>
            </w14:shadow>
            <w14:textOutline w14:w="0" w14:cap="rnd" w14:cmpd="sng" w14:algn="ctr">
              <w14:noFill/>
              <w14:prstDash w14:val="solid"/>
              <w14:bevel/>
            </w14:textOutline>
          </w:rPr>
          <w:t xml:space="preserve"> </w:t>
        </w:r>
        <w:r w:rsidR="003644E7" w:rsidRPr="003644E7">
          <w:rPr>
            <w:rFonts w:hint="eastAsia"/>
            <w:noProof w:val="0"/>
            <w:szCs w:val="26"/>
            <w14:shadow w14:blurRad="0" w14:dist="0" w14:dir="0" w14:sx="0" w14:sy="0" w14:kx="0" w14:ky="0" w14:algn="none">
              <w14:srgbClr w14:val="000000"/>
            </w14:shadow>
            <w14:textOutline w14:w="0" w14:cap="rnd" w14:cmpd="sng" w14:algn="ctr">
              <w14:noFill/>
              <w14:prstDash w14:val="solid"/>
              <w14:bevel/>
            </w14:textOutline>
          </w:rPr>
          <w:t>結論</w:t>
        </w:r>
        <w:r w:rsidR="003644E7" w:rsidRPr="003644E7">
          <w:rPr>
            <w:noProof w:val="0"/>
            <w:webHidden/>
            <w:szCs w:val="26"/>
            <w14:shadow w14:blurRad="0" w14:dist="0" w14:dir="0" w14:sx="0" w14:sy="0" w14:kx="0" w14:ky="0" w14:algn="none">
              <w14:srgbClr w14:val="000000"/>
            </w14:shadow>
            <w14:textOutline w14:w="0" w14:cap="rnd" w14:cmpd="sng" w14:algn="ctr">
              <w14:noFill/>
              <w14:prstDash w14:val="solid"/>
              <w14:bevel/>
            </w14:textOutline>
          </w:rPr>
          <w:tab/>
        </w:r>
        <w:r w:rsidR="003644E7" w:rsidRPr="003644E7">
          <w:rPr>
            <w:noProof w:val="0"/>
            <w:webHidden/>
            <w:szCs w:val="26"/>
            <w14:shadow w14:blurRad="0" w14:dist="0" w14:dir="0" w14:sx="0" w14:sy="0" w14:kx="0" w14:ky="0" w14:algn="none">
              <w14:srgbClr w14:val="000000"/>
            </w14:shadow>
            <w14:textOutline w14:w="0" w14:cap="rnd" w14:cmpd="sng" w14:algn="ctr">
              <w14:noFill/>
              <w14:prstDash w14:val="solid"/>
              <w14:bevel/>
            </w14:textOutline>
          </w:rPr>
          <w:fldChar w:fldCharType="begin"/>
        </w:r>
        <w:r w:rsidR="003644E7" w:rsidRPr="003644E7">
          <w:rPr>
            <w:noProof w:val="0"/>
            <w:webHidden/>
            <w:szCs w:val="26"/>
            <w14:shadow w14:blurRad="0" w14:dist="0" w14:dir="0" w14:sx="0" w14:sy="0" w14:kx="0" w14:ky="0" w14:algn="none">
              <w14:srgbClr w14:val="000000"/>
            </w14:shadow>
            <w14:textOutline w14:w="0" w14:cap="rnd" w14:cmpd="sng" w14:algn="ctr">
              <w14:noFill/>
              <w14:prstDash w14:val="solid"/>
              <w14:bevel/>
            </w14:textOutline>
          </w:rPr>
          <w:instrText xml:space="preserve"> PAGEREF _Toc485043992 \h </w:instrText>
        </w:r>
        <w:r w:rsidR="003644E7" w:rsidRPr="003644E7">
          <w:rPr>
            <w:noProof w:val="0"/>
            <w:webHidden/>
            <w:szCs w:val="26"/>
            <w14:shadow w14:blurRad="0" w14:dist="0" w14:dir="0" w14:sx="0" w14:sy="0" w14:kx="0" w14:ky="0" w14:algn="none">
              <w14:srgbClr w14:val="000000"/>
            </w14:shadow>
            <w14:textOutline w14:w="0" w14:cap="rnd" w14:cmpd="sng" w14:algn="ctr">
              <w14:noFill/>
              <w14:prstDash w14:val="solid"/>
              <w14:bevel/>
            </w14:textOutline>
          </w:rPr>
        </w:r>
        <w:r w:rsidR="003644E7" w:rsidRPr="003644E7">
          <w:rPr>
            <w:noProof w:val="0"/>
            <w:webHidden/>
            <w:szCs w:val="26"/>
            <w14:shadow w14:blurRad="0" w14:dist="0" w14:dir="0" w14:sx="0" w14:sy="0" w14:kx="0" w14:ky="0" w14:algn="none">
              <w14:srgbClr w14:val="000000"/>
            </w14:shadow>
            <w14:textOutline w14:w="0" w14:cap="rnd" w14:cmpd="sng" w14:algn="ctr">
              <w14:noFill/>
              <w14:prstDash w14:val="solid"/>
              <w14:bevel/>
            </w14:textOutline>
          </w:rPr>
          <w:fldChar w:fldCharType="separate"/>
        </w:r>
        <w:r w:rsidR="003644E7" w:rsidRPr="003644E7">
          <w:rPr>
            <w:noProof w:val="0"/>
            <w:webHidden/>
            <w:szCs w:val="26"/>
            <w14:shadow w14:blurRad="0" w14:dist="0" w14:dir="0" w14:sx="0" w14:sy="0" w14:kx="0" w14:ky="0" w14:algn="none">
              <w14:srgbClr w14:val="000000"/>
            </w14:shadow>
            <w14:textOutline w14:w="0" w14:cap="rnd" w14:cmpd="sng" w14:algn="ctr">
              <w14:noFill/>
              <w14:prstDash w14:val="solid"/>
              <w14:bevel/>
            </w14:textOutline>
          </w:rPr>
          <w:t>79</w:t>
        </w:r>
        <w:r w:rsidR="003644E7" w:rsidRPr="003644E7">
          <w:rPr>
            <w:noProof w:val="0"/>
            <w:webHidden/>
            <w:szCs w:val="26"/>
            <w14:shadow w14:blurRad="0" w14:dist="0" w14:dir="0" w14:sx="0" w14:sy="0" w14:kx="0" w14:ky="0" w14:algn="none">
              <w14:srgbClr w14:val="000000"/>
            </w14:shadow>
            <w14:textOutline w14:w="0" w14:cap="rnd" w14:cmpd="sng" w14:algn="ctr">
              <w14:noFill/>
              <w14:prstDash w14:val="solid"/>
              <w14:bevel/>
            </w14:textOutline>
          </w:rPr>
          <w:fldChar w:fldCharType="end"/>
        </w:r>
      </w:hyperlink>
    </w:p>
    <w:p w:rsidR="00ED670D" w:rsidRPr="00C812E5" w:rsidRDefault="00842455" w:rsidP="005845C4">
      <w:pPr>
        <w:spacing w:beforeLines="50" w:before="120" w:afterLines="50" w:after="120"/>
        <w:jc w:val="center"/>
        <w:rPr>
          <w:rFonts w:eastAsia="標楷體"/>
          <w:sz w:val="26"/>
          <w:szCs w:val="26"/>
        </w:rPr>
        <w:sectPr w:rsidR="00ED670D" w:rsidRPr="00C812E5" w:rsidSect="00DD5AB2">
          <w:headerReference w:type="even" r:id="rId13"/>
          <w:headerReference w:type="default" r:id="rId14"/>
          <w:footerReference w:type="default" r:id="rId15"/>
          <w:headerReference w:type="first" r:id="rId16"/>
          <w:type w:val="oddPage"/>
          <w:pgSz w:w="11906" w:h="16838" w:code="9"/>
          <w:pgMar w:top="2160" w:right="1440" w:bottom="1814" w:left="1440" w:header="851" w:footer="442" w:gutter="567"/>
          <w:pgNumType w:start="1"/>
          <w:cols w:space="425"/>
          <w:docGrid w:linePitch="360"/>
        </w:sectPr>
      </w:pPr>
      <w:r w:rsidRPr="00DA7637">
        <w:rPr>
          <w:rFonts w:eastAsia="標楷體"/>
          <w:sz w:val="26"/>
          <w:szCs w:val="26"/>
        </w:rPr>
        <w:fldChar w:fldCharType="end"/>
      </w:r>
      <w:r w:rsidR="00ED670D" w:rsidRPr="00C812E5">
        <w:rPr>
          <w:rFonts w:eastAsia="標楷體"/>
          <w:sz w:val="26"/>
          <w:szCs w:val="26"/>
        </w:rPr>
        <w:br w:type="page"/>
      </w:r>
    </w:p>
    <w:p w:rsidR="006736AD" w:rsidRPr="00C812E5" w:rsidRDefault="00C06E46" w:rsidP="005845C4">
      <w:pPr>
        <w:spacing w:beforeLines="100" w:before="240" w:afterLines="100" w:after="240" w:line="360" w:lineRule="auto"/>
        <w:jc w:val="center"/>
        <w:rPr>
          <w:rFonts w:eastAsia="標楷體"/>
          <w:b/>
          <w:bCs/>
          <w:sz w:val="52"/>
          <w:szCs w:val="48"/>
        </w:rPr>
      </w:pPr>
      <w:r w:rsidRPr="00C812E5">
        <w:rPr>
          <w:rFonts w:eastAsia="標楷體"/>
          <w:b/>
          <w:bCs/>
          <w:sz w:val="52"/>
          <w:szCs w:val="48"/>
        </w:rPr>
        <w:lastRenderedPageBreak/>
        <w:t>附</w:t>
      </w:r>
      <w:r w:rsidR="006736AD" w:rsidRPr="00C812E5">
        <w:rPr>
          <w:rFonts w:eastAsia="標楷體"/>
          <w:b/>
          <w:bCs/>
          <w:sz w:val="52"/>
          <w:szCs w:val="48"/>
        </w:rPr>
        <w:t>件</w:t>
      </w:r>
      <w:r w:rsidRPr="00C812E5">
        <w:rPr>
          <w:rFonts w:eastAsia="標楷體"/>
          <w:b/>
          <w:bCs/>
          <w:sz w:val="52"/>
          <w:szCs w:val="48"/>
        </w:rPr>
        <w:t>目錄</w:t>
      </w:r>
    </w:p>
    <w:tbl>
      <w:tblPr>
        <w:tblW w:w="8568" w:type="dxa"/>
        <w:jc w:val="center"/>
        <w:tblLayout w:type="fixed"/>
        <w:tblLook w:val="01E0" w:firstRow="1" w:lastRow="1" w:firstColumn="1" w:lastColumn="1" w:noHBand="0" w:noVBand="0"/>
      </w:tblPr>
      <w:tblGrid>
        <w:gridCol w:w="648"/>
        <w:gridCol w:w="7200"/>
        <w:gridCol w:w="720"/>
      </w:tblGrid>
      <w:tr w:rsidR="00ED670D" w:rsidRPr="00C812E5" w:rsidTr="00557A45">
        <w:trPr>
          <w:jc w:val="center"/>
        </w:trPr>
        <w:tc>
          <w:tcPr>
            <w:tcW w:w="648" w:type="dxa"/>
            <w:vAlign w:val="center"/>
          </w:tcPr>
          <w:p w:rsidR="006736AD" w:rsidRPr="00C812E5" w:rsidRDefault="00D33996" w:rsidP="005114C8">
            <w:pPr>
              <w:spacing w:line="360" w:lineRule="auto"/>
              <w:jc w:val="center"/>
              <w:rPr>
                <w:rFonts w:eastAsia="標楷體"/>
                <w:b/>
                <w:sz w:val="26"/>
                <w:szCs w:val="26"/>
              </w:rPr>
            </w:pPr>
            <w:r w:rsidRPr="00C812E5">
              <w:rPr>
                <w:rFonts w:eastAsia="標楷體"/>
                <w:b/>
                <w:sz w:val="26"/>
                <w:szCs w:val="26"/>
              </w:rPr>
              <w:t>A</w:t>
            </w:r>
          </w:p>
        </w:tc>
        <w:tc>
          <w:tcPr>
            <w:tcW w:w="7200" w:type="dxa"/>
            <w:vAlign w:val="center"/>
          </w:tcPr>
          <w:p w:rsidR="006736AD" w:rsidRPr="00C812E5" w:rsidRDefault="00C748CE" w:rsidP="005114C8">
            <w:pPr>
              <w:spacing w:line="360" w:lineRule="auto"/>
              <w:jc w:val="both"/>
              <w:rPr>
                <w:rFonts w:eastAsia="標楷體"/>
                <w:sz w:val="26"/>
                <w:szCs w:val="26"/>
              </w:rPr>
            </w:pPr>
            <w:r w:rsidRPr="00C812E5">
              <w:rPr>
                <w:rFonts w:eastAsia="標楷體"/>
                <w:sz w:val="26"/>
                <w:szCs w:val="26"/>
              </w:rPr>
              <w:t>ONESOURCE</w:t>
            </w:r>
            <w:r w:rsidR="00373FB6" w:rsidRPr="00C812E5">
              <w:rPr>
                <w:rFonts w:eastAsia="標楷體"/>
                <w:sz w:val="26"/>
                <w:szCs w:val="26"/>
              </w:rPr>
              <w:t>資料庫篩選過程</w:t>
            </w:r>
          </w:p>
        </w:tc>
        <w:tc>
          <w:tcPr>
            <w:tcW w:w="720" w:type="dxa"/>
            <w:vAlign w:val="center"/>
          </w:tcPr>
          <w:p w:rsidR="006736AD" w:rsidRPr="00C812E5" w:rsidRDefault="005114C8" w:rsidP="005114C8">
            <w:pPr>
              <w:spacing w:line="360" w:lineRule="auto"/>
              <w:jc w:val="center"/>
              <w:rPr>
                <w:rFonts w:eastAsia="標楷體"/>
                <w:sz w:val="26"/>
                <w:szCs w:val="26"/>
              </w:rPr>
            </w:pPr>
            <w:r w:rsidRPr="00C812E5">
              <w:rPr>
                <w:rFonts w:eastAsia="標楷體"/>
                <w:sz w:val="26"/>
                <w:szCs w:val="26"/>
              </w:rPr>
              <w:t>1-1</w:t>
            </w:r>
          </w:p>
        </w:tc>
      </w:tr>
      <w:tr w:rsidR="00ED670D" w:rsidRPr="00C812E5" w:rsidTr="00557A45">
        <w:trPr>
          <w:jc w:val="center"/>
        </w:trPr>
        <w:tc>
          <w:tcPr>
            <w:tcW w:w="648" w:type="dxa"/>
            <w:vAlign w:val="center"/>
          </w:tcPr>
          <w:p w:rsidR="006736AD" w:rsidRPr="00C812E5" w:rsidRDefault="00D33996" w:rsidP="005114C8">
            <w:pPr>
              <w:spacing w:line="360" w:lineRule="auto"/>
              <w:jc w:val="center"/>
              <w:rPr>
                <w:rFonts w:eastAsia="標楷體"/>
                <w:b/>
                <w:sz w:val="26"/>
                <w:szCs w:val="26"/>
              </w:rPr>
            </w:pPr>
            <w:r w:rsidRPr="00C812E5">
              <w:rPr>
                <w:rFonts w:eastAsia="標楷體"/>
                <w:b/>
                <w:sz w:val="26"/>
                <w:szCs w:val="26"/>
              </w:rPr>
              <w:t>B</w:t>
            </w:r>
          </w:p>
        </w:tc>
        <w:tc>
          <w:tcPr>
            <w:tcW w:w="7200" w:type="dxa"/>
            <w:vAlign w:val="center"/>
          </w:tcPr>
          <w:p w:rsidR="006736AD" w:rsidRPr="00C812E5" w:rsidRDefault="005114C8" w:rsidP="005114C8">
            <w:pPr>
              <w:spacing w:line="360" w:lineRule="auto"/>
              <w:jc w:val="both"/>
              <w:rPr>
                <w:rFonts w:eastAsia="標楷體"/>
                <w:sz w:val="26"/>
                <w:szCs w:val="26"/>
              </w:rPr>
            </w:pPr>
            <w:r w:rsidRPr="00C812E5">
              <w:rPr>
                <w:rFonts w:eastAsia="標楷體"/>
                <w:sz w:val="26"/>
                <w:szCs w:val="26"/>
              </w:rPr>
              <w:t>樣本</w:t>
            </w:r>
            <w:r w:rsidR="00373FB6" w:rsidRPr="00C812E5">
              <w:rPr>
                <w:rFonts w:eastAsia="標楷體"/>
                <w:sz w:val="26"/>
                <w:szCs w:val="26"/>
              </w:rPr>
              <w:t>拒絕原因</w:t>
            </w:r>
            <w:r w:rsidR="0049632D" w:rsidRPr="00C812E5">
              <w:rPr>
                <w:rFonts w:eastAsia="標楷體"/>
                <w:sz w:val="26"/>
                <w:szCs w:val="26"/>
              </w:rPr>
              <w:t>列</w:t>
            </w:r>
            <w:r w:rsidR="00373FB6" w:rsidRPr="00C812E5">
              <w:rPr>
                <w:rFonts w:eastAsia="標楷體"/>
                <w:sz w:val="26"/>
                <w:szCs w:val="26"/>
              </w:rPr>
              <w:t>表</w:t>
            </w:r>
          </w:p>
        </w:tc>
        <w:tc>
          <w:tcPr>
            <w:tcW w:w="720" w:type="dxa"/>
            <w:vAlign w:val="center"/>
          </w:tcPr>
          <w:p w:rsidR="006736AD" w:rsidRPr="00C812E5" w:rsidRDefault="005114C8" w:rsidP="004E4C0F">
            <w:pPr>
              <w:spacing w:line="360" w:lineRule="auto"/>
              <w:jc w:val="center"/>
              <w:rPr>
                <w:rFonts w:eastAsia="標楷體"/>
                <w:sz w:val="26"/>
                <w:szCs w:val="26"/>
              </w:rPr>
            </w:pPr>
            <w:r w:rsidRPr="00C812E5">
              <w:rPr>
                <w:rFonts w:eastAsia="標楷體"/>
                <w:sz w:val="26"/>
                <w:szCs w:val="26"/>
              </w:rPr>
              <w:t>1-</w:t>
            </w:r>
            <w:r w:rsidR="00EF2979">
              <w:rPr>
                <w:rFonts w:eastAsia="標楷體" w:hint="eastAsia"/>
                <w:sz w:val="26"/>
                <w:szCs w:val="26"/>
              </w:rPr>
              <w:t>1</w:t>
            </w:r>
            <w:r w:rsidR="004E4C0F">
              <w:rPr>
                <w:rFonts w:eastAsia="標楷體" w:hint="eastAsia"/>
                <w:sz w:val="26"/>
                <w:szCs w:val="26"/>
              </w:rPr>
              <w:t>7</w:t>
            </w:r>
          </w:p>
        </w:tc>
      </w:tr>
      <w:tr w:rsidR="00ED670D" w:rsidRPr="00C812E5" w:rsidTr="00557A45">
        <w:trPr>
          <w:jc w:val="center"/>
        </w:trPr>
        <w:tc>
          <w:tcPr>
            <w:tcW w:w="648" w:type="dxa"/>
            <w:vAlign w:val="center"/>
          </w:tcPr>
          <w:p w:rsidR="006736AD" w:rsidRPr="00C812E5" w:rsidRDefault="00D33996" w:rsidP="005114C8">
            <w:pPr>
              <w:spacing w:line="360" w:lineRule="auto"/>
              <w:jc w:val="center"/>
              <w:rPr>
                <w:rFonts w:eastAsia="標楷體"/>
                <w:b/>
                <w:sz w:val="26"/>
                <w:szCs w:val="26"/>
              </w:rPr>
            </w:pPr>
            <w:r w:rsidRPr="00C812E5">
              <w:rPr>
                <w:rFonts w:eastAsia="標楷體"/>
                <w:b/>
                <w:sz w:val="26"/>
                <w:szCs w:val="26"/>
              </w:rPr>
              <w:t>C</w:t>
            </w:r>
          </w:p>
        </w:tc>
        <w:tc>
          <w:tcPr>
            <w:tcW w:w="7200" w:type="dxa"/>
            <w:vAlign w:val="center"/>
          </w:tcPr>
          <w:p w:rsidR="006736AD" w:rsidRPr="00C812E5" w:rsidRDefault="005114C8" w:rsidP="005114C8">
            <w:pPr>
              <w:spacing w:line="360" w:lineRule="auto"/>
              <w:jc w:val="both"/>
              <w:rPr>
                <w:rFonts w:eastAsia="標楷體"/>
                <w:sz w:val="26"/>
                <w:szCs w:val="26"/>
              </w:rPr>
            </w:pPr>
            <w:r w:rsidRPr="00C812E5">
              <w:rPr>
                <w:rFonts w:eastAsia="標楷體"/>
                <w:sz w:val="26"/>
                <w:szCs w:val="26"/>
              </w:rPr>
              <w:t>可比較對象</w:t>
            </w:r>
            <w:r w:rsidR="00DE5087" w:rsidRPr="00C812E5">
              <w:rPr>
                <w:rFonts w:eastAsia="標楷體"/>
                <w:sz w:val="26"/>
                <w:szCs w:val="26"/>
              </w:rPr>
              <w:t>之</w:t>
            </w:r>
            <w:r w:rsidR="00373FB6" w:rsidRPr="00C812E5">
              <w:rPr>
                <w:rFonts w:eastAsia="標楷體"/>
                <w:sz w:val="26"/>
                <w:szCs w:val="26"/>
              </w:rPr>
              <w:t>企業敘述</w:t>
            </w:r>
          </w:p>
        </w:tc>
        <w:tc>
          <w:tcPr>
            <w:tcW w:w="720" w:type="dxa"/>
            <w:vAlign w:val="center"/>
          </w:tcPr>
          <w:p w:rsidR="006736AD" w:rsidRPr="00C812E5" w:rsidRDefault="005114C8" w:rsidP="004E4C0F">
            <w:pPr>
              <w:spacing w:line="360" w:lineRule="auto"/>
              <w:jc w:val="center"/>
              <w:rPr>
                <w:rFonts w:eastAsia="標楷體"/>
                <w:sz w:val="26"/>
                <w:szCs w:val="26"/>
              </w:rPr>
            </w:pPr>
            <w:r w:rsidRPr="00C812E5">
              <w:rPr>
                <w:rFonts w:eastAsia="標楷體"/>
                <w:sz w:val="26"/>
                <w:szCs w:val="26"/>
              </w:rPr>
              <w:t>1-</w:t>
            </w:r>
            <w:r w:rsidR="004E4C0F">
              <w:rPr>
                <w:rFonts w:eastAsia="標楷體" w:hint="eastAsia"/>
                <w:sz w:val="26"/>
                <w:szCs w:val="26"/>
              </w:rPr>
              <w:t>6</w:t>
            </w:r>
          </w:p>
        </w:tc>
      </w:tr>
      <w:tr w:rsidR="00ED670D" w:rsidRPr="00C812E5" w:rsidTr="00557A45">
        <w:trPr>
          <w:jc w:val="center"/>
        </w:trPr>
        <w:tc>
          <w:tcPr>
            <w:tcW w:w="648" w:type="dxa"/>
            <w:vAlign w:val="center"/>
          </w:tcPr>
          <w:p w:rsidR="006736AD" w:rsidRPr="00C812E5" w:rsidRDefault="00D33996" w:rsidP="005114C8">
            <w:pPr>
              <w:spacing w:line="360" w:lineRule="auto"/>
              <w:jc w:val="center"/>
              <w:rPr>
                <w:rFonts w:eastAsia="標楷體"/>
                <w:b/>
                <w:sz w:val="26"/>
                <w:szCs w:val="26"/>
              </w:rPr>
            </w:pPr>
            <w:r w:rsidRPr="00C812E5">
              <w:rPr>
                <w:rFonts w:eastAsia="標楷體"/>
                <w:b/>
                <w:sz w:val="26"/>
                <w:szCs w:val="26"/>
              </w:rPr>
              <w:t>D</w:t>
            </w:r>
          </w:p>
        </w:tc>
        <w:tc>
          <w:tcPr>
            <w:tcW w:w="7200" w:type="dxa"/>
            <w:vAlign w:val="center"/>
          </w:tcPr>
          <w:p w:rsidR="006736AD" w:rsidRPr="00C812E5" w:rsidRDefault="00373FB6" w:rsidP="005114C8">
            <w:pPr>
              <w:spacing w:line="360" w:lineRule="auto"/>
              <w:jc w:val="both"/>
              <w:rPr>
                <w:rFonts w:eastAsia="標楷體"/>
                <w:sz w:val="26"/>
                <w:szCs w:val="26"/>
              </w:rPr>
            </w:pPr>
            <w:r w:rsidRPr="00C812E5">
              <w:rPr>
                <w:rFonts w:eastAsia="標楷體"/>
                <w:sz w:val="26"/>
                <w:szCs w:val="26"/>
              </w:rPr>
              <w:t>可比較對象財務資料</w:t>
            </w:r>
          </w:p>
        </w:tc>
        <w:tc>
          <w:tcPr>
            <w:tcW w:w="720" w:type="dxa"/>
            <w:vAlign w:val="center"/>
          </w:tcPr>
          <w:p w:rsidR="006736AD" w:rsidRPr="00C812E5" w:rsidRDefault="005114C8" w:rsidP="004E4C0F">
            <w:pPr>
              <w:spacing w:line="360" w:lineRule="auto"/>
              <w:jc w:val="center"/>
              <w:rPr>
                <w:rFonts w:eastAsia="標楷體"/>
                <w:sz w:val="26"/>
                <w:szCs w:val="26"/>
              </w:rPr>
            </w:pPr>
            <w:r w:rsidRPr="00C812E5">
              <w:rPr>
                <w:rFonts w:eastAsia="標楷體"/>
                <w:sz w:val="26"/>
                <w:szCs w:val="26"/>
              </w:rPr>
              <w:t>1-</w:t>
            </w:r>
            <w:r w:rsidR="004E4C0F">
              <w:rPr>
                <w:rFonts w:eastAsia="標楷體" w:hint="eastAsia"/>
                <w:sz w:val="26"/>
                <w:szCs w:val="26"/>
              </w:rPr>
              <w:t>1</w:t>
            </w:r>
            <w:r w:rsidR="00EF2979">
              <w:rPr>
                <w:rFonts w:eastAsia="標楷體" w:hint="eastAsia"/>
                <w:sz w:val="26"/>
                <w:szCs w:val="26"/>
              </w:rPr>
              <w:t>7</w:t>
            </w:r>
          </w:p>
        </w:tc>
      </w:tr>
      <w:tr w:rsidR="00230EE9" w:rsidRPr="00C812E5" w:rsidTr="00DA7637">
        <w:trPr>
          <w:jc w:val="center"/>
        </w:trPr>
        <w:tc>
          <w:tcPr>
            <w:tcW w:w="648" w:type="dxa"/>
          </w:tcPr>
          <w:p w:rsidR="00230EE9" w:rsidRPr="00C812E5" w:rsidRDefault="00230EE9" w:rsidP="00D81C9F">
            <w:pPr>
              <w:spacing w:line="360" w:lineRule="auto"/>
              <w:jc w:val="center"/>
              <w:rPr>
                <w:rFonts w:eastAsia="標楷體"/>
                <w:b/>
                <w:sz w:val="26"/>
                <w:szCs w:val="26"/>
              </w:rPr>
            </w:pPr>
            <w:r w:rsidRPr="00C812E5">
              <w:rPr>
                <w:rFonts w:eastAsia="標楷體"/>
                <w:b/>
                <w:sz w:val="26"/>
                <w:szCs w:val="26"/>
              </w:rPr>
              <w:t>E</w:t>
            </w:r>
          </w:p>
        </w:tc>
        <w:tc>
          <w:tcPr>
            <w:tcW w:w="7200" w:type="dxa"/>
            <w:vAlign w:val="center"/>
          </w:tcPr>
          <w:p w:rsidR="00230EE9" w:rsidRPr="00C812E5" w:rsidRDefault="003B7F7B" w:rsidP="00DA7637">
            <w:pPr>
              <w:spacing w:line="360" w:lineRule="auto"/>
              <w:jc w:val="both"/>
              <w:rPr>
                <w:rFonts w:eastAsia="標楷體"/>
                <w:sz w:val="26"/>
                <w:szCs w:val="26"/>
              </w:rPr>
            </w:pPr>
            <w:r>
              <w:rPr>
                <w:rFonts w:eastAsia="標楷體" w:hint="eastAsia"/>
                <w:sz w:val="26"/>
                <w:szCs w:val="26"/>
              </w:rPr>
              <w:t>中華民國台灣地區主要行業財務</w:t>
            </w:r>
            <w:proofErr w:type="gramStart"/>
            <w:r>
              <w:rPr>
                <w:rFonts w:eastAsia="標楷體" w:hint="eastAsia"/>
                <w:sz w:val="26"/>
                <w:szCs w:val="26"/>
              </w:rPr>
              <w:t>比率刊冊</w:t>
            </w:r>
            <w:proofErr w:type="gramEnd"/>
          </w:p>
        </w:tc>
        <w:tc>
          <w:tcPr>
            <w:tcW w:w="720" w:type="dxa"/>
            <w:vAlign w:val="center"/>
          </w:tcPr>
          <w:p w:rsidR="00230EE9" w:rsidRPr="00C812E5" w:rsidRDefault="00230EE9" w:rsidP="00DA7637">
            <w:pPr>
              <w:spacing w:line="360" w:lineRule="auto"/>
              <w:jc w:val="center"/>
              <w:rPr>
                <w:rFonts w:eastAsia="標楷體"/>
                <w:sz w:val="26"/>
                <w:szCs w:val="26"/>
              </w:rPr>
            </w:pPr>
            <w:r w:rsidRPr="00C812E5">
              <w:rPr>
                <w:rFonts w:eastAsia="標楷體"/>
                <w:sz w:val="26"/>
                <w:szCs w:val="26"/>
              </w:rPr>
              <w:t>1-</w:t>
            </w:r>
            <w:r w:rsidR="003B7F7B">
              <w:rPr>
                <w:rFonts w:eastAsia="標楷體" w:hint="eastAsia"/>
                <w:sz w:val="26"/>
                <w:szCs w:val="26"/>
              </w:rPr>
              <w:t>3</w:t>
            </w:r>
          </w:p>
        </w:tc>
      </w:tr>
      <w:tr w:rsidR="003B7F7B" w:rsidRPr="00C812E5" w:rsidTr="00DA7637">
        <w:trPr>
          <w:jc w:val="center"/>
        </w:trPr>
        <w:tc>
          <w:tcPr>
            <w:tcW w:w="648" w:type="dxa"/>
          </w:tcPr>
          <w:p w:rsidR="003B7F7B" w:rsidRPr="00C812E5" w:rsidRDefault="003B7F7B" w:rsidP="00DA7637">
            <w:pPr>
              <w:spacing w:line="360" w:lineRule="auto"/>
              <w:jc w:val="center"/>
              <w:rPr>
                <w:rFonts w:eastAsia="標楷體"/>
                <w:b/>
                <w:sz w:val="26"/>
                <w:szCs w:val="26"/>
              </w:rPr>
            </w:pPr>
            <w:r>
              <w:rPr>
                <w:rFonts w:eastAsia="標楷體" w:hint="eastAsia"/>
                <w:b/>
                <w:sz w:val="26"/>
                <w:szCs w:val="26"/>
              </w:rPr>
              <w:t>F</w:t>
            </w:r>
          </w:p>
        </w:tc>
        <w:tc>
          <w:tcPr>
            <w:tcW w:w="7200" w:type="dxa"/>
            <w:vAlign w:val="center"/>
          </w:tcPr>
          <w:p w:rsidR="003B7F7B" w:rsidRPr="00C812E5" w:rsidRDefault="003B7F7B" w:rsidP="00DA7637">
            <w:pPr>
              <w:spacing w:line="360" w:lineRule="auto"/>
              <w:jc w:val="both"/>
              <w:rPr>
                <w:rFonts w:eastAsia="標楷體"/>
                <w:sz w:val="26"/>
                <w:szCs w:val="26"/>
              </w:rPr>
            </w:pPr>
            <w:r w:rsidRPr="00C812E5">
              <w:rPr>
                <w:rFonts w:eastAsia="標楷體"/>
                <w:sz w:val="26"/>
                <w:szCs w:val="26"/>
              </w:rPr>
              <w:t>營利事業所得稅不合常規移轉訂價查核準則</w:t>
            </w:r>
          </w:p>
        </w:tc>
        <w:tc>
          <w:tcPr>
            <w:tcW w:w="720" w:type="dxa"/>
            <w:vAlign w:val="center"/>
          </w:tcPr>
          <w:p w:rsidR="003B7F7B" w:rsidRPr="00C812E5" w:rsidRDefault="003B7F7B" w:rsidP="00DA7637">
            <w:pPr>
              <w:spacing w:line="360" w:lineRule="auto"/>
              <w:jc w:val="center"/>
              <w:rPr>
                <w:rFonts w:eastAsia="標楷體"/>
                <w:sz w:val="26"/>
                <w:szCs w:val="26"/>
              </w:rPr>
            </w:pPr>
            <w:r w:rsidRPr="00C812E5">
              <w:rPr>
                <w:rFonts w:eastAsia="標楷體"/>
                <w:sz w:val="26"/>
                <w:szCs w:val="26"/>
              </w:rPr>
              <w:t>1-2</w:t>
            </w:r>
            <w:r>
              <w:rPr>
                <w:rFonts w:eastAsia="標楷體" w:hint="eastAsia"/>
                <w:sz w:val="26"/>
                <w:szCs w:val="26"/>
              </w:rPr>
              <w:t>2</w:t>
            </w:r>
          </w:p>
        </w:tc>
      </w:tr>
      <w:tr w:rsidR="003B7F7B" w:rsidRPr="00C812E5" w:rsidTr="00557A45">
        <w:trPr>
          <w:jc w:val="center"/>
        </w:trPr>
        <w:tc>
          <w:tcPr>
            <w:tcW w:w="648" w:type="dxa"/>
            <w:vAlign w:val="center"/>
          </w:tcPr>
          <w:p w:rsidR="003B7F7B" w:rsidRPr="00C812E5" w:rsidRDefault="003B7F7B" w:rsidP="005114C8">
            <w:pPr>
              <w:spacing w:line="360" w:lineRule="auto"/>
              <w:jc w:val="center"/>
              <w:rPr>
                <w:rFonts w:eastAsia="標楷體"/>
                <w:b/>
                <w:sz w:val="26"/>
                <w:szCs w:val="26"/>
              </w:rPr>
            </w:pPr>
          </w:p>
        </w:tc>
        <w:tc>
          <w:tcPr>
            <w:tcW w:w="7200" w:type="dxa"/>
            <w:vAlign w:val="center"/>
          </w:tcPr>
          <w:p w:rsidR="003B7F7B" w:rsidRPr="00C812E5" w:rsidRDefault="003B7F7B" w:rsidP="005114C8">
            <w:pPr>
              <w:spacing w:line="360" w:lineRule="auto"/>
              <w:jc w:val="both"/>
              <w:rPr>
                <w:rFonts w:eastAsia="標楷體"/>
                <w:sz w:val="26"/>
                <w:szCs w:val="26"/>
              </w:rPr>
            </w:pPr>
          </w:p>
        </w:tc>
        <w:tc>
          <w:tcPr>
            <w:tcW w:w="720" w:type="dxa"/>
            <w:vAlign w:val="center"/>
          </w:tcPr>
          <w:p w:rsidR="003B7F7B" w:rsidRPr="00C812E5" w:rsidRDefault="003B7F7B" w:rsidP="005114C8">
            <w:pPr>
              <w:spacing w:line="360" w:lineRule="auto"/>
              <w:jc w:val="center"/>
              <w:rPr>
                <w:rFonts w:eastAsia="標楷體"/>
                <w:sz w:val="26"/>
                <w:szCs w:val="26"/>
              </w:rPr>
            </w:pPr>
          </w:p>
        </w:tc>
      </w:tr>
      <w:bookmarkEnd w:id="0"/>
      <w:bookmarkEnd w:id="1"/>
      <w:bookmarkEnd w:id="2"/>
      <w:bookmarkEnd w:id="3"/>
    </w:tbl>
    <w:p w:rsidR="00307D12" w:rsidRPr="00C812E5" w:rsidRDefault="00ED670D" w:rsidP="00307D12">
      <w:pPr>
        <w:spacing w:line="0" w:lineRule="atLeast"/>
        <w:jc w:val="center"/>
        <w:rPr>
          <w:rFonts w:eastAsia="標楷體"/>
          <w:sz w:val="26"/>
          <w:szCs w:val="26"/>
        </w:rPr>
      </w:pPr>
      <w:r w:rsidRPr="00C812E5">
        <w:rPr>
          <w:rFonts w:eastAsia="標楷體"/>
          <w:sz w:val="26"/>
          <w:szCs w:val="26"/>
        </w:rPr>
        <w:br w:type="page"/>
      </w:r>
    </w:p>
    <w:p w:rsidR="00307D12" w:rsidRPr="00C812E5" w:rsidRDefault="00307D12">
      <w:pPr>
        <w:pStyle w:val="1"/>
        <w:spacing w:before="0" w:after="0" w:line="360" w:lineRule="auto"/>
        <w:ind w:left="0" w:firstLine="0"/>
        <w:jc w:val="center"/>
        <w:rPr>
          <w:rFonts w:ascii="Times New Roman" w:eastAsia="標楷體" w:hAnsi="Times New Roman"/>
          <w:sz w:val="36"/>
          <w:szCs w:val="36"/>
        </w:rPr>
        <w:sectPr w:rsidR="00307D12" w:rsidRPr="00C812E5" w:rsidSect="00DD5AB2">
          <w:type w:val="oddPage"/>
          <w:pgSz w:w="11906" w:h="16838" w:code="9"/>
          <w:pgMar w:top="2160" w:right="1440" w:bottom="1814" w:left="1440" w:header="851" w:footer="442" w:gutter="567"/>
          <w:pgNumType w:start="1"/>
          <w:cols w:space="425"/>
          <w:docGrid w:linePitch="360"/>
        </w:sectPr>
      </w:pPr>
    </w:p>
    <w:bookmarkStart w:id="4" w:name="_Toc253154505"/>
    <w:bookmarkStart w:id="5" w:name="_Toc253154573"/>
    <w:bookmarkStart w:id="6" w:name="_Toc272326004"/>
    <w:bookmarkStart w:id="7" w:name="_Toc272326632"/>
    <w:bookmarkStart w:id="8" w:name="_Toc272326811"/>
    <w:bookmarkStart w:id="9" w:name="_Toc275960644"/>
    <w:bookmarkStart w:id="10" w:name="_Toc385927470"/>
    <w:bookmarkStart w:id="11" w:name="_Toc485043973"/>
    <w:p w:rsidR="007F3EF4" w:rsidRPr="00C812E5" w:rsidRDefault="00DF3279" w:rsidP="00995F8B">
      <w:pPr>
        <w:pStyle w:val="1"/>
        <w:numPr>
          <w:ilvl w:val="0"/>
          <w:numId w:val="0"/>
        </w:numPr>
        <w:spacing w:before="0" w:after="0" w:line="240" w:lineRule="auto"/>
        <w:jc w:val="right"/>
        <w:rPr>
          <w:rFonts w:ascii="Times New Roman" w:eastAsia="標楷體" w:hAnsi="Times New Roman"/>
          <w:sz w:val="48"/>
          <w:szCs w:val="48"/>
        </w:rPr>
      </w:pPr>
      <w:r>
        <w:rPr>
          <w:rFonts w:ascii="Times New Roman" w:eastAsia="標楷體" w:hAnsi="Times New Roman"/>
          <w:noProof/>
          <w:sz w:val="48"/>
          <w:szCs w:val="48"/>
        </w:rPr>
        <w:lastRenderedPageBreak/>
        <mc:AlternateContent>
          <mc:Choice Requires="wps">
            <w:drawing>
              <wp:anchor distT="0" distB="0" distL="114300" distR="114300" simplePos="0" relativeHeight="251652608" behindDoc="0" locked="0" layoutInCell="1" allowOverlap="1" wp14:anchorId="48D840AF" wp14:editId="2B3667DF">
                <wp:simplePos x="0" y="0"/>
                <wp:positionH relativeFrom="column">
                  <wp:posOffset>4667250</wp:posOffset>
                </wp:positionH>
                <wp:positionV relativeFrom="paragraph">
                  <wp:posOffset>0</wp:posOffset>
                </wp:positionV>
                <wp:extent cx="720090" cy="720090"/>
                <wp:effectExtent l="9525" t="9525" r="13335" b="13335"/>
                <wp:wrapNone/>
                <wp:docPr id="47" name="Text Box 10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20090" cy="720090"/>
                        </a:xfrm>
                        <a:prstGeom prst="rect">
                          <a:avLst/>
                        </a:prstGeom>
                        <a:solidFill>
                          <a:srgbClr val="FFFFFF"/>
                        </a:solidFill>
                        <a:ln w="9525">
                          <a:solidFill>
                            <a:srgbClr val="000000"/>
                          </a:solidFill>
                          <a:miter lim="800000"/>
                          <a:headEnd/>
                          <a:tailEnd/>
                        </a:ln>
                      </wps:spPr>
                      <wps:txbx>
                        <w:txbxContent>
                          <w:p w:rsidR="003644E7" w:rsidRPr="007B7597" w:rsidRDefault="003644E7" w:rsidP="007B7597">
                            <w:pPr>
                              <w:jc w:val="center"/>
                              <w:rPr>
                                <w:rFonts w:ascii="微軟正黑體" w:eastAsia="微軟正黑體" w:hAnsi="微軟正黑體"/>
                                <w:b/>
                                <w:sz w:val="56"/>
                                <w:szCs w:val="52"/>
                              </w:rPr>
                            </w:pPr>
                            <w:r w:rsidRPr="007B7597">
                              <w:rPr>
                                <w:rFonts w:ascii="微軟正黑體" w:eastAsia="微軟正黑體" w:hAnsi="微軟正黑體"/>
                                <w:b/>
                                <w:sz w:val="56"/>
                                <w:szCs w:val="52"/>
                              </w:rPr>
                              <w:t>Ⅰ</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109" o:spid="_x0000_s1028" type="#_x0000_t202" style="position:absolute;left:0;text-align:left;margin-left:367.5pt;margin-top:0;width:56.7pt;height:56.7pt;z-index:251652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">
                <v:textbox>
                  <w:txbxContent>
                    <w:p w:rsidR="003644E7" w:rsidRPr="007B7597" w:rsidRDefault="003644E7" w:rsidP="007B7597">
                      <w:pPr>
                        <w:jc w:val="center"/>
                        <w:rPr>
                          <w:rFonts w:ascii="微軟正黑體" w:eastAsia="微軟正黑體" w:hAnsi="微軟正黑體"/>
                          <w:b/>
                          <w:sz w:val="56"/>
                          <w:szCs w:val="52"/>
                        </w:rPr>
                      </w:pPr>
                      <w:r w:rsidRPr="007B7597">
                        <w:rPr>
                          <w:rFonts w:ascii="微軟正黑體" w:eastAsia="微軟正黑體" w:hAnsi="微軟正黑體"/>
                          <w:b/>
                          <w:sz w:val="56"/>
                          <w:szCs w:val="52"/>
                        </w:rPr>
                        <w:t>Ⅰ</w:t>
                      </w:r>
                    </w:p>
                  </w:txbxContent>
                </v:textbox>
              </v:shape>
            </w:pict>
          </mc:Fallback>
        </mc:AlternateContent>
      </w:r>
      <w:bookmarkEnd w:id="4"/>
      <w:bookmarkEnd w:id="5"/>
      <w:bookmarkEnd w:id="6"/>
      <w:bookmarkEnd w:id="7"/>
      <w:bookmarkEnd w:id="8"/>
      <w:bookmarkEnd w:id="9"/>
      <w:bookmarkEnd w:id="10"/>
      <w:bookmarkEnd w:id="11"/>
    </w:p>
    <w:p w:rsidR="007F3EF4" w:rsidRPr="00C812E5" w:rsidRDefault="007F3EF4" w:rsidP="00995F8B">
      <w:pPr>
        <w:pStyle w:val="1"/>
        <w:numPr>
          <w:ilvl w:val="0"/>
          <w:numId w:val="0"/>
        </w:numPr>
        <w:spacing w:before="0" w:after="0" w:line="240" w:lineRule="auto"/>
        <w:jc w:val="right"/>
        <w:rPr>
          <w:rFonts w:ascii="Times New Roman" w:eastAsia="標楷體" w:hAnsi="Times New Roman"/>
          <w:sz w:val="48"/>
          <w:szCs w:val="48"/>
        </w:rPr>
      </w:pPr>
    </w:p>
    <w:p w:rsidR="00567251" w:rsidRPr="00C812E5" w:rsidRDefault="006736AD" w:rsidP="007821E9">
      <w:pPr>
        <w:pStyle w:val="1"/>
        <w:spacing w:before="100" w:beforeAutospacing="1" w:after="100" w:afterAutospacing="1" w:line="360" w:lineRule="auto"/>
        <w:ind w:left="0" w:firstLine="0"/>
        <w:jc w:val="right"/>
        <w:rPr>
          <w:rFonts w:ascii="Times New Roman" w:eastAsia="標楷體" w:hAnsi="Times New Roman"/>
          <w:szCs w:val="56"/>
        </w:rPr>
      </w:pPr>
      <w:bookmarkStart w:id="12" w:name="_Toc485043974"/>
      <w:r w:rsidRPr="00C812E5">
        <w:rPr>
          <w:rFonts w:ascii="Times New Roman" w:eastAsia="標楷體" w:hAnsi="Times New Roman"/>
          <w:szCs w:val="56"/>
        </w:rPr>
        <w:t>摘要</w:t>
      </w:r>
      <w:bookmarkEnd w:id="12"/>
    </w:p>
    <w:p w:rsidR="00B60EE0" w:rsidRPr="00C812E5" w:rsidRDefault="00567251" w:rsidP="005845C4">
      <w:pPr>
        <w:spacing w:beforeLines="50" w:before="120" w:afterLines="50" w:after="120" w:line="360" w:lineRule="auto"/>
        <w:ind w:firstLineChars="200" w:firstLine="520"/>
        <w:jc w:val="both"/>
        <w:rPr>
          <w:rFonts w:eastAsia="標楷體"/>
          <w:sz w:val="26"/>
          <w:szCs w:val="26"/>
        </w:rPr>
      </w:pPr>
      <w:r w:rsidRPr="00C812E5">
        <w:rPr>
          <w:rFonts w:eastAsia="標楷體"/>
          <w:sz w:val="26"/>
          <w:szCs w:val="26"/>
        </w:rPr>
        <w:t>本報告乃遵循移轉訂價查核準則規定之方法為之，</w:t>
      </w:r>
      <w:r w:rsidR="00CB265A" w:rsidRPr="00C812E5">
        <w:rPr>
          <w:rFonts w:eastAsia="標楷體"/>
          <w:sz w:val="26"/>
          <w:szCs w:val="26"/>
        </w:rPr>
        <w:t>分析之</w:t>
      </w:r>
      <w:r w:rsidRPr="00C812E5">
        <w:rPr>
          <w:rFonts w:eastAsia="標楷體"/>
          <w:sz w:val="26"/>
          <w:szCs w:val="26"/>
        </w:rPr>
        <w:t>目的在</w:t>
      </w:r>
      <w:r w:rsidR="009C2F09" w:rsidRPr="00C812E5">
        <w:rPr>
          <w:rFonts w:eastAsia="標楷體"/>
          <w:sz w:val="26"/>
          <w:szCs w:val="26"/>
        </w:rPr>
        <w:t>為</w:t>
      </w:r>
      <w:proofErr w:type="gramStart"/>
      <w:r w:rsidR="0064707A" w:rsidRPr="00C812E5">
        <w:rPr>
          <w:rFonts w:eastAsia="標楷體"/>
          <w:sz w:val="26"/>
          <w:szCs w:val="26"/>
        </w:rPr>
        <w:t>祥</w:t>
      </w:r>
      <w:proofErr w:type="gramEnd"/>
      <w:r w:rsidR="0064707A" w:rsidRPr="00C812E5">
        <w:rPr>
          <w:rFonts w:eastAsia="標楷體"/>
          <w:sz w:val="26"/>
          <w:szCs w:val="26"/>
        </w:rPr>
        <w:t>茂光電</w:t>
      </w:r>
      <w:proofErr w:type="gramStart"/>
      <w:r w:rsidR="00D72BD1">
        <w:rPr>
          <w:rFonts w:eastAsia="標楷體"/>
          <w:sz w:val="26"/>
          <w:szCs w:val="26"/>
        </w:rPr>
        <w:t>105</w:t>
      </w:r>
      <w:proofErr w:type="gramEnd"/>
      <w:r w:rsidR="009C2F09" w:rsidRPr="00C812E5">
        <w:rPr>
          <w:rFonts w:eastAsia="標楷體"/>
          <w:sz w:val="26"/>
          <w:szCs w:val="26"/>
        </w:rPr>
        <w:t>年度與</w:t>
      </w:r>
      <w:r w:rsidRPr="00C812E5">
        <w:rPr>
          <w:rFonts w:eastAsia="標楷體"/>
          <w:sz w:val="26"/>
          <w:szCs w:val="26"/>
        </w:rPr>
        <w:t>關係企業間之</w:t>
      </w:r>
      <w:r w:rsidR="009C2F09" w:rsidRPr="00C812E5">
        <w:rPr>
          <w:rFonts w:eastAsia="標楷體"/>
          <w:sz w:val="26"/>
          <w:szCs w:val="26"/>
        </w:rPr>
        <w:t>受控</w:t>
      </w:r>
      <w:r w:rsidRPr="00C812E5">
        <w:rPr>
          <w:rFonts w:eastAsia="標楷體"/>
          <w:sz w:val="26"/>
          <w:szCs w:val="26"/>
        </w:rPr>
        <w:t>交易建立分析架構，以評估交易結果是否符合常規。</w:t>
      </w:r>
    </w:p>
    <w:p w:rsidR="00B60EE0" w:rsidRPr="00C812E5" w:rsidRDefault="00567251" w:rsidP="005845C4">
      <w:pPr>
        <w:spacing w:beforeLines="50" w:before="120" w:afterLines="50" w:after="120" w:line="360" w:lineRule="auto"/>
        <w:ind w:firstLineChars="200" w:firstLine="520"/>
        <w:rPr>
          <w:rFonts w:eastAsia="標楷體"/>
          <w:sz w:val="26"/>
          <w:szCs w:val="26"/>
        </w:rPr>
      </w:pPr>
      <w:r w:rsidRPr="00C812E5">
        <w:rPr>
          <w:rFonts w:eastAsia="標楷體"/>
          <w:sz w:val="26"/>
          <w:szCs w:val="26"/>
        </w:rPr>
        <w:t>為進行分析，本所</w:t>
      </w:r>
      <w:proofErr w:type="gramStart"/>
      <w:r w:rsidRPr="00C812E5">
        <w:rPr>
          <w:rFonts w:eastAsia="標楷體"/>
          <w:sz w:val="26"/>
          <w:szCs w:val="26"/>
        </w:rPr>
        <w:t>採</w:t>
      </w:r>
      <w:proofErr w:type="gramEnd"/>
      <w:r w:rsidRPr="00C812E5">
        <w:rPr>
          <w:rFonts w:eastAsia="標楷體"/>
          <w:sz w:val="26"/>
          <w:szCs w:val="26"/>
        </w:rPr>
        <w:t>行之步驟如下：</w:t>
      </w:r>
    </w:p>
    <w:p w:rsidR="0003626D" w:rsidRPr="00C812E5" w:rsidRDefault="00567251" w:rsidP="005845C4">
      <w:pPr>
        <w:numPr>
          <w:ilvl w:val="2"/>
          <w:numId w:val="1"/>
        </w:numPr>
        <w:tabs>
          <w:tab w:val="clear" w:pos="1320"/>
          <w:tab w:val="num" w:pos="540"/>
        </w:tabs>
        <w:spacing w:beforeLines="50" w:before="120" w:afterLines="50" w:after="120" w:line="360" w:lineRule="auto"/>
        <w:ind w:left="540"/>
        <w:rPr>
          <w:rFonts w:eastAsia="標楷體"/>
          <w:sz w:val="26"/>
          <w:szCs w:val="26"/>
        </w:rPr>
      </w:pPr>
      <w:r w:rsidRPr="00C812E5">
        <w:rPr>
          <w:rFonts w:eastAsia="標楷體"/>
          <w:sz w:val="26"/>
          <w:szCs w:val="26"/>
        </w:rPr>
        <w:t>對受控交易之型態進行分析；</w:t>
      </w:r>
    </w:p>
    <w:p w:rsidR="0003626D" w:rsidRPr="00C812E5" w:rsidRDefault="001C1F2D" w:rsidP="005845C4">
      <w:pPr>
        <w:numPr>
          <w:ilvl w:val="2"/>
          <w:numId w:val="1"/>
        </w:numPr>
        <w:tabs>
          <w:tab w:val="clear" w:pos="1320"/>
          <w:tab w:val="num" w:pos="540"/>
        </w:tabs>
        <w:spacing w:beforeLines="50" w:before="120" w:afterLines="50" w:after="120" w:line="360" w:lineRule="auto"/>
        <w:ind w:left="540"/>
        <w:rPr>
          <w:rFonts w:eastAsia="標楷體"/>
          <w:sz w:val="26"/>
          <w:szCs w:val="26"/>
        </w:rPr>
      </w:pPr>
      <w:r w:rsidRPr="00C812E5">
        <w:rPr>
          <w:rFonts w:eastAsia="標楷體"/>
          <w:sz w:val="26"/>
          <w:szCs w:val="26"/>
        </w:rPr>
        <w:t>對</w:t>
      </w:r>
      <w:proofErr w:type="gramStart"/>
      <w:r w:rsidR="0064707A" w:rsidRPr="00C812E5">
        <w:rPr>
          <w:rFonts w:eastAsia="標楷體"/>
          <w:sz w:val="26"/>
          <w:szCs w:val="26"/>
        </w:rPr>
        <w:t>祥</w:t>
      </w:r>
      <w:proofErr w:type="gramEnd"/>
      <w:r w:rsidR="0064707A" w:rsidRPr="00C812E5">
        <w:rPr>
          <w:rFonts w:eastAsia="標楷體"/>
          <w:sz w:val="26"/>
          <w:szCs w:val="26"/>
        </w:rPr>
        <w:t>茂光電</w:t>
      </w:r>
      <w:r w:rsidRPr="00C812E5">
        <w:rPr>
          <w:rFonts w:eastAsia="標楷體"/>
          <w:sz w:val="26"/>
          <w:szCs w:val="26"/>
        </w:rPr>
        <w:t>及各受控交易參與人之功能及風險進行分析；</w:t>
      </w:r>
    </w:p>
    <w:p w:rsidR="0003626D" w:rsidRPr="00C812E5" w:rsidRDefault="00567251" w:rsidP="005845C4">
      <w:pPr>
        <w:numPr>
          <w:ilvl w:val="2"/>
          <w:numId w:val="1"/>
        </w:numPr>
        <w:tabs>
          <w:tab w:val="clear" w:pos="1320"/>
          <w:tab w:val="num" w:pos="540"/>
        </w:tabs>
        <w:spacing w:beforeLines="50" w:before="120" w:afterLines="50" w:after="120" w:line="360" w:lineRule="auto"/>
        <w:ind w:left="540"/>
        <w:rPr>
          <w:rFonts w:eastAsia="標楷體"/>
          <w:sz w:val="26"/>
          <w:szCs w:val="26"/>
        </w:rPr>
      </w:pPr>
      <w:r w:rsidRPr="00C812E5">
        <w:rPr>
          <w:rFonts w:eastAsia="標楷體"/>
          <w:sz w:val="26"/>
          <w:szCs w:val="26"/>
        </w:rPr>
        <w:t>對其他可能影響價格或利潤之因素進行分析；</w:t>
      </w:r>
    </w:p>
    <w:p w:rsidR="0003626D" w:rsidRPr="00C812E5" w:rsidRDefault="00567251" w:rsidP="005845C4">
      <w:pPr>
        <w:numPr>
          <w:ilvl w:val="2"/>
          <w:numId w:val="1"/>
        </w:numPr>
        <w:tabs>
          <w:tab w:val="clear" w:pos="1320"/>
          <w:tab w:val="num" w:pos="540"/>
        </w:tabs>
        <w:spacing w:beforeLines="50" w:before="120" w:afterLines="50" w:after="120" w:line="360" w:lineRule="auto"/>
        <w:ind w:left="540"/>
        <w:rPr>
          <w:rFonts w:eastAsia="標楷體"/>
          <w:sz w:val="26"/>
          <w:szCs w:val="26"/>
        </w:rPr>
      </w:pPr>
      <w:r w:rsidRPr="00C812E5">
        <w:rPr>
          <w:rFonts w:eastAsia="標楷體"/>
          <w:sz w:val="26"/>
          <w:szCs w:val="26"/>
        </w:rPr>
        <w:t>採用</w:t>
      </w:r>
      <w:proofErr w:type="gramStart"/>
      <w:r w:rsidRPr="00C812E5">
        <w:rPr>
          <w:rFonts w:eastAsia="標楷體"/>
          <w:sz w:val="26"/>
          <w:szCs w:val="26"/>
        </w:rPr>
        <w:t>最</w:t>
      </w:r>
      <w:proofErr w:type="gramEnd"/>
      <w:r w:rsidRPr="00C812E5">
        <w:rPr>
          <w:rFonts w:eastAsia="標楷體"/>
          <w:sz w:val="26"/>
          <w:szCs w:val="26"/>
        </w:rPr>
        <w:t>適常規交易方法；</w:t>
      </w:r>
    </w:p>
    <w:p w:rsidR="0003626D" w:rsidRPr="00C812E5" w:rsidRDefault="00567251" w:rsidP="005845C4">
      <w:pPr>
        <w:numPr>
          <w:ilvl w:val="2"/>
          <w:numId w:val="1"/>
        </w:numPr>
        <w:tabs>
          <w:tab w:val="clear" w:pos="1320"/>
          <w:tab w:val="num" w:pos="540"/>
        </w:tabs>
        <w:spacing w:beforeLines="50" w:before="120" w:afterLines="50" w:after="120" w:line="360" w:lineRule="auto"/>
        <w:ind w:left="540"/>
        <w:rPr>
          <w:rFonts w:eastAsia="標楷體"/>
          <w:sz w:val="26"/>
          <w:szCs w:val="26"/>
        </w:rPr>
      </w:pPr>
      <w:r w:rsidRPr="00C812E5">
        <w:rPr>
          <w:rFonts w:eastAsia="標楷體"/>
          <w:sz w:val="26"/>
          <w:szCs w:val="26"/>
        </w:rPr>
        <w:t>建立常規交易範圍；</w:t>
      </w:r>
    </w:p>
    <w:p w:rsidR="0003626D" w:rsidRPr="00C812E5" w:rsidRDefault="00567251" w:rsidP="005845C4">
      <w:pPr>
        <w:numPr>
          <w:ilvl w:val="2"/>
          <w:numId w:val="1"/>
        </w:numPr>
        <w:tabs>
          <w:tab w:val="clear" w:pos="1320"/>
          <w:tab w:val="num" w:pos="540"/>
        </w:tabs>
        <w:spacing w:beforeLines="50" w:before="120" w:afterLines="50" w:after="120" w:line="360" w:lineRule="auto"/>
        <w:ind w:left="540"/>
        <w:rPr>
          <w:rFonts w:eastAsia="標楷體"/>
          <w:sz w:val="26"/>
          <w:szCs w:val="26"/>
        </w:rPr>
      </w:pPr>
      <w:r w:rsidRPr="00C812E5">
        <w:rPr>
          <w:rFonts w:eastAsia="標楷體"/>
          <w:sz w:val="26"/>
          <w:szCs w:val="26"/>
        </w:rPr>
        <w:t>評估受控交易之結果是否符合常規</w:t>
      </w:r>
      <w:r w:rsidR="00357C54" w:rsidRPr="00C812E5">
        <w:rPr>
          <w:rFonts w:eastAsia="標楷體"/>
          <w:sz w:val="26"/>
          <w:szCs w:val="26"/>
        </w:rPr>
        <w:t>。</w:t>
      </w:r>
    </w:p>
    <w:p w:rsidR="0003626D" w:rsidRPr="00C812E5" w:rsidRDefault="00486EA8" w:rsidP="005845C4">
      <w:pPr>
        <w:pStyle w:val="2"/>
        <w:numPr>
          <w:ilvl w:val="1"/>
          <w:numId w:val="5"/>
        </w:numPr>
        <w:tabs>
          <w:tab w:val="left" w:pos="756"/>
        </w:tabs>
        <w:spacing w:beforeLines="100" w:before="240" w:afterLines="100" w:after="240" w:line="360" w:lineRule="auto"/>
        <w:ind w:left="0" w:firstLine="0"/>
        <w:rPr>
          <w:rFonts w:ascii="Times New Roman" w:eastAsia="標楷體" w:hAnsi="Times New Roman"/>
          <w:sz w:val="36"/>
          <w:szCs w:val="40"/>
        </w:rPr>
      </w:pPr>
      <w:r w:rsidRPr="00C812E5">
        <w:rPr>
          <w:rFonts w:ascii="Times New Roman" w:eastAsia="標楷體" w:hAnsi="Times New Roman"/>
          <w:sz w:val="36"/>
          <w:szCs w:val="40"/>
        </w:rPr>
        <w:t>分析方法及結論</w:t>
      </w:r>
    </w:p>
    <w:p w:rsidR="0003626D" w:rsidRPr="00C812E5" w:rsidRDefault="00FD46B4" w:rsidP="005845C4">
      <w:pPr>
        <w:pStyle w:val="3"/>
        <w:numPr>
          <w:ilvl w:val="2"/>
          <w:numId w:val="6"/>
        </w:numPr>
        <w:spacing w:beforeLines="50" w:before="120" w:afterLines="50" w:after="120" w:line="360" w:lineRule="auto"/>
        <w:ind w:leftChars="100" w:left="240" w:firstLine="0"/>
        <w:jc w:val="both"/>
        <w:rPr>
          <w:rFonts w:ascii="Times New Roman" w:eastAsia="標楷體" w:hAnsi="Times New Roman"/>
          <w:sz w:val="32"/>
        </w:rPr>
      </w:pPr>
      <w:r w:rsidRPr="00C812E5">
        <w:rPr>
          <w:rFonts w:ascii="Times New Roman" w:eastAsia="標楷體" w:hAnsi="Times New Roman"/>
          <w:sz w:val="32"/>
        </w:rPr>
        <w:t>有形資產之移轉</w:t>
      </w:r>
    </w:p>
    <w:p w:rsidR="0003626D" w:rsidRPr="00C812E5" w:rsidRDefault="00567251" w:rsidP="005845C4">
      <w:pPr>
        <w:numPr>
          <w:ilvl w:val="3"/>
          <w:numId w:val="7"/>
        </w:numPr>
        <w:tabs>
          <w:tab w:val="left" w:pos="993"/>
        </w:tabs>
        <w:spacing w:beforeLines="50" w:before="120" w:afterLines="50" w:after="120" w:line="360" w:lineRule="auto"/>
        <w:ind w:leftChars="200" w:left="960"/>
        <w:jc w:val="both"/>
        <w:rPr>
          <w:rFonts w:eastAsia="標楷體"/>
          <w:b/>
          <w:sz w:val="28"/>
          <w:szCs w:val="26"/>
        </w:rPr>
      </w:pPr>
      <w:r w:rsidRPr="00C812E5">
        <w:rPr>
          <w:rFonts w:eastAsia="標楷體"/>
          <w:b/>
          <w:sz w:val="28"/>
          <w:szCs w:val="26"/>
        </w:rPr>
        <w:t>銷貨</w:t>
      </w:r>
    </w:p>
    <w:p w:rsidR="0003626D" w:rsidRPr="00C812E5" w:rsidRDefault="00340941" w:rsidP="005845C4">
      <w:pPr>
        <w:spacing w:beforeLines="50" w:before="120" w:afterLines="50" w:after="120" w:line="360" w:lineRule="auto"/>
        <w:ind w:leftChars="200" w:left="480" w:firstLineChars="200" w:firstLine="520"/>
        <w:jc w:val="both"/>
        <w:rPr>
          <w:rFonts w:eastAsia="標楷體"/>
          <w:color w:val="0070C0"/>
          <w:sz w:val="26"/>
          <w:szCs w:val="26"/>
        </w:rPr>
      </w:pPr>
      <w:proofErr w:type="gramStart"/>
      <w:r w:rsidRPr="00C812E5">
        <w:rPr>
          <w:rFonts w:eastAsia="標楷體"/>
          <w:sz w:val="26"/>
          <w:szCs w:val="26"/>
        </w:rPr>
        <w:t>祥</w:t>
      </w:r>
      <w:proofErr w:type="gramEnd"/>
      <w:r w:rsidRPr="00C812E5">
        <w:rPr>
          <w:rFonts w:eastAsia="標楷體"/>
          <w:sz w:val="26"/>
          <w:szCs w:val="26"/>
        </w:rPr>
        <w:t>茂光電銷售光通訊收發器零件與產品予</w:t>
      </w:r>
      <w:r w:rsidRPr="00C812E5">
        <w:rPr>
          <w:rFonts w:eastAsia="標楷體"/>
          <w:sz w:val="26"/>
          <w:szCs w:val="26"/>
        </w:rPr>
        <w:t>Global Technology Inc. (</w:t>
      </w:r>
      <w:r w:rsidRPr="00C812E5">
        <w:rPr>
          <w:rFonts w:eastAsia="標楷體"/>
          <w:sz w:val="26"/>
          <w:szCs w:val="26"/>
        </w:rPr>
        <w:t>以下簡稱『</w:t>
      </w:r>
      <w:r w:rsidRPr="00C812E5">
        <w:rPr>
          <w:rFonts w:eastAsia="標楷體"/>
          <w:sz w:val="26"/>
          <w:szCs w:val="26"/>
        </w:rPr>
        <w:t>GTI</w:t>
      </w:r>
      <w:r w:rsidRPr="00C812E5">
        <w:rPr>
          <w:rFonts w:eastAsia="標楷體"/>
          <w:sz w:val="26"/>
          <w:szCs w:val="26"/>
        </w:rPr>
        <w:t>』</w:t>
      </w:r>
      <w:r w:rsidRPr="00C812E5">
        <w:rPr>
          <w:rFonts w:eastAsia="標楷體"/>
          <w:sz w:val="26"/>
          <w:szCs w:val="26"/>
        </w:rPr>
        <w:t>)</w:t>
      </w:r>
      <w:r w:rsidRPr="00C812E5">
        <w:rPr>
          <w:rFonts w:eastAsia="標楷體"/>
          <w:sz w:val="26"/>
          <w:szCs w:val="26"/>
        </w:rPr>
        <w:t>及</w:t>
      </w:r>
      <w:r w:rsidRPr="00C812E5">
        <w:rPr>
          <w:rFonts w:eastAsia="標楷體"/>
          <w:sz w:val="26"/>
          <w:szCs w:val="26"/>
        </w:rPr>
        <w:t>Applied Optoelectronics, Inc.(</w:t>
      </w:r>
      <w:r w:rsidRPr="00C812E5">
        <w:rPr>
          <w:rFonts w:eastAsia="標楷體"/>
          <w:sz w:val="26"/>
          <w:szCs w:val="26"/>
        </w:rPr>
        <w:t>以下簡稱『</w:t>
      </w:r>
      <w:r w:rsidR="005D69CD">
        <w:rPr>
          <w:rFonts w:eastAsia="標楷體"/>
          <w:sz w:val="26"/>
          <w:szCs w:val="26"/>
        </w:rPr>
        <w:t>AOI</w:t>
      </w:r>
      <w:r w:rsidRPr="00C812E5">
        <w:rPr>
          <w:rFonts w:eastAsia="標楷體"/>
          <w:sz w:val="26"/>
          <w:szCs w:val="26"/>
        </w:rPr>
        <w:t>』</w:t>
      </w:r>
      <w:r w:rsidRPr="00C812E5">
        <w:rPr>
          <w:rFonts w:eastAsia="標楷體"/>
          <w:sz w:val="26"/>
          <w:szCs w:val="26"/>
        </w:rPr>
        <w:t xml:space="preserve">) </w:t>
      </w:r>
      <w:r w:rsidRPr="00C812E5">
        <w:rPr>
          <w:rFonts w:eastAsia="標楷體"/>
          <w:sz w:val="26"/>
          <w:szCs w:val="26"/>
        </w:rPr>
        <w:t>，</w:t>
      </w:r>
      <w:proofErr w:type="gramStart"/>
      <w:r w:rsidR="00D72BD1">
        <w:rPr>
          <w:rFonts w:eastAsia="標楷體"/>
          <w:sz w:val="26"/>
          <w:szCs w:val="26"/>
        </w:rPr>
        <w:t>105</w:t>
      </w:r>
      <w:proofErr w:type="gramEnd"/>
      <w:r w:rsidR="009D4114">
        <w:rPr>
          <w:rFonts w:eastAsia="標楷體"/>
          <w:sz w:val="26"/>
          <w:szCs w:val="26"/>
        </w:rPr>
        <w:t>年度銷貨金額</w:t>
      </w:r>
      <w:r w:rsidRPr="00F17304">
        <w:rPr>
          <w:rFonts w:eastAsia="標楷體"/>
          <w:sz w:val="26"/>
          <w:szCs w:val="26"/>
        </w:rPr>
        <w:t>為</w:t>
      </w:r>
      <w:r w:rsidR="0034526C" w:rsidRPr="00F17304">
        <w:rPr>
          <w:rFonts w:eastAsia="標楷體" w:hint="eastAsia"/>
          <w:sz w:val="26"/>
          <w:szCs w:val="26"/>
        </w:rPr>
        <w:t>221,656</w:t>
      </w:r>
      <w:r w:rsidR="00D86169" w:rsidRPr="00F17304">
        <w:rPr>
          <w:rFonts w:eastAsia="標楷體" w:hint="eastAsia"/>
          <w:sz w:val="26"/>
          <w:szCs w:val="26"/>
        </w:rPr>
        <w:t>仟元</w:t>
      </w:r>
      <w:r w:rsidRPr="00F17304">
        <w:rPr>
          <w:rFonts w:eastAsia="標楷體"/>
          <w:sz w:val="26"/>
          <w:szCs w:val="26"/>
        </w:rPr>
        <w:t>及</w:t>
      </w:r>
      <w:r w:rsidR="0034526C" w:rsidRPr="00F17304">
        <w:rPr>
          <w:rFonts w:eastAsia="標楷體" w:hint="eastAsia"/>
          <w:sz w:val="26"/>
          <w:szCs w:val="26"/>
        </w:rPr>
        <w:t>2,025,570</w:t>
      </w:r>
      <w:r w:rsidR="00D86169" w:rsidRPr="00F17304">
        <w:rPr>
          <w:rFonts w:eastAsia="標楷體" w:hint="eastAsia"/>
          <w:sz w:val="26"/>
          <w:szCs w:val="26"/>
        </w:rPr>
        <w:t>仟元</w:t>
      </w:r>
      <w:r w:rsidRPr="00F17304">
        <w:rPr>
          <w:rFonts w:eastAsia="標楷體"/>
          <w:sz w:val="26"/>
          <w:szCs w:val="26"/>
        </w:rPr>
        <w:t>。</w:t>
      </w:r>
    </w:p>
    <w:p w:rsidR="0003626D" w:rsidRPr="00C812E5" w:rsidRDefault="008A6441" w:rsidP="005845C4">
      <w:pPr>
        <w:spacing w:beforeLines="50" w:before="120" w:afterLines="50" w:after="120" w:line="360" w:lineRule="auto"/>
        <w:ind w:leftChars="200" w:left="480" w:firstLineChars="200" w:firstLine="520"/>
        <w:jc w:val="both"/>
        <w:rPr>
          <w:rFonts w:eastAsia="標楷體"/>
          <w:color w:val="0070C0"/>
          <w:sz w:val="26"/>
          <w:szCs w:val="26"/>
        </w:rPr>
      </w:pPr>
      <w:r w:rsidRPr="00C812E5">
        <w:rPr>
          <w:rFonts w:eastAsia="標楷體"/>
          <w:sz w:val="26"/>
          <w:szCs w:val="26"/>
        </w:rPr>
        <w:lastRenderedPageBreak/>
        <w:t>經由本報告第柒章</w:t>
      </w:r>
      <w:r w:rsidR="008C2832" w:rsidRPr="00C812E5">
        <w:rPr>
          <w:rFonts w:eastAsia="標楷體"/>
          <w:sz w:val="26"/>
          <w:szCs w:val="26"/>
        </w:rPr>
        <w:t>分析，</w:t>
      </w:r>
      <w:r w:rsidRPr="00C812E5">
        <w:rPr>
          <w:rFonts w:eastAsia="標楷體"/>
          <w:sz w:val="26"/>
          <w:szCs w:val="26"/>
        </w:rPr>
        <w:t>決定</w:t>
      </w:r>
      <w:r w:rsidR="00AF6677" w:rsidRPr="00C812E5">
        <w:rPr>
          <w:rFonts w:eastAsia="標楷體"/>
          <w:sz w:val="26"/>
          <w:szCs w:val="26"/>
        </w:rPr>
        <w:t>『</w:t>
      </w:r>
      <w:r w:rsidR="009A28FA" w:rsidRPr="00C812E5">
        <w:rPr>
          <w:rFonts w:eastAsia="標楷體"/>
          <w:sz w:val="26"/>
          <w:szCs w:val="26"/>
        </w:rPr>
        <w:t>可比較利潤法</w:t>
      </w:r>
      <w:r w:rsidR="00AF6677" w:rsidRPr="00C812E5">
        <w:rPr>
          <w:rFonts w:eastAsia="標楷體"/>
          <w:sz w:val="26"/>
          <w:szCs w:val="26"/>
        </w:rPr>
        <w:t>』</w:t>
      </w:r>
      <w:r w:rsidRPr="00C812E5">
        <w:rPr>
          <w:rFonts w:eastAsia="標楷體"/>
          <w:sz w:val="26"/>
          <w:szCs w:val="26"/>
        </w:rPr>
        <w:t>為</w:t>
      </w:r>
      <w:proofErr w:type="gramStart"/>
      <w:r w:rsidR="0064707A" w:rsidRPr="00C812E5">
        <w:rPr>
          <w:rFonts w:eastAsia="標楷體"/>
          <w:sz w:val="26"/>
          <w:szCs w:val="26"/>
        </w:rPr>
        <w:t>祥</w:t>
      </w:r>
      <w:proofErr w:type="gramEnd"/>
      <w:r w:rsidR="0064707A" w:rsidRPr="00C812E5">
        <w:rPr>
          <w:rFonts w:eastAsia="標楷體"/>
          <w:sz w:val="26"/>
          <w:szCs w:val="26"/>
        </w:rPr>
        <w:t>茂</w:t>
      </w:r>
      <w:proofErr w:type="gramStart"/>
      <w:r w:rsidR="0064707A" w:rsidRPr="00C812E5">
        <w:rPr>
          <w:rFonts w:eastAsia="標楷體"/>
          <w:sz w:val="26"/>
          <w:szCs w:val="26"/>
        </w:rPr>
        <w:t>光電</w:t>
      </w:r>
      <w:r w:rsidR="00CB1A5A" w:rsidRPr="00C812E5">
        <w:rPr>
          <w:rFonts w:eastAsia="標楷體"/>
          <w:sz w:val="26"/>
          <w:szCs w:val="26"/>
        </w:rPr>
        <w:t>此受控</w:t>
      </w:r>
      <w:proofErr w:type="gramEnd"/>
      <w:r w:rsidR="00CB1A5A" w:rsidRPr="00C812E5">
        <w:rPr>
          <w:rFonts w:eastAsia="標楷體"/>
          <w:sz w:val="26"/>
          <w:szCs w:val="26"/>
        </w:rPr>
        <w:t>交易移轉訂價分析之</w:t>
      </w:r>
      <w:proofErr w:type="gramStart"/>
      <w:r w:rsidR="00CB1A5A" w:rsidRPr="00C812E5">
        <w:rPr>
          <w:rFonts w:eastAsia="標楷體"/>
          <w:sz w:val="26"/>
          <w:szCs w:val="26"/>
        </w:rPr>
        <w:t>最</w:t>
      </w:r>
      <w:proofErr w:type="gramEnd"/>
      <w:r w:rsidR="00CB1A5A" w:rsidRPr="00C812E5">
        <w:rPr>
          <w:rFonts w:eastAsia="標楷體"/>
          <w:sz w:val="26"/>
          <w:szCs w:val="26"/>
        </w:rPr>
        <w:t>適常規交易方法。</w:t>
      </w:r>
    </w:p>
    <w:p w:rsidR="0003626D" w:rsidRPr="00C812E5" w:rsidRDefault="008A6441" w:rsidP="005845C4">
      <w:pPr>
        <w:spacing w:beforeLines="50" w:before="120" w:afterLines="50" w:after="120" w:line="360" w:lineRule="auto"/>
        <w:ind w:leftChars="200" w:left="480" w:firstLineChars="200" w:firstLine="520"/>
        <w:jc w:val="both"/>
        <w:rPr>
          <w:rFonts w:eastAsia="標楷體"/>
          <w:sz w:val="26"/>
          <w:szCs w:val="26"/>
        </w:rPr>
      </w:pPr>
      <w:r w:rsidRPr="00C812E5">
        <w:rPr>
          <w:rFonts w:eastAsia="標楷體"/>
          <w:sz w:val="26"/>
          <w:szCs w:val="26"/>
        </w:rPr>
        <w:t>根據本報告第肆章功能及風險分析結果，</w:t>
      </w:r>
      <w:proofErr w:type="gramStart"/>
      <w:r w:rsidR="00DD41B3" w:rsidRPr="00C812E5">
        <w:rPr>
          <w:rFonts w:eastAsia="標楷體"/>
          <w:sz w:val="26"/>
          <w:szCs w:val="26"/>
        </w:rPr>
        <w:t>祥</w:t>
      </w:r>
      <w:proofErr w:type="gramEnd"/>
      <w:r w:rsidR="00DD41B3" w:rsidRPr="00C812E5">
        <w:rPr>
          <w:rFonts w:eastAsia="標楷體"/>
          <w:sz w:val="26"/>
          <w:szCs w:val="26"/>
        </w:rPr>
        <w:t>茂光電</w:t>
      </w:r>
      <w:r w:rsidR="001C1F2D" w:rsidRPr="00C812E5">
        <w:rPr>
          <w:rFonts w:eastAsia="標楷體"/>
          <w:sz w:val="26"/>
          <w:szCs w:val="26"/>
        </w:rPr>
        <w:t>為</w:t>
      </w:r>
      <w:r w:rsidR="00753F00" w:rsidRPr="00C812E5">
        <w:rPr>
          <w:rFonts w:eastAsia="標楷體"/>
          <w:sz w:val="26"/>
          <w:szCs w:val="26"/>
        </w:rPr>
        <w:t>全方位製造商</w:t>
      </w:r>
      <w:r w:rsidR="001C1F2D" w:rsidRPr="00C812E5">
        <w:rPr>
          <w:rFonts w:eastAsia="標楷體"/>
          <w:sz w:val="26"/>
          <w:szCs w:val="26"/>
        </w:rPr>
        <w:t>，其所執行之功能及承擔之風險與</w:t>
      </w:r>
      <w:r w:rsidR="00E2699D" w:rsidRPr="00C812E5">
        <w:rPr>
          <w:rFonts w:eastAsia="標楷體"/>
          <w:sz w:val="26"/>
          <w:szCs w:val="26"/>
        </w:rPr>
        <w:t>GTI</w:t>
      </w:r>
      <w:r w:rsidR="00E2699D" w:rsidRPr="00C812E5">
        <w:rPr>
          <w:rFonts w:eastAsia="標楷體"/>
          <w:sz w:val="26"/>
          <w:szCs w:val="26"/>
        </w:rPr>
        <w:t>及</w:t>
      </w:r>
      <w:r w:rsidR="005D69CD">
        <w:rPr>
          <w:rFonts w:eastAsia="標楷體"/>
          <w:sz w:val="26"/>
          <w:szCs w:val="26"/>
        </w:rPr>
        <w:t>AOI</w:t>
      </w:r>
      <w:r w:rsidR="001C1F2D" w:rsidRPr="00C812E5">
        <w:rPr>
          <w:rFonts w:eastAsia="標楷體"/>
          <w:sz w:val="26"/>
          <w:szCs w:val="26"/>
        </w:rPr>
        <w:t>相當，且為本國公司，財務資料亦經本國會計師查核簽證，本所認為其可信度應較國外之關係企業為高，</w:t>
      </w:r>
      <w:r w:rsidR="00CD6072" w:rsidRPr="00C812E5">
        <w:rPr>
          <w:rFonts w:eastAsia="標楷體"/>
          <w:sz w:val="26"/>
          <w:szCs w:val="26"/>
        </w:rPr>
        <w:t>故以</w:t>
      </w:r>
      <w:proofErr w:type="gramStart"/>
      <w:r w:rsidR="00753F00" w:rsidRPr="00C812E5">
        <w:rPr>
          <w:rFonts w:eastAsia="標楷體"/>
          <w:sz w:val="26"/>
          <w:szCs w:val="26"/>
        </w:rPr>
        <w:t>祥</w:t>
      </w:r>
      <w:proofErr w:type="gramEnd"/>
      <w:r w:rsidR="00753F00" w:rsidRPr="00C812E5">
        <w:rPr>
          <w:rFonts w:eastAsia="標楷體"/>
          <w:sz w:val="26"/>
          <w:szCs w:val="26"/>
        </w:rPr>
        <w:t>茂光電</w:t>
      </w:r>
      <w:r w:rsidR="00CD6072" w:rsidRPr="00C812E5">
        <w:rPr>
          <w:rFonts w:eastAsia="標楷體"/>
          <w:sz w:val="26"/>
          <w:szCs w:val="26"/>
        </w:rPr>
        <w:t>為受測個體。</w:t>
      </w:r>
    </w:p>
    <w:p w:rsidR="0003626D" w:rsidRPr="00C812E5" w:rsidRDefault="00152CC5" w:rsidP="005845C4">
      <w:pPr>
        <w:spacing w:beforeLines="50" w:before="120" w:afterLines="50" w:after="120" w:line="360" w:lineRule="auto"/>
        <w:ind w:leftChars="200" w:left="480" w:firstLineChars="200" w:firstLine="520"/>
        <w:jc w:val="both"/>
        <w:rPr>
          <w:rFonts w:eastAsia="標楷體"/>
          <w:sz w:val="26"/>
          <w:szCs w:val="26"/>
        </w:rPr>
      </w:pPr>
      <w:r w:rsidRPr="00C812E5">
        <w:rPr>
          <w:rFonts w:eastAsia="標楷體"/>
          <w:sz w:val="26"/>
          <w:szCs w:val="26"/>
        </w:rPr>
        <w:t>另</w:t>
      </w:r>
      <w:r w:rsidR="000444EA" w:rsidRPr="00C812E5">
        <w:rPr>
          <w:rFonts w:eastAsia="標楷體"/>
          <w:sz w:val="26"/>
          <w:szCs w:val="26"/>
        </w:rPr>
        <w:t>本報告依</w:t>
      </w:r>
      <w:proofErr w:type="gramStart"/>
      <w:r w:rsidR="00753F00" w:rsidRPr="00C812E5">
        <w:rPr>
          <w:rFonts w:eastAsia="標楷體"/>
          <w:sz w:val="26"/>
          <w:szCs w:val="26"/>
        </w:rPr>
        <w:t>祥</w:t>
      </w:r>
      <w:proofErr w:type="gramEnd"/>
      <w:r w:rsidR="00753F00" w:rsidRPr="00C812E5">
        <w:rPr>
          <w:rFonts w:eastAsia="標楷體"/>
          <w:sz w:val="26"/>
          <w:szCs w:val="26"/>
        </w:rPr>
        <w:t>茂光電</w:t>
      </w:r>
      <w:r w:rsidR="000444EA" w:rsidRPr="00C812E5">
        <w:rPr>
          <w:rFonts w:eastAsia="標楷體"/>
          <w:sz w:val="26"/>
          <w:szCs w:val="26"/>
        </w:rPr>
        <w:t>執行之功能、承擔之風險及所擁有之無形資產進行可比較對象搜尋，並以可比較對象之</w:t>
      </w:r>
      <w:r w:rsidR="00F73EF2" w:rsidRPr="00C812E5">
        <w:rPr>
          <w:rFonts w:eastAsia="標楷體"/>
          <w:sz w:val="26"/>
          <w:szCs w:val="26"/>
        </w:rPr>
        <w:t>成本及營業費用淨利</w:t>
      </w:r>
      <w:r w:rsidR="00C336A4" w:rsidRPr="00C812E5">
        <w:rPr>
          <w:rFonts w:eastAsia="標楷體"/>
          <w:sz w:val="26"/>
          <w:szCs w:val="26"/>
        </w:rPr>
        <w:t>率</w:t>
      </w:r>
      <w:r w:rsidR="000444EA" w:rsidRPr="00C812E5">
        <w:rPr>
          <w:rFonts w:eastAsia="標楷體"/>
          <w:sz w:val="26"/>
          <w:szCs w:val="26"/>
        </w:rPr>
        <w:t>建立常規交易</w:t>
      </w:r>
      <w:r w:rsidR="00BF1978" w:rsidRPr="00C812E5">
        <w:rPr>
          <w:rFonts w:eastAsia="標楷體"/>
          <w:sz w:val="26"/>
          <w:szCs w:val="26"/>
        </w:rPr>
        <w:t>範圍</w:t>
      </w:r>
      <w:r w:rsidR="000444EA" w:rsidRPr="00C812E5">
        <w:rPr>
          <w:rFonts w:eastAsia="標楷體"/>
          <w:sz w:val="26"/>
          <w:szCs w:val="26"/>
        </w:rPr>
        <w:t>。</w:t>
      </w:r>
      <w:r w:rsidR="008A6441" w:rsidRPr="00C812E5">
        <w:rPr>
          <w:rFonts w:eastAsia="標楷體"/>
          <w:sz w:val="26"/>
          <w:szCs w:val="26"/>
        </w:rPr>
        <w:t>經分析，</w:t>
      </w:r>
      <w:proofErr w:type="gramStart"/>
      <w:r w:rsidR="00753F00" w:rsidRPr="00C812E5">
        <w:rPr>
          <w:rFonts w:eastAsia="標楷體"/>
          <w:sz w:val="26"/>
          <w:szCs w:val="26"/>
        </w:rPr>
        <w:t>祥</w:t>
      </w:r>
      <w:proofErr w:type="gramEnd"/>
      <w:r w:rsidR="00753F00" w:rsidRPr="00C812E5">
        <w:rPr>
          <w:rFonts w:eastAsia="標楷體"/>
          <w:sz w:val="26"/>
          <w:szCs w:val="26"/>
        </w:rPr>
        <w:t>茂光電銷售光通訊收發器零件與產品予</w:t>
      </w:r>
      <w:r w:rsidR="00753F00" w:rsidRPr="00C812E5">
        <w:rPr>
          <w:rFonts w:eastAsia="標楷體"/>
          <w:sz w:val="26"/>
          <w:szCs w:val="26"/>
        </w:rPr>
        <w:t>GTI</w:t>
      </w:r>
      <w:r w:rsidR="00753F00" w:rsidRPr="00C812E5">
        <w:rPr>
          <w:rFonts w:eastAsia="標楷體"/>
          <w:sz w:val="26"/>
          <w:szCs w:val="26"/>
        </w:rPr>
        <w:t>及</w:t>
      </w:r>
      <w:r w:rsidR="005D69CD">
        <w:rPr>
          <w:rFonts w:eastAsia="標楷體"/>
          <w:sz w:val="26"/>
          <w:szCs w:val="26"/>
        </w:rPr>
        <w:t>AOI</w:t>
      </w:r>
      <w:r w:rsidR="00D54830">
        <w:rPr>
          <w:rFonts w:eastAsia="標楷體" w:hint="eastAsia"/>
          <w:sz w:val="26"/>
          <w:szCs w:val="26"/>
        </w:rPr>
        <w:t>受控交易</w:t>
      </w:r>
      <w:r w:rsidR="002E5352" w:rsidRPr="00C812E5">
        <w:rPr>
          <w:rFonts w:eastAsia="標楷體"/>
          <w:sz w:val="26"/>
          <w:szCs w:val="26"/>
        </w:rPr>
        <w:t>，</w:t>
      </w:r>
      <w:r w:rsidR="00087CED">
        <w:rPr>
          <w:rFonts w:eastAsia="標楷體" w:hint="eastAsia"/>
          <w:sz w:val="26"/>
          <w:szCs w:val="26"/>
        </w:rPr>
        <w:t>該交易調整後</w:t>
      </w:r>
      <w:r w:rsidR="00DB5458" w:rsidRPr="00C812E5">
        <w:rPr>
          <w:rFonts w:eastAsia="標楷體"/>
          <w:sz w:val="26"/>
          <w:szCs w:val="26"/>
        </w:rPr>
        <w:t>平均成本及營業費用淨利率</w:t>
      </w:r>
      <w:r w:rsidR="00194336">
        <w:rPr>
          <w:rFonts w:hint="eastAsia"/>
          <w:color w:val="000000"/>
          <w:sz w:val="26"/>
          <w:szCs w:val="26"/>
        </w:rPr>
        <w:t>4.36</w:t>
      </w:r>
      <w:r w:rsidR="00DB5458" w:rsidRPr="00C812E5">
        <w:rPr>
          <w:rFonts w:eastAsia="標楷體"/>
          <w:sz w:val="26"/>
          <w:szCs w:val="26"/>
        </w:rPr>
        <w:t>%</w:t>
      </w:r>
      <w:r w:rsidR="00DB5458" w:rsidRPr="00C812E5">
        <w:rPr>
          <w:rFonts w:eastAsia="標楷體"/>
          <w:sz w:val="26"/>
          <w:szCs w:val="26"/>
        </w:rPr>
        <w:t>，落於</w:t>
      </w:r>
      <w:r w:rsidR="00DB5458" w:rsidRPr="00C812E5">
        <w:rPr>
          <w:rFonts w:eastAsia="標楷體"/>
          <w:sz w:val="26"/>
          <w:szCs w:val="26"/>
        </w:rPr>
        <w:t>ONESOURCE</w:t>
      </w:r>
      <w:r w:rsidR="00DB5458" w:rsidRPr="00C812E5">
        <w:rPr>
          <w:rFonts w:eastAsia="標楷體"/>
          <w:sz w:val="26"/>
          <w:szCs w:val="26"/>
        </w:rPr>
        <w:t>資料庫</w:t>
      </w:r>
      <w:proofErr w:type="gramStart"/>
      <w:r w:rsidR="00DB5458" w:rsidRPr="00C812E5">
        <w:rPr>
          <w:rFonts w:eastAsia="標楷體"/>
          <w:sz w:val="26"/>
          <w:szCs w:val="26"/>
        </w:rPr>
        <w:t>所選可比較</w:t>
      </w:r>
      <w:proofErr w:type="gramEnd"/>
      <w:r w:rsidR="00DB5458" w:rsidRPr="00C812E5">
        <w:rPr>
          <w:rFonts w:eastAsia="標楷體"/>
          <w:sz w:val="26"/>
          <w:szCs w:val="26"/>
        </w:rPr>
        <w:t>對象之常規交易範圍</w:t>
      </w:r>
      <w:r w:rsidR="00797130" w:rsidRPr="00BD6A58">
        <w:rPr>
          <w:color w:val="000000"/>
          <w:sz w:val="26"/>
          <w:szCs w:val="26"/>
        </w:rPr>
        <w:t>0.28%</w:t>
      </w:r>
      <w:r w:rsidR="00797130" w:rsidRPr="00797130">
        <w:rPr>
          <w:color w:val="000000"/>
          <w:sz w:val="26"/>
          <w:szCs w:val="26"/>
        </w:rPr>
        <w:t>～</w:t>
      </w:r>
      <w:r w:rsidR="00797130" w:rsidRPr="00BD6A58">
        <w:rPr>
          <w:color w:val="000000"/>
          <w:sz w:val="26"/>
          <w:szCs w:val="26"/>
        </w:rPr>
        <w:t>6.07%</w:t>
      </w:r>
      <w:r w:rsidR="00DB5458" w:rsidRPr="00C812E5">
        <w:rPr>
          <w:rFonts w:eastAsia="標楷體"/>
          <w:sz w:val="26"/>
          <w:szCs w:val="26"/>
        </w:rPr>
        <w:t>內，</w:t>
      </w:r>
      <w:r w:rsidR="00153D31" w:rsidRPr="00C812E5">
        <w:rPr>
          <w:rFonts w:eastAsia="標楷體"/>
          <w:sz w:val="26"/>
          <w:szCs w:val="26"/>
        </w:rPr>
        <w:t>且</w:t>
      </w:r>
      <w:r w:rsidR="00D23F3E" w:rsidRPr="00C812E5">
        <w:rPr>
          <w:rFonts w:eastAsia="標楷體"/>
          <w:sz w:val="26"/>
          <w:szCs w:val="26"/>
        </w:rPr>
        <w:t>落於主要行業財務比率</w:t>
      </w:r>
      <w:proofErr w:type="gramStart"/>
      <w:r w:rsidR="00D23F3E" w:rsidRPr="00C812E5">
        <w:rPr>
          <w:rFonts w:eastAsia="標楷體"/>
          <w:sz w:val="26"/>
          <w:szCs w:val="26"/>
        </w:rPr>
        <w:t>刊冊所選可</w:t>
      </w:r>
      <w:proofErr w:type="gramEnd"/>
      <w:r w:rsidR="00D23F3E" w:rsidRPr="00C812E5">
        <w:rPr>
          <w:rFonts w:eastAsia="標楷體"/>
          <w:sz w:val="26"/>
          <w:szCs w:val="26"/>
        </w:rPr>
        <w:t>比較對象常規交易範圍</w:t>
      </w:r>
      <w:r w:rsidR="00797130" w:rsidRPr="00797130">
        <w:rPr>
          <w:color w:val="000000"/>
          <w:sz w:val="26"/>
          <w:szCs w:val="26"/>
        </w:rPr>
        <w:t>-5.51%</w:t>
      </w:r>
      <w:r w:rsidR="00797130" w:rsidRPr="00797130">
        <w:rPr>
          <w:color w:val="000000"/>
          <w:sz w:val="26"/>
          <w:szCs w:val="26"/>
        </w:rPr>
        <w:t>～</w:t>
      </w:r>
      <w:r w:rsidR="00797130" w:rsidRPr="00797130">
        <w:rPr>
          <w:color w:val="000000"/>
          <w:sz w:val="26"/>
          <w:szCs w:val="26"/>
        </w:rPr>
        <w:t>7.53%</w:t>
      </w:r>
      <w:r w:rsidR="00D23F3E" w:rsidRPr="00C812E5">
        <w:rPr>
          <w:rFonts w:eastAsia="標楷體"/>
          <w:sz w:val="26"/>
          <w:szCs w:val="26"/>
        </w:rPr>
        <w:t>內，</w:t>
      </w:r>
      <w:r w:rsidR="00DB5458" w:rsidRPr="00C812E5">
        <w:rPr>
          <w:rFonts w:eastAsia="標楷體"/>
          <w:sz w:val="26"/>
          <w:szCs w:val="26"/>
        </w:rPr>
        <w:t>推論</w:t>
      </w:r>
      <w:proofErr w:type="gramStart"/>
      <w:r w:rsidR="00DB5458" w:rsidRPr="00C812E5">
        <w:rPr>
          <w:rFonts w:eastAsia="標楷體"/>
          <w:sz w:val="26"/>
          <w:szCs w:val="26"/>
        </w:rPr>
        <w:t>祥</w:t>
      </w:r>
      <w:proofErr w:type="gramEnd"/>
      <w:r w:rsidR="00DB5458" w:rsidRPr="00C812E5">
        <w:rPr>
          <w:rFonts w:eastAsia="標楷體"/>
          <w:sz w:val="26"/>
          <w:szCs w:val="26"/>
        </w:rPr>
        <w:t>茂光電</w:t>
      </w:r>
      <w:proofErr w:type="gramStart"/>
      <w:r w:rsidR="00D72BD1">
        <w:rPr>
          <w:rFonts w:eastAsia="標楷體"/>
          <w:sz w:val="26"/>
          <w:szCs w:val="26"/>
        </w:rPr>
        <w:t>105</w:t>
      </w:r>
      <w:proofErr w:type="gramEnd"/>
      <w:r w:rsidR="00DB5458" w:rsidRPr="00C812E5">
        <w:rPr>
          <w:rFonts w:eastAsia="標楷體"/>
          <w:sz w:val="26"/>
          <w:szCs w:val="26"/>
        </w:rPr>
        <w:t>年度該受控交易符合常規。</w:t>
      </w:r>
    </w:p>
    <w:p w:rsidR="0003626D" w:rsidRPr="00C812E5" w:rsidRDefault="00FD46B4" w:rsidP="005845C4">
      <w:pPr>
        <w:numPr>
          <w:ilvl w:val="3"/>
          <w:numId w:val="7"/>
        </w:numPr>
        <w:tabs>
          <w:tab w:val="left" w:pos="993"/>
        </w:tabs>
        <w:spacing w:beforeLines="50" w:before="120" w:afterLines="50" w:after="120" w:line="360" w:lineRule="auto"/>
        <w:ind w:leftChars="200" w:left="480" w:firstLine="0"/>
        <w:jc w:val="both"/>
        <w:rPr>
          <w:rFonts w:eastAsia="標楷體"/>
          <w:b/>
          <w:sz w:val="28"/>
          <w:szCs w:val="26"/>
        </w:rPr>
      </w:pPr>
      <w:r w:rsidRPr="00C812E5">
        <w:rPr>
          <w:rFonts w:eastAsia="標楷體"/>
          <w:b/>
          <w:sz w:val="28"/>
          <w:szCs w:val="26"/>
        </w:rPr>
        <w:t>進貨</w:t>
      </w:r>
    </w:p>
    <w:p w:rsidR="00724B32" w:rsidRPr="00F17304" w:rsidRDefault="00E90D9C" w:rsidP="005845C4">
      <w:pPr>
        <w:spacing w:beforeLines="50" w:before="120" w:afterLines="50" w:after="120" w:line="360" w:lineRule="auto"/>
        <w:ind w:leftChars="200" w:left="480" w:firstLineChars="200" w:firstLine="520"/>
        <w:jc w:val="both"/>
        <w:rPr>
          <w:rFonts w:eastAsia="標楷體"/>
          <w:sz w:val="26"/>
          <w:szCs w:val="26"/>
        </w:rPr>
      </w:pPr>
      <w:proofErr w:type="gramStart"/>
      <w:r w:rsidRPr="00C812E5">
        <w:rPr>
          <w:rFonts w:eastAsia="標楷體"/>
          <w:sz w:val="26"/>
          <w:szCs w:val="26"/>
        </w:rPr>
        <w:t>祥</w:t>
      </w:r>
      <w:proofErr w:type="gramEnd"/>
      <w:r w:rsidRPr="00C812E5">
        <w:rPr>
          <w:rFonts w:eastAsia="標楷體"/>
          <w:sz w:val="26"/>
          <w:szCs w:val="26"/>
        </w:rPr>
        <w:t>茂光電向</w:t>
      </w:r>
      <w:r w:rsidRPr="00C812E5">
        <w:rPr>
          <w:rFonts w:eastAsia="標楷體"/>
          <w:sz w:val="26"/>
          <w:szCs w:val="26"/>
        </w:rPr>
        <w:t>GTI</w:t>
      </w:r>
      <w:r w:rsidRPr="00C812E5">
        <w:rPr>
          <w:rFonts w:eastAsia="標楷體"/>
          <w:sz w:val="26"/>
          <w:szCs w:val="26"/>
        </w:rPr>
        <w:t>及</w:t>
      </w:r>
      <w:r w:rsidR="005D69CD">
        <w:rPr>
          <w:rFonts w:eastAsia="標楷體"/>
          <w:sz w:val="26"/>
          <w:szCs w:val="26"/>
        </w:rPr>
        <w:t>AOI</w:t>
      </w:r>
      <w:r w:rsidRPr="00C812E5">
        <w:rPr>
          <w:rFonts w:eastAsia="標楷體"/>
          <w:sz w:val="26"/>
          <w:szCs w:val="26"/>
        </w:rPr>
        <w:t>購買生產光通訊收發器之原料，</w:t>
      </w:r>
      <w:proofErr w:type="gramStart"/>
      <w:r w:rsidR="00D72BD1">
        <w:rPr>
          <w:rFonts w:eastAsia="標楷體"/>
          <w:sz w:val="26"/>
          <w:szCs w:val="26"/>
        </w:rPr>
        <w:t>105</w:t>
      </w:r>
      <w:proofErr w:type="gramEnd"/>
      <w:r w:rsidRPr="00C812E5">
        <w:rPr>
          <w:rFonts w:eastAsia="標楷體"/>
          <w:sz w:val="26"/>
          <w:szCs w:val="26"/>
        </w:rPr>
        <w:t>年度進貨金額</w:t>
      </w:r>
      <w:r w:rsidR="00FD46B4" w:rsidRPr="00F17304">
        <w:rPr>
          <w:rFonts w:eastAsia="標楷體"/>
          <w:sz w:val="26"/>
          <w:szCs w:val="26"/>
        </w:rPr>
        <w:t>分別為</w:t>
      </w:r>
      <w:r w:rsidR="00FC11DB" w:rsidRPr="00F17304">
        <w:rPr>
          <w:rFonts w:eastAsia="標楷體" w:hint="eastAsia"/>
          <w:sz w:val="26"/>
          <w:szCs w:val="26"/>
        </w:rPr>
        <w:t>250</w:t>
      </w:r>
      <w:r w:rsidR="00FC11DB" w:rsidRPr="00F17304">
        <w:rPr>
          <w:sz w:val="26"/>
          <w:szCs w:val="26"/>
        </w:rPr>
        <w:t>,</w:t>
      </w:r>
      <w:r w:rsidR="00FC11DB" w:rsidRPr="00F17304">
        <w:rPr>
          <w:rFonts w:eastAsia="標楷體" w:hint="eastAsia"/>
          <w:sz w:val="26"/>
          <w:szCs w:val="26"/>
        </w:rPr>
        <w:t>624</w:t>
      </w:r>
      <w:r w:rsidR="00D86169" w:rsidRPr="00F17304">
        <w:rPr>
          <w:rFonts w:eastAsia="標楷體" w:hint="eastAsia"/>
          <w:sz w:val="26"/>
          <w:szCs w:val="26"/>
        </w:rPr>
        <w:t>仟元</w:t>
      </w:r>
      <w:r w:rsidR="00FD46B4" w:rsidRPr="00F17304">
        <w:rPr>
          <w:rFonts w:eastAsia="標楷體"/>
          <w:sz w:val="26"/>
          <w:szCs w:val="26"/>
        </w:rPr>
        <w:t>及</w:t>
      </w:r>
      <w:r w:rsidR="00FC11DB" w:rsidRPr="00F17304">
        <w:rPr>
          <w:rFonts w:hint="eastAsia"/>
          <w:sz w:val="26"/>
          <w:szCs w:val="26"/>
        </w:rPr>
        <w:t>211</w:t>
      </w:r>
      <w:r w:rsidR="00FC11DB" w:rsidRPr="00F17304">
        <w:rPr>
          <w:sz w:val="26"/>
          <w:szCs w:val="26"/>
        </w:rPr>
        <w:t>,</w:t>
      </w:r>
      <w:r w:rsidR="00FC11DB" w:rsidRPr="00F17304">
        <w:rPr>
          <w:rFonts w:hint="eastAsia"/>
          <w:sz w:val="26"/>
          <w:szCs w:val="26"/>
        </w:rPr>
        <w:t>667</w:t>
      </w:r>
      <w:r w:rsidR="00D86169" w:rsidRPr="00F17304">
        <w:rPr>
          <w:rFonts w:eastAsia="標楷體" w:hint="eastAsia"/>
          <w:sz w:val="26"/>
          <w:szCs w:val="26"/>
        </w:rPr>
        <w:t>仟元</w:t>
      </w:r>
      <w:r w:rsidR="00FD46B4" w:rsidRPr="00F17304">
        <w:rPr>
          <w:rFonts w:eastAsia="標楷體"/>
          <w:sz w:val="26"/>
          <w:szCs w:val="26"/>
        </w:rPr>
        <w:t>。</w:t>
      </w:r>
    </w:p>
    <w:p w:rsidR="0003626D" w:rsidRPr="00C812E5" w:rsidRDefault="00656939" w:rsidP="005845C4">
      <w:pPr>
        <w:spacing w:beforeLines="50" w:before="120" w:afterLines="50" w:after="120" w:line="360" w:lineRule="auto"/>
        <w:ind w:leftChars="200" w:left="480" w:firstLineChars="200" w:firstLine="520"/>
        <w:jc w:val="both"/>
        <w:rPr>
          <w:rFonts w:eastAsia="標楷體"/>
          <w:sz w:val="26"/>
          <w:szCs w:val="26"/>
        </w:rPr>
      </w:pPr>
      <w:r w:rsidRPr="00C812E5">
        <w:rPr>
          <w:rFonts w:eastAsia="標楷體"/>
          <w:sz w:val="26"/>
          <w:szCs w:val="26"/>
        </w:rPr>
        <w:t>經由本報告第柒章</w:t>
      </w:r>
      <w:r w:rsidR="008C2832" w:rsidRPr="00C812E5">
        <w:rPr>
          <w:rFonts w:eastAsia="標楷體"/>
          <w:sz w:val="26"/>
          <w:szCs w:val="26"/>
        </w:rPr>
        <w:t>分析，</w:t>
      </w:r>
      <w:r w:rsidRPr="00C812E5">
        <w:rPr>
          <w:rFonts w:eastAsia="標楷體"/>
          <w:sz w:val="26"/>
          <w:szCs w:val="26"/>
        </w:rPr>
        <w:t>決定</w:t>
      </w:r>
      <w:r w:rsidR="00AF6677" w:rsidRPr="00C812E5">
        <w:rPr>
          <w:rFonts w:eastAsia="標楷體"/>
          <w:sz w:val="26"/>
          <w:szCs w:val="26"/>
        </w:rPr>
        <w:t>『</w:t>
      </w:r>
      <w:r w:rsidR="004E6099" w:rsidRPr="00C812E5">
        <w:rPr>
          <w:rFonts w:eastAsia="標楷體"/>
          <w:sz w:val="26"/>
          <w:szCs w:val="26"/>
        </w:rPr>
        <w:t>可比較利潤法</w:t>
      </w:r>
      <w:r w:rsidR="00AF6677" w:rsidRPr="00C812E5">
        <w:rPr>
          <w:rFonts w:eastAsia="標楷體"/>
          <w:sz w:val="26"/>
          <w:szCs w:val="26"/>
        </w:rPr>
        <w:t>』</w:t>
      </w:r>
      <w:r w:rsidRPr="00C812E5">
        <w:rPr>
          <w:rFonts w:eastAsia="標楷體"/>
          <w:sz w:val="26"/>
          <w:szCs w:val="26"/>
        </w:rPr>
        <w:t>為</w:t>
      </w:r>
      <w:proofErr w:type="gramStart"/>
      <w:r w:rsidR="0064707A" w:rsidRPr="00C812E5">
        <w:rPr>
          <w:rFonts w:eastAsia="標楷體"/>
          <w:sz w:val="26"/>
          <w:szCs w:val="26"/>
        </w:rPr>
        <w:t>祥</w:t>
      </w:r>
      <w:proofErr w:type="gramEnd"/>
      <w:r w:rsidR="0064707A" w:rsidRPr="00C812E5">
        <w:rPr>
          <w:rFonts w:eastAsia="標楷體"/>
          <w:sz w:val="26"/>
          <w:szCs w:val="26"/>
        </w:rPr>
        <w:t>茂</w:t>
      </w:r>
      <w:proofErr w:type="gramStart"/>
      <w:r w:rsidR="0064707A" w:rsidRPr="00C812E5">
        <w:rPr>
          <w:rFonts w:eastAsia="標楷體"/>
          <w:sz w:val="26"/>
          <w:szCs w:val="26"/>
        </w:rPr>
        <w:t>光電</w:t>
      </w:r>
      <w:r w:rsidRPr="00C812E5">
        <w:rPr>
          <w:rFonts w:eastAsia="標楷體"/>
          <w:sz w:val="26"/>
          <w:szCs w:val="26"/>
        </w:rPr>
        <w:t>此受控</w:t>
      </w:r>
      <w:proofErr w:type="gramEnd"/>
      <w:r w:rsidRPr="00C812E5">
        <w:rPr>
          <w:rFonts w:eastAsia="標楷體"/>
          <w:sz w:val="26"/>
          <w:szCs w:val="26"/>
        </w:rPr>
        <w:t>交易移轉訂價分析之</w:t>
      </w:r>
      <w:proofErr w:type="gramStart"/>
      <w:r w:rsidRPr="00C812E5">
        <w:rPr>
          <w:rFonts w:eastAsia="標楷體"/>
          <w:sz w:val="26"/>
          <w:szCs w:val="26"/>
        </w:rPr>
        <w:t>最</w:t>
      </w:r>
      <w:proofErr w:type="gramEnd"/>
      <w:r w:rsidRPr="00C812E5">
        <w:rPr>
          <w:rFonts w:eastAsia="標楷體"/>
          <w:sz w:val="26"/>
          <w:szCs w:val="26"/>
        </w:rPr>
        <w:t>適常規交易方法。</w:t>
      </w:r>
    </w:p>
    <w:p w:rsidR="0003626D" w:rsidRPr="00C812E5" w:rsidRDefault="008A6441" w:rsidP="005845C4">
      <w:pPr>
        <w:spacing w:beforeLines="50" w:before="120" w:afterLines="50" w:after="120" w:line="360" w:lineRule="auto"/>
        <w:ind w:leftChars="200" w:left="480" w:firstLineChars="200" w:firstLine="520"/>
        <w:jc w:val="both"/>
        <w:rPr>
          <w:rFonts w:eastAsia="標楷體"/>
          <w:sz w:val="26"/>
          <w:szCs w:val="26"/>
        </w:rPr>
      </w:pPr>
      <w:r w:rsidRPr="00C812E5">
        <w:rPr>
          <w:rFonts w:eastAsia="標楷體"/>
          <w:sz w:val="26"/>
          <w:szCs w:val="26"/>
        </w:rPr>
        <w:t>因上述交易與</w:t>
      </w:r>
      <w:proofErr w:type="gramStart"/>
      <w:r w:rsidR="00E90D9C" w:rsidRPr="00C812E5">
        <w:rPr>
          <w:rFonts w:eastAsia="標楷體"/>
          <w:sz w:val="26"/>
          <w:szCs w:val="26"/>
        </w:rPr>
        <w:t>祥</w:t>
      </w:r>
      <w:proofErr w:type="gramEnd"/>
      <w:r w:rsidR="00E90D9C" w:rsidRPr="00C812E5">
        <w:rPr>
          <w:rFonts w:eastAsia="標楷體"/>
          <w:sz w:val="26"/>
          <w:szCs w:val="26"/>
        </w:rPr>
        <w:t>茂光電之光通訊收發器</w:t>
      </w:r>
      <w:r w:rsidR="00621ABB" w:rsidRPr="00C812E5">
        <w:rPr>
          <w:rFonts w:eastAsia="標楷體"/>
          <w:sz w:val="26"/>
          <w:szCs w:val="26"/>
        </w:rPr>
        <w:t>銷售</w:t>
      </w:r>
      <w:r w:rsidRPr="00C812E5">
        <w:rPr>
          <w:rFonts w:eastAsia="標楷體"/>
          <w:sz w:val="26"/>
          <w:szCs w:val="26"/>
        </w:rPr>
        <w:t>具有連續不可分割之特性</w:t>
      </w:r>
      <w:r w:rsidR="00656939" w:rsidRPr="00C812E5">
        <w:rPr>
          <w:rFonts w:eastAsia="標楷體"/>
          <w:sz w:val="26"/>
          <w:szCs w:val="26"/>
        </w:rPr>
        <w:t>，</w:t>
      </w:r>
      <w:r w:rsidR="00152CC5" w:rsidRPr="00C812E5">
        <w:rPr>
          <w:rFonts w:eastAsia="標楷體"/>
          <w:sz w:val="26"/>
          <w:szCs w:val="26"/>
        </w:rPr>
        <w:t>故</w:t>
      </w:r>
      <w:r w:rsidR="00E90D9C" w:rsidRPr="00C812E5">
        <w:rPr>
          <w:rFonts w:eastAsia="標楷體"/>
          <w:sz w:val="26"/>
          <w:szCs w:val="26"/>
        </w:rPr>
        <w:t>以銷售光通訊收發器</w:t>
      </w:r>
      <w:r w:rsidR="00FA4999" w:rsidRPr="00C812E5">
        <w:rPr>
          <w:rFonts w:eastAsia="標楷體"/>
          <w:sz w:val="26"/>
          <w:szCs w:val="26"/>
        </w:rPr>
        <w:t>零件與產品</w:t>
      </w:r>
      <w:r w:rsidR="00E90D9C" w:rsidRPr="00C812E5">
        <w:rPr>
          <w:rFonts w:eastAsia="標楷體"/>
          <w:sz w:val="26"/>
          <w:szCs w:val="26"/>
        </w:rPr>
        <w:t>所賺利潤</w:t>
      </w:r>
      <w:r w:rsidR="00621ABB" w:rsidRPr="00C812E5">
        <w:rPr>
          <w:rFonts w:eastAsia="標楷體"/>
          <w:sz w:val="26"/>
          <w:szCs w:val="26"/>
        </w:rPr>
        <w:t>進行分析</w:t>
      </w:r>
      <w:r w:rsidR="00152CC5" w:rsidRPr="00C812E5">
        <w:rPr>
          <w:rFonts w:eastAsia="標楷體"/>
          <w:sz w:val="26"/>
          <w:szCs w:val="26"/>
        </w:rPr>
        <w:t>。</w:t>
      </w:r>
      <w:proofErr w:type="gramStart"/>
      <w:r w:rsidR="00753F00" w:rsidRPr="00C812E5">
        <w:rPr>
          <w:rFonts w:eastAsia="標楷體"/>
          <w:sz w:val="26"/>
          <w:szCs w:val="26"/>
        </w:rPr>
        <w:t>祥</w:t>
      </w:r>
      <w:proofErr w:type="gramEnd"/>
      <w:r w:rsidR="00753F00" w:rsidRPr="00C812E5">
        <w:rPr>
          <w:rFonts w:eastAsia="標楷體"/>
          <w:sz w:val="26"/>
          <w:szCs w:val="26"/>
        </w:rPr>
        <w:t>茂光電</w:t>
      </w:r>
      <w:r w:rsidR="00656939" w:rsidRPr="00C812E5">
        <w:rPr>
          <w:rFonts w:eastAsia="標楷體"/>
          <w:sz w:val="26"/>
          <w:szCs w:val="26"/>
        </w:rPr>
        <w:t>支付該費用後若能賺得與可比較對象相當之利潤，方可推論該交易未有不合常規之安排</w:t>
      </w:r>
      <w:r w:rsidRPr="00C812E5">
        <w:rPr>
          <w:rFonts w:eastAsia="標楷體"/>
          <w:sz w:val="26"/>
          <w:szCs w:val="26"/>
        </w:rPr>
        <w:t>。</w:t>
      </w:r>
    </w:p>
    <w:p w:rsidR="0003626D" w:rsidRPr="00C812E5" w:rsidRDefault="00152CC5" w:rsidP="005845C4">
      <w:pPr>
        <w:spacing w:beforeLines="50" w:before="120" w:afterLines="50" w:after="120" w:line="360" w:lineRule="auto"/>
        <w:ind w:leftChars="200" w:left="480" w:firstLineChars="200" w:firstLine="520"/>
        <w:jc w:val="both"/>
        <w:rPr>
          <w:rFonts w:eastAsia="標楷體"/>
          <w:sz w:val="26"/>
          <w:szCs w:val="26"/>
        </w:rPr>
      </w:pPr>
      <w:r w:rsidRPr="00C812E5">
        <w:rPr>
          <w:rFonts w:eastAsia="標楷體"/>
          <w:sz w:val="26"/>
          <w:szCs w:val="26"/>
        </w:rPr>
        <w:t>另</w:t>
      </w:r>
      <w:r w:rsidR="00656939" w:rsidRPr="00C812E5">
        <w:rPr>
          <w:rFonts w:eastAsia="標楷體"/>
          <w:sz w:val="26"/>
          <w:szCs w:val="26"/>
        </w:rPr>
        <w:t>本報告依</w:t>
      </w:r>
      <w:proofErr w:type="gramStart"/>
      <w:r w:rsidR="00753F00" w:rsidRPr="00C812E5">
        <w:rPr>
          <w:rFonts w:eastAsia="標楷體"/>
          <w:sz w:val="26"/>
          <w:szCs w:val="26"/>
        </w:rPr>
        <w:t>祥</w:t>
      </w:r>
      <w:proofErr w:type="gramEnd"/>
      <w:r w:rsidR="00753F00" w:rsidRPr="00C812E5">
        <w:rPr>
          <w:rFonts w:eastAsia="標楷體"/>
          <w:sz w:val="26"/>
          <w:szCs w:val="26"/>
        </w:rPr>
        <w:t>茂光電</w:t>
      </w:r>
      <w:r w:rsidR="00656939" w:rsidRPr="00C812E5">
        <w:rPr>
          <w:rFonts w:eastAsia="標楷體"/>
          <w:sz w:val="26"/>
          <w:szCs w:val="26"/>
        </w:rPr>
        <w:t>執行之功能、承擔之風險及所擁有之無形資產</w:t>
      </w:r>
      <w:r w:rsidR="00656939" w:rsidRPr="00C812E5">
        <w:rPr>
          <w:rFonts w:eastAsia="標楷體"/>
          <w:sz w:val="26"/>
          <w:szCs w:val="26"/>
        </w:rPr>
        <w:lastRenderedPageBreak/>
        <w:t>進行可比較對象搜尋，並以可比較對象之</w:t>
      </w:r>
      <w:r w:rsidR="00F73EF2" w:rsidRPr="00C812E5">
        <w:rPr>
          <w:rFonts w:eastAsia="標楷體"/>
          <w:sz w:val="26"/>
          <w:szCs w:val="26"/>
        </w:rPr>
        <w:t>營業淨利</w:t>
      </w:r>
      <w:r w:rsidR="00745026" w:rsidRPr="00C812E5">
        <w:rPr>
          <w:rFonts w:eastAsia="標楷體"/>
          <w:sz w:val="26"/>
          <w:szCs w:val="26"/>
        </w:rPr>
        <w:t>率</w:t>
      </w:r>
      <w:r w:rsidR="00656939" w:rsidRPr="00C812E5">
        <w:rPr>
          <w:rFonts w:eastAsia="標楷體"/>
          <w:sz w:val="26"/>
          <w:szCs w:val="26"/>
        </w:rPr>
        <w:t>建立常規交易</w:t>
      </w:r>
      <w:r w:rsidR="00BF1978" w:rsidRPr="00C812E5">
        <w:rPr>
          <w:rFonts w:eastAsia="標楷體"/>
          <w:sz w:val="26"/>
          <w:szCs w:val="26"/>
        </w:rPr>
        <w:t>範圍</w:t>
      </w:r>
      <w:r w:rsidR="00526865" w:rsidRPr="00C812E5">
        <w:rPr>
          <w:rFonts w:eastAsia="標楷體"/>
          <w:sz w:val="26"/>
          <w:szCs w:val="26"/>
        </w:rPr>
        <w:t>。</w:t>
      </w:r>
      <w:r w:rsidR="00656939" w:rsidRPr="00C812E5">
        <w:rPr>
          <w:rFonts w:eastAsia="標楷體"/>
          <w:sz w:val="26"/>
          <w:szCs w:val="26"/>
        </w:rPr>
        <w:t>經分析，</w:t>
      </w:r>
      <w:proofErr w:type="gramStart"/>
      <w:r w:rsidR="00753F00" w:rsidRPr="00C812E5">
        <w:rPr>
          <w:rFonts w:eastAsia="標楷體"/>
          <w:sz w:val="26"/>
          <w:szCs w:val="26"/>
        </w:rPr>
        <w:t>祥</w:t>
      </w:r>
      <w:proofErr w:type="gramEnd"/>
      <w:r w:rsidR="00753F00" w:rsidRPr="00C812E5">
        <w:rPr>
          <w:rFonts w:eastAsia="標楷體"/>
          <w:sz w:val="26"/>
          <w:szCs w:val="26"/>
        </w:rPr>
        <w:t>茂光電</w:t>
      </w:r>
      <w:r w:rsidR="00656939" w:rsidRPr="00C812E5">
        <w:rPr>
          <w:rFonts w:eastAsia="標楷體"/>
          <w:sz w:val="26"/>
          <w:szCs w:val="26"/>
        </w:rPr>
        <w:t>銷售</w:t>
      </w:r>
      <w:r w:rsidR="007674C5" w:rsidRPr="00C812E5">
        <w:rPr>
          <w:rFonts w:eastAsia="標楷體"/>
          <w:sz w:val="26"/>
          <w:szCs w:val="26"/>
        </w:rPr>
        <w:t>光通訊收發器</w:t>
      </w:r>
      <w:r w:rsidR="00FA4999" w:rsidRPr="00C812E5">
        <w:rPr>
          <w:rFonts w:eastAsia="標楷體"/>
          <w:sz w:val="26"/>
          <w:szCs w:val="26"/>
        </w:rPr>
        <w:t>零件與產品</w:t>
      </w:r>
      <w:r w:rsidR="002C775B" w:rsidRPr="00C812E5">
        <w:rPr>
          <w:rFonts w:eastAsia="標楷體"/>
          <w:sz w:val="26"/>
          <w:szCs w:val="26"/>
        </w:rPr>
        <w:t>，</w:t>
      </w:r>
      <w:r w:rsidR="00087CED">
        <w:rPr>
          <w:rFonts w:eastAsia="標楷體" w:hint="eastAsia"/>
          <w:sz w:val="26"/>
          <w:szCs w:val="26"/>
        </w:rPr>
        <w:t>該交易調整後</w:t>
      </w:r>
      <w:r w:rsidR="00DB5458" w:rsidRPr="00C812E5">
        <w:rPr>
          <w:rFonts w:eastAsia="標楷體"/>
          <w:sz w:val="26"/>
          <w:szCs w:val="26"/>
        </w:rPr>
        <w:t>平均營業淨利率</w:t>
      </w:r>
      <w:r w:rsidR="00194336">
        <w:rPr>
          <w:rFonts w:hint="eastAsia"/>
          <w:color w:val="000000"/>
          <w:sz w:val="26"/>
          <w:szCs w:val="26"/>
        </w:rPr>
        <w:t>4.12</w:t>
      </w:r>
      <w:r w:rsidR="00797130" w:rsidRPr="00215DCE">
        <w:rPr>
          <w:rFonts w:hint="eastAsia"/>
          <w:color w:val="000000"/>
          <w:sz w:val="26"/>
          <w:szCs w:val="26"/>
        </w:rPr>
        <w:t>%</w:t>
      </w:r>
      <w:r w:rsidR="00DB5458" w:rsidRPr="00C812E5">
        <w:rPr>
          <w:rFonts w:eastAsia="標楷體"/>
          <w:sz w:val="26"/>
          <w:szCs w:val="26"/>
        </w:rPr>
        <w:t>，落於</w:t>
      </w:r>
      <w:r w:rsidR="00DB5458" w:rsidRPr="00C812E5">
        <w:rPr>
          <w:rFonts w:eastAsia="標楷體"/>
          <w:sz w:val="26"/>
          <w:szCs w:val="26"/>
        </w:rPr>
        <w:t>ONESOURCE</w:t>
      </w:r>
      <w:r w:rsidR="00DB5458" w:rsidRPr="00C812E5">
        <w:rPr>
          <w:rFonts w:eastAsia="標楷體"/>
          <w:sz w:val="26"/>
          <w:szCs w:val="26"/>
        </w:rPr>
        <w:t>資料庫之常規交易範圍</w:t>
      </w:r>
      <w:r w:rsidR="00797130" w:rsidRPr="002F1F59">
        <w:rPr>
          <w:color w:val="000000"/>
          <w:sz w:val="26"/>
          <w:szCs w:val="26"/>
        </w:rPr>
        <w:t>0.28%</w:t>
      </w:r>
      <w:r w:rsidR="00797130" w:rsidRPr="00C812E5">
        <w:rPr>
          <w:rFonts w:eastAsia="標楷體"/>
          <w:sz w:val="26"/>
          <w:szCs w:val="26"/>
        </w:rPr>
        <w:t>～</w:t>
      </w:r>
      <w:r w:rsidR="00797130" w:rsidRPr="002F1F59">
        <w:rPr>
          <w:color w:val="000000"/>
          <w:sz w:val="26"/>
          <w:szCs w:val="26"/>
        </w:rPr>
        <w:t>5.73%</w:t>
      </w:r>
      <w:r w:rsidR="00DB5458" w:rsidRPr="00C812E5">
        <w:rPr>
          <w:rFonts w:eastAsia="標楷體"/>
          <w:sz w:val="26"/>
          <w:szCs w:val="26"/>
        </w:rPr>
        <w:t>內，</w:t>
      </w:r>
      <w:r w:rsidR="00F06872" w:rsidRPr="00C812E5">
        <w:rPr>
          <w:rFonts w:eastAsia="標楷體"/>
          <w:sz w:val="26"/>
          <w:szCs w:val="26"/>
        </w:rPr>
        <w:t>且</w:t>
      </w:r>
      <w:r w:rsidR="00D23F3E" w:rsidRPr="00C812E5">
        <w:rPr>
          <w:rFonts w:eastAsia="標楷體"/>
          <w:sz w:val="26"/>
          <w:szCs w:val="26"/>
        </w:rPr>
        <w:t>落於主要行業財務比率</w:t>
      </w:r>
      <w:proofErr w:type="gramStart"/>
      <w:r w:rsidR="00D23F3E" w:rsidRPr="00C812E5">
        <w:rPr>
          <w:rFonts w:eastAsia="標楷體"/>
          <w:sz w:val="26"/>
          <w:szCs w:val="26"/>
        </w:rPr>
        <w:t>刊冊所選可</w:t>
      </w:r>
      <w:proofErr w:type="gramEnd"/>
      <w:r w:rsidR="00D23F3E" w:rsidRPr="00C812E5">
        <w:rPr>
          <w:rFonts w:eastAsia="標楷體"/>
          <w:sz w:val="26"/>
          <w:szCs w:val="26"/>
        </w:rPr>
        <w:t>比較對象常規交易範圍</w:t>
      </w:r>
      <w:r w:rsidR="00797130" w:rsidRPr="00F504D7">
        <w:rPr>
          <w:color w:val="000000"/>
        </w:rPr>
        <w:t>-</w:t>
      </w:r>
      <w:r w:rsidR="00797130" w:rsidRPr="00797130">
        <w:rPr>
          <w:color w:val="000000"/>
          <w:sz w:val="26"/>
          <w:szCs w:val="26"/>
        </w:rPr>
        <w:t>5.83%</w:t>
      </w:r>
      <w:r w:rsidR="00797130" w:rsidRPr="00797130">
        <w:rPr>
          <w:color w:val="000000"/>
          <w:sz w:val="26"/>
          <w:szCs w:val="26"/>
        </w:rPr>
        <w:t>～</w:t>
      </w:r>
      <w:r w:rsidR="00797130" w:rsidRPr="00797130">
        <w:rPr>
          <w:color w:val="000000"/>
          <w:sz w:val="26"/>
          <w:szCs w:val="26"/>
        </w:rPr>
        <w:t>7.00%</w:t>
      </w:r>
      <w:r w:rsidR="00D23F3E" w:rsidRPr="00C812E5">
        <w:rPr>
          <w:rFonts w:eastAsia="標楷體"/>
          <w:sz w:val="26"/>
          <w:szCs w:val="26"/>
        </w:rPr>
        <w:t>內，</w:t>
      </w:r>
      <w:r w:rsidR="00DB5458" w:rsidRPr="00C812E5">
        <w:rPr>
          <w:rFonts w:eastAsia="標楷體"/>
          <w:sz w:val="26"/>
          <w:szCs w:val="26"/>
        </w:rPr>
        <w:t>推論</w:t>
      </w:r>
      <w:proofErr w:type="gramStart"/>
      <w:r w:rsidR="00DB5458" w:rsidRPr="00C812E5">
        <w:rPr>
          <w:rFonts w:eastAsia="標楷體"/>
          <w:sz w:val="26"/>
          <w:szCs w:val="26"/>
        </w:rPr>
        <w:t>祥</w:t>
      </w:r>
      <w:proofErr w:type="gramEnd"/>
      <w:r w:rsidR="00DB5458" w:rsidRPr="00C812E5">
        <w:rPr>
          <w:rFonts w:eastAsia="標楷體"/>
          <w:sz w:val="26"/>
          <w:szCs w:val="26"/>
        </w:rPr>
        <w:t>茂光電</w:t>
      </w:r>
      <w:proofErr w:type="gramStart"/>
      <w:r w:rsidR="00D72BD1">
        <w:rPr>
          <w:rFonts w:eastAsia="標楷體"/>
          <w:sz w:val="26"/>
          <w:szCs w:val="26"/>
        </w:rPr>
        <w:t>105</w:t>
      </w:r>
      <w:proofErr w:type="gramEnd"/>
      <w:r w:rsidR="00DB5458" w:rsidRPr="00C812E5">
        <w:rPr>
          <w:rFonts w:eastAsia="標楷體"/>
          <w:sz w:val="26"/>
          <w:szCs w:val="26"/>
        </w:rPr>
        <w:t>年度該受控交易符合常規。</w:t>
      </w:r>
    </w:p>
    <w:p w:rsidR="0003626D" w:rsidRPr="00C812E5" w:rsidRDefault="0072762B" w:rsidP="005845C4">
      <w:pPr>
        <w:pStyle w:val="2"/>
        <w:numPr>
          <w:ilvl w:val="1"/>
          <w:numId w:val="5"/>
        </w:numPr>
        <w:tabs>
          <w:tab w:val="left" w:pos="756"/>
        </w:tabs>
        <w:spacing w:beforeLines="100" w:before="240" w:afterLines="100" w:after="240" w:line="360" w:lineRule="auto"/>
        <w:ind w:left="0" w:firstLine="0"/>
        <w:rPr>
          <w:rFonts w:ascii="Times New Roman" w:eastAsia="標楷體" w:hAnsi="Times New Roman"/>
          <w:sz w:val="36"/>
          <w:szCs w:val="40"/>
        </w:rPr>
      </w:pPr>
      <w:r w:rsidRPr="00C812E5">
        <w:rPr>
          <w:rFonts w:ascii="Times New Roman" w:eastAsia="標楷體" w:hAnsi="Times New Roman"/>
          <w:sz w:val="36"/>
          <w:szCs w:val="40"/>
        </w:rPr>
        <w:t>未於本報告進行</w:t>
      </w:r>
      <w:r w:rsidR="008E0EB4" w:rsidRPr="00C812E5">
        <w:rPr>
          <w:rFonts w:ascii="Times New Roman" w:eastAsia="標楷體" w:hAnsi="Times New Roman"/>
          <w:sz w:val="36"/>
          <w:szCs w:val="40"/>
        </w:rPr>
        <w:t>個別</w:t>
      </w:r>
      <w:r w:rsidR="00567251" w:rsidRPr="00C812E5">
        <w:rPr>
          <w:rFonts w:ascii="Times New Roman" w:eastAsia="標楷體" w:hAnsi="Times New Roman"/>
          <w:sz w:val="36"/>
          <w:szCs w:val="40"/>
        </w:rPr>
        <w:t>分析之</w:t>
      </w:r>
      <w:r w:rsidR="008E0EB4" w:rsidRPr="00C812E5">
        <w:rPr>
          <w:rFonts w:ascii="Times New Roman" w:eastAsia="標楷體" w:hAnsi="Times New Roman"/>
          <w:sz w:val="36"/>
          <w:szCs w:val="40"/>
        </w:rPr>
        <w:t>受控</w:t>
      </w:r>
      <w:r w:rsidR="00567251" w:rsidRPr="00C812E5">
        <w:rPr>
          <w:rFonts w:ascii="Times New Roman" w:eastAsia="標楷體" w:hAnsi="Times New Roman"/>
          <w:sz w:val="36"/>
          <w:szCs w:val="40"/>
        </w:rPr>
        <w:t>交易</w:t>
      </w:r>
    </w:p>
    <w:p w:rsidR="0003626D" w:rsidRPr="00C812E5" w:rsidRDefault="00AA61E6" w:rsidP="005845C4">
      <w:pPr>
        <w:pStyle w:val="3"/>
        <w:numPr>
          <w:ilvl w:val="0"/>
          <w:numId w:val="8"/>
        </w:numPr>
        <w:spacing w:beforeLines="50" w:before="120" w:afterLines="50" w:after="120" w:line="360" w:lineRule="auto"/>
        <w:ind w:leftChars="100" w:left="720"/>
        <w:jc w:val="both"/>
        <w:rPr>
          <w:rFonts w:ascii="Times New Roman" w:eastAsia="標楷體" w:hAnsi="Times New Roman"/>
          <w:sz w:val="32"/>
        </w:rPr>
      </w:pPr>
      <w:r w:rsidRPr="00C812E5">
        <w:rPr>
          <w:rFonts w:ascii="Times New Roman" w:eastAsia="標楷體" w:hAnsi="Times New Roman"/>
          <w:sz w:val="32"/>
        </w:rPr>
        <w:t>有形資產之移轉</w:t>
      </w:r>
    </w:p>
    <w:p w:rsidR="0056123B" w:rsidRPr="00C812E5" w:rsidRDefault="00762650" w:rsidP="0001091C">
      <w:pPr>
        <w:numPr>
          <w:ilvl w:val="0"/>
          <w:numId w:val="72"/>
        </w:numPr>
        <w:tabs>
          <w:tab w:val="left" w:pos="993"/>
        </w:tabs>
        <w:spacing w:beforeLines="50" w:before="120" w:afterLines="50" w:after="120" w:line="360" w:lineRule="auto"/>
        <w:ind w:left="964" w:hanging="482"/>
        <w:jc w:val="both"/>
        <w:rPr>
          <w:rFonts w:eastAsia="標楷體"/>
          <w:sz w:val="28"/>
          <w:szCs w:val="26"/>
        </w:rPr>
      </w:pPr>
      <w:r>
        <w:rPr>
          <w:rFonts w:eastAsia="標楷體" w:hint="eastAsia"/>
          <w:b/>
          <w:sz w:val="28"/>
          <w:szCs w:val="26"/>
        </w:rPr>
        <w:t>購入</w:t>
      </w:r>
      <w:r w:rsidR="0056123B" w:rsidRPr="00C812E5">
        <w:rPr>
          <w:rFonts w:eastAsia="標楷體"/>
          <w:b/>
          <w:sz w:val="28"/>
          <w:szCs w:val="26"/>
        </w:rPr>
        <w:t>機器設備</w:t>
      </w:r>
    </w:p>
    <w:p w:rsidR="0056123B" w:rsidRPr="0056123B" w:rsidRDefault="00762650" w:rsidP="000C1887">
      <w:pPr>
        <w:spacing w:beforeLines="50" w:before="120" w:afterLines="50" w:after="120" w:line="360" w:lineRule="auto"/>
        <w:ind w:leftChars="200" w:left="480" w:firstLineChars="200" w:firstLine="520"/>
        <w:jc w:val="both"/>
        <w:rPr>
          <w:rFonts w:eastAsia="標楷體"/>
          <w:sz w:val="26"/>
          <w:szCs w:val="26"/>
        </w:rPr>
      </w:pPr>
      <w:proofErr w:type="gramStart"/>
      <w:r>
        <w:rPr>
          <w:rFonts w:eastAsia="標楷體"/>
          <w:sz w:val="26"/>
          <w:szCs w:val="26"/>
        </w:rPr>
        <w:t>祥</w:t>
      </w:r>
      <w:proofErr w:type="gramEnd"/>
      <w:r>
        <w:rPr>
          <w:rFonts w:eastAsia="標楷體"/>
          <w:sz w:val="26"/>
          <w:szCs w:val="26"/>
        </w:rPr>
        <w:t>茂光電</w:t>
      </w:r>
      <w:r w:rsidR="00DD6D04">
        <w:rPr>
          <w:rFonts w:eastAsia="標楷體" w:hint="eastAsia"/>
          <w:sz w:val="26"/>
          <w:szCs w:val="26"/>
        </w:rPr>
        <w:t>自</w:t>
      </w:r>
      <w:r w:rsidRPr="00C812E5">
        <w:rPr>
          <w:rFonts w:eastAsia="標楷體"/>
          <w:sz w:val="26"/>
          <w:szCs w:val="26"/>
        </w:rPr>
        <w:t>GTI</w:t>
      </w:r>
      <w:r>
        <w:rPr>
          <w:rFonts w:eastAsia="標楷體" w:hint="eastAsia"/>
          <w:sz w:val="26"/>
          <w:szCs w:val="26"/>
        </w:rPr>
        <w:t>購入</w:t>
      </w:r>
      <w:r w:rsidR="0056123B" w:rsidRPr="00C812E5">
        <w:rPr>
          <w:rFonts w:eastAsia="標楷體"/>
          <w:sz w:val="26"/>
          <w:szCs w:val="26"/>
        </w:rPr>
        <w:t>光通訊相關機器設備，乃</w:t>
      </w:r>
      <w:r w:rsidR="0056123B" w:rsidRPr="00C812E5">
        <w:rPr>
          <w:rFonts w:eastAsia="標楷體"/>
          <w:color w:val="000000" w:themeColor="text1"/>
          <w:sz w:val="26"/>
          <w:szCs w:val="26"/>
        </w:rPr>
        <w:t>為</w:t>
      </w:r>
      <w:r w:rsidR="0056123B" w:rsidRPr="00C812E5">
        <w:rPr>
          <w:rFonts w:eastAsia="標楷體"/>
          <w:sz w:val="26"/>
          <w:szCs w:val="26"/>
        </w:rPr>
        <w:t>配合集團安排，因該交易乃為應生產營運所需而生，非屬常態性交易，應無不合常規交易之安排，故</w:t>
      </w:r>
      <w:proofErr w:type="gramStart"/>
      <w:r w:rsidR="0056123B" w:rsidRPr="00C812E5">
        <w:rPr>
          <w:rFonts w:eastAsia="標楷體"/>
          <w:sz w:val="26"/>
          <w:szCs w:val="26"/>
        </w:rPr>
        <w:t>不</w:t>
      </w:r>
      <w:proofErr w:type="gramEnd"/>
      <w:r w:rsidR="0056123B" w:rsidRPr="00C812E5">
        <w:rPr>
          <w:rFonts w:eastAsia="標楷體"/>
          <w:sz w:val="26"/>
          <w:szCs w:val="26"/>
        </w:rPr>
        <w:t>於本報告中個別分析。</w:t>
      </w:r>
    </w:p>
    <w:p w:rsidR="0003626D" w:rsidRPr="00C812E5" w:rsidRDefault="00CB5D49" w:rsidP="005845C4">
      <w:pPr>
        <w:pStyle w:val="2"/>
        <w:numPr>
          <w:ilvl w:val="1"/>
          <w:numId w:val="5"/>
        </w:numPr>
        <w:tabs>
          <w:tab w:val="left" w:pos="756"/>
        </w:tabs>
        <w:spacing w:beforeLines="100" w:before="240" w:afterLines="100" w:after="240" w:line="360" w:lineRule="auto"/>
        <w:ind w:left="0" w:firstLine="0"/>
        <w:rPr>
          <w:rFonts w:ascii="Times New Roman" w:eastAsia="標楷體" w:hAnsi="Times New Roman"/>
          <w:sz w:val="36"/>
          <w:szCs w:val="40"/>
        </w:rPr>
      </w:pPr>
      <w:r w:rsidRPr="00C812E5">
        <w:rPr>
          <w:rFonts w:ascii="Times New Roman" w:eastAsia="標楷體" w:hAnsi="Times New Roman"/>
          <w:sz w:val="36"/>
          <w:szCs w:val="40"/>
        </w:rPr>
        <w:t>建議</w:t>
      </w:r>
    </w:p>
    <w:p w:rsidR="0003626D" w:rsidRDefault="00567251" w:rsidP="005845C4">
      <w:pPr>
        <w:spacing w:beforeLines="50" w:before="120" w:afterLines="50" w:after="120" w:line="360" w:lineRule="auto"/>
        <w:ind w:firstLineChars="200" w:firstLine="520"/>
        <w:jc w:val="both"/>
        <w:rPr>
          <w:rFonts w:eastAsia="標楷體"/>
          <w:sz w:val="26"/>
          <w:szCs w:val="26"/>
        </w:rPr>
      </w:pPr>
      <w:r w:rsidRPr="00C812E5">
        <w:rPr>
          <w:rFonts w:eastAsia="標楷體"/>
          <w:sz w:val="26"/>
          <w:szCs w:val="26"/>
        </w:rPr>
        <w:t>本所必須提醒本報告之使用者，</w:t>
      </w:r>
      <w:proofErr w:type="gramStart"/>
      <w:r w:rsidR="0064707A" w:rsidRPr="00C812E5">
        <w:rPr>
          <w:rFonts w:eastAsia="標楷體"/>
          <w:sz w:val="26"/>
          <w:szCs w:val="26"/>
        </w:rPr>
        <w:t>祥</w:t>
      </w:r>
      <w:proofErr w:type="gramEnd"/>
      <w:r w:rsidR="0064707A" w:rsidRPr="00C812E5">
        <w:rPr>
          <w:rFonts w:eastAsia="標楷體"/>
          <w:sz w:val="26"/>
          <w:szCs w:val="26"/>
        </w:rPr>
        <w:t>茂光電</w:t>
      </w:r>
      <w:r w:rsidRPr="00C812E5">
        <w:rPr>
          <w:rFonts w:eastAsia="標楷體"/>
          <w:sz w:val="26"/>
          <w:szCs w:val="26"/>
        </w:rPr>
        <w:t>在本報告提出後，其執行之功能及承擔之風險若有顯著變化，本報告之分析結果將會受到影響。若</w:t>
      </w:r>
      <w:proofErr w:type="gramStart"/>
      <w:r w:rsidR="0064707A" w:rsidRPr="00C812E5">
        <w:rPr>
          <w:rFonts w:eastAsia="標楷體"/>
          <w:sz w:val="26"/>
          <w:szCs w:val="26"/>
        </w:rPr>
        <w:t>祥</w:t>
      </w:r>
      <w:proofErr w:type="gramEnd"/>
      <w:r w:rsidR="0064707A" w:rsidRPr="00C812E5">
        <w:rPr>
          <w:rFonts w:eastAsia="標楷體"/>
          <w:sz w:val="26"/>
          <w:szCs w:val="26"/>
        </w:rPr>
        <w:t>茂光電</w:t>
      </w:r>
      <w:r w:rsidRPr="00C812E5">
        <w:rPr>
          <w:rFonts w:eastAsia="標楷體"/>
          <w:sz w:val="26"/>
          <w:szCs w:val="26"/>
        </w:rPr>
        <w:t>各</w:t>
      </w:r>
      <w:r w:rsidR="00115407" w:rsidRPr="00C812E5">
        <w:rPr>
          <w:rFonts w:eastAsia="標楷體"/>
          <w:sz w:val="26"/>
          <w:szCs w:val="26"/>
        </w:rPr>
        <w:t>受控</w:t>
      </w:r>
      <w:r w:rsidRPr="00C812E5">
        <w:rPr>
          <w:rFonts w:eastAsia="標楷體"/>
          <w:sz w:val="26"/>
          <w:szCs w:val="26"/>
        </w:rPr>
        <w:t>交易情況有所變動，也將影響</w:t>
      </w:r>
      <w:proofErr w:type="gramStart"/>
      <w:r w:rsidRPr="00C812E5">
        <w:rPr>
          <w:rFonts w:eastAsia="標楷體"/>
          <w:sz w:val="26"/>
          <w:szCs w:val="26"/>
        </w:rPr>
        <w:t>最</w:t>
      </w:r>
      <w:proofErr w:type="gramEnd"/>
      <w:r w:rsidRPr="00C812E5">
        <w:rPr>
          <w:rFonts w:eastAsia="標楷體"/>
          <w:sz w:val="26"/>
          <w:szCs w:val="26"/>
        </w:rPr>
        <w:t>適常規方法及可比較對象之選擇，進而改變常規交易</w:t>
      </w:r>
      <w:r w:rsidR="00023B84" w:rsidRPr="00C812E5">
        <w:rPr>
          <w:rFonts w:eastAsia="標楷體"/>
          <w:sz w:val="26"/>
          <w:szCs w:val="26"/>
        </w:rPr>
        <w:t>範圍</w:t>
      </w:r>
      <w:r w:rsidRPr="00C812E5">
        <w:rPr>
          <w:rFonts w:eastAsia="標楷體"/>
          <w:sz w:val="26"/>
          <w:szCs w:val="26"/>
        </w:rPr>
        <w:t>。</w:t>
      </w:r>
      <w:bookmarkStart w:id="13" w:name="_Toc221678472"/>
      <w:bookmarkStart w:id="14" w:name="_Toc221678473"/>
      <w:bookmarkStart w:id="15" w:name="_Toc221678474"/>
      <w:bookmarkStart w:id="16" w:name="_Toc221678475"/>
      <w:bookmarkStart w:id="17" w:name="_Toc221678476"/>
      <w:bookmarkStart w:id="18" w:name="_Toc221678477"/>
      <w:bookmarkStart w:id="19" w:name="_Toc221678478"/>
      <w:bookmarkStart w:id="20" w:name="_Toc221678479"/>
      <w:bookmarkStart w:id="21" w:name="_Toc221678480"/>
      <w:bookmarkStart w:id="22" w:name="_Toc221678481"/>
      <w:bookmarkEnd w:id="13"/>
      <w:bookmarkEnd w:id="14"/>
      <w:bookmarkEnd w:id="15"/>
      <w:bookmarkEnd w:id="16"/>
      <w:bookmarkEnd w:id="17"/>
      <w:bookmarkEnd w:id="18"/>
      <w:bookmarkEnd w:id="19"/>
      <w:bookmarkEnd w:id="20"/>
      <w:bookmarkEnd w:id="21"/>
      <w:bookmarkEnd w:id="22"/>
    </w:p>
    <w:p w:rsidR="00DA7637" w:rsidRDefault="00DA7637" w:rsidP="00DA7637">
      <w:pPr>
        <w:spacing w:beforeLines="50" w:before="120" w:afterLines="50" w:after="120" w:line="360" w:lineRule="auto"/>
        <w:jc w:val="both"/>
        <w:rPr>
          <w:rFonts w:eastAsia="標楷體"/>
          <w:sz w:val="26"/>
          <w:szCs w:val="26"/>
        </w:rPr>
      </w:pPr>
      <w:r>
        <w:rPr>
          <w:rFonts w:eastAsia="標楷體"/>
          <w:sz w:val="26"/>
          <w:szCs w:val="26"/>
        </w:rPr>
        <w:br w:type="page"/>
      </w:r>
    </w:p>
    <w:p w:rsidR="00DA7637" w:rsidRPr="00C812E5" w:rsidRDefault="00DA7637" w:rsidP="00DA7637">
      <w:pPr>
        <w:spacing w:beforeLines="50" w:before="120" w:afterLines="50" w:after="120" w:line="360" w:lineRule="auto"/>
        <w:jc w:val="both"/>
        <w:rPr>
          <w:rFonts w:eastAsia="標楷體"/>
        </w:rPr>
      </w:pPr>
    </w:p>
    <w:p w:rsidR="00B8406A" w:rsidRPr="00C812E5" w:rsidRDefault="00B8406A" w:rsidP="005C6620">
      <w:pPr>
        <w:rPr>
          <w:rFonts w:eastAsia="標楷體"/>
        </w:rPr>
        <w:sectPr w:rsidR="00B8406A" w:rsidRPr="00C812E5" w:rsidSect="00DD5AB2">
          <w:headerReference w:type="even" r:id="rId17"/>
          <w:headerReference w:type="default" r:id="rId18"/>
          <w:footerReference w:type="even" r:id="rId19"/>
          <w:footerReference w:type="default" r:id="rId20"/>
          <w:headerReference w:type="first" r:id="rId21"/>
          <w:type w:val="oddPage"/>
          <w:pgSz w:w="11906" w:h="16838" w:code="9"/>
          <w:pgMar w:top="2160" w:right="1440" w:bottom="1814" w:left="1440" w:header="851" w:footer="567" w:gutter="567"/>
          <w:pgNumType w:start="1"/>
          <w:cols w:space="425"/>
          <w:docGrid w:linePitch="360"/>
        </w:sectPr>
      </w:pPr>
    </w:p>
    <w:bookmarkStart w:id="23" w:name="_Toc253154507"/>
    <w:bookmarkStart w:id="24" w:name="_Toc253154575"/>
    <w:bookmarkStart w:id="25" w:name="_Toc272326006"/>
    <w:bookmarkStart w:id="26" w:name="_Toc272326634"/>
    <w:bookmarkStart w:id="27" w:name="_Toc272326813"/>
    <w:bookmarkStart w:id="28" w:name="_Toc275960646"/>
    <w:bookmarkStart w:id="29" w:name="_Toc385927472"/>
    <w:bookmarkStart w:id="30" w:name="_Toc485043975"/>
    <w:p w:rsidR="007821E9" w:rsidRPr="00C812E5" w:rsidRDefault="00DF3279" w:rsidP="007821E9">
      <w:pPr>
        <w:pStyle w:val="1"/>
        <w:numPr>
          <w:ilvl w:val="0"/>
          <w:numId w:val="0"/>
        </w:numPr>
        <w:spacing w:before="0" w:after="0" w:line="240" w:lineRule="auto"/>
        <w:jc w:val="right"/>
        <w:rPr>
          <w:rFonts w:ascii="Times New Roman" w:eastAsia="標楷體" w:hAnsi="Times New Roman"/>
          <w:sz w:val="48"/>
          <w:szCs w:val="48"/>
        </w:rPr>
      </w:pPr>
      <w:r>
        <w:rPr>
          <w:rFonts w:ascii="Times New Roman" w:eastAsia="標楷體" w:hAnsi="Times New Roman"/>
          <w:noProof/>
          <w:sz w:val="48"/>
          <w:szCs w:val="48"/>
        </w:rPr>
        <w:lastRenderedPageBreak/>
        <mc:AlternateContent>
          <mc:Choice Requires="wps">
            <w:drawing>
              <wp:anchor distT="0" distB="0" distL="114300" distR="114300" simplePos="0" relativeHeight="251653632" behindDoc="0" locked="0" layoutInCell="1" allowOverlap="1" wp14:anchorId="42F53E94" wp14:editId="556E8E81">
                <wp:simplePos x="0" y="0"/>
                <wp:positionH relativeFrom="column">
                  <wp:posOffset>4667250</wp:posOffset>
                </wp:positionH>
                <wp:positionV relativeFrom="paragraph">
                  <wp:posOffset>0</wp:posOffset>
                </wp:positionV>
                <wp:extent cx="720090" cy="720090"/>
                <wp:effectExtent l="9525" t="9525" r="13335" b="13335"/>
                <wp:wrapNone/>
                <wp:docPr id="46" name="Text Box 1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20090" cy="720090"/>
                        </a:xfrm>
                        <a:prstGeom prst="rect">
                          <a:avLst/>
                        </a:prstGeom>
                        <a:solidFill>
                          <a:srgbClr val="FFFFFF"/>
                        </a:solidFill>
                        <a:ln w="9525">
                          <a:solidFill>
                            <a:srgbClr val="000000"/>
                          </a:solidFill>
                          <a:miter lim="800000"/>
                          <a:headEnd/>
                          <a:tailEnd/>
                        </a:ln>
                      </wps:spPr>
                      <wps:txbx>
                        <w:txbxContent>
                          <w:p w:rsidR="003644E7" w:rsidRPr="00DD5AB2" w:rsidRDefault="003644E7" w:rsidP="00DD5AB2">
                            <w:pPr>
                              <w:jc w:val="center"/>
                              <w:rPr>
                                <w:rFonts w:ascii="微軟正黑體" w:eastAsia="微軟正黑體" w:hAnsi="微軟正黑體"/>
                                <w:b/>
                                <w:sz w:val="28"/>
                              </w:rPr>
                            </w:pPr>
                            <w:r w:rsidRPr="00DD5AB2">
                              <w:rPr>
                                <w:rFonts w:ascii="微軟正黑體" w:eastAsia="微軟正黑體" w:hAnsi="微軟正黑體" w:hint="eastAsia"/>
                                <w:b/>
                                <w:sz w:val="56"/>
                                <w:szCs w:val="52"/>
                              </w:rPr>
                              <w:t>Ⅱ</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111" o:spid="_x0000_s1029" type="#_x0000_t202" style="position:absolute;left:0;text-align:left;margin-left:367.5pt;margin-top:0;width:56.7pt;height:56.7pt;z-index:251653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">
                <v:textbox>
                  <w:txbxContent>
                    <w:p w:rsidR="003644E7" w:rsidRPr="00DD5AB2" w:rsidRDefault="003644E7" w:rsidP="00DD5AB2">
                      <w:pPr>
                        <w:jc w:val="center"/>
                        <w:rPr>
                          <w:rFonts w:ascii="微軟正黑體" w:eastAsia="微軟正黑體" w:hAnsi="微軟正黑體"/>
                          <w:b/>
                          <w:sz w:val="28"/>
                        </w:rPr>
                      </w:pPr>
                      <w:r w:rsidRPr="00DD5AB2">
                        <w:rPr>
                          <w:rFonts w:ascii="微軟正黑體" w:eastAsia="微軟正黑體" w:hAnsi="微軟正黑體" w:hint="eastAsia"/>
                          <w:b/>
                          <w:sz w:val="56"/>
                          <w:szCs w:val="52"/>
                        </w:rPr>
                        <w:t>Ⅱ</w:t>
                      </w:r>
                    </w:p>
                  </w:txbxContent>
                </v:textbox>
              </v:shape>
            </w:pict>
          </mc:Fallback>
        </mc:AlternateContent>
      </w:r>
      <w:bookmarkEnd w:id="23"/>
      <w:bookmarkEnd w:id="24"/>
      <w:bookmarkEnd w:id="25"/>
      <w:bookmarkEnd w:id="26"/>
      <w:bookmarkEnd w:id="27"/>
      <w:bookmarkEnd w:id="28"/>
      <w:bookmarkEnd w:id="29"/>
      <w:bookmarkEnd w:id="30"/>
    </w:p>
    <w:p w:rsidR="007F3EF4" w:rsidRPr="00C812E5" w:rsidRDefault="007F3EF4" w:rsidP="007821E9">
      <w:pPr>
        <w:pStyle w:val="1"/>
        <w:numPr>
          <w:ilvl w:val="0"/>
          <w:numId w:val="0"/>
        </w:numPr>
        <w:spacing w:before="0" w:after="0" w:line="240" w:lineRule="auto"/>
        <w:jc w:val="right"/>
        <w:rPr>
          <w:rFonts w:ascii="Times New Roman" w:eastAsia="標楷體" w:hAnsi="Times New Roman"/>
          <w:sz w:val="48"/>
          <w:szCs w:val="48"/>
        </w:rPr>
      </w:pPr>
    </w:p>
    <w:p w:rsidR="00567251" w:rsidRPr="00C812E5" w:rsidRDefault="00A439EA" w:rsidP="00DD5AB2">
      <w:pPr>
        <w:pStyle w:val="1"/>
        <w:spacing w:before="100" w:beforeAutospacing="1" w:after="100" w:afterAutospacing="1" w:line="360" w:lineRule="auto"/>
        <w:ind w:left="0" w:firstLine="0"/>
        <w:jc w:val="right"/>
        <w:rPr>
          <w:rFonts w:ascii="Times New Roman" w:eastAsia="標楷體" w:hAnsi="Times New Roman"/>
          <w:szCs w:val="56"/>
        </w:rPr>
      </w:pPr>
      <w:bookmarkStart w:id="31" w:name="_Toc485043976"/>
      <w:r w:rsidRPr="00C812E5">
        <w:rPr>
          <w:rFonts w:ascii="Times New Roman" w:eastAsia="標楷體" w:hAnsi="Times New Roman"/>
          <w:szCs w:val="56"/>
        </w:rPr>
        <w:t>背景資訊</w:t>
      </w:r>
      <w:r w:rsidR="008E0EB4" w:rsidRPr="00C812E5">
        <w:rPr>
          <w:rFonts w:ascii="Times New Roman" w:eastAsia="標楷體" w:hAnsi="Times New Roman"/>
          <w:szCs w:val="56"/>
        </w:rPr>
        <w:t>及產業</w:t>
      </w:r>
      <w:r w:rsidR="00EB094D" w:rsidRPr="00C812E5">
        <w:rPr>
          <w:rFonts w:ascii="Times New Roman" w:eastAsia="標楷體" w:hAnsi="Times New Roman"/>
          <w:szCs w:val="56"/>
        </w:rPr>
        <w:t>經濟現</w:t>
      </w:r>
      <w:r w:rsidR="008E0EB4" w:rsidRPr="00C812E5">
        <w:rPr>
          <w:rFonts w:ascii="Times New Roman" w:eastAsia="標楷體" w:hAnsi="Times New Roman"/>
          <w:szCs w:val="56"/>
        </w:rPr>
        <w:t>況</w:t>
      </w:r>
      <w:bookmarkEnd w:id="31"/>
    </w:p>
    <w:p w:rsidR="0003626D" w:rsidRPr="00C812E5" w:rsidRDefault="00E13CED" w:rsidP="005845C4">
      <w:pPr>
        <w:pStyle w:val="2"/>
        <w:numPr>
          <w:ilvl w:val="1"/>
          <w:numId w:val="9"/>
        </w:numPr>
        <w:tabs>
          <w:tab w:val="left" w:pos="756"/>
        </w:tabs>
        <w:spacing w:beforeLines="100" w:before="240" w:afterLines="100" w:after="240" w:line="360" w:lineRule="auto"/>
        <w:ind w:left="0" w:firstLine="0"/>
        <w:rPr>
          <w:rFonts w:ascii="Times New Roman" w:eastAsia="標楷體" w:hAnsi="Times New Roman"/>
          <w:sz w:val="36"/>
          <w:szCs w:val="40"/>
        </w:rPr>
      </w:pPr>
      <w:bookmarkStart w:id="32" w:name="_Toc158135133"/>
      <w:bookmarkStart w:id="33" w:name="_Toc166242646"/>
      <w:r w:rsidRPr="00C812E5">
        <w:rPr>
          <w:rFonts w:ascii="Times New Roman" w:eastAsia="標楷體" w:hAnsi="Times New Roman"/>
          <w:sz w:val="36"/>
          <w:szCs w:val="40"/>
        </w:rPr>
        <w:t>背景資訊</w:t>
      </w:r>
    </w:p>
    <w:bookmarkEnd w:id="32"/>
    <w:bookmarkEnd w:id="33"/>
    <w:p w:rsidR="0003626D" w:rsidRPr="00C812E5" w:rsidRDefault="00E13CED" w:rsidP="005845C4">
      <w:pPr>
        <w:pStyle w:val="3"/>
        <w:numPr>
          <w:ilvl w:val="0"/>
          <w:numId w:val="10"/>
        </w:numPr>
        <w:spacing w:beforeLines="50" w:before="120" w:afterLines="50" w:after="120" w:line="360" w:lineRule="auto"/>
        <w:ind w:leftChars="100" w:left="720"/>
        <w:jc w:val="both"/>
        <w:rPr>
          <w:rFonts w:ascii="Times New Roman" w:eastAsia="標楷體" w:hAnsi="Times New Roman"/>
          <w:sz w:val="32"/>
        </w:rPr>
      </w:pPr>
      <w:r w:rsidRPr="00C812E5">
        <w:rPr>
          <w:rFonts w:ascii="Times New Roman" w:eastAsia="標楷體" w:hAnsi="Times New Roman"/>
          <w:sz w:val="32"/>
        </w:rPr>
        <w:t>公司綜</w:t>
      </w:r>
      <w:proofErr w:type="gramStart"/>
      <w:r w:rsidRPr="00C812E5">
        <w:rPr>
          <w:rFonts w:ascii="Times New Roman" w:eastAsia="標楷體" w:hAnsi="Times New Roman"/>
          <w:sz w:val="32"/>
        </w:rPr>
        <w:t>覽</w:t>
      </w:r>
      <w:proofErr w:type="gramEnd"/>
    </w:p>
    <w:p w:rsidR="0003626D" w:rsidRPr="00C812E5" w:rsidRDefault="00ED4FC0" w:rsidP="00B92228">
      <w:pPr>
        <w:numPr>
          <w:ilvl w:val="0"/>
          <w:numId w:val="16"/>
        </w:numPr>
        <w:tabs>
          <w:tab w:val="left" w:pos="960"/>
          <w:tab w:val="left" w:pos="993"/>
        </w:tabs>
        <w:spacing w:beforeLines="50" w:before="120" w:afterLines="50" w:after="120" w:line="360" w:lineRule="auto"/>
        <w:ind w:leftChars="200" w:left="962" w:hanging="482"/>
        <w:jc w:val="both"/>
        <w:rPr>
          <w:rFonts w:eastAsia="標楷體"/>
          <w:b/>
          <w:sz w:val="28"/>
          <w:szCs w:val="28"/>
        </w:rPr>
      </w:pPr>
      <w:r w:rsidRPr="00C812E5">
        <w:rPr>
          <w:rFonts w:eastAsia="標楷體"/>
          <w:b/>
          <w:sz w:val="28"/>
          <w:szCs w:val="28"/>
        </w:rPr>
        <w:t>營運歷史及背景</w:t>
      </w:r>
    </w:p>
    <w:p w:rsidR="0003626D" w:rsidRPr="00F17304" w:rsidRDefault="0064707A" w:rsidP="00CB155B">
      <w:pPr>
        <w:spacing w:beforeLines="50" w:before="120" w:afterLines="50" w:after="120" w:line="360" w:lineRule="auto"/>
        <w:ind w:leftChars="200" w:left="480" w:firstLineChars="200" w:firstLine="520"/>
        <w:jc w:val="both"/>
        <w:rPr>
          <w:rFonts w:eastAsia="標楷體"/>
          <w:sz w:val="26"/>
          <w:szCs w:val="26"/>
        </w:rPr>
      </w:pPr>
      <w:proofErr w:type="gramStart"/>
      <w:r w:rsidRPr="00F17304">
        <w:rPr>
          <w:rFonts w:eastAsia="標楷體"/>
          <w:sz w:val="26"/>
          <w:szCs w:val="26"/>
        </w:rPr>
        <w:t>祥</w:t>
      </w:r>
      <w:proofErr w:type="gramEnd"/>
      <w:r w:rsidRPr="00F17304">
        <w:rPr>
          <w:rFonts w:eastAsia="標楷體"/>
          <w:sz w:val="26"/>
          <w:szCs w:val="26"/>
        </w:rPr>
        <w:t>茂光電</w:t>
      </w:r>
      <w:r w:rsidR="00D71381" w:rsidRPr="00F17304">
        <w:rPr>
          <w:rFonts w:eastAsia="標楷體"/>
          <w:sz w:val="26"/>
          <w:szCs w:val="26"/>
        </w:rPr>
        <w:t>於民國</w:t>
      </w:r>
      <w:r w:rsidR="005D69CD" w:rsidRPr="00F17304">
        <w:rPr>
          <w:rFonts w:eastAsia="標楷體" w:hint="eastAsia"/>
          <w:sz w:val="26"/>
          <w:szCs w:val="26"/>
        </w:rPr>
        <w:t>105</w:t>
      </w:r>
      <w:r w:rsidR="00D71381" w:rsidRPr="00F17304">
        <w:rPr>
          <w:rFonts w:eastAsia="標楷體"/>
          <w:sz w:val="26"/>
          <w:szCs w:val="26"/>
        </w:rPr>
        <w:t>年成立</w:t>
      </w:r>
      <w:r w:rsidR="00ED4FC0" w:rsidRPr="00F17304">
        <w:rPr>
          <w:rFonts w:eastAsia="標楷體"/>
          <w:sz w:val="26"/>
          <w:szCs w:val="26"/>
        </w:rPr>
        <w:t>，</w:t>
      </w:r>
      <w:r w:rsidR="00CB155B" w:rsidRPr="00F17304">
        <w:rPr>
          <w:rFonts w:eastAsia="標楷體" w:hint="eastAsia"/>
          <w:sz w:val="26"/>
          <w:szCs w:val="26"/>
        </w:rPr>
        <w:t>該公司前身為美商</w:t>
      </w:r>
      <w:proofErr w:type="gramStart"/>
      <w:r w:rsidR="00CB155B" w:rsidRPr="00F17304">
        <w:rPr>
          <w:rFonts w:eastAsia="標楷體" w:hint="eastAsia"/>
          <w:sz w:val="26"/>
          <w:szCs w:val="26"/>
        </w:rPr>
        <w:t>祥</w:t>
      </w:r>
      <w:proofErr w:type="gramEnd"/>
      <w:r w:rsidR="00CB155B" w:rsidRPr="00F17304">
        <w:rPr>
          <w:rFonts w:eastAsia="標楷體" w:hint="eastAsia"/>
          <w:sz w:val="26"/>
          <w:szCs w:val="26"/>
        </w:rPr>
        <w:t>茂光電科技股份有限公司台灣分公司，並於民國</w:t>
      </w:r>
      <w:r w:rsidR="00CB155B" w:rsidRPr="00F17304">
        <w:rPr>
          <w:rFonts w:eastAsia="標楷體" w:hint="eastAsia"/>
          <w:sz w:val="26"/>
          <w:szCs w:val="26"/>
        </w:rPr>
        <w:t>105</w:t>
      </w:r>
      <w:r w:rsidR="00CB155B" w:rsidRPr="00F17304">
        <w:rPr>
          <w:rFonts w:eastAsia="標楷體" w:hint="eastAsia"/>
          <w:sz w:val="26"/>
          <w:szCs w:val="26"/>
        </w:rPr>
        <w:t>年</w:t>
      </w:r>
      <w:r w:rsidR="00CB155B" w:rsidRPr="00F17304">
        <w:rPr>
          <w:rFonts w:eastAsia="標楷體" w:hint="eastAsia"/>
          <w:sz w:val="26"/>
          <w:szCs w:val="26"/>
        </w:rPr>
        <w:t>12</w:t>
      </w:r>
      <w:r w:rsidR="00CB155B" w:rsidRPr="00F17304">
        <w:rPr>
          <w:rFonts w:eastAsia="標楷體" w:hint="eastAsia"/>
          <w:sz w:val="26"/>
          <w:szCs w:val="26"/>
        </w:rPr>
        <w:t>月</w:t>
      </w:r>
      <w:r w:rsidR="00CB155B" w:rsidRPr="00F17304">
        <w:rPr>
          <w:rFonts w:eastAsia="標楷體" w:hint="eastAsia"/>
          <w:sz w:val="26"/>
          <w:szCs w:val="26"/>
        </w:rPr>
        <w:t>2</w:t>
      </w:r>
      <w:r w:rsidR="00106295" w:rsidRPr="00F17304">
        <w:rPr>
          <w:rFonts w:eastAsia="標楷體" w:hint="eastAsia"/>
          <w:sz w:val="26"/>
          <w:szCs w:val="26"/>
        </w:rPr>
        <w:t>6</w:t>
      </w:r>
      <w:r w:rsidR="00CB155B" w:rsidRPr="00F17304">
        <w:rPr>
          <w:rFonts w:eastAsia="標楷體" w:hint="eastAsia"/>
          <w:sz w:val="26"/>
          <w:szCs w:val="26"/>
        </w:rPr>
        <w:t>日完成組織</w:t>
      </w:r>
      <w:r w:rsidR="005D69CD" w:rsidRPr="00F17304">
        <w:rPr>
          <w:rFonts w:eastAsia="標楷體" w:hint="eastAsia"/>
          <w:sz w:val="26"/>
          <w:szCs w:val="26"/>
        </w:rPr>
        <w:t>重組</w:t>
      </w:r>
      <w:r w:rsidR="00CC65DF" w:rsidRPr="00F17304">
        <w:rPr>
          <w:rFonts w:eastAsia="標楷體" w:hint="eastAsia"/>
          <w:sz w:val="26"/>
          <w:szCs w:val="26"/>
        </w:rPr>
        <w:t>，</w:t>
      </w:r>
      <w:proofErr w:type="gramStart"/>
      <w:r w:rsidR="005D69CD" w:rsidRPr="00F17304">
        <w:rPr>
          <w:rFonts w:eastAsia="標楷體" w:hint="eastAsia"/>
          <w:sz w:val="26"/>
          <w:szCs w:val="26"/>
        </w:rPr>
        <w:t>重組重組</w:t>
      </w:r>
      <w:proofErr w:type="gramEnd"/>
      <w:r w:rsidR="005D69CD" w:rsidRPr="00F17304">
        <w:rPr>
          <w:rFonts w:eastAsia="標楷體" w:hint="eastAsia"/>
          <w:sz w:val="26"/>
          <w:szCs w:val="26"/>
        </w:rPr>
        <w:t>後名稱</w:t>
      </w:r>
      <w:r w:rsidR="00CC65DF" w:rsidRPr="00F17304">
        <w:rPr>
          <w:rFonts w:eastAsia="標楷體" w:hint="eastAsia"/>
          <w:sz w:val="26"/>
          <w:szCs w:val="26"/>
        </w:rPr>
        <w:t>為</w:t>
      </w:r>
      <w:r w:rsidR="005D69CD" w:rsidRPr="00F17304">
        <w:rPr>
          <w:rFonts w:eastAsia="標楷體" w:hint="eastAsia"/>
          <w:sz w:val="26"/>
          <w:szCs w:val="26"/>
        </w:rPr>
        <w:t>「</w:t>
      </w:r>
      <w:r w:rsidR="00CC65DF" w:rsidRPr="00F17304">
        <w:rPr>
          <w:rFonts w:eastAsia="標楷體" w:hint="eastAsia"/>
          <w:sz w:val="26"/>
          <w:szCs w:val="26"/>
        </w:rPr>
        <w:t>英屬維京群島商祥茂光電科技股份有限公司台灣分公司</w:t>
      </w:r>
      <w:r w:rsidR="005D69CD" w:rsidRPr="00F17304">
        <w:rPr>
          <w:rFonts w:eastAsia="標楷體" w:hint="eastAsia"/>
          <w:sz w:val="26"/>
          <w:szCs w:val="26"/>
        </w:rPr>
        <w:t>」</w:t>
      </w:r>
      <w:r w:rsidR="00690E20" w:rsidRPr="00F17304">
        <w:rPr>
          <w:rFonts w:eastAsia="標楷體" w:hint="eastAsia"/>
          <w:sz w:val="26"/>
          <w:szCs w:val="26"/>
        </w:rPr>
        <w:t>。</w:t>
      </w:r>
      <w:r w:rsidR="00ED4FC0" w:rsidRPr="00F17304">
        <w:rPr>
          <w:rFonts w:eastAsia="標楷體" w:hint="eastAsia"/>
          <w:sz w:val="26"/>
          <w:szCs w:val="26"/>
        </w:rPr>
        <w:t>截至</w:t>
      </w:r>
      <w:r w:rsidR="00D72BD1" w:rsidRPr="00F17304">
        <w:rPr>
          <w:rFonts w:eastAsia="標楷體"/>
          <w:sz w:val="26"/>
          <w:szCs w:val="26"/>
        </w:rPr>
        <w:t>105</w:t>
      </w:r>
      <w:r w:rsidR="007674C5" w:rsidRPr="00F17304">
        <w:rPr>
          <w:rFonts w:eastAsia="標楷體" w:hint="eastAsia"/>
          <w:sz w:val="26"/>
          <w:szCs w:val="26"/>
        </w:rPr>
        <w:t>年底</w:t>
      </w:r>
      <w:proofErr w:type="gramStart"/>
      <w:r w:rsidR="00ED4FC0" w:rsidRPr="00F17304">
        <w:rPr>
          <w:rFonts w:eastAsia="標楷體" w:hint="eastAsia"/>
          <w:sz w:val="26"/>
          <w:szCs w:val="26"/>
        </w:rPr>
        <w:t>止</w:t>
      </w:r>
      <w:proofErr w:type="gramEnd"/>
      <w:r w:rsidR="006E3310" w:rsidRPr="00F17304">
        <w:rPr>
          <w:rFonts w:eastAsia="標楷體" w:hint="eastAsia"/>
          <w:sz w:val="26"/>
          <w:szCs w:val="26"/>
        </w:rPr>
        <w:t>中華民國境內營運資金</w:t>
      </w:r>
      <w:r w:rsidR="00ED4FC0" w:rsidRPr="00F17304">
        <w:rPr>
          <w:rFonts w:eastAsia="標楷體" w:hint="eastAsia"/>
          <w:sz w:val="26"/>
          <w:szCs w:val="26"/>
        </w:rPr>
        <w:t>為新台幣</w:t>
      </w:r>
      <w:r w:rsidR="00572002" w:rsidRPr="00F17304">
        <w:rPr>
          <w:rFonts w:eastAsia="標楷體" w:hint="eastAsia"/>
          <w:sz w:val="26"/>
          <w:szCs w:val="26"/>
        </w:rPr>
        <w:t>657,700,000</w:t>
      </w:r>
      <w:r w:rsidR="00ED4FC0" w:rsidRPr="00F17304">
        <w:rPr>
          <w:rFonts w:eastAsia="標楷體" w:hint="eastAsia"/>
          <w:sz w:val="26"/>
          <w:szCs w:val="26"/>
        </w:rPr>
        <w:t>元，員工人</w:t>
      </w:r>
      <w:r w:rsidR="00FD46B4" w:rsidRPr="00F17304">
        <w:rPr>
          <w:rFonts w:eastAsia="標楷體" w:hint="eastAsia"/>
          <w:sz w:val="26"/>
          <w:szCs w:val="26"/>
        </w:rPr>
        <w:t>數</w:t>
      </w:r>
      <w:r w:rsidR="00B226C2" w:rsidRPr="00F17304">
        <w:rPr>
          <w:rFonts w:eastAsia="標楷體"/>
          <w:sz w:val="26"/>
          <w:szCs w:val="26"/>
        </w:rPr>
        <w:t>1259</w:t>
      </w:r>
      <w:r w:rsidR="00FD46B4" w:rsidRPr="00F17304">
        <w:rPr>
          <w:rFonts w:eastAsia="標楷體" w:hint="eastAsia"/>
          <w:sz w:val="26"/>
          <w:szCs w:val="26"/>
        </w:rPr>
        <w:t>人。</w:t>
      </w:r>
    </w:p>
    <w:p w:rsidR="0003626D" w:rsidRPr="00C812E5" w:rsidRDefault="0013497D" w:rsidP="00B92228">
      <w:pPr>
        <w:numPr>
          <w:ilvl w:val="0"/>
          <w:numId w:val="16"/>
        </w:numPr>
        <w:tabs>
          <w:tab w:val="left" w:pos="960"/>
          <w:tab w:val="left" w:pos="1134"/>
        </w:tabs>
        <w:spacing w:beforeLines="50" w:before="120" w:afterLines="50" w:after="120" w:line="360" w:lineRule="auto"/>
        <w:ind w:leftChars="200" w:left="962" w:hanging="482"/>
        <w:jc w:val="both"/>
        <w:rPr>
          <w:rFonts w:eastAsia="標楷體"/>
          <w:b/>
          <w:sz w:val="28"/>
          <w:szCs w:val="28"/>
        </w:rPr>
      </w:pPr>
      <w:r w:rsidRPr="00C812E5">
        <w:rPr>
          <w:rFonts w:eastAsia="標楷體"/>
          <w:b/>
          <w:sz w:val="28"/>
          <w:szCs w:val="28"/>
        </w:rPr>
        <w:t>主要</w:t>
      </w:r>
      <w:r w:rsidR="00105A31" w:rsidRPr="00C812E5">
        <w:rPr>
          <w:rFonts w:eastAsia="標楷體"/>
          <w:b/>
          <w:sz w:val="28"/>
          <w:szCs w:val="28"/>
        </w:rPr>
        <w:t>商業活動說明</w:t>
      </w:r>
    </w:p>
    <w:p w:rsidR="00812DE1" w:rsidRDefault="00CD5694" w:rsidP="007A28E8">
      <w:pPr>
        <w:spacing w:beforeLines="50" w:before="120" w:afterLines="50" w:after="120" w:line="360" w:lineRule="auto"/>
        <w:ind w:leftChars="200" w:left="480" w:firstLineChars="200" w:firstLine="520"/>
        <w:jc w:val="both"/>
        <w:rPr>
          <w:rFonts w:eastAsia="標楷體"/>
          <w:sz w:val="26"/>
          <w:szCs w:val="26"/>
        </w:rPr>
      </w:pPr>
      <w:proofErr w:type="gramStart"/>
      <w:r w:rsidRPr="00C812E5">
        <w:rPr>
          <w:rFonts w:eastAsia="標楷體"/>
          <w:sz w:val="26"/>
          <w:szCs w:val="26"/>
        </w:rPr>
        <w:t>祥</w:t>
      </w:r>
      <w:proofErr w:type="gramEnd"/>
      <w:r w:rsidRPr="00C812E5">
        <w:rPr>
          <w:rFonts w:eastAsia="標楷體"/>
          <w:sz w:val="26"/>
          <w:szCs w:val="26"/>
        </w:rPr>
        <w:t>茂光電主要生產光收發器，產品包括小型可</w:t>
      </w:r>
      <w:proofErr w:type="gramStart"/>
      <w:r w:rsidRPr="00C812E5">
        <w:rPr>
          <w:rFonts w:eastAsia="標楷體"/>
          <w:sz w:val="26"/>
          <w:szCs w:val="26"/>
        </w:rPr>
        <w:t>插拔式</w:t>
      </w:r>
      <w:proofErr w:type="gramEnd"/>
      <w:r w:rsidRPr="00C812E5">
        <w:rPr>
          <w:rFonts w:eastAsia="標楷體"/>
          <w:sz w:val="26"/>
          <w:szCs w:val="26"/>
        </w:rPr>
        <w:t>光纖收發器</w:t>
      </w:r>
      <w:r w:rsidRPr="00C812E5">
        <w:rPr>
          <w:rFonts w:eastAsia="標楷體"/>
          <w:sz w:val="26"/>
          <w:szCs w:val="26"/>
        </w:rPr>
        <w:t>(SFP)</w:t>
      </w:r>
      <w:r w:rsidRPr="00C812E5">
        <w:rPr>
          <w:rFonts w:eastAsia="標楷體"/>
          <w:sz w:val="26"/>
          <w:szCs w:val="26"/>
        </w:rPr>
        <w:t>、光學滑鼠感測器</w:t>
      </w:r>
      <w:r w:rsidRPr="00C812E5">
        <w:rPr>
          <w:rFonts w:eastAsia="標楷體"/>
          <w:sz w:val="26"/>
          <w:szCs w:val="26"/>
        </w:rPr>
        <w:t>(SFF)</w:t>
      </w:r>
      <w:r w:rsidRPr="00C812E5">
        <w:rPr>
          <w:rFonts w:eastAsia="標楷體"/>
          <w:sz w:val="26"/>
          <w:szCs w:val="26"/>
        </w:rPr>
        <w:t>、電路收發器</w:t>
      </w:r>
      <w:r w:rsidRPr="00C812E5">
        <w:rPr>
          <w:rFonts w:eastAsia="標楷體"/>
          <w:sz w:val="26"/>
          <w:szCs w:val="26"/>
        </w:rPr>
        <w:t>(GBIC)</w:t>
      </w:r>
      <w:r w:rsidRPr="00C812E5">
        <w:rPr>
          <w:rFonts w:eastAsia="標楷體"/>
          <w:sz w:val="26"/>
          <w:szCs w:val="26"/>
        </w:rPr>
        <w:t>、單光纖雙向傳接模組及波長多工器鏡模組</w:t>
      </w:r>
      <w:r w:rsidRPr="00C812E5">
        <w:rPr>
          <w:rFonts w:eastAsia="標楷體"/>
          <w:sz w:val="26"/>
          <w:szCs w:val="26"/>
        </w:rPr>
        <w:t>(DWDM Filter Module)</w:t>
      </w:r>
      <w:r w:rsidRPr="00C812E5">
        <w:rPr>
          <w:rFonts w:eastAsia="標楷體"/>
          <w:sz w:val="26"/>
          <w:szCs w:val="26"/>
        </w:rPr>
        <w:t>。</w:t>
      </w:r>
    </w:p>
    <w:p w:rsidR="00812DE1" w:rsidRPr="007A28E8" w:rsidRDefault="00812DE1" w:rsidP="00B92228">
      <w:pPr>
        <w:numPr>
          <w:ilvl w:val="0"/>
          <w:numId w:val="16"/>
        </w:numPr>
        <w:tabs>
          <w:tab w:val="left" w:pos="960"/>
          <w:tab w:val="left" w:pos="1134"/>
        </w:tabs>
        <w:spacing w:beforeLines="50" w:before="120" w:afterLines="50" w:after="120" w:line="360" w:lineRule="auto"/>
        <w:ind w:leftChars="200" w:left="962" w:hanging="482"/>
        <w:jc w:val="both"/>
        <w:rPr>
          <w:rFonts w:eastAsia="標楷體"/>
          <w:b/>
          <w:sz w:val="28"/>
          <w:szCs w:val="28"/>
        </w:rPr>
      </w:pPr>
      <w:r w:rsidRPr="007A28E8">
        <w:rPr>
          <w:rFonts w:eastAsia="標楷體"/>
          <w:b/>
          <w:sz w:val="28"/>
          <w:szCs w:val="28"/>
        </w:rPr>
        <w:t>事業部門介紹</w:t>
      </w:r>
    </w:p>
    <w:p w:rsidR="00572002" w:rsidRPr="00572002" w:rsidRDefault="00812DE1" w:rsidP="007C2BA6">
      <w:pPr>
        <w:numPr>
          <w:ilvl w:val="0"/>
          <w:numId w:val="51"/>
        </w:numPr>
        <w:tabs>
          <w:tab w:val="left" w:pos="1440"/>
          <w:tab w:val="left" w:pos="1560"/>
        </w:tabs>
        <w:ind w:leftChars="300" w:left="1202" w:hanging="482"/>
        <w:jc w:val="both"/>
        <w:rPr>
          <w:rFonts w:eastAsia="標楷體"/>
          <w:sz w:val="26"/>
          <w:szCs w:val="26"/>
        </w:rPr>
      </w:pPr>
      <w:r w:rsidRPr="005D69CD">
        <w:rPr>
          <w:rFonts w:eastAsia="標楷體"/>
          <w:sz w:val="26"/>
          <w:szCs w:val="26"/>
        </w:rPr>
        <w:t>各部門業務職掌</w:t>
      </w:r>
    </w:p>
    <w:tbl>
      <w:tblPr>
        <w:tblpPr w:leftFromText="180" w:rightFromText="180" w:vertAnchor="text" w:horzAnchor="margin" w:tblpXSpec="right" w:tblpY="237"/>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4A0" w:firstRow="1" w:lastRow="0" w:firstColumn="1" w:lastColumn="0" w:noHBand="0" w:noVBand="1"/>
      </w:tblPr>
      <w:tblGrid>
        <w:gridCol w:w="1021"/>
        <w:gridCol w:w="996"/>
        <w:gridCol w:w="6219"/>
      </w:tblGrid>
      <w:tr w:rsidR="005D69CD" w:rsidRPr="008C0569" w:rsidTr="00063227">
        <w:trPr>
          <w:trHeight w:val="567"/>
          <w:tblHeader/>
        </w:trPr>
        <w:tc>
          <w:tcPr>
            <w:tcW w:w="2017" w:type="dxa"/>
            <w:gridSpan w:val="2"/>
            <w:shd w:val="clear" w:color="000000" w:fill="4F81BD"/>
            <w:vAlign w:val="center"/>
            <w:hideMark/>
          </w:tcPr>
          <w:p w:rsidR="00812DE1" w:rsidRPr="008C0569" w:rsidRDefault="00812DE1" w:rsidP="00812DE1">
            <w:pPr>
              <w:widowControl/>
              <w:jc w:val="center"/>
              <w:rPr>
                <w:rFonts w:eastAsia="標楷體"/>
                <w:color w:val="FFFFFF"/>
                <w:kern w:val="0"/>
                <w:sz w:val="26"/>
                <w:szCs w:val="26"/>
              </w:rPr>
            </w:pPr>
            <w:r w:rsidRPr="008C0569">
              <w:rPr>
                <w:rFonts w:eastAsia="標楷體"/>
                <w:color w:val="FFFFFF"/>
                <w:kern w:val="0"/>
                <w:sz w:val="26"/>
                <w:szCs w:val="26"/>
              </w:rPr>
              <w:t>部門</w:t>
            </w:r>
          </w:p>
        </w:tc>
        <w:tc>
          <w:tcPr>
            <w:tcW w:w="6219" w:type="dxa"/>
            <w:shd w:val="clear" w:color="000000" w:fill="4F81BD"/>
            <w:vAlign w:val="center"/>
            <w:hideMark/>
          </w:tcPr>
          <w:p w:rsidR="00812DE1" w:rsidRPr="008C0569" w:rsidRDefault="00812DE1" w:rsidP="00812DE1">
            <w:pPr>
              <w:widowControl/>
              <w:jc w:val="center"/>
              <w:rPr>
                <w:rFonts w:eastAsia="標楷體"/>
                <w:color w:val="FFFFFF"/>
                <w:kern w:val="0"/>
                <w:sz w:val="26"/>
                <w:szCs w:val="26"/>
              </w:rPr>
            </w:pPr>
            <w:r w:rsidRPr="008C0569">
              <w:rPr>
                <w:rFonts w:eastAsia="標楷體"/>
                <w:color w:val="FFFFFF"/>
                <w:kern w:val="0"/>
                <w:sz w:val="26"/>
                <w:szCs w:val="26"/>
              </w:rPr>
              <w:t>業務內容</w:t>
            </w:r>
          </w:p>
        </w:tc>
      </w:tr>
      <w:tr w:rsidR="005D69CD" w:rsidRPr="008C0569" w:rsidTr="00063227">
        <w:trPr>
          <w:cantSplit/>
          <w:trHeight w:val="567"/>
        </w:trPr>
        <w:tc>
          <w:tcPr>
            <w:tcW w:w="2017" w:type="dxa"/>
            <w:gridSpan w:val="2"/>
            <w:shd w:val="clear" w:color="000000" w:fill="FFFFFF"/>
            <w:vAlign w:val="center"/>
            <w:hideMark/>
          </w:tcPr>
          <w:p w:rsidR="00812DE1" w:rsidRPr="008C0569" w:rsidRDefault="00812DE1" w:rsidP="00812DE1">
            <w:pPr>
              <w:widowControl/>
              <w:jc w:val="center"/>
              <w:rPr>
                <w:rFonts w:eastAsia="標楷體"/>
                <w:color w:val="000000"/>
                <w:kern w:val="0"/>
                <w:sz w:val="26"/>
                <w:szCs w:val="26"/>
              </w:rPr>
            </w:pPr>
            <w:r w:rsidRPr="008C0569">
              <w:rPr>
                <w:rFonts w:eastAsia="標楷體"/>
                <w:color w:val="000000"/>
                <w:kern w:val="0"/>
                <w:sz w:val="26"/>
                <w:szCs w:val="26"/>
              </w:rPr>
              <w:t>總裁</w:t>
            </w:r>
          </w:p>
        </w:tc>
        <w:tc>
          <w:tcPr>
            <w:tcW w:w="6219" w:type="dxa"/>
            <w:shd w:val="clear" w:color="000000" w:fill="FFFFFF"/>
            <w:vAlign w:val="center"/>
            <w:hideMark/>
          </w:tcPr>
          <w:p w:rsidR="00812DE1" w:rsidRPr="008C0569" w:rsidRDefault="00812DE1" w:rsidP="00812DE1">
            <w:pPr>
              <w:widowControl/>
              <w:rPr>
                <w:rFonts w:eastAsia="標楷體"/>
                <w:color w:val="000000"/>
                <w:kern w:val="0"/>
                <w:sz w:val="26"/>
                <w:szCs w:val="26"/>
              </w:rPr>
            </w:pPr>
            <w:r w:rsidRPr="008C0569">
              <w:rPr>
                <w:rFonts w:eastAsia="標楷體"/>
                <w:color w:val="000000"/>
                <w:kern w:val="0"/>
                <w:sz w:val="26"/>
                <w:szCs w:val="26"/>
              </w:rPr>
              <w:t>負責董事會與股東會之規劃、評估與執行作業，綜理公司整體事業之營運。</w:t>
            </w:r>
          </w:p>
        </w:tc>
      </w:tr>
      <w:tr w:rsidR="00063227" w:rsidRPr="008C0569" w:rsidTr="003644E7">
        <w:trPr>
          <w:trHeight w:val="567"/>
          <w:tblHeader/>
        </w:trPr>
        <w:tc>
          <w:tcPr>
            <w:tcW w:w="2017" w:type="dxa"/>
            <w:gridSpan w:val="2"/>
            <w:shd w:val="clear" w:color="000000" w:fill="4F81BD"/>
            <w:vAlign w:val="center"/>
            <w:hideMark/>
          </w:tcPr>
          <w:p w:rsidR="00063227" w:rsidRPr="008C0569" w:rsidRDefault="00063227" w:rsidP="00063227">
            <w:pPr>
              <w:widowControl/>
              <w:jc w:val="center"/>
              <w:rPr>
                <w:rFonts w:eastAsia="標楷體"/>
                <w:color w:val="FFFFFF"/>
                <w:kern w:val="0"/>
                <w:sz w:val="26"/>
                <w:szCs w:val="26"/>
              </w:rPr>
            </w:pPr>
            <w:r w:rsidRPr="008C0569">
              <w:rPr>
                <w:rFonts w:eastAsia="標楷體"/>
                <w:color w:val="FFFFFF"/>
                <w:kern w:val="0"/>
                <w:sz w:val="26"/>
                <w:szCs w:val="26"/>
              </w:rPr>
              <w:lastRenderedPageBreak/>
              <w:t>部門</w:t>
            </w:r>
          </w:p>
        </w:tc>
        <w:tc>
          <w:tcPr>
            <w:tcW w:w="6219" w:type="dxa"/>
            <w:shd w:val="clear" w:color="000000" w:fill="4F81BD"/>
            <w:vAlign w:val="center"/>
            <w:hideMark/>
          </w:tcPr>
          <w:p w:rsidR="00063227" w:rsidRPr="008C0569" w:rsidRDefault="00063227" w:rsidP="00063227">
            <w:pPr>
              <w:widowControl/>
              <w:jc w:val="center"/>
              <w:rPr>
                <w:rFonts w:eastAsia="標楷體"/>
                <w:color w:val="FFFFFF"/>
                <w:kern w:val="0"/>
                <w:sz w:val="26"/>
                <w:szCs w:val="26"/>
              </w:rPr>
            </w:pPr>
            <w:r w:rsidRPr="008C0569">
              <w:rPr>
                <w:rFonts w:eastAsia="標楷體"/>
                <w:color w:val="FFFFFF"/>
                <w:kern w:val="0"/>
                <w:sz w:val="26"/>
                <w:szCs w:val="26"/>
              </w:rPr>
              <w:t>業務內容</w:t>
            </w:r>
          </w:p>
        </w:tc>
      </w:tr>
      <w:tr w:rsidR="00812DE1" w:rsidRPr="008C0569" w:rsidTr="00063227">
        <w:trPr>
          <w:cantSplit/>
          <w:trHeight w:val="567"/>
        </w:trPr>
        <w:tc>
          <w:tcPr>
            <w:tcW w:w="2017" w:type="dxa"/>
            <w:gridSpan w:val="2"/>
            <w:shd w:val="clear" w:color="000000" w:fill="FFFFFF"/>
            <w:vAlign w:val="center"/>
            <w:hideMark/>
          </w:tcPr>
          <w:p w:rsidR="00812DE1" w:rsidRPr="008C0569" w:rsidRDefault="00812DE1" w:rsidP="00812DE1">
            <w:pPr>
              <w:widowControl/>
              <w:jc w:val="center"/>
              <w:rPr>
                <w:rFonts w:eastAsia="標楷體"/>
                <w:color w:val="000000"/>
                <w:kern w:val="0"/>
                <w:sz w:val="26"/>
                <w:szCs w:val="26"/>
              </w:rPr>
            </w:pPr>
            <w:r w:rsidRPr="008C0569">
              <w:rPr>
                <w:rFonts w:eastAsia="標楷體"/>
                <w:color w:val="000000"/>
                <w:kern w:val="0"/>
                <w:sz w:val="26"/>
                <w:szCs w:val="26"/>
              </w:rPr>
              <w:t>總經理</w:t>
            </w:r>
          </w:p>
        </w:tc>
        <w:tc>
          <w:tcPr>
            <w:tcW w:w="6219" w:type="dxa"/>
            <w:shd w:val="clear" w:color="000000" w:fill="FFFFFF"/>
            <w:vAlign w:val="center"/>
            <w:hideMark/>
          </w:tcPr>
          <w:p w:rsidR="00812DE1" w:rsidRPr="008C0569" w:rsidRDefault="00812DE1" w:rsidP="00812DE1">
            <w:pPr>
              <w:widowControl/>
              <w:rPr>
                <w:rFonts w:eastAsia="標楷體"/>
                <w:color w:val="000000"/>
                <w:kern w:val="0"/>
                <w:sz w:val="26"/>
                <w:szCs w:val="26"/>
              </w:rPr>
            </w:pPr>
            <w:r w:rsidRPr="008C0569">
              <w:rPr>
                <w:rFonts w:eastAsia="標楷體"/>
                <w:color w:val="000000"/>
                <w:kern w:val="0"/>
                <w:sz w:val="26"/>
                <w:szCs w:val="26"/>
              </w:rPr>
              <w:t>負責公司營運計畫之逹成及管理相關事宜。</w:t>
            </w:r>
          </w:p>
        </w:tc>
      </w:tr>
      <w:tr w:rsidR="00812DE1" w:rsidRPr="008C0569" w:rsidTr="00063227">
        <w:trPr>
          <w:cantSplit/>
          <w:trHeight w:val="567"/>
        </w:trPr>
        <w:tc>
          <w:tcPr>
            <w:tcW w:w="2017" w:type="dxa"/>
            <w:gridSpan w:val="2"/>
            <w:shd w:val="clear" w:color="000000" w:fill="FFFFFF"/>
            <w:vAlign w:val="center"/>
            <w:hideMark/>
          </w:tcPr>
          <w:p w:rsidR="00812DE1" w:rsidRPr="008C0569" w:rsidRDefault="00812DE1" w:rsidP="00812DE1">
            <w:pPr>
              <w:widowControl/>
              <w:jc w:val="center"/>
              <w:rPr>
                <w:rFonts w:eastAsia="標楷體"/>
                <w:color w:val="000000"/>
                <w:kern w:val="0"/>
                <w:sz w:val="26"/>
                <w:szCs w:val="26"/>
              </w:rPr>
            </w:pPr>
            <w:r w:rsidRPr="008C0569">
              <w:rPr>
                <w:rFonts w:eastAsia="標楷體"/>
                <w:color w:val="000000"/>
                <w:kern w:val="0"/>
                <w:sz w:val="26"/>
                <w:szCs w:val="26"/>
              </w:rPr>
              <w:t>總經理室</w:t>
            </w:r>
          </w:p>
        </w:tc>
        <w:tc>
          <w:tcPr>
            <w:tcW w:w="6219" w:type="dxa"/>
            <w:shd w:val="clear" w:color="000000" w:fill="FFFFFF"/>
            <w:vAlign w:val="center"/>
            <w:hideMark/>
          </w:tcPr>
          <w:p w:rsidR="00812DE1" w:rsidRPr="008C0569" w:rsidRDefault="00812DE1" w:rsidP="00812DE1">
            <w:pPr>
              <w:widowControl/>
              <w:rPr>
                <w:rFonts w:eastAsia="標楷體"/>
                <w:color w:val="000000"/>
                <w:kern w:val="0"/>
                <w:sz w:val="26"/>
                <w:szCs w:val="26"/>
              </w:rPr>
            </w:pPr>
            <w:r w:rsidRPr="008C0569">
              <w:rPr>
                <w:rFonts w:eastAsia="標楷體"/>
                <w:color w:val="000000"/>
                <w:kern w:val="0"/>
                <w:sz w:val="26"/>
                <w:szCs w:val="26"/>
              </w:rPr>
              <w:t>重要決策事項推展</w:t>
            </w:r>
            <w:r w:rsidRPr="008C0569">
              <w:rPr>
                <w:rFonts w:eastAsia="標楷體"/>
                <w:color w:val="000000"/>
                <w:kern w:val="0"/>
                <w:sz w:val="26"/>
                <w:szCs w:val="26"/>
              </w:rPr>
              <w:t>(</w:t>
            </w:r>
            <w:r w:rsidRPr="008C0569">
              <w:rPr>
                <w:rFonts w:eastAsia="標楷體"/>
                <w:color w:val="000000"/>
                <w:kern w:val="0"/>
                <w:sz w:val="26"/>
                <w:szCs w:val="26"/>
              </w:rPr>
              <w:t>包括業務規劃及執行</w:t>
            </w:r>
            <w:r w:rsidRPr="008C0569">
              <w:rPr>
                <w:rFonts w:eastAsia="標楷體"/>
                <w:color w:val="000000"/>
                <w:kern w:val="0"/>
                <w:sz w:val="26"/>
                <w:szCs w:val="26"/>
              </w:rPr>
              <w:t>)</w:t>
            </w:r>
            <w:r w:rsidRPr="008C0569">
              <w:rPr>
                <w:rFonts w:eastAsia="標楷體"/>
                <w:color w:val="000000"/>
                <w:kern w:val="0"/>
                <w:sz w:val="26"/>
                <w:szCs w:val="26"/>
              </w:rPr>
              <w:t>與公共事務辦理。</w:t>
            </w:r>
          </w:p>
        </w:tc>
      </w:tr>
      <w:tr w:rsidR="00812DE1" w:rsidRPr="008C0569" w:rsidTr="00063227">
        <w:trPr>
          <w:cantSplit/>
          <w:trHeight w:val="567"/>
        </w:trPr>
        <w:tc>
          <w:tcPr>
            <w:tcW w:w="2017" w:type="dxa"/>
            <w:gridSpan w:val="2"/>
            <w:shd w:val="clear" w:color="000000" w:fill="FFFFFF"/>
            <w:vAlign w:val="center"/>
            <w:hideMark/>
          </w:tcPr>
          <w:p w:rsidR="00812DE1" w:rsidRPr="008C0569" w:rsidRDefault="00812DE1" w:rsidP="00812DE1">
            <w:pPr>
              <w:widowControl/>
              <w:jc w:val="center"/>
              <w:rPr>
                <w:rFonts w:eastAsia="標楷體"/>
                <w:color w:val="000000"/>
                <w:kern w:val="0"/>
                <w:sz w:val="26"/>
                <w:szCs w:val="26"/>
              </w:rPr>
            </w:pPr>
            <w:r w:rsidRPr="008C0569">
              <w:rPr>
                <w:rFonts w:eastAsia="標楷體"/>
                <w:color w:val="000000"/>
                <w:kern w:val="0"/>
                <w:sz w:val="26"/>
                <w:szCs w:val="26"/>
              </w:rPr>
              <w:t>海外開發處</w:t>
            </w:r>
          </w:p>
        </w:tc>
        <w:tc>
          <w:tcPr>
            <w:tcW w:w="6219" w:type="dxa"/>
            <w:shd w:val="clear" w:color="000000" w:fill="FFFFFF"/>
            <w:vAlign w:val="center"/>
            <w:hideMark/>
          </w:tcPr>
          <w:p w:rsidR="00812DE1" w:rsidRPr="008C0569" w:rsidRDefault="00812DE1" w:rsidP="00812DE1">
            <w:pPr>
              <w:widowControl/>
              <w:rPr>
                <w:rFonts w:eastAsia="標楷體"/>
                <w:color w:val="000000"/>
                <w:kern w:val="0"/>
                <w:sz w:val="26"/>
                <w:szCs w:val="26"/>
              </w:rPr>
            </w:pPr>
            <w:r w:rsidRPr="008C0569">
              <w:rPr>
                <w:rFonts w:eastAsia="標楷體"/>
                <w:color w:val="000000"/>
                <w:kern w:val="0"/>
                <w:sz w:val="26"/>
                <w:szCs w:val="26"/>
              </w:rPr>
              <w:t>海外事業推展</w:t>
            </w:r>
            <w:r w:rsidRPr="008C0569">
              <w:rPr>
                <w:rFonts w:eastAsia="標楷體"/>
                <w:color w:val="000000"/>
                <w:kern w:val="0"/>
                <w:sz w:val="26"/>
                <w:szCs w:val="26"/>
              </w:rPr>
              <w:t>(</w:t>
            </w:r>
            <w:r w:rsidRPr="008C0569">
              <w:rPr>
                <w:rFonts w:eastAsia="標楷體"/>
                <w:color w:val="000000"/>
                <w:kern w:val="0"/>
                <w:sz w:val="26"/>
                <w:szCs w:val="26"/>
              </w:rPr>
              <w:t>包括業務規劃及執行</w:t>
            </w:r>
            <w:r w:rsidRPr="008C0569">
              <w:rPr>
                <w:rFonts w:eastAsia="標楷體"/>
                <w:color w:val="000000"/>
                <w:kern w:val="0"/>
                <w:sz w:val="26"/>
                <w:szCs w:val="26"/>
              </w:rPr>
              <w:t>)</w:t>
            </w:r>
            <w:r w:rsidRPr="008C0569">
              <w:rPr>
                <w:rFonts w:eastAsia="標楷體"/>
                <w:color w:val="000000"/>
                <w:kern w:val="0"/>
                <w:sz w:val="26"/>
                <w:szCs w:val="26"/>
              </w:rPr>
              <w:t>。</w:t>
            </w:r>
          </w:p>
        </w:tc>
      </w:tr>
      <w:tr w:rsidR="00812DE1" w:rsidRPr="008C0569" w:rsidTr="00063227">
        <w:trPr>
          <w:cantSplit/>
          <w:trHeight w:val="567"/>
        </w:trPr>
        <w:tc>
          <w:tcPr>
            <w:tcW w:w="2017" w:type="dxa"/>
            <w:gridSpan w:val="2"/>
            <w:vMerge w:val="restart"/>
            <w:shd w:val="clear" w:color="000000" w:fill="FFFFFF"/>
            <w:vAlign w:val="center"/>
            <w:hideMark/>
          </w:tcPr>
          <w:p w:rsidR="00812DE1" w:rsidRPr="008C0569" w:rsidRDefault="00812DE1" w:rsidP="00812DE1">
            <w:pPr>
              <w:widowControl/>
              <w:jc w:val="center"/>
              <w:rPr>
                <w:rFonts w:eastAsia="標楷體"/>
                <w:color w:val="000000"/>
                <w:kern w:val="0"/>
                <w:sz w:val="26"/>
                <w:szCs w:val="26"/>
              </w:rPr>
            </w:pPr>
            <w:r w:rsidRPr="008C0569">
              <w:rPr>
                <w:rFonts w:eastAsia="標楷體"/>
                <w:color w:val="000000"/>
                <w:kern w:val="0"/>
                <w:sz w:val="26"/>
                <w:szCs w:val="26"/>
              </w:rPr>
              <w:t>行銷業務處</w:t>
            </w:r>
          </w:p>
        </w:tc>
        <w:tc>
          <w:tcPr>
            <w:tcW w:w="6219" w:type="dxa"/>
            <w:shd w:val="clear" w:color="000000" w:fill="FFFFFF"/>
            <w:vAlign w:val="center"/>
            <w:hideMark/>
          </w:tcPr>
          <w:p w:rsidR="00812DE1" w:rsidRPr="008C0569" w:rsidRDefault="00812DE1" w:rsidP="00812DE1">
            <w:pPr>
              <w:widowControl/>
              <w:rPr>
                <w:rFonts w:eastAsia="標楷體"/>
                <w:color w:val="000000"/>
                <w:kern w:val="0"/>
                <w:sz w:val="26"/>
                <w:szCs w:val="26"/>
              </w:rPr>
            </w:pPr>
            <w:r w:rsidRPr="008C0569">
              <w:rPr>
                <w:rFonts w:eastAsia="標楷體"/>
                <w:color w:val="000000"/>
                <w:kern w:val="0"/>
                <w:sz w:val="26"/>
                <w:szCs w:val="26"/>
              </w:rPr>
              <w:t xml:space="preserve">1. </w:t>
            </w:r>
            <w:r w:rsidRPr="008C0569">
              <w:rPr>
                <w:rFonts w:eastAsia="標楷體"/>
                <w:color w:val="000000"/>
                <w:kern w:val="0"/>
                <w:sz w:val="26"/>
                <w:szCs w:val="26"/>
              </w:rPr>
              <w:t>國內外產品銷售業物</w:t>
            </w:r>
            <w:proofErr w:type="gramStart"/>
            <w:r w:rsidRPr="008C0569">
              <w:rPr>
                <w:rFonts w:eastAsia="標楷體"/>
                <w:color w:val="000000"/>
                <w:kern w:val="0"/>
                <w:sz w:val="26"/>
                <w:szCs w:val="26"/>
              </w:rPr>
              <w:t>務</w:t>
            </w:r>
            <w:proofErr w:type="gramEnd"/>
            <w:r w:rsidRPr="008C0569">
              <w:rPr>
                <w:rFonts w:eastAsia="標楷體"/>
                <w:color w:val="000000"/>
                <w:kern w:val="0"/>
                <w:sz w:val="26"/>
                <w:szCs w:val="26"/>
              </w:rPr>
              <w:t>規劃、推廣與市場控制；</w:t>
            </w:r>
          </w:p>
        </w:tc>
      </w:tr>
      <w:tr w:rsidR="00812DE1" w:rsidRPr="008C0569" w:rsidTr="00063227">
        <w:trPr>
          <w:cantSplit/>
          <w:trHeight w:val="567"/>
        </w:trPr>
        <w:tc>
          <w:tcPr>
            <w:tcW w:w="2017" w:type="dxa"/>
            <w:gridSpan w:val="2"/>
            <w:vMerge/>
            <w:vAlign w:val="center"/>
            <w:hideMark/>
          </w:tcPr>
          <w:p w:rsidR="00812DE1" w:rsidRPr="008C0569" w:rsidRDefault="00812DE1" w:rsidP="00812DE1">
            <w:pPr>
              <w:widowControl/>
              <w:rPr>
                <w:rFonts w:eastAsia="標楷體"/>
                <w:color w:val="000000"/>
                <w:kern w:val="0"/>
                <w:sz w:val="26"/>
                <w:szCs w:val="26"/>
              </w:rPr>
            </w:pPr>
          </w:p>
        </w:tc>
        <w:tc>
          <w:tcPr>
            <w:tcW w:w="6219" w:type="dxa"/>
            <w:shd w:val="clear" w:color="000000" w:fill="FFFFFF"/>
            <w:vAlign w:val="center"/>
            <w:hideMark/>
          </w:tcPr>
          <w:p w:rsidR="00812DE1" w:rsidRPr="008C0569" w:rsidRDefault="00812DE1" w:rsidP="00812DE1">
            <w:pPr>
              <w:widowControl/>
              <w:rPr>
                <w:rFonts w:eastAsia="標楷體"/>
                <w:color w:val="000000"/>
                <w:kern w:val="0"/>
                <w:sz w:val="26"/>
                <w:szCs w:val="26"/>
              </w:rPr>
            </w:pPr>
            <w:r w:rsidRPr="008C0569">
              <w:rPr>
                <w:rFonts w:eastAsia="標楷體"/>
                <w:color w:val="000000"/>
                <w:kern w:val="0"/>
                <w:sz w:val="26"/>
                <w:szCs w:val="26"/>
              </w:rPr>
              <w:t xml:space="preserve">2. </w:t>
            </w:r>
            <w:r w:rsidRPr="008C0569">
              <w:rPr>
                <w:rFonts w:eastAsia="標楷體"/>
                <w:color w:val="000000"/>
                <w:kern w:val="0"/>
                <w:sz w:val="26"/>
                <w:szCs w:val="26"/>
              </w:rPr>
              <w:t>客戶之開發及維繫；</w:t>
            </w:r>
          </w:p>
        </w:tc>
      </w:tr>
      <w:tr w:rsidR="00812DE1" w:rsidRPr="008C0569" w:rsidTr="00063227">
        <w:trPr>
          <w:cantSplit/>
          <w:trHeight w:val="567"/>
        </w:trPr>
        <w:tc>
          <w:tcPr>
            <w:tcW w:w="2017" w:type="dxa"/>
            <w:gridSpan w:val="2"/>
            <w:vMerge/>
            <w:vAlign w:val="center"/>
            <w:hideMark/>
          </w:tcPr>
          <w:p w:rsidR="00812DE1" w:rsidRPr="008C0569" w:rsidRDefault="00812DE1" w:rsidP="00812DE1">
            <w:pPr>
              <w:widowControl/>
              <w:rPr>
                <w:rFonts w:eastAsia="標楷體"/>
                <w:color w:val="000000"/>
                <w:kern w:val="0"/>
                <w:sz w:val="26"/>
                <w:szCs w:val="26"/>
              </w:rPr>
            </w:pPr>
          </w:p>
        </w:tc>
        <w:tc>
          <w:tcPr>
            <w:tcW w:w="6219" w:type="dxa"/>
            <w:shd w:val="clear" w:color="000000" w:fill="FFFFFF"/>
            <w:vAlign w:val="center"/>
            <w:hideMark/>
          </w:tcPr>
          <w:p w:rsidR="00812DE1" w:rsidRPr="008C0569" w:rsidRDefault="00812DE1" w:rsidP="00812DE1">
            <w:pPr>
              <w:widowControl/>
              <w:rPr>
                <w:rFonts w:eastAsia="標楷體"/>
                <w:color w:val="000000"/>
                <w:kern w:val="0"/>
                <w:sz w:val="26"/>
                <w:szCs w:val="26"/>
              </w:rPr>
            </w:pPr>
            <w:r w:rsidRPr="008C0569">
              <w:rPr>
                <w:rFonts w:eastAsia="標楷體"/>
                <w:color w:val="000000"/>
                <w:kern w:val="0"/>
                <w:sz w:val="26"/>
                <w:szCs w:val="26"/>
              </w:rPr>
              <w:t xml:space="preserve">3. </w:t>
            </w:r>
            <w:r w:rsidRPr="008C0569">
              <w:rPr>
                <w:rFonts w:eastAsia="標楷體"/>
                <w:color w:val="000000"/>
                <w:kern w:val="0"/>
                <w:sz w:val="26"/>
                <w:szCs w:val="26"/>
              </w:rPr>
              <w:t>客戶資料之建立及運用管理；</w:t>
            </w:r>
          </w:p>
        </w:tc>
      </w:tr>
      <w:tr w:rsidR="00812DE1" w:rsidRPr="008C0569" w:rsidTr="00063227">
        <w:trPr>
          <w:cantSplit/>
          <w:trHeight w:val="567"/>
        </w:trPr>
        <w:tc>
          <w:tcPr>
            <w:tcW w:w="2017" w:type="dxa"/>
            <w:gridSpan w:val="2"/>
            <w:vMerge/>
            <w:vAlign w:val="center"/>
            <w:hideMark/>
          </w:tcPr>
          <w:p w:rsidR="00812DE1" w:rsidRPr="008C0569" w:rsidRDefault="00812DE1" w:rsidP="00812DE1">
            <w:pPr>
              <w:widowControl/>
              <w:rPr>
                <w:rFonts w:eastAsia="標楷體"/>
                <w:color w:val="000000"/>
                <w:kern w:val="0"/>
                <w:sz w:val="26"/>
                <w:szCs w:val="26"/>
              </w:rPr>
            </w:pPr>
          </w:p>
        </w:tc>
        <w:tc>
          <w:tcPr>
            <w:tcW w:w="6219" w:type="dxa"/>
            <w:shd w:val="clear" w:color="000000" w:fill="FFFFFF"/>
            <w:vAlign w:val="center"/>
            <w:hideMark/>
          </w:tcPr>
          <w:p w:rsidR="00812DE1" w:rsidRPr="008C0569" w:rsidRDefault="00812DE1" w:rsidP="00812DE1">
            <w:pPr>
              <w:widowControl/>
              <w:rPr>
                <w:rFonts w:eastAsia="標楷體"/>
                <w:color w:val="000000"/>
                <w:kern w:val="0"/>
                <w:sz w:val="26"/>
                <w:szCs w:val="26"/>
              </w:rPr>
            </w:pPr>
            <w:r w:rsidRPr="008C0569">
              <w:rPr>
                <w:rFonts w:eastAsia="標楷體"/>
                <w:color w:val="000000"/>
                <w:kern w:val="0"/>
                <w:sz w:val="26"/>
                <w:szCs w:val="26"/>
              </w:rPr>
              <w:t xml:space="preserve">4. </w:t>
            </w:r>
            <w:r w:rsidRPr="008C0569">
              <w:rPr>
                <w:rFonts w:eastAsia="標楷體"/>
                <w:color w:val="000000"/>
                <w:kern w:val="0"/>
                <w:sz w:val="26"/>
                <w:szCs w:val="26"/>
              </w:rPr>
              <w:t>客戶產品應用之技術支援服務；</w:t>
            </w:r>
          </w:p>
        </w:tc>
      </w:tr>
      <w:tr w:rsidR="00812DE1" w:rsidRPr="008C0569" w:rsidTr="00063227">
        <w:trPr>
          <w:cantSplit/>
          <w:trHeight w:val="567"/>
        </w:trPr>
        <w:tc>
          <w:tcPr>
            <w:tcW w:w="2017" w:type="dxa"/>
            <w:gridSpan w:val="2"/>
            <w:vMerge/>
            <w:vAlign w:val="center"/>
            <w:hideMark/>
          </w:tcPr>
          <w:p w:rsidR="00812DE1" w:rsidRPr="008C0569" w:rsidRDefault="00812DE1" w:rsidP="00812DE1">
            <w:pPr>
              <w:widowControl/>
              <w:rPr>
                <w:rFonts w:eastAsia="標楷體"/>
                <w:color w:val="000000"/>
                <w:kern w:val="0"/>
                <w:sz w:val="26"/>
                <w:szCs w:val="26"/>
              </w:rPr>
            </w:pPr>
          </w:p>
        </w:tc>
        <w:tc>
          <w:tcPr>
            <w:tcW w:w="6219" w:type="dxa"/>
            <w:shd w:val="clear" w:color="000000" w:fill="FFFFFF"/>
            <w:vAlign w:val="center"/>
            <w:hideMark/>
          </w:tcPr>
          <w:p w:rsidR="00812DE1" w:rsidRPr="008C0569" w:rsidRDefault="00812DE1" w:rsidP="00812DE1">
            <w:pPr>
              <w:widowControl/>
              <w:rPr>
                <w:rFonts w:eastAsia="標楷體"/>
                <w:color w:val="000000"/>
                <w:kern w:val="0"/>
                <w:sz w:val="26"/>
                <w:szCs w:val="26"/>
              </w:rPr>
            </w:pPr>
            <w:r w:rsidRPr="008C0569">
              <w:rPr>
                <w:rFonts w:eastAsia="標楷體"/>
                <w:color w:val="000000"/>
                <w:kern w:val="0"/>
                <w:sz w:val="26"/>
                <w:szCs w:val="26"/>
              </w:rPr>
              <w:t xml:space="preserve">5. </w:t>
            </w:r>
            <w:r w:rsidRPr="008C0569">
              <w:rPr>
                <w:rFonts w:eastAsia="標楷體"/>
                <w:color w:val="000000"/>
                <w:kern w:val="0"/>
                <w:sz w:val="26"/>
                <w:szCs w:val="26"/>
              </w:rPr>
              <w:t>銷售紀錄報表之編製、預測及控管；</w:t>
            </w:r>
          </w:p>
        </w:tc>
      </w:tr>
      <w:tr w:rsidR="00812DE1" w:rsidRPr="008C0569" w:rsidTr="00063227">
        <w:trPr>
          <w:cantSplit/>
          <w:trHeight w:val="567"/>
        </w:trPr>
        <w:tc>
          <w:tcPr>
            <w:tcW w:w="2017" w:type="dxa"/>
            <w:gridSpan w:val="2"/>
            <w:vMerge/>
            <w:vAlign w:val="center"/>
            <w:hideMark/>
          </w:tcPr>
          <w:p w:rsidR="00812DE1" w:rsidRPr="008C0569" w:rsidRDefault="00812DE1" w:rsidP="00812DE1">
            <w:pPr>
              <w:widowControl/>
              <w:rPr>
                <w:rFonts w:eastAsia="標楷體"/>
                <w:color w:val="000000"/>
                <w:kern w:val="0"/>
                <w:sz w:val="26"/>
                <w:szCs w:val="26"/>
              </w:rPr>
            </w:pPr>
          </w:p>
        </w:tc>
        <w:tc>
          <w:tcPr>
            <w:tcW w:w="6219" w:type="dxa"/>
            <w:shd w:val="clear" w:color="000000" w:fill="FFFFFF"/>
            <w:vAlign w:val="center"/>
            <w:hideMark/>
          </w:tcPr>
          <w:p w:rsidR="00812DE1" w:rsidRPr="008C0569" w:rsidRDefault="00812DE1" w:rsidP="00812DE1">
            <w:pPr>
              <w:widowControl/>
              <w:rPr>
                <w:rFonts w:eastAsia="標楷體"/>
                <w:color w:val="000000"/>
                <w:kern w:val="0"/>
                <w:sz w:val="26"/>
                <w:szCs w:val="26"/>
              </w:rPr>
            </w:pPr>
            <w:r w:rsidRPr="008C0569">
              <w:rPr>
                <w:rFonts w:eastAsia="標楷體"/>
                <w:color w:val="000000"/>
                <w:kern w:val="0"/>
                <w:sz w:val="26"/>
                <w:szCs w:val="26"/>
              </w:rPr>
              <w:t xml:space="preserve">6. </w:t>
            </w:r>
            <w:r w:rsidRPr="008C0569">
              <w:rPr>
                <w:rFonts w:eastAsia="標楷體"/>
                <w:color w:val="000000"/>
                <w:kern w:val="0"/>
                <w:sz w:val="26"/>
                <w:szCs w:val="26"/>
              </w:rPr>
              <w:t>其他工作事項。</w:t>
            </w:r>
          </w:p>
        </w:tc>
      </w:tr>
      <w:tr w:rsidR="00812DE1" w:rsidRPr="008C0569" w:rsidTr="00063227">
        <w:trPr>
          <w:cantSplit/>
          <w:trHeight w:val="567"/>
        </w:trPr>
        <w:tc>
          <w:tcPr>
            <w:tcW w:w="2017" w:type="dxa"/>
            <w:gridSpan w:val="2"/>
            <w:vMerge w:val="restart"/>
            <w:shd w:val="clear" w:color="000000" w:fill="FFFFFF"/>
            <w:vAlign w:val="center"/>
            <w:hideMark/>
          </w:tcPr>
          <w:p w:rsidR="00812DE1" w:rsidRPr="008C0569" w:rsidRDefault="00812DE1" w:rsidP="00812DE1">
            <w:pPr>
              <w:widowControl/>
              <w:jc w:val="center"/>
              <w:rPr>
                <w:rFonts w:eastAsia="標楷體"/>
                <w:color w:val="000000"/>
                <w:kern w:val="0"/>
                <w:sz w:val="26"/>
                <w:szCs w:val="26"/>
              </w:rPr>
            </w:pPr>
            <w:r w:rsidRPr="008C0569">
              <w:rPr>
                <w:rFonts w:eastAsia="標楷體"/>
                <w:color w:val="000000"/>
                <w:kern w:val="0"/>
                <w:sz w:val="26"/>
                <w:szCs w:val="26"/>
              </w:rPr>
              <w:t>品保中心</w:t>
            </w:r>
          </w:p>
        </w:tc>
        <w:tc>
          <w:tcPr>
            <w:tcW w:w="6219" w:type="dxa"/>
            <w:shd w:val="clear" w:color="000000" w:fill="FFFFFF"/>
            <w:vAlign w:val="center"/>
            <w:hideMark/>
          </w:tcPr>
          <w:p w:rsidR="00812DE1" w:rsidRPr="008C0569" w:rsidRDefault="00812DE1" w:rsidP="00812DE1">
            <w:pPr>
              <w:widowControl/>
              <w:rPr>
                <w:rFonts w:eastAsia="標楷體"/>
                <w:color w:val="000000"/>
                <w:kern w:val="0"/>
                <w:sz w:val="26"/>
                <w:szCs w:val="26"/>
              </w:rPr>
            </w:pPr>
            <w:r w:rsidRPr="008C0569">
              <w:rPr>
                <w:rFonts w:eastAsia="標楷體"/>
                <w:color w:val="000000"/>
                <w:kern w:val="0"/>
                <w:sz w:val="26"/>
                <w:szCs w:val="26"/>
              </w:rPr>
              <w:t xml:space="preserve">1. </w:t>
            </w:r>
            <w:r w:rsidRPr="008C0569">
              <w:rPr>
                <w:rFonts w:eastAsia="標楷體"/>
                <w:color w:val="000000"/>
                <w:kern w:val="0"/>
                <w:sz w:val="26"/>
                <w:szCs w:val="26"/>
              </w:rPr>
              <w:t>全面品質政策與制度之規劃、執行與稽核；</w:t>
            </w:r>
          </w:p>
        </w:tc>
      </w:tr>
      <w:tr w:rsidR="00812DE1" w:rsidRPr="008C0569" w:rsidTr="00063227">
        <w:trPr>
          <w:cantSplit/>
          <w:trHeight w:val="567"/>
        </w:trPr>
        <w:tc>
          <w:tcPr>
            <w:tcW w:w="2017" w:type="dxa"/>
            <w:gridSpan w:val="2"/>
            <w:vMerge/>
            <w:vAlign w:val="center"/>
            <w:hideMark/>
          </w:tcPr>
          <w:p w:rsidR="00812DE1" w:rsidRPr="008C0569" w:rsidRDefault="00812DE1" w:rsidP="00812DE1">
            <w:pPr>
              <w:widowControl/>
              <w:rPr>
                <w:rFonts w:eastAsia="標楷體"/>
                <w:color w:val="000000"/>
                <w:kern w:val="0"/>
                <w:sz w:val="26"/>
                <w:szCs w:val="26"/>
              </w:rPr>
            </w:pPr>
          </w:p>
        </w:tc>
        <w:tc>
          <w:tcPr>
            <w:tcW w:w="6219" w:type="dxa"/>
            <w:shd w:val="clear" w:color="000000" w:fill="FFFFFF"/>
            <w:vAlign w:val="center"/>
            <w:hideMark/>
          </w:tcPr>
          <w:p w:rsidR="00812DE1" w:rsidRPr="008C0569" w:rsidRDefault="00812DE1" w:rsidP="00812DE1">
            <w:pPr>
              <w:widowControl/>
              <w:rPr>
                <w:rFonts w:eastAsia="標楷體"/>
                <w:color w:val="000000"/>
                <w:kern w:val="0"/>
                <w:sz w:val="26"/>
                <w:szCs w:val="26"/>
              </w:rPr>
            </w:pPr>
            <w:r w:rsidRPr="008C0569">
              <w:rPr>
                <w:rFonts w:eastAsia="標楷體"/>
                <w:color w:val="000000"/>
                <w:kern w:val="0"/>
                <w:sz w:val="26"/>
                <w:szCs w:val="26"/>
              </w:rPr>
              <w:t xml:space="preserve">2. </w:t>
            </w:r>
            <w:r w:rsidRPr="008C0569">
              <w:rPr>
                <w:rFonts w:eastAsia="標楷體"/>
                <w:color w:val="000000"/>
                <w:kern w:val="0"/>
                <w:sz w:val="26"/>
                <w:szCs w:val="26"/>
              </w:rPr>
              <w:t>產品性能安全測試及驗證業務之規劃與執行；</w:t>
            </w:r>
          </w:p>
        </w:tc>
      </w:tr>
      <w:tr w:rsidR="00812DE1" w:rsidRPr="008C0569" w:rsidTr="00063227">
        <w:trPr>
          <w:cantSplit/>
          <w:trHeight w:val="567"/>
        </w:trPr>
        <w:tc>
          <w:tcPr>
            <w:tcW w:w="2017" w:type="dxa"/>
            <w:gridSpan w:val="2"/>
            <w:vMerge/>
            <w:vAlign w:val="center"/>
            <w:hideMark/>
          </w:tcPr>
          <w:p w:rsidR="00812DE1" w:rsidRPr="008C0569" w:rsidRDefault="00812DE1" w:rsidP="00812DE1">
            <w:pPr>
              <w:widowControl/>
              <w:rPr>
                <w:rFonts w:eastAsia="標楷體"/>
                <w:color w:val="000000"/>
                <w:kern w:val="0"/>
                <w:sz w:val="26"/>
                <w:szCs w:val="26"/>
              </w:rPr>
            </w:pPr>
          </w:p>
        </w:tc>
        <w:tc>
          <w:tcPr>
            <w:tcW w:w="6219" w:type="dxa"/>
            <w:shd w:val="clear" w:color="000000" w:fill="FFFFFF"/>
            <w:vAlign w:val="center"/>
            <w:hideMark/>
          </w:tcPr>
          <w:p w:rsidR="00812DE1" w:rsidRPr="008C0569" w:rsidRDefault="00812DE1" w:rsidP="00812DE1">
            <w:pPr>
              <w:widowControl/>
              <w:rPr>
                <w:rFonts w:eastAsia="標楷體"/>
                <w:color w:val="000000"/>
                <w:kern w:val="0"/>
                <w:sz w:val="26"/>
                <w:szCs w:val="26"/>
              </w:rPr>
            </w:pPr>
            <w:r w:rsidRPr="008C0569">
              <w:rPr>
                <w:rFonts w:eastAsia="標楷體"/>
                <w:color w:val="000000"/>
                <w:kern w:val="0"/>
                <w:sz w:val="26"/>
                <w:szCs w:val="26"/>
              </w:rPr>
              <w:t xml:space="preserve">3. </w:t>
            </w:r>
            <w:r w:rsidRPr="008C0569">
              <w:rPr>
                <w:rFonts w:eastAsia="標楷體"/>
                <w:color w:val="000000"/>
                <w:kern w:val="0"/>
                <w:sz w:val="26"/>
                <w:szCs w:val="26"/>
              </w:rPr>
              <w:t>支援客戶服務工作之推展；</w:t>
            </w:r>
          </w:p>
        </w:tc>
      </w:tr>
      <w:tr w:rsidR="00812DE1" w:rsidRPr="008C0569" w:rsidTr="00063227">
        <w:trPr>
          <w:cantSplit/>
          <w:trHeight w:val="567"/>
        </w:trPr>
        <w:tc>
          <w:tcPr>
            <w:tcW w:w="2017" w:type="dxa"/>
            <w:gridSpan w:val="2"/>
            <w:vMerge/>
            <w:vAlign w:val="center"/>
            <w:hideMark/>
          </w:tcPr>
          <w:p w:rsidR="00812DE1" w:rsidRPr="008C0569" w:rsidRDefault="00812DE1" w:rsidP="00812DE1">
            <w:pPr>
              <w:widowControl/>
              <w:rPr>
                <w:rFonts w:eastAsia="標楷體"/>
                <w:color w:val="000000"/>
                <w:kern w:val="0"/>
                <w:sz w:val="26"/>
                <w:szCs w:val="26"/>
              </w:rPr>
            </w:pPr>
          </w:p>
        </w:tc>
        <w:tc>
          <w:tcPr>
            <w:tcW w:w="6219" w:type="dxa"/>
            <w:shd w:val="clear" w:color="000000" w:fill="FFFFFF"/>
            <w:vAlign w:val="center"/>
            <w:hideMark/>
          </w:tcPr>
          <w:p w:rsidR="00812DE1" w:rsidRPr="008C0569" w:rsidRDefault="00812DE1" w:rsidP="00812DE1">
            <w:pPr>
              <w:widowControl/>
              <w:rPr>
                <w:rFonts w:eastAsia="標楷體"/>
                <w:color w:val="000000"/>
                <w:kern w:val="0"/>
                <w:sz w:val="26"/>
                <w:szCs w:val="26"/>
              </w:rPr>
            </w:pPr>
            <w:r w:rsidRPr="008C0569">
              <w:rPr>
                <w:rFonts w:eastAsia="標楷體"/>
                <w:color w:val="000000"/>
                <w:kern w:val="0"/>
                <w:sz w:val="26"/>
                <w:szCs w:val="26"/>
              </w:rPr>
              <w:t xml:space="preserve">4. </w:t>
            </w:r>
            <w:r w:rsidRPr="008C0569">
              <w:rPr>
                <w:rFonts w:eastAsia="標楷體"/>
                <w:color w:val="000000"/>
                <w:kern w:val="0"/>
                <w:sz w:val="26"/>
                <w:szCs w:val="26"/>
              </w:rPr>
              <w:t>客訴處理及改善；</w:t>
            </w:r>
          </w:p>
        </w:tc>
      </w:tr>
      <w:tr w:rsidR="00812DE1" w:rsidRPr="008C0569" w:rsidTr="00063227">
        <w:trPr>
          <w:cantSplit/>
          <w:trHeight w:val="567"/>
        </w:trPr>
        <w:tc>
          <w:tcPr>
            <w:tcW w:w="2017" w:type="dxa"/>
            <w:gridSpan w:val="2"/>
            <w:vMerge/>
            <w:vAlign w:val="center"/>
            <w:hideMark/>
          </w:tcPr>
          <w:p w:rsidR="00812DE1" w:rsidRPr="008C0569" w:rsidRDefault="00812DE1" w:rsidP="00812DE1">
            <w:pPr>
              <w:widowControl/>
              <w:rPr>
                <w:rFonts w:eastAsia="標楷體"/>
                <w:color w:val="000000"/>
                <w:kern w:val="0"/>
                <w:sz w:val="26"/>
                <w:szCs w:val="26"/>
              </w:rPr>
            </w:pPr>
          </w:p>
        </w:tc>
        <w:tc>
          <w:tcPr>
            <w:tcW w:w="6219" w:type="dxa"/>
            <w:shd w:val="clear" w:color="000000" w:fill="FFFFFF"/>
            <w:vAlign w:val="center"/>
            <w:hideMark/>
          </w:tcPr>
          <w:p w:rsidR="00812DE1" w:rsidRPr="008C0569" w:rsidRDefault="00812DE1" w:rsidP="00812DE1">
            <w:pPr>
              <w:widowControl/>
              <w:rPr>
                <w:rFonts w:eastAsia="標楷體"/>
                <w:color w:val="000000"/>
                <w:kern w:val="0"/>
                <w:sz w:val="26"/>
                <w:szCs w:val="26"/>
              </w:rPr>
            </w:pPr>
            <w:r w:rsidRPr="008C0569">
              <w:rPr>
                <w:rFonts w:eastAsia="標楷體"/>
                <w:color w:val="000000"/>
                <w:kern w:val="0"/>
                <w:sz w:val="26"/>
                <w:szCs w:val="26"/>
              </w:rPr>
              <w:t xml:space="preserve">5. </w:t>
            </w:r>
            <w:r w:rsidRPr="008C0569">
              <w:rPr>
                <w:rFonts w:eastAsia="標楷體"/>
                <w:color w:val="000000"/>
                <w:kern w:val="0"/>
                <w:sz w:val="26"/>
                <w:szCs w:val="26"/>
              </w:rPr>
              <w:t>其他指定之工作事項。</w:t>
            </w:r>
          </w:p>
        </w:tc>
      </w:tr>
      <w:tr w:rsidR="009F435F" w:rsidRPr="008C0569" w:rsidTr="00063227">
        <w:trPr>
          <w:cantSplit/>
          <w:trHeight w:val="567"/>
        </w:trPr>
        <w:tc>
          <w:tcPr>
            <w:tcW w:w="1021" w:type="dxa"/>
            <w:vMerge w:val="restart"/>
            <w:shd w:val="clear" w:color="000000" w:fill="FFFFFF"/>
            <w:vAlign w:val="center"/>
            <w:hideMark/>
          </w:tcPr>
          <w:p w:rsidR="009F435F" w:rsidRPr="008C0569" w:rsidRDefault="009F435F" w:rsidP="00812DE1">
            <w:pPr>
              <w:widowControl/>
              <w:jc w:val="center"/>
              <w:rPr>
                <w:rFonts w:eastAsia="標楷體"/>
                <w:color w:val="000000"/>
                <w:kern w:val="0"/>
                <w:sz w:val="26"/>
                <w:szCs w:val="26"/>
              </w:rPr>
            </w:pPr>
            <w:r w:rsidRPr="008C0569">
              <w:rPr>
                <w:rFonts w:eastAsia="標楷體"/>
                <w:color w:val="000000"/>
                <w:kern w:val="0"/>
                <w:sz w:val="26"/>
                <w:szCs w:val="26"/>
              </w:rPr>
              <w:t>製造中心</w:t>
            </w:r>
          </w:p>
        </w:tc>
        <w:tc>
          <w:tcPr>
            <w:tcW w:w="996" w:type="dxa"/>
            <w:vMerge w:val="restart"/>
            <w:shd w:val="clear" w:color="000000" w:fill="FFFFFF"/>
            <w:vAlign w:val="center"/>
            <w:hideMark/>
          </w:tcPr>
          <w:p w:rsidR="009F435F" w:rsidRPr="008C0569" w:rsidRDefault="009F435F" w:rsidP="00812DE1">
            <w:pPr>
              <w:widowControl/>
              <w:jc w:val="center"/>
              <w:rPr>
                <w:rFonts w:eastAsia="標楷體"/>
                <w:color w:val="000000"/>
                <w:kern w:val="0"/>
                <w:sz w:val="26"/>
                <w:szCs w:val="26"/>
              </w:rPr>
            </w:pPr>
            <w:r w:rsidRPr="008C0569">
              <w:rPr>
                <w:rFonts w:eastAsia="標楷體"/>
                <w:color w:val="000000"/>
                <w:kern w:val="0"/>
                <w:sz w:val="26"/>
                <w:szCs w:val="26"/>
              </w:rPr>
              <w:t>資材部</w:t>
            </w:r>
          </w:p>
        </w:tc>
        <w:tc>
          <w:tcPr>
            <w:tcW w:w="6219" w:type="dxa"/>
            <w:shd w:val="clear" w:color="000000" w:fill="FFFFFF"/>
            <w:vAlign w:val="center"/>
            <w:hideMark/>
          </w:tcPr>
          <w:p w:rsidR="009F435F" w:rsidRPr="008C0569" w:rsidRDefault="009F435F" w:rsidP="00812DE1">
            <w:pPr>
              <w:widowControl/>
              <w:rPr>
                <w:rFonts w:eastAsia="標楷體"/>
                <w:color w:val="000000"/>
                <w:kern w:val="0"/>
                <w:sz w:val="26"/>
                <w:szCs w:val="26"/>
              </w:rPr>
            </w:pPr>
            <w:r w:rsidRPr="008C0569">
              <w:rPr>
                <w:rFonts w:eastAsia="標楷體"/>
                <w:color w:val="000000"/>
                <w:kern w:val="0"/>
                <w:sz w:val="26"/>
                <w:szCs w:val="26"/>
              </w:rPr>
              <w:t xml:space="preserve">1. </w:t>
            </w:r>
            <w:r w:rsidRPr="008C0569">
              <w:rPr>
                <w:rFonts w:eastAsia="標楷體"/>
                <w:color w:val="000000"/>
                <w:kern w:val="0"/>
                <w:sz w:val="26"/>
                <w:szCs w:val="26"/>
              </w:rPr>
              <w:t>製造生產物料之需求規劃；</w:t>
            </w:r>
          </w:p>
        </w:tc>
      </w:tr>
      <w:tr w:rsidR="009F435F" w:rsidRPr="008C0569" w:rsidTr="00063227">
        <w:trPr>
          <w:cantSplit/>
          <w:trHeight w:val="567"/>
        </w:trPr>
        <w:tc>
          <w:tcPr>
            <w:tcW w:w="1021" w:type="dxa"/>
            <w:vMerge/>
            <w:shd w:val="clear" w:color="000000" w:fill="FFFFFF"/>
            <w:vAlign w:val="center"/>
            <w:hideMark/>
          </w:tcPr>
          <w:p w:rsidR="009F435F" w:rsidRPr="008C0569" w:rsidRDefault="009F435F" w:rsidP="00812DE1">
            <w:pPr>
              <w:widowControl/>
              <w:rPr>
                <w:rFonts w:eastAsia="標楷體"/>
                <w:color w:val="000000"/>
                <w:kern w:val="0"/>
                <w:sz w:val="26"/>
                <w:szCs w:val="26"/>
              </w:rPr>
            </w:pPr>
          </w:p>
        </w:tc>
        <w:tc>
          <w:tcPr>
            <w:tcW w:w="996" w:type="dxa"/>
            <w:vMerge/>
            <w:vAlign w:val="center"/>
            <w:hideMark/>
          </w:tcPr>
          <w:p w:rsidR="009F435F" w:rsidRPr="008C0569" w:rsidRDefault="009F435F" w:rsidP="00812DE1">
            <w:pPr>
              <w:widowControl/>
              <w:rPr>
                <w:rFonts w:eastAsia="標楷體"/>
                <w:color w:val="000000"/>
                <w:kern w:val="0"/>
                <w:sz w:val="26"/>
                <w:szCs w:val="26"/>
              </w:rPr>
            </w:pPr>
          </w:p>
        </w:tc>
        <w:tc>
          <w:tcPr>
            <w:tcW w:w="6219" w:type="dxa"/>
            <w:shd w:val="clear" w:color="000000" w:fill="FFFFFF"/>
            <w:vAlign w:val="center"/>
            <w:hideMark/>
          </w:tcPr>
          <w:p w:rsidR="009F435F" w:rsidRPr="008C0569" w:rsidRDefault="009F435F" w:rsidP="00812DE1">
            <w:pPr>
              <w:widowControl/>
              <w:rPr>
                <w:rFonts w:eastAsia="標楷體"/>
                <w:color w:val="000000"/>
                <w:kern w:val="0"/>
                <w:sz w:val="26"/>
                <w:szCs w:val="26"/>
              </w:rPr>
            </w:pPr>
            <w:r w:rsidRPr="008C0569">
              <w:rPr>
                <w:rFonts w:eastAsia="標楷體"/>
                <w:color w:val="000000"/>
                <w:kern w:val="0"/>
                <w:sz w:val="26"/>
                <w:szCs w:val="26"/>
              </w:rPr>
              <w:t xml:space="preserve">2. </w:t>
            </w:r>
            <w:r w:rsidRPr="008C0569">
              <w:rPr>
                <w:rFonts w:eastAsia="標楷體"/>
                <w:color w:val="000000"/>
                <w:kern w:val="0"/>
                <w:sz w:val="26"/>
                <w:szCs w:val="26"/>
              </w:rPr>
              <w:t>倉儲管理政策之執行規劃；</w:t>
            </w:r>
          </w:p>
        </w:tc>
      </w:tr>
      <w:tr w:rsidR="009F435F" w:rsidRPr="008C0569" w:rsidTr="00063227">
        <w:trPr>
          <w:cantSplit/>
          <w:trHeight w:val="567"/>
        </w:trPr>
        <w:tc>
          <w:tcPr>
            <w:tcW w:w="1021" w:type="dxa"/>
            <w:vMerge/>
            <w:shd w:val="clear" w:color="000000" w:fill="FFFFFF"/>
            <w:vAlign w:val="center"/>
            <w:hideMark/>
          </w:tcPr>
          <w:p w:rsidR="009F435F" w:rsidRPr="008C0569" w:rsidRDefault="009F435F" w:rsidP="00812DE1">
            <w:pPr>
              <w:widowControl/>
              <w:rPr>
                <w:rFonts w:eastAsia="標楷體"/>
                <w:color w:val="000000"/>
                <w:kern w:val="0"/>
                <w:sz w:val="26"/>
                <w:szCs w:val="26"/>
              </w:rPr>
            </w:pPr>
          </w:p>
        </w:tc>
        <w:tc>
          <w:tcPr>
            <w:tcW w:w="996" w:type="dxa"/>
            <w:vMerge/>
            <w:vAlign w:val="center"/>
            <w:hideMark/>
          </w:tcPr>
          <w:p w:rsidR="009F435F" w:rsidRPr="008C0569" w:rsidRDefault="009F435F" w:rsidP="00812DE1">
            <w:pPr>
              <w:widowControl/>
              <w:rPr>
                <w:rFonts w:eastAsia="標楷體"/>
                <w:color w:val="000000"/>
                <w:kern w:val="0"/>
                <w:sz w:val="26"/>
                <w:szCs w:val="26"/>
              </w:rPr>
            </w:pPr>
          </w:p>
        </w:tc>
        <w:tc>
          <w:tcPr>
            <w:tcW w:w="6219" w:type="dxa"/>
            <w:shd w:val="clear" w:color="000000" w:fill="FFFFFF"/>
            <w:vAlign w:val="center"/>
            <w:hideMark/>
          </w:tcPr>
          <w:p w:rsidR="009F435F" w:rsidRPr="008C0569" w:rsidRDefault="009F435F" w:rsidP="00812DE1">
            <w:pPr>
              <w:widowControl/>
              <w:rPr>
                <w:rFonts w:eastAsia="標楷體"/>
                <w:color w:val="000000"/>
                <w:kern w:val="0"/>
                <w:sz w:val="26"/>
                <w:szCs w:val="26"/>
              </w:rPr>
            </w:pPr>
            <w:r w:rsidRPr="008C0569">
              <w:rPr>
                <w:rFonts w:eastAsia="標楷體"/>
                <w:color w:val="000000"/>
                <w:kern w:val="0"/>
                <w:sz w:val="26"/>
                <w:szCs w:val="26"/>
              </w:rPr>
              <w:t xml:space="preserve">3. </w:t>
            </w:r>
            <w:r w:rsidRPr="008C0569">
              <w:rPr>
                <w:rFonts w:eastAsia="標楷體"/>
                <w:color w:val="000000"/>
                <w:kern w:val="0"/>
                <w:sz w:val="26"/>
                <w:szCs w:val="26"/>
              </w:rPr>
              <w:t>統籌各廠產銷分配事宜之規劃；</w:t>
            </w:r>
          </w:p>
        </w:tc>
      </w:tr>
      <w:tr w:rsidR="009F435F" w:rsidRPr="008C0569" w:rsidTr="00063227">
        <w:trPr>
          <w:cantSplit/>
          <w:trHeight w:val="567"/>
        </w:trPr>
        <w:tc>
          <w:tcPr>
            <w:tcW w:w="1021" w:type="dxa"/>
            <w:vMerge/>
            <w:shd w:val="clear" w:color="000000" w:fill="FFFFFF"/>
            <w:vAlign w:val="center"/>
            <w:hideMark/>
          </w:tcPr>
          <w:p w:rsidR="009F435F" w:rsidRPr="008C0569" w:rsidRDefault="009F435F" w:rsidP="00812DE1">
            <w:pPr>
              <w:widowControl/>
              <w:rPr>
                <w:rFonts w:eastAsia="標楷體"/>
                <w:color w:val="000000"/>
                <w:kern w:val="0"/>
                <w:sz w:val="26"/>
                <w:szCs w:val="26"/>
              </w:rPr>
            </w:pPr>
          </w:p>
        </w:tc>
        <w:tc>
          <w:tcPr>
            <w:tcW w:w="996" w:type="dxa"/>
            <w:vMerge/>
            <w:vAlign w:val="center"/>
            <w:hideMark/>
          </w:tcPr>
          <w:p w:rsidR="009F435F" w:rsidRPr="008C0569" w:rsidRDefault="009F435F" w:rsidP="00812DE1">
            <w:pPr>
              <w:widowControl/>
              <w:rPr>
                <w:rFonts w:eastAsia="標楷體"/>
                <w:color w:val="000000"/>
                <w:kern w:val="0"/>
                <w:sz w:val="26"/>
                <w:szCs w:val="26"/>
              </w:rPr>
            </w:pPr>
          </w:p>
        </w:tc>
        <w:tc>
          <w:tcPr>
            <w:tcW w:w="6219" w:type="dxa"/>
            <w:shd w:val="clear" w:color="000000" w:fill="FFFFFF"/>
            <w:vAlign w:val="center"/>
            <w:hideMark/>
          </w:tcPr>
          <w:p w:rsidR="009F435F" w:rsidRPr="008C0569" w:rsidRDefault="009F435F" w:rsidP="00812DE1">
            <w:pPr>
              <w:widowControl/>
              <w:rPr>
                <w:rFonts w:eastAsia="標楷體"/>
                <w:color w:val="000000"/>
                <w:kern w:val="0"/>
                <w:sz w:val="26"/>
                <w:szCs w:val="26"/>
              </w:rPr>
            </w:pPr>
            <w:r w:rsidRPr="008C0569">
              <w:rPr>
                <w:rFonts w:eastAsia="標楷體"/>
                <w:color w:val="000000"/>
                <w:kern w:val="0"/>
                <w:sz w:val="26"/>
                <w:szCs w:val="26"/>
              </w:rPr>
              <w:t xml:space="preserve">4. </w:t>
            </w:r>
            <w:r w:rsidRPr="008C0569">
              <w:rPr>
                <w:rFonts w:eastAsia="標楷體"/>
                <w:color w:val="000000"/>
                <w:kern w:val="0"/>
                <w:sz w:val="26"/>
                <w:szCs w:val="26"/>
              </w:rPr>
              <w:t>其他工作事項。</w:t>
            </w:r>
          </w:p>
        </w:tc>
      </w:tr>
      <w:tr w:rsidR="009F435F" w:rsidRPr="008C0569" w:rsidTr="00063227">
        <w:trPr>
          <w:cantSplit/>
          <w:trHeight w:val="567"/>
        </w:trPr>
        <w:tc>
          <w:tcPr>
            <w:tcW w:w="1021" w:type="dxa"/>
            <w:vMerge/>
            <w:shd w:val="clear" w:color="000000" w:fill="FFFFFF"/>
            <w:vAlign w:val="center"/>
            <w:hideMark/>
          </w:tcPr>
          <w:p w:rsidR="009F435F" w:rsidRPr="008C0569" w:rsidRDefault="009F435F" w:rsidP="00812DE1">
            <w:pPr>
              <w:widowControl/>
              <w:rPr>
                <w:rFonts w:eastAsia="標楷體"/>
                <w:color w:val="000000"/>
                <w:kern w:val="0"/>
                <w:sz w:val="26"/>
                <w:szCs w:val="26"/>
              </w:rPr>
            </w:pPr>
          </w:p>
        </w:tc>
        <w:tc>
          <w:tcPr>
            <w:tcW w:w="996" w:type="dxa"/>
            <w:vMerge w:val="restart"/>
            <w:shd w:val="clear" w:color="000000" w:fill="FFFFFF"/>
            <w:vAlign w:val="center"/>
            <w:hideMark/>
          </w:tcPr>
          <w:p w:rsidR="009F435F" w:rsidRPr="008C0569" w:rsidRDefault="009F435F" w:rsidP="00812DE1">
            <w:pPr>
              <w:widowControl/>
              <w:jc w:val="center"/>
              <w:rPr>
                <w:rFonts w:eastAsia="標楷體"/>
                <w:color w:val="000000"/>
                <w:kern w:val="0"/>
                <w:sz w:val="26"/>
                <w:szCs w:val="26"/>
              </w:rPr>
            </w:pPr>
            <w:r w:rsidRPr="008C0569">
              <w:rPr>
                <w:rFonts w:eastAsia="標楷體"/>
                <w:color w:val="000000"/>
                <w:kern w:val="0"/>
                <w:sz w:val="26"/>
                <w:szCs w:val="26"/>
              </w:rPr>
              <w:t>工程處</w:t>
            </w:r>
          </w:p>
        </w:tc>
        <w:tc>
          <w:tcPr>
            <w:tcW w:w="6219" w:type="dxa"/>
            <w:shd w:val="clear" w:color="000000" w:fill="FFFFFF"/>
            <w:vAlign w:val="center"/>
            <w:hideMark/>
          </w:tcPr>
          <w:p w:rsidR="009F435F" w:rsidRPr="008C0569" w:rsidRDefault="009F435F" w:rsidP="00812DE1">
            <w:pPr>
              <w:widowControl/>
              <w:rPr>
                <w:rFonts w:eastAsia="標楷體"/>
                <w:color w:val="000000"/>
                <w:kern w:val="0"/>
                <w:sz w:val="26"/>
                <w:szCs w:val="26"/>
              </w:rPr>
            </w:pPr>
            <w:r w:rsidRPr="008C0569">
              <w:rPr>
                <w:rFonts w:eastAsia="標楷體"/>
                <w:color w:val="000000"/>
                <w:kern w:val="0"/>
                <w:sz w:val="26"/>
                <w:szCs w:val="26"/>
              </w:rPr>
              <w:t xml:space="preserve">1. </w:t>
            </w:r>
            <w:r w:rsidRPr="008C0569">
              <w:rPr>
                <w:rFonts w:eastAsia="標楷體"/>
                <w:color w:val="000000"/>
                <w:kern w:val="0"/>
                <w:sz w:val="26"/>
                <w:szCs w:val="26"/>
              </w:rPr>
              <w:t>製程</w:t>
            </w:r>
            <w:r w:rsidRPr="008C0569">
              <w:rPr>
                <w:rFonts w:eastAsia="標楷體"/>
                <w:color w:val="000000"/>
                <w:kern w:val="0"/>
                <w:sz w:val="26"/>
                <w:szCs w:val="26"/>
              </w:rPr>
              <w:t>SOP</w:t>
            </w:r>
            <w:r w:rsidRPr="008C0569">
              <w:rPr>
                <w:rFonts w:eastAsia="標楷體"/>
                <w:color w:val="000000"/>
                <w:kern w:val="0"/>
                <w:sz w:val="26"/>
                <w:szCs w:val="26"/>
              </w:rPr>
              <w:t>展開與教育訓練之計劃與執行；</w:t>
            </w:r>
          </w:p>
        </w:tc>
      </w:tr>
      <w:tr w:rsidR="009F435F" w:rsidRPr="008C0569" w:rsidTr="00063227">
        <w:trPr>
          <w:cantSplit/>
          <w:trHeight w:val="567"/>
        </w:trPr>
        <w:tc>
          <w:tcPr>
            <w:tcW w:w="1021" w:type="dxa"/>
            <w:vMerge/>
            <w:shd w:val="clear" w:color="000000" w:fill="FFFFFF"/>
            <w:vAlign w:val="center"/>
            <w:hideMark/>
          </w:tcPr>
          <w:p w:rsidR="009F435F" w:rsidRPr="008C0569" w:rsidRDefault="009F435F" w:rsidP="00812DE1">
            <w:pPr>
              <w:widowControl/>
              <w:rPr>
                <w:rFonts w:eastAsia="標楷體"/>
                <w:color w:val="000000"/>
                <w:kern w:val="0"/>
                <w:sz w:val="26"/>
                <w:szCs w:val="26"/>
              </w:rPr>
            </w:pPr>
          </w:p>
        </w:tc>
        <w:tc>
          <w:tcPr>
            <w:tcW w:w="996" w:type="dxa"/>
            <w:vMerge/>
            <w:shd w:val="clear" w:color="000000" w:fill="FFFFFF"/>
            <w:vAlign w:val="center"/>
            <w:hideMark/>
          </w:tcPr>
          <w:p w:rsidR="009F435F" w:rsidRPr="008C0569" w:rsidRDefault="009F435F" w:rsidP="00812DE1">
            <w:pPr>
              <w:widowControl/>
              <w:rPr>
                <w:rFonts w:eastAsia="標楷體"/>
                <w:color w:val="000000"/>
                <w:kern w:val="0"/>
                <w:sz w:val="26"/>
                <w:szCs w:val="26"/>
              </w:rPr>
            </w:pPr>
          </w:p>
        </w:tc>
        <w:tc>
          <w:tcPr>
            <w:tcW w:w="6219" w:type="dxa"/>
            <w:shd w:val="clear" w:color="000000" w:fill="FFFFFF"/>
            <w:vAlign w:val="center"/>
            <w:hideMark/>
          </w:tcPr>
          <w:p w:rsidR="009F435F" w:rsidRPr="008C0569" w:rsidRDefault="009F435F" w:rsidP="00812DE1">
            <w:pPr>
              <w:widowControl/>
              <w:rPr>
                <w:rFonts w:eastAsia="標楷體"/>
                <w:color w:val="000000"/>
                <w:kern w:val="0"/>
                <w:sz w:val="26"/>
                <w:szCs w:val="26"/>
              </w:rPr>
            </w:pPr>
            <w:r w:rsidRPr="008C0569">
              <w:rPr>
                <w:rFonts w:eastAsia="標楷體"/>
                <w:color w:val="000000"/>
                <w:kern w:val="0"/>
                <w:sz w:val="26"/>
                <w:szCs w:val="26"/>
              </w:rPr>
              <w:t xml:space="preserve">2. </w:t>
            </w:r>
            <w:r w:rsidRPr="008C0569">
              <w:rPr>
                <w:rFonts w:eastAsia="標楷體"/>
                <w:color w:val="000000"/>
                <w:kern w:val="0"/>
                <w:sz w:val="26"/>
                <w:szCs w:val="26"/>
              </w:rPr>
              <w:t>良率提升與改善之計劃與執行；</w:t>
            </w:r>
          </w:p>
        </w:tc>
      </w:tr>
      <w:tr w:rsidR="009F435F" w:rsidRPr="008C0569" w:rsidTr="003644E7">
        <w:trPr>
          <w:cantSplit/>
          <w:trHeight w:val="567"/>
        </w:trPr>
        <w:tc>
          <w:tcPr>
            <w:tcW w:w="1021" w:type="dxa"/>
            <w:vMerge/>
            <w:shd w:val="clear" w:color="000000" w:fill="FFFFFF"/>
            <w:vAlign w:val="center"/>
            <w:hideMark/>
          </w:tcPr>
          <w:p w:rsidR="009F435F" w:rsidRPr="008C0569" w:rsidRDefault="009F435F" w:rsidP="009F435F">
            <w:pPr>
              <w:widowControl/>
              <w:rPr>
                <w:rFonts w:eastAsia="標楷體"/>
                <w:color w:val="000000"/>
                <w:kern w:val="0"/>
                <w:sz w:val="26"/>
                <w:szCs w:val="26"/>
              </w:rPr>
            </w:pPr>
          </w:p>
        </w:tc>
        <w:tc>
          <w:tcPr>
            <w:tcW w:w="996" w:type="dxa"/>
            <w:vMerge/>
            <w:shd w:val="clear" w:color="000000" w:fill="FFFFFF"/>
            <w:vAlign w:val="center"/>
            <w:hideMark/>
          </w:tcPr>
          <w:p w:rsidR="009F435F" w:rsidRPr="008C0569" w:rsidRDefault="009F435F" w:rsidP="009F435F">
            <w:pPr>
              <w:widowControl/>
              <w:rPr>
                <w:rFonts w:eastAsia="標楷體"/>
                <w:color w:val="000000"/>
                <w:kern w:val="0"/>
                <w:sz w:val="26"/>
                <w:szCs w:val="26"/>
              </w:rPr>
            </w:pPr>
          </w:p>
        </w:tc>
        <w:tc>
          <w:tcPr>
            <w:tcW w:w="6219" w:type="dxa"/>
            <w:shd w:val="clear" w:color="000000" w:fill="FFFFFF"/>
            <w:vAlign w:val="center"/>
            <w:hideMark/>
          </w:tcPr>
          <w:p w:rsidR="009F435F" w:rsidRPr="008C0569" w:rsidRDefault="009F435F" w:rsidP="009F435F">
            <w:pPr>
              <w:widowControl/>
              <w:rPr>
                <w:rFonts w:eastAsia="標楷體"/>
                <w:color w:val="000000"/>
                <w:kern w:val="0"/>
                <w:sz w:val="26"/>
                <w:szCs w:val="26"/>
              </w:rPr>
            </w:pPr>
            <w:r w:rsidRPr="008C0569">
              <w:rPr>
                <w:rFonts w:eastAsia="標楷體"/>
                <w:color w:val="000000"/>
                <w:kern w:val="0"/>
                <w:sz w:val="26"/>
                <w:szCs w:val="26"/>
              </w:rPr>
              <w:t xml:space="preserve">3. </w:t>
            </w:r>
            <w:r w:rsidRPr="008C0569">
              <w:rPr>
                <w:rFonts w:eastAsia="標楷體"/>
                <w:color w:val="000000"/>
                <w:kern w:val="0"/>
                <w:sz w:val="26"/>
                <w:szCs w:val="26"/>
              </w:rPr>
              <w:t>生產自動化之計劃與執行；</w:t>
            </w:r>
          </w:p>
        </w:tc>
      </w:tr>
      <w:tr w:rsidR="009F435F" w:rsidRPr="008C0569" w:rsidTr="003644E7">
        <w:trPr>
          <w:trHeight w:val="567"/>
          <w:tblHeader/>
        </w:trPr>
        <w:tc>
          <w:tcPr>
            <w:tcW w:w="2017" w:type="dxa"/>
            <w:gridSpan w:val="2"/>
            <w:shd w:val="clear" w:color="000000" w:fill="4F81BD"/>
            <w:vAlign w:val="center"/>
            <w:hideMark/>
          </w:tcPr>
          <w:p w:rsidR="009F435F" w:rsidRPr="008C0569" w:rsidRDefault="009F435F" w:rsidP="009F435F">
            <w:pPr>
              <w:widowControl/>
              <w:jc w:val="center"/>
              <w:rPr>
                <w:rFonts w:eastAsia="標楷體"/>
                <w:color w:val="FFFFFF"/>
                <w:kern w:val="0"/>
                <w:sz w:val="26"/>
                <w:szCs w:val="26"/>
              </w:rPr>
            </w:pPr>
            <w:r w:rsidRPr="008C0569">
              <w:rPr>
                <w:rFonts w:eastAsia="標楷體"/>
                <w:color w:val="FFFFFF"/>
                <w:kern w:val="0"/>
                <w:sz w:val="26"/>
                <w:szCs w:val="26"/>
              </w:rPr>
              <w:lastRenderedPageBreak/>
              <w:t>部門</w:t>
            </w:r>
          </w:p>
        </w:tc>
        <w:tc>
          <w:tcPr>
            <w:tcW w:w="6219" w:type="dxa"/>
            <w:shd w:val="clear" w:color="000000" w:fill="4F81BD"/>
            <w:vAlign w:val="center"/>
            <w:hideMark/>
          </w:tcPr>
          <w:p w:rsidR="009F435F" w:rsidRPr="008C0569" w:rsidRDefault="009F435F" w:rsidP="009F435F">
            <w:pPr>
              <w:widowControl/>
              <w:jc w:val="center"/>
              <w:rPr>
                <w:rFonts w:eastAsia="標楷體"/>
                <w:color w:val="FFFFFF"/>
                <w:kern w:val="0"/>
                <w:sz w:val="26"/>
                <w:szCs w:val="26"/>
              </w:rPr>
            </w:pPr>
            <w:r w:rsidRPr="008C0569">
              <w:rPr>
                <w:rFonts w:eastAsia="標楷體"/>
                <w:color w:val="FFFFFF"/>
                <w:kern w:val="0"/>
                <w:sz w:val="26"/>
                <w:szCs w:val="26"/>
              </w:rPr>
              <w:t>業務內容</w:t>
            </w:r>
          </w:p>
        </w:tc>
      </w:tr>
      <w:tr w:rsidR="009F435F" w:rsidRPr="008C0569" w:rsidTr="003644E7">
        <w:trPr>
          <w:cantSplit/>
          <w:trHeight w:val="567"/>
        </w:trPr>
        <w:tc>
          <w:tcPr>
            <w:tcW w:w="1021" w:type="dxa"/>
            <w:vMerge w:val="restart"/>
            <w:shd w:val="clear" w:color="000000" w:fill="FFFFFF"/>
            <w:vAlign w:val="center"/>
            <w:hideMark/>
          </w:tcPr>
          <w:p w:rsidR="009F435F" w:rsidRPr="008C0569" w:rsidRDefault="009F435F" w:rsidP="009F435F">
            <w:pPr>
              <w:widowControl/>
              <w:rPr>
                <w:rFonts w:eastAsia="標楷體"/>
                <w:color w:val="000000"/>
                <w:kern w:val="0"/>
                <w:sz w:val="26"/>
                <w:szCs w:val="26"/>
              </w:rPr>
            </w:pPr>
            <w:r w:rsidRPr="008C0569">
              <w:rPr>
                <w:rFonts w:eastAsia="標楷體"/>
                <w:color w:val="000000"/>
                <w:kern w:val="0"/>
                <w:sz w:val="26"/>
                <w:szCs w:val="26"/>
              </w:rPr>
              <w:t>製造中心</w:t>
            </w:r>
          </w:p>
        </w:tc>
        <w:tc>
          <w:tcPr>
            <w:tcW w:w="996" w:type="dxa"/>
            <w:vMerge w:val="restart"/>
            <w:shd w:val="clear" w:color="000000" w:fill="FFFFFF"/>
            <w:vAlign w:val="center"/>
            <w:hideMark/>
          </w:tcPr>
          <w:p w:rsidR="009F435F" w:rsidRPr="008C0569" w:rsidRDefault="009F435F" w:rsidP="003644E7">
            <w:pPr>
              <w:rPr>
                <w:rFonts w:eastAsia="標楷體"/>
                <w:color w:val="000000"/>
                <w:kern w:val="0"/>
                <w:sz w:val="26"/>
                <w:szCs w:val="26"/>
              </w:rPr>
            </w:pPr>
            <w:r w:rsidRPr="008C0569">
              <w:rPr>
                <w:rFonts w:eastAsia="標楷體"/>
                <w:color w:val="000000"/>
                <w:kern w:val="0"/>
                <w:sz w:val="26"/>
                <w:szCs w:val="26"/>
              </w:rPr>
              <w:t>工程處</w:t>
            </w:r>
          </w:p>
        </w:tc>
        <w:tc>
          <w:tcPr>
            <w:tcW w:w="6219" w:type="dxa"/>
            <w:shd w:val="clear" w:color="000000" w:fill="FFFFFF"/>
            <w:vAlign w:val="center"/>
            <w:hideMark/>
          </w:tcPr>
          <w:p w:rsidR="009F435F" w:rsidRPr="008C0569" w:rsidRDefault="009F435F" w:rsidP="003644E7">
            <w:pPr>
              <w:widowControl/>
              <w:rPr>
                <w:rFonts w:eastAsia="標楷體"/>
                <w:color w:val="000000"/>
                <w:kern w:val="0"/>
                <w:sz w:val="26"/>
                <w:szCs w:val="26"/>
              </w:rPr>
            </w:pPr>
            <w:r w:rsidRPr="008C0569">
              <w:rPr>
                <w:rFonts w:eastAsia="標楷體"/>
                <w:color w:val="000000"/>
                <w:kern w:val="0"/>
                <w:sz w:val="26"/>
                <w:szCs w:val="26"/>
              </w:rPr>
              <w:t xml:space="preserve">4. </w:t>
            </w:r>
            <w:r w:rsidRPr="008C0569">
              <w:rPr>
                <w:rFonts w:eastAsia="標楷體"/>
                <w:color w:val="000000"/>
                <w:kern w:val="0"/>
                <w:sz w:val="26"/>
                <w:szCs w:val="26"/>
              </w:rPr>
              <w:t>成本控制與改善之計劃與執行；</w:t>
            </w:r>
          </w:p>
        </w:tc>
      </w:tr>
      <w:tr w:rsidR="009F435F" w:rsidRPr="008C0569" w:rsidTr="003644E7">
        <w:trPr>
          <w:cantSplit/>
          <w:trHeight w:val="567"/>
        </w:trPr>
        <w:tc>
          <w:tcPr>
            <w:tcW w:w="1021" w:type="dxa"/>
            <w:vMerge/>
            <w:shd w:val="clear" w:color="000000" w:fill="FFFFFF"/>
            <w:vAlign w:val="center"/>
            <w:hideMark/>
          </w:tcPr>
          <w:p w:rsidR="009F435F" w:rsidRPr="008C0569" w:rsidRDefault="009F435F" w:rsidP="003644E7">
            <w:pPr>
              <w:rPr>
                <w:rFonts w:eastAsia="標楷體"/>
                <w:color w:val="000000"/>
                <w:kern w:val="0"/>
                <w:sz w:val="26"/>
                <w:szCs w:val="26"/>
              </w:rPr>
            </w:pPr>
          </w:p>
        </w:tc>
        <w:tc>
          <w:tcPr>
            <w:tcW w:w="996" w:type="dxa"/>
            <w:vMerge/>
            <w:shd w:val="clear" w:color="000000" w:fill="FFFFFF"/>
            <w:vAlign w:val="center"/>
            <w:hideMark/>
          </w:tcPr>
          <w:p w:rsidR="009F435F" w:rsidRPr="008C0569" w:rsidRDefault="009F435F" w:rsidP="003644E7">
            <w:pPr>
              <w:widowControl/>
              <w:rPr>
                <w:rFonts w:eastAsia="標楷體"/>
                <w:color w:val="000000"/>
                <w:kern w:val="0"/>
                <w:sz w:val="26"/>
                <w:szCs w:val="26"/>
              </w:rPr>
            </w:pPr>
          </w:p>
        </w:tc>
        <w:tc>
          <w:tcPr>
            <w:tcW w:w="6219" w:type="dxa"/>
            <w:shd w:val="clear" w:color="000000" w:fill="FFFFFF"/>
            <w:vAlign w:val="center"/>
            <w:hideMark/>
          </w:tcPr>
          <w:p w:rsidR="009F435F" w:rsidRPr="008C0569" w:rsidRDefault="009F435F" w:rsidP="003644E7">
            <w:pPr>
              <w:widowControl/>
              <w:rPr>
                <w:rFonts w:eastAsia="標楷體"/>
                <w:color w:val="000000"/>
                <w:kern w:val="0"/>
                <w:sz w:val="26"/>
                <w:szCs w:val="26"/>
              </w:rPr>
            </w:pPr>
            <w:r w:rsidRPr="008C0569">
              <w:rPr>
                <w:rFonts w:eastAsia="標楷體"/>
                <w:color w:val="000000"/>
                <w:kern w:val="0"/>
                <w:sz w:val="26"/>
                <w:szCs w:val="26"/>
              </w:rPr>
              <w:t>5. RMA</w:t>
            </w:r>
            <w:r w:rsidRPr="008C0569">
              <w:rPr>
                <w:rFonts w:eastAsia="標楷體"/>
                <w:color w:val="000000"/>
                <w:kern w:val="0"/>
                <w:sz w:val="26"/>
                <w:szCs w:val="26"/>
              </w:rPr>
              <w:t>之分析與對策建議；</w:t>
            </w:r>
          </w:p>
        </w:tc>
      </w:tr>
      <w:tr w:rsidR="009F435F" w:rsidRPr="008C0569" w:rsidTr="003644E7">
        <w:trPr>
          <w:cantSplit/>
          <w:trHeight w:val="567"/>
        </w:trPr>
        <w:tc>
          <w:tcPr>
            <w:tcW w:w="1021" w:type="dxa"/>
            <w:vMerge/>
            <w:vAlign w:val="center"/>
            <w:hideMark/>
          </w:tcPr>
          <w:p w:rsidR="009F435F" w:rsidRPr="008C0569" w:rsidRDefault="009F435F" w:rsidP="003644E7">
            <w:pPr>
              <w:rPr>
                <w:rFonts w:eastAsia="標楷體"/>
                <w:color w:val="000000"/>
                <w:kern w:val="0"/>
                <w:sz w:val="26"/>
                <w:szCs w:val="26"/>
              </w:rPr>
            </w:pPr>
          </w:p>
        </w:tc>
        <w:tc>
          <w:tcPr>
            <w:tcW w:w="996" w:type="dxa"/>
            <w:vMerge/>
            <w:vAlign w:val="center"/>
            <w:hideMark/>
          </w:tcPr>
          <w:p w:rsidR="009F435F" w:rsidRPr="008C0569" w:rsidRDefault="009F435F" w:rsidP="003644E7">
            <w:pPr>
              <w:widowControl/>
              <w:rPr>
                <w:rFonts w:eastAsia="標楷體"/>
                <w:color w:val="000000"/>
                <w:kern w:val="0"/>
                <w:sz w:val="26"/>
                <w:szCs w:val="26"/>
              </w:rPr>
            </w:pPr>
          </w:p>
        </w:tc>
        <w:tc>
          <w:tcPr>
            <w:tcW w:w="6219" w:type="dxa"/>
            <w:shd w:val="clear" w:color="000000" w:fill="FFFFFF"/>
            <w:vAlign w:val="center"/>
            <w:hideMark/>
          </w:tcPr>
          <w:p w:rsidR="009F435F" w:rsidRPr="008C0569" w:rsidRDefault="009F435F" w:rsidP="003644E7">
            <w:pPr>
              <w:widowControl/>
              <w:rPr>
                <w:rFonts w:eastAsia="標楷體"/>
                <w:color w:val="000000"/>
                <w:kern w:val="0"/>
                <w:sz w:val="26"/>
                <w:szCs w:val="26"/>
              </w:rPr>
            </w:pPr>
            <w:r w:rsidRPr="008C0569">
              <w:rPr>
                <w:rFonts w:eastAsia="標楷體"/>
                <w:color w:val="000000"/>
                <w:kern w:val="0"/>
                <w:sz w:val="26"/>
                <w:szCs w:val="26"/>
              </w:rPr>
              <w:t xml:space="preserve">6. </w:t>
            </w:r>
            <w:r w:rsidRPr="008C0569">
              <w:rPr>
                <w:rFonts w:eastAsia="標楷體"/>
                <w:color w:val="000000"/>
                <w:kern w:val="0"/>
                <w:sz w:val="26"/>
                <w:szCs w:val="26"/>
              </w:rPr>
              <w:t>其他工作事項。</w:t>
            </w:r>
          </w:p>
        </w:tc>
      </w:tr>
      <w:tr w:rsidR="009F435F" w:rsidRPr="008C0569" w:rsidTr="003644E7">
        <w:trPr>
          <w:cantSplit/>
          <w:trHeight w:val="567"/>
        </w:trPr>
        <w:tc>
          <w:tcPr>
            <w:tcW w:w="1021" w:type="dxa"/>
            <w:vMerge/>
            <w:shd w:val="clear" w:color="000000" w:fill="FFFFFF"/>
            <w:vAlign w:val="center"/>
            <w:hideMark/>
          </w:tcPr>
          <w:p w:rsidR="009F435F" w:rsidRPr="008C0569" w:rsidRDefault="009F435F" w:rsidP="003644E7">
            <w:pPr>
              <w:widowControl/>
              <w:rPr>
                <w:rFonts w:eastAsia="標楷體"/>
                <w:color w:val="000000"/>
                <w:kern w:val="0"/>
                <w:sz w:val="26"/>
                <w:szCs w:val="26"/>
              </w:rPr>
            </w:pPr>
          </w:p>
        </w:tc>
        <w:tc>
          <w:tcPr>
            <w:tcW w:w="996" w:type="dxa"/>
            <w:vMerge w:val="restart"/>
            <w:shd w:val="clear" w:color="000000" w:fill="FFFFFF"/>
            <w:vAlign w:val="center"/>
            <w:hideMark/>
          </w:tcPr>
          <w:p w:rsidR="009F435F" w:rsidRPr="008C0569" w:rsidRDefault="009F435F" w:rsidP="003644E7">
            <w:pPr>
              <w:widowControl/>
              <w:jc w:val="center"/>
              <w:rPr>
                <w:rFonts w:eastAsia="標楷體"/>
                <w:color w:val="000000"/>
                <w:kern w:val="0"/>
                <w:sz w:val="26"/>
                <w:szCs w:val="26"/>
              </w:rPr>
            </w:pPr>
            <w:r w:rsidRPr="008C0569">
              <w:rPr>
                <w:rFonts w:eastAsia="標楷體"/>
                <w:color w:val="000000"/>
                <w:kern w:val="0"/>
                <w:sz w:val="26"/>
                <w:szCs w:val="26"/>
              </w:rPr>
              <w:t>製造處</w:t>
            </w:r>
          </w:p>
        </w:tc>
        <w:tc>
          <w:tcPr>
            <w:tcW w:w="6219" w:type="dxa"/>
            <w:shd w:val="clear" w:color="000000" w:fill="FFFFFF"/>
            <w:vAlign w:val="center"/>
            <w:hideMark/>
          </w:tcPr>
          <w:p w:rsidR="009F435F" w:rsidRPr="008C0569" w:rsidRDefault="009F435F" w:rsidP="003644E7">
            <w:pPr>
              <w:widowControl/>
              <w:rPr>
                <w:rFonts w:eastAsia="標楷體"/>
                <w:color w:val="000000"/>
                <w:kern w:val="0"/>
                <w:sz w:val="26"/>
                <w:szCs w:val="26"/>
              </w:rPr>
            </w:pPr>
            <w:r w:rsidRPr="008C0569">
              <w:rPr>
                <w:rFonts w:eastAsia="標楷體"/>
                <w:color w:val="000000"/>
                <w:kern w:val="0"/>
                <w:sz w:val="26"/>
                <w:szCs w:val="26"/>
              </w:rPr>
              <w:t xml:space="preserve">1. </w:t>
            </w:r>
            <w:r w:rsidRPr="008C0569">
              <w:rPr>
                <w:rFonts w:eastAsia="標楷體"/>
                <w:color w:val="000000"/>
                <w:kern w:val="0"/>
                <w:sz w:val="26"/>
                <w:szCs w:val="26"/>
              </w:rPr>
              <w:t>產品量產計劃之規劃與執行；</w:t>
            </w:r>
          </w:p>
        </w:tc>
      </w:tr>
      <w:tr w:rsidR="009F435F" w:rsidRPr="008C0569" w:rsidTr="003644E7">
        <w:trPr>
          <w:cantSplit/>
          <w:trHeight w:val="567"/>
        </w:trPr>
        <w:tc>
          <w:tcPr>
            <w:tcW w:w="1021" w:type="dxa"/>
            <w:vMerge/>
            <w:vAlign w:val="center"/>
            <w:hideMark/>
          </w:tcPr>
          <w:p w:rsidR="009F435F" w:rsidRPr="008C0569" w:rsidRDefault="009F435F" w:rsidP="003644E7">
            <w:pPr>
              <w:widowControl/>
              <w:rPr>
                <w:rFonts w:eastAsia="標楷體"/>
                <w:color w:val="000000"/>
                <w:kern w:val="0"/>
                <w:sz w:val="26"/>
                <w:szCs w:val="26"/>
              </w:rPr>
            </w:pPr>
          </w:p>
        </w:tc>
        <w:tc>
          <w:tcPr>
            <w:tcW w:w="996" w:type="dxa"/>
            <w:vMerge/>
            <w:vAlign w:val="center"/>
            <w:hideMark/>
          </w:tcPr>
          <w:p w:rsidR="009F435F" w:rsidRPr="008C0569" w:rsidRDefault="009F435F" w:rsidP="003644E7">
            <w:pPr>
              <w:widowControl/>
              <w:rPr>
                <w:rFonts w:eastAsia="標楷體"/>
                <w:color w:val="000000"/>
                <w:kern w:val="0"/>
                <w:sz w:val="26"/>
                <w:szCs w:val="26"/>
              </w:rPr>
            </w:pPr>
          </w:p>
        </w:tc>
        <w:tc>
          <w:tcPr>
            <w:tcW w:w="6219" w:type="dxa"/>
            <w:shd w:val="clear" w:color="000000" w:fill="FFFFFF"/>
            <w:vAlign w:val="center"/>
            <w:hideMark/>
          </w:tcPr>
          <w:p w:rsidR="009F435F" w:rsidRPr="008C0569" w:rsidRDefault="009F435F" w:rsidP="003644E7">
            <w:pPr>
              <w:widowControl/>
              <w:rPr>
                <w:rFonts w:eastAsia="標楷體"/>
                <w:color w:val="000000"/>
                <w:kern w:val="0"/>
                <w:sz w:val="26"/>
                <w:szCs w:val="26"/>
              </w:rPr>
            </w:pPr>
            <w:r w:rsidRPr="008C0569">
              <w:rPr>
                <w:rFonts w:eastAsia="標楷體"/>
                <w:color w:val="000000"/>
                <w:kern w:val="0"/>
                <w:sz w:val="26"/>
                <w:szCs w:val="26"/>
              </w:rPr>
              <w:t xml:space="preserve">2. </w:t>
            </w:r>
            <w:r w:rsidRPr="008C0569">
              <w:rPr>
                <w:rFonts w:eastAsia="標楷體"/>
                <w:color w:val="000000"/>
                <w:kern w:val="0"/>
                <w:sz w:val="26"/>
                <w:szCs w:val="26"/>
              </w:rPr>
              <w:t>配合產品良率提升與改善之計劃與執行；</w:t>
            </w:r>
          </w:p>
        </w:tc>
      </w:tr>
      <w:tr w:rsidR="009F435F" w:rsidRPr="008C0569" w:rsidTr="003644E7">
        <w:trPr>
          <w:cantSplit/>
          <w:trHeight w:val="567"/>
        </w:trPr>
        <w:tc>
          <w:tcPr>
            <w:tcW w:w="1021" w:type="dxa"/>
            <w:vMerge/>
            <w:shd w:val="clear" w:color="000000" w:fill="FFFFFF"/>
            <w:vAlign w:val="center"/>
            <w:hideMark/>
          </w:tcPr>
          <w:p w:rsidR="009F435F" w:rsidRPr="008C0569" w:rsidRDefault="009F435F" w:rsidP="003644E7">
            <w:pPr>
              <w:widowControl/>
              <w:rPr>
                <w:rFonts w:eastAsia="標楷體"/>
                <w:color w:val="000000"/>
                <w:kern w:val="0"/>
                <w:sz w:val="26"/>
                <w:szCs w:val="26"/>
              </w:rPr>
            </w:pPr>
          </w:p>
        </w:tc>
        <w:tc>
          <w:tcPr>
            <w:tcW w:w="996" w:type="dxa"/>
            <w:vMerge/>
            <w:vAlign w:val="center"/>
            <w:hideMark/>
          </w:tcPr>
          <w:p w:rsidR="009F435F" w:rsidRPr="008C0569" w:rsidRDefault="009F435F" w:rsidP="003644E7">
            <w:pPr>
              <w:widowControl/>
              <w:rPr>
                <w:rFonts w:eastAsia="標楷體"/>
                <w:color w:val="000000"/>
                <w:kern w:val="0"/>
                <w:sz w:val="26"/>
                <w:szCs w:val="26"/>
              </w:rPr>
            </w:pPr>
          </w:p>
        </w:tc>
        <w:tc>
          <w:tcPr>
            <w:tcW w:w="6219" w:type="dxa"/>
            <w:shd w:val="clear" w:color="000000" w:fill="FFFFFF"/>
            <w:vAlign w:val="center"/>
            <w:hideMark/>
          </w:tcPr>
          <w:p w:rsidR="009F435F" w:rsidRPr="008C0569" w:rsidRDefault="009F435F" w:rsidP="003644E7">
            <w:pPr>
              <w:widowControl/>
              <w:rPr>
                <w:rFonts w:eastAsia="標楷體"/>
                <w:color w:val="000000"/>
                <w:kern w:val="0"/>
                <w:sz w:val="26"/>
                <w:szCs w:val="26"/>
              </w:rPr>
            </w:pPr>
            <w:r w:rsidRPr="008C0569">
              <w:rPr>
                <w:rFonts w:eastAsia="標楷體"/>
                <w:color w:val="000000"/>
                <w:kern w:val="0"/>
                <w:sz w:val="26"/>
                <w:szCs w:val="26"/>
              </w:rPr>
              <w:t xml:space="preserve">3. </w:t>
            </w:r>
            <w:r w:rsidRPr="008C0569">
              <w:rPr>
                <w:rFonts w:eastAsia="標楷體"/>
                <w:color w:val="000000"/>
                <w:kern w:val="0"/>
                <w:sz w:val="26"/>
                <w:szCs w:val="26"/>
              </w:rPr>
              <w:t>產線優化及自動化之計劃與執行；</w:t>
            </w:r>
          </w:p>
        </w:tc>
      </w:tr>
      <w:tr w:rsidR="009F435F" w:rsidRPr="008C0569" w:rsidTr="003644E7">
        <w:trPr>
          <w:cantSplit/>
          <w:trHeight w:val="567"/>
        </w:trPr>
        <w:tc>
          <w:tcPr>
            <w:tcW w:w="1021" w:type="dxa"/>
            <w:vMerge/>
            <w:vAlign w:val="center"/>
            <w:hideMark/>
          </w:tcPr>
          <w:p w:rsidR="009F435F" w:rsidRPr="008C0569" w:rsidRDefault="009F435F" w:rsidP="003644E7">
            <w:pPr>
              <w:widowControl/>
              <w:rPr>
                <w:rFonts w:eastAsia="標楷體"/>
                <w:color w:val="000000"/>
                <w:kern w:val="0"/>
                <w:sz w:val="26"/>
                <w:szCs w:val="26"/>
              </w:rPr>
            </w:pPr>
          </w:p>
        </w:tc>
        <w:tc>
          <w:tcPr>
            <w:tcW w:w="996" w:type="dxa"/>
            <w:vMerge/>
            <w:vAlign w:val="center"/>
            <w:hideMark/>
          </w:tcPr>
          <w:p w:rsidR="009F435F" w:rsidRPr="008C0569" w:rsidRDefault="009F435F" w:rsidP="003644E7">
            <w:pPr>
              <w:widowControl/>
              <w:rPr>
                <w:rFonts w:eastAsia="標楷體"/>
                <w:color w:val="000000"/>
                <w:kern w:val="0"/>
                <w:sz w:val="26"/>
                <w:szCs w:val="26"/>
              </w:rPr>
            </w:pPr>
          </w:p>
        </w:tc>
        <w:tc>
          <w:tcPr>
            <w:tcW w:w="6219" w:type="dxa"/>
            <w:shd w:val="clear" w:color="000000" w:fill="FFFFFF"/>
            <w:vAlign w:val="center"/>
            <w:hideMark/>
          </w:tcPr>
          <w:p w:rsidR="009F435F" w:rsidRPr="008C0569" w:rsidRDefault="009F435F" w:rsidP="003644E7">
            <w:pPr>
              <w:widowControl/>
              <w:rPr>
                <w:rFonts w:eastAsia="標楷體"/>
                <w:color w:val="000000"/>
                <w:kern w:val="0"/>
                <w:sz w:val="26"/>
                <w:szCs w:val="26"/>
              </w:rPr>
            </w:pPr>
            <w:r w:rsidRPr="008C0569">
              <w:rPr>
                <w:rFonts w:eastAsia="標楷體"/>
                <w:color w:val="000000"/>
                <w:kern w:val="0"/>
                <w:sz w:val="26"/>
                <w:szCs w:val="26"/>
              </w:rPr>
              <w:t xml:space="preserve">4. </w:t>
            </w:r>
            <w:r w:rsidRPr="008C0569">
              <w:rPr>
                <w:rFonts w:eastAsia="標楷體"/>
                <w:color w:val="000000"/>
                <w:kern w:val="0"/>
                <w:sz w:val="26"/>
                <w:szCs w:val="26"/>
              </w:rPr>
              <w:t>產線設備之定期維護及保養之計劃與執行；</w:t>
            </w:r>
          </w:p>
        </w:tc>
      </w:tr>
      <w:tr w:rsidR="009F435F" w:rsidRPr="008C0569" w:rsidTr="003644E7">
        <w:trPr>
          <w:cantSplit/>
          <w:trHeight w:val="567"/>
        </w:trPr>
        <w:tc>
          <w:tcPr>
            <w:tcW w:w="1021" w:type="dxa"/>
            <w:vMerge/>
            <w:shd w:val="clear" w:color="000000" w:fill="FFFFFF"/>
            <w:vAlign w:val="center"/>
            <w:hideMark/>
          </w:tcPr>
          <w:p w:rsidR="009F435F" w:rsidRPr="008C0569" w:rsidRDefault="009F435F" w:rsidP="003644E7">
            <w:pPr>
              <w:widowControl/>
              <w:rPr>
                <w:rFonts w:eastAsia="標楷體"/>
                <w:color w:val="000000"/>
                <w:kern w:val="0"/>
                <w:sz w:val="26"/>
                <w:szCs w:val="26"/>
              </w:rPr>
            </w:pPr>
          </w:p>
        </w:tc>
        <w:tc>
          <w:tcPr>
            <w:tcW w:w="996" w:type="dxa"/>
            <w:vMerge/>
            <w:vAlign w:val="center"/>
            <w:hideMark/>
          </w:tcPr>
          <w:p w:rsidR="009F435F" w:rsidRPr="008C0569" w:rsidRDefault="009F435F" w:rsidP="003644E7">
            <w:pPr>
              <w:widowControl/>
              <w:rPr>
                <w:rFonts w:eastAsia="標楷體"/>
                <w:color w:val="000000"/>
                <w:kern w:val="0"/>
                <w:sz w:val="26"/>
                <w:szCs w:val="26"/>
              </w:rPr>
            </w:pPr>
          </w:p>
        </w:tc>
        <w:tc>
          <w:tcPr>
            <w:tcW w:w="6219" w:type="dxa"/>
            <w:shd w:val="clear" w:color="000000" w:fill="FFFFFF"/>
            <w:vAlign w:val="center"/>
            <w:hideMark/>
          </w:tcPr>
          <w:p w:rsidR="009F435F" w:rsidRPr="008C0569" w:rsidRDefault="009F435F" w:rsidP="003644E7">
            <w:pPr>
              <w:widowControl/>
              <w:rPr>
                <w:rFonts w:eastAsia="標楷體"/>
                <w:color w:val="000000"/>
                <w:kern w:val="0"/>
                <w:sz w:val="26"/>
                <w:szCs w:val="26"/>
              </w:rPr>
            </w:pPr>
            <w:r w:rsidRPr="008C0569">
              <w:rPr>
                <w:rFonts w:eastAsia="標楷體"/>
                <w:color w:val="000000"/>
                <w:kern w:val="0"/>
                <w:sz w:val="26"/>
                <w:szCs w:val="26"/>
              </w:rPr>
              <w:t xml:space="preserve">5. </w:t>
            </w:r>
            <w:r w:rsidRPr="008C0569">
              <w:rPr>
                <w:rFonts w:eastAsia="標楷體"/>
                <w:color w:val="000000"/>
                <w:kern w:val="0"/>
                <w:sz w:val="26"/>
                <w:szCs w:val="26"/>
              </w:rPr>
              <w:t>成本控制與改善之計劃與執行；</w:t>
            </w:r>
          </w:p>
        </w:tc>
      </w:tr>
      <w:tr w:rsidR="009F435F" w:rsidRPr="008C0569" w:rsidTr="003644E7">
        <w:trPr>
          <w:cantSplit/>
          <w:trHeight w:val="567"/>
        </w:trPr>
        <w:tc>
          <w:tcPr>
            <w:tcW w:w="1021" w:type="dxa"/>
            <w:vMerge/>
            <w:vAlign w:val="center"/>
            <w:hideMark/>
          </w:tcPr>
          <w:p w:rsidR="009F435F" w:rsidRPr="008C0569" w:rsidRDefault="009F435F" w:rsidP="003644E7">
            <w:pPr>
              <w:widowControl/>
              <w:rPr>
                <w:rFonts w:eastAsia="標楷體"/>
                <w:color w:val="000000"/>
                <w:kern w:val="0"/>
                <w:sz w:val="26"/>
                <w:szCs w:val="26"/>
              </w:rPr>
            </w:pPr>
          </w:p>
        </w:tc>
        <w:tc>
          <w:tcPr>
            <w:tcW w:w="996" w:type="dxa"/>
            <w:vMerge/>
            <w:vAlign w:val="center"/>
            <w:hideMark/>
          </w:tcPr>
          <w:p w:rsidR="009F435F" w:rsidRPr="008C0569" w:rsidRDefault="009F435F" w:rsidP="003644E7">
            <w:pPr>
              <w:widowControl/>
              <w:rPr>
                <w:rFonts w:eastAsia="標楷體"/>
                <w:color w:val="000000"/>
                <w:kern w:val="0"/>
                <w:sz w:val="26"/>
                <w:szCs w:val="26"/>
              </w:rPr>
            </w:pPr>
          </w:p>
        </w:tc>
        <w:tc>
          <w:tcPr>
            <w:tcW w:w="6219" w:type="dxa"/>
            <w:shd w:val="clear" w:color="000000" w:fill="FFFFFF"/>
            <w:vAlign w:val="center"/>
            <w:hideMark/>
          </w:tcPr>
          <w:p w:rsidR="009F435F" w:rsidRPr="008C0569" w:rsidRDefault="009F435F" w:rsidP="003644E7">
            <w:pPr>
              <w:widowControl/>
              <w:rPr>
                <w:rFonts w:eastAsia="標楷體"/>
                <w:color w:val="000000"/>
                <w:kern w:val="0"/>
                <w:sz w:val="26"/>
                <w:szCs w:val="26"/>
              </w:rPr>
            </w:pPr>
            <w:r w:rsidRPr="008C0569">
              <w:rPr>
                <w:rFonts w:eastAsia="標楷體"/>
                <w:color w:val="000000"/>
                <w:kern w:val="0"/>
                <w:sz w:val="26"/>
                <w:szCs w:val="26"/>
              </w:rPr>
              <w:t xml:space="preserve">6. </w:t>
            </w:r>
            <w:r w:rsidRPr="008C0569">
              <w:rPr>
                <w:rFonts w:eastAsia="標楷體"/>
                <w:color w:val="000000"/>
                <w:kern w:val="0"/>
                <w:sz w:val="26"/>
                <w:szCs w:val="26"/>
              </w:rPr>
              <w:t>其他工作事項。</w:t>
            </w:r>
          </w:p>
        </w:tc>
      </w:tr>
      <w:tr w:rsidR="00063227" w:rsidRPr="008C0569" w:rsidTr="003644E7">
        <w:trPr>
          <w:cantSplit/>
          <w:trHeight w:val="567"/>
        </w:trPr>
        <w:tc>
          <w:tcPr>
            <w:tcW w:w="1021" w:type="dxa"/>
            <w:vMerge w:val="restart"/>
            <w:shd w:val="clear" w:color="000000" w:fill="FFFFFF"/>
            <w:vAlign w:val="center"/>
            <w:hideMark/>
          </w:tcPr>
          <w:p w:rsidR="00063227" w:rsidRPr="008C0569" w:rsidRDefault="00063227" w:rsidP="003644E7">
            <w:pPr>
              <w:widowControl/>
              <w:jc w:val="center"/>
              <w:rPr>
                <w:rFonts w:eastAsia="標楷體"/>
                <w:color w:val="000000"/>
                <w:kern w:val="0"/>
                <w:sz w:val="26"/>
                <w:szCs w:val="26"/>
              </w:rPr>
            </w:pPr>
            <w:r w:rsidRPr="008C0569">
              <w:rPr>
                <w:rFonts w:eastAsia="標楷體"/>
                <w:color w:val="000000"/>
                <w:kern w:val="0"/>
                <w:sz w:val="26"/>
                <w:szCs w:val="26"/>
              </w:rPr>
              <w:t>研發處</w:t>
            </w:r>
          </w:p>
        </w:tc>
        <w:tc>
          <w:tcPr>
            <w:tcW w:w="996" w:type="dxa"/>
            <w:vMerge w:val="restart"/>
            <w:shd w:val="clear" w:color="000000" w:fill="FFFFFF"/>
            <w:vAlign w:val="center"/>
            <w:hideMark/>
          </w:tcPr>
          <w:p w:rsidR="00063227" w:rsidRPr="008C0569" w:rsidRDefault="00063227" w:rsidP="003644E7">
            <w:pPr>
              <w:widowControl/>
              <w:jc w:val="center"/>
              <w:rPr>
                <w:rFonts w:eastAsia="標楷體"/>
                <w:color w:val="000000"/>
                <w:kern w:val="0"/>
                <w:sz w:val="26"/>
                <w:szCs w:val="26"/>
              </w:rPr>
            </w:pPr>
            <w:r w:rsidRPr="008C0569">
              <w:rPr>
                <w:rFonts w:eastAsia="標楷體"/>
                <w:color w:val="000000"/>
                <w:kern w:val="0"/>
                <w:sz w:val="26"/>
                <w:szCs w:val="26"/>
              </w:rPr>
              <w:t>專案管理</w:t>
            </w:r>
          </w:p>
        </w:tc>
        <w:tc>
          <w:tcPr>
            <w:tcW w:w="6219" w:type="dxa"/>
            <w:shd w:val="clear" w:color="000000" w:fill="FFFFFF"/>
            <w:vAlign w:val="center"/>
            <w:hideMark/>
          </w:tcPr>
          <w:p w:rsidR="00063227" w:rsidRPr="008C0569" w:rsidRDefault="00063227" w:rsidP="003644E7">
            <w:pPr>
              <w:widowControl/>
              <w:rPr>
                <w:rFonts w:eastAsia="標楷體"/>
                <w:color w:val="000000"/>
                <w:kern w:val="0"/>
                <w:sz w:val="26"/>
                <w:szCs w:val="26"/>
              </w:rPr>
            </w:pPr>
            <w:r w:rsidRPr="008C0569">
              <w:rPr>
                <w:rFonts w:eastAsia="標楷體"/>
                <w:color w:val="000000"/>
                <w:kern w:val="0"/>
                <w:sz w:val="26"/>
                <w:szCs w:val="26"/>
              </w:rPr>
              <w:t xml:space="preserve">1. </w:t>
            </w:r>
            <w:r w:rsidRPr="008C0569">
              <w:rPr>
                <w:rFonts w:eastAsia="標楷體"/>
                <w:color w:val="000000"/>
                <w:kern w:val="0"/>
                <w:sz w:val="26"/>
                <w:szCs w:val="26"/>
              </w:rPr>
              <w:t>產品開發專案之建案與成效評估；</w:t>
            </w:r>
          </w:p>
        </w:tc>
      </w:tr>
      <w:tr w:rsidR="00063227" w:rsidRPr="008C0569" w:rsidTr="003644E7">
        <w:trPr>
          <w:cantSplit/>
          <w:trHeight w:val="567"/>
        </w:trPr>
        <w:tc>
          <w:tcPr>
            <w:tcW w:w="1021" w:type="dxa"/>
            <w:vMerge/>
            <w:vAlign w:val="center"/>
            <w:hideMark/>
          </w:tcPr>
          <w:p w:rsidR="00063227" w:rsidRPr="008C0569" w:rsidRDefault="00063227" w:rsidP="003644E7">
            <w:pPr>
              <w:widowControl/>
              <w:rPr>
                <w:rFonts w:eastAsia="標楷體"/>
                <w:color w:val="000000"/>
                <w:kern w:val="0"/>
                <w:sz w:val="26"/>
                <w:szCs w:val="26"/>
              </w:rPr>
            </w:pPr>
          </w:p>
        </w:tc>
        <w:tc>
          <w:tcPr>
            <w:tcW w:w="996" w:type="dxa"/>
            <w:vMerge/>
            <w:vAlign w:val="center"/>
            <w:hideMark/>
          </w:tcPr>
          <w:p w:rsidR="00063227" w:rsidRPr="008C0569" w:rsidRDefault="00063227" w:rsidP="003644E7">
            <w:pPr>
              <w:widowControl/>
              <w:rPr>
                <w:rFonts w:eastAsia="標楷體"/>
                <w:color w:val="000000"/>
                <w:kern w:val="0"/>
                <w:sz w:val="26"/>
                <w:szCs w:val="26"/>
              </w:rPr>
            </w:pPr>
          </w:p>
        </w:tc>
        <w:tc>
          <w:tcPr>
            <w:tcW w:w="6219" w:type="dxa"/>
            <w:shd w:val="clear" w:color="000000" w:fill="FFFFFF"/>
            <w:vAlign w:val="center"/>
            <w:hideMark/>
          </w:tcPr>
          <w:p w:rsidR="00063227" w:rsidRPr="008C0569" w:rsidRDefault="00063227" w:rsidP="003644E7">
            <w:pPr>
              <w:widowControl/>
              <w:rPr>
                <w:rFonts w:eastAsia="標楷體"/>
                <w:color w:val="000000"/>
                <w:kern w:val="0"/>
                <w:sz w:val="26"/>
                <w:szCs w:val="26"/>
              </w:rPr>
            </w:pPr>
            <w:r w:rsidRPr="008C0569">
              <w:rPr>
                <w:rFonts w:eastAsia="標楷體"/>
                <w:color w:val="000000"/>
                <w:kern w:val="0"/>
                <w:sz w:val="26"/>
                <w:szCs w:val="26"/>
              </w:rPr>
              <w:t xml:space="preserve">2. </w:t>
            </w:r>
            <w:r w:rsidRPr="008C0569">
              <w:rPr>
                <w:rFonts w:eastAsia="標楷體"/>
                <w:color w:val="000000"/>
                <w:kern w:val="0"/>
                <w:sz w:val="26"/>
                <w:szCs w:val="26"/>
              </w:rPr>
              <w:t>各項執行專案之進度、成本、品質及風險的控制；</w:t>
            </w:r>
          </w:p>
        </w:tc>
      </w:tr>
      <w:tr w:rsidR="00063227" w:rsidRPr="008C0569" w:rsidTr="003644E7">
        <w:trPr>
          <w:cantSplit/>
          <w:trHeight w:val="567"/>
        </w:trPr>
        <w:tc>
          <w:tcPr>
            <w:tcW w:w="1021" w:type="dxa"/>
            <w:vMerge/>
            <w:vAlign w:val="center"/>
            <w:hideMark/>
          </w:tcPr>
          <w:p w:rsidR="00063227" w:rsidRPr="008C0569" w:rsidRDefault="00063227" w:rsidP="003644E7">
            <w:pPr>
              <w:widowControl/>
              <w:rPr>
                <w:rFonts w:eastAsia="標楷體"/>
                <w:color w:val="000000"/>
                <w:kern w:val="0"/>
                <w:sz w:val="26"/>
                <w:szCs w:val="26"/>
              </w:rPr>
            </w:pPr>
          </w:p>
        </w:tc>
        <w:tc>
          <w:tcPr>
            <w:tcW w:w="996" w:type="dxa"/>
            <w:vMerge/>
            <w:vAlign w:val="center"/>
            <w:hideMark/>
          </w:tcPr>
          <w:p w:rsidR="00063227" w:rsidRPr="008C0569" w:rsidRDefault="00063227" w:rsidP="003644E7">
            <w:pPr>
              <w:widowControl/>
              <w:rPr>
                <w:rFonts w:eastAsia="標楷體"/>
                <w:color w:val="000000"/>
                <w:kern w:val="0"/>
                <w:sz w:val="26"/>
                <w:szCs w:val="26"/>
              </w:rPr>
            </w:pPr>
          </w:p>
        </w:tc>
        <w:tc>
          <w:tcPr>
            <w:tcW w:w="6219" w:type="dxa"/>
            <w:shd w:val="clear" w:color="000000" w:fill="FFFFFF"/>
            <w:vAlign w:val="center"/>
            <w:hideMark/>
          </w:tcPr>
          <w:p w:rsidR="00063227" w:rsidRPr="008C0569" w:rsidRDefault="00063227" w:rsidP="003644E7">
            <w:pPr>
              <w:widowControl/>
              <w:rPr>
                <w:rFonts w:eastAsia="標楷體"/>
                <w:color w:val="000000"/>
                <w:kern w:val="0"/>
                <w:sz w:val="26"/>
                <w:szCs w:val="26"/>
              </w:rPr>
            </w:pPr>
            <w:r w:rsidRPr="008C0569">
              <w:rPr>
                <w:rFonts w:eastAsia="標楷體"/>
                <w:color w:val="000000"/>
                <w:kern w:val="0"/>
                <w:sz w:val="26"/>
                <w:szCs w:val="26"/>
              </w:rPr>
              <w:t xml:space="preserve">3. </w:t>
            </w:r>
            <w:r w:rsidRPr="008C0569">
              <w:rPr>
                <w:rFonts w:eastAsia="標楷體"/>
                <w:color w:val="000000"/>
                <w:kern w:val="0"/>
                <w:sz w:val="26"/>
                <w:szCs w:val="26"/>
              </w:rPr>
              <w:t>其他交辦事項。</w:t>
            </w:r>
          </w:p>
        </w:tc>
      </w:tr>
      <w:tr w:rsidR="00063227" w:rsidRPr="008C0569" w:rsidTr="003644E7">
        <w:trPr>
          <w:cantSplit/>
          <w:trHeight w:val="567"/>
        </w:trPr>
        <w:tc>
          <w:tcPr>
            <w:tcW w:w="1021" w:type="dxa"/>
            <w:vMerge/>
            <w:vAlign w:val="center"/>
            <w:hideMark/>
          </w:tcPr>
          <w:p w:rsidR="00063227" w:rsidRPr="008C0569" w:rsidRDefault="00063227" w:rsidP="003644E7">
            <w:pPr>
              <w:widowControl/>
              <w:rPr>
                <w:rFonts w:eastAsia="標楷體"/>
                <w:color w:val="000000"/>
                <w:kern w:val="0"/>
                <w:sz w:val="26"/>
                <w:szCs w:val="26"/>
              </w:rPr>
            </w:pPr>
          </w:p>
        </w:tc>
        <w:tc>
          <w:tcPr>
            <w:tcW w:w="996" w:type="dxa"/>
            <w:vMerge w:val="restart"/>
            <w:shd w:val="clear" w:color="000000" w:fill="FFFFFF"/>
            <w:vAlign w:val="center"/>
            <w:hideMark/>
          </w:tcPr>
          <w:p w:rsidR="00063227" w:rsidRPr="008C0569" w:rsidRDefault="00063227" w:rsidP="003644E7">
            <w:pPr>
              <w:widowControl/>
              <w:jc w:val="center"/>
              <w:rPr>
                <w:rFonts w:eastAsia="標楷體"/>
                <w:color w:val="000000"/>
                <w:kern w:val="0"/>
                <w:sz w:val="26"/>
                <w:szCs w:val="26"/>
              </w:rPr>
            </w:pPr>
            <w:r w:rsidRPr="008C0569">
              <w:rPr>
                <w:rFonts w:eastAsia="標楷體"/>
                <w:color w:val="000000"/>
                <w:kern w:val="0"/>
                <w:sz w:val="26"/>
                <w:szCs w:val="26"/>
              </w:rPr>
              <w:t>研究開發</w:t>
            </w:r>
          </w:p>
        </w:tc>
        <w:tc>
          <w:tcPr>
            <w:tcW w:w="6219" w:type="dxa"/>
            <w:shd w:val="clear" w:color="000000" w:fill="FFFFFF"/>
            <w:vAlign w:val="center"/>
            <w:hideMark/>
          </w:tcPr>
          <w:p w:rsidR="00063227" w:rsidRPr="008C0569" w:rsidRDefault="00063227" w:rsidP="003644E7">
            <w:pPr>
              <w:widowControl/>
              <w:rPr>
                <w:rFonts w:eastAsia="標楷體"/>
                <w:color w:val="000000"/>
                <w:kern w:val="0"/>
                <w:sz w:val="26"/>
                <w:szCs w:val="26"/>
              </w:rPr>
            </w:pPr>
            <w:r w:rsidRPr="008C0569">
              <w:rPr>
                <w:rFonts w:eastAsia="標楷體"/>
                <w:color w:val="000000"/>
                <w:kern w:val="0"/>
                <w:sz w:val="26"/>
                <w:szCs w:val="26"/>
              </w:rPr>
              <w:t xml:space="preserve">1. </w:t>
            </w:r>
            <w:r w:rsidRPr="008C0569">
              <w:rPr>
                <w:rFonts w:eastAsia="標楷體"/>
                <w:color w:val="000000"/>
                <w:kern w:val="0"/>
                <w:sz w:val="26"/>
                <w:szCs w:val="26"/>
              </w:rPr>
              <w:t>新產品</w:t>
            </w:r>
            <w:r w:rsidRPr="008C0569">
              <w:rPr>
                <w:rFonts w:eastAsia="標楷體"/>
                <w:color w:val="000000"/>
                <w:kern w:val="0"/>
                <w:sz w:val="26"/>
                <w:szCs w:val="26"/>
              </w:rPr>
              <w:t>/</w:t>
            </w:r>
            <w:r w:rsidRPr="008C0569">
              <w:rPr>
                <w:rFonts w:eastAsia="標楷體"/>
                <w:color w:val="000000"/>
                <w:kern w:val="0"/>
                <w:sz w:val="26"/>
                <w:szCs w:val="26"/>
              </w:rPr>
              <w:t>技術</w:t>
            </w:r>
            <w:r w:rsidRPr="008C0569">
              <w:rPr>
                <w:rFonts w:eastAsia="標楷體"/>
                <w:color w:val="000000"/>
                <w:kern w:val="0"/>
                <w:sz w:val="26"/>
                <w:szCs w:val="26"/>
              </w:rPr>
              <w:t>/</w:t>
            </w:r>
            <w:r w:rsidRPr="008C0569">
              <w:rPr>
                <w:rFonts w:eastAsia="標楷體"/>
                <w:color w:val="000000"/>
                <w:kern w:val="0"/>
                <w:sz w:val="26"/>
                <w:szCs w:val="26"/>
              </w:rPr>
              <w:t>材料之開發計劃之規劃與執行；</w:t>
            </w:r>
          </w:p>
        </w:tc>
      </w:tr>
      <w:tr w:rsidR="00063227" w:rsidRPr="008C0569" w:rsidTr="003644E7">
        <w:trPr>
          <w:cantSplit/>
          <w:trHeight w:val="567"/>
        </w:trPr>
        <w:tc>
          <w:tcPr>
            <w:tcW w:w="1021" w:type="dxa"/>
            <w:vMerge/>
            <w:vAlign w:val="center"/>
            <w:hideMark/>
          </w:tcPr>
          <w:p w:rsidR="00063227" w:rsidRPr="008C0569" w:rsidRDefault="00063227" w:rsidP="003644E7">
            <w:pPr>
              <w:widowControl/>
              <w:rPr>
                <w:rFonts w:eastAsia="標楷體"/>
                <w:color w:val="000000"/>
                <w:kern w:val="0"/>
                <w:sz w:val="26"/>
                <w:szCs w:val="26"/>
              </w:rPr>
            </w:pPr>
          </w:p>
        </w:tc>
        <w:tc>
          <w:tcPr>
            <w:tcW w:w="996" w:type="dxa"/>
            <w:vMerge/>
            <w:vAlign w:val="center"/>
            <w:hideMark/>
          </w:tcPr>
          <w:p w:rsidR="00063227" w:rsidRPr="008C0569" w:rsidRDefault="00063227" w:rsidP="003644E7">
            <w:pPr>
              <w:widowControl/>
              <w:rPr>
                <w:rFonts w:eastAsia="標楷體"/>
                <w:color w:val="000000"/>
                <w:kern w:val="0"/>
                <w:sz w:val="26"/>
                <w:szCs w:val="26"/>
              </w:rPr>
            </w:pPr>
          </w:p>
        </w:tc>
        <w:tc>
          <w:tcPr>
            <w:tcW w:w="6219" w:type="dxa"/>
            <w:shd w:val="clear" w:color="000000" w:fill="FFFFFF"/>
            <w:vAlign w:val="center"/>
            <w:hideMark/>
          </w:tcPr>
          <w:p w:rsidR="00063227" w:rsidRPr="008C0569" w:rsidRDefault="00063227" w:rsidP="003644E7">
            <w:pPr>
              <w:widowControl/>
              <w:rPr>
                <w:rFonts w:eastAsia="標楷體"/>
                <w:color w:val="000000"/>
                <w:kern w:val="0"/>
                <w:sz w:val="26"/>
                <w:szCs w:val="26"/>
              </w:rPr>
            </w:pPr>
            <w:r w:rsidRPr="008C0569">
              <w:rPr>
                <w:rFonts w:eastAsia="標楷體"/>
                <w:color w:val="000000"/>
                <w:kern w:val="0"/>
                <w:sz w:val="26"/>
                <w:szCs w:val="26"/>
              </w:rPr>
              <w:t xml:space="preserve">2. </w:t>
            </w:r>
            <w:r w:rsidRPr="008C0569">
              <w:rPr>
                <w:rFonts w:eastAsia="標楷體"/>
                <w:color w:val="000000"/>
                <w:kern w:val="0"/>
                <w:sz w:val="26"/>
                <w:szCs w:val="26"/>
              </w:rPr>
              <w:t>生產技術</w:t>
            </w:r>
            <w:r w:rsidRPr="008C0569">
              <w:rPr>
                <w:rFonts w:eastAsia="標楷體"/>
                <w:color w:val="000000"/>
                <w:kern w:val="0"/>
                <w:sz w:val="26"/>
                <w:szCs w:val="26"/>
              </w:rPr>
              <w:t>/</w:t>
            </w:r>
            <w:r w:rsidRPr="008C0569">
              <w:rPr>
                <w:rFonts w:eastAsia="標楷體"/>
                <w:color w:val="000000"/>
                <w:kern w:val="0"/>
                <w:sz w:val="26"/>
                <w:szCs w:val="26"/>
              </w:rPr>
              <w:t>材料配方改善對策之規劃與執行；</w:t>
            </w:r>
          </w:p>
        </w:tc>
      </w:tr>
      <w:tr w:rsidR="00063227" w:rsidRPr="008C0569" w:rsidTr="003644E7">
        <w:trPr>
          <w:cantSplit/>
          <w:trHeight w:val="567"/>
        </w:trPr>
        <w:tc>
          <w:tcPr>
            <w:tcW w:w="1021" w:type="dxa"/>
            <w:vMerge/>
            <w:vAlign w:val="center"/>
            <w:hideMark/>
          </w:tcPr>
          <w:p w:rsidR="00063227" w:rsidRPr="008C0569" w:rsidRDefault="00063227" w:rsidP="003644E7">
            <w:pPr>
              <w:widowControl/>
              <w:rPr>
                <w:rFonts w:eastAsia="標楷體"/>
                <w:color w:val="000000"/>
                <w:kern w:val="0"/>
                <w:sz w:val="26"/>
                <w:szCs w:val="26"/>
              </w:rPr>
            </w:pPr>
          </w:p>
        </w:tc>
        <w:tc>
          <w:tcPr>
            <w:tcW w:w="996" w:type="dxa"/>
            <w:vMerge/>
            <w:vAlign w:val="center"/>
            <w:hideMark/>
          </w:tcPr>
          <w:p w:rsidR="00063227" w:rsidRPr="008C0569" w:rsidRDefault="00063227" w:rsidP="003644E7">
            <w:pPr>
              <w:widowControl/>
              <w:rPr>
                <w:rFonts w:eastAsia="標楷體"/>
                <w:color w:val="000000"/>
                <w:kern w:val="0"/>
                <w:sz w:val="26"/>
                <w:szCs w:val="26"/>
              </w:rPr>
            </w:pPr>
          </w:p>
        </w:tc>
        <w:tc>
          <w:tcPr>
            <w:tcW w:w="6219" w:type="dxa"/>
            <w:shd w:val="clear" w:color="000000" w:fill="FFFFFF"/>
            <w:vAlign w:val="center"/>
            <w:hideMark/>
          </w:tcPr>
          <w:p w:rsidR="00063227" w:rsidRPr="008C0569" w:rsidRDefault="00063227" w:rsidP="003644E7">
            <w:pPr>
              <w:widowControl/>
              <w:rPr>
                <w:rFonts w:eastAsia="標楷體"/>
                <w:color w:val="000000"/>
                <w:kern w:val="0"/>
                <w:sz w:val="26"/>
                <w:szCs w:val="26"/>
              </w:rPr>
            </w:pPr>
            <w:r w:rsidRPr="008C0569">
              <w:rPr>
                <w:rFonts w:eastAsia="標楷體"/>
                <w:color w:val="000000"/>
                <w:kern w:val="0"/>
                <w:sz w:val="26"/>
                <w:szCs w:val="26"/>
              </w:rPr>
              <w:t>3. BOM</w:t>
            </w:r>
            <w:r w:rsidRPr="008C0569">
              <w:rPr>
                <w:rFonts w:eastAsia="標楷體"/>
                <w:color w:val="000000"/>
                <w:kern w:val="0"/>
                <w:sz w:val="26"/>
                <w:szCs w:val="26"/>
              </w:rPr>
              <w:t>表之建立與修正；</w:t>
            </w:r>
          </w:p>
        </w:tc>
      </w:tr>
      <w:tr w:rsidR="00063227" w:rsidRPr="008C0569" w:rsidTr="003644E7">
        <w:trPr>
          <w:cantSplit/>
          <w:trHeight w:val="567"/>
        </w:trPr>
        <w:tc>
          <w:tcPr>
            <w:tcW w:w="1021" w:type="dxa"/>
            <w:vMerge/>
            <w:vAlign w:val="center"/>
            <w:hideMark/>
          </w:tcPr>
          <w:p w:rsidR="00063227" w:rsidRPr="008C0569" w:rsidRDefault="00063227" w:rsidP="003644E7">
            <w:pPr>
              <w:widowControl/>
              <w:rPr>
                <w:rFonts w:eastAsia="標楷體"/>
                <w:color w:val="000000"/>
                <w:kern w:val="0"/>
                <w:sz w:val="26"/>
                <w:szCs w:val="26"/>
              </w:rPr>
            </w:pPr>
          </w:p>
        </w:tc>
        <w:tc>
          <w:tcPr>
            <w:tcW w:w="996" w:type="dxa"/>
            <w:vMerge/>
            <w:vAlign w:val="center"/>
            <w:hideMark/>
          </w:tcPr>
          <w:p w:rsidR="00063227" w:rsidRPr="008C0569" w:rsidRDefault="00063227" w:rsidP="003644E7">
            <w:pPr>
              <w:widowControl/>
              <w:rPr>
                <w:rFonts w:eastAsia="標楷體"/>
                <w:color w:val="000000"/>
                <w:kern w:val="0"/>
                <w:sz w:val="26"/>
                <w:szCs w:val="26"/>
              </w:rPr>
            </w:pPr>
          </w:p>
        </w:tc>
        <w:tc>
          <w:tcPr>
            <w:tcW w:w="6219" w:type="dxa"/>
            <w:shd w:val="clear" w:color="000000" w:fill="FFFFFF"/>
            <w:vAlign w:val="center"/>
            <w:hideMark/>
          </w:tcPr>
          <w:p w:rsidR="00063227" w:rsidRPr="008C0569" w:rsidRDefault="00063227" w:rsidP="003644E7">
            <w:pPr>
              <w:widowControl/>
              <w:rPr>
                <w:rFonts w:eastAsia="標楷體"/>
                <w:color w:val="000000"/>
                <w:kern w:val="0"/>
                <w:sz w:val="26"/>
                <w:szCs w:val="26"/>
              </w:rPr>
            </w:pPr>
            <w:r w:rsidRPr="008C0569">
              <w:rPr>
                <w:rFonts w:eastAsia="標楷體"/>
                <w:color w:val="000000"/>
                <w:kern w:val="0"/>
                <w:sz w:val="26"/>
                <w:szCs w:val="26"/>
              </w:rPr>
              <w:t xml:space="preserve">4. </w:t>
            </w:r>
            <w:r w:rsidRPr="008C0569">
              <w:rPr>
                <w:rFonts w:eastAsia="標楷體"/>
                <w:color w:val="000000"/>
                <w:kern w:val="0"/>
                <w:sz w:val="26"/>
                <w:szCs w:val="26"/>
              </w:rPr>
              <w:t>專利政策與專利佈局；</w:t>
            </w:r>
          </w:p>
        </w:tc>
      </w:tr>
      <w:tr w:rsidR="00063227" w:rsidRPr="008C0569" w:rsidTr="003644E7">
        <w:trPr>
          <w:cantSplit/>
          <w:trHeight w:val="567"/>
        </w:trPr>
        <w:tc>
          <w:tcPr>
            <w:tcW w:w="1021" w:type="dxa"/>
            <w:vMerge/>
            <w:vAlign w:val="center"/>
            <w:hideMark/>
          </w:tcPr>
          <w:p w:rsidR="00063227" w:rsidRPr="008C0569" w:rsidRDefault="00063227" w:rsidP="003644E7">
            <w:pPr>
              <w:widowControl/>
              <w:rPr>
                <w:rFonts w:eastAsia="標楷體"/>
                <w:color w:val="000000"/>
                <w:kern w:val="0"/>
                <w:sz w:val="26"/>
                <w:szCs w:val="26"/>
              </w:rPr>
            </w:pPr>
          </w:p>
        </w:tc>
        <w:tc>
          <w:tcPr>
            <w:tcW w:w="996" w:type="dxa"/>
            <w:vMerge/>
            <w:vAlign w:val="center"/>
            <w:hideMark/>
          </w:tcPr>
          <w:p w:rsidR="00063227" w:rsidRPr="008C0569" w:rsidRDefault="00063227" w:rsidP="003644E7">
            <w:pPr>
              <w:widowControl/>
              <w:rPr>
                <w:rFonts w:eastAsia="標楷體"/>
                <w:color w:val="000000"/>
                <w:kern w:val="0"/>
                <w:sz w:val="26"/>
                <w:szCs w:val="26"/>
              </w:rPr>
            </w:pPr>
          </w:p>
        </w:tc>
        <w:tc>
          <w:tcPr>
            <w:tcW w:w="6219" w:type="dxa"/>
            <w:shd w:val="clear" w:color="000000" w:fill="FFFFFF"/>
            <w:vAlign w:val="center"/>
            <w:hideMark/>
          </w:tcPr>
          <w:p w:rsidR="00063227" w:rsidRPr="008C0569" w:rsidRDefault="00063227" w:rsidP="003644E7">
            <w:pPr>
              <w:widowControl/>
              <w:rPr>
                <w:rFonts w:eastAsia="標楷體"/>
                <w:color w:val="000000"/>
                <w:kern w:val="0"/>
                <w:sz w:val="26"/>
                <w:szCs w:val="26"/>
              </w:rPr>
            </w:pPr>
            <w:r w:rsidRPr="008C0569">
              <w:rPr>
                <w:rFonts w:eastAsia="標楷體"/>
                <w:color w:val="000000"/>
                <w:kern w:val="0"/>
                <w:sz w:val="26"/>
                <w:szCs w:val="26"/>
              </w:rPr>
              <w:t xml:space="preserve">5. </w:t>
            </w:r>
            <w:r w:rsidRPr="008C0569">
              <w:rPr>
                <w:rFonts w:eastAsia="標楷體"/>
                <w:color w:val="000000"/>
                <w:kern w:val="0"/>
                <w:sz w:val="26"/>
                <w:szCs w:val="26"/>
              </w:rPr>
              <w:t>對外技術合作之規劃與執行；</w:t>
            </w:r>
          </w:p>
        </w:tc>
      </w:tr>
      <w:tr w:rsidR="00063227" w:rsidRPr="008C0569" w:rsidTr="003644E7">
        <w:trPr>
          <w:cantSplit/>
          <w:trHeight w:val="567"/>
        </w:trPr>
        <w:tc>
          <w:tcPr>
            <w:tcW w:w="1021" w:type="dxa"/>
            <w:vMerge/>
            <w:vAlign w:val="center"/>
            <w:hideMark/>
          </w:tcPr>
          <w:p w:rsidR="00063227" w:rsidRPr="008C0569" w:rsidRDefault="00063227" w:rsidP="003644E7">
            <w:pPr>
              <w:widowControl/>
              <w:rPr>
                <w:rFonts w:eastAsia="標楷體"/>
                <w:color w:val="000000"/>
                <w:kern w:val="0"/>
                <w:sz w:val="26"/>
                <w:szCs w:val="26"/>
              </w:rPr>
            </w:pPr>
          </w:p>
        </w:tc>
        <w:tc>
          <w:tcPr>
            <w:tcW w:w="996" w:type="dxa"/>
            <w:vMerge/>
            <w:vAlign w:val="center"/>
            <w:hideMark/>
          </w:tcPr>
          <w:p w:rsidR="00063227" w:rsidRPr="008C0569" w:rsidRDefault="00063227" w:rsidP="003644E7">
            <w:pPr>
              <w:widowControl/>
              <w:rPr>
                <w:rFonts w:eastAsia="標楷體"/>
                <w:color w:val="000000"/>
                <w:kern w:val="0"/>
                <w:sz w:val="26"/>
                <w:szCs w:val="26"/>
              </w:rPr>
            </w:pPr>
          </w:p>
        </w:tc>
        <w:tc>
          <w:tcPr>
            <w:tcW w:w="6219" w:type="dxa"/>
            <w:shd w:val="clear" w:color="000000" w:fill="FFFFFF"/>
            <w:vAlign w:val="center"/>
            <w:hideMark/>
          </w:tcPr>
          <w:p w:rsidR="00063227" w:rsidRPr="008C0569" w:rsidRDefault="00063227" w:rsidP="003644E7">
            <w:pPr>
              <w:widowControl/>
              <w:rPr>
                <w:rFonts w:eastAsia="標楷體"/>
                <w:color w:val="000000"/>
                <w:kern w:val="0"/>
                <w:sz w:val="26"/>
                <w:szCs w:val="26"/>
              </w:rPr>
            </w:pPr>
            <w:r w:rsidRPr="008C0569">
              <w:rPr>
                <w:rFonts w:eastAsia="標楷體"/>
                <w:color w:val="000000"/>
                <w:kern w:val="0"/>
                <w:sz w:val="26"/>
                <w:szCs w:val="26"/>
              </w:rPr>
              <w:t xml:space="preserve">6. </w:t>
            </w:r>
            <w:r w:rsidRPr="008C0569">
              <w:rPr>
                <w:rFonts w:eastAsia="標楷體"/>
                <w:color w:val="000000"/>
                <w:kern w:val="0"/>
                <w:sz w:val="26"/>
                <w:szCs w:val="26"/>
              </w:rPr>
              <w:t>其他工作事項。</w:t>
            </w:r>
          </w:p>
        </w:tc>
      </w:tr>
    </w:tbl>
    <w:p w:rsidR="00A03618" w:rsidRPr="00C812E5" w:rsidRDefault="00A03618" w:rsidP="00B92228">
      <w:pPr>
        <w:numPr>
          <w:ilvl w:val="0"/>
          <w:numId w:val="51"/>
        </w:numPr>
        <w:tabs>
          <w:tab w:val="left" w:pos="1440"/>
          <w:tab w:val="left" w:pos="1560"/>
        </w:tabs>
        <w:spacing w:beforeLines="50" w:before="120" w:afterLines="50" w:after="120" w:line="360" w:lineRule="auto"/>
        <w:ind w:leftChars="300" w:left="1202" w:hanging="482"/>
        <w:jc w:val="both"/>
        <w:rPr>
          <w:rFonts w:eastAsia="標楷體"/>
          <w:sz w:val="26"/>
          <w:szCs w:val="26"/>
        </w:rPr>
      </w:pPr>
      <w:r w:rsidRPr="00C812E5">
        <w:rPr>
          <w:rFonts w:eastAsia="標楷體"/>
          <w:sz w:val="26"/>
          <w:szCs w:val="26"/>
        </w:rPr>
        <w:t>部門組織圖</w:t>
      </w:r>
    </w:p>
    <w:p w:rsidR="00A03618" w:rsidRDefault="00A03618" w:rsidP="00A03618">
      <w:pPr>
        <w:spacing w:beforeLines="50" w:before="120" w:afterLines="50" w:after="120" w:line="360" w:lineRule="auto"/>
        <w:ind w:leftChars="400" w:left="960" w:firstLineChars="200" w:firstLine="520"/>
        <w:jc w:val="both"/>
        <w:rPr>
          <w:rFonts w:eastAsia="標楷體"/>
          <w:sz w:val="26"/>
          <w:szCs w:val="26"/>
        </w:rPr>
      </w:pPr>
      <w:proofErr w:type="gramStart"/>
      <w:r w:rsidRPr="00C812E5">
        <w:rPr>
          <w:rFonts w:eastAsia="標楷體"/>
          <w:sz w:val="26"/>
          <w:szCs w:val="26"/>
        </w:rPr>
        <w:t>祥</w:t>
      </w:r>
      <w:proofErr w:type="gramEnd"/>
      <w:r w:rsidRPr="00C812E5">
        <w:rPr>
          <w:rFonts w:eastAsia="標楷體"/>
          <w:sz w:val="26"/>
          <w:szCs w:val="26"/>
        </w:rPr>
        <w:t>茂光電設有行銷業務、研發、製造、策略採購、營運管理、亞洲區財會、資訊及海外開發處，員工約有</w:t>
      </w:r>
      <w:r w:rsidRPr="00B226C2">
        <w:rPr>
          <w:rFonts w:eastAsia="標楷體"/>
          <w:sz w:val="26"/>
          <w:szCs w:val="26"/>
        </w:rPr>
        <w:t>1</w:t>
      </w:r>
      <w:r w:rsidRPr="00B226C2">
        <w:rPr>
          <w:rFonts w:eastAsia="標楷體" w:hint="eastAsia"/>
          <w:sz w:val="26"/>
          <w:szCs w:val="26"/>
        </w:rPr>
        <w:t>259</w:t>
      </w:r>
      <w:r w:rsidRPr="00C812E5">
        <w:rPr>
          <w:rFonts w:eastAsia="標楷體"/>
          <w:sz w:val="26"/>
          <w:szCs w:val="26"/>
        </w:rPr>
        <w:t>名。</w:t>
      </w:r>
      <w:proofErr w:type="gramStart"/>
      <w:r w:rsidRPr="00C812E5">
        <w:rPr>
          <w:rFonts w:eastAsia="標楷體"/>
          <w:sz w:val="26"/>
          <w:szCs w:val="26"/>
        </w:rPr>
        <w:t>祥</w:t>
      </w:r>
      <w:proofErr w:type="gramEnd"/>
      <w:r w:rsidRPr="00C812E5">
        <w:rPr>
          <w:rFonts w:eastAsia="標楷體"/>
          <w:sz w:val="26"/>
          <w:szCs w:val="26"/>
        </w:rPr>
        <w:t>茂光電之</w:t>
      </w:r>
      <w:r w:rsidRPr="00C812E5">
        <w:rPr>
          <w:rFonts w:eastAsia="標楷體"/>
          <w:sz w:val="26"/>
          <w:szCs w:val="26"/>
        </w:rPr>
        <w:lastRenderedPageBreak/>
        <w:t>組織圖如下所示：</w:t>
      </w:r>
    </w:p>
    <w:p w:rsidR="00A03618" w:rsidRDefault="00A03618" w:rsidP="00A03618">
      <w:pPr>
        <w:spacing w:beforeLines="50" w:before="120" w:afterLines="50" w:after="120" w:line="360" w:lineRule="auto"/>
        <w:ind w:firstLineChars="200" w:firstLine="480"/>
        <w:jc w:val="both"/>
        <w:rPr>
          <w:rFonts w:eastAsia="標楷體"/>
          <w:sz w:val="26"/>
          <w:szCs w:val="26"/>
        </w:rPr>
      </w:pPr>
      <w:r>
        <w:rPr>
          <w:rFonts w:eastAsia="標楷體" w:hint="eastAsia"/>
          <w:b/>
          <w:bCs/>
          <w:noProof/>
          <w:color w:val="0000FF"/>
        </w:rPr>
        <w:drawing>
          <wp:inline distT="0" distB="0" distL="0" distR="0" wp14:anchorId="7B6DE1B2" wp14:editId="417863DF">
            <wp:extent cx="5362575" cy="3333750"/>
            <wp:effectExtent l="0" t="0" r="9525" b="0"/>
            <wp:docPr id="50" name="圖片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362575" cy="3333750"/>
                    </a:xfrm>
                    <a:prstGeom prst="rect">
                      <a:avLst/>
                    </a:prstGeom>
                    <a:noFill/>
                    <a:ln>
                      <a:noFill/>
                    </a:ln>
                  </pic:spPr>
                </pic:pic>
              </a:graphicData>
            </a:graphic>
          </wp:inline>
        </w:drawing>
      </w:r>
    </w:p>
    <w:p w:rsidR="0003626D" w:rsidRPr="00C812E5" w:rsidRDefault="00DE04C5" w:rsidP="005845C4">
      <w:pPr>
        <w:pStyle w:val="3"/>
        <w:numPr>
          <w:ilvl w:val="0"/>
          <w:numId w:val="10"/>
        </w:numPr>
        <w:spacing w:beforeLines="50" w:before="120" w:afterLines="50" w:after="120" w:line="360" w:lineRule="auto"/>
        <w:ind w:leftChars="100" w:left="720"/>
        <w:jc w:val="both"/>
        <w:rPr>
          <w:rFonts w:ascii="Times New Roman" w:eastAsia="標楷體" w:hAnsi="Times New Roman"/>
          <w:sz w:val="32"/>
          <w:szCs w:val="32"/>
        </w:rPr>
      </w:pPr>
      <w:r w:rsidRPr="00C812E5">
        <w:rPr>
          <w:rFonts w:ascii="Times New Roman" w:eastAsia="標楷體" w:hAnsi="Times New Roman"/>
          <w:sz w:val="32"/>
          <w:szCs w:val="32"/>
        </w:rPr>
        <w:t>集團綜</w:t>
      </w:r>
      <w:proofErr w:type="gramStart"/>
      <w:r w:rsidRPr="00C812E5">
        <w:rPr>
          <w:rFonts w:ascii="Times New Roman" w:eastAsia="標楷體" w:hAnsi="Times New Roman"/>
          <w:sz w:val="32"/>
          <w:szCs w:val="32"/>
        </w:rPr>
        <w:t>覽</w:t>
      </w:r>
      <w:proofErr w:type="gramEnd"/>
    </w:p>
    <w:p w:rsidR="0003626D" w:rsidRPr="00C812E5" w:rsidRDefault="00731177" w:rsidP="00B92228">
      <w:pPr>
        <w:numPr>
          <w:ilvl w:val="0"/>
          <w:numId w:val="50"/>
        </w:numPr>
        <w:tabs>
          <w:tab w:val="left" w:pos="960"/>
          <w:tab w:val="left" w:pos="1134"/>
        </w:tabs>
        <w:spacing w:beforeLines="50" w:before="120" w:afterLines="50" w:after="120" w:line="360" w:lineRule="auto"/>
        <w:ind w:leftChars="201" w:left="995" w:hanging="513"/>
        <w:jc w:val="both"/>
        <w:rPr>
          <w:rFonts w:eastAsia="標楷體"/>
          <w:b/>
          <w:sz w:val="28"/>
          <w:szCs w:val="28"/>
        </w:rPr>
      </w:pPr>
      <w:r w:rsidRPr="00C812E5">
        <w:rPr>
          <w:rFonts w:eastAsia="標楷體"/>
          <w:b/>
          <w:sz w:val="28"/>
          <w:szCs w:val="28"/>
        </w:rPr>
        <w:t>背景資訊</w:t>
      </w:r>
    </w:p>
    <w:p w:rsidR="0003626D" w:rsidRPr="00C812E5" w:rsidRDefault="00F947E9" w:rsidP="005845C4">
      <w:pPr>
        <w:tabs>
          <w:tab w:val="left" w:pos="1134"/>
        </w:tabs>
        <w:spacing w:beforeLines="50" w:before="120" w:afterLines="50" w:after="120" w:line="360" w:lineRule="auto"/>
        <w:ind w:leftChars="200" w:left="480" w:firstLineChars="200" w:firstLine="520"/>
        <w:jc w:val="both"/>
        <w:rPr>
          <w:rFonts w:eastAsia="標楷體"/>
          <w:sz w:val="26"/>
          <w:szCs w:val="26"/>
        </w:rPr>
      </w:pPr>
      <w:r w:rsidRPr="00C812E5">
        <w:rPr>
          <w:rFonts w:eastAsia="標楷體"/>
          <w:sz w:val="26"/>
          <w:szCs w:val="26"/>
        </w:rPr>
        <w:t>AOI</w:t>
      </w:r>
      <w:r w:rsidRPr="00C812E5">
        <w:rPr>
          <w:rFonts w:eastAsia="標楷體"/>
          <w:sz w:val="26"/>
          <w:szCs w:val="26"/>
        </w:rPr>
        <w:t>集團始於西元</w:t>
      </w:r>
      <w:r w:rsidRPr="00C812E5">
        <w:rPr>
          <w:rFonts w:eastAsia="標楷體"/>
          <w:sz w:val="26"/>
          <w:szCs w:val="26"/>
        </w:rPr>
        <w:t>1997</w:t>
      </w:r>
      <w:r w:rsidRPr="00C812E5">
        <w:rPr>
          <w:rFonts w:eastAsia="標楷體"/>
          <w:sz w:val="26"/>
          <w:szCs w:val="26"/>
        </w:rPr>
        <w:t>年，於美國德州休士頓市設立</w:t>
      </w:r>
      <w:r w:rsidR="005D69CD">
        <w:rPr>
          <w:rFonts w:eastAsia="標楷體"/>
          <w:sz w:val="26"/>
          <w:szCs w:val="26"/>
        </w:rPr>
        <w:t>AOI</w:t>
      </w:r>
      <w:r w:rsidRPr="00C812E5">
        <w:rPr>
          <w:rFonts w:eastAsia="標楷體"/>
          <w:sz w:val="26"/>
          <w:szCs w:val="26"/>
        </w:rPr>
        <w:t>，主要由對光電學有專精之留美學人創立，為美國成長</w:t>
      </w:r>
      <w:proofErr w:type="gramStart"/>
      <w:r w:rsidRPr="00C812E5">
        <w:rPr>
          <w:rFonts w:eastAsia="標楷體"/>
          <w:sz w:val="26"/>
          <w:szCs w:val="26"/>
        </w:rPr>
        <w:t>最</w:t>
      </w:r>
      <w:proofErr w:type="gramEnd"/>
      <w:r w:rsidRPr="00C812E5">
        <w:rPr>
          <w:rFonts w:eastAsia="標楷體"/>
          <w:sz w:val="26"/>
          <w:szCs w:val="26"/>
        </w:rPr>
        <w:t>快速之光通訊元件廠之</w:t>
      </w:r>
      <w:proofErr w:type="gramStart"/>
      <w:r w:rsidRPr="00C812E5">
        <w:rPr>
          <w:rFonts w:eastAsia="標楷體"/>
          <w:sz w:val="26"/>
          <w:szCs w:val="26"/>
        </w:rPr>
        <w:t>一</w:t>
      </w:r>
      <w:proofErr w:type="gramEnd"/>
      <w:r w:rsidRPr="00C812E5">
        <w:rPr>
          <w:rFonts w:eastAsia="標楷體"/>
          <w:sz w:val="26"/>
          <w:szCs w:val="26"/>
        </w:rPr>
        <w:t>。</w:t>
      </w:r>
    </w:p>
    <w:p w:rsidR="0003626D" w:rsidRPr="00C812E5" w:rsidRDefault="005D69CD" w:rsidP="005845C4">
      <w:pPr>
        <w:tabs>
          <w:tab w:val="left" w:pos="1134"/>
        </w:tabs>
        <w:spacing w:beforeLines="50" w:before="120" w:afterLines="50" w:after="120" w:line="360" w:lineRule="auto"/>
        <w:ind w:leftChars="200" w:left="480" w:firstLineChars="200" w:firstLine="520"/>
        <w:jc w:val="both"/>
        <w:rPr>
          <w:rFonts w:eastAsia="標楷體"/>
          <w:sz w:val="26"/>
          <w:szCs w:val="26"/>
        </w:rPr>
      </w:pPr>
      <w:r>
        <w:rPr>
          <w:rFonts w:eastAsia="標楷體"/>
          <w:sz w:val="26"/>
          <w:szCs w:val="26"/>
        </w:rPr>
        <w:t>AOI</w:t>
      </w:r>
      <w:r w:rsidR="00073F47" w:rsidRPr="00C812E5">
        <w:rPr>
          <w:rFonts w:eastAsia="標楷體"/>
          <w:sz w:val="26"/>
          <w:szCs w:val="26"/>
        </w:rPr>
        <w:t>是分子束</w:t>
      </w:r>
      <w:proofErr w:type="gramStart"/>
      <w:r w:rsidR="00073F47" w:rsidRPr="00C812E5">
        <w:rPr>
          <w:rFonts w:eastAsia="標楷體"/>
          <w:sz w:val="26"/>
          <w:szCs w:val="26"/>
        </w:rPr>
        <w:t>磊</w:t>
      </w:r>
      <w:proofErr w:type="gramEnd"/>
      <w:r w:rsidR="00073F47" w:rsidRPr="00C812E5">
        <w:rPr>
          <w:rFonts w:eastAsia="標楷體"/>
          <w:sz w:val="26"/>
          <w:szCs w:val="26"/>
        </w:rPr>
        <w:t>晶</w:t>
      </w:r>
      <w:r w:rsidR="00073F47" w:rsidRPr="00C812E5">
        <w:rPr>
          <w:rFonts w:eastAsia="標楷體"/>
          <w:sz w:val="26"/>
          <w:szCs w:val="26"/>
        </w:rPr>
        <w:t>(MBE)</w:t>
      </w:r>
      <w:r w:rsidR="00073F47" w:rsidRPr="00C812E5">
        <w:rPr>
          <w:rFonts w:eastAsia="標楷體"/>
          <w:sz w:val="26"/>
          <w:szCs w:val="26"/>
        </w:rPr>
        <w:t>製程的專業設計製造商中的領導者，擁有全球第一流的客戶群，超過</w:t>
      </w:r>
      <w:r w:rsidR="00073F47" w:rsidRPr="00C812E5">
        <w:rPr>
          <w:rFonts w:eastAsia="標楷體"/>
          <w:sz w:val="26"/>
          <w:szCs w:val="26"/>
        </w:rPr>
        <w:t>300</w:t>
      </w:r>
      <w:r w:rsidR="00073F47" w:rsidRPr="00C812E5">
        <w:rPr>
          <w:rFonts w:eastAsia="標楷體"/>
          <w:sz w:val="26"/>
          <w:szCs w:val="26"/>
        </w:rPr>
        <w:t>個客戶分佈在</w:t>
      </w:r>
      <w:r w:rsidR="00073F47" w:rsidRPr="00C812E5">
        <w:rPr>
          <w:rFonts w:eastAsia="標楷體"/>
          <w:sz w:val="26"/>
          <w:szCs w:val="26"/>
        </w:rPr>
        <w:t>26</w:t>
      </w:r>
      <w:r w:rsidR="00073F47" w:rsidRPr="00C812E5">
        <w:rPr>
          <w:rFonts w:eastAsia="標楷體"/>
          <w:sz w:val="26"/>
          <w:szCs w:val="26"/>
        </w:rPr>
        <w:t>個國家。其擁有全球化的生產線基地，半導體生產線座落於美國休士頓，非晶圓級的生產組裝線則分佈在美國德州、台灣台北及中國寧波，全球三地約</w:t>
      </w:r>
      <w:r w:rsidR="00073F47" w:rsidRPr="00C812E5">
        <w:rPr>
          <w:rFonts w:eastAsia="標楷體"/>
          <w:sz w:val="26"/>
          <w:szCs w:val="26"/>
        </w:rPr>
        <w:t>1000</w:t>
      </w:r>
      <w:r w:rsidR="00073F47" w:rsidRPr="00C812E5">
        <w:rPr>
          <w:rFonts w:eastAsia="標楷體"/>
          <w:sz w:val="26"/>
          <w:szCs w:val="26"/>
        </w:rPr>
        <w:t>名員工</w:t>
      </w:r>
      <w:r w:rsidR="00D2288A" w:rsidRPr="00C812E5">
        <w:rPr>
          <w:rFonts w:eastAsia="標楷體"/>
          <w:sz w:val="26"/>
          <w:szCs w:val="26"/>
        </w:rPr>
        <w:t>。</w:t>
      </w:r>
      <w:r w:rsidR="00F947E9" w:rsidRPr="00C812E5">
        <w:rPr>
          <w:rFonts w:eastAsia="標楷體"/>
          <w:sz w:val="26"/>
          <w:szCs w:val="26"/>
        </w:rPr>
        <w:t>研發團隊位於美國加州，擁有頂尖光學專家、工程師、數位電路設計師，開發品質優越、穩定度高之光二極體通訊晶片，至今共獲</w:t>
      </w:r>
      <w:r w:rsidR="006460CE" w:rsidRPr="00C812E5">
        <w:rPr>
          <w:rFonts w:eastAsia="標楷體"/>
          <w:sz w:val="26"/>
          <w:szCs w:val="26"/>
        </w:rPr>
        <w:t>4</w:t>
      </w:r>
      <w:r w:rsidR="00F947E9" w:rsidRPr="00C812E5">
        <w:rPr>
          <w:rFonts w:eastAsia="標楷體"/>
          <w:sz w:val="26"/>
          <w:szCs w:val="26"/>
        </w:rPr>
        <w:t>3</w:t>
      </w:r>
      <w:r w:rsidR="00F947E9" w:rsidRPr="00C812E5">
        <w:rPr>
          <w:rFonts w:eastAsia="標楷體"/>
          <w:sz w:val="26"/>
          <w:szCs w:val="26"/>
        </w:rPr>
        <w:t>項光電專利。設計、開發與製造光學半導體設備、光學元件組、光學系統、</w:t>
      </w:r>
      <w:r w:rsidR="00F947E9" w:rsidRPr="00C812E5">
        <w:rPr>
          <w:rFonts w:eastAsia="標楷體"/>
          <w:sz w:val="26"/>
          <w:szCs w:val="26"/>
        </w:rPr>
        <w:lastRenderedPageBreak/>
        <w:t>雷射傳輸器及光纖收發器、用於</w:t>
      </w:r>
      <w:r w:rsidR="00F947E9" w:rsidRPr="00C812E5">
        <w:rPr>
          <w:rFonts w:eastAsia="標楷體"/>
          <w:sz w:val="26"/>
          <w:szCs w:val="26"/>
        </w:rPr>
        <w:t>FTTX</w:t>
      </w:r>
      <w:proofErr w:type="gramStart"/>
      <w:r w:rsidR="00F947E9" w:rsidRPr="00C812E5">
        <w:rPr>
          <w:rFonts w:eastAsia="標楷體"/>
          <w:sz w:val="26"/>
          <w:szCs w:val="26"/>
        </w:rPr>
        <w:t>（</w:t>
      </w:r>
      <w:proofErr w:type="gramEnd"/>
      <w:r w:rsidR="00F947E9" w:rsidRPr="00C812E5">
        <w:rPr>
          <w:rFonts w:eastAsia="標楷體"/>
          <w:sz w:val="26"/>
          <w:szCs w:val="26"/>
        </w:rPr>
        <w:t>光纖至定點，如：企業或家庭</w:t>
      </w:r>
      <w:proofErr w:type="gramStart"/>
      <w:r w:rsidR="00F947E9" w:rsidRPr="00C812E5">
        <w:rPr>
          <w:rFonts w:eastAsia="標楷體"/>
          <w:sz w:val="26"/>
          <w:szCs w:val="26"/>
        </w:rPr>
        <w:t>）</w:t>
      </w:r>
      <w:proofErr w:type="gramEnd"/>
      <w:r w:rsidR="00F947E9" w:rsidRPr="00C812E5">
        <w:rPr>
          <w:rFonts w:eastAsia="標楷體"/>
          <w:sz w:val="26"/>
          <w:szCs w:val="26"/>
        </w:rPr>
        <w:t>之光纖通訊設備，產品主要用於點對點通訊、資訊網路、有線電視、廣播衛星及無線網路基礎設施上，為寬頻網路所需基本配備。</w:t>
      </w:r>
    </w:p>
    <w:p w:rsidR="0003626D" w:rsidRPr="00C812E5" w:rsidRDefault="00731177" w:rsidP="00B92228">
      <w:pPr>
        <w:numPr>
          <w:ilvl w:val="0"/>
          <w:numId w:val="50"/>
        </w:numPr>
        <w:tabs>
          <w:tab w:val="left" w:pos="960"/>
          <w:tab w:val="left" w:pos="1134"/>
        </w:tabs>
        <w:spacing w:beforeLines="50" w:before="120" w:afterLines="50" w:after="120" w:line="360" w:lineRule="auto"/>
        <w:ind w:leftChars="200" w:left="962" w:hanging="482"/>
        <w:jc w:val="both"/>
        <w:rPr>
          <w:rFonts w:eastAsia="標楷體"/>
          <w:b/>
          <w:sz w:val="28"/>
          <w:szCs w:val="28"/>
        </w:rPr>
      </w:pPr>
      <w:r w:rsidRPr="00C812E5">
        <w:rPr>
          <w:rFonts w:eastAsia="標楷體"/>
          <w:b/>
          <w:sz w:val="28"/>
          <w:szCs w:val="28"/>
        </w:rPr>
        <w:t>主要業務範圍</w:t>
      </w:r>
    </w:p>
    <w:p w:rsidR="0003626D" w:rsidRPr="00C812E5" w:rsidRDefault="00F947E9" w:rsidP="005845C4">
      <w:pPr>
        <w:tabs>
          <w:tab w:val="left" w:pos="1134"/>
        </w:tabs>
        <w:spacing w:beforeLines="50" w:before="120" w:afterLines="50" w:after="120" w:line="360" w:lineRule="auto"/>
        <w:ind w:leftChars="200" w:left="480" w:firstLineChars="200" w:firstLine="520"/>
        <w:jc w:val="both"/>
        <w:rPr>
          <w:rFonts w:eastAsia="標楷體"/>
          <w:sz w:val="26"/>
          <w:szCs w:val="26"/>
        </w:rPr>
      </w:pPr>
      <w:r w:rsidRPr="00C812E5">
        <w:rPr>
          <w:rFonts w:eastAsia="標楷體"/>
          <w:sz w:val="26"/>
          <w:szCs w:val="26"/>
        </w:rPr>
        <w:t>AOI</w:t>
      </w:r>
      <w:r w:rsidRPr="00C812E5">
        <w:rPr>
          <w:rFonts w:eastAsia="標楷體"/>
          <w:sz w:val="26"/>
          <w:szCs w:val="26"/>
        </w:rPr>
        <w:t>集團於美國休士頓設有製造光通訊晶片之晶圓廠，利用先進之「薄膜材料</w:t>
      </w:r>
      <w:proofErr w:type="gramStart"/>
      <w:r w:rsidRPr="00C812E5">
        <w:rPr>
          <w:rFonts w:eastAsia="標楷體"/>
          <w:sz w:val="26"/>
          <w:szCs w:val="26"/>
        </w:rPr>
        <w:t>磊</w:t>
      </w:r>
      <w:proofErr w:type="gramEnd"/>
      <w:r w:rsidRPr="00C812E5">
        <w:rPr>
          <w:rFonts w:eastAsia="標楷體"/>
          <w:sz w:val="26"/>
          <w:szCs w:val="26"/>
        </w:rPr>
        <w:t>晶</w:t>
      </w:r>
      <w:r w:rsidRPr="00C812E5">
        <w:rPr>
          <w:rFonts w:eastAsia="標楷體"/>
          <w:sz w:val="26"/>
          <w:szCs w:val="26"/>
        </w:rPr>
        <w:footnoteReference w:id="1"/>
      </w:r>
      <w:r w:rsidRPr="00C812E5">
        <w:rPr>
          <w:rFonts w:eastAsia="標楷體"/>
          <w:sz w:val="26"/>
          <w:szCs w:val="26"/>
        </w:rPr>
        <w:t>成長」（</w:t>
      </w:r>
      <w:r w:rsidRPr="00C812E5">
        <w:rPr>
          <w:rFonts w:eastAsia="標楷體"/>
          <w:sz w:val="26"/>
          <w:szCs w:val="26"/>
        </w:rPr>
        <w:t>Molecular Beam Epitaxy</w:t>
      </w:r>
      <w:r w:rsidRPr="00C812E5">
        <w:rPr>
          <w:rFonts w:eastAsia="標楷體"/>
          <w:sz w:val="26"/>
          <w:szCs w:val="26"/>
        </w:rPr>
        <w:t>，</w:t>
      </w:r>
      <w:r w:rsidRPr="00C812E5">
        <w:rPr>
          <w:rFonts w:eastAsia="標楷體"/>
          <w:sz w:val="26"/>
          <w:szCs w:val="26"/>
        </w:rPr>
        <w:t>MBE</w:t>
      </w:r>
      <w:r w:rsidRPr="00C812E5">
        <w:rPr>
          <w:rFonts w:eastAsia="標楷體"/>
          <w:sz w:val="26"/>
          <w:szCs w:val="26"/>
        </w:rPr>
        <w:t>）技術製造晶片，可提高產品品質及穩定度。該晶圓廠亦可執行複雜之晶片封裝及測試功能。其並於台灣設立光通訊收發器工廠（</w:t>
      </w:r>
      <w:proofErr w:type="gramStart"/>
      <w:r w:rsidRPr="00C812E5">
        <w:rPr>
          <w:rFonts w:eastAsia="標楷體"/>
          <w:sz w:val="26"/>
          <w:szCs w:val="26"/>
        </w:rPr>
        <w:t>祥</w:t>
      </w:r>
      <w:proofErr w:type="gramEnd"/>
      <w:r w:rsidRPr="00C812E5">
        <w:rPr>
          <w:rFonts w:eastAsia="標楷體"/>
          <w:sz w:val="26"/>
          <w:szCs w:val="26"/>
        </w:rPr>
        <w:t>茂光電），中國大陸寧波設立將光收發器裝置於機上盒、數據機等通訊器材之製造廠</w:t>
      </w:r>
      <w:r w:rsidRPr="00C812E5">
        <w:rPr>
          <w:rFonts w:eastAsia="標楷體"/>
          <w:sz w:val="26"/>
          <w:szCs w:val="26"/>
        </w:rPr>
        <w:t>GTI</w:t>
      </w:r>
      <w:r w:rsidRPr="00C812E5">
        <w:rPr>
          <w:rFonts w:eastAsia="標楷體"/>
          <w:sz w:val="26"/>
          <w:szCs w:val="26"/>
        </w:rPr>
        <w:t>，其策略為垂直整合生產線，自晶片之設計以迄終端產品之製造全程掌控，期以最短時間提供客戶高品質且價格優惠之產品。客戶多為光纖網路設備製造商，散佈全球</w:t>
      </w:r>
      <w:r w:rsidRPr="00C812E5">
        <w:rPr>
          <w:rFonts w:eastAsia="標楷體"/>
          <w:sz w:val="26"/>
          <w:szCs w:val="26"/>
        </w:rPr>
        <w:t>24</w:t>
      </w:r>
      <w:r w:rsidRPr="00C812E5">
        <w:rPr>
          <w:rFonts w:eastAsia="標楷體"/>
          <w:sz w:val="26"/>
          <w:szCs w:val="26"/>
        </w:rPr>
        <w:t>個國家，主要客戶為路由器大廠</w:t>
      </w:r>
      <w:r w:rsidRPr="00C812E5">
        <w:rPr>
          <w:rFonts w:eastAsia="標楷體"/>
          <w:sz w:val="26"/>
          <w:szCs w:val="26"/>
        </w:rPr>
        <w:t>CISCO</w:t>
      </w:r>
      <w:r w:rsidRPr="00C812E5">
        <w:rPr>
          <w:rFonts w:eastAsia="標楷體"/>
          <w:sz w:val="26"/>
          <w:szCs w:val="26"/>
        </w:rPr>
        <w:t>及手機大廠</w:t>
      </w:r>
      <w:r w:rsidRPr="00C812E5">
        <w:rPr>
          <w:rFonts w:eastAsia="標楷體"/>
          <w:sz w:val="26"/>
          <w:szCs w:val="26"/>
        </w:rPr>
        <w:t>Alcatel</w:t>
      </w:r>
      <w:r w:rsidRPr="00C812E5">
        <w:rPr>
          <w:rFonts w:eastAsia="標楷體"/>
          <w:sz w:val="26"/>
          <w:szCs w:val="26"/>
        </w:rPr>
        <w:t>。</w:t>
      </w:r>
    </w:p>
    <w:p w:rsidR="0003626D" w:rsidRPr="00C812E5" w:rsidRDefault="00EB094D" w:rsidP="00B92228">
      <w:pPr>
        <w:numPr>
          <w:ilvl w:val="0"/>
          <w:numId w:val="50"/>
        </w:numPr>
        <w:tabs>
          <w:tab w:val="left" w:pos="960"/>
          <w:tab w:val="left" w:pos="1134"/>
        </w:tabs>
        <w:spacing w:beforeLines="50" w:before="120" w:afterLines="50" w:after="120" w:line="360" w:lineRule="auto"/>
        <w:ind w:leftChars="200" w:left="962" w:hanging="482"/>
        <w:jc w:val="both"/>
        <w:rPr>
          <w:rFonts w:eastAsia="標楷體"/>
          <w:b/>
          <w:sz w:val="28"/>
          <w:szCs w:val="28"/>
        </w:rPr>
      </w:pPr>
      <w:r w:rsidRPr="00C812E5">
        <w:rPr>
          <w:rFonts w:eastAsia="標楷體"/>
          <w:b/>
          <w:sz w:val="28"/>
          <w:szCs w:val="28"/>
        </w:rPr>
        <w:t>集團組織</w:t>
      </w:r>
      <w:r w:rsidR="00EF4E8C" w:rsidRPr="00C812E5">
        <w:rPr>
          <w:rFonts w:eastAsia="標楷體"/>
          <w:b/>
          <w:sz w:val="28"/>
          <w:szCs w:val="28"/>
        </w:rPr>
        <w:t>結構</w:t>
      </w:r>
    </w:p>
    <w:p w:rsidR="0003626D" w:rsidRPr="00C812E5" w:rsidRDefault="005D69CD" w:rsidP="005845C4">
      <w:pPr>
        <w:tabs>
          <w:tab w:val="left" w:pos="1134"/>
        </w:tabs>
        <w:spacing w:beforeLines="50" w:before="120" w:afterLines="50" w:after="120" w:line="360" w:lineRule="auto"/>
        <w:ind w:leftChars="200" w:left="480" w:firstLineChars="200" w:firstLine="520"/>
        <w:jc w:val="both"/>
        <w:rPr>
          <w:rFonts w:eastAsia="標楷體"/>
          <w:sz w:val="26"/>
          <w:szCs w:val="26"/>
        </w:rPr>
      </w:pPr>
      <w:r>
        <w:rPr>
          <w:rFonts w:eastAsia="標楷體"/>
          <w:sz w:val="26"/>
          <w:szCs w:val="26"/>
        </w:rPr>
        <w:t>AOI</w:t>
      </w:r>
      <w:r w:rsidR="00F947E9" w:rsidRPr="00C812E5">
        <w:rPr>
          <w:rFonts w:eastAsia="標楷體"/>
          <w:sz w:val="26"/>
          <w:szCs w:val="26"/>
        </w:rPr>
        <w:t>於全球各地設有銷售據點，未設據點處則委由當地代理商銷售，集團組織圖如下所示：</w:t>
      </w:r>
      <w:r w:rsidR="00F947E9" w:rsidRPr="00C812E5">
        <w:rPr>
          <w:rFonts w:eastAsia="標楷體"/>
          <w:sz w:val="26"/>
          <w:szCs w:val="26"/>
        </w:rPr>
        <w:t xml:space="preserve"> </w:t>
      </w:r>
    </w:p>
    <w:p w:rsidR="00F06872" w:rsidRDefault="00A556D2" w:rsidP="00F17304">
      <w:pPr>
        <w:tabs>
          <w:tab w:val="left" w:pos="1134"/>
        </w:tabs>
        <w:spacing w:beforeLines="50" w:before="120" w:afterLines="50" w:after="120" w:line="360" w:lineRule="auto"/>
        <w:ind w:leftChars="200" w:left="480" w:firstLineChars="200" w:firstLine="520"/>
        <w:jc w:val="both"/>
        <w:rPr>
          <w:rFonts w:eastAsia="標楷體"/>
          <w:sz w:val="26"/>
          <w:szCs w:val="26"/>
        </w:rPr>
      </w:pPr>
      <w:r>
        <w:rPr>
          <w:rFonts w:eastAsia="標楷體"/>
          <w:noProof/>
          <w:sz w:val="26"/>
          <w:szCs w:val="26"/>
        </w:rPr>
        <mc:AlternateContent>
          <mc:Choice Requires="wpg">
            <w:drawing>
              <wp:anchor distT="0" distB="0" distL="114300" distR="114300" simplePos="0" relativeHeight="251721216" behindDoc="0" locked="0" layoutInCell="1" allowOverlap="1" wp14:anchorId="75937643" wp14:editId="352CE6AC">
                <wp:simplePos x="0" y="0"/>
                <wp:positionH relativeFrom="column">
                  <wp:posOffset>1373505</wp:posOffset>
                </wp:positionH>
                <wp:positionV relativeFrom="paragraph">
                  <wp:posOffset>76200</wp:posOffset>
                </wp:positionV>
                <wp:extent cx="2952750" cy="2257425"/>
                <wp:effectExtent l="0" t="0" r="19050" b="28575"/>
                <wp:wrapNone/>
                <wp:docPr id="37" name="Group 22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952750" cy="2257425"/>
                          <a:chOff x="4170" y="10785"/>
                          <a:chExt cx="4650" cy="3555"/>
                        </a:xfrm>
                      </wpg:grpSpPr>
                      <wps:wsp>
                        <wps:cNvPr id="43" name="AutoShape 221"/>
                        <wps:cNvCnPr>
                          <a:cxnSpLocks noChangeShapeType="1"/>
                        </wps:cNvCnPr>
                        <wps:spPr bwMode="auto">
                          <a:xfrm flipH="1">
                            <a:off x="5070" y="12615"/>
                            <a:ext cx="275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38" name="Rectangle 216"/>
                        <wps:cNvSpPr>
                          <a:spLocks noChangeArrowheads="1"/>
                        </wps:cNvSpPr>
                        <wps:spPr bwMode="auto">
                          <a:xfrm>
                            <a:off x="4215" y="10785"/>
                            <a:ext cx="4605" cy="780"/>
                          </a:xfrm>
                          <a:prstGeom prst="rect">
                            <a:avLst/>
                          </a:prstGeom>
                          <a:solidFill>
                            <a:srgbClr val="FFFFFF"/>
                          </a:solidFill>
                          <a:ln w="9525">
                            <a:solidFill>
                              <a:srgbClr val="000000"/>
                            </a:solidFill>
                            <a:miter lim="800000"/>
                            <a:headEnd/>
                            <a:tailEnd/>
                          </a:ln>
                        </wps:spPr>
                        <wps:txbx>
                          <w:txbxContent>
                            <w:p w:rsidR="003644E7" w:rsidRDefault="003644E7" w:rsidP="00F06872">
                              <w:pPr>
                                <w:jc w:val="center"/>
                              </w:pPr>
                              <w:r>
                                <w:rPr>
                                  <w:rFonts w:hint="eastAsia"/>
                                </w:rPr>
                                <w:t>Applied Optoelectronics</w:t>
                              </w:r>
                            </w:p>
                            <w:p w:rsidR="003644E7" w:rsidRDefault="003644E7" w:rsidP="00F06872">
                              <w:pPr>
                                <w:jc w:val="center"/>
                              </w:pPr>
                              <w:proofErr w:type="gramStart"/>
                              <w:r>
                                <w:rPr>
                                  <w:rFonts w:hint="eastAsia"/>
                                </w:rPr>
                                <w:t>Inc.</w:t>
                              </w:r>
                              <w:proofErr w:type="gramEnd"/>
                            </w:p>
                          </w:txbxContent>
                        </wps:txbx>
                        <wps:bodyPr rot="0" vert="horz" wrap="square" lIns="91440" tIns="45720" rIns="91440" bIns="45720" anchor="t" anchorCtr="0" upright="1">
                          <a:noAutofit/>
                        </wps:bodyPr>
                      </wps:wsp>
                      <wps:wsp>
                        <wps:cNvPr id="39" name="Rectangle 217"/>
                        <wps:cNvSpPr>
                          <a:spLocks noChangeArrowheads="1"/>
                        </wps:cNvSpPr>
                        <wps:spPr bwMode="auto">
                          <a:xfrm>
                            <a:off x="5520" y="11835"/>
                            <a:ext cx="1950" cy="1020"/>
                          </a:xfrm>
                          <a:prstGeom prst="rect">
                            <a:avLst/>
                          </a:prstGeom>
                          <a:solidFill>
                            <a:srgbClr val="FFFFFF"/>
                          </a:solidFill>
                          <a:ln w="9525">
                            <a:solidFill>
                              <a:srgbClr val="000000"/>
                            </a:solidFill>
                            <a:miter lim="800000"/>
                            <a:headEnd/>
                            <a:tailEnd/>
                          </a:ln>
                        </wps:spPr>
                        <wps:txbx>
                          <w:txbxContent>
                            <w:p w:rsidR="003644E7" w:rsidRPr="00F06872" w:rsidRDefault="003644E7" w:rsidP="00F06872">
                              <w:pPr>
                                <w:jc w:val="center"/>
                              </w:pPr>
                              <w:r w:rsidRPr="00F06872">
                                <w:rPr>
                                  <w:rFonts w:eastAsia="標楷體" w:hint="eastAsia"/>
                                </w:rPr>
                                <w:t>Prime World International Holdings, Ltd.</w:t>
                              </w:r>
                            </w:p>
                          </w:txbxContent>
                        </wps:txbx>
                        <wps:bodyPr rot="0" vert="horz" wrap="square" lIns="91440" tIns="45720" rIns="91440" bIns="45720" anchor="t" anchorCtr="0" upright="1">
                          <a:noAutofit/>
                        </wps:bodyPr>
                      </wps:wsp>
                      <wps:wsp>
                        <wps:cNvPr id="40" name="Rectangle 218"/>
                        <wps:cNvSpPr>
                          <a:spLocks noChangeArrowheads="1"/>
                        </wps:cNvSpPr>
                        <wps:spPr bwMode="auto">
                          <a:xfrm>
                            <a:off x="4170" y="13305"/>
                            <a:ext cx="1950" cy="1020"/>
                          </a:xfrm>
                          <a:prstGeom prst="rect">
                            <a:avLst/>
                          </a:prstGeom>
                          <a:solidFill>
                            <a:srgbClr val="FFFFFF"/>
                          </a:solidFill>
                          <a:ln w="9525">
                            <a:solidFill>
                              <a:srgbClr val="000000"/>
                            </a:solidFill>
                            <a:miter lim="800000"/>
                            <a:headEnd/>
                            <a:tailEnd/>
                          </a:ln>
                        </wps:spPr>
                        <wps:txbx>
                          <w:txbxContent>
                            <w:p w:rsidR="003644E7" w:rsidRPr="00F06872" w:rsidRDefault="003644E7" w:rsidP="005845C4">
                              <w:pPr>
                                <w:spacing w:beforeLines="50" w:before="120"/>
                                <w:jc w:val="center"/>
                              </w:pPr>
                              <w:r w:rsidRPr="00F06872">
                                <w:rPr>
                                  <w:rFonts w:eastAsia="標楷體" w:hint="eastAsia"/>
                                </w:rPr>
                                <w:t xml:space="preserve">Global </w:t>
                              </w:r>
                              <w:proofErr w:type="gramStart"/>
                              <w:r w:rsidRPr="00F06872">
                                <w:rPr>
                                  <w:rFonts w:eastAsia="標楷體" w:hint="eastAsia"/>
                                </w:rPr>
                                <w:t>Technology ,</w:t>
                              </w:r>
                              <w:proofErr w:type="gramEnd"/>
                              <w:r w:rsidRPr="00F06872">
                                <w:rPr>
                                  <w:rFonts w:eastAsia="標楷體" w:hint="eastAsia"/>
                                </w:rPr>
                                <w:t>Inc.</w:t>
                              </w:r>
                            </w:p>
                          </w:txbxContent>
                        </wps:txbx>
                        <wps:bodyPr rot="0" vert="horz" wrap="square" lIns="91440" tIns="45720" rIns="91440" bIns="45720" anchor="t" anchorCtr="0" upright="1">
                          <a:noAutofit/>
                        </wps:bodyPr>
                      </wps:wsp>
                      <wps:wsp>
                        <wps:cNvPr id="41" name="Rectangle 219"/>
                        <wps:cNvSpPr>
                          <a:spLocks noChangeArrowheads="1"/>
                        </wps:cNvSpPr>
                        <wps:spPr bwMode="auto">
                          <a:xfrm>
                            <a:off x="6870" y="13320"/>
                            <a:ext cx="1950" cy="1020"/>
                          </a:xfrm>
                          <a:prstGeom prst="rect">
                            <a:avLst/>
                          </a:prstGeom>
                          <a:solidFill>
                            <a:srgbClr val="FFFFFF"/>
                          </a:solidFill>
                          <a:ln w="9525">
                            <a:solidFill>
                              <a:srgbClr val="000000"/>
                            </a:solidFill>
                            <a:miter lim="800000"/>
                            <a:headEnd/>
                            <a:tailEnd/>
                          </a:ln>
                        </wps:spPr>
                        <wps:txbx>
                          <w:txbxContent>
                            <w:p w:rsidR="003644E7" w:rsidRPr="00F06872" w:rsidRDefault="003644E7" w:rsidP="007C2BA6">
                              <w:pPr>
                                <w:spacing w:beforeLines="50" w:before="120"/>
                                <w:jc w:val="center"/>
                              </w:pPr>
                              <w:proofErr w:type="gramStart"/>
                              <w:r>
                                <w:rPr>
                                  <w:rFonts w:eastAsia="標楷體" w:hint="eastAsia"/>
                                </w:rPr>
                                <w:t>祥</w:t>
                              </w:r>
                              <w:proofErr w:type="gramEnd"/>
                              <w:r>
                                <w:rPr>
                                  <w:rFonts w:eastAsia="標楷體" w:hint="eastAsia"/>
                                </w:rPr>
                                <w:t>茂光電</w:t>
                              </w:r>
                            </w:p>
                          </w:txbxContent>
                        </wps:txbx>
                        <wps:bodyPr rot="0" vert="horz" wrap="square" lIns="91440" tIns="45720" rIns="91440" bIns="45720" anchor="t" anchorCtr="0" upright="1">
                          <a:noAutofit/>
                        </wps:bodyPr>
                      </wps:wsp>
                      <wps:wsp>
                        <wps:cNvPr id="42" name="AutoShape 220"/>
                        <wps:cNvCnPr>
                          <a:cxnSpLocks noChangeShapeType="1"/>
                        </wps:cNvCnPr>
                        <wps:spPr bwMode="auto">
                          <a:xfrm>
                            <a:off x="6435" y="11565"/>
                            <a:ext cx="0" cy="227"/>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45" name="AutoShape 226"/>
                        <wps:cNvCnPr>
                          <a:cxnSpLocks noChangeShapeType="1"/>
                        </wps:cNvCnPr>
                        <wps:spPr bwMode="auto">
                          <a:xfrm>
                            <a:off x="5070" y="12615"/>
                            <a:ext cx="15" cy="677"/>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id="Group 227" o:spid="_x0000_s1030" style="position:absolute;left:0;text-align:left;margin-left:108.15pt;margin-top:6pt;width:232.5pt;height:177.75pt;z-index:251721216" coordorigin="4170,10785" coordsize="4650,35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">
                <v:shapetype id="_x0000_t32" coordsize="21600,21600" o:spt="32" o:oned="t" path="m,l21600,21600e" filled="f">
                  <v:path arrowok="t" fillok="f" o:connecttype="none"/>
                  <o:lock v:ext="edit" shapetype="t"/>
                </v:shapetype>
                <v:shape id="AutoShape 221" o:spid="_x0000_s1031" type="#_x0000_t32" style="position:absolute;left:5070;top:12615;width:2750;height:0;flip:x;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GyLPMQAAADbAAAADwAAAGRycy9kb3ducmV2LnhtbESPQWsCMRSE74X+h/AEL0Wza0Vka5RS&#10;EMSDUN2Dx0fyuru4edkmcV3/vSkUPA4z8w2z2gy2FT350DhWkE8zEMTamYYrBeVpO1mCCBHZYOuY&#10;FNwpwGb9+rLCwrgbf1N/jJVIEA4FKqhj7Aopg67JYpi6jjh5P85bjEn6ShqPtwS3rZxl2UJabDgt&#10;1NjRV036crxaBc2+PJT922/0ernPzz4Pp3OrlRqPhs8PEJGG+Az/t3dGwfwd/r6kHyDXD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YbIs8xAAAANsAAAAPAAAAAAAAAAAA&#10;AAAAAKECAABkcnMvZG93bnJldi54bWxQSwUGAAAAAAQABAD5AAAAkgMAAAAA&#10;"/>
                <v:rect id="Rectangle 216" o:spid="_x0000_s1032" style="position:absolute;left:4215;top:10785;width:4605;height:78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2wd+L8A&#10;AADbAAAADwAAAGRycy9kb3ducmV2LnhtbERPTa/BQBTdS/yHyZXYMUUi75UhQghL2s3bXZ2rLZ07&#10;TWdQfr1ZSN7y5HzPl62pxIMaV1pWMBpGIIgzq0vOFaTJdvADwnlkjZVlUvAiB8tFtzPHWNsnH+lx&#10;8rkIIexiVFB4X8dSuqwgg25oa+LAXWxj0AfY5FI3+AzhppLjKJpKgyWHhgJrWheU3U53o+BcjlN8&#10;H5NdZH63E39ok+v9b6NUv9euZiA8tf5f/HXvtYJJGBu+hB8gFx8A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AvbB34vwAAANsAAAAPAAAAAAAAAAAAAAAAAJgCAABkcnMvZG93bnJl&#10;di54bWxQSwUGAAAAAAQABAD1AAAAhAMAAAAA&#10;">
                  <v:textbox>
                    <w:txbxContent>
                      <w:p w:rsidR="003644E7" w:rsidRDefault="003644E7" w:rsidP="00F06872">
                        <w:pPr>
                          <w:jc w:val="center"/>
                        </w:pPr>
                        <w:r>
                          <w:rPr>
                            <w:rFonts w:hint="eastAsia"/>
                          </w:rPr>
                          <w:t>Applied Optoelectronics</w:t>
                        </w:r>
                      </w:p>
                      <w:p w:rsidR="003644E7" w:rsidRDefault="003644E7" w:rsidP="00F06872">
                        <w:pPr>
                          <w:jc w:val="center"/>
                        </w:pPr>
                        <w:proofErr w:type="gramStart"/>
                        <w:r>
                          <w:rPr>
                            <w:rFonts w:hint="eastAsia"/>
                          </w:rPr>
                          <w:t>Inc.</w:t>
                        </w:r>
                        <w:proofErr w:type="gramEnd"/>
                      </w:p>
                    </w:txbxContent>
                  </v:textbox>
                </v:rect>
                <v:rect id="Rectangle 217" o:spid="_x0000_s1033" style="position:absolute;left:5520;top:11835;width:1950;height:102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CC4Y8QA&#10;AADbAAAADwAAAGRycy9kb3ducmV2LnhtbESPT2vCQBTE74LfYXlCb7rRQKmpqxRFaY8aL95es88k&#10;Nvs2ZDd/2k/vCgWPw8z8hlltBlOJjhpXWlYwn0UgiDOrS84VnNP99A2E88gaK8uk4JccbNbj0QoT&#10;bXs+UnfyuQgQdgkqKLyvEyldVpBBN7M1cfCutjHog2xyqRvsA9xUchFFr9JgyWGhwJq2BWU/p9Yo&#10;+C4XZ/w7pofILPex/xrSW3vZKfUyGT7eQXga/DP83/7UCuIlPL6EHyDXd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EAguGPEAAAA2wAAAA8AAAAAAAAAAAAAAAAAmAIAAGRycy9k&#10;b3ducmV2LnhtbFBLBQYAAAAABAAEAPUAAACJAwAAAAA=&#10;">
                  <v:textbox>
                    <w:txbxContent>
                      <w:p w:rsidR="003644E7" w:rsidRPr="00F06872" w:rsidRDefault="003644E7" w:rsidP="00F06872">
                        <w:pPr>
                          <w:jc w:val="center"/>
                        </w:pPr>
                        <w:r w:rsidRPr="00F06872">
                          <w:rPr>
                            <w:rFonts w:eastAsia="標楷體" w:hint="eastAsia"/>
                          </w:rPr>
                          <w:t>Prime World International Holdings, Ltd.</w:t>
                        </w:r>
                      </w:p>
                    </w:txbxContent>
                  </v:textbox>
                </v:rect>
                <v:rect id="Rectangle 218" o:spid="_x0000_s1034" style="position:absolute;left:4170;top:13305;width:1950;height:102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Rxig8EA&#10;AADbAAAADwAAAGRycy9kb3ducmV2LnhtbERPPW/CMBDdK/EfrENiKw4UVZBiEKIKKiOEhe0aX5OU&#10;+BzZDqT8ejxUYnx638t1bxpxJedrywom4wQEcWF1zaWCU569zkH4gKyxsUwK/sjDejV4WWKq7Y0P&#10;dD2GUsQQ9ikqqEJoUyl9UZFBP7YtceR+rDMYInSl1A5vMdw0cpok79JgzbGhwpa2FRWXY2cUfNfT&#10;E94P+S4xi+wt7Pv8tzt/KjUa9psPEIH68BT/u7+0gllcH7/EHyBXD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IkcYoPBAAAA2wAAAA8AAAAAAAAAAAAAAAAAmAIAAGRycy9kb3du&#10;cmV2LnhtbFBLBQYAAAAABAAEAPUAAACGAwAAAAA=&#10;">
                  <v:textbox>
                    <w:txbxContent>
                      <w:p w:rsidR="003644E7" w:rsidRPr="00F06872" w:rsidRDefault="003644E7" w:rsidP="005845C4">
                        <w:pPr>
                          <w:spacing w:beforeLines="50" w:before="120"/>
                          <w:jc w:val="center"/>
                        </w:pPr>
                        <w:r w:rsidRPr="00F06872">
                          <w:rPr>
                            <w:rFonts w:eastAsia="標楷體" w:hint="eastAsia"/>
                          </w:rPr>
                          <w:t xml:space="preserve">Global </w:t>
                        </w:r>
                        <w:proofErr w:type="gramStart"/>
                        <w:r w:rsidRPr="00F06872">
                          <w:rPr>
                            <w:rFonts w:eastAsia="標楷體" w:hint="eastAsia"/>
                          </w:rPr>
                          <w:t>Technology ,</w:t>
                        </w:r>
                        <w:proofErr w:type="gramEnd"/>
                        <w:r w:rsidRPr="00F06872">
                          <w:rPr>
                            <w:rFonts w:eastAsia="標楷體" w:hint="eastAsia"/>
                          </w:rPr>
                          <w:t>Inc.</w:t>
                        </w:r>
                      </w:p>
                    </w:txbxContent>
                  </v:textbox>
                </v:rect>
                <v:rect id="Rectangle 219" o:spid="_x0000_s1035" style="position:absolute;left:6870;top:13320;width:1950;height:102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">
                  <v:textbox>
                    <w:txbxContent>
                      <w:p w:rsidR="003644E7" w:rsidRPr="00F06872" w:rsidRDefault="003644E7" w:rsidP="007C2BA6">
                        <w:pPr>
                          <w:spacing w:beforeLines="50" w:before="120"/>
                          <w:jc w:val="center"/>
                        </w:pPr>
                        <w:proofErr w:type="gramStart"/>
                        <w:r>
                          <w:rPr>
                            <w:rFonts w:eastAsia="標楷體" w:hint="eastAsia"/>
                          </w:rPr>
                          <w:t>祥</w:t>
                        </w:r>
                        <w:proofErr w:type="gramEnd"/>
                        <w:r>
                          <w:rPr>
                            <w:rFonts w:eastAsia="標楷體" w:hint="eastAsia"/>
                          </w:rPr>
                          <w:t>茂光電</w:t>
                        </w:r>
                      </w:p>
                    </w:txbxContent>
                  </v:textbox>
                </v:rect>
                <v:shape id="AutoShape 220" o:spid="_x0000_s1036" type="#_x0000_t32" style="position:absolute;left:6435;top:11565;width:0;height:227;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JySeTMQAAADbAAAADwAAAGRycy9kb3ducmV2LnhtbESPQWsCMRSE74L/ITzBi9SsoqVsjbIV&#10;BC140Lb3181zE9y8bDdRt/++KQgeh5n5hlmsOleLK7XBelYwGWcgiEuvLVcKPj82Ty8gQkTWWHsm&#10;Bb8UYLXs9xaYa3/jA12PsRIJwiFHBSbGJpcylIYchrFviJN38q3DmGRbSd3iLcFdLadZ9iwdWk4L&#10;BhtaGyrPx4tTsN9N3opvY3fvhx+7n2+K+lKNvpQaDrriFUSkLj7C9/ZWK5hN4f9L+gFy+Qc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nJJ5MxAAAANsAAAAPAAAAAAAAAAAA&#10;AAAAAKECAABkcnMvZG93bnJldi54bWxQSwUGAAAAAAQABAD5AAAAkgMAAAAA&#10;"/>
                <v:shape id="AutoShape 226" o:spid="_x0000_s1037" type="#_x0000_t32" style="position:absolute;left:5070;top:12615;width:15;height:677;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qM0GOMUAAADbAAAADwAAAGRycy9kb3ducmV2LnhtbESPQWsCMRSE7wX/Q3hCL6VmlVrK1iir&#10;IFTBg9v2/rp5boKbl3UTdfvvTaHgcZiZb5jZoneNuFAXrGcF41EGgrjy2nKt4Otz/fwGIkRkjY1n&#10;UvBLARbzwcMMc+2vvKdLGWuRIBxyVGBibHMpQ2XIYRj5ljh5B985jEl2tdQdXhPcNXKSZa/SoeW0&#10;YLCllaHqWJ6dgt1mvCx+jN1s9ye7m66L5lw/fSv1OOyLdxCR+ngP/7c/tIKXKfx9ST9Azm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qM0GOMUAAADbAAAADwAAAAAAAAAA&#10;AAAAAAChAgAAZHJzL2Rvd25yZXYueG1sUEsFBgAAAAAEAAQA+QAAAJMDAAAAAA==&#10;"/>
              </v:group>
            </w:pict>
          </mc:Fallback>
        </mc:AlternateContent>
      </w:r>
    </w:p>
    <w:p w:rsidR="00A556D2" w:rsidRPr="00C812E5" w:rsidRDefault="00A556D2" w:rsidP="005845C4">
      <w:pPr>
        <w:tabs>
          <w:tab w:val="left" w:pos="1134"/>
        </w:tabs>
        <w:spacing w:beforeLines="50" w:before="120" w:afterLines="50" w:after="120" w:line="360" w:lineRule="auto"/>
        <w:ind w:leftChars="200" w:left="480" w:firstLineChars="200" w:firstLine="520"/>
        <w:jc w:val="both"/>
        <w:rPr>
          <w:rFonts w:eastAsia="標楷體"/>
          <w:sz w:val="26"/>
          <w:szCs w:val="26"/>
        </w:rPr>
      </w:pPr>
    </w:p>
    <w:p w:rsidR="00F06872" w:rsidRPr="00C812E5" w:rsidRDefault="00F06872" w:rsidP="005845C4">
      <w:pPr>
        <w:tabs>
          <w:tab w:val="left" w:pos="1134"/>
        </w:tabs>
        <w:spacing w:beforeLines="50" w:before="120" w:afterLines="50" w:after="120" w:line="360" w:lineRule="auto"/>
        <w:ind w:leftChars="200" w:left="480" w:firstLineChars="200" w:firstLine="520"/>
        <w:jc w:val="both"/>
        <w:rPr>
          <w:rFonts w:eastAsia="標楷體"/>
          <w:sz w:val="26"/>
          <w:szCs w:val="26"/>
        </w:rPr>
      </w:pPr>
    </w:p>
    <w:p w:rsidR="00F06872" w:rsidRPr="00C812E5" w:rsidRDefault="00F17304" w:rsidP="00F17304">
      <w:pPr>
        <w:tabs>
          <w:tab w:val="left" w:pos="1134"/>
        </w:tabs>
        <w:spacing w:beforeLines="50" w:before="120" w:afterLines="50" w:after="120" w:line="360" w:lineRule="auto"/>
        <w:ind w:leftChars="200" w:left="480" w:firstLineChars="200" w:firstLine="480"/>
        <w:jc w:val="both"/>
        <w:rPr>
          <w:rFonts w:eastAsia="標楷體"/>
          <w:sz w:val="26"/>
          <w:szCs w:val="26"/>
        </w:rPr>
      </w:pPr>
      <w:r>
        <w:rPr>
          <w:noProof/>
        </w:rPr>
        <mc:AlternateContent>
          <mc:Choice Requires="wps">
            <w:drawing>
              <wp:anchor distT="0" distB="0" distL="114300" distR="114300" simplePos="0" relativeHeight="251733504" behindDoc="0" locked="0" layoutInCell="1" allowOverlap="1" wp14:anchorId="4BA3030F" wp14:editId="47B922CD">
                <wp:simplePos x="0" y="0"/>
                <wp:positionH relativeFrom="column">
                  <wp:posOffset>3679546</wp:posOffset>
                </wp:positionH>
                <wp:positionV relativeFrom="paragraph">
                  <wp:posOffset>154000</wp:posOffset>
                </wp:positionV>
                <wp:extent cx="0" cy="446608"/>
                <wp:effectExtent l="0" t="0" r="19050" b="10795"/>
                <wp:wrapNone/>
                <wp:docPr id="18" name="AutoShape 22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446608"/>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margin">
                  <wp14:pctWidth>0</wp14:pctWidth>
                </wp14:sizeRelH>
                <wp14:sizeRelV relativeFrom="margin">
                  <wp14:pctHeight>0</wp14:pctHeight>
                </wp14:sizeRelV>
              </wp:anchor>
            </w:drawing>
          </mc:Choice>
          <mc:Fallback>
            <w:pict>
              <v:shape id="AutoShape 226" o:spid="_x0000_s1026" type="#_x0000_t32" style="position:absolute;margin-left:289.75pt;margin-top:12.15pt;width:0;height:35.15pt;z-index:251733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"/>
            </w:pict>
          </mc:Fallback>
        </mc:AlternateContent>
      </w:r>
    </w:p>
    <w:p w:rsidR="00F06872" w:rsidRPr="00C812E5" w:rsidRDefault="00F06872" w:rsidP="005845C4">
      <w:pPr>
        <w:tabs>
          <w:tab w:val="left" w:pos="1134"/>
        </w:tabs>
        <w:spacing w:beforeLines="50" w:before="120" w:afterLines="50" w:after="120" w:line="360" w:lineRule="auto"/>
        <w:ind w:leftChars="200" w:left="480" w:firstLineChars="200" w:firstLine="520"/>
        <w:jc w:val="both"/>
        <w:rPr>
          <w:rFonts w:eastAsia="標楷體"/>
          <w:sz w:val="26"/>
          <w:szCs w:val="26"/>
        </w:rPr>
      </w:pPr>
    </w:p>
    <w:p w:rsidR="00F06872" w:rsidRPr="00C812E5" w:rsidRDefault="00F06872" w:rsidP="005845C4">
      <w:pPr>
        <w:tabs>
          <w:tab w:val="left" w:pos="1134"/>
        </w:tabs>
        <w:spacing w:beforeLines="50" w:before="120" w:afterLines="50" w:after="120" w:line="360" w:lineRule="auto"/>
        <w:ind w:leftChars="200" w:left="480" w:firstLineChars="200" w:firstLine="520"/>
        <w:jc w:val="both"/>
        <w:rPr>
          <w:rFonts w:eastAsia="標楷體"/>
          <w:sz w:val="26"/>
          <w:szCs w:val="26"/>
        </w:rPr>
      </w:pPr>
    </w:p>
    <w:p w:rsidR="0003626D" w:rsidRPr="00C812E5" w:rsidRDefault="00487FDC" w:rsidP="00B92228">
      <w:pPr>
        <w:numPr>
          <w:ilvl w:val="0"/>
          <w:numId w:val="50"/>
        </w:numPr>
        <w:tabs>
          <w:tab w:val="left" w:pos="960"/>
          <w:tab w:val="left" w:pos="1134"/>
        </w:tabs>
        <w:spacing w:beforeLines="50" w:before="120" w:afterLines="50" w:after="120" w:line="360" w:lineRule="auto"/>
        <w:ind w:leftChars="200" w:left="962" w:hanging="482"/>
        <w:jc w:val="both"/>
        <w:rPr>
          <w:rFonts w:eastAsia="標楷體"/>
          <w:b/>
          <w:sz w:val="28"/>
          <w:szCs w:val="28"/>
        </w:rPr>
      </w:pPr>
      <w:r w:rsidRPr="00C812E5">
        <w:rPr>
          <w:rFonts w:eastAsia="標楷體"/>
          <w:b/>
          <w:sz w:val="28"/>
          <w:szCs w:val="28"/>
        </w:rPr>
        <w:lastRenderedPageBreak/>
        <w:t>關係企業簡介</w:t>
      </w:r>
      <w:r w:rsidR="00676C9C" w:rsidRPr="00C812E5">
        <w:rPr>
          <w:rFonts w:eastAsia="標楷體"/>
          <w:sz w:val="26"/>
          <w:szCs w:val="26"/>
        </w:rPr>
        <w:t xml:space="preserve">   </w:t>
      </w:r>
    </w:p>
    <w:tbl>
      <w:tblPr>
        <w:tblW w:w="4668" w:type="pct"/>
        <w:tblInd w:w="534" w:type="dxa"/>
        <w:tblBorders>
          <w:top w:val="single" w:sz="8" w:space="0" w:color="365F91"/>
          <w:left w:val="single" w:sz="8" w:space="0" w:color="365F91"/>
          <w:bottom w:val="single" w:sz="8" w:space="0" w:color="365F91"/>
          <w:right w:val="single" w:sz="8" w:space="0" w:color="365F91"/>
          <w:insideH w:val="single" w:sz="8" w:space="0" w:color="365F91"/>
          <w:insideV w:val="single" w:sz="8" w:space="0" w:color="365F91"/>
        </w:tblBorders>
        <w:tblLook w:val="00A0" w:firstRow="1" w:lastRow="0" w:firstColumn="1" w:lastColumn="0" w:noHBand="0" w:noVBand="0"/>
      </w:tblPr>
      <w:tblGrid>
        <w:gridCol w:w="850"/>
        <w:gridCol w:w="2043"/>
        <w:gridCol w:w="1477"/>
        <w:gridCol w:w="1437"/>
        <w:gridCol w:w="2292"/>
      </w:tblGrid>
      <w:tr w:rsidR="00F947E9" w:rsidRPr="00C812E5">
        <w:trPr>
          <w:trHeight w:val="510"/>
          <w:tblHeader/>
        </w:trPr>
        <w:tc>
          <w:tcPr>
            <w:tcW w:w="525" w:type="pct"/>
            <w:shd w:val="clear" w:color="auto" w:fill="4F81BD"/>
          </w:tcPr>
          <w:p w:rsidR="0003626D" w:rsidRPr="00C812E5" w:rsidRDefault="00F947E9" w:rsidP="005845C4">
            <w:pPr>
              <w:spacing w:beforeLines="50" w:before="120" w:afterLines="50" w:after="120"/>
              <w:jc w:val="center"/>
              <w:rPr>
                <w:rFonts w:eastAsia="標楷體"/>
                <w:bCs/>
                <w:color w:val="FFFFFF"/>
                <w:sz w:val="26"/>
                <w:szCs w:val="26"/>
              </w:rPr>
            </w:pPr>
            <w:r w:rsidRPr="00C812E5">
              <w:rPr>
                <w:rFonts w:eastAsia="標楷體"/>
                <w:bCs/>
                <w:color w:val="FFFFFF"/>
                <w:sz w:val="26"/>
                <w:szCs w:val="26"/>
              </w:rPr>
              <w:t>編號</w:t>
            </w:r>
          </w:p>
        </w:tc>
        <w:tc>
          <w:tcPr>
            <w:tcW w:w="1261" w:type="pct"/>
            <w:shd w:val="clear" w:color="auto" w:fill="4F81BD"/>
          </w:tcPr>
          <w:p w:rsidR="0003626D" w:rsidRPr="00C812E5" w:rsidRDefault="00F947E9" w:rsidP="005845C4">
            <w:pPr>
              <w:spacing w:beforeLines="50" w:before="120" w:afterLines="50" w:after="120"/>
              <w:jc w:val="center"/>
              <w:rPr>
                <w:rFonts w:eastAsia="標楷體"/>
                <w:bCs/>
                <w:color w:val="FFFFFF"/>
                <w:sz w:val="26"/>
                <w:szCs w:val="26"/>
              </w:rPr>
            </w:pPr>
            <w:r w:rsidRPr="00C812E5">
              <w:rPr>
                <w:rFonts w:eastAsia="標楷體"/>
                <w:bCs/>
                <w:color w:val="FFFFFF"/>
                <w:sz w:val="26"/>
                <w:szCs w:val="26"/>
              </w:rPr>
              <w:t>公司名稱</w:t>
            </w:r>
          </w:p>
        </w:tc>
        <w:tc>
          <w:tcPr>
            <w:tcW w:w="912" w:type="pct"/>
            <w:shd w:val="clear" w:color="auto" w:fill="4F81BD"/>
          </w:tcPr>
          <w:p w:rsidR="0003626D" w:rsidRPr="00C812E5" w:rsidRDefault="00F947E9" w:rsidP="005845C4">
            <w:pPr>
              <w:spacing w:beforeLines="50" w:before="120" w:afterLines="50" w:after="120"/>
              <w:jc w:val="center"/>
              <w:rPr>
                <w:rFonts w:eastAsia="標楷體"/>
                <w:bCs/>
                <w:color w:val="FFFFFF"/>
                <w:sz w:val="26"/>
                <w:szCs w:val="26"/>
              </w:rPr>
            </w:pPr>
            <w:r w:rsidRPr="00C812E5">
              <w:rPr>
                <w:rFonts w:eastAsia="標楷體"/>
                <w:bCs/>
                <w:color w:val="FFFFFF"/>
                <w:sz w:val="26"/>
                <w:szCs w:val="26"/>
              </w:rPr>
              <w:t>簡稱</w:t>
            </w:r>
          </w:p>
        </w:tc>
        <w:tc>
          <w:tcPr>
            <w:tcW w:w="887" w:type="pct"/>
            <w:shd w:val="clear" w:color="auto" w:fill="4F81BD"/>
          </w:tcPr>
          <w:p w:rsidR="0003626D" w:rsidRPr="00C812E5" w:rsidRDefault="00F947E9" w:rsidP="005845C4">
            <w:pPr>
              <w:spacing w:beforeLines="50" w:before="120" w:afterLines="50" w:after="120"/>
              <w:jc w:val="center"/>
              <w:rPr>
                <w:rFonts w:eastAsia="標楷體"/>
                <w:bCs/>
                <w:color w:val="FFFFFF"/>
                <w:sz w:val="26"/>
                <w:szCs w:val="26"/>
              </w:rPr>
            </w:pPr>
            <w:r w:rsidRPr="00C812E5">
              <w:rPr>
                <w:rFonts w:eastAsia="標楷體"/>
                <w:bCs/>
                <w:color w:val="FFFFFF"/>
                <w:sz w:val="26"/>
                <w:szCs w:val="26"/>
              </w:rPr>
              <w:t>所在地</w:t>
            </w:r>
          </w:p>
        </w:tc>
        <w:tc>
          <w:tcPr>
            <w:tcW w:w="1415" w:type="pct"/>
            <w:shd w:val="clear" w:color="auto" w:fill="4F81BD"/>
          </w:tcPr>
          <w:p w:rsidR="0003626D" w:rsidRPr="00C812E5" w:rsidRDefault="00F947E9" w:rsidP="005845C4">
            <w:pPr>
              <w:spacing w:beforeLines="50" w:before="120" w:afterLines="50" w:after="120"/>
              <w:jc w:val="center"/>
              <w:rPr>
                <w:rFonts w:eastAsia="標楷體"/>
                <w:bCs/>
                <w:color w:val="FFFFFF"/>
                <w:sz w:val="26"/>
                <w:szCs w:val="26"/>
              </w:rPr>
            </w:pPr>
            <w:r w:rsidRPr="00C812E5">
              <w:rPr>
                <w:rFonts w:eastAsia="標楷體"/>
                <w:bCs/>
                <w:color w:val="FFFFFF"/>
                <w:sz w:val="26"/>
                <w:szCs w:val="26"/>
              </w:rPr>
              <w:t>主要營業項目</w:t>
            </w:r>
          </w:p>
        </w:tc>
      </w:tr>
      <w:tr w:rsidR="00F947E9" w:rsidRPr="00C812E5">
        <w:trPr>
          <w:trHeight w:val="50"/>
        </w:trPr>
        <w:tc>
          <w:tcPr>
            <w:tcW w:w="525" w:type="pct"/>
            <w:vAlign w:val="center"/>
          </w:tcPr>
          <w:p w:rsidR="0003626D" w:rsidRPr="00C812E5" w:rsidRDefault="00F947E9" w:rsidP="005845C4">
            <w:pPr>
              <w:spacing w:beforeLines="50" w:before="120" w:afterLines="50" w:after="120"/>
              <w:jc w:val="center"/>
              <w:rPr>
                <w:rFonts w:eastAsia="標楷體"/>
                <w:bCs/>
                <w:sz w:val="26"/>
                <w:szCs w:val="26"/>
              </w:rPr>
            </w:pPr>
            <w:r w:rsidRPr="00C812E5">
              <w:rPr>
                <w:rFonts w:eastAsia="標楷體"/>
                <w:bCs/>
                <w:sz w:val="26"/>
                <w:szCs w:val="26"/>
              </w:rPr>
              <w:t>1</w:t>
            </w:r>
          </w:p>
        </w:tc>
        <w:tc>
          <w:tcPr>
            <w:tcW w:w="1261" w:type="pct"/>
            <w:vAlign w:val="center"/>
          </w:tcPr>
          <w:p w:rsidR="0003626D" w:rsidRPr="00C812E5" w:rsidRDefault="00F947E9" w:rsidP="005845C4">
            <w:pPr>
              <w:spacing w:beforeLines="50" w:before="120" w:afterLines="50" w:after="120"/>
              <w:rPr>
                <w:rFonts w:eastAsia="標楷體"/>
                <w:sz w:val="26"/>
                <w:szCs w:val="26"/>
              </w:rPr>
            </w:pPr>
            <w:r w:rsidRPr="00C812E5">
              <w:rPr>
                <w:rFonts w:eastAsia="標楷體"/>
                <w:sz w:val="26"/>
                <w:szCs w:val="26"/>
              </w:rPr>
              <w:t>Applied Optoelectronics, Inc.</w:t>
            </w:r>
          </w:p>
        </w:tc>
        <w:tc>
          <w:tcPr>
            <w:tcW w:w="912" w:type="pct"/>
            <w:vAlign w:val="center"/>
          </w:tcPr>
          <w:p w:rsidR="0003626D" w:rsidRPr="00C812E5" w:rsidRDefault="005D69CD" w:rsidP="005845C4">
            <w:pPr>
              <w:spacing w:beforeLines="50" w:before="120" w:afterLines="50" w:after="120"/>
              <w:jc w:val="center"/>
              <w:rPr>
                <w:rFonts w:eastAsia="標楷體"/>
                <w:sz w:val="26"/>
                <w:szCs w:val="26"/>
              </w:rPr>
            </w:pPr>
            <w:r>
              <w:rPr>
                <w:rFonts w:eastAsia="標楷體"/>
                <w:sz w:val="26"/>
                <w:szCs w:val="26"/>
              </w:rPr>
              <w:t>AOI</w:t>
            </w:r>
          </w:p>
        </w:tc>
        <w:tc>
          <w:tcPr>
            <w:tcW w:w="887" w:type="pct"/>
            <w:vAlign w:val="center"/>
          </w:tcPr>
          <w:p w:rsidR="0003626D" w:rsidRPr="00C812E5" w:rsidRDefault="00F947E9" w:rsidP="005845C4">
            <w:pPr>
              <w:spacing w:beforeLines="50" w:before="120" w:afterLines="50" w:after="120"/>
              <w:jc w:val="center"/>
              <w:rPr>
                <w:rFonts w:eastAsia="標楷體"/>
                <w:sz w:val="26"/>
                <w:szCs w:val="26"/>
              </w:rPr>
            </w:pPr>
            <w:r w:rsidRPr="00C812E5">
              <w:rPr>
                <w:rFonts w:eastAsia="標楷體"/>
                <w:sz w:val="26"/>
                <w:szCs w:val="26"/>
              </w:rPr>
              <w:t>美國</w:t>
            </w:r>
          </w:p>
          <w:p w:rsidR="0003626D" w:rsidRPr="00C812E5" w:rsidRDefault="00F947E9" w:rsidP="005845C4">
            <w:pPr>
              <w:spacing w:beforeLines="50" w:before="120" w:afterLines="50" w:after="120"/>
              <w:jc w:val="center"/>
              <w:rPr>
                <w:rFonts w:eastAsia="標楷體"/>
                <w:sz w:val="26"/>
                <w:szCs w:val="26"/>
              </w:rPr>
            </w:pPr>
            <w:r w:rsidRPr="00C812E5">
              <w:rPr>
                <w:rFonts w:eastAsia="標楷體"/>
                <w:sz w:val="26"/>
                <w:szCs w:val="26"/>
              </w:rPr>
              <w:t>休士頓</w:t>
            </w:r>
          </w:p>
        </w:tc>
        <w:tc>
          <w:tcPr>
            <w:tcW w:w="1415" w:type="pct"/>
            <w:vAlign w:val="center"/>
          </w:tcPr>
          <w:p w:rsidR="0003626D" w:rsidRPr="00C812E5" w:rsidRDefault="00F947E9" w:rsidP="005845C4">
            <w:pPr>
              <w:spacing w:beforeLines="50" w:before="120" w:afterLines="50" w:after="120"/>
              <w:jc w:val="both"/>
              <w:rPr>
                <w:rFonts w:eastAsia="標楷體"/>
                <w:sz w:val="26"/>
                <w:szCs w:val="26"/>
              </w:rPr>
            </w:pPr>
            <w:r w:rsidRPr="00C812E5">
              <w:rPr>
                <w:rFonts w:eastAsia="標楷體"/>
                <w:sz w:val="26"/>
                <w:szCs w:val="26"/>
              </w:rPr>
              <w:t>製造光通訊晶片</w:t>
            </w:r>
          </w:p>
        </w:tc>
      </w:tr>
      <w:tr w:rsidR="00F947E9" w:rsidRPr="00C812E5">
        <w:trPr>
          <w:trHeight w:val="60"/>
        </w:trPr>
        <w:tc>
          <w:tcPr>
            <w:tcW w:w="525" w:type="pct"/>
            <w:vAlign w:val="center"/>
          </w:tcPr>
          <w:p w:rsidR="0003626D" w:rsidRPr="00C812E5" w:rsidRDefault="004763B8" w:rsidP="005845C4">
            <w:pPr>
              <w:spacing w:beforeLines="50" w:before="120" w:afterLines="50" w:after="120"/>
              <w:jc w:val="center"/>
              <w:rPr>
                <w:rFonts w:eastAsia="標楷體"/>
                <w:bCs/>
                <w:sz w:val="26"/>
                <w:szCs w:val="26"/>
              </w:rPr>
            </w:pPr>
            <w:r>
              <w:rPr>
                <w:rFonts w:eastAsia="標楷體" w:hint="eastAsia"/>
                <w:bCs/>
                <w:sz w:val="26"/>
                <w:szCs w:val="26"/>
              </w:rPr>
              <w:t>2</w:t>
            </w:r>
          </w:p>
        </w:tc>
        <w:tc>
          <w:tcPr>
            <w:tcW w:w="1261" w:type="pct"/>
            <w:vAlign w:val="center"/>
          </w:tcPr>
          <w:p w:rsidR="0003626D" w:rsidRPr="00C812E5" w:rsidRDefault="00F947E9" w:rsidP="005845C4">
            <w:pPr>
              <w:spacing w:beforeLines="50" w:before="120" w:afterLines="50" w:after="120"/>
              <w:rPr>
                <w:rFonts w:eastAsia="標楷體"/>
                <w:sz w:val="26"/>
                <w:szCs w:val="26"/>
              </w:rPr>
            </w:pPr>
            <w:r w:rsidRPr="00C812E5">
              <w:rPr>
                <w:rFonts w:eastAsia="標楷體"/>
                <w:sz w:val="26"/>
                <w:szCs w:val="26"/>
              </w:rPr>
              <w:t xml:space="preserve">Global Technology ,Inc. </w:t>
            </w:r>
          </w:p>
        </w:tc>
        <w:tc>
          <w:tcPr>
            <w:tcW w:w="912" w:type="pct"/>
            <w:vAlign w:val="center"/>
          </w:tcPr>
          <w:p w:rsidR="0003626D" w:rsidRPr="00C812E5" w:rsidRDefault="00F947E9" w:rsidP="005845C4">
            <w:pPr>
              <w:spacing w:beforeLines="50" w:before="120" w:afterLines="50" w:after="120"/>
              <w:jc w:val="center"/>
              <w:rPr>
                <w:rFonts w:eastAsia="標楷體"/>
                <w:sz w:val="26"/>
                <w:szCs w:val="26"/>
              </w:rPr>
            </w:pPr>
            <w:r w:rsidRPr="00C812E5">
              <w:rPr>
                <w:rFonts w:eastAsia="標楷體"/>
                <w:sz w:val="26"/>
                <w:szCs w:val="26"/>
              </w:rPr>
              <w:t>GTI</w:t>
            </w:r>
          </w:p>
        </w:tc>
        <w:tc>
          <w:tcPr>
            <w:tcW w:w="887" w:type="pct"/>
            <w:shd w:val="clear" w:color="auto" w:fill="auto"/>
            <w:vAlign w:val="center"/>
          </w:tcPr>
          <w:p w:rsidR="0003626D" w:rsidRPr="00C812E5" w:rsidRDefault="00F947E9" w:rsidP="005845C4">
            <w:pPr>
              <w:spacing w:beforeLines="50" w:before="120" w:afterLines="50" w:after="120"/>
              <w:jc w:val="center"/>
              <w:rPr>
                <w:rFonts w:eastAsia="標楷體"/>
                <w:sz w:val="26"/>
                <w:szCs w:val="26"/>
              </w:rPr>
            </w:pPr>
            <w:r w:rsidRPr="00C812E5">
              <w:rPr>
                <w:rFonts w:eastAsia="標楷體"/>
                <w:sz w:val="26"/>
                <w:szCs w:val="26"/>
              </w:rPr>
              <w:t>中國浙江</w:t>
            </w:r>
          </w:p>
        </w:tc>
        <w:tc>
          <w:tcPr>
            <w:tcW w:w="1415" w:type="pct"/>
            <w:shd w:val="clear" w:color="auto" w:fill="auto"/>
            <w:vAlign w:val="center"/>
          </w:tcPr>
          <w:p w:rsidR="0003626D" w:rsidRPr="00C812E5" w:rsidRDefault="00F947E9" w:rsidP="005845C4">
            <w:pPr>
              <w:spacing w:beforeLines="50" w:before="120" w:afterLines="50" w:after="120"/>
              <w:jc w:val="both"/>
              <w:rPr>
                <w:rFonts w:eastAsia="標楷體"/>
                <w:sz w:val="26"/>
                <w:szCs w:val="26"/>
              </w:rPr>
            </w:pPr>
            <w:r w:rsidRPr="00C812E5">
              <w:rPr>
                <w:rFonts w:eastAsia="標楷體"/>
                <w:sz w:val="26"/>
                <w:szCs w:val="26"/>
              </w:rPr>
              <w:t>光通訊器材之製造銷售</w:t>
            </w:r>
          </w:p>
        </w:tc>
      </w:tr>
    </w:tbl>
    <w:p w:rsidR="0003626D" w:rsidRPr="00C812E5" w:rsidRDefault="00A439EA" w:rsidP="005845C4">
      <w:pPr>
        <w:pStyle w:val="2"/>
        <w:numPr>
          <w:ilvl w:val="1"/>
          <w:numId w:val="9"/>
        </w:numPr>
        <w:tabs>
          <w:tab w:val="left" w:pos="756"/>
        </w:tabs>
        <w:spacing w:beforeLines="100" w:before="240" w:afterLines="100" w:after="240" w:line="360" w:lineRule="auto"/>
        <w:ind w:left="0" w:firstLine="0"/>
        <w:rPr>
          <w:rFonts w:ascii="Times New Roman" w:eastAsia="標楷體" w:hAnsi="Times New Roman"/>
          <w:sz w:val="36"/>
          <w:szCs w:val="40"/>
        </w:rPr>
      </w:pPr>
      <w:r w:rsidRPr="00C812E5">
        <w:rPr>
          <w:rFonts w:ascii="Times New Roman" w:eastAsia="標楷體" w:hAnsi="Times New Roman"/>
          <w:sz w:val="36"/>
          <w:szCs w:val="40"/>
        </w:rPr>
        <w:t>產業</w:t>
      </w:r>
      <w:r w:rsidR="001746D8" w:rsidRPr="00C812E5">
        <w:rPr>
          <w:rFonts w:ascii="Times New Roman" w:eastAsia="標楷體" w:hAnsi="Times New Roman"/>
          <w:sz w:val="36"/>
          <w:szCs w:val="40"/>
        </w:rPr>
        <w:t>及</w:t>
      </w:r>
      <w:r w:rsidRPr="00C812E5">
        <w:rPr>
          <w:rFonts w:ascii="Times New Roman" w:eastAsia="標楷體" w:hAnsi="Times New Roman"/>
          <w:sz w:val="36"/>
          <w:szCs w:val="40"/>
        </w:rPr>
        <w:t>經濟</w:t>
      </w:r>
      <w:r w:rsidR="001746D8" w:rsidRPr="00C812E5">
        <w:rPr>
          <w:rFonts w:ascii="Times New Roman" w:eastAsia="標楷體" w:hAnsi="Times New Roman"/>
          <w:sz w:val="36"/>
          <w:szCs w:val="40"/>
        </w:rPr>
        <w:t>情況分析</w:t>
      </w:r>
    </w:p>
    <w:p w:rsidR="0003626D" w:rsidRPr="00C812E5" w:rsidRDefault="00B15BF9" w:rsidP="005845C4">
      <w:pPr>
        <w:pStyle w:val="3"/>
        <w:numPr>
          <w:ilvl w:val="0"/>
          <w:numId w:val="11"/>
        </w:numPr>
        <w:spacing w:beforeLines="50" w:before="120" w:afterLines="50" w:after="120" w:line="360" w:lineRule="auto"/>
        <w:ind w:leftChars="100" w:left="720"/>
        <w:jc w:val="both"/>
        <w:rPr>
          <w:rFonts w:ascii="Times New Roman" w:eastAsia="標楷體" w:hAnsi="Times New Roman"/>
          <w:sz w:val="32"/>
        </w:rPr>
      </w:pPr>
      <w:r w:rsidRPr="00C812E5">
        <w:rPr>
          <w:rFonts w:ascii="Times New Roman" w:eastAsia="標楷體" w:hAnsi="Times New Roman"/>
          <w:sz w:val="32"/>
        </w:rPr>
        <w:t>產業總</w:t>
      </w:r>
      <w:proofErr w:type="gramStart"/>
      <w:r w:rsidRPr="00C812E5">
        <w:rPr>
          <w:rFonts w:ascii="Times New Roman" w:eastAsia="標楷體" w:hAnsi="Times New Roman"/>
          <w:sz w:val="32"/>
        </w:rPr>
        <w:t>覽</w:t>
      </w:r>
      <w:proofErr w:type="gramEnd"/>
    </w:p>
    <w:p w:rsidR="0003626D" w:rsidRPr="00C812E5" w:rsidRDefault="00B15BF9" w:rsidP="005845C4">
      <w:pPr>
        <w:numPr>
          <w:ilvl w:val="0"/>
          <w:numId w:val="15"/>
        </w:numPr>
        <w:tabs>
          <w:tab w:val="left" w:pos="960"/>
          <w:tab w:val="left" w:pos="1134"/>
        </w:tabs>
        <w:spacing w:beforeLines="50" w:before="120" w:afterLines="50" w:after="120" w:line="360" w:lineRule="auto"/>
        <w:ind w:leftChars="200" w:left="962" w:hanging="482"/>
        <w:jc w:val="both"/>
        <w:rPr>
          <w:rFonts w:eastAsia="標楷體"/>
          <w:b/>
          <w:sz w:val="28"/>
          <w:szCs w:val="26"/>
        </w:rPr>
      </w:pPr>
      <w:r w:rsidRPr="00C812E5">
        <w:rPr>
          <w:rFonts w:eastAsia="標楷體"/>
          <w:b/>
          <w:sz w:val="28"/>
          <w:szCs w:val="26"/>
        </w:rPr>
        <w:t>產業概要</w:t>
      </w:r>
      <w:r w:rsidRPr="00C812E5">
        <w:rPr>
          <w:rStyle w:val="af1"/>
          <w:rFonts w:eastAsia="標楷體"/>
          <w:b/>
          <w:sz w:val="28"/>
          <w:szCs w:val="26"/>
        </w:rPr>
        <w:footnoteReference w:id="2"/>
      </w:r>
    </w:p>
    <w:p w:rsidR="0003626D" w:rsidRPr="00C812E5" w:rsidRDefault="00B15BF9" w:rsidP="005845C4">
      <w:pPr>
        <w:tabs>
          <w:tab w:val="left" w:pos="1134"/>
        </w:tabs>
        <w:spacing w:beforeLines="50" w:before="120" w:afterLines="50" w:after="120" w:line="360" w:lineRule="auto"/>
        <w:ind w:leftChars="200" w:left="480" w:firstLineChars="200" w:firstLine="520"/>
        <w:jc w:val="both"/>
        <w:rPr>
          <w:rFonts w:eastAsia="標楷體"/>
          <w:sz w:val="26"/>
          <w:szCs w:val="26"/>
        </w:rPr>
      </w:pPr>
      <w:r w:rsidRPr="00C812E5">
        <w:rPr>
          <w:rFonts w:eastAsia="標楷體"/>
          <w:sz w:val="26"/>
          <w:szCs w:val="26"/>
        </w:rPr>
        <w:t>所謂光通訊即是「以光來傳送資訊」的一種有線通訊方式，其運作原理是先將訊息發送端資訊透過裝置轉換成光訊號，利用光纖所構成的網路來傳遞該項訊息，並設法確保其在傳遞過程中不會有衰減或嚴重變形的問題，最後再傳至訊息接收端的相關設備上，將其轉換成電氣訊號，以便供後續的資訊設備進行處理。</w:t>
      </w:r>
      <w:r w:rsidR="007A6BCA" w:rsidRPr="00C812E5">
        <w:rPr>
          <w:rFonts w:eastAsia="標楷體"/>
          <w:sz w:val="26"/>
          <w:szCs w:val="26"/>
        </w:rPr>
        <w:t>光通訊產品為雲端運算體系要角，特別在資訊傳輸上，隨資訊傳輸量的提升，</w:t>
      </w:r>
      <w:hyperlink r:id="rId23" w:tgtFrame="_blank" w:history="1">
        <w:r w:rsidR="007A6BCA" w:rsidRPr="00C812E5">
          <w:rPr>
            <w:rFonts w:eastAsia="標楷體"/>
            <w:sz w:val="26"/>
            <w:szCs w:val="26"/>
          </w:rPr>
          <w:t>光纖</w:t>
        </w:r>
      </w:hyperlink>
      <w:r w:rsidR="007A6BCA" w:rsidRPr="00C812E5">
        <w:rPr>
          <w:rFonts w:eastAsia="標楷體"/>
          <w:sz w:val="26"/>
          <w:szCs w:val="26"/>
        </w:rPr>
        <w:t>到府（</w:t>
      </w:r>
      <w:r w:rsidR="007A6BCA" w:rsidRPr="00C812E5">
        <w:rPr>
          <w:rFonts w:eastAsia="標楷體"/>
          <w:sz w:val="26"/>
          <w:szCs w:val="26"/>
        </w:rPr>
        <w:t>FTTH</w:t>
      </w:r>
      <w:r w:rsidR="007A6BCA" w:rsidRPr="00C812E5">
        <w:rPr>
          <w:rFonts w:eastAsia="標楷體"/>
          <w:sz w:val="26"/>
          <w:szCs w:val="26"/>
        </w:rPr>
        <w:t>）或其他光纖相關服務（</w:t>
      </w:r>
      <w:hyperlink r:id="rId24" w:tgtFrame="_blank" w:history="1">
        <w:r w:rsidR="007A6BCA" w:rsidRPr="00C812E5">
          <w:rPr>
            <w:rFonts w:eastAsia="標楷體"/>
            <w:sz w:val="26"/>
            <w:szCs w:val="26"/>
          </w:rPr>
          <w:t>FTTX</w:t>
        </w:r>
      </w:hyperlink>
      <w:r w:rsidR="007A6BCA" w:rsidRPr="00C812E5">
        <w:rPr>
          <w:rFonts w:eastAsia="標楷體"/>
          <w:sz w:val="26"/>
          <w:szCs w:val="26"/>
        </w:rPr>
        <w:t>）等可以提供更大資訊傳輸量的設備需求將持續提升。</w:t>
      </w:r>
    </w:p>
    <w:p w:rsidR="0003626D" w:rsidRPr="00C812E5" w:rsidRDefault="00B15BF9" w:rsidP="005845C4">
      <w:pPr>
        <w:tabs>
          <w:tab w:val="left" w:pos="1134"/>
        </w:tabs>
        <w:spacing w:beforeLines="50" w:before="120" w:afterLines="50" w:after="120" w:line="360" w:lineRule="auto"/>
        <w:ind w:leftChars="200" w:left="480" w:firstLineChars="200" w:firstLine="520"/>
        <w:jc w:val="both"/>
        <w:rPr>
          <w:rFonts w:eastAsia="標楷體"/>
          <w:sz w:val="26"/>
          <w:szCs w:val="26"/>
        </w:rPr>
      </w:pPr>
      <w:r w:rsidRPr="00C812E5">
        <w:rPr>
          <w:rFonts w:eastAsia="標楷體"/>
          <w:sz w:val="26"/>
          <w:szCs w:val="26"/>
        </w:rPr>
        <w:t>整體光通訊產業包括的範圍相當廣，從局端設備、傳輸設備、傳輸設備中的零組件、及用戶端的網路設備等都有光纖通訊的專屬產品，雖然產品相當繁雜，不過以目前已可商業化量產的產品來分類，其零組件</w:t>
      </w:r>
      <w:proofErr w:type="gramStart"/>
      <w:r w:rsidRPr="00C812E5">
        <w:rPr>
          <w:rFonts w:eastAsia="標楷體"/>
          <w:sz w:val="26"/>
          <w:szCs w:val="26"/>
        </w:rPr>
        <w:lastRenderedPageBreak/>
        <w:t>大致可粗分為</w:t>
      </w:r>
      <w:proofErr w:type="gramEnd"/>
      <w:r w:rsidRPr="00C812E5">
        <w:rPr>
          <w:rFonts w:eastAsia="標楷體"/>
          <w:sz w:val="26"/>
          <w:szCs w:val="26"/>
        </w:rPr>
        <w:t>三大類：光纖及光纖作成的光纜、光主動元件、及光被動元件等。</w:t>
      </w:r>
    </w:p>
    <w:p w:rsidR="0003626D" w:rsidRPr="00C812E5" w:rsidRDefault="00170731" w:rsidP="005845C4">
      <w:pPr>
        <w:spacing w:beforeLines="50" w:before="120" w:afterLines="50" w:after="120" w:line="360" w:lineRule="auto"/>
        <w:ind w:leftChars="200" w:left="480" w:firstLineChars="200" w:firstLine="520"/>
        <w:jc w:val="both"/>
        <w:rPr>
          <w:rFonts w:eastAsia="標楷體"/>
          <w:sz w:val="26"/>
          <w:szCs w:val="26"/>
        </w:rPr>
      </w:pPr>
      <w:r w:rsidRPr="00C812E5">
        <w:rPr>
          <w:rFonts w:eastAsia="標楷體"/>
          <w:sz w:val="26"/>
          <w:szCs w:val="26"/>
        </w:rPr>
        <w:t>光纖擁有</w:t>
      </w:r>
      <w:r w:rsidRPr="00C812E5">
        <w:rPr>
          <w:rFonts w:eastAsia="標楷體"/>
          <w:sz w:val="26"/>
          <w:szCs w:val="26"/>
        </w:rPr>
        <w:t>1-2GHz</w:t>
      </w:r>
      <w:r w:rsidRPr="00C812E5">
        <w:rPr>
          <w:rFonts w:eastAsia="標楷體"/>
          <w:sz w:val="26"/>
          <w:szCs w:val="26"/>
        </w:rPr>
        <w:t>以上的大頻寬，遠優於一般同軸電纜約</w:t>
      </w:r>
      <w:r w:rsidRPr="00C812E5">
        <w:rPr>
          <w:rFonts w:eastAsia="標楷體"/>
          <w:sz w:val="26"/>
          <w:szCs w:val="26"/>
        </w:rPr>
        <w:t>330-550MHz</w:t>
      </w:r>
      <w:r w:rsidRPr="00C812E5">
        <w:rPr>
          <w:rFonts w:eastAsia="標楷體"/>
          <w:sz w:val="26"/>
          <w:szCs w:val="26"/>
        </w:rPr>
        <w:t>，且傳輸損失相當低，如</w:t>
      </w:r>
      <w:r w:rsidRPr="00C812E5">
        <w:rPr>
          <w:rFonts w:eastAsia="標楷體"/>
          <w:sz w:val="26"/>
          <w:szCs w:val="26"/>
        </w:rPr>
        <w:t>1.5</w:t>
      </w:r>
      <w:r w:rsidRPr="00C812E5">
        <w:rPr>
          <w:rFonts w:eastAsia="標楷體"/>
          <w:sz w:val="26"/>
          <w:szCs w:val="26"/>
        </w:rPr>
        <w:t>微米光纖每公里僅有約</w:t>
      </w:r>
      <w:r w:rsidRPr="00C812E5">
        <w:rPr>
          <w:rFonts w:eastAsia="標楷體"/>
          <w:sz w:val="26"/>
          <w:szCs w:val="26"/>
        </w:rPr>
        <w:t>0.2-0.25dB</w:t>
      </w:r>
      <w:r w:rsidRPr="00C812E5">
        <w:rPr>
          <w:rFonts w:eastAsia="標楷體"/>
          <w:sz w:val="26"/>
          <w:szCs w:val="26"/>
        </w:rPr>
        <w:t>的傳輸減損，相</w:t>
      </w:r>
      <w:proofErr w:type="gramStart"/>
      <w:r w:rsidRPr="00C812E5">
        <w:rPr>
          <w:rFonts w:eastAsia="標楷體"/>
          <w:sz w:val="26"/>
          <w:szCs w:val="26"/>
        </w:rPr>
        <w:t>較於銅纜</w:t>
      </w:r>
      <w:proofErr w:type="gramEnd"/>
      <w:r w:rsidRPr="00C812E5">
        <w:rPr>
          <w:rFonts w:eastAsia="標楷體"/>
          <w:sz w:val="26"/>
          <w:szCs w:val="26"/>
        </w:rPr>
        <w:t>線中繼距離更長，又可減少系統成本與複雜性，且光訊號不會從光纖中輻射出去，保密性也相對高，更適合用於長途傳輸，預期將大量取代銅線電纜。</w:t>
      </w:r>
    </w:p>
    <w:p w:rsidR="0003626D" w:rsidRPr="00C812E5" w:rsidRDefault="00170731" w:rsidP="005845C4">
      <w:pPr>
        <w:spacing w:beforeLines="50" w:before="120" w:afterLines="50" w:after="120" w:line="360" w:lineRule="auto"/>
        <w:ind w:leftChars="200" w:left="480" w:firstLineChars="200" w:firstLine="520"/>
        <w:jc w:val="both"/>
        <w:rPr>
          <w:rFonts w:eastAsia="標楷體"/>
          <w:sz w:val="26"/>
          <w:szCs w:val="26"/>
        </w:rPr>
      </w:pPr>
      <w:r w:rsidRPr="00C812E5">
        <w:rPr>
          <w:rFonts w:eastAsia="標楷體"/>
          <w:sz w:val="26"/>
          <w:szCs w:val="26"/>
        </w:rPr>
        <w:t>光主動元件顧名思義就是元件本身可以產生光電轉換效應，包括：光發送器、接收器、收發器、放大器、面射型雷射等，透過電光轉換，將電氣傳播改以光訊號進行，到達目的地後再進行光電轉換。</w:t>
      </w:r>
    </w:p>
    <w:p w:rsidR="0003626D" w:rsidRPr="00C812E5" w:rsidRDefault="00170731" w:rsidP="005845C4">
      <w:pPr>
        <w:spacing w:beforeLines="50" w:before="120" w:afterLines="50" w:after="120" w:line="360" w:lineRule="auto"/>
        <w:ind w:leftChars="200" w:left="480" w:firstLineChars="200" w:firstLine="520"/>
        <w:jc w:val="both"/>
        <w:rPr>
          <w:rFonts w:eastAsia="標楷體"/>
          <w:sz w:val="26"/>
          <w:szCs w:val="26"/>
        </w:rPr>
      </w:pPr>
      <w:r w:rsidRPr="00C812E5">
        <w:rPr>
          <w:rFonts w:eastAsia="標楷體"/>
          <w:sz w:val="26"/>
          <w:szCs w:val="26"/>
        </w:rPr>
        <w:t>而光被動元件本身無法產生光電轉換，主要功能是對光訊號作接續、分歧、濾波、衰減或隔離，包括比重最高的連接器、耦合器、分波多工器、濾波器、隔離器等。</w:t>
      </w:r>
    </w:p>
    <w:p w:rsidR="0003626D" w:rsidRPr="00C812E5" w:rsidRDefault="00B15BF9" w:rsidP="005845C4">
      <w:pPr>
        <w:numPr>
          <w:ilvl w:val="0"/>
          <w:numId w:val="15"/>
        </w:numPr>
        <w:tabs>
          <w:tab w:val="left" w:pos="960"/>
          <w:tab w:val="left" w:pos="1134"/>
        </w:tabs>
        <w:spacing w:beforeLines="50" w:before="120" w:afterLines="50" w:after="120" w:line="360" w:lineRule="auto"/>
        <w:ind w:leftChars="200" w:left="962" w:hanging="482"/>
        <w:jc w:val="both"/>
        <w:rPr>
          <w:rFonts w:eastAsia="標楷體"/>
          <w:b/>
          <w:sz w:val="28"/>
          <w:szCs w:val="26"/>
        </w:rPr>
      </w:pPr>
      <w:r w:rsidRPr="00C812E5">
        <w:rPr>
          <w:rFonts w:eastAsia="標楷體"/>
          <w:b/>
          <w:sz w:val="28"/>
          <w:szCs w:val="26"/>
        </w:rPr>
        <w:t>產業結構</w:t>
      </w:r>
    </w:p>
    <w:p w:rsidR="0003626D" w:rsidRPr="00C812E5" w:rsidRDefault="00B15BF9" w:rsidP="005845C4">
      <w:pPr>
        <w:spacing w:beforeLines="50" w:before="120" w:afterLines="50" w:after="120" w:line="360" w:lineRule="auto"/>
        <w:ind w:leftChars="200" w:left="480" w:firstLineChars="200" w:firstLine="520"/>
        <w:jc w:val="both"/>
        <w:rPr>
          <w:rFonts w:eastAsia="標楷體"/>
          <w:sz w:val="26"/>
          <w:szCs w:val="26"/>
        </w:rPr>
      </w:pPr>
      <w:r w:rsidRPr="00C812E5">
        <w:rPr>
          <w:rFonts w:eastAsia="標楷體"/>
          <w:sz w:val="26"/>
          <w:szCs w:val="26"/>
        </w:rPr>
        <w:t>若以傳統產業鏈結構分類，材料、元件為光通訊產業之上游產業，模組為中游產業，設備與系統為下游產業。</w:t>
      </w:r>
    </w:p>
    <w:p w:rsidR="0003626D" w:rsidRPr="00C812E5" w:rsidRDefault="0001578E" w:rsidP="005845C4">
      <w:pPr>
        <w:spacing w:beforeLines="50" w:before="120" w:afterLines="50" w:after="120" w:line="360" w:lineRule="auto"/>
        <w:ind w:leftChars="200" w:left="480"/>
        <w:jc w:val="both"/>
        <w:rPr>
          <w:rFonts w:eastAsia="標楷體"/>
          <w:color w:val="0070C0"/>
          <w:sz w:val="26"/>
          <w:szCs w:val="26"/>
        </w:rPr>
      </w:pPr>
      <w:r w:rsidRPr="00C812E5">
        <w:rPr>
          <w:rFonts w:eastAsia="標楷體"/>
          <w:noProof/>
          <w:color w:val="000033"/>
          <w:sz w:val="26"/>
          <w:szCs w:val="26"/>
        </w:rPr>
        <w:drawing>
          <wp:inline distT="0" distB="0" distL="0" distR="0" wp14:anchorId="4C69639D" wp14:editId="021F5F99">
            <wp:extent cx="5038725" cy="1371600"/>
            <wp:effectExtent l="0" t="0" r="0" b="0"/>
            <wp:docPr id="2" name="圖片 2" descr="image0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image014"/>
                    <pic:cNvPicPr>
                      <a:picLocks noChangeAspect="1" noChangeArrowheads="1"/>
                    </pic:cNvPicPr>
                  </pic:nvPicPr>
                  <pic:blipFill>
                    <a:blip r:embed="rId25" cstate="print"/>
                    <a:srcRect/>
                    <a:stretch>
                      <a:fillRect/>
                    </a:stretch>
                  </pic:blipFill>
                  <pic:spPr bwMode="auto">
                    <a:xfrm>
                      <a:off x="0" y="0"/>
                      <a:ext cx="5038725" cy="1371600"/>
                    </a:xfrm>
                    <a:prstGeom prst="rect">
                      <a:avLst/>
                    </a:prstGeom>
                    <a:noFill/>
                    <a:ln w="9525">
                      <a:noFill/>
                      <a:miter lim="800000"/>
                      <a:headEnd/>
                      <a:tailEnd/>
                    </a:ln>
                  </pic:spPr>
                </pic:pic>
              </a:graphicData>
            </a:graphic>
          </wp:inline>
        </w:drawing>
      </w:r>
    </w:p>
    <w:p w:rsidR="0003626D" w:rsidRPr="00C812E5" w:rsidRDefault="00B15BF9" w:rsidP="005845C4">
      <w:pPr>
        <w:numPr>
          <w:ilvl w:val="0"/>
          <w:numId w:val="15"/>
        </w:numPr>
        <w:tabs>
          <w:tab w:val="left" w:pos="960"/>
          <w:tab w:val="left" w:pos="1134"/>
        </w:tabs>
        <w:spacing w:beforeLines="50" w:before="120" w:afterLines="50" w:after="120" w:line="360" w:lineRule="auto"/>
        <w:ind w:leftChars="200" w:left="962" w:hanging="482"/>
        <w:jc w:val="both"/>
        <w:rPr>
          <w:rFonts w:eastAsia="標楷體"/>
          <w:b/>
          <w:sz w:val="28"/>
          <w:szCs w:val="26"/>
        </w:rPr>
      </w:pPr>
      <w:r w:rsidRPr="00C812E5">
        <w:rPr>
          <w:rFonts w:eastAsia="標楷體"/>
          <w:b/>
          <w:sz w:val="28"/>
          <w:szCs w:val="26"/>
        </w:rPr>
        <w:t>產業特性</w:t>
      </w:r>
    </w:p>
    <w:p w:rsidR="0003626D" w:rsidRPr="00C812E5" w:rsidRDefault="00A90332" w:rsidP="005845C4">
      <w:pPr>
        <w:spacing w:beforeLines="50" w:before="120" w:afterLines="50" w:after="120" w:line="360" w:lineRule="auto"/>
        <w:ind w:leftChars="200" w:left="480" w:firstLineChars="200" w:firstLine="520"/>
        <w:jc w:val="both"/>
        <w:rPr>
          <w:rFonts w:eastAsia="標楷體"/>
          <w:sz w:val="26"/>
          <w:szCs w:val="26"/>
        </w:rPr>
      </w:pPr>
      <w:r w:rsidRPr="00C812E5">
        <w:rPr>
          <w:rFonts w:eastAsia="標楷體"/>
          <w:sz w:val="26"/>
          <w:szCs w:val="26"/>
        </w:rPr>
        <w:t>由於光比電擁有更大的傳輸資訊能力，也就是可以斷成為更短的脈衝，在相同時間裡形成更高密度且資訊豐富的圖形，藉著合併圖形單元</w:t>
      </w:r>
      <w:r w:rsidRPr="00C812E5">
        <w:rPr>
          <w:rFonts w:eastAsia="標楷體"/>
          <w:sz w:val="26"/>
          <w:szCs w:val="26"/>
        </w:rPr>
        <w:lastRenderedPageBreak/>
        <w:t>形成為「堆積</w:t>
      </w:r>
      <w:r w:rsidRPr="00C812E5">
        <w:rPr>
          <w:rFonts w:eastAsia="標楷體"/>
          <w:sz w:val="26"/>
          <w:szCs w:val="26"/>
        </w:rPr>
        <w:t>(Stack)</w:t>
      </w:r>
      <w:r w:rsidRPr="00C812E5">
        <w:rPr>
          <w:rFonts w:eastAsia="標楷體"/>
          <w:sz w:val="26"/>
          <w:szCs w:val="26"/>
        </w:rPr>
        <w:t>」，而光通訊利用光線強弱變化，代表不同訊息，</w:t>
      </w:r>
      <w:proofErr w:type="gramStart"/>
      <w:r w:rsidRPr="00C812E5">
        <w:rPr>
          <w:rFonts w:eastAsia="標楷體"/>
          <w:sz w:val="26"/>
          <w:szCs w:val="26"/>
        </w:rPr>
        <w:t>傳輸後藉由</w:t>
      </w:r>
      <w:proofErr w:type="gramEnd"/>
      <w:r w:rsidRPr="00C812E5">
        <w:rPr>
          <w:rFonts w:eastAsia="標楷體"/>
          <w:sz w:val="26"/>
          <w:szCs w:val="26"/>
        </w:rPr>
        <w:t>轉換器還原光訊號，便可得到原先發送的訊息。</w:t>
      </w:r>
    </w:p>
    <w:p w:rsidR="0003626D" w:rsidRPr="00C812E5" w:rsidRDefault="00A90332" w:rsidP="005845C4">
      <w:pPr>
        <w:spacing w:beforeLines="50" w:before="120" w:afterLines="50" w:after="120" w:line="360" w:lineRule="auto"/>
        <w:ind w:leftChars="200" w:left="480" w:firstLineChars="200" w:firstLine="520"/>
        <w:jc w:val="both"/>
        <w:rPr>
          <w:rFonts w:eastAsia="標楷體"/>
          <w:sz w:val="26"/>
          <w:szCs w:val="26"/>
        </w:rPr>
      </w:pPr>
      <w:r w:rsidRPr="00C812E5">
        <w:rPr>
          <w:rFonts w:eastAsia="標楷體"/>
          <w:sz w:val="26"/>
          <w:szCs w:val="26"/>
        </w:rPr>
        <w:t>光通訊透過電光轉換、光訊號傳輸再透過光電轉換而傳輸。在過程中，訊號必受環境、介質與距離等因素而有所衰減，為維持通訊正確性，透過光主動元件轉換與放大等功能，得以選擇使用較具效率光纖，而整體通訊網路連結則透過被動元件達成，盡可能降低插入損失，使得訊號更為</w:t>
      </w:r>
      <w:proofErr w:type="gramStart"/>
      <w:r w:rsidRPr="00C812E5">
        <w:rPr>
          <w:rFonts w:eastAsia="標楷體"/>
          <w:sz w:val="26"/>
          <w:szCs w:val="26"/>
        </w:rPr>
        <w:t>清晰，</w:t>
      </w:r>
      <w:proofErr w:type="gramEnd"/>
      <w:r w:rsidRPr="00C812E5">
        <w:rPr>
          <w:rFonts w:eastAsia="標楷體"/>
          <w:sz w:val="26"/>
          <w:szCs w:val="26"/>
        </w:rPr>
        <w:t>並確保線路連結穩定。</w:t>
      </w:r>
    </w:p>
    <w:p w:rsidR="0003626D" w:rsidRPr="00C812E5" w:rsidRDefault="00A90332" w:rsidP="005845C4">
      <w:pPr>
        <w:spacing w:beforeLines="50" w:before="120" w:afterLines="50" w:after="120" w:line="360" w:lineRule="auto"/>
        <w:ind w:leftChars="200" w:left="480" w:firstLineChars="200" w:firstLine="520"/>
        <w:jc w:val="both"/>
        <w:rPr>
          <w:rFonts w:eastAsia="標楷體"/>
          <w:sz w:val="26"/>
          <w:szCs w:val="26"/>
        </w:rPr>
      </w:pPr>
      <w:r w:rsidRPr="00C812E5">
        <w:rPr>
          <w:rFonts w:eastAsia="標楷體"/>
          <w:sz w:val="26"/>
          <w:szCs w:val="26"/>
        </w:rPr>
        <w:t>無線傳輸相當便利，不過容易受到各種外界因素，包含氣候、阻礙物、路徑等因素而使得訊號減弱；而有線傳輸相對受到干擾較低，不過接續需要專業工具、設備與技術，因此，若是兩者相輔相成，</w:t>
      </w:r>
      <w:r w:rsidRPr="00C812E5">
        <w:rPr>
          <w:rFonts w:eastAsia="標楷體"/>
          <w:sz w:val="26"/>
          <w:szCs w:val="26"/>
        </w:rPr>
        <w:t>4G</w:t>
      </w:r>
      <w:r w:rsidRPr="00C812E5">
        <w:rPr>
          <w:rFonts w:eastAsia="標楷體"/>
          <w:sz w:val="26"/>
          <w:szCs w:val="26"/>
        </w:rPr>
        <w:t>搭配光通訊交互運用，則尤其是對於寬廣區域來說，將達到更佳效果。</w:t>
      </w:r>
    </w:p>
    <w:p w:rsidR="0003626D" w:rsidRPr="00C812E5" w:rsidRDefault="00B15BF9" w:rsidP="005845C4">
      <w:pPr>
        <w:pStyle w:val="3"/>
        <w:numPr>
          <w:ilvl w:val="0"/>
          <w:numId w:val="11"/>
        </w:numPr>
        <w:spacing w:beforeLines="50" w:before="120" w:afterLines="50" w:after="120" w:line="360" w:lineRule="auto"/>
        <w:ind w:leftChars="100" w:left="720"/>
        <w:jc w:val="both"/>
        <w:rPr>
          <w:rFonts w:ascii="Times New Roman" w:eastAsia="標楷體" w:hAnsi="Times New Roman"/>
          <w:sz w:val="32"/>
        </w:rPr>
      </w:pPr>
      <w:r w:rsidRPr="00C812E5">
        <w:rPr>
          <w:rFonts w:ascii="Times New Roman" w:eastAsia="標楷體" w:hAnsi="Times New Roman"/>
          <w:sz w:val="32"/>
        </w:rPr>
        <w:t>市場概況</w:t>
      </w:r>
    </w:p>
    <w:p w:rsidR="003A7033" w:rsidRPr="00764D73" w:rsidRDefault="003A7033" w:rsidP="003A7033">
      <w:pPr>
        <w:spacing w:beforeLines="50" w:before="120" w:afterLines="50" w:after="120" w:line="360" w:lineRule="auto"/>
        <w:ind w:leftChars="200" w:left="480" w:firstLineChars="200" w:firstLine="520"/>
        <w:jc w:val="both"/>
        <w:rPr>
          <w:rFonts w:eastAsia="標楷體"/>
          <w:sz w:val="26"/>
          <w:szCs w:val="26"/>
        </w:rPr>
      </w:pPr>
      <w:r w:rsidRPr="00764D73">
        <w:rPr>
          <w:rFonts w:eastAsia="標楷體" w:hint="eastAsia"/>
          <w:sz w:val="26"/>
          <w:szCs w:val="26"/>
        </w:rPr>
        <w:t>頻寬需求</w:t>
      </w:r>
      <w:r w:rsidR="007F2B04" w:rsidRPr="00764D73">
        <w:rPr>
          <w:rFonts w:eastAsia="標楷體" w:hint="eastAsia"/>
          <w:sz w:val="26"/>
          <w:szCs w:val="26"/>
        </w:rPr>
        <w:t>係</w:t>
      </w:r>
      <w:r w:rsidRPr="00764D73">
        <w:rPr>
          <w:rFonts w:eastAsia="標楷體" w:hint="eastAsia"/>
          <w:sz w:val="26"/>
          <w:szCs w:val="26"/>
        </w:rPr>
        <w:t>帶動光通訊產業成長</w:t>
      </w:r>
      <w:r w:rsidR="007F2B04" w:rsidRPr="00764D73">
        <w:rPr>
          <w:rFonts w:eastAsia="標楷體" w:hint="eastAsia"/>
          <w:sz w:val="26"/>
          <w:szCs w:val="26"/>
        </w:rPr>
        <w:t>的</w:t>
      </w:r>
      <w:r w:rsidR="00AF3E42" w:rsidRPr="00764D73">
        <w:rPr>
          <w:rFonts w:eastAsia="標楷體" w:hint="eastAsia"/>
          <w:sz w:val="26"/>
          <w:szCs w:val="26"/>
        </w:rPr>
        <w:t>重要因子</w:t>
      </w:r>
      <w:r w:rsidRPr="00764D73">
        <w:rPr>
          <w:rFonts w:eastAsia="標楷體" w:hint="eastAsia"/>
          <w:sz w:val="26"/>
          <w:szCs w:val="26"/>
        </w:rPr>
        <w:t>，</w:t>
      </w:r>
      <w:r w:rsidR="007F2B04" w:rsidRPr="00764D73">
        <w:rPr>
          <w:rFonts w:eastAsia="標楷體" w:hint="eastAsia"/>
          <w:sz w:val="26"/>
          <w:szCs w:val="26"/>
        </w:rPr>
        <w:t>而</w:t>
      </w:r>
      <w:r w:rsidRPr="00764D73">
        <w:rPr>
          <w:rFonts w:eastAsia="標楷體" w:hint="eastAsia"/>
          <w:sz w:val="26"/>
          <w:szCs w:val="26"/>
        </w:rPr>
        <w:t>臺灣業者在全球寬頻終端產業占有重要地位，包括</w:t>
      </w:r>
      <w:r w:rsidRPr="00764D73">
        <w:rPr>
          <w:rFonts w:eastAsia="標楷體" w:hint="eastAsia"/>
          <w:sz w:val="26"/>
          <w:szCs w:val="26"/>
        </w:rPr>
        <w:t>DSL</w:t>
      </w:r>
      <w:r w:rsidRPr="00764D73">
        <w:rPr>
          <w:rFonts w:eastAsia="標楷體" w:hint="eastAsia"/>
          <w:sz w:val="26"/>
          <w:szCs w:val="26"/>
        </w:rPr>
        <w:t>、</w:t>
      </w:r>
      <w:r w:rsidRPr="00764D73">
        <w:rPr>
          <w:rFonts w:eastAsia="標楷體" w:hint="eastAsia"/>
          <w:sz w:val="26"/>
          <w:szCs w:val="26"/>
        </w:rPr>
        <w:t>CableModem</w:t>
      </w:r>
      <w:r w:rsidRPr="00764D73">
        <w:rPr>
          <w:rFonts w:eastAsia="標楷體" w:hint="eastAsia"/>
          <w:sz w:val="26"/>
          <w:szCs w:val="26"/>
        </w:rPr>
        <w:t>、</w:t>
      </w:r>
      <w:r w:rsidRPr="00764D73">
        <w:rPr>
          <w:rFonts w:eastAsia="標楷體" w:hint="eastAsia"/>
          <w:sz w:val="26"/>
          <w:szCs w:val="26"/>
        </w:rPr>
        <w:t>PON</w:t>
      </w:r>
      <w:r w:rsidRPr="00764D73">
        <w:rPr>
          <w:rFonts w:eastAsia="標楷體" w:hint="eastAsia"/>
          <w:sz w:val="26"/>
          <w:szCs w:val="26"/>
        </w:rPr>
        <w:t>、</w:t>
      </w:r>
      <w:r w:rsidRPr="00764D73">
        <w:rPr>
          <w:rFonts w:eastAsia="標楷體" w:hint="eastAsia"/>
          <w:sz w:val="26"/>
          <w:szCs w:val="26"/>
        </w:rPr>
        <w:t>Switch</w:t>
      </w:r>
      <w:r w:rsidRPr="00764D73">
        <w:rPr>
          <w:rFonts w:eastAsia="標楷體" w:hint="eastAsia"/>
          <w:sz w:val="26"/>
          <w:szCs w:val="26"/>
        </w:rPr>
        <w:t>、</w:t>
      </w:r>
      <w:r w:rsidRPr="00764D73">
        <w:rPr>
          <w:rFonts w:eastAsia="標楷體" w:hint="eastAsia"/>
          <w:sz w:val="26"/>
          <w:szCs w:val="26"/>
        </w:rPr>
        <w:t>Wi-Fi</w:t>
      </w:r>
      <w:r w:rsidRPr="00764D73">
        <w:rPr>
          <w:rFonts w:eastAsia="標楷體" w:hint="eastAsia"/>
          <w:sz w:val="26"/>
          <w:szCs w:val="26"/>
        </w:rPr>
        <w:t>路由器、</w:t>
      </w:r>
      <w:r w:rsidRPr="00764D73">
        <w:rPr>
          <w:rFonts w:eastAsia="標楷體" w:hint="eastAsia"/>
          <w:sz w:val="26"/>
          <w:szCs w:val="26"/>
        </w:rPr>
        <w:t>LTECPE</w:t>
      </w:r>
      <w:r w:rsidRPr="00764D73">
        <w:rPr>
          <w:rFonts w:eastAsia="標楷體" w:hint="eastAsia"/>
          <w:sz w:val="26"/>
          <w:szCs w:val="26"/>
        </w:rPr>
        <w:t>等晶片、品牌終端或代工業務。在主晶片部分，有線網路晶片可分為廣域網路（</w:t>
      </w:r>
      <w:r w:rsidRPr="00764D73">
        <w:rPr>
          <w:rFonts w:eastAsia="標楷體" w:hint="eastAsia"/>
          <w:sz w:val="26"/>
          <w:szCs w:val="26"/>
        </w:rPr>
        <w:t>WideArea Network, WAN</w:t>
      </w:r>
      <w:r w:rsidRPr="00764D73">
        <w:rPr>
          <w:rFonts w:eastAsia="標楷體" w:hint="eastAsia"/>
          <w:sz w:val="26"/>
          <w:szCs w:val="26"/>
        </w:rPr>
        <w:t>）與區域網路（</w:t>
      </w:r>
      <w:r w:rsidRPr="00764D73">
        <w:rPr>
          <w:rFonts w:eastAsia="標楷體" w:hint="eastAsia"/>
          <w:sz w:val="26"/>
          <w:szCs w:val="26"/>
        </w:rPr>
        <w:t>LocalArea Network, LAN</w:t>
      </w:r>
      <w:r w:rsidRPr="00764D73">
        <w:rPr>
          <w:rFonts w:eastAsia="標楷體" w:hint="eastAsia"/>
          <w:sz w:val="26"/>
          <w:szCs w:val="26"/>
        </w:rPr>
        <w:t>）晶片，</w:t>
      </w:r>
      <w:r w:rsidRPr="00764D73">
        <w:rPr>
          <w:rFonts w:eastAsia="標楷體" w:hint="eastAsia"/>
          <w:sz w:val="26"/>
          <w:szCs w:val="26"/>
        </w:rPr>
        <w:t>WAN</w:t>
      </w:r>
      <w:r w:rsidRPr="00764D73">
        <w:rPr>
          <w:rFonts w:eastAsia="標楷體" w:hint="eastAsia"/>
          <w:sz w:val="26"/>
          <w:szCs w:val="26"/>
        </w:rPr>
        <w:t>端包含</w:t>
      </w:r>
      <w:r w:rsidRPr="00764D73">
        <w:rPr>
          <w:rFonts w:eastAsia="標楷體" w:hint="eastAsia"/>
          <w:sz w:val="26"/>
          <w:szCs w:val="26"/>
        </w:rPr>
        <w:t>xDSL</w:t>
      </w:r>
      <w:r w:rsidRPr="00764D73">
        <w:rPr>
          <w:rFonts w:eastAsia="標楷體" w:hint="eastAsia"/>
          <w:sz w:val="26"/>
          <w:szCs w:val="26"/>
        </w:rPr>
        <w:t>（數位用戶迴路）、</w:t>
      </w:r>
      <w:r w:rsidRPr="00764D73">
        <w:rPr>
          <w:rFonts w:eastAsia="標楷體" w:hint="eastAsia"/>
          <w:sz w:val="26"/>
          <w:szCs w:val="26"/>
        </w:rPr>
        <w:t>CableModem</w:t>
      </w:r>
      <w:r w:rsidRPr="00764D73">
        <w:rPr>
          <w:rFonts w:eastAsia="標楷體" w:hint="eastAsia"/>
          <w:sz w:val="26"/>
          <w:szCs w:val="26"/>
        </w:rPr>
        <w:t>（同軸電纜）與</w:t>
      </w:r>
      <w:r w:rsidRPr="00764D73">
        <w:rPr>
          <w:rFonts w:eastAsia="標楷體" w:hint="eastAsia"/>
          <w:sz w:val="26"/>
          <w:szCs w:val="26"/>
        </w:rPr>
        <w:t>FTTH</w:t>
      </w:r>
      <w:r w:rsidRPr="00764D73">
        <w:rPr>
          <w:rFonts w:eastAsia="標楷體" w:hint="eastAsia"/>
          <w:sz w:val="26"/>
          <w:szCs w:val="26"/>
        </w:rPr>
        <w:t>（光纖）等，</w:t>
      </w:r>
      <w:r w:rsidRPr="00764D73">
        <w:rPr>
          <w:rFonts w:eastAsia="標楷體" w:hint="eastAsia"/>
          <w:sz w:val="26"/>
          <w:szCs w:val="26"/>
        </w:rPr>
        <w:t>LAN</w:t>
      </w:r>
      <w:r w:rsidRPr="00764D73">
        <w:rPr>
          <w:rFonts w:eastAsia="標楷體" w:hint="eastAsia"/>
          <w:sz w:val="26"/>
          <w:szCs w:val="26"/>
        </w:rPr>
        <w:t>端則以</w:t>
      </w:r>
      <w:r w:rsidRPr="00764D73">
        <w:rPr>
          <w:rFonts w:eastAsia="標楷體" w:hint="eastAsia"/>
          <w:sz w:val="26"/>
          <w:szCs w:val="26"/>
        </w:rPr>
        <w:t>PLC</w:t>
      </w:r>
      <w:r w:rsidRPr="00764D73">
        <w:rPr>
          <w:rFonts w:eastAsia="標楷體" w:hint="eastAsia"/>
          <w:sz w:val="26"/>
          <w:szCs w:val="26"/>
        </w:rPr>
        <w:t>（電力線通訊）與</w:t>
      </w:r>
      <w:r w:rsidRPr="00764D73">
        <w:rPr>
          <w:rFonts w:eastAsia="標楷體" w:hint="eastAsia"/>
          <w:sz w:val="26"/>
          <w:szCs w:val="26"/>
        </w:rPr>
        <w:t>MoCA</w:t>
      </w:r>
      <w:r w:rsidRPr="00764D73">
        <w:rPr>
          <w:rFonts w:eastAsia="標楷體" w:hint="eastAsia"/>
          <w:sz w:val="26"/>
          <w:szCs w:val="26"/>
        </w:rPr>
        <w:t>（同軸電纜多媒體聯盟）為主流。</w:t>
      </w:r>
    </w:p>
    <w:p w:rsidR="003A7033" w:rsidRPr="00764D73" w:rsidRDefault="003A7033" w:rsidP="003A7033">
      <w:pPr>
        <w:spacing w:beforeLines="50" w:before="120" w:afterLines="50" w:after="120" w:line="360" w:lineRule="auto"/>
        <w:ind w:leftChars="200" w:left="480" w:firstLineChars="200" w:firstLine="520"/>
        <w:jc w:val="both"/>
        <w:rPr>
          <w:rFonts w:eastAsia="標楷體"/>
          <w:sz w:val="26"/>
          <w:szCs w:val="26"/>
        </w:rPr>
      </w:pPr>
      <w:r w:rsidRPr="00764D73">
        <w:rPr>
          <w:rFonts w:eastAsia="標楷體" w:hint="eastAsia"/>
          <w:sz w:val="26"/>
          <w:szCs w:val="26"/>
        </w:rPr>
        <w:t>在</w:t>
      </w:r>
      <w:r w:rsidRPr="00764D73">
        <w:rPr>
          <w:rFonts w:eastAsia="標楷體" w:hint="eastAsia"/>
          <w:sz w:val="26"/>
          <w:szCs w:val="26"/>
        </w:rPr>
        <w:t>DSL</w:t>
      </w:r>
      <w:r w:rsidRPr="00764D73">
        <w:rPr>
          <w:rFonts w:eastAsia="標楷體" w:hint="eastAsia"/>
          <w:sz w:val="26"/>
          <w:szCs w:val="26"/>
        </w:rPr>
        <w:t>晶片發展上，國際標準組織、晶片與系統業者已推出基於</w:t>
      </w:r>
      <w:r w:rsidRPr="00764D73">
        <w:rPr>
          <w:rFonts w:eastAsia="標楷體" w:hint="eastAsia"/>
          <w:sz w:val="26"/>
          <w:szCs w:val="26"/>
        </w:rPr>
        <w:t>VDSL2Vectoring</w:t>
      </w:r>
      <w:r w:rsidRPr="00764D73">
        <w:rPr>
          <w:rFonts w:eastAsia="標楷體" w:hint="eastAsia"/>
          <w:sz w:val="26"/>
          <w:szCs w:val="26"/>
        </w:rPr>
        <w:t>技術的方案，讓</w:t>
      </w:r>
      <w:r w:rsidRPr="00764D73">
        <w:rPr>
          <w:rFonts w:eastAsia="標楷體" w:hint="eastAsia"/>
          <w:sz w:val="26"/>
          <w:szCs w:val="26"/>
        </w:rPr>
        <w:t>DSL</w:t>
      </w:r>
      <w:r w:rsidRPr="00764D73">
        <w:rPr>
          <w:rFonts w:eastAsia="標楷體" w:hint="eastAsia"/>
          <w:sz w:val="26"/>
          <w:szCs w:val="26"/>
        </w:rPr>
        <w:t>朝下行傳輸速度</w:t>
      </w:r>
      <w:r w:rsidRPr="00764D73">
        <w:rPr>
          <w:rFonts w:eastAsia="標楷體" w:hint="eastAsia"/>
          <w:sz w:val="26"/>
          <w:szCs w:val="26"/>
        </w:rPr>
        <w:t>100Mbps</w:t>
      </w:r>
      <w:r w:rsidRPr="00764D73">
        <w:rPr>
          <w:rFonts w:eastAsia="標楷體" w:hint="eastAsia"/>
          <w:sz w:val="26"/>
          <w:szCs w:val="26"/>
        </w:rPr>
        <w:t>以上發展；另外，新一代可在</w:t>
      </w:r>
      <w:r w:rsidRPr="00764D73">
        <w:rPr>
          <w:rFonts w:eastAsia="標楷體" w:hint="eastAsia"/>
          <w:sz w:val="26"/>
          <w:szCs w:val="26"/>
        </w:rPr>
        <w:t>100</w:t>
      </w:r>
      <w:r w:rsidRPr="00764D73">
        <w:rPr>
          <w:rFonts w:eastAsia="標楷體" w:hint="eastAsia"/>
          <w:sz w:val="26"/>
          <w:szCs w:val="26"/>
        </w:rPr>
        <w:t>公尺傳輸距離內達到</w:t>
      </w:r>
      <w:r w:rsidRPr="00764D73">
        <w:rPr>
          <w:rFonts w:eastAsia="標楷體" w:hint="eastAsia"/>
          <w:sz w:val="26"/>
          <w:szCs w:val="26"/>
        </w:rPr>
        <w:t>500Mbps</w:t>
      </w:r>
      <w:r w:rsidRPr="00764D73">
        <w:rPr>
          <w:rFonts w:eastAsia="標楷體" w:hint="eastAsia"/>
          <w:sz w:val="26"/>
          <w:szCs w:val="26"/>
        </w:rPr>
        <w:t>～</w:t>
      </w:r>
      <w:r w:rsidRPr="00764D73">
        <w:rPr>
          <w:rFonts w:eastAsia="標楷體" w:hint="eastAsia"/>
          <w:sz w:val="26"/>
          <w:szCs w:val="26"/>
        </w:rPr>
        <w:t>1Gbpss</w:t>
      </w:r>
      <w:r w:rsidRPr="00764D73">
        <w:rPr>
          <w:rFonts w:eastAsia="標楷體" w:hint="eastAsia"/>
          <w:sz w:val="26"/>
          <w:szCs w:val="26"/>
        </w:rPr>
        <w:t>下行傳輸速度之</w:t>
      </w:r>
      <w:r w:rsidRPr="00764D73">
        <w:rPr>
          <w:rFonts w:eastAsia="標楷體" w:hint="eastAsia"/>
          <w:sz w:val="26"/>
          <w:szCs w:val="26"/>
        </w:rPr>
        <w:t>G.Fast</w:t>
      </w:r>
      <w:r w:rsidRPr="00764D73">
        <w:rPr>
          <w:rFonts w:eastAsia="標楷體" w:hint="eastAsia"/>
          <w:sz w:val="26"/>
          <w:szCs w:val="26"/>
        </w:rPr>
        <w:t>標準已在</w:t>
      </w:r>
      <w:r w:rsidRPr="00764D73">
        <w:rPr>
          <w:rFonts w:eastAsia="標楷體" w:hint="eastAsia"/>
          <w:sz w:val="26"/>
          <w:szCs w:val="26"/>
        </w:rPr>
        <w:t>2015</w:t>
      </w:r>
      <w:r w:rsidRPr="00764D73">
        <w:rPr>
          <w:rFonts w:eastAsia="標楷體" w:hint="eastAsia"/>
          <w:sz w:val="26"/>
          <w:szCs w:val="26"/>
        </w:rPr>
        <w:t>下半年投入商用，</w:t>
      </w:r>
      <w:r w:rsidRPr="00764D73">
        <w:rPr>
          <w:rFonts w:eastAsia="標楷體" w:hint="eastAsia"/>
          <w:sz w:val="26"/>
          <w:szCs w:val="26"/>
        </w:rPr>
        <w:t>2016</w:t>
      </w:r>
      <w:r w:rsidRPr="00764D73">
        <w:rPr>
          <w:rFonts w:eastAsia="標楷體" w:hint="eastAsia"/>
          <w:sz w:val="26"/>
          <w:szCs w:val="26"/>
        </w:rPr>
        <w:t>年包括西歐、北美與亞洲（含臺灣）領導電信商已推出相關服務；國際</w:t>
      </w:r>
      <w:r w:rsidRPr="00764D73">
        <w:rPr>
          <w:rFonts w:eastAsia="標楷體" w:hint="eastAsia"/>
          <w:sz w:val="26"/>
          <w:szCs w:val="26"/>
        </w:rPr>
        <w:t>DSL</w:t>
      </w:r>
      <w:r w:rsidRPr="00764D73">
        <w:rPr>
          <w:rFonts w:eastAsia="標楷體" w:hint="eastAsia"/>
          <w:sz w:val="26"/>
          <w:szCs w:val="26"/>
        </w:rPr>
        <w:t>晶片業</w:t>
      </w:r>
      <w:r w:rsidRPr="00764D73">
        <w:rPr>
          <w:rFonts w:eastAsia="標楷體" w:hint="eastAsia"/>
          <w:sz w:val="26"/>
          <w:szCs w:val="26"/>
        </w:rPr>
        <w:lastRenderedPageBreak/>
        <w:t>者包括</w:t>
      </w:r>
      <w:r w:rsidRPr="00764D73">
        <w:rPr>
          <w:rFonts w:eastAsia="標楷體" w:hint="eastAsia"/>
          <w:sz w:val="26"/>
          <w:szCs w:val="26"/>
        </w:rPr>
        <w:t>Broadcom</w:t>
      </w:r>
      <w:r w:rsidRPr="00764D73">
        <w:rPr>
          <w:rFonts w:eastAsia="標楷體" w:hint="eastAsia"/>
          <w:sz w:val="26"/>
          <w:szCs w:val="26"/>
        </w:rPr>
        <w:t>、</w:t>
      </w:r>
      <w:r w:rsidRPr="00764D73">
        <w:rPr>
          <w:rFonts w:eastAsia="標楷體" w:hint="eastAsia"/>
          <w:sz w:val="26"/>
          <w:szCs w:val="26"/>
        </w:rPr>
        <w:t>Sckipio</w:t>
      </w:r>
      <w:r w:rsidRPr="00764D73">
        <w:rPr>
          <w:rFonts w:eastAsia="標楷體" w:hint="eastAsia"/>
          <w:sz w:val="26"/>
          <w:szCs w:val="26"/>
        </w:rPr>
        <w:t>等，以及臺灣的</w:t>
      </w:r>
      <w:r w:rsidRPr="00764D73">
        <w:rPr>
          <w:rFonts w:eastAsia="標楷體" w:hint="eastAsia"/>
          <w:sz w:val="26"/>
          <w:szCs w:val="26"/>
        </w:rPr>
        <w:t>xDSL</w:t>
      </w:r>
      <w:r w:rsidRPr="00764D73">
        <w:rPr>
          <w:rFonts w:eastAsia="標楷體" w:hint="eastAsia"/>
          <w:sz w:val="26"/>
          <w:szCs w:val="26"/>
        </w:rPr>
        <w:t>晶片商。</w:t>
      </w:r>
    </w:p>
    <w:p w:rsidR="003A7033" w:rsidRPr="00764D73" w:rsidRDefault="003A7033" w:rsidP="003A7033">
      <w:pPr>
        <w:spacing w:beforeLines="50" w:before="120" w:afterLines="50" w:after="120" w:line="360" w:lineRule="auto"/>
        <w:ind w:leftChars="200" w:left="480" w:firstLineChars="200" w:firstLine="520"/>
        <w:jc w:val="both"/>
        <w:rPr>
          <w:rFonts w:eastAsia="標楷體"/>
          <w:sz w:val="26"/>
          <w:szCs w:val="26"/>
        </w:rPr>
      </w:pPr>
      <w:r w:rsidRPr="00764D73">
        <w:rPr>
          <w:rFonts w:eastAsia="標楷體" w:hint="eastAsia"/>
          <w:sz w:val="26"/>
          <w:szCs w:val="26"/>
        </w:rPr>
        <w:t>Cable Modem</w:t>
      </w:r>
      <w:r w:rsidRPr="00764D73">
        <w:rPr>
          <w:rFonts w:eastAsia="標楷體" w:hint="eastAsia"/>
          <w:sz w:val="26"/>
          <w:szCs w:val="26"/>
        </w:rPr>
        <w:t>晶片現以</w:t>
      </w:r>
      <w:r w:rsidRPr="00764D73">
        <w:rPr>
          <w:rFonts w:eastAsia="標楷體" w:hint="eastAsia"/>
          <w:sz w:val="26"/>
          <w:szCs w:val="26"/>
        </w:rPr>
        <w:t>DOCSIS3.0</w:t>
      </w:r>
      <w:r w:rsidRPr="00764D73">
        <w:rPr>
          <w:rFonts w:eastAsia="標楷體" w:hint="eastAsia"/>
          <w:sz w:val="26"/>
          <w:szCs w:val="26"/>
        </w:rPr>
        <w:t>標準為主流，新一代</w:t>
      </w:r>
      <w:r w:rsidRPr="00764D73">
        <w:rPr>
          <w:rFonts w:eastAsia="標楷體" w:hint="eastAsia"/>
          <w:sz w:val="26"/>
          <w:szCs w:val="26"/>
        </w:rPr>
        <w:t>DOCSIS3.0</w:t>
      </w:r>
      <w:r w:rsidRPr="00764D73">
        <w:rPr>
          <w:rFonts w:eastAsia="標楷體" w:hint="eastAsia"/>
          <w:sz w:val="26"/>
          <w:szCs w:val="26"/>
        </w:rPr>
        <w:t>標準之理論傳輸值為</w:t>
      </w:r>
      <w:r w:rsidRPr="00764D73">
        <w:rPr>
          <w:rFonts w:eastAsia="標楷體" w:hint="eastAsia"/>
          <w:sz w:val="26"/>
          <w:szCs w:val="26"/>
        </w:rPr>
        <w:t>10Gbps</w:t>
      </w:r>
      <w:r w:rsidRPr="00764D73">
        <w:rPr>
          <w:rFonts w:eastAsia="標楷體" w:hint="eastAsia"/>
          <w:sz w:val="26"/>
          <w:szCs w:val="26"/>
        </w:rPr>
        <w:t>下行與</w:t>
      </w:r>
      <w:r w:rsidRPr="00764D73">
        <w:rPr>
          <w:rFonts w:eastAsia="標楷體" w:hint="eastAsia"/>
          <w:sz w:val="26"/>
          <w:szCs w:val="26"/>
        </w:rPr>
        <w:t>2Gbps</w:t>
      </w:r>
      <w:r w:rsidRPr="00764D73">
        <w:rPr>
          <w:rFonts w:eastAsia="標楷體" w:hint="eastAsia"/>
          <w:sz w:val="26"/>
          <w:szCs w:val="26"/>
        </w:rPr>
        <w:t>上行頻寬，在由標準機構</w:t>
      </w:r>
      <w:r w:rsidRPr="00764D73">
        <w:rPr>
          <w:rFonts w:eastAsia="標楷體" w:hint="eastAsia"/>
          <w:sz w:val="26"/>
          <w:szCs w:val="26"/>
        </w:rPr>
        <w:t>CableLabs</w:t>
      </w:r>
      <w:r w:rsidRPr="00764D73">
        <w:rPr>
          <w:rFonts w:eastAsia="標楷體" w:hint="eastAsia"/>
          <w:sz w:val="26"/>
          <w:szCs w:val="26"/>
        </w:rPr>
        <w:t>正式發布後，</w:t>
      </w:r>
      <w:r w:rsidRPr="00764D73">
        <w:rPr>
          <w:rFonts w:eastAsia="標楷體" w:hint="eastAsia"/>
          <w:sz w:val="26"/>
          <w:szCs w:val="26"/>
        </w:rPr>
        <w:t>2015</w:t>
      </w:r>
      <w:r w:rsidRPr="00764D73">
        <w:rPr>
          <w:rFonts w:eastAsia="標楷體" w:hint="eastAsia"/>
          <w:sz w:val="26"/>
          <w:szCs w:val="26"/>
        </w:rPr>
        <w:t>下半年國際</w:t>
      </w:r>
      <w:r w:rsidRPr="00764D73">
        <w:rPr>
          <w:rFonts w:eastAsia="標楷體" w:hint="eastAsia"/>
          <w:sz w:val="26"/>
          <w:szCs w:val="26"/>
        </w:rPr>
        <w:t>Cable Modem</w:t>
      </w:r>
      <w:r w:rsidRPr="00764D73">
        <w:rPr>
          <w:rFonts w:eastAsia="標楷體" w:hint="eastAsia"/>
          <w:sz w:val="26"/>
          <w:szCs w:val="26"/>
        </w:rPr>
        <w:t>晶片商包括</w:t>
      </w:r>
      <w:r w:rsidRPr="00764D73">
        <w:rPr>
          <w:rFonts w:eastAsia="標楷體" w:hint="eastAsia"/>
          <w:sz w:val="26"/>
          <w:szCs w:val="26"/>
        </w:rPr>
        <w:t>Broadcom</w:t>
      </w:r>
      <w:r w:rsidRPr="00764D73">
        <w:rPr>
          <w:rFonts w:eastAsia="標楷體" w:hint="eastAsia"/>
          <w:sz w:val="26"/>
          <w:szCs w:val="26"/>
        </w:rPr>
        <w:t>、</w:t>
      </w:r>
      <w:r w:rsidRPr="00764D73">
        <w:rPr>
          <w:rFonts w:eastAsia="標楷體" w:hint="eastAsia"/>
          <w:sz w:val="26"/>
          <w:szCs w:val="26"/>
        </w:rPr>
        <w:t>Intel</w:t>
      </w:r>
      <w:r w:rsidRPr="00764D73">
        <w:rPr>
          <w:rFonts w:eastAsia="標楷體" w:hint="eastAsia"/>
          <w:sz w:val="26"/>
          <w:szCs w:val="26"/>
        </w:rPr>
        <w:t>與</w:t>
      </w:r>
      <w:r w:rsidRPr="00764D73">
        <w:rPr>
          <w:rFonts w:eastAsia="標楷體" w:hint="eastAsia"/>
          <w:sz w:val="26"/>
          <w:szCs w:val="26"/>
        </w:rPr>
        <w:t>STMicroelectronics</w:t>
      </w:r>
      <w:r w:rsidRPr="00764D73">
        <w:rPr>
          <w:rFonts w:eastAsia="標楷體" w:hint="eastAsia"/>
          <w:sz w:val="26"/>
          <w:szCs w:val="26"/>
        </w:rPr>
        <w:t>已推出新的平台，並與各家設備業者進行互通測試，</w:t>
      </w:r>
      <w:r w:rsidRPr="00764D73">
        <w:rPr>
          <w:rFonts w:eastAsia="標楷體" w:hint="eastAsia"/>
          <w:sz w:val="26"/>
          <w:szCs w:val="26"/>
        </w:rPr>
        <w:t>2016</w:t>
      </w:r>
      <w:r w:rsidRPr="00764D73">
        <w:rPr>
          <w:rFonts w:eastAsia="標楷體" w:hint="eastAsia"/>
          <w:sz w:val="26"/>
          <w:szCs w:val="26"/>
        </w:rPr>
        <w:t>年</w:t>
      </w:r>
      <w:r w:rsidRPr="00764D73">
        <w:rPr>
          <w:rFonts w:eastAsia="標楷體" w:hint="eastAsia"/>
          <w:sz w:val="26"/>
          <w:szCs w:val="26"/>
        </w:rPr>
        <w:t>DOCSIS3.0</w:t>
      </w:r>
      <w:r w:rsidRPr="00764D73">
        <w:rPr>
          <w:rFonts w:eastAsia="標楷體" w:hint="eastAsia"/>
          <w:sz w:val="26"/>
          <w:szCs w:val="26"/>
        </w:rPr>
        <w:t>系統產品已經展開商用，並由全球有線電視市場發展指標：北美地區有線電視業者包括</w:t>
      </w:r>
      <w:r w:rsidRPr="00764D73">
        <w:rPr>
          <w:rFonts w:eastAsia="標楷體" w:hint="eastAsia"/>
          <w:sz w:val="26"/>
          <w:szCs w:val="26"/>
        </w:rPr>
        <w:t>Comcast</w:t>
      </w:r>
      <w:r w:rsidRPr="00764D73">
        <w:rPr>
          <w:rFonts w:eastAsia="標楷體" w:hint="eastAsia"/>
          <w:sz w:val="26"/>
          <w:szCs w:val="26"/>
        </w:rPr>
        <w:t>、</w:t>
      </w:r>
      <w:r w:rsidRPr="00764D73">
        <w:rPr>
          <w:rFonts w:eastAsia="標楷體" w:hint="eastAsia"/>
          <w:sz w:val="26"/>
          <w:szCs w:val="26"/>
        </w:rPr>
        <w:t>Charter</w:t>
      </w:r>
      <w:r w:rsidRPr="00764D73">
        <w:rPr>
          <w:rFonts w:eastAsia="標楷體" w:hint="eastAsia"/>
          <w:sz w:val="26"/>
          <w:szCs w:val="26"/>
        </w:rPr>
        <w:t>等開始導入於家庭市場，並同步拓展中小型企業用戶與布局雲端資料中心業務。</w:t>
      </w:r>
    </w:p>
    <w:p w:rsidR="003A7033" w:rsidRPr="00764D73" w:rsidRDefault="003A7033" w:rsidP="003A7033">
      <w:pPr>
        <w:spacing w:beforeLines="50" w:before="120" w:afterLines="50" w:after="120" w:line="360" w:lineRule="auto"/>
        <w:ind w:leftChars="200" w:left="480" w:firstLineChars="200" w:firstLine="520"/>
        <w:jc w:val="both"/>
        <w:rPr>
          <w:rFonts w:eastAsia="標楷體"/>
          <w:sz w:val="26"/>
          <w:szCs w:val="26"/>
        </w:rPr>
      </w:pPr>
      <w:r w:rsidRPr="00764D73">
        <w:rPr>
          <w:rFonts w:eastAsia="標楷體" w:hint="eastAsia"/>
          <w:sz w:val="26"/>
          <w:szCs w:val="26"/>
        </w:rPr>
        <w:t>FTTH</w:t>
      </w:r>
      <w:r w:rsidRPr="00764D73">
        <w:rPr>
          <w:rFonts w:eastAsia="標楷體" w:hint="eastAsia"/>
          <w:sz w:val="26"/>
          <w:szCs w:val="26"/>
        </w:rPr>
        <w:t>晶片主流技術為被動光纖網路</w:t>
      </w:r>
      <w:r w:rsidRPr="00764D73">
        <w:rPr>
          <w:rFonts w:eastAsia="標楷體" w:hint="eastAsia"/>
          <w:sz w:val="26"/>
          <w:szCs w:val="26"/>
        </w:rPr>
        <w:t>(PassiveOptical Network</w:t>
      </w:r>
      <w:proofErr w:type="gramStart"/>
      <w:r w:rsidRPr="00764D73">
        <w:rPr>
          <w:rFonts w:eastAsia="標楷體" w:hint="eastAsia"/>
          <w:sz w:val="26"/>
          <w:szCs w:val="26"/>
        </w:rPr>
        <w:t>）</w:t>
      </w:r>
      <w:proofErr w:type="gramEnd"/>
      <w:r w:rsidRPr="00764D73">
        <w:rPr>
          <w:rFonts w:eastAsia="標楷體" w:hint="eastAsia"/>
          <w:sz w:val="26"/>
          <w:szCs w:val="26"/>
        </w:rPr>
        <w:t>，包括</w:t>
      </w:r>
      <w:r w:rsidRPr="00764D73">
        <w:rPr>
          <w:rFonts w:eastAsia="標楷體" w:hint="eastAsia"/>
          <w:sz w:val="26"/>
          <w:szCs w:val="26"/>
        </w:rPr>
        <w:t>ITU</w:t>
      </w:r>
      <w:r w:rsidRPr="00764D73">
        <w:rPr>
          <w:rFonts w:eastAsia="標楷體" w:hint="eastAsia"/>
          <w:sz w:val="26"/>
          <w:szCs w:val="26"/>
        </w:rPr>
        <w:t>主導的</w:t>
      </w:r>
      <w:r w:rsidRPr="00764D73">
        <w:rPr>
          <w:rFonts w:eastAsia="標楷體" w:hint="eastAsia"/>
          <w:sz w:val="26"/>
          <w:szCs w:val="26"/>
        </w:rPr>
        <w:t>GPON</w:t>
      </w:r>
      <w:r w:rsidRPr="00764D73">
        <w:rPr>
          <w:rFonts w:eastAsia="標楷體" w:hint="eastAsia"/>
          <w:sz w:val="26"/>
          <w:szCs w:val="26"/>
        </w:rPr>
        <w:t>（</w:t>
      </w:r>
      <w:r w:rsidRPr="00764D73">
        <w:rPr>
          <w:rFonts w:eastAsia="標楷體" w:hint="eastAsia"/>
          <w:sz w:val="26"/>
          <w:szCs w:val="26"/>
        </w:rPr>
        <w:t>GigabitPON</w:t>
      </w:r>
      <w:r w:rsidRPr="00764D73">
        <w:rPr>
          <w:rFonts w:eastAsia="標楷體" w:hint="eastAsia"/>
          <w:sz w:val="26"/>
          <w:szCs w:val="26"/>
        </w:rPr>
        <w:t>）與</w:t>
      </w:r>
      <w:r w:rsidRPr="00764D73">
        <w:rPr>
          <w:rFonts w:eastAsia="標楷體" w:hint="eastAsia"/>
          <w:sz w:val="26"/>
          <w:szCs w:val="26"/>
        </w:rPr>
        <w:t>IEEE</w:t>
      </w:r>
      <w:r w:rsidRPr="00764D73">
        <w:rPr>
          <w:rFonts w:eastAsia="標楷體" w:hint="eastAsia"/>
          <w:sz w:val="26"/>
          <w:szCs w:val="26"/>
        </w:rPr>
        <w:t>推動的</w:t>
      </w:r>
      <w:r w:rsidRPr="00764D73">
        <w:rPr>
          <w:rFonts w:eastAsia="標楷體" w:hint="eastAsia"/>
          <w:sz w:val="26"/>
          <w:szCs w:val="26"/>
        </w:rPr>
        <w:t>EPON</w:t>
      </w:r>
      <w:r w:rsidRPr="00764D73">
        <w:rPr>
          <w:rFonts w:eastAsia="標楷體" w:hint="eastAsia"/>
          <w:sz w:val="26"/>
          <w:szCs w:val="26"/>
        </w:rPr>
        <w:t>（</w:t>
      </w:r>
      <w:r w:rsidRPr="00764D73">
        <w:rPr>
          <w:rFonts w:eastAsia="標楷體" w:hint="eastAsia"/>
          <w:sz w:val="26"/>
          <w:szCs w:val="26"/>
        </w:rPr>
        <w:t>EthernetPON</w:t>
      </w:r>
      <w:r w:rsidRPr="00764D73">
        <w:rPr>
          <w:rFonts w:eastAsia="標楷體" w:hint="eastAsia"/>
          <w:sz w:val="26"/>
          <w:szCs w:val="26"/>
        </w:rPr>
        <w:t>）兩大陣營。由於</w:t>
      </w:r>
      <w:r w:rsidRPr="00764D73">
        <w:rPr>
          <w:rFonts w:eastAsia="標楷體" w:hint="eastAsia"/>
          <w:sz w:val="26"/>
          <w:szCs w:val="26"/>
        </w:rPr>
        <w:t>GPON</w:t>
      </w:r>
      <w:r w:rsidRPr="00764D73">
        <w:rPr>
          <w:rFonts w:eastAsia="標楷體" w:hint="eastAsia"/>
          <w:sz w:val="26"/>
          <w:szCs w:val="26"/>
        </w:rPr>
        <w:t>在網路管理與影音服務支援能力較佳，獲得全球多數電信業者導入，成為目前</w:t>
      </w:r>
      <w:r w:rsidRPr="00764D73">
        <w:rPr>
          <w:rFonts w:eastAsia="標楷體" w:hint="eastAsia"/>
          <w:sz w:val="26"/>
          <w:szCs w:val="26"/>
        </w:rPr>
        <w:t>FTTH</w:t>
      </w:r>
      <w:r w:rsidRPr="00764D73">
        <w:rPr>
          <w:rFonts w:eastAsia="標楷體" w:hint="eastAsia"/>
          <w:sz w:val="26"/>
          <w:szCs w:val="26"/>
        </w:rPr>
        <w:t>主流規格；另一方面，亞洲包括日本與中國既有的</w:t>
      </w:r>
      <w:r w:rsidRPr="00764D73">
        <w:rPr>
          <w:rFonts w:eastAsia="標楷體" w:hint="eastAsia"/>
          <w:sz w:val="26"/>
          <w:szCs w:val="26"/>
        </w:rPr>
        <w:t>EPON</w:t>
      </w:r>
      <w:r w:rsidRPr="00764D73">
        <w:rPr>
          <w:rFonts w:eastAsia="標楷體" w:hint="eastAsia"/>
          <w:sz w:val="26"/>
          <w:szCs w:val="26"/>
        </w:rPr>
        <w:t>網路在</w:t>
      </w:r>
      <w:r w:rsidRPr="00764D73">
        <w:rPr>
          <w:rFonts w:eastAsia="標楷體" w:hint="eastAsia"/>
          <w:sz w:val="26"/>
          <w:szCs w:val="26"/>
        </w:rPr>
        <w:t>10G</w:t>
      </w:r>
      <w:r w:rsidRPr="00764D73">
        <w:rPr>
          <w:rFonts w:eastAsia="標楷體" w:hint="eastAsia"/>
          <w:sz w:val="26"/>
          <w:szCs w:val="26"/>
        </w:rPr>
        <w:t>標準發展成熟後，</w:t>
      </w:r>
      <w:r w:rsidRPr="00764D73">
        <w:rPr>
          <w:rFonts w:eastAsia="標楷體" w:hint="eastAsia"/>
          <w:sz w:val="26"/>
          <w:szCs w:val="26"/>
        </w:rPr>
        <w:t>NTT</w:t>
      </w:r>
      <w:r w:rsidRPr="00764D73">
        <w:rPr>
          <w:rFonts w:eastAsia="標楷體" w:hint="eastAsia"/>
          <w:sz w:val="26"/>
          <w:szCs w:val="26"/>
        </w:rPr>
        <w:t>與中國電信等指標固網電信業者已加快利用新一代</w:t>
      </w:r>
      <w:r w:rsidRPr="00764D73">
        <w:rPr>
          <w:rFonts w:eastAsia="標楷體" w:hint="eastAsia"/>
          <w:sz w:val="26"/>
          <w:szCs w:val="26"/>
        </w:rPr>
        <w:t>10GEPON</w:t>
      </w:r>
      <w:r w:rsidRPr="00764D73">
        <w:rPr>
          <w:rFonts w:eastAsia="標楷體" w:hint="eastAsia"/>
          <w:sz w:val="26"/>
          <w:szCs w:val="26"/>
        </w:rPr>
        <w:t>產品進行固網升級。而</w:t>
      </w:r>
      <w:r w:rsidRPr="00764D73">
        <w:rPr>
          <w:rFonts w:eastAsia="標楷體" w:hint="eastAsia"/>
          <w:sz w:val="26"/>
          <w:szCs w:val="26"/>
        </w:rPr>
        <w:t>2016</w:t>
      </w:r>
      <w:r w:rsidRPr="00764D73">
        <w:rPr>
          <w:rFonts w:eastAsia="標楷體" w:hint="eastAsia"/>
          <w:sz w:val="26"/>
          <w:szCs w:val="26"/>
        </w:rPr>
        <w:t>年的發展則是新一代</w:t>
      </w:r>
      <w:r w:rsidRPr="00764D73">
        <w:rPr>
          <w:rFonts w:eastAsia="標楷體" w:hint="eastAsia"/>
          <w:sz w:val="26"/>
          <w:szCs w:val="26"/>
        </w:rPr>
        <w:t>10G</w:t>
      </w:r>
      <w:r w:rsidRPr="00764D73">
        <w:rPr>
          <w:rFonts w:eastAsia="標楷體" w:hint="eastAsia"/>
          <w:sz w:val="26"/>
          <w:szCs w:val="26"/>
        </w:rPr>
        <w:t>上下行</w:t>
      </w:r>
      <w:proofErr w:type="gramStart"/>
      <w:r w:rsidRPr="00764D73">
        <w:rPr>
          <w:rFonts w:eastAsia="標楷體" w:hint="eastAsia"/>
          <w:sz w:val="26"/>
          <w:szCs w:val="26"/>
        </w:rPr>
        <w:t>對稱式的</w:t>
      </w:r>
      <w:proofErr w:type="gramEnd"/>
      <w:r w:rsidRPr="00764D73">
        <w:rPr>
          <w:rFonts w:eastAsia="標楷體" w:hint="eastAsia"/>
          <w:sz w:val="26"/>
          <w:szCs w:val="26"/>
        </w:rPr>
        <w:t>XGS-PON</w:t>
      </w:r>
      <w:r w:rsidRPr="00764D73">
        <w:rPr>
          <w:rFonts w:eastAsia="標楷體" w:hint="eastAsia"/>
          <w:sz w:val="26"/>
          <w:szCs w:val="26"/>
        </w:rPr>
        <w:t>與</w:t>
      </w:r>
      <w:r w:rsidRPr="00764D73">
        <w:rPr>
          <w:rFonts w:eastAsia="標楷體" w:hint="eastAsia"/>
          <w:sz w:val="26"/>
          <w:szCs w:val="26"/>
        </w:rPr>
        <w:t>40GTWDM PON</w:t>
      </w:r>
      <w:r w:rsidRPr="00764D73">
        <w:rPr>
          <w:rFonts w:eastAsia="標楷體" w:hint="eastAsia"/>
          <w:sz w:val="26"/>
          <w:szCs w:val="26"/>
        </w:rPr>
        <w:t>標準走向商用，包括</w:t>
      </w:r>
      <w:r w:rsidRPr="00764D73">
        <w:rPr>
          <w:rFonts w:eastAsia="標楷體" w:hint="eastAsia"/>
          <w:sz w:val="26"/>
          <w:szCs w:val="26"/>
        </w:rPr>
        <w:t>Broadcom</w:t>
      </w:r>
      <w:r w:rsidRPr="00764D73">
        <w:rPr>
          <w:rFonts w:eastAsia="標楷體" w:hint="eastAsia"/>
          <w:sz w:val="26"/>
          <w:szCs w:val="26"/>
        </w:rPr>
        <w:t>、</w:t>
      </w:r>
      <w:r w:rsidRPr="00764D73">
        <w:rPr>
          <w:rFonts w:eastAsia="標楷體" w:hint="eastAsia"/>
          <w:sz w:val="26"/>
          <w:szCs w:val="26"/>
        </w:rPr>
        <w:t>Hisilicon</w:t>
      </w:r>
      <w:r w:rsidRPr="00764D73">
        <w:rPr>
          <w:rFonts w:eastAsia="標楷體" w:hint="eastAsia"/>
          <w:sz w:val="26"/>
          <w:szCs w:val="26"/>
        </w:rPr>
        <w:t>、瑞</w:t>
      </w:r>
      <w:proofErr w:type="gramStart"/>
      <w:r w:rsidRPr="00764D73">
        <w:rPr>
          <w:rFonts w:eastAsia="標楷體" w:hint="eastAsia"/>
          <w:sz w:val="26"/>
          <w:szCs w:val="26"/>
        </w:rPr>
        <w:t>昱</w:t>
      </w:r>
      <w:proofErr w:type="gramEnd"/>
      <w:r w:rsidRPr="00764D73">
        <w:rPr>
          <w:rFonts w:eastAsia="標楷體" w:hint="eastAsia"/>
          <w:sz w:val="26"/>
          <w:szCs w:val="26"/>
        </w:rPr>
        <w:t>半導體、創發科技等</w:t>
      </w:r>
      <w:r w:rsidRPr="00764D73">
        <w:rPr>
          <w:rFonts w:eastAsia="標楷體" w:hint="eastAsia"/>
          <w:sz w:val="26"/>
          <w:szCs w:val="26"/>
        </w:rPr>
        <w:t>PON</w:t>
      </w:r>
      <w:r w:rsidRPr="00764D73">
        <w:rPr>
          <w:rFonts w:eastAsia="標楷體" w:hint="eastAsia"/>
          <w:sz w:val="26"/>
          <w:szCs w:val="26"/>
        </w:rPr>
        <w:t>晶片商均持續投入新一代平台之開發。</w:t>
      </w:r>
    </w:p>
    <w:p w:rsidR="003A7033" w:rsidRPr="00764D73" w:rsidRDefault="003A7033" w:rsidP="003A7033">
      <w:pPr>
        <w:spacing w:beforeLines="50" w:before="120" w:afterLines="50" w:after="120" w:line="360" w:lineRule="auto"/>
        <w:ind w:leftChars="200" w:left="480" w:firstLineChars="200" w:firstLine="520"/>
        <w:jc w:val="both"/>
        <w:rPr>
          <w:rFonts w:eastAsia="標楷體"/>
          <w:sz w:val="26"/>
          <w:szCs w:val="26"/>
        </w:rPr>
      </w:pPr>
      <w:r w:rsidRPr="00764D73">
        <w:rPr>
          <w:rFonts w:eastAsia="標楷體" w:hint="eastAsia"/>
          <w:sz w:val="26"/>
          <w:szCs w:val="26"/>
        </w:rPr>
        <w:t>無線網路晶片可區分為廣域網路與區域網路晶片，無線廣域網路在</w:t>
      </w:r>
      <w:r w:rsidRPr="00764D73">
        <w:rPr>
          <w:rFonts w:eastAsia="標楷體" w:hint="eastAsia"/>
          <w:sz w:val="26"/>
          <w:szCs w:val="26"/>
        </w:rPr>
        <w:t>4GLTE</w:t>
      </w:r>
      <w:r w:rsidRPr="00764D73">
        <w:rPr>
          <w:rFonts w:eastAsia="標楷體" w:hint="eastAsia"/>
          <w:sz w:val="26"/>
          <w:szCs w:val="26"/>
        </w:rPr>
        <w:t>世代由</w:t>
      </w:r>
      <w:r w:rsidRPr="00764D73">
        <w:rPr>
          <w:rFonts w:eastAsia="標楷體" w:hint="eastAsia"/>
          <w:sz w:val="26"/>
          <w:szCs w:val="26"/>
        </w:rPr>
        <w:t>3GPP</w:t>
      </w:r>
      <w:r w:rsidRPr="00764D73">
        <w:rPr>
          <w:rFonts w:eastAsia="標楷體" w:hint="eastAsia"/>
          <w:sz w:val="26"/>
          <w:szCs w:val="26"/>
        </w:rPr>
        <w:t>主導各代標準以</w:t>
      </w:r>
      <w:r w:rsidRPr="00764D73">
        <w:rPr>
          <w:rFonts w:eastAsia="標楷體" w:hint="eastAsia"/>
          <w:sz w:val="26"/>
          <w:szCs w:val="26"/>
        </w:rPr>
        <w:t>Release</w:t>
      </w:r>
      <w:r w:rsidRPr="00764D73">
        <w:rPr>
          <w:rFonts w:eastAsia="標楷體" w:hint="eastAsia"/>
          <w:sz w:val="26"/>
          <w:szCs w:val="26"/>
        </w:rPr>
        <w:t>序號來發展，</w:t>
      </w:r>
      <w:r w:rsidRPr="00764D73">
        <w:rPr>
          <w:rFonts w:eastAsia="標楷體" w:hint="eastAsia"/>
          <w:sz w:val="26"/>
          <w:szCs w:val="26"/>
        </w:rPr>
        <w:t>2016</w:t>
      </w:r>
      <w:r w:rsidRPr="00764D73">
        <w:rPr>
          <w:rFonts w:eastAsia="標楷體" w:hint="eastAsia"/>
          <w:sz w:val="26"/>
          <w:szCs w:val="26"/>
        </w:rPr>
        <w:t>年全球包括臺灣在內已推出符合</w:t>
      </w:r>
      <w:r w:rsidRPr="00764D73">
        <w:rPr>
          <w:rFonts w:eastAsia="標楷體" w:hint="eastAsia"/>
          <w:sz w:val="26"/>
          <w:szCs w:val="26"/>
        </w:rPr>
        <w:t>Release11</w:t>
      </w:r>
      <w:r w:rsidRPr="00764D73">
        <w:rPr>
          <w:rFonts w:eastAsia="標楷體" w:hint="eastAsia"/>
          <w:sz w:val="26"/>
          <w:szCs w:val="26"/>
        </w:rPr>
        <w:t>中，下行理論傳輸值達</w:t>
      </w:r>
      <w:r w:rsidRPr="00764D73">
        <w:rPr>
          <w:rFonts w:eastAsia="標楷體" w:hint="eastAsia"/>
          <w:sz w:val="26"/>
          <w:szCs w:val="26"/>
        </w:rPr>
        <w:t>450Mbps</w:t>
      </w:r>
      <w:r w:rsidRPr="00764D73">
        <w:rPr>
          <w:rFonts w:eastAsia="標楷體" w:hint="eastAsia"/>
          <w:sz w:val="26"/>
          <w:szCs w:val="26"/>
        </w:rPr>
        <w:t>的</w:t>
      </w:r>
      <w:r w:rsidRPr="00764D73">
        <w:rPr>
          <w:rFonts w:eastAsia="標楷體" w:hint="eastAsia"/>
          <w:sz w:val="26"/>
          <w:szCs w:val="26"/>
        </w:rPr>
        <w:t>Category9</w:t>
      </w:r>
      <w:r w:rsidRPr="00764D73">
        <w:rPr>
          <w:rFonts w:eastAsia="標楷體" w:hint="eastAsia"/>
          <w:sz w:val="26"/>
          <w:szCs w:val="26"/>
        </w:rPr>
        <w:t>高速上網服務。</w:t>
      </w:r>
    </w:p>
    <w:p w:rsidR="003A7033" w:rsidRPr="00764D73" w:rsidRDefault="003A7033" w:rsidP="003A7033">
      <w:pPr>
        <w:spacing w:beforeLines="50" w:before="120" w:afterLines="50" w:after="120" w:line="360" w:lineRule="auto"/>
        <w:ind w:leftChars="200" w:left="480" w:firstLineChars="200" w:firstLine="520"/>
        <w:jc w:val="both"/>
        <w:rPr>
          <w:rFonts w:eastAsia="標楷體"/>
          <w:sz w:val="26"/>
          <w:szCs w:val="26"/>
        </w:rPr>
      </w:pPr>
      <w:r w:rsidRPr="00764D73">
        <w:rPr>
          <w:rFonts w:eastAsia="標楷體" w:hint="eastAsia"/>
          <w:sz w:val="26"/>
          <w:szCs w:val="26"/>
        </w:rPr>
        <w:t>2016</w:t>
      </w:r>
      <w:r w:rsidRPr="00764D73">
        <w:rPr>
          <w:rFonts w:eastAsia="標楷體" w:hint="eastAsia"/>
          <w:sz w:val="26"/>
          <w:szCs w:val="26"/>
        </w:rPr>
        <w:t>年</w:t>
      </w:r>
      <w:r w:rsidRPr="00764D73">
        <w:rPr>
          <w:rFonts w:eastAsia="標楷體" w:hint="eastAsia"/>
          <w:sz w:val="26"/>
          <w:szCs w:val="26"/>
        </w:rPr>
        <w:t>3GPP</w:t>
      </w:r>
      <w:r w:rsidRPr="00764D73">
        <w:rPr>
          <w:rFonts w:eastAsia="標楷體" w:hint="eastAsia"/>
          <w:sz w:val="26"/>
          <w:szCs w:val="26"/>
        </w:rPr>
        <w:t>已發表支援</w:t>
      </w:r>
      <w:r w:rsidRPr="00764D73">
        <w:rPr>
          <w:rFonts w:eastAsia="標楷體" w:hint="eastAsia"/>
          <w:sz w:val="26"/>
          <w:szCs w:val="26"/>
        </w:rPr>
        <w:t>5G</w:t>
      </w:r>
      <w:r w:rsidRPr="00764D73">
        <w:rPr>
          <w:rFonts w:eastAsia="標楷體" w:hint="eastAsia"/>
          <w:sz w:val="26"/>
          <w:szCs w:val="26"/>
        </w:rPr>
        <w:t>技術的</w:t>
      </w:r>
      <w:r w:rsidRPr="00764D73">
        <w:rPr>
          <w:rFonts w:eastAsia="標楷體" w:hint="eastAsia"/>
          <w:sz w:val="26"/>
          <w:szCs w:val="26"/>
        </w:rPr>
        <w:t>Release13</w:t>
      </w:r>
      <w:r w:rsidRPr="00764D73">
        <w:rPr>
          <w:rFonts w:eastAsia="標楷體" w:hint="eastAsia"/>
          <w:sz w:val="26"/>
          <w:szCs w:val="26"/>
        </w:rPr>
        <w:t>，其中包括以</w:t>
      </w:r>
      <w:r w:rsidRPr="00764D73">
        <w:rPr>
          <w:rFonts w:eastAsia="標楷體" w:hint="eastAsia"/>
          <w:sz w:val="26"/>
          <w:szCs w:val="26"/>
        </w:rPr>
        <w:t>IoT</w:t>
      </w:r>
      <w:r w:rsidRPr="00764D73">
        <w:rPr>
          <w:rFonts w:eastAsia="標楷體" w:hint="eastAsia"/>
          <w:sz w:val="26"/>
          <w:szCs w:val="26"/>
        </w:rPr>
        <w:t>為核心的三項標準：</w:t>
      </w:r>
      <w:r w:rsidRPr="00764D73">
        <w:rPr>
          <w:rFonts w:eastAsia="標楷體" w:hint="eastAsia"/>
          <w:sz w:val="26"/>
          <w:szCs w:val="26"/>
        </w:rPr>
        <w:t>NB-IOT,eMTC(LTE-M)</w:t>
      </w:r>
      <w:r w:rsidRPr="00764D73">
        <w:rPr>
          <w:rFonts w:eastAsia="標楷體" w:hint="eastAsia"/>
          <w:sz w:val="26"/>
          <w:szCs w:val="26"/>
        </w:rPr>
        <w:t>與</w:t>
      </w:r>
      <w:r w:rsidRPr="00764D73">
        <w:rPr>
          <w:rFonts w:eastAsia="標楷體" w:hint="eastAsia"/>
          <w:sz w:val="26"/>
          <w:szCs w:val="26"/>
        </w:rPr>
        <w:t>EC-GSM-IoT</w:t>
      </w:r>
      <w:r w:rsidRPr="00764D73">
        <w:rPr>
          <w:rFonts w:eastAsia="標楷體" w:hint="eastAsia"/>
          <w:sz w:val="26"/>
          <w:szCs w:val="26"/>
        </w:rPr>
        <w:t>，包括</w:t>
      </w:r>
      <w:r w:rsidRPr="00764D73">
        <w:rPr>
          <w:rFonts w:eastAsia="標楷體" w:hint="eastAsia"/>
          <w:sz w:val="26"/>
          <w:szCs w:val="26"/>
        </w:rPr>
        <w:lastRenderedPageBreak/>
        <w:t>Qualcomm</w:t>
      </w:r>
      <w:r w:rsidRPr="00764D73">
        <w:rPr>
          <w:rFonts w:eastAsia="標楷體" w:hint="eastAsia"/>
          <w:sz w:val="26"/>
          <w:szCs w:val="26"/>
        </w:rPr>
        <w:t>、</w:t>
      </w:r>
      <w:r w:rsidRPr="00764D73">
        <w:rPr>
          <w:rFonts w:eastAsia="標楷體" w:hint="eastAsia"/>
          <w:sz w:val="26"/>
          <w:szCs w:val="26"/>
        </w:rPr>
        <w:t>Intel</w:t>
      </w:r>
      <w:r w:rsidRPr="00764D73">
        <w:rPr>
          <w:rFonts w:eastAsia="標楷體" w:hint="eastAsia"/>
          <w:sz w:val="26"/>
          <w:szCs w:val="26"/>
        </w:rPr>
        <w:t>、</w:t>
      </w:r>
      <w:r w:rsidRPr="00764D73">
        <w:rPr>
          <w:rFonts w:eastAsia="標楷體" w:hint="eastAsia"/>
          <w:sz w:val="26"/>
          <w:szCs w:val="26"/>
        </w:rPr>
        <w:t>Sequans</w:t>
      </w:r>
      <w:r w:rsidRPr="00764D73">
        <w:rPr>
          <w:rFonts w:eastAsia="標楷體" w:hint="eastAsia"/>
          <w:sz w:val="26"/>
          <w:szCs w:val="26"/>
        </w:rPr>
        <w:t>、</w:t>
      </w:r>
      <w:proofErr w:type="gramStart"/>
      <w:r w:rsidRPr="00764D73">
        <w:rPr>
          <w:rFonts w:eastAsia="標楷體" w:hint="eastAsia"/>
          <w:sz w:val="26"/>
          <w:szCs w:val="26"/>
        </w:rPr>
        <w:t>聯發科等</w:t>
      </w:r>
      <w:proofErr w:type="gramEnd"/>
      <w:r w:rsidRPr="00764D73">
        <w:rPr>
          <w:rFonts w:eastAsia="標楷體" w:hint="eastAsia"/>
          <w:sz w:val="26"/>
          <w:szCs w:val="26"/>
        </w:rPr>
        <w:t>主要晶片商均積極開發中。無線區域網路以</w:t>
      </w:r>
      <w:r w:rsidRPr="00764D73">
        <w:rPr>
          <w:rFonts w:eastAsia="標楷體" w:hint="eastAsia"/>
          <w:sz w:val="26"/>
          <w:szCs w:val="26"/>
        </w:rPr>
        <w:t>Wi-Fi</w:t>
      </w:r>
      <w:r w:rsidRPr="00764D73">
        <w:rPr>
          <w:rFonts w:eastAsia="標楷體" w:hint="eastAsia"/>
          <w:sz w:val="26"/>
          <w:szCs w:val="26"/>
        </w:rPr>
        <w:t>為主流技術，</w:t>
      </w:r>
      <w:r w:rsidRPr="00764D73">
        <w:rPr>
          <w:rFonts w:eastAsia="標楷體" w:hint="eastAsia"/>
          <w:sz w:val="26"/>
          <w:szCs w:val="26"/>
        </w:rPr>
        <w:t>Wi-Fi</w:t>
      </w:r>
      <w:r w:rsidRPr="00764D73">
        <w:rPr>
          <w:rFonts w:eastAsia="標楷體" w:hint="eastAsia"/>
          <w:sz w:val="26"/>
          <w:szCs w:val="26"/>
        </w:rPr>
        <w:t>主流標準已從</w:t>
      </w:r>
      <w:r w:rsidRPr="00764D73">
        <w:rPr>
          <w:rFonts w:eastAsia="標楷體" w:hint="eastAsia"/>
          <w:sz w:val="26"/>
          <w:szCs w:val="26"/>
        </w:rPr>
        <w:t>2.4GHz</w:t>
      </w:r>
      <w:r w:rsidRPr="00764D73">
        <w:rPr>
          <w:rFonts w:eastAsia="標楷體" w:hint="eastAsia"/>
          <w:sz w:val="26"/>
          <w:szCs w:val="26"/>
        </w:rPr>
        <w:t>的</w:t>
      </w:r>
      <w:r w:rsidRPr="00764D73">
        <w:rPr>
          <w:rFonts w:eastAsia="標楷體" w:hint="eastAsia"/>
          <w:sz w:val="26"/>
          <w:szCs w:val="26"/>
        </w:rPr>
        <w:t>802.11n</w:t>
      </w:r>
      <w:r w:rsidRPr="00764D73">
        <w:rPr>
          <w:rFonts w:eastAsia="標楷體" w:hint="eastAsia"/>
          <w:sz w:val="26"/>
          <w:szCs w:val="26"/>
        </w:rPr>
        <w:t>發展至</w:t>
      </w:r>
      <w:r w:rsidRPr="00764D73">
        <w:rPr>
          <w:rFonts w:eastAsia="標楷體" w:hint="eastAsia"/>
          <w:sz w:val="26"/>
          <w:szCs w:val="26"/>
        </w:rPr>
        <w:t>5GHz</w:t>
      </w:r>
      <w:r w:rsidRPr="00764D73">
        <w:rPr>
          <w:rFonts w:eastAsia="標楷體" w:hint="eastAsia"/>
          <w:sz w:val="26"/>
          <w:szCs w:val="26"/>
        </w:rPr>
        <w:t>的</w:t>
      </w:r>
      <w:r w:rsidRPr="00764D73">
        <w:rPr>
          <w:rFonts w:eastAsia="標楷體" w:hint="eastAsia"/>
          <w:sz w:val="26"/>
          <w:szCs w:val="26"/>
        </w:rPr>
        <w:t>802.11ac</w:t>
      </w:r>
      <w:r w:rsidRPr="00764D73">
        <w:rPr>
          <w:rFonts w:eastAsia="標楷體" w:hint="eastAsia"/>
          <w:sz w:val="26"/>
          <w:szCs w:val="26"/>
        </w:rPr>
        <w:t>，並以雙頻共存的模式發展；最新</w:t>
      </w:r>
      <w:r w:rsidRPr="00764D73">
        <w:rPr>
          <w:rFonts w:eastAsia="標楷體" w:hint="eastAsia"/>
          <w:sz w:val="26"/>
          <w:szCs w:val="26"/>
        </w:rPr>
        <w:t>60GHz</w:t>
      </w:r>
      <w:r w:rsidRPr="00764D73">
        <w:rPr>
          <w:rFonts w:eastAsia="標楷體" w:hint="eastAsia"/>
          <w:sz w:val="26"/>
          <w:szCs w:val="26"/>
        </w:rPr>
        <w:t>的</w:t>
      </w:r>
      <w:r w:rsidRPr="00764D73">
        <w:rPr>
          <w:rFonts w:eastAsia="標楷體" w:hint="eastAsia"/>
          <w:sz w:val="26"/>
          <w:szCs w:val="26"/>
        </w:rPr>
        <w:t>802.11ad</w:t>
      </w:r>
      <w:r w:rsidRPr="00764D73">
        <w:rPr>
          <w:rFonts w:eastAsia="標楷體" w:hint="eastAsia"/>
          <w:sz w:val="26"/>
          <w:szCs w:val="26"/>
        </w:rPr>
        <w:t>也已經商用，</w:t>
      </w:r>
      <w:r w:rsidRPr="00764D73">
        <w:rPr>
          <w:rFonts w:eastAsia="標楷體" w:hint="eastAsia"/>
          <w:sz w:val="26"/>
          <w:szCs w:val="26"/>
        </w:rPr>
        <w:t>Qualcomm</w:t>
      </w:r>
      <w:r w:rsidRPr="00764D73">
        <w:rPr>
          <w:rFonts w:eastAsia="標楷體" w:hint="eastAsia"/>
          <w:sz w:val="26"/>
          <w:szCs w:val="26"/>
        </w:rPr>
        <w:t>、</w:t>
      </w:r>
      <w:r w:rsidRPr="00764D73">
        <w:rPr>
          <w:rFonts w:eastAsia="標楷體" w:hint="eastAsia"/>
          <w:sz w:val="26"/>
          <w:szCs w:val="26"/>
        </w:rPr>
        <w:t>Broadcom</w:t>
      </w:r>
      <w:r w:rsidRPr="00764D73">
        <w:rPr>
          <w:rFonts w:eastAsia="標楷體" w:hint="eastAsia"/>
          <w:sz w:val="26"/>
          <w:szCs w:val="26"/>
        </w:rPr>
        <w:t>、</w:t>
      </w:r>
      <w:r w:rsidRPr="00764D73">
        <w:rPr>
          <w:rFonts w:eastAsia="標楷體" w:hint="eastAsia"/>
          <w:sz w:val="26"/>
          <w:szCs w:val="26"/>
        </w:rPr>
        <w:t>Intel</w:t>
      </w:r>
      <w:r w:rsidRPr="00764D73">
        <w:rPr>
          <w:rFonts w:eastAsia="標楷體" w:hint="eastAsia"/>
          <w:sz w:val="26"/>
          <w:szCs w:val="26"/>
        </w:rPr>
        <w:t>、</w:t>
      </w:r>
      <w:r w:rsidRPr="00764D73">
        <w:rPr>
          <w:rFonts w:eastAsia="標楷體" w:hint="eastAsia"/>
          <w:sz w:val="26"/>
          <w:szCs w:val="26"/>
        </w:rPr>
        <w:t>Marvell</w:t>
      </w:r>
      <w:r w:rsidRPr="00764D73">
        <w:rPr>
          <w:rFonts w:eastAsia="標楷體" w:hint="eastAsia"/>
          <w:sz w:val="26"/>
          <w:szCs w:val="26"/>
        </w:rPr>
        <w:t>、</w:t>
      </w:r>
      <w:proofErr w:type="gramStart"/>
      <w:r w:rsidRPr="00764D73">
        <w:rPr>
          <w:rFonts w:eastAsia="標楷體" w:hint="eastAsia"/>
          <w:sz w:val="26"/>
          <w:szCs w:val="26"/>
        </w:rPr>
        <w:t>聯發科</w:t>
      </w:r>
      <w:proofErr w:type="gramEnd"/>
      <w:r w:rsidRPr="00764D73">
        <w:rPr>
          <w:rFonts w:eastAsia="標楷體" w:hint="eastAsia"/>
          <w:sz w:val="26"/>
          <w:szCs w:val="26"/>
        </w:rPr>
        <w:t>、瑞</w:t>
      </w:r>
      <w:proofErr w:type="gramStart"/>
      <w:r w:rsidRPr="00764D73">
        <w:rPr>
          <w:rFonts w:eastAsia="標楷體" w:hint="eastAsia"/>
          <w:sz w:val="26"/>
          <w:szCs w:val="26"/>
        </w:rPr>
        <w:t>昱</w:t>
      </w:r>
      <w:proofErr w:type="gramEnd"/>
      <w:r w:rsidRPr="00764D73">
        <w:rPr>
          <w:rFonts w:eastAsia="標楷體" w:hint="eastAsia"/>
          <w:sz w:val="26"/>
          <w:szCs w:val="26"/>
        </w:rPr>
        <w:t>半導體等業者均積極推出新一代</w:t>
      </w:r>
      <w:r w:rsidRPr="00764D73">
        <w:rPr>
          <w:rFonts w:eastAsia="標楷體" w:hint="eastAsia"/>
          <w:sz w:val="26"/>
          <w:szCs w:val="26"/>
        </w:rPr>
        <w:t>Wi-Fi</w:t>
      </w:r>
      <w:r w:rsidR="00A50D86" w:rsidRPr="00764D73">
        <w:rPr>
          <w:rFonts w:eastAsia="標楷體" w:hint="eastAsia"/>
          <w:sz w:val="26"/>
          <w:szCs w:val="26"/>
        </w:rPr>
        <w:t>平台。</w:t>
      </w:r>
      <w:proofErr w:type="gramStart"/>
      <w:r w:rsidR="00A50D86" w:rsidRPr="00764D73">
        <w:rPr>
          <w:rFonts w:eastAsia="標楷體" w:hint="eastAsia"/>
          <w:sz w:val="26"/>
          <w:szCs w:val="26"/>
        </w:rPr>
        <w:t>此外</w:t>
      </w:r>
      <w:r w:rsidRPr="00764D73">
        <w:rPr>
          <w:rFonts w:eastAsia="標楷體" w:hint="eastAsia"/>
          <w:sz w:val="26"/>
          <w:szCs w:val="26"/>
        </w:rPr>
        <w:t>，</w:t>
      </w:r>
      <w:proofErr w:type="gramEnd"/>
      <w:r w:rsidRPr="00764D73">
        <w:rPr>
          <w:rFonts w:eastAsia="標楷體" w:hint="eastAsia"/>
          <w:sz w:val="26"/>
          <w:szCs w:val="26"/>
        </w:rPr>
        <w:t>為符合行動通訊裝置內無線技術發展與降低成本需求，將</w:t>
      </w:r>
      <w:r w:rsidRPr="00764D73">
        <w:rPr>
          <w:rFonts w:eastAsia="標楷體" w:hint="eastAsia"/>
          <w:sz w:val="26"/>
          <w:szCs w:val="26"/>
        </w:rPr>
        <w:t>Wi-Fi</w:t>
      </w:r>
      <w:r w:rsidRPr="00764D73">
        <w:rPr>
          <w:rFonts w:eastAsia="標楷體" w:hint="eastAsia"/>
          <w:sz w:val="26"/>
          <w:szCs w:val="26"/>
        </w:rPr>
        <w:t>、</w:t>
      </w:r>
      <w:r w:rsidRPr="00764D73">
        <w:rPr>
          <w:rFonts w:eastAsia="標楷體" w:hint="eastAsia"/>
          <w:sz w:val="26"/>
          <w:szCs w:val="26"/>
        </w:rPr>
        <w:t>Bluetooth</w:t>
      </w:r>
      <w:r w:rsidRPr="00764D73">
        <w:rPr>
          <w:rFonts w:eastAsia="標楷體" w:hint="eastAsia"/>
          <w:sz w:val="26"/>
          <w:szCs w:val="26"/>
        </w:rPr>
        <w:t>、</w:t>
      </w:r>
      <w:r w:rsidRPr="00764D73">
        <w:rPr>
          <w:rFonts w:eastAsia="標楷體" w:hint="eastAsia"/>
          <w:sz w:val="26"/>
          <w:szCs w:val="26"/>
        </w:rPr>
        <w:t>GPS</w:t>
      </w:r>
      <w:r w:rsidRPr="00764D73">
        <w:rPr>
          <w:rFonts w:eastAsia="標楷體" w:hint="eastAsia"/>
          <w:sz w:val="26"/>
          <w:szCs w:val="26"/>
        </w:rPr>
        <w:t>、</w:t>
      </w:r>
      <w:r w:rsidRPr="00764D73">
        <w:rPr>
          <w:rFonts w:eastAsia="標楷體" w:hint="eastAsia"/>
          <w:sz w:val="26"/>
          <w:szCs w:val="26"/>
        </w:rPr>
        <w:t>FM</w:t>
      </w:r>
      <w:r w:rsidRPr="00764D73">
        <w:rPr>
          <w:rFonts w:eastAsia="標楷體" w:hint="eastAsia"/>
          <w:sz w:val="26"/>
          <w:szCs w:val="26"/>
        </w:rPr>
        <w:t>、</w:t>
      </w:r>
      <w:r w:rsidRPr="00764D73">
        <w:rPr>
          <w:rFonts w:eastAsia="標楷體" w:hint="eastAsia"/>
          <w:sz w:val="26"/>
          <w:szCs w:val="26"/>
        </w:rPr>
        <w:t>NFC</w:t>
      </w:r>
      <w:r w:rsidRPr="00764D73">
        <w:rPr>
          <w:rFonts w:eastAsia="標楷體" w:hint="eastAsia"/>
          <w:sz w:val="26"/>
          <w:szCs w:val="26"/>
        </w:rPr>
        <w:t>等技術整合成單晶片，搭配</w:t>
      </w:r>
      <w:proofErr w:type="gramStart"/>
      <w:r w:rsidRPr="00764D73">
        <w:rPr>
          <w:rFonts w:eastAsia="標楷體" w:hint="eastAsia"/>
          <w:sz w:val="26"/>
          <w:szCs w:val="26"/>
        </w:rPr>
        <w:t>先進奈</w:t>
      </w:r>
      <w:proofErr w:type="gramEnd"/>
      <w:r w:rsidRPr="00764D73">
        <w:rPr>
          <w:rFonts w:eastAsia="標楷體" w:hint="eastAsia"/>
          <w:sz w:val="26"/>
          <w:szCs w:val="26"/>
        </w:rPr>
        <w:t>米製程提供高效能、</w:t>
      </w:r>
      <w:proofErr w:type="gramStart"/>
      <w:r w:rsidRPr="00764D73">
        <w:rPr>
          <w:rFonts w:eastAsia="標楷體" w:hint="eastAsia"/>
          <w:sz w:val="26"/>
          <w:szCs w:val="26"/>
        </w:rPr>
        <w:t>低功耗</w:t>
      </w:r>
      <w:proofErr w:type="gramEnd"/>
      <w:r w:rsidRPr="00764D73">
        <w:rPr>
          <w:rFonts w:eastAsia="標楷體" w:hint="eastAsia"/>
          <w:sz w:val="26"/>
          <w:szCs w:val="26"/>
        </w:rPr>
        <w:t>、小體積等特徵已成為</w:t>
      </w:r>
      <w:r w:rsidRPr="00764D73">
        <w:rPr>
          <w:rFonts w:eastAsia="標楷體" w:hint="eastAsia"/>
          <w:sz w:val="26"/>
          <w:szCs w:val="26"/>
        </w:rPr>
        <w:t>Wi-Fi</w:t>
      </w:r>
      <w:r w:rsidRPr="00764D73">
        <w:rPr>
          <w:rFonts w:eastAsia="標楷體" w:hint="eastAsia"/>
          <w:sz w:val="26"/>
          <w:szCs w:val="26"/>
        </w:rPr>
        <w:t>晶片大廠主要發展趨勢。</w:t>
      </w:r>
    </w:p>
    <w:p w:rsidR="003A7033" w:rsidRPr="00764D73" w:rsidRDefault="003A7033" w:rsidP="003A7033">
      <w:pPr>
        <w:spacing w:beforeLines="50" w:before="120" w:afterLines="50" w:after="120" w:line="360" w:lineRule="auto"/>
        <w:ind w:leftChars="200" w:left="480" w:firstLineChars="200" w:firstLine="520"/>
        <w:jc w:val="both"/>
        <w:rPr>
          <w:rFonts w:eastAsia="標楷體"/>
          <w:sz w:val="26"/>
          <w:szCs w:val="26"/>
        </w:rPr>
      </w:pPr>
      <w:r w:rsidRPr="00764D73">
        <w:rPr>
          <w:rFonts w:eastAsia="標楷體" w:hint="eastAsia"/>
          <w:sz w:val="26"/>
          <w:szCs w:val="26"/>
        </w:rPr>
        <w:t>至於在中國方面，由於移動網路的快速</w:t>
      </w:r>
      <w:proofErr w:type="gramStart"/>
      <w:r w:rsidRPr="00764D73">
        <w:rPr>
          <w:rFonts w:eastAsia="標楷體" w:hint="eastAsia"/>
          <w:sz w:val="26"/>
          <w:szCs w:val="26"/>
        </w:rPr>
        <w:t>普及、寬頻網路提速降</w:t>
      </w:r>
      <w:proofErr w:type="gramEnd"/>
      <w:r w:rsidRPr="00764D73">
        <w:rPr>
          <w:rFonts w:eastAsia="標楷體" w:hint="eastAsia"/>
          <w:sz w:val="26"/>
          <w:szCs w:val="26"/>
        </w:rPr>
        <w:t>費等諸多有利政策，帶動中國視頻行業蓬勃發展。同時，高畫素</w:t>
      </w:r>
      <w:r w:rsidRPr="00764D73">
        <w:rPr>
          <w:rFonts w:eastAsia="標楷體" w:hint="eastAsia"/>
          <w:sz w:val="26"/>
          <w:szCs w:val="26"/>
        </w:rPr>
        <w:t>/</w:t>
      </w:r>
      <w:r w:rsidRPr="00764D73">
        <w:rPr>
          <w:rFonts w:eastAsia="標楷體" w:hint="eastAsia"/>
          <w:sz w:val="26"/>
          <w:szCs w:val="26"/>
        </w:rPr>
        <w:t>即時視頻浪潮為運營商、光通訊、</w:t>
      </w:r>
      <w:r w:rsidRPr="00764D73">
        <w:rPr>
          <w:rFonts w:eastAsia="標楷體" w:hint="eastAsia"/>
          <w:sz w:val="26"/>
          <w:szCs w:val="26"/>
        </w:rPr>
        <w:t>IDC</w:t>
      </w:r>
      <w:r w:rsidRPr="00764D73">
        <w:rPr>
          <w:rFonts w:eastAsia="標楷體" w:hint="eastAsia"/>
          <w:sz w:val="26"/>
          <w:szCs w:val="26"/>
        </w:rPr>
        <w:t>等行業帶來更多機遇，運營商技術支撐視頻發展，流量爆發同時回饋運營商業務收入。電信運營商在推動寬頻、提升網速等方面的技術為視頻爆發性發展奠定基礎，隨著資料流程量逐漸成為電信運營商收入增長的主要驅動力，大視頻時代所帶來的流量爆發式增長，電信運營商對頻寬資本支出明顯大幅成長，</w:t>
      </w:r>
      <w:r w:rsidRPr="00764D73">
        <w:rPr>
          <w:rFonts w:eastAsia="標楷體" w:hint="eastAsia"/>
          <w:sz w:val="26"/>
          <w:szCs w:val="26"/>
        </w:rPr>
        <w:t>2017</w:t>
      </w:r>
      <w:r w:rsidRPr="00764D73">
        <w:rPr>
          <w:rFonts w:eastAsia="標楷體" w:hint="eastAsia"/>
          <w:sz w:val="26"/>
          <w:szCs w:val="26"/>
        </w:rPr>
        <w:t>年仍是中國光通訊產業鏈行業景氣度高成長的一年。</w:t>
      </w:r>
    </w:p>
    <w:p w:rsidR="003A7033" w:rsidRPr="00764D73" w:rsidRDefault="00955C1E" w:rsidP="00334AE4">
      <w:pPr>
        <w:spacing w:beforeLines="50" w:before="120" w:afterLines="50" w:after="120" w:line="360" w:lineRule="auto"/>
        <w:ind w:leftChars="200" w:left="480" w:firstLineChars="200" w:firstLine="520"/>
        <w:jc w:val="both"/>
        <w:rPr>
          <w:rFonts w:eastAsia="標楷體"/>
          <w:sz w:val="26"/>
          <w:szCs w:val="26"/>
        </w:rPr>
      </w:pPr>
      <w:r w:rsidRPr="00764D73">
        <w:rPr>
          <w:rFonts w:eastAsia="標楷體" w:hint="eastAsia"/>
          <w:sz w:val="26"/>
          <w:szCs w:val="26"/>
        </w:rPr>
        <w:t>不過</w:t>
      </w:r>
      <w:r w:rsidR="003A7033" w:rsidRPr="00764D73">
        <w:rPr>
          <w:rFonts w:eastAsia="標楷體" w:hint="eastAsia"/>
          <w:sz w:val="26"/>
          <w:szCs w:val="26"/>
        </w:rPr>
        <w:t>台灣光通訊業者指出，</w:t>
      </w:r>
      <w:r w:rsidR="003A7033" w:rsidRPr="00764D73">
        <w:rPr>
          <w:rFonts w:eastAsia="標楷體" w:hint="eastAsia"/>
          <w:sz w:val="26"/>
          <w:szCs w:val="26"/>
        </w:rPr>
        <w:t>2016</w:t>
      </w:r>
      <w:r w:rsidR="003A7033" w:rsidRPr="00764D73">
        <w:rPr>
          <w:rFonts w:eastAsia="標楷體" w:hint="eastAsia"/>
          <w:sz w:val="26"/>
          <w:szCs w:val="26"/>
        </w:rPr>
        <w:t>年第</w:t>
      </w:r>
      <w:r w:rsidR="003A7033" w:rsidRPr="00764D73">
        <w:rPr>
          <w:rFonts w:eastAsia="標楷體" w:hint="eastAsia"/>
          <w:sz w:val="26"/>
          <w:szCs w:val="26"/>
        </w:rPr>
        <w:t>2</w:t>
      </w:r>
      <w:r w:rsidR="003A7033" w:rsidRPr="00764D73">
        <w:rPr>
          <w:rFonts w:eastAsia="標楷體" w:hint="eastAsia"/>
          <w:sz w:val="26"/>
          <w:szCs w:val="26"/>
        </w:rPr>
        <w:t>季出現旺季不旺狀況，在第</w:t>
      </w:r>
      <w:r w:rsidR="003A7033" w:rsidRPr="00764D73">
        <w:rPr>
          <w:rFonts w:eastAsia="標楷體" w:hint="eastAsia"/>
          <w:sz w:val="26"/>
          <w:szCs w:val="26"/>
        </w:rPr>
        <w:t>3</w:t>
      </w:r>
      <w:r w:rsidR="003A7033" w:rsidRPr="00764D73">
        <w:rPr>
          <w:rFonts w:eastAsia="標楷體" w:hint="eastAsia"/>
          <w:sz w:val="26"/>
          <w:szCs w:val="26"/>
        </w:rPr>
        <w:t>季營收方面，法人認為會從谷底的第</w:t>
      </w:r>
      <w:r w:rsidR="003A7033" w:rsidRPr="00764D73">
        <w:rPr>
          <w:rFonts w:eastAsia="標楷體" w:hint="eastAsia"/>
          <w:sz w:val="26"/>
          <w:szCs w:val="26"/>
        </w:rPr>
        <w:t>2</w:t>
      </w:r>
      <w:r w:rsidR="003A7033" w:rsidRPr="00764D73">
        <w:rPr>
          <w:rFonts w:eastAsia="標楷體" w:hint="eastAsia"/>
          <w:sz w:val="26"/>
          <w:szCs w:val="26"/>
        </w:rPr>
        <w:t>季略為走升，但政策利多仍在，看好台灣光通訊業者受惠中國光纖到府</w:t>
      </w:r>
      <w:r w:rsidR="003A7033" w:rsidRPr="00764D73">
        <w:rPr>
          <w:rFonts w:eastAsia="標楷體" w:hint="eastAsia"/>
          <w:sz w:val="26"/>
          <w:szCs w:val="26"/>
        </w:rPr>
        <w:t>FTHH</w:t>
      </w:r>
      <w:r w:rsidR="003A7033" w:rsidRPr="00764D73">
        <w:rPr>
          <w:rFonts w:eastAsia="標楷體" w:hint="eastAsia"/>
          <w:sz w:val="26"/>
          <w:szCs w:val="26"/>
        </w:rPr>
        <w:t>的政策推動，中國</w:t>
      </w:r>
      <w:r w:rsidR="003A7033" w:rsidRPr="00764D73">
        <w:rPr>
          <w:rFonts w:eastAsia="標楷體" w:hint="eastAsia"/>
          <w:sz w:val="26"/>
          <w:szCs w:val="26"/>
        </w:rPr>
        <w:t>FTTH</w:t>
      </w:r>
      <w:r w:rsidR="003A7033" w:rsidRPr="00764D73">
        <w:rPr>
          <w:rFonts w:eastAsia="標楷體" w:hint="eastAsia"/>
          <w:sz w:val="26"/>
          <w:szCs w:val="26"/>
        </w:rPr>
        <w:t>陸續啟動</w:t>
      </w:r>
      <w:r w:rsidR="003A7033" w:rsidRPr="00764D73">
        <w:rPr>
          <w:rFonts w:eastAsia="標楷體" w:hint="eastAsia"/>
          <w:sz w:val="26"/>
          <w:szCs w:val="26"/>
        </w:rPr>
        <w:t>GPON</w:t>
      </w:r>
      <w:r w:rsidR="003A7033" w:rsidRPr="00764D73">
        <w:rPr>
          <w:rFonts w:eastAsia="標楷體" w:hint="eastAsia"/>
          <w:sz w:val="26"/>
          <w:szCs w:val="26"/>
        </w:rPr>
        <w:t>到</w:t>
      </w:r>
      <w:r w:rsidR="003A7033" w:rsidRPr="00764D73">
        <w:rPr>
          <w:rFonts w:eastAsia="標楷體" w:hint="eastAsia"/>
          <w:sz w:val="26"/>
          <w:szCs w:val="26"/>
        </w:rPr>
        <w:t>10GPON</w:t>
      </w:r>
      <w:r w:rsidR="003A7033" w:rsidRPr="00764D73">
        <w:rPr>
          <w:rFonts w:eastAsia="標楷體" w:hint="eastAsia"/>
          <w:sz w:val="26"/>
          <w:szCs w:val="26"/>
        </w:rPr>
        <w:t>的規格升級，骨幹網同步升級到</w:t>
      </w:r>
      <w:r w:rsidR="003A7033" w:rsidRPr="00764D73">
        <w:rPr>
          <w:rFonts w:eastAsia="標楷體" w:hint="eastAsia"/>
          <w:sz w:val="26"/>
          <w:szCs w:val="26"/>
        </w:rPr>
        <w:t>100GPON</w:t>
      </w:r>
      <w:r w:rsidR="003A7033" w:rsidRPr="00764D73">
        <w:rPr>
          <w:rFonts w:eastAsia="標楷體" w:hint="eastAsia"/>
          <w:sz w:val="26"/>
          <w:szCs w:val="26"/>
        </w:rPr>
        <w:t>高速頻寬，新一波規格升級需求即將來臨。面對中國高速光通訊網路升級需求下，</w:t>
      </w:r>
      <w:proofErr w:type="gramStart"/>
      <w:r w:rsidR="003A7033" w:rsidRPr="00764D73">
        <w:rPr>
          <w:rFonts w:eastAsia="標楷體" w:hint="eastAsia"/>
          <w:sz w:val="26"/>
          <w:szCs w:val="26"/>
        </w:rPr>
        <w:t>台廠在光芯</w:t>
      </w:r>
      <w:proofErr w:type="gramEnd"/>
      <w:r w:rsidR="003A7033" w:rsidRPr="00764D73">
        <w:rPr>
          <w:rFonts w:eastAsia="標楷體" w:hint="eastAsia"/>
          <w:sz w:val="26"/>
          <w:szCs w:val="26"/>
        </w:rPr>
        <w:t>片及光模組上有其技術及品質上的優勢，且與中國設備商維持長期合作關係，值得重新審視光通訊產業之潛力。</w:t>
      </w:r>
    </w:p>
    <w:p w:rsidR="003A7033" w:rsidRPr="00764D73" w:rsidRDefault="003A7033" w:rsidP="003A7033">
      <w:pPr>
        <w:pStyle w:val="3"/>
        <w:numPr>
          <w:ilvl w:val="0"/>
          <w:numId w:val="11"/>
        </w:numPr>
        <w:spacing w:beforeLines="50" w:before="120" w:afterLines="50" w:after="120" w:line="360" w:lineRule="auto"/>
        <w:ind w:leftChars="100" w:left="720"/>
        <w:jc w:val="both"/>
        <w:rPr>
          <w:rFonts w:ascii="Times New Roman" w:eastAsia="標楷體" w:hAnsi="Times New Roman"/>
          <w:sz w:val="32"/>
        </w:rPr>
      </w:pPr>
      <w:r w:rsidRPr="00764D73">
        <w:rPr>
          <w:rFonts w:ascii="Times New Roman" w:eastAsia="標楷體" w:hAnsi="Times New Roman"/>
          <w:sz w:val="32"/>
        </w:rPr>
        <w:lastRenderedPageBreak/>
        <w:t>產業發展趨勢</w:t>
      </w:r>
    </w:p>
    <w:p w:rsidR="003A7033" w:rsidRPr="00764D73" w:rsidRDefault="003A7033" w:rsidP="003A7033">
      <w:pPr>
        <w:spacing w:beforeLines="50" w:before="120" w:afterLines="50" w:after="120" w:line="360" w:lineRule="auto"/>
        <w:ind w:leftChars="200" w:left="480" w:firstLineChars="200" w:firstLine="520"/>
        <w:jc w:val="both"/>
        <w:rPr>
          <w:rFonts w:eastAsia="標楷體"/>
          <w:sz w:val="26"/>
          <w:szCs w:val="26"/>
        </w:rPr>
      </w:pPr>
      <w:r w:rsidRPr="00764D73">
        <w:rPr>
          <w:rFonts w:eastAsia="標楷體" w:hint="eastAsia"/>
          <w:sz w:val="26"/>
          <w:szCs w:val="26"/>
        </w:rPr>
        <w:t>因全球寬頻用戶持續增加，加上雲端運算產業興起，各國電信業者積極提供各式整合型服務如網路電視、視訊會議、影像監控與智慧家庭應用以提高平均用戶營收貢獻度，互聯網業者也加快建置全球資料中心，帶動高頻寬設備需求成長，使</w:t>
      </w:r>
      <w:r w:rsidRPr="00764D73">
        <w:rPr>
          <w:rFonts w:eastAsia="標楷體" w:hint="eastAsia"/>
          <w:sz w:val="26"/>
          <w:szCs w:val="26"/>
        </w:rPr>
        <w:t>FTTH</w:t>
      </w:r>
      <w:r w:rsidRPr="00764D73">
        <w:rPr>
          <w:rFonts w:eastAsia="標楷體" w:hint="eastAsia"/>
          <w:sz w:val="26"/>
          <w:szCs w:val="26"/>
        </w:rPr>
        <w:t>以及光通訊零組件發展受到全球通訊產業的關注。</w:t>
      </w:r>
      <w:r w:rsidRPr="00764D73">
        <w:rPr>
          <w:rFonts w:eastAsia="標楷體" w:hint="eastAsia"/>
          <w:sz w:val="26"/>
          <w:szCs w:val="26"/>
        </w:rPr>
        <w:t>FTTH</w:t>
      </w:r>
      <w:r w:rsidRPr="00764D73">
        <w:rPr>
          <w:rFonts w:eastAsia="標楷體" w:hint="eastAsia"/>
          <w:sz w:val="26"/>
          <w:szCs w:val="26"/>
        </w:rPr>
        <w:t>網路及行動寬頻網路帶動</w:t>
      </w:r>
      <w:r w:rsidRPr="00764D73">
        <w:rPr>
          <w:rFonts w:eastAsia="標楷體" w:hint="eastAsia"/>
          <w:sz w:val="26"/>
          <w:szCs w:val="26"/>
        </w:rPr>
        <w:t>PON</w:t>
      </w:r>
      <w:r w:rsidRPr="00764D73">
        <w:rPr>
          <w:rFonts w:eastAsia="標楷體" w:hint="eastAsia"/>
          <w:sz w:val="26"/>
          <w:szCs w:val="26"/>
        </w:rPr>
        <w:t>終端與光收發器模組產業成長；資料中心內網與聯外需求，則帶動了</w:t>
      </w:r>
      <w:r w:rsidRPr="00764D73">
        <w:rPr>
          <w:rFonts w:eastAsia="標楷體" w:hint="eastAsia"/>
          <w:sz w:val="26"/>
          <w:szCs w:val="26"/>
        </w:rPr>
        <w:t>40G/100G</w:t>
      </w:r>
      <w:r w:rsidRPr="00764D73">
        <w:rPr>
          <w:rFonts w:eastAsia="標楷體" w:hint="eastAsia"/>
          <w:sz w:val="26"/>
          <w:szCs w:val="26"/>
        </w:rPr>
        <w:t>光收發器與主動式光纖纜線等元件發展。</w:t>
      </w:r>
    </w:p>
    <w:p w:rsidR="003A7033" w:rsidRPr="00764D73" w:rsidRDefault="008B0490" w:rsidP="003A7033">
      <w:pPr>
        <w:spacing w:beforeLines="50" w:before="120" w:afterLines="50" w:after="120" w:line="360" w:lineRule="auto"/>
        <w:ind w:leftChars="200" w:left="480" w:firstLineChars="200" w:firstLine="520"/>
        <w:jc w:val="both"/>
        <w:rPr>
          <w:rFonts w:eastAsia="標楷體"/>
          <w:sz w:val="26"/>
          <w:szCs w:val="26"/>
        </w:rPr>
      </w:pPr>
      <w:r w:rsidRPr="00764D73">
        <w:rPr>
          <w:rFonts w:eastAsia="標楷體" w:hint="eastAsia"/>
          <w:sz w:val="26"/>
          <w:szCs w:val="26"/>
        </w:rPr>
        <w:t>從全球產業趨勢來看，光通訊目前在</w:t>
      </w:r>
      <w:r w:rsidR="003A7033" w:rsidRPr="00764D73">
        <w:rPr>
          <w:rFonts w:eastAsia="標楷體" w:hint="eastAsia"/>
          <w:sz w:val="26"/>
          <w:szCs w:val="26"/>
        </w:rPr>
        <w:t>快速成長</w:t>
      </w:r>
      <w:r w:rsidRPr="00764D73">
        <w:rPr>
          <w:rFonts w:eastAsia="標楷體" w:hint="eastAsia"/>
          <w:sz w:val="26"/>
          <w:szCs w:val="26"/>
        </w:rPr>
        <w:t>的階段</w:t>
      </w:r>
      <w:r w:rsidR="003A7033" w:rsidRPr="00764D73">
        <w:rPr>
          <w:rFonts w:eastAsia="標楷體" w:hint="eastAsia"/>
          <w:sz w:val="26"/>
          <w:szCs w:val="26"/>
        </w:rPr>
        <w:t>，但台灣光通訊產業</w:t>
      </w:r>
      <w:r w:rsidR="003A7033" w:rsidRPr="00764D73">
        <w:rPr>
          <w:rFonts w:eastAsia="標楷體" w:hint="eastAsia"/>
          <w:sz w:val="26"/>
          <w:szCs w:val="26"/>
        </w:rPr>
        <w:t>2016</w:t>
      </w:r>
      <w:r w:rsidR="003A7033" w:rsidRPr="00764D73">
        <w:rPr>
          <w:rFonts w:eastAsia="標楷體" w:hint="eastAsia"/>
          <w:sz w:val="26"/>
          <w:szCs w:val="26"/>
        </w:rPr>
        <w:t>年歷經</w:t>
      </w:r>
      <w:r w:rsidR="00896743" w:rsidRPr="00764D73">
        <w:rPr>
          <w:rFonts w:eastAsia="標楷體" w:hint="eastAsia"/>
          <w:sz w:val="26"/>
          <w:szCs w:val="26"/>
        </w:rPr>
        <w:t>中國市場需求不振及紅色供應鏈殺價競爭壓力表現卻不如預期。</w:t>
      </w:r>
      <w:r w:rsidR="00896743" w:rsidRPr="00764D73">
        <w:rPr>
          <w:rFonts w:eastAsia="標楷體"/>
          <w:sz w:val="26"/>
          <w:szCs w:val="26"/>
        </w:rPr>
        <w:t xml:space="preserve"> </w:t>
      </w:r>
    </w:p>
    <w:p w:rsidR="003A7033" w:rsidRPr="00764D73" w:rsidRDefault="003A7033" w:rsidP="003A7033">
      <w:pPr>
        <w:spacing w:beforeLines="50" w:before="120" w:afterLines="50" w:after="120" w:line="360" w:lineRule="auto"/>
        <w:ind w:leftChars="200" w:left="480" w:firstLineChars="200" w:firstLine="520"/>
        <w:jc w:val="both"/>
        <w:rPr>
          <w:rFonts w:eastAsia="標楷體"/>
          <w:sz w:val="26"/>
          <w:szCs w:val="26"/>
        </w:rPr>
      </w:pPr>
      <w:r w:rsidRPr="00764D73">
        <w:rPr>
          <w:rFonts w:eastAsia="標楷體" w:hint="eastAsia"/>
          <w:sz w:val="26"/>
          <w:szCs w:val="26"/>
        </w:rPr>
        <w:t>目前，全球光纖光纜市場在中國市場強於預期的帶動下表現強勁，而未來五年，在中國</w:t>
      </w:r>
      <w:r w:rsidRPr="00764D73">
        <w:rPr>
          <w:rFonts w:eastAsia="標楷體" w:hint="eastAsia"/>
          <w:sz w:val="26"/>
          <w:szCs w:val="26"/>
        </w:rPr>
        <w:t>4G</w:t>
      </w:r>
      <w:r w:rsidRPr="00764D73">
        <w:rPr>
          <w:rFonts w:eastAsia="標楷體" w:hint="eastAsia"/>
          <w:sz w:val="26"/>
          <w:szCs w:val="26"/>
        </w:rPr>
        <w:t>建設、全光寬頻推廣和農村寬頻建設，北美千兆寬頻的持續推進，歐洲市場光纖網絡建設等基礎建設的推動下，全球光纖光纜市場需求將持續增長。</w:t>
      </w:r>
    </w:p>
    <w:p w:rsidR="0003626D" w:rsidRPr="00C812E5" w:rsidRDefault="00AA0DD0" w:rsidP="005845C4">
      <w:pPr>
        <w:pStyle w:val="3"/>
        <w:numPr>
          <w:ilvl w:val="0"/>
          <w:numId w:val="11"/>
        </w:numPr>
        <w:spacing w:beforeLines="50" w:before="120" w:afterLines="50" w:after="120" w:line="360" w:lineRule="auto"/>
        <w:ind w:leftChars="100" w:left="720"/>
        <w:jc w:val="both"/>
        <w:rPr>
          <w:rFonts w:ascii="Times New Roman" w:eastAsia="標楷體" w:hAnsi="Times New Roman"/>
          <w:sz w:val="32"/>
        </w:rPr>
      </w:pPr>
      <w:r w:rsidRPr="00C812E5">
        <w:rPr>
          <w:rFonts w:ascii="Times New Roman" w:eastAsia="標楷體" w:hAnsi="Times New Roman"/>
          <w:sz w:val="32"/>
        </w:rPr>
        <w:t>主要競爭廠商</w:t>
      </w:r>
    </w:p>
    <w:tbl>
      <w:tblPr>
        <w:tblW w:w="8085" w:type="dxa"/>
        <w:tblInd w:w="480" w:type="dxa"/>
        <w:tblBorders>
          <w:top w:val="single" w:sz="4" w:space="0" w:color="336699"/>
          <w:left w:val="single" w:sz="4" w:space="0" w:color="336699"/>
          <w:bottom w:val="single" w:sz="4" w:space="0" w:color="336699"/>
          <w:right w:val="single" w:sz="4" w:space="0" w:color="336699"/>
          <w:insideH w:val="single" w:sz="4" w:space="0" w:color="336699"/>
          <w:insideV w:val="single" w:sz="4" w:space="0" w:color="336699"/>
        </w:tblBorders>
        <w:tblCellMar>
          <w:left w:w="0" w:type="dxa"/>
          <w:right w:w="0" w:type="dxa"/>
        </w:tblCellMar>
        <w:tblLook w:val="04A0" w:firstRow="1" w:lastRow="0" w:firstColumn="1" w:lastColumn="0" w:noHBand="0" w:noVBand="1"/>
      </w:tblPr>
      <w:tblGrid>
        <w:gridCol w:w="3860"/>
        <w:gridCol w:w="4225"/>
      </w:tblGrid>
      <w:tr w:rsidR="000F26C5" w:rsidRPr="00C812E5" w:rsidTr="007533DD">
        <w:trPr>
          <w:trHeight w:val="486"/>
          <w:tblHeader/>
        </w:trPr>
        <w:tc>
          <w:tcPr>
            <w:tcW w:w="3860" w:type="dxa"/>
            <w:shd w:val="clear" w:color="auto" w:fill="4F81BD"/>
            <w:tcMar>
              <w:top w:w="72" w:type="dxa"/>
              <w:left w:w="144" w:type="dxa"/>
              <w:bottom w:w="72" w:type="dxa"/>
              <w:right w:w="144" w:type="dxa"/>
            </w:tcMar>
            <w:vAlign w:val="center"/>
          </w:tcPr>
          <w:p w:rsidR="000F26C5" w:rsidRPr="00C812E5" w:rsidRDefault="000F26C5" w:rsidP="007533DD">
            <w:pPr>
              <w:pStyle w:val="Web"/>
              <w:spacing w:before="0" w:beforeAutospacing="0" w:after="0" w:afterAutospacing="0"/>
              <w:ind w:leftChars="-75" w:left="-180"/>
              <w:jc w:val="center"/>
              <w:rPr>
                <w:rFonts w:ascii="Times New Roman" w:eastAsia="標楷體" w:hAnsi="Times New Roman"/>
                <w:b/>
                <w:color w:val="FFFFFF"/>
                <w:sz w:val="26"/>
                <w:szCs w:val="26"/>
              </w:rPr>
            </w:pPr>
            <w:r w:rsidRPr="00C812E5">
              <w:rPr>
                <w:rFonts w:ascii="Times New Roman" w:eastAsia="標楷體" w:hAnsi="Times New Roman"/>
                <w:b/>
                <w:color w:val="FFFFFF"/>
                <w:sz w:val="26"/>
                <w:szCs w:val="26"/>
              </w:rPr>
              <w:t>台灣廠商</w:t>
            </w:r>
          </w:p>
        </w:tc>
        <w:tc>
          <w:tcPr>
            <w:tcW w:w="4225" w:type="dxa"/>
            <w:shd w:val="clear" w:color="auto" w:fill="4F81BD"/>
            <w:tcMar>
              <w:top w:w="72" w:type="dxa"/>
              <w:left w:w="144" w:type="dxa"/>
              <w:bottom w:w="72" w:type="dxa"/>
              <w:right w:w="144" w:type="dxa"/>
            </w:tcMar>
            <w:vAlign w:val="center"/>
          </w:tcPr>
          <w:p w:rsidR="000F26C5" w:rsidRPr="00C812E5" w:rsidRDefault="000F26C5" w:rsidP="007533DD">
            <w:pPr>
              <w:pStyle w:val="Web"/>
              <w:spacing w:before="0" w:beforeAutospacing="0" w:after="0" w:afterAutospacing="0"/>
              <w:ind w:leftChars="-33" w:left="-79"/>
              <w:jc w:val="center"/>
              <w:rPr>
                <w:rFonts w:ascii="Times New Roman" w:eastAsia="標楷體" w:hAnsi="Times New Roman"/>
                <w:b/>
                <w:color w:val="FFFFFF"/>
                <w:sz w:val="26"/>
                <w:szCs w:val="26"/>
              </w:rPr>
            </w:pPr>
            <w:r w:rsidRPr="00C812E5">
              <w:rPr>
                <w:rFonts w:ascii="Times New Roman" w:eastAsia="標楷體" w:hAnsi="Times New Roman"/>
                <w:b/>
                <w:color w:val="FFFFFF"/>
                <w:sz w:val="26"/>
                <w:szCs w:val="26"/>
              </w:rPr>
              <w:t>國外廠商</w:t>
            </w:r>
          </w:p>
        </w:tc>
      </w:tr>
      <w:tr w:rsidR="000F26C5" w:rsidRPr="00C812E5">
        <w:trPr>
          <w:trHeight w:val="978"/>
        </w:trPr>
        <w:tc>
          <w:tcPr>
            <w:tcW w:w="3860" w:type="dxa"/>
            <w:shd w:val="clear" w:color="auto" w:fill="auto"/>
            <w:tcMar>
              <w:top w:w="72" w:type="dxa"/>
              <w:left w:w="144" w:type="dxa"/>
              <w:bottom w:w="72" w:type="dxa"/>
              <w:right w:w="144" w:type="dxa"/>
            </w:tcMar>
          </w:tcPr>
          <w:p w:rsidR="0003626D" w:rsidRPr="00C812E5" w:rsidRDefault="000F26C5" w:rsidP="005845C4">
            <w:pPr>
              <w:pStyle w:val="Web"/>
              <w:spacing w:beforeLines="50" w:before="120" w:beforeAutospacing="0" w:afterLines="50" w:after="120" w:afterAutospacing="0"/>
              <w:ind w:left="718" w:hangingChars="276" w:hanging="718"/>
              <w:jc w:val="both"/>
              <w:rPr>
                <w:rFonts w:ascii="Times New Roman" w:eastAsia="標楷體" w:hAnsi="Times New Roman"/>
                <w:sz w:val="26"/>
                <w:szCs w:val="26"/>
              </w:rPr>
            </w:pPr>
            <w:r w:rsidRPr="00C812E5">
              <w:rPr>
                <w:rFonts w:ascii="Times New Roman" w:eastAsia="標楷體" w:hAnsi="Times New Roman"/>
                <w:sz w:val="26"/>
                <w:szCs w:val="26"/>
              </w:rPr>
              <w:t>嘉信、</w:t>
            </w:r>
            <w:proofErr w:type="gramStart"/>
            <w:r w:rsidRPr="00C812E5">
              <w:rPr>
                <w:rFonts w:ascii="Times New Roman" w:eastAsia="標楷體" w:hAnsi="Times New Roman"/>
                <w:sz w:val="26"/>
                <w:szCs w:val="26"/>
              </w:rPr>
              <w:t>前鼎、</w:t>
            </w:r>
            <w:proofErr w:type="gramEnd"/>
            <w:r w:rsidRPr="00C812E5">
              <w:rPr>
                <w:rFonts w:ascii="Times New Roman" w:eastAsia="標楷體" w:hAnsi="Times New Roman"/>
                <w:sz w:val="26"/>
                <w:szCs w:val="26"/>
              </w:rPr>
              <w:t>達電、光環、鴻亞、</w:t>
            </w:r>
          </w:p>
          <w:p w:rsidR="0003626D" w:rsidRPr="00C812E5" w:rsidRDefault="000F26C5" w:rsidP="005845C4">
            <w:pPr>
              <w:pStyle w:val="Web"/>
              <w:spacing w:beforeLines="50" w:before="120" w:beforeAutospacing="0" w:afterLines="50" w:after="120" w:afterAutospacing="0"/>
              <w:ind w:left="718" w:hangingChars="276" w:hanging="718"/>
              <w:jc w:val="both"/>
              <w:rPr>
                <w:rFonts w:ascii="Times New Roman" w:eastAsia="標楷體" w:hAnsi="Times New Roman"/>
                <w:sz w:val="26"/>
                <w:szCs w:val="26"/>
              </w:rPr>
            </w:pPr>
            <w:proofErr w:type="gramStart"/>
            <w:r w:rsidRPr="00C812E5">
              <w:rPr>
                <w:rFonts w:ascii="Times New Roman" w:eastAsia="標楷體" w:hAnsi="Times New Roman"/>
                <w:sz w:val="26"/>
                <w:szCs w:val="26"/>
              </w:rPr>
              <w:t>友加</w:t>
            </w:r>
            <w:proofErr w:type="gramEnd"/>
            <w:r w:rsidRPr="00C812E5">
              <w:rPr>
                <w:rFonts w:ascii="Times New Roman" w:eastAsia="標楷體" w:hAnsi="Times New Roman"/>
                <w:sz w:val="26"/>
                <w:szCs w:val="26"/>
              </w:rPr>
              <w:t>、新</w:t>
            </w:r>
            <w:proofErr w:type="gramStart"/>
            <w:r w:rsidRPr="00C812E5">
              <w:rPr>
                <w:rFonts w:ascii="Times New Roman" w:eastAsia="標楷體" w:hAnsi="Times New Roman"/>
                <w:sz w:val="26"/>
                <w:szCs w:val="26"/>
              </w:rPr>
              <w:t>怡</w:t>
            </w:r>
            <w:proofErr w:type="gramEnd"/>
            <w:r w:rsidRPr="00C812E5">
              <w:rPr>
                <w:rFonts w:ascii="Times New Roman" w:eastAsia="標楷體" w:hAnsi="Times New Roman"/>
                <w:sz w:val="26"/>
                <w:szCs w:val="26"/>
              </w:rPr>
              <w:t>力</w:t>
            </w:r>
          </w:p>
        </w:tc>
        <w:tc>
          <w:tcPr>
            <w:tcW w:w="4225" w:type="dxa"/>
            <w:shd w:val="clear" w:color="auto" w:fill="auto"/>
            <w:tcMar>
              <w:top w:w="72" w:type="dxa"/>
              <w:left w:w="144" w:type="dxa"/>
              <w:bottom w:w="72" w:type="dxa"/>
              <w:right w:w="144" w:type="dxa"/>
            </w:tcMar>
          </w:tcPr>
          <w:p w:rsidR="0003626D" w:rsidRPr="00C812E5" w:rsidRDefault="000F26C5" w:rsidP="005845C4">
            <w:pPr>
              <w:pStyle w:val="Web"/>
              <w:spacing w:beforeLines="50" w:before="120" w:beforeAutospacing="0" w:afterLines="50" w:after="120" w:afterAutospacing="0"/>
              <w:jc w:val="both"/>
              <w:rPr>
                <w:rFonts w:ascii="Times New Roman" w:eastAsia="標楷體" w:hAnsi="Times New Roman"/>
                <w:sz w:val="26"/>
                <w:szCs w:val="26"/>
              </w:rPr>
            </w:pPr>
            <w:r w:rsidRPr="00C812E5">
              <w:rPr>
                <w:rFonts w:ascii="Times New Roman" w:eastAsia="標楷體" w:hAnsi="Times New Roman"/>
                <w:sz w:val="26"/>
                <w:szCs w:val="26"/>
              </w:rPr>
              <w:t>Lucent</w:t>
            </w:r>
            <w:r w:rsidRPr="00C812E5">
              <w:rPr>
                <w:rFonts w:ascii="Times New Roman" w:eastAsia="標楷體" w:hAnsi="Times New Roman"/>
                <w:sz w:val="26"/>
                <w:szCs w:val="26"/>
              </w:rPr>
              <w:t>、</w:t>
            </w:r>
            <w:r w:rsidRPr="00C812E5">
              <w:rPr>
                <w:rFonts w:ascii="Times New Roman" w:eastAsia="標楷體" w:hAnsi="Times New Roman"/>
                <w:sz w:val="26"/>
                <w:szCs w:val="26"/>
              </w:rPr>
              <w:t>Nortel</w:t>
            </w:r>
            <w:r w:rsidRPr="00C812E5">
              <w:rPr>
                <w:rFonts w:ascii="Times New Roman" w:eastAsia="標楷體" w:hAnsi="Times New Roman"/>
                <w:sz w:val="26"/>
                <w:szCs w:val="26"/>
              </w:rPr>
              <w:t>、</w:t>
            </w:r>
            <w:r w:rsidRPr="00C812E5">
              <w:rPr>
                <w:rFonts w:ascii="Times New Roman" w:eastAsia="標楷體" w:hAnsi="Times New Roman"/>
                <w:sz w:val="26"/>
                <w:szCs w:val="26"/>
              </w:rPr>
              <w:t>Alcatel</w:t>
            </w:r>
            <w:r w:rsidRPr="00C812E5">
              <w:rPr>
                <w:rFonts w:ascii="Times New Roman" w:eastAsia="標楷體" w:hAnsi="Times New Roman"/>
                <w:sz w:val="26"/>
                <w:szCs w:val="26"/>
              </w:rPr>
              <w:t>、</w:t>
            </w:r>
            <w:r w:rsidRPr="00C812E5">
              <w:rPr>
                <w:rFonts w:ascii="Times New Roman" w:eastAsia="標楷體" w:hAnsi="Times New Roman"/>
                <w:sz w:val="26"/>
                <w:szCs w:val="26"/>
              </w:rPr>
              <w:t>HP</w:t>
            </w:r>
            <w:r w:rsidRPr="00C812E5">
              <w:rPr>
                <w:rFonts w:ascii="Times New Roman" w:eastAsia="標楷體" w:hAnsi="Times New Roman"/>
                <w:sz w:val="26"/>
                <w:szCs w:val="26"/>
              </w:rPr>
              <w:t>、</w:t>
            </w:r>
            <w:r w:rsidRPr="00C812E5">
              <w:rPr>
                <w:rFonts w:ascii="Times New Roman" w:eastAsia="標楷體" w:hAnsi="Times New Roman"/>
                <w:sz w:val="26"/>
                <w:szCs w:val="26"/>
              </w:rPr>
              <w:t>Fujitsu</w:t>
            </w:r>
            <w:r w:rsidRPr="00C812E5">
              <w:rPr>
                <w:rFonts w:ascii="Times New Roman" w:eastAsia="標楷體" w:hAnsi="Times New Roman"/>
                <w:sz w:val="26"/>
                <w:szCs w:val="26"/>
              </w:rPr>
              <w:t>、</w:t>
            </w:r>
            <w:r w:rsidRPr="00C812E5">
              <w:rPr>
                <w:rFonts w:ascii="Times New Roman" w:eastAsia="標楷體" w:hAnsi="Times New Roman"/>
                <w:sz w:val="26"/>
                <w:szCs w:val="26"/>
              </w:rPr>
              <w:t>AMP</w:t>
            </w:r>
            <w:r w:rsidRPr="00C812E5">
              <w:rPr>
                <w:rFonts w:ascii="Times New Roman" w:eastAsia="標楷體" w:hAnsi="Times New Roman"/>
                <w:sz w:val="26"/>
                <w:szCs w:val="26"/>
              </w:rPr>
              <w:t>、</w:t>
            </w:r>
            <w:r w:rsidRPr="00C812E5">
              <w:rPr>
                <w:rFonts w:ascii="Times New Roman" w:eastAsia="標楷體" w:hAnsi="Times New Roman"/>
                <w:sz w:val="26"/>
                <w:szCs w:val="26"/>
              </w:rPr>
              <w:t>Sumitomo</w:t>
            </w:r>
            <w:r w:rsidRPr="00C812E5">
              <w:rPr>
                <w:rFonts w:ascii="Times New Roman" w:eastAsia="標楷體" w:hAnsi="Times New Roman"/>
                <w:sz w:val="26"/>
                <w:szCs w:val="26"/>
              </w:rPr>
              <w:t>、</w:t>
            </w:r>
            <w:r w:rsidRPr="00C812E5">
              <w:rPr>
                <w:rFonts w:ascii="Times New Roman" w:eastAsia="標楷體" w:hAnsi="Times New Roman"/>
                <w:sz w:val="26"/>
                <w:szCs w:val="26"/>
              </w:rPr>
              <w:t>Hitachi</w:t>
            </w:r>
          </w:p>
        </w:tc>
      </w:tr>
    </w:tbl>
    <w:p w:rsidR="0003626D" w:rsidRPr="00C812E5" w:rsidRDefault="00AA0DD0" w:rsidP="005845C4">
      <w:pPr>
        <w:pStyle w:val="3"/>
        <w:numPr>
          <w:ilvl w:val="0"/>
          <w:numId w:val="11"/>
        </w:numPr>
        <w:spacing w:beforeLines="50" w:before="120" w:afterLines="50" w:after="120" w:line="360" w:lineRule="auto"/>
        <w:ind w:leftChars="100" w:left="720"/>
        <w:jc w:val="both"/>
        <w:rPr>
          <w:rFonts w:ascii="Times New Roman" w:eastAsia="標楷體" w:hAnsi="Times New Roman"/>
          <w:sz w:val="32"/>
        </w:rPr>
      </w:pPr>
      <w:r w:rsidRPr="00C812E5">
        <w:rPr>
          <w:rFonts w:ascii="Times New Roman" w:eastAsia="標楷體" w:hAnsi="Times New Roman"/>
          <w:sz w:val="32"/>
        </w:rPr>
        <w:lastRenderedPageBreak/>
        <w:t>競爭優勢</w:t>
      </w:r>
    </w:p>
    <w:p w:rsidR="0003626D" w:rsidRPr="00C812E5" w:rsidRDefault="000F26C5" w:rsidP="00B92228">
      <w:pPr>
        <w:widowControl/>
        <w:numPr>
          <w:ilvl w:val="1"/>
          <w:numId w:val="54"/>
        </w:numPr>
        <w:spacing w:beforeLines="50" w:before="120" w:afterLines="50" w:after="120" w:line="360" w:lineRule="auto"/>
        <w:jc w:val="both"/>
        <w:rPr>
          <w:rFonts w:eastAsia="標楷體"/>
          <w:sz w:val="26"/>
          <w:szCs w:val="26"/>
        </w:rPr>
      </w:pPr>
      <w:proofErr w:type="gramStart"/>
      <w:r w:rsidRPr="00C812E5">
        <w:rPr>
          <w:rFonts w:eastAsia="標楷體"/>
          <w:sz w:val="26"/>
          <w:szCs w:val="26"/>
        </w:rPr>
        <w:t>祥</w:t>
      </w:r>
      <w:proofErr w:type="gramEnd"/>
      <w:r w:rsidRPr="00C812E5">
        <w:rPr>
          <w:rFonts w:eastAsia="標楷體"/>
          <w:sz w:val="26"/>
          <w:szCs w:val="26"/>
        </w:rPr>
        <w:t>茂光電之</w:t>
      </w:r>
      <w:r w:rsidR="005D69CD">
        <w:rPr>
          <w:rFonts w:eastAsia="標楷體"/>
          <w:sz w:val="26"/>
          <w:szCs w:val="26"/>
        </w:rPr>
        <w:t>AOI</w:t>
      </w:r>
      <w:r w:rsidRPr="00C812E5">
        <w:rPr>
          <w:rFonts w:eastAsia="標楷體"/>
          <w:sz w:val="26"/>
          <w:szCs w:val="26"/>
        </w:rPr>
        <w:t>為世界光通訊主流客戶所認可，</w:t>
      </w:r>
      <w:r w:rsidR="00FA069C" w:rsidRPr="00C812E5">
        <w:rPr>
          <w:rFonts w:eastAsia="標楷體"/>
          <w:sz w:val="26"/>
          <w:szCs w:val="26"/>
        </w:rPr>
        <w:t>該集團在美國上游端擁有高科技水準之晶圓廠，能控制雷射溫度於</w:t>
      </w:r>
      <w:r w:rsidR="00FA069C" w:rsidRPr="00C812E5">
        <w:rPr>
          <w:rFonts w:eastAsia="標楷體"/>
          <w:sz w:val="26"/>
          <w:szCs w:val="26"/>
        </w:rPr>
        <w:t>-40~90</w:t>
      </w:r>
      <w:r w:rsidR="00FA069C" w:rsidRPr="00C812E5">
        <w:rPr>
          <w:rFonts w:eastAsia="標楷體"/>
          <w:sz w:val="26"/>
          <w:szCs w:val="26"/>
        </w:rPr>
        <w:t>度，並首創將此技術使用於光通訊產品中</w:t>
      </w:r>
      <w:r w:rsidRPr="00C812E5">
        <w:rPr>
          <w:rFonts w:eastAsia="標楷體"/>
          <w:sz w:val="26"/>
          <w:szCs w:val="26"/>
        </w:rPr>
        <w:t>。</w:t>
      </w:r>
    </w:p>
    <w:p w:rsidR="0003626D" w:rsidRPr="00C812E5" w:rsidRDefault="003E1DE8" w:rsidP="00B92228">
      <w:pPr>
        <w:widowControl/>
        <w:numPr>
          <w:ilvl w:val="1"/>
          <w:numId w:val="54"/>
        </w:numPr>
        <w:spacing w:beforeLines="50" w:before="120" w:afterLines="50" w:after="120" w:line="360" w:lineRule="auto"/>
        <w:jc w:val="both"/>
        <w:rPr>
          <w:rFonts w:eastAsia="標楷體"/>
          <w:sz w:val="26"/>
          <w:szCs w:val="26"/>
        </w:rPr>
      </w:pPr>
      <w:proofErr w:type="gramStart"/>
      <w:r w:rsidRPr="00C812E5">
        <w:rPr>
          <w:rFonts w:eastAsia="標楷體"/>
          <w:sz w:val="26"/>
          <w:szCs w:val="26"/>
        </w:rPr>
        <w:t>祥</w:t>
      </w:r>
      <w:proofErr w:type="gramEnd"/>
      <w:r w:rsidRPr="00C812E5">
        <w:rPr>
          <w:rFonts w:eastAsia="標楷體"/>
          <w:sz w:val="26"/>
          <w:szCs w:val="26"/>
        </w:rPr>
        <w:t>茂光電在台灣</w:t>
      </w:r>
      <w:proofErr w:type="gramStart"/>
      <w:r w:rsidRPr="00C812E5">
        <w:rPr>
          <w:rFonts w:eastAsia="標楷體"/>
          <w:sz w:val="26"/>
          <w:szCs w:val="26"/>
        </w:rPr>
        <w:t>中游端具數位</w:t>
      </w:r>
      <w:proofErr w:type="gramEnd"/>
      <w:r w:rsidRPr="00C812E5">
        <w:rPr>
          <w:rFonts w:eastAsia="標楷體"/>
          <w:sz w:val="26"/>
          <w:szCs w:val="26"/>
        </w:rPr>
        <w:t>零組件</w:t>
      </w:r>
      <w:r w:rsidRPr="00C812E5">
        <w:rPr>
          <w:rFonts w:eastAsia="標楷體"/>
          <w:sz w:val="26"/>
          <w:szCs w:val="26"/>
        </w:rPr>
        <w:t>Transceiver</w:t>
      </w:r>
      <w:r w:rsidRPr="00C812E5">
        <w:rPr>
          <w:rFonts w:eastAsia="標楷體"/>
          <w:sz w:val="26"/>
          <w:szCs w:val="26"/>
        </w:rPr>
        <w:t>之自行製造能力；</w:t>
      </w:r>
      <w:r w:rsidRPr="00C812E5">
        <w:rPr>
          <w:rFonts w:eastAsia="標楷體"/>
          <w:sz w:val="26"/>
          <w:szCs w:val="26"/>
        </w:rPr>
        <w:t xml:space="preserve"> </w:t>
      </w:r>
      <w:r w:rsidRPr="00C812E5">
        <w:rPr>
          <w:rFonts w:eastAsia="標楷體"/>
          <w:sz w:val="26"/>
          <w:szCs w:val="26"/>
        </w:rPr>
        <w:t>在</w:t>
      </w:r>
      <w:proofErr w:type="gramStart"/>
      <w:r w:rsidRPr="00C812E5">
        <w:rPr>
          <w:rFonts w:eastAsia="標楷體"/>
          <w:sz w:val="26"/>
          <w:szCs w:val="26"/>
        </w:rPr>
        <w:t>中國端具類比</w:t>
      </w:r>
      <w:proofErr w:type="gramEnd"/>
      <w:r w:rsidRPr="00C812E5">
        <w:rPr>
          <w:rFonts w:eastAsia="標楷體"/>
          <w:sz w:val="26"/>
          <w:szCs w:val="26"/>
        </w:rPr>
        <w:t>產品之製造與組裝能力；故具備光通訊產品之垂直整合能力。</w:t>
      </w:r>
    </w:p>
    <w:p w:rsidR="0003626D" w:rsidRPr="00C812E5" w:rsidRDefault="000F26C5" w:rsidP="00B92228">
      <w:pPr>
        <w:widowControl/>
        <w:numPr>
          <w:ilvl w:val="1"/>
          <w:numId w:val="54"/>
        </w:numPr>
        <w:spacing w:beforeLines="50" w:before="120" w:afterLines="50" w:after="120" w:line="360" w:lineRule="auto"/>
        <w:jc w:val="both"/>
        <w:rPr>
          <w:rFonts w:eastAsia="標楷體"/>
          <w:sz w:val="26"/>
          <w:szCs w:val="26"/>
        </w:rPr>
      </w:pPr>
      <w:r w:rsidRPr="00C812E5">
        <w:rPr>
          <w:rFonts w:eastAsia="標楷體"/>
          <w:sz w:val="26"/>
          <w:szCs w:val="26"/>
        </w:rPr>
        <w:t>為光通訊產業內，少數擁有光通訊關鍵技術的公司。</w:t>
      </w:r>
    </w:p>
    <w:p w:rsidR="0003626D" w:rsidRPr="00C812E5" w:rsidRDefault="000F26C5" w:rsidP="00B92228">
      <w:pPr>
        <w:widowControl/>
        <w:numPr>
          <w:ilvl w:val="0"/>
          <w:numId w:val="53"/>
        </w:numPr>
        <w:tabs>
          <w:tab w:val="clear" w:pos="1440"/>
          <w:tab w:val="num" w:pos="960"/>
        </w:tabs>
        <w:spacing w:beforeLines="50" w:before="120" w:afterLines="50" w:after="120" w:line="360" w:lineRule="auto"/>
        <w:ind w:left="960"/>
        <w:jc w:val="both"/>
        <w:rPr>
          <w:rFonts w:eastAsia="標楷體"/>
          <w:sz w:val="26"/>
          <w:szCs w:val="26"/>
        </w:rPr>
      </w:pPr>
      <w:r w:rsidRPr="00C812E5">
        <w:rPr>
          <w:rFonts w:eastAsia="標楷體"/>
          <w:sz w:val="26"/>
          <w:szCs w:val="26"/>
        </w:rPr>
        <w:t>產品線涵蓋：雷射晶片、各式光元件，與廣泛應用於數據網絡、電信網絡、光纖到戶、影音傳輸與資料儲存中心所需之各式光收發模組，以及相關廣電和光纖到戶的終端系統設備。</w:t>
      </w:r>
    </w:p>
    <w:p w:rsidR="0003626D" w:rsidRPr="00C812E5" w:rsidRDefault="005D69CD" w:rsidP="00B92228">
      <w:pPr>
        <w:numPr>
          <w:ilvl w:val="0"/>
          <w:numId w:val="53"/>
        </w:numPr>
        <w:tabs>
          <w:tab w:val="clear" w:pos="1440"/>
          <w:tab w:val="num" w:pos="960"/>
        </w:tabs>
        <w:spacing w:beforeLines="50" w:before="120" w:afterLines="50" w:after="120" w:line="360" w:lineRule="auto"/>
        <w:ind w:left="960"/>
        <w:jc w:val="both"/>
        <w:rPr>
          <w:rFonts w:eastAsia="標楷體"/>
          <w:color w:val="0070C0"/>
          <w:sz w:val="26"/>
          <w:szCs w:val="26"/>
        </w:rPr>
      </w:pPr>
      <w:r>
        <w:rPr>
          <w:rFonts w:eastAsia="標楷體"/>
          <w:sz w:val="26"/>
          <w:szCs w:val="26"/>
        </w:rPr>
        <w:t>AOI</w:t>
      </w:r>
      <w:r w:rsidR="000F26C5" w:rsidRPr="00C812E5">
        <w:rPr>
          <w:rFonts w:eastAsia="標楷體"/>
          <w:sz w:val="26"/>
          <w:szCs w:val="26"/>
        </w:rPr>
        <w:t>擁有美國</w:t>
      </w:r>
      <w:r w:rsidR="000F26C5" w:rsidRPr="00C812E5">
        <w:rPr>
          <w:rFonts w:eastAsia="標楷體"/>
          <w:sz w:val="26"/>
          <w:szCs w:val="26"/>
        </w:rPr>
        <w:t>42</w:t>
      </w:r>
      <w:r w:rsidR="000F26C5" w:rsidRPr="00C812E5">
        <w:rPr>
          <w:rFonts w:eastAsia="標楷體"/>
          <w:sz w:val="26"/>
          <w:szCs w:val="26"/>
        </w:rPr>
        <w:t>項核發專利與</w:t>
      </w:r>
      <w:r w:rsidR="000F26C5" w:rsidRPr="00C812E5">
        <w:rPr>
          <w:rFonts w:eastAsia="標楷體"/>
          <w:sz w:val="26"/>
          <w:szCs w:val="26"/>
        </w:rPr>
        <w:t>21</w:t>
      </w:r>
      <w:r w:rsidR="000F26C5" w:rsidRPr="00C812E5">
        <w:rPr>
          <w:rFonts w:eastAsia="標楷體"/>
          <w:sz w:val="26"/>
          <w:szCs w:val="26"/>
        </w:rPr>
        <w:t>項審查中的專利。於亞洲也擁有已核發之</w:t>
      </w:r>
      <w:r w:rsidR="000F26C5" w:rsidRPr="00C812E5">
        <w:rPr>
          <w:rFonts w:eastAsia="標楷體"/>
          <w:sz w:val="26"/>
          <w:szCs w:val="26"/>
        </w:rPr>
        <w:t>17</w:t>
      </w:r>
      <w:r w:rsidR="000F26C5" w:rsidRPr="00C812E5">
        <w:rPr>
          <w:rFonts w:eastAsia="標楷體"/>
          <w:sz w:val="26"/>
          <w:szCs w:val="26"/>
        </w:rPr>
        <w:t>件專利及</w:t>
      </w:r>
      <w:r w:rsidR="000F26C5" w:rsidRPr="00C812E5">
        <w:rPr>
          <w:rFonts w:eastAsia="標楷體"/>
          <w:sz w:val="26"/>
          <w:szCs w:val="26"/>
        </w:rPr>
        <w:t>20</w:t>
      </w:r>
      <w:r w:rsidR="000F26C5" w:rsidRPr="00C812E5">
        <w:rPr>
          <w:rFonts w:eastAsia="標楷體"/>
          <w:sz w:val="26"/>
          <w:szCs w:val="26"/>
        </w:rPr>
        <w:t>項審核中的專利。</w:t>
      </w:r>
    </w:p>
    <w:p w:rsidR="0003626D" w:rsidRPr="00C812E5" w:rsidRDefault="00AA0DD0" w:rsidP="005845C4">
      <w:pPr>
        <w:pStyle w:val="3"/>
        <w:numPr>
          <w:ilvl w:val="0"/>
          <w:numId w:val="11"/>
        </w:numPr>
        <w:spacing w:beforeLines="50" w:before="120" w:afterLines="50" w:after="120" w:line="360" w:lineRule="auto"/>
        <w:ind w:leftChars="100" w:left="720"/>
        <w:jc w:val="both"/>
        <w:rPr>
          <w:rFonts w:ascii="Times New Roman" w:eastAsia="標楷體" w:hAnsi="Times New Roman"/>
          <w:sz w:val="32"/>
        </w:rPr>
      </w:pPr>
      <w:r w:rsidRPr="00C812E5">
        <w:rPr>
          <w:rFonts w:ascii="Times New Roman" w:eastAsia="標楷體" w:hAnsi="Times New Roman"/>
          <w:sz w:val="32"/>
        </w:rPr>
        <w:t>競爭策略</w:t>
      </w:r>
    </w:p>
    <w:p w:rsidR="0003626D" w:rsidRPr="00C812E5" w:rsidRDefault="000F26C5" w:rsidP="00B92228">
      <w:pPr>
        <w:widowControl/>
        <w:numPr>
          <w:ilvl w:val="1"/>
          <w:numId w:val="53"/>
        </w:numPr>
        <w:tabs>
          <w:tab w:val="clear" w:pos="1920"/>
          <w:tab w:val="num" w:pos="960"/>
        </w:tabs>
        <w:spacing w:beforeLines="50" w:before="120" w:afterLines="50" w:after="120" w:line="360" w:lineRule="auto"/>
        <w:ind w:leftChars="200" w:left="958" w:hangingChars="184" w:hanging="478"/>
        <w:jc w:val="both"/>
        <w:rPr>
          <w:rFonts w:eastAsia="標楷體"/>
          <w:sz w:val="26"/>
          <w:szCs w:val="26"/>
        </w:rPr>
      </w:pPr>
      <w:proofErr w:type="gramStart"/>
      <w:r w:rsidRPr="00C812E5">
        <w:rPr>
          <w:rFonts w:eastAsia="標楷體"/>
          <w:sz w:val="26"/>
          <w:szCs w:val="26"/>
        </w:rPr>
        <w:t>祥</w:t>
      </w:r>
      <w:proofErr w:type="gramEnd"/>
      <w:r w:rsidRPr="00C812E5">
        <w:rPr>
          <w:rFonts w:eastAsia="標楷體"/>
          <w:sz w:val="26"/>
          <w:szCs w:val="26"/>
        </w:rPr>
        <w:t>茂光電運用自身在光通訊領域之關鍵技術、研發與垂直整合能力，鎖定並提供國際級客戶全面性產品方案的價值。</w:t>
      </w:r>
    </w:p>
    <w:p w:rsidR="0003626D" w:rsidRPr="00C812E5" w:rsidRDefault="0074029B" w:rsidP="00B92228">
      <w:pPr>
        <w:widowControl/>
        <w:numPr>
          <w:ilvl w:val="1"/>
          <w:numId w:val="53"/>
        </w:numPr>
        <w:tabs>
          <w:tab w:val="clear" w:pos="1920"/>
          <w:tab w:val="num" w:pos="960"/>
        </w:tabs>
        <w:spacing w:beforeLines="50" w:before="120" w:afterLines="50" w:after="120" w:line="360" w:lineRule="auto"/>
        <w:ind w:leftChars="200" w:left="958" w:hangingChars="184" w:hanging="478"/>
        <w:jc w:val="both"/>
        <w:rPr>
          <w:rFonts w:eastAsia="標楷體"/>
          <w:sz w:val="26"/>
          <w:szCs w:val="26"/>
        </w:rPr>
      </w:pPr>
      <w:r w:rsidRPr="00C812E5">
        <w:rPr>
          <w:rFonts w:eastAsia="標楷體"/>
          <w:sz w:val="26"/>
          <w:szCs w:val="26"/>
        </w:rPr>
        <w:t>專注於光纖通訊接入網的廣大市場，提供高品質及可靠度的雷射產品。</w:t>
      </w:r>
    </w:p>
    <w:p w:rsidR="0003626D" w:rsidRPr="00C812E5" w:rsidRDefault="0074029B" w:rsidP="00B92228">
      <w:pPr>
        <w:widowControl/>
        <w:numPr>
          <w:ilvl w:val="1"/>
          <w:numId w:val="53"/>
        </w:numPr>
        <w:tabs>
          <w:tab w:val="clear" w:pos="1920"/>
          <w:tab w:val="num" w:pos="960"/>
        </w:tabs>
        <w:spacing w:beforeLines="50" w:before="120" w:afterLines="50" w:after="120" w:line="360" w:lineRule="auto"/>
        <w:ind w:leftChars="200" w:left="958" w:hangingChars="184" w:hanging="478"/>
        <w:jc w:val="both"/>
        <w:rPr>
          <w:rFonts w:eastAsia="標楷體"/>
          <w:sz w:val="26"/>
          <w:szCs w:val="26"/>
        </w:rPr>
      </w:pPr>
      <w:r w:rsidRPr="00C812E5">
        <w:rPr>
          <w:rFonts w:eastAsia="標楷體"/>
          <w:sz w:val="26"/>
          <w:szCs w:val="26"/>
        </w:rPr>
        <w:t>利用自身的技術專長涉獵多個光通信領域的技術，成為有線電視產業</w:t>
      </w:r>
      <w:r w:rsidRPr="00C812E5">
        <w:rPr>
          <w:rFonts w:eastAsia="標楷體"/>
          <w:sz w:val="26"/>
          <w:szCs w:val="26"/>
        </w:rPr>
        <w:t>OEM/ODM</w:t>
      </w:r>
      <w:r w:rsidRPr="00C812E5">
        <w:rPr>
          <w:rFonts w:eastAsia="標楷體"/>
          <w:sz w:val="26"/>
          <w:szCs w:val="26"/>
        </w:rPr>
        <w:t>市場的領先地位。</w:t>
      </w:r>
    </w:p>
    <w:p w:rsidR="0003626D" w:rsidRPr="00C812E5" w:rsidRDefault="0074029B" w:rsidP="00B92228">
      <w:pPr>
        <w:widowControl/>
        <w:numPr>
          <w:ilvl w:val="1"/>
          <w:numId w:val="53"/>
        </w:numPr>
        <w:tabs>
          <w:tab w:val="clear" w:pos="1920"/>
          <w:tab w:val="num" w:pos="960"/>
        </w:tabs>
        <w:spacing w:beforeLines="50" w:before="120" w:afterLines="50" w:after="120" w:line="360" w:lineRule="auto"/>
        <w:ind w:leftChars="200" w:left="958" w:hangingChars="184" w:hanging="478"/>
        <w:jc w:val="both"/>
        <w:rPr>
          <w:rFonts w:eastAsia="標楷體"/>
          <w:sz w:val="26"/>
          <w:szCs w:val="26"/>
        </w:rPr>
      </w:pPr>
      <w:r w:rsidRPr="00C812E5">
        <w:rPr>
          <w:rFonts w:eastAsia="標楷體"/>
          <w:sz w:val="26"/>
          <w:szCs w:val="26"/>
        </w:rPr>
        <w:t>提供客戶相關業界最領先的解決方案，以保持高利潤空間的營運地位。</w:t>
      </w:r>
    </w:p>
    <w:p w:rsidR="0003626D" w:rsidRPr="00C812E5" w:rsidRDefault="0074029B" w:rsidP="00B92228">
      <w:pPr>
        <w:widowControl/>
        <w:numPr>
          <w:ilvl w:val="1"/>
          <w:numId w:val="53"/>
        </w:numPr>
        <w:tabs>
          <w:tab w:val="clear" w:pos="1920"/>
          <w:tab w:val="num" w:pos="960"/>
        </w:tabs>
        <w:spacing w:beforeLines="50" w:before="120" w:afterLines="50" w:after="120" w:line="360" w:lineRule="auto"/>
        <w:ind w:leftChars="200" w:left="958" w:hangingChars="184" w:hanging="478"/>
        <w:jc w:val="both"/>
        <w:rPr>
          <w:rFonts w:eastAsia="標楷體"/>
          <w:sz w:val="26"/>
          <w:szCs w:val="26"/>
        </w:rPr>
      </w:pPr>
      <w:r w:rsidRPr="00C812E5">
        <w:rPr>
          <w:rFonts w:eastAsia="標楷體"/>
          <w:sz w:val="26"/>
          <w:szCs w:val="26"/>
        </w:rPr>
        <w:lastRenderedPageBreak/>
        <w:t>透過產業</w:t>
      </w:r>
      <w:proofErr w:type="gramStart"/>
      <w:r w:rsidRPr="00C812E5">
        <w:rPr>
          <w:rFonts w:eastAsia="標楷體"/>
          <w:sz w:val="26"/>
          <w:szCs w:val="26"/>
        </w:rPr>
        <w:t>併</w:t>
      </w:r>
      <w:proofErr w:type="gramEnd"/>
      <w:r w:rsidRPr="00C812E5">
        <w:rPr>
          <w:rFonts w:eastAsia="標楷體"/>
          <w:sz w:val="26"/>
          <w:szCs w:val="26"/>
        </w:rPr>
        <w:t>購，以快速提升自身內部的技術資源，成功的垂直整合由光元件到通信設備之生產技術。</w:t>
      </w:r>
    </w:p>
    <w:p w:rsidR="0003626D" w:rsidRPr="00C812E5" w:rsidRDefault="0074029B" w:rsidP="00B92228">
      <w:pPr>
        <w:widowControl/>
        <w:numPr>
          <w:ilvl w:val="1"/>
          <w:numId w:val="53"/>
        </w:numPr>
        <w:tabs>
          <w:tab w:val="clear" w:pos="1920"/>
          <w:tab w:val="num" w:pos="960"/>
        </w:tabs>
        <w:spacing w:beforeLines="50" w:before="120" w:afterLines="50" w:after="120" w:line="360" w:lineRule="auto"/>
        <w:ind w:leftChars="200" w:left="958" w:hangingChars="184" w:hanging="478"/>
        <w:jc w:val="both"/>
        <w:rPr>
          <w:rFonts w:eastAsia="標楷體"/>
          <w:sz w:val="26"/>
          <w:szCs w:val="26"/>
        </w:rPr>
      </w:pPr>
      <w:r w:rsidRPr="00C812E5">
        <w:rPr>
          <w:rFonts w:eastAsia="標楷體"/>
          <w:sz w:val="26"/>
          <w:szCs w:val="26"/>
        </w:rPr>
        <w:t>以營運快速增長為目標，但致力於與多量、低毛利的市場作區隔。透過強化自身獨特的工程設計和全球製造能力，以超越競爭對手的產品生產能力和成本，成為</w:t>
      </w:r>
      <w:proofErr w:type="gramStart"/>
      <w:r w:rsidRPr="00C812E5">
        <w:rPr>
          <w:rFonts w:eastAsia="標楷體"/>
          <w:sz w:val="26"/>
          <w:szCs w:val="26"/>
        </w:rPr>
        <w:t>產業界高營運</w:t>
      </w:r>
      <w:proofErr w:type="gramEnd"/>
      <w:r w:rsidRPr="00C812E5">
        <w:rPr>
          <w:rFonts w:eastAsia="標楷體"/>
          <w:sz w:val="26"/>
          <w:szCs w:val="26"/>
        </w:rPr>
        <w:t>成長、高毛利及高營運獲利的公司。</w:t>
      </w:r>
    </w:p>
    <w:p w:rsidR="00613051" w:rsidRDefault="00613051" w:rsidP="005845C4">
      <w:pPr>
        <w:autoSpaceDE w:val="0"/>
        <w:autoSpaceDN w:val="0"/>
        <w:adjustRightInd w:val="0"/>
        <w:spacing w:beforeLines="50" w:before="120" w:afterLines="50" w:after="120" w:line="360" w:lineRule="auto"/>
        <w:ind w:firstLineChars="200" w:firstLine="520"/>
        <w:jc w:val="both"/>
        <w:rPr>
          <w:rFonts w:eastAsia="標楷體"/>
          <w:bCs/>
          <w:kern w:val="0"/>
          <w:sz w:val="26"/>
          <w:szCs w:val="26"/>
        </w:rPr>
      </w:pPr>
      <w:r>
        <w:rPr>
          <w:rFonts w:eastAsia="標楷體"/>
          <w:bCs/>
          <w:kern w:val="0"/>
          <w:sz w:val="26"/>
          <w:szCs w:val="26"/>
        </w:rPr>
        <w:br w:type="page"/>
      </w:r>
    </w:p>
    <w:p w:rsidR="0016746E" w:rsidRPr="00C812E5" w:rsidRDefault="0016746E" w:rsidP="005845C4">
      <w:pPr>
        <w:autoSpaceDE w:val="0"/>
        <w:autoSpaceDN w:val="0"/>
        <w:adjustRightInd w:val="0"/>
        <w:spacing w:beforeLines="50" w:before="120" w:afterLines="50" w:after="120" w:line="360" w:lineRule="auto"/>
        <w:ind w:firstLineChars="200" w:firstLine="520"/>
        <w:jc w:val="both"/>
        <w:rPr>
          <w:rFonts w:eastAsia="標楷體"/>
          <w:bCs/>
          <w:kern w:val="0"/>
          <w:sz w:val="26"/>
          <w:szCs w:val="26"/>
        </w:rPr>
      </w:pPr>
    </w:p>
    <w:p w:rsidR="00567251" w:rsidRPr="00C812E5" w:rsidRDefault="00567251" w:rsidP="005845C4">
      <w:pPr>
        <w:autoSpaceDE w:val="0"/>
        <w:autoSpaceDN w:val="0"/>
        <w:adjustRightInd w:val="0"/>
        <w:spacing w:beforeLines="50" w:before="120" w:afterLines="50" w:after="120" w:line="360" w:lineRule="auto"/>
        <w:ind w:firstLineChars="200" w:firstLine="520"/>
        <w:jc w:val="both"/>
        <w:rPr>
          <w:rFonts w:eastAsia="標楷體"/>
          <w:bCs/>
          <w:kern w:val="0"/>
          <w:sz w:val="26"/>
          <w:szCs w:val="26"/>
        </w:rPr>
        <w:sectPr w:rsidR="00567251" w:rsidRPr="00C812E5" w:rsidSect="00A439EA">
          <w:headerReference w:type="even" r:id="rId26"/>
          <w:headerReference w:type="default" r:id="rId27"/>
          <w:headerReference w:type="first" r:id="rId28"/>
          <w:pgSz w:w="11906" w:h="16838" w:code="9"/>
          <w:pgMar w:top="2160" w:right="1440" w:bottom="1814" w:left="1440" w:header="851" w:footer="567" w:gutter="567"/>
          <w:cols w:space="425"/>
          <w:docGrid w:linePitch="360"/>
        </w:sectPr>
      </w:pPr>
    </w:p>
    <w:bookmarkStart w:id="34" w:name="_Toc253154509"/>
    <w:bookmarkStart w:id="35" w:name="_Toc253154577"/>
    <w:bookmarkStart w:id="36" w:name="_Toc272326008"/>
    <w:bookmarkStart w:id="37" w:name="_Toc272326636"/>
    <w:bookmarkStart w:id="38" w:name="_Toc272326815"/>
    <w:bookmarkStart w:id="39" w:name="_Toc275960648"/>
    <w:bookmarkStart w:id="40" w:name="_Toc385927474"/>
    <w:bookmarkStart w:id="41" w:name="_Toc485043977"/>
    <w:p w:rsidR="007821E9" w:rsidRPr="00C812E5" w:rsidRDefault="00DF3279" w:rsidP="007821E9">
      <w:pPr>
        <w:pStyle w:val="1"/>
        <w:numPr>
          <w:ilvl w:val="0"/>
          <w:numId w:val="0"/>
        </w:numPr>
        <w:spacing w:before="0" w:after="0" w:line="240" w:lineRule="auto"/>
        <w:jc w:val="right"/>
        <w:rPr>
          <w:rFonts w:ascii="Times New Roman" w:eastAsia="標楷體" w:hAnsi="Times New Roman"/>
          <w:sz w:val="56"/>
          <w:szCs w:val="56"/>
        </w:rPr>
      </w:pPr>
      <w:r>
        <w:rPr>
          <w:rFonts w:ascii="Times New Roman" w:eastAsia="標楷體" w:hAnsi="Times New Roman"/>
          <w:noProof/>
          <w:sz w:val="56"/>
          <w:szCs w:val="56"/>
        </w:rPr>
        <w:lastRenderedPageBreak/>
        <mc:AlternateContent>
          <mc:Choice Requires="wps">
            <w:drawing>
              <wp:anchor distT="0" distB="0" distL="114300" distR="114300" simplePos="0" relativeHeight="251654656" behindDoc="0" locked="0" layoutInCell="1" allowOverlap="1" wp14:anchorId="0DC62FC9" wp14:editId="0723DB16">
                <wp:simplePos x="0" y="0"/>
                <wp:positionH relativeFrom="column">
                  <wp:posOffset>4665980</wp:posOffset>
                </wp:positionH>
                <wp:positionV relativeFrom="paragraph">
                  <wp:posOffset>0</wp:posOffset>
                </wp:positionV>
                <wp:extent cx="720090" cy="720090"/>
                <wp:effectExtent l="8255" t="9525" r="5080" b="13335"/>
                <wp:wrapNone/>
                <wp:docPr id="35" name="Text Box 1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20090" cy="720090"/>
                        </a:xfrm>
                        <a:prstGeom prst="rect">
                          <a:avLst/>
                        </a:prstGeom>
                        <a:solidFill>
                          <a:srgbClr val="FFFFFF"/>
                        </a:solidFill>
                        <a:ln w="9525">
                          <a:solidFill>
                            <a:srgbClr val="000000"/>
                          </a:solidFill>
                          <a:miter lim="800000"/>
                          <a:headEnd/>
                          <a:tailEnd/>
                        </a:ln>
                      </wps:spPr>
                      <wps:txbx>
                        <w:txbxContent>
                          <w:p w:rsidR="003644E7" w:rsidRPr="00105A31" w:rsidRDefault="003644E7" w:rsidP="00105A31">
                            <w:pPr>
                              <w:jc w:val="center"/>
                            </w:pPr>
                            <w:r>
                              <w:rPr>
                                <w:rFonts w:ascii="微軟正黑體" w:eastAsia="微軟正黑體" w:hAnsi="微軟正黑體"/>
                                <w:b/>
                                <w:sz w:val="56"/>
                                <w:szCs w:val="52"/>
                              </w:rPr>
                              <w:fldChar w:fldCharType="begin"/>
                            </w:r>
                            <w:r>
                              <w:rPr>
                                <w:rFonts w:ascii="微軟正黑體" w:eastAsia="微軟正黑體" w:hAnsi="微軟正黑體"/>
                                <w:b/>
                                <w:sz w:val="56"/>
                                <w:szCs w:val="52"/>
                              </w:rPr>
                              <w:instrText xml:space="preserve"> </w:instrText>
                            </w:r>
                            <w:r>
                              <w:rPr>
                                <w:rFonts w:ascii="微軟正黑體" w:eastAsia="微軟正黑體" w:hAnsi="微軟正黑體" w:hint="eastAsia"/>
                                <w:b/>
                                <w:sz w:val="56"/>
                                <w:szCs w:val="52"/>
                              </w:rPr>
                              <w:instrText>= 3 \* ROMAN</w:instrText>
                            </w:r>
                            <w:r>
                              <w:rPr>
                                <w:rFonts w:ascii="微軟正黑體" w:eastAsia="微軟正黑體" w:hAnsi="微軟正黑體"/>
                                <w:b/>
                                <w:sz w:val="56"/>
                                <w:szCs w:val="52"/>
                              </w:rPr>
                              <w:instrText xml:space="preserve"> </w:instrText>
                            </w:r>
                            <w:r>
                              <w:rPr>
                                <w:rFonts w:ascii="微軟正黑體" w:eastAsia="微軟正黑體" w:hAnsi="微軟正黑體"/>
                                <w:b/>
                                <w:sz w:val="56"/>
                                <w:szCs w:val="52"/>
                              </w:rPr>
                              <w:fldChar w:fldCharType="separate"/>
                            </w:r>
                            <w:r>
                              <w:rPr>
                                <w:rFonts w:ascii="微軟正黑體" w:eastAsia="微軟正黑體" w:hAnsi="微軟正黑體"/>
                                <w:b/>
                                <w:noProof/>
                                <w:sz w:val="56"/>
                                <w:szCs w:val="52"/>
                              </w:rPr>
                              <w:t>III</w:t>
                            </w:r>
                            <w:r>
                              <w:rPr>
                                <w:rFonts w:ascii="微軟正黑體" w:eastAsia="微軟正黑體" w:hAnsi="微軟正黑體"/>
                                <w:b/>
                                <w:sz w:val="56"/>
                                <w:szCs w:val="52"/>
                              </w:rPr>
                              <w:fldChar w:fldCharType="end"/>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113" o:spid="_x0000_s1038" type="#_x0000_t202" style="position:absolute;left:0;text-align:left;margin-left:367.4pt;margin-top:0;width:56.7pt;height:56.7pt;z-index:251654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">
                <v:textbox>
                  <w:txbxContent>
                    <w:p w:rsidR="003644E7" w:rsidRPr="00105A31" w:rsidRDefault="003644E7" w:rsidP="00105A31">
                      <w:pPr>
                        <w:jc w:val="center"/>
                      </w:pPr>
                      <w:r>
                        <w:rPr>
                          <w:rFonts w:ascii="微軟正黑體" w:eastAsia="微軟正黑體" w:hAnsi="微軟正黑體"/>
                          <w:b/>
                          <w:sz w:val="56"/>
                          <w:szCs w:val="52"/>
                        </w:rPr>
                        <w:fldChar w:fldCharType="begin"/>
                      </w:r>
                      <w:r>
                        <w:rPr>
                          <w:rFonts w:ascii="微軟正黑體" w:eastAsia="微軟正黑體" w:hAnsi="微軟正黑體"/>
                          <w:b/>
                          <w:sz w:val="56"/>
                          <w:szCs w:val="52"/>
                        </w:rPr>
                        <w:instrText xml:space="preserve"> </w:instrText>
                      </w:r>
                      <w:r>
                        <w:rPr>
                          <w:rFonts w:ascii="微軟正黑體" w:eastAsia="微軟正黑體" w:hAnsi="微軟正黑體" w:hint="eastAsia"/>
                          <w:b/>
                          <w:sz w:val="56"/>
                          <w:szCs w:val="52"/>
                        </w:rPr>
                        <w:instrText>= 3 \* ROMAN</w:instrText>
                      </w:r>
                      <w:r>
                        <w:rPr>
                          <w:rFonts w:ascii="微軟正黑體" w:eastAsia="微軟正黑體" w:hAnsi="微軟正黑體"/>
                          <w:b/>
                          <w:sz w:val="56"/>
                          <w:szCs w:val="52"/>
                        </w:rPr>
                        <w:instrText xml:space="preserve"> </w:instrText>
                      </w:r>
                      <w:r>
                        <w:rPr>
                          <w:rFonts w:ascii="微軟正黑體" w:eastAsia="微軟正黑體" w:hAnsi="微軟正黑體"/>
                          <w:b/>
                          <w:sz w:val="56"/>
                          <w:szCs w:val="52"/>
                        </w:rPr>
                        <w:fldChar w:fldCharType="separate"/>
                      </w:r>
                      <w:r>
                        <w:rPr>
                          <w:rFonts w:ascii="微軟正黑體" w:eastAsia="微軟正黑體" w:hAnsi="微軟正黑體"/>
                          <w:b/>
                          <w:noProof/>
                          <w:sz w:val="56"/>
                          <w:szCs w:val="52"/>
                        </w:rPr>
                        <w:t>III</w:t>
                      </w:r>
                      <w:r>
                        <w:rPr>
                          <w:rFonts w:ascii="微軟正黑體" w:eastAsia="微軟正黑體" w:hAnsi="微軟正黑體"/>
                          <w:b/>
                          <w:sz w:val="56"/>
                          <w:szCs w:val="52"/>
                        </w:rPr>
                        <w:fldChar w:fldCharType="end"/>
                      </w:r>
                    </w:p>
                  </w:txbxContent>
                </v:textbox>
              </v:shape>
            </w:pict>
          </mc:Fallback>
        </mc:AlternateContent>
      </w:r>
      <w:bookmarkEnd w:id="34"/>
      <w:bookmarkEnd w:id="35"/>
      <w:bookmarkEnd w:id="36"/>
      <w:bookmarkEnd w:id="37"/>
      <w:bookmarkEnd w:id="38"/>
      <w:bookmarkEnd w:id="39"/>
      <w:bookmarkEnd w:id="40"/>
      <w:bookmarkEnd w:id="41"/>
    </w:p>
    <w:p w:rsidR="007821E9" w:rsidRPr="00C812E5" w:rsidRDefault="007821E9" w:rsidP="007821E9">
      <w:pPr>
        <w:pStyle w:val="1"/>
        <w:numPr>
          <w:ilvl w:val="0"/>
          <w:numId w:val="0"/>
        </w:numPr>
        <w:spacing w:before="0" w:after="0" w:line="240" w:lineRule="auto"/>
        <w:jc w:val="right"/>
        <w:rPr>
          <w:rFonts w:ascii="Times New Roman" w:eastAsia="標楷體" w:hAnsi="Times New Roman"/>
          <w:sz w:val="56"/>
          <w:szCs w:val="56"/>
        </w:rPr>
      </w:pPr>
    </w:p>
    <w:p w:rsidR="00567251" w:rsidRPr="00C812E5" w:rsidRDefault="00567251" w:rsidP="0039241F">
      <w:pPr>
        <w:pStyle w:val="1"/>
        <w:spacing w:before="100" w:beforeAutospacing="1" w:after="100" w:afterAutospacing="1" w:line="360" w:lineRule="auto"/>
        <w:ind w:left="0" w:firstLine="0"/>
        <w:jc w:val="right"/>
        <w:rPr>
          <w:rFonts w:ascii="Times New Roman" w:eastAsia="標楷體" w:hAnsi="Times New Roman"/>
          <w:sz w:val="56"/>
          <w:szCs w:val="56"/>
        </w:rPr>
      </w:pPr>
      <w:bookmarkStart w:id="42" w:name="_Toc485043978"/>
      <w:r w:rsidRPr="00C812E5">
        <w:rPr>
          <w:rFonts w:ascii="Times New Roman" w:eastAsia="標楷體" w:hAnsi="Times New Roman"/>
          <w:sz w:val="56"/>
          <w:szCs w:val="56"/>
        </w:rPr>
        <w:t>受控交易</w:t>
      </w:r>
      <w:r w:rsidR="002C7D93" w:rsidRPr="00C812E5">
        <w:rPr>
          <w:rFonts w:ascii="Times New Roman" w:eastAsia="標楷體" w:hAnsi="Times New Roman"/>
          <w:sz w:val="56"/>
          <w:szCs w:val="56"/>
        </w:rPr>
        <w:t>說明</w:t>
      </w:r>
      <w:bookmarkEnd w:id="42"/>
    </w:p>
    <w:p w:rsidR="0003626D" w:rsidRPr="00C812E5" w:rsidRDefault="00AA0DD0" w:rsidP="005845C4">
      <w:pPr>
        <w:pStyle w:val="2"/>
        <w:numPr>
          <w:ilvl w:val="1"/>
          <w:numId w:val="12"/>
        </w:numPr>
        <w:tabs>
          <w:tab w:val="left" w:pos="756"/>
        </w:tabs>
        <w:spacing w:beforeLines="100" w:before="240" w:afterLines="100" w:after="240" w:line="360" w:lineRule="auto"/>
        <w:ind w:left="0" w:firstLine="0"/>
        <w:rPr>
          <w:rFonts w:ascii="Times New Roman" w:eastAsia="標楷體" w:hAnsi="Times New Roman"/>
          <w:sz w:val="36"/>
          <w:szCs w:val="40"/>
        </w:rPr>
      </w:pPr>
      <w:r w:rsidRPr="00C812E5">
        <w:rPr>
          <w:rFonts w:ascii="Times New Roman" w:eastAsia="標楷體" w:hAnsi="Times New Roman"/>
          <w:sz w:val="36"/>
          <w:szCs w:val="40"/>
        </w:rPr>
        <w:t>受控交易</w:t>
      </w:r>
      <w:r w:rsidR="0048600C" w:rsidRPr="00C812E5">
        <w:rPr>
          <w:rFonts w:ascii="Times New Roman" w:eastAsia="標楷體" w:hAnsi="Times New Roman"/>
          <w:sz w:val="36"/>
          <w:szCs w:val="40"/>
        </w:rPr>
        <w:t>類型</w:t>
      </w:r>
    </w:p>
    <w:p w:rsidR="0003626D" w:rsidRPr="00C812E5" w:rsidRDefault="00567251" w:rsidP="005845C4">
      <w:pPr>
        <w:spacing w:beforeLines="50" w:before="120" w:afterLines="50" w:after="120" w:line="360" w:lineRule="auto"/>
        <w:ind w:firstLineChars="200" w:firstLine="520"/>
        <w:jc w:val="both"/>
        <w:rPr>
          <w:rFonts w:eastAsia="標楷體"/>
          <w:sz w:val="26"/>
          <w:szCs w:val="26"/>
        </w:rPr>
      </w:pPr>
      <w:r w:rsidRPr="00C812E5">
        <w:rPr>
          <w:rFonts w:eastAsia="標楷體"/>
          <w:sz w:val="26"/>
          <w:szCs w:val="26"/>
        </w:rPr>
        <w:t>依據移轉</w:t>
      </w:r>
      <w:r w:rsidRPr="00C812E5">
        <w:rPr>
          <w:rFonts w:eastAsia="標楷體"/>
          <w:bCs/>
          <w:iCs/>
          <w:sz w:val="26"/>
          <w:szCs w:val="26"/>
        </w:rPr>
        <w:t>訂價</w:t>
      </w:r>
      <w:r w:rsidRPr="00C812E5">
        <w:rPr>
          <w:rFonts w:eastAsia="標楷體"/>
          <w:sz w:val="26"/>
          <w:szCs w:val="26"/>
        </w:rPr>
        <w:t>查核準則第</w:t>
      </w:r>
      <w:r w:rsidRPr="00C812E5">
        <w:rPr>
          <w:rFonts w:eastAsia="標楷體"/>
          <w:sz w:val="26"/>
          <w:szCs w:val="26"/>
        </w:rPr>
        <w:t>5</w:t>
      </w:r>
      <w:r w:rsidRPr="00C812E5">
        <w:rPr>
          <w:rFonts w:eastAsia="標楷體"/>
          <w:sz w:val="26"/>
          <w:szCs w:val="26"/>
        </w:rPr>
        <w:t>條，適用本準則之交易類型如下：</w:t>
      </w:r>
    </w:p>
    <w:p w:rsidR="0003626D" w:rsidRPr="00C812E5" w:rsidRDefault="00D92058" w:rsidP="005845C4">
      <w:pPr>
        <w:spacing w:beforeLines="50" w:before="120" w:afterLines="50" w:after="120" w:line="360" w:lineRule="auto"/>
        <w:jc w:val="both"/>
        <w:rPr>
          <w:rFonts w:eastAsia="標楷體"/>
          <w:sz w:val="26"/>
          <w:szCs w:val="26"/>
        </w:rPr>
      </w:pPr>
      <w:r w:rsidRPr="00C812E5">
        <w:rPr>
          <w:rFonts w:eastAsia="標楷體"/>
          <w:sz w:val="26"/>
          <w:szCs w:val="26"/>
        </w:rPr>
        <w:t>『</w:t>
      </w:r>
      <w:r w:rsidR="00567251" w:rsidRPr="00C812E5">
        <w:rPr>
          <w:rFonts w:eastAsia="標楷體"/>
          <w:sz w:val="26"/>
          <w:szCs w:val="26"/>
        </w:rPr>
        <w:t>一、有形資產之移轉，包括買賣、交換、贈與或其他安排。</w:t>
      </w:r>
    </w:p>
    <w:p w:rsidR="0003626D" w:rsidRPr="00C812E5" w:rsidRDefault="00567251" w:rsidP="005845C4">
      <w:pPr>
        <w:tabs>
          <w:tab w:val="left" w:pos="840"/>
        </w:tabs>
        <w:spacing w:beforeLines="50" w:before="120" w:afterLines="50" w:after="120" w:line="360" w:lineRule="auto"/>
        <w:ind w:leftChars="110" w:left="823" w:hangingChars="215" w:hanging="559"/>
        <w:jc w:val="both"/>
        <w:rPr>
          <w:rFonts w:eastAsia="標楷體"/>
          <w:sz w:val="26"/>
          <w:szCs w:val="26"/>
        </w:rPr>
      </w:pPr>
      <w:r w:rsidRPr="00C812E5">
        <w:rPr>
          <w:rFonts w:eastAsia="標楷體"/>
          <w:sz w:val="26"/>
          <w:szCs w:val="26"/>
        </w:rPr>
        <w:t>二、</w:t>
      </w:r>
      <w:r w:rsidR="008A13F7" w:rsidRPr="00C812E5">
        <w:rPr>
          <w:rFonts w:eastAsia="標楷體"/>
          <w:sz w:val="26"/>
          <w:szCs w:val="26"/>
        </w:rPr>
        <w:tab/>
      </w:r>
      <w:r w:rsidRPr="00C812E5">
        <w:rPr>
          <w:rFonts w:eastAsia="標楷體"/>
          <w:sz w:val="26"/>
          <w:szCs w:val="26"/>
        </w:rPr>
        <w:t>有形資產之使用，包括租賃、設定權利、提供他人持有、使用或占有，或其他安排。</w:t>
      </w:r>
    </w:p>
    <w:p w:rsidR="0003626D" w:rsidRPr="00C812E5" w:rsidRDefault="00567251" w:rsidP="005845C4">
      <w:pPr>
        <w:tabs>
          <w:tab w:val="left" w:pos="840"/>
        </w:tabs>
        <w:spacing w:beforeLines="50" w:before="120" w:afterLines="50" w:after="120" w:line="360" w:lineRule="auto"/>
        <w:ind w:leftChars="110" w:left="823" w:hangingChars="215" w:hanging="559"/>
        <w:jc w:val="both"/>
        <w:rPr>
          <w:rFonts w:eastAsia="標楷體"/>
          <w:sz w:val="26"/>
          <w:szCs w:val="26"/>
        </w:rPr>
      </w:pPr>
      <w:r w:rsidRPr="00C812E5">
        <w:rPr>
          <w:rFonts w:eastAsia="標楷體"/>
          <w:sz w:val="26"/>
          <w:szCs w:val="26"/>
        </w:rPr>
        <w:t>三、</w:t>
      </w:r>
      <w:r w:rsidR="008A13F7" w:rsidRPr="00C812E5">
        <w:rPr>
          <w:rFonts w:eastAsia="標楷體"/>
          <w:sz w:val="26"/>
          <w:szCs w:val="26"/>
        </w:rPr>
        <w:tab/>
      </w:r>
      <w:r w:rsidRPr="00C812E5">
        <w:rPr>
          <w:rFonts w:eastAsia="標楷體"/>
          <w:sz w:val="26"/>
          <w:szCs w:val="26"/>
        </w:rPr>
        <w:t>無形資產之移轉，包括買賣、交換、贈與或其他安排。</w:t>
      </w:r>
    </w:p>
    <w:p w:rsidR="0003626D" w:rsidRPr="00C812E5" w:rsidRDefault="00567251" w:rsidP="005845C4">
      <w:pPr>
        <w:tabs>
          <w:tab w:val="left" w:pos="360"/>
          <w:tab w:val="left" w:pos="840"/>
        </w:tabs>
        <w:spacing w:beforeLines="50" w:before="120" w:afterLines="50" w:after="120" w:line="360" w:lineRule="auto"/>
        <w:ind w:leftChars="110" w:left="823" w:hangingChars="215" w:hanging="559"/>
        <w:jc w:val="both"/>
        <w:rPr>
          <w:rFonts w:eastAsia="標楷體"/>
          <w:sz w:val="26"/>
          <w:szCs w:val="26"/>
        </w:rPr>
      </w:pPr>
      <w:r w:rsidRPr="00C812E5">
        <w:rPr>
          <w:rFonts w:eastAsia="標楷體"/>
          <w:sz w:val="26"/>
          <w:szCs w:val="26"/>
        </w:rPr>
        <w:t>四、</w:t>
      </w:r>
      <w:r w:rsidR="008A13F7" w:rsidRPr="00C812E5">
        <w:rPr>
          <w:rFonts w:eastAsia="標楷體"/>
          <w:sz w:val="26"/>
          <w:szCs w:val="26"/>
        </w:rPr>
        <w:tab/>
      </w:r>
      <w:r w:rsidRPr="00C812E5">
        <w:rPr>
          <w:rFonts w:eastAsia="標楷體"/>
          <w:sz w:val="26"/>
          <w:szCs w:val="26"/>
        </w:rPr>
        <w:t>無形資產之使用，包括授權、再授權、提供他人使用或其他安排。</w:t>
      </w:r>
    </w:p>
    <w:p w:rsidR="0003626D" w:rsidRPr="00C812E5" w:rsidRDefault="00567251" w:rsidP="005845C4">
      <w:pPr>
        <w:tabs>
          <w:tab w:val="left" w:pos="840"/>
        </w:tabs>
        <w:spacing w:beforeLines="50" w:before="120" w:afterLines="50" w:after="120" w:line="360" w:lineRule="auto"/>
        <w:ind w:leftChars="110" w:left="823" w:hangingChars="215" w:hanging="559"/>
        <w:jc w:val="both"/>
        <w:rPr>
          <w:rFonts w:eastAsia="標楷體"/>
          <w:sz w:val="26"/>
          <w:szCs w:val="26"/>
        </w:rPr>
      </w:pPr>
      <w:r w:rsidRPr="00C812E5">
        <w:rPr>
          <w:rFonts w:eastAsia="標楷體"/>
          <w:sz w:val="26"/>
          <w:szCs w:val="26"/>
        </w:rPr>
        <w:t>五、</w:t>
      </w:r>
      <w:r w:rsidR="008A13F7" w:rsidRPr="00C812E5">
        <w:rPr>
          <w:rFonts w:eastAsia="標楷體"/>
          <w:sz w:val="26"/>
          <w:szCs w:val="26"/>
        </w:rPr>
        <w:tab/>
      </w:r>
      <w:r w:rsidRPr="00C812E5">
        <w:rPr>
          <w:rFonts w:eastAsia="標楷體"/>
          <w:sz w:val="26"/>
          <w:szCs w:val="26"/>
        </w:rPr>
        <w:t>服務之提供，包括行銷、管理、行政、技術、人事、研究與發展、資訊處理、法律、會計或其他服務。</w:t>
      </w:r>
    </w:p>
    <w:p w:rsidR="0003626D" w:rsidRPr="00C812E5" w:rsidRDefault="00567251" w:rsidP="005845C4">
      <w:pPr>
        <w:tabs>
          <w:tab w:val="left" w:pos="840"/>
        </w:tabs>
        <w:spacing w:beforeLines="50" w:before="120" w:afterLines="50" w:after="120" w:line="360" w:lineRule="auto"/>
        <w:ind w:leftChars="110" w:left="823" w:hangingChars="215" w:hanging="559"/>
        <w:jc w:val="both"/>
        <w:rPr>
          <w:rFonts w:eastAsia="標楷體"/>
          <w:sz w:val="26"/>
          <w:szCs w:val="26"/>
        </w:rPr>
      </w:pPr>
      <w:r w:rsidRPr="00C812E5">
        <w:rPr>
          <w:rFonts w:eastAsia="標楷體"/>
          <w:sz w:val="26"/>
          <w:szCs w:val="26"/>
        </w:rPr>
        <w:t>六、</w:t>
      </w:r>
      <w:r w:rsidR="008A13F7" w:rsidRPr="00C812E5">
        <w:rPr>
          <w:rFonts w:eastAsia="標楷體"/>
          <w:sz w:val="26"/>
          <w:szCs w:val="26"/>
        </w:rPr>
        <w:tab/>
      </w:r>
      <w:r w:rsidRPr="00C812E5">
        <w:rPr>
          <w:rFonts w:eastAsia="標楷體"/>
          <w:sz w:val="26"/>
          <w:szCs w:val="26"/>
        </w:rPr>
        <w:t>資金之使用，包括資金借貸、預付款、暫付款、擔保、延期收款或其他安排。</w:t>
      </w:r>
    </w:p>
    <w:p w:rsidR="0003626D" w:rsidRPr="00C812E5" w:rsidRDefault="00567251" w:rsidP="005845C4">
      <w:pPr>
        <w:tabs>
          <w:tab w:val="left" w:pos="840"/>
        </w:tabs>
        <w:spacing w:beforeLines="50" w:before="120" w:afterLines="50" w:after="120" w:line="360" w:lineRule="auto"/>
        <w:ind w:leftChars="110" w:left="823" w:hangingChars="215" w:hanging="559"/>
        <w:jc w:val="both"/>
        <w:rPr>
          <w:rFonts w:eastAsia="標楷體"/>
          <w:sz w:val="26"/>
          <w:szCs w:val="26"/>
        </w:rPr>
      </w:pPr>
      <w:r w:rsidRPr="00C812E5">
        <w:rPr>
          <w:rFonts w:eastAsia="標楷體"/>
          <w:sz w:val="26"/>
          <w:szCs w:val="26"/>
        </w:rPr>
        <w:t>七、</w:t>
      </w:r>
      <w:r w:rsidR="00A95622" w:rsidRPr="00C812E5">
        <w:rPr>
          <w:rFonts w:eastAsia="標楷體"/>
          <w:sz w:val="26"/>
          <w:szCs w:val="26"/>
        </w:rPr>
        <w:tab/>
      </w:r>
      <w:r w:rsidRPr="00C812E5">
        <w:rPr>
          <w:rFonts w:eastAsia="標楷體"/>
          <w:sz w:val="26"/>
          <w:szCs w:val="26"/>
        </w:rPr>
        <w:t>其他經財政部核定之交易類型。</w:t>
      </w:r>
      <w:r w:rsidR="00D92058" w:rsidRPr="00C812E5">
        <w:rPr>
          <w:rFonts w:eastAsia="標楷體"/>
          <w:sz w:val="26"/>
          <w:szCs w:val="26"/>
        </w:rPr>
        <w:t>』</w:t>
      </w:r>
    </w:p>
    <w:p w:rsidR="0003626D" w:rsidRPr="00C812E5" w:rsidRDefault="0003626D" w:rsidP="005845C4">
      <w:pPr>
        <w:tabs>
          <w:tab w:val="left" w:pos="840"/>
        </w:tabs>
        <w:spacing w:beforeLines="50" w:before="120" w:afterLines="50" w:after="120" w:line="360" w:lineRule="auto"/>
        <w:ind w:leftChars="110" w:left="823" w:hangingChars="215" w:hanging="559"/>
        <w:jc w:val="both"/>
        <w:rPr>
          <w:rFonts w:eastAsia="標楷體"/>
          <w:sz w:val="26"/>
          <w:szCs w:val="26"/>
        </w:rPr>
      </w:pPr>
    </w:p>
    <w:p w:rsidR="0003626D" w:rsidRPr="00C812E5" w:rsidRDefault="0048600C" w:rsidP="005845C4">
      <w:pPr>
        <w:pStyle w:val="2"/>
        <w:numPr>
          <w:ilvl w:val="1"/>
          <w:numId w:val="12"/>
        </w:numPr>
        <w:tabs>
          <w:tab w:val="left" w:pos="756"/>
        </w:tabs>
        <w:spacing w:beforeLines="100" w:before="240" w:afterLines="100" w:after="240" w:line="360" w:lineRule="auto"/>
        <w:ind w:left="0" w:firstLine="0"/>
        <w:rPr>
          <w:rFonts w:ascii="Times New Roman" w:eastAsia="標楷體" w:hAnsi="Times New Roman"/>
          <w:sz w:val="36"/>
          <w:szCs w:val="40"/>
        </w:rPr>
      </w:pPr>
      <w:r w:rsidRPr="00C812E5">
        <w:rPr>
          <w:rFonts w:ascii="Times New Roman" w:eastAsia="標楷體" w:hAnsi="Times New Roman"/>
          <w:sz w:val="36"/>
          <w:szCs w:val="40"/>
        </w:rPr>
        <w:lastRenderedPageBreak/>
        <w:t>受控交易</w:t>
      </w:r>
      <w:r w:rsidR="00AA0DD0" w:rsidRPr="00C812E5">
        <w:rPr>
          <w:rFonts w:ascii="Times New Roman" w:eastAsia="標楷體" w:hAnsi="Times New Roman"/>
          <w:sz w:val="36"/>
          <w:szCs w:val="40"/>
        </w:rPr>
        <w:t>敍述</w:t>
      </w:r>
    </w:p>
    <w:p w:rsidR="0003626D" w:rsidRPr="00C812E5" w:rsidRDefault="00567251" w:rsidP="005845C4">
      <w:pPr>
        <w:pStyle w:val="3"/>
        <w:numPr>
          <w:ilvl w:val="0"/>
          <w:numId w:val="13"/>
        </w:numPr>
        <w:spacing w:beforeLines="100" w:before="240" w:afterLines="50" w:after="120" w:line="360" w:lineRule="auto"/>
        <w:ind w:leftChars="100" w:left="722" w:hanging="482"/>
        <w:jc w:val="both"/>
        <w:rPr>
          <w:rFonts w:ascii="Times New Roman" w:eastAsia="標楷體" w:hAnsi="Times New Roman"/>
          <w:sz w:val="32"/>
        </w:rPr>
      </w:pPr>
      <w:r w:rsidRPr="00C812E5">
        <w:rPr>
          <w:rFonts w:ascii="Times New Roman" w:eastAsia="標楷體" w:hAnsi="Times New Roman"/>
          <w:sz w:val="32"/>
        </w:rPr>
        <w:t>受控交易參與人</w:t>
      </w:r>
    </w:p>
    <w:tbl>
      <w:tblPr>
        <w:tblW w:w="4938" w:type="pct"/>
        <w:tblInd w:w="108" w:type="dxa"/>
        <w:tblBorders>
          <w:top w:val="single" w:sz="8" w:space="0" w:color="365F91"/>
          <w:left w:val="single" w:sz="8" w:space="0" w:color="365F91"/>
          <w:bottom w:val="single" w:sz="8" w:space="0" w:color="365F91"/>
          <w:right w:val="single" w:sz="8" w:space="0" w:color="365F91"/>
          <w:insideH w:val="single" w:sz="8" w:space="0" w:color="365F91"/>
          <w:insideV w:val="single" w:sz="8" w:space="0" w:color="365F91"/>
        </w:tblBorders>
        <w:tblLook w:val="01E0" w:firstRow="1" w:lastRow="1" w:firstColumn="1" w:lastColumn="1" w:noHBand="0" w:noVBand="0"/>
      </w:tblPr>
      <w:tblGrid>
        <w:gridCol w:w="527"/>
        <w:gridCol w:w="1928"/>
        <w:gridCol w:w="1365"/>
        <w:gridCol w:w="1246"/>
        <w:gridCol w:w="2615"/>
        <w:gridCol w:w="886"/>
      </w:tblGrid>
      <w:tr w:rsidR="009422CE" w:rsidRPr="00C812E5">
        <w:tc>
          <w:tcPr>
            <w:tcW w:w="308" w:type="pct"/>
            <w:vMerge w:val="restart"/>
            <w:shd w:val="clear" w:color="auto" w:fill="4F81BD"/>
            <w:vAlign w:val="center"/>
          </w:tcPr>
          <w:p w:rsidR="009422CE" w:rsidRPr="00C812E5" w:rsidRDefault="009422CE" w:rsidP="002809C6">
            <w:pPr>
              <w:spacing w:line="0" w:lineRule="atLeast"/>
              <w:ind w:right="-57"/>
              <w:jc w:val="center"/>
              <w:rPr>
                <w:rFonts w:eastAsia="標楷體"/>
                <w:b/>
                <w:bCs/>
                <w:color w:val="FFFFFF"/>
                <w:sz w:val="26"/>
              </w:rPr>
            </w:pPr>
            <w:r w:rsidRPr="00C812E5">
              <w:rPr>
                <w:rFonts w:eastAsia="標楷體"/>
                <w:b/>
                <w:bCs/>
                <w:color w:val="FFFFFF"/>
                <w:sz w:val="26"/>
              </w:rPr>
              <w:t>編號</w:t>
            </w:r>
          </w:p>
        </w:tc>
        <w:tc>
          <w:tcPr>
            <w:tcW w:w="1125" w:type="pct"/>
            <w:vMerge w:val="restart"/>
            <w:shd w:val="clear" w:color="auto" w:fill="4F81BD"/>
            <w:vAlign w:val="center"/>
          </w:tcPr>
          <w:p w:rsidR="009422CE" w:rsidRPr="00C812E5" w:rsidRDefault="009422CE" w:rsidP="002809C6">
            <w:pPr>
              <w:spacing w:line="0" w:lineRule="atLeast"/>
              <w:ind w:right="-57"/>
              <w:jc w:val="center"/>
              <w:rPr>
                <w:rFonts w:eastAsia="標楷體"/>
                <w:b/>
                <w:bCs/>
                <w:color w:val="FFFFFF"/>
                <w:sz w:val="26"/>
              </w:rPr>
            </w:pPr>
            <w:r w:rsidRPr="00C812E5">
              <w:rPr>
                <w:rFonts w:eastAsia="標楷體"/>
                <w:b/>
                <w:bCs/>
                <w:color w:val="FFFFFF"/>
                <w:sz w:val="26"/>
              </w:rPr>
              <w:t>關係企業</w:t>
            </w:r>
            <w:r w:rsidRPr="00C812E5">
              <w:rPr>
                <w:rFonts w:eastAsia="標楷體"/>
                <w:b/>
                <w:bCs/>
                <w:color w:val="FFFFFF"/>
                <w:sz w:val="26"/>
              </w:rPr>
              <w:t>/</w:t>
            </w:r>
            <w:r w:rsidRPr="00C812E5">
              <w:rPr>
                <w:rFonts w:eastAsia="標楷體"/>
                <w:b/>
                <w:bCs/>
                <w:color w:val="FFFFFF"/>
                <w:sz w:val="26"/>
              </w:rPr>
              <w:t>人</w:t>
            </w:r>
          </w:p>
        </w:tc>
        <w:tc>
          <w:tcPr>
            <w:tcW w:w="797" w:type="pct"/>
            <w:vMerge w:val="restart"/>
            <w:shd w:val="clear" w:color="auto" w:fill="4F81BD"/>
            <w:vAlign w:val="center"/>
          </w:tcPr>
          <w:p w:rsidR="009422CE" w:rsidRPr="00C812E5" w:rsidRDefault="009422CE" w:rsidP="002809C6">
            <w:pPr>
              <w:spacing w:line="0" w:lineRule="atLeast"/>
              <w:ind w:right="-57"/>
              <w:jc w:val="center"/>
              <w:rPr>
                <w:rFonts w:eastAsia="標楷體"/>
                <w:b/>
                <w:bCs/>
                <w:color w:val="FFFFFF"/>
                <w:sz w:val="26"/>
              </w:rPr>
            </w:pPr>
            <w:r w:rsidRPr="00C812E5">
              <w:rPr>
                <w:rFonts w:eastAsia="標楷體"/>
                <w:b/>
                <w:bCs/>
                <w:color w:val="FFFFFF"/>
                <w:sz w:val="26"/>
              </w:rPr>
              <w:t>國籍及</w:t>
            </w:r>
          </w:p>
          <w:p w:rsidR="009422CE" w:rsidRPr="00C812E5" w:rsidRDefault="009422CE" w:rsidP="002809C6">
            <w:pPr>
              <w:spacing w:line="0" w:lineRule="atLeast"/>
              <w:ind w:right="-57"/>
              <w:jc w:val="center"/>
              <w:rPr>
                <w:rFonts w:eastAsia="標楷體"/>
                <w:b/>
                <w:bCs/>
                <w:color w:val="FFFFFF"/>
                <w:sz w:val="26"/>
              </w:rPr>
            </w:pPr>
            <w:r w:rsidRPr="00C812E5">
              <w:rPr>
                <w:rFonts w:eastAsia="標楷體"/>
                <w:b/>
                <w:bCs/>
                <w:color w:val="FFFFFF"/>
                <w:sz w:val="26"/>
              </w:rPr>
              <w:t>所在地區</w:t>
            </w:r>
          </w:p>
        </w:tc>
        <w:tc>
          <w:tcPr>
            <w:tcW w:w="727" w:type="pct"/>
            <w:vMerge w:val="restart"/>
            <w:shd w:val="clear" w:color="auto" w:fill="4F81BD"/>
            <w:vAlign w:val="center"/>
          </w:tcPr>
          <w:p w:rsidR="009422CE" w:rsidRPr="00C812E5" w:rsidRDefault="009422CE" w:rsidP="002809C6">
            <w:pPr>
              <w:spacing w:line="0" w:lineRule="atLeast"/>
              <w:ind w:left="-288" w:right="-57" w:firstLineChars="69" w:firstLine="180"/>
              <w:jc w:val="center"/>
              <w:rPr>
                <w:rFonts w:eastAsia="標楷體"/>
                <w:b/>
                <w:bCs/>
                <w:color w:val="FFFFFF"/>
                <w:sz w:val="26"/>
              </w:rPr>
            </w:pPr>
            <w:r w:rsidRPr="00C812E5">
              <w:rPr>
                <w:rFonts w:eastAsia="標楷體"/>
                <w:b/>
                <w:bCs/>
                <w:color w:val="FFFFFF"/>
                <w:sz w:val="26"/>
              </w:rPr>
              <w:t>簡稱</w:t>
            </w:r>
          </w:p>
        </w:tc>
        <w:tc>
          <w:tcPr>
            <w:tcW w:w="2043" w:type="pct"/>
            <w:gridSpan w:val="2"/>
            <w:shd w:val="clear" w:color="auto" w:fill="4F81BD"/>
          </w:tcPr>
          <w:p w:rsidR="009422CE" w:rsidRPr="00C812E5" w:rsidRDefault="009422CE" w:rsidP="002809C6">
            <w:pPr>
              <w:spacing w:line="0" w:lineRule="atLeast"/>
              <w:ind w:right="-57"/>
              <w:jc w:val="center"/>
              <w:rPr>
                <w:rFonts w:eastAsia="標楷體"/>
                <w:b/>
                <w:bCs/>
                <w:color w:val="FFFFFF"/>
                <w:sz w:val="26"/>
              </w:rPr>
            </w:pPr>
            <w:r w:rsidRPr="00C812E5">
              <w:rPr>
                <w:rFonts w:eastAsia="標楷體"/>
                <w:b/>
                <w:bCs/>
                <w:color w:val="FFFFFF"/>
                <w:sz w:val="26"/>
              </w:rPr>
              <w:t>從屬與控制關係之認定</w:t>
            </w:r>
          </w:p>
        </w:tc>
      </w:tr>
      <w:tr w:rsidR="009422CE" w:rsidRPr="00C812E5">
        <w:tc>
          <w:tcPr>
            <w:tcW w:w="308" w:type="pct"/>
            <w:vMerge/>
            <w:vAlign w:val="center"/>
          </w:tcPr>
          <w:p w:rsidR="009422CE" w:rsidRPr="00C812E5" w:rsidRDefault="009422CE" w:rsidP="002809C6">
            <w:pPr>
              <w:spacing w:line="0" w:lineRule="atLeast"/>
              <w:ind w:left="-288" w:right="128" w:firstLineChars="69" w:firstLine="180"/>
              <w:jc w:val="center"/>
              <w:rPr>
                <w:rFonts w:eastAsia="標楷體"/>
                <w:b/>
                <w:bCs/>
                <w:sz w:val="26"/>
              </w:rPr>
            </w:pPr>
          </w:p>
        </w:tc>
        <w:tc>
          <w:tcPr>
            <w:tcW w:w="1125" w:type="pct"/>
            <w:vMerge/>
          </w:tcPr>
          <w:p w:rsidR="009422CE" w:rsidRPr="00C812E5" w:rsidRDefault="009422CE" w:rsidP="002809C6">
            <w:pPr>
              <w:spacing w:line="0" w:lineRule="atLeast"/>
              <w:ind w:left="-288" w:right="128" w:firstLineChars="69" w:firstLine="180"/>
              <w:jc w:val="center"/>
              <w:rPr>
                <w:rFonts w:eastAsia="標楷體"/>
                <w:b/>
                <w:bCs/>
                <w:sz w:val="26"/>
              </w:rPr>
            </w:pPr>
          </w:p>
        </w:tc>
        <w:tc>
          <w:tcPr>
            <w:tcW w:w="797" w:type="pct"/>
            <w:vMerge/>
          </w:tcPr>
          <w:p w:rsidR="009422CE" w:rsidRPr="00C812E5" w:rsidRDefault="009422CE" w:rsidP="002809C6">
            <w:pPr>
              <w:spacing w:line="0" w:lineRule="atLeast"/>
              <w:ind w:left="-288" w:right="128" w:firstLineChars="69" w:firstLine="180"/>
              <w:jc w:val="center"/>
              <w:rPr>
                <w:rFonts w:eastAsia="標楷體"/>
                <w:b/>
                <w:sz w:val="26"/>
              </w:rPr>
            </w:pPr>
          </w:p>
        </w:tc>
        <w:tc>
          <w:tcPr>
            <w:tcW w:w="727" w:type="pct"/>
            <w:vMerge/>
          </w:tcPr>
          <w:p w:rsidR="009422CE" w:rsidRPr="00C812E5" w:rsidRDefault="009422CE" w:rsidP="002809C6">
            <w:pPr>
              <w:spacing w:line="0" w:lineRule="atLeast"/>
              <w:ind w:left="-288" w:right="128" w:firstLineChars="69" w:firstLine="180"/>
              <w:jc w:val="center"/>
              <w:rPr>
                <w:rFonts w:eastAsia="標楷體"/>
                <w:b/>
                <w:sz w:val="26"/>
              </w:rPr>
            </w:pPr>
          </w:p>
        </w:tc>
        <w:tc>
          <w:tcPr>
            <w:tcW w:w="1526" w:type="pct"/>
            <w:shd w:val="clear" w:color="auto" w:fill="4F81BD"/>
          </w:tcPr>
          <w:p w:rsidR="009422CE" w:rsidRPr="00C812E5" w:rsidRDefault="009422CE" w:rsidP="002809C6">
            <w:pPr>
              <w:spacing w:line="0" w:lineRule="atLeast"/>
              <w:ind w:right="-57"/>
              <w:jc w:val="center"/>
              <w:rPr>
                <w:rFonts w:eastAsia="標楷體"/>
                <w:bCs/>
                <w:color w:val="FFFFFF"/>
                <w:sz w:val="26"/>
              </w:rPr>
            </w:pPr>
            <w:r w:rsidRPr="00C812E5">
              <w:rPr>
                <w:rFonts w:eastAsia="標楷體"/>
                <w:bCs/>
                <w:color w:val="FFFFFF"/>
                <w:sz w:val="26"/>
              </w:rPr>
              <w:t>關係說明</w:t>
            </w:r>
          </w:p>
        </w:tc>
        <w:tc>
          <w:tcPr>
            <w:tcW w:w="517" w:type="pct"/>
            <w:shd w:val="clear" w:color="auto" w:fill="4F81BD"/>
          </w:tcPr>
          <w:p w:rsidR="009422CE" w:rsidRPr="00C812E5" w:rsidRDefault="009422CE" w:rsidP="002809C6">
            <w:pPr>
              <w:spacing w:line="0" w:lineRule="atLeast"/>
              <w:ind w:right="-57"/>
              <w:jc w:val="center"/>
              <w:rPr>
                <w:rFonts w:eastAsia="標楷體"/>
                <w:bCs/>
                <w:color w:val="FFFFFF"/>
                <w:sz w:val="26"/>
              </w:rPr>
            </w:pPr>
            <w:r w:rsidRPr="00C812E5">
              <w:rPr>
                <w:rFonts w:eastAsia="標楷體"/>
                <w:bCs/>
                <w:color w:val="FFFFFF"/>
                <w:sz w:val="26"/>
              </w:rPr>
              <w:t>代號</w:t>
            </w:r>
            <w:r w:rsidRPr="00C812E5">
              <w:rPr>
                <w:rFonts w:eastAsia="標楷體"/>
                <w:bCs/>
                <w:color w:val="FFFFFF"/>
                <w:sz w:val="26"/>
                <w:vertAlign w:val="superscript"/>
              </w:rPr>
              <w:footnoteReference w:id="3"/>
            </w:r>
          </w:p>
        </w:tc>
      </w:tr>
      <w:tr w:rsidR="009422CE" w:rsidRPr="00C812E5">
        <w:trPr>
          <w:trHeight w:val="400"/>
        </w:trPr>
        <w:tc>
          <w:tcPr>
            <w:tcW w:w="308" w:type="pct"/>
            <w:vAlign w:val="center"/>
          </w:tcPr>
          <w:p w:rsidR="009422CE" w:rsidRPr="00C812E5" w:rsidRDefault="009422CE" w:rsidP="002809C6">
            <w:pPr>
              <w:spacing w:line="0" w:lineRule="atLeast"/>
              <w:jc w:val="center"/>
              <w:rPr>
                <w:rFonts w:eastAsia="標楷體"/>
                <w:sz w:val="26"/>
              </w:rPr>
            </w:pPr>
            <w:r w:rsidRPr="00C812E5">
              <w:rPr>
                <w:rFonts w:eastAsia="標楷體"/>
                <w:sz w:val="26"/>
              </w:rPr>
              <w:t>1</w:t>
            </w:r>
          </w:p>
        </w:tc>
        <w:tc>
          <w:tcPr>
            <w:tcW w:w="1125" w:type="pct"/>
            <w:vAlign w:val="center"/>
          </w:tcPr>
          <w:p w:rsidR="009422CE" w:rsidRPr="00C812E5" w:rsidRDefault="009422CE" w:rsidP="002809C6">
            <w:pPr>
              <w:spacing w:line="0" w:lineRule="atLeast"/>
              <w:rPr>
                <w:rFonts w:eastAsia="標楷體"/>
                <w:b/>
                <w:bCs/>
                <w:sz w:val="26"/>
              </w:rPr>
            </w:pPr>
            <w:r w:rsidRPr="00C812E5">
              <w:rPr>
                <w:rFonts w:eastAsia="標楷體"/>
                <w:sz w:val="26"/>
                <w:szCs w:val="26"/>
              </w:rPr>
              <w:t xml:space="preserve">Applied Optoelectronics, Inc. </w:t>
            </w:r>
          </w:p>
        </w:tc>
        <w:tc>
          <w:tcPr>
            <w:tcW w:w="797" w:type="pct"/>
            <w:vAlign w:val="center"/>
          </w:tcPr>
          <w:p w:rsidR="009422CE" w:rsidRPr="00C812E5" w:rsidRDefault="009422CE" w:rsidP="002809C6">
            <w:pPr>
              <w:spacing w:line="0" w:lineRule="atLeast"/>
              <w:jc w:val="center"/>
              <w:rPr>
                <w:rFonts w:eastAsia="標楷體"/>
                <w:sz w:val="26"/>
              </w:rPr>
            </w:pPr>
            <w:r w:rsidRPr="00C812E5">
              <w:rPr>
                <w:rFonts w:eastAsia="標楷體"/>
                <w:sz w:val="26"/>
              </w:rPr>
              <w:t>美國</w:t>
            </w:r>
          </w:p>
        </w:tc>
        <w:tc>
          <w:tcPr>
            <w:tcW w:w="727" w:type="pct"/>
            <w:vAlign w:val="center"/>
          </w:tcPr>
          <w:p w:rsidR="009422CE" w:rsidRPr="00C812E5" w:rsidRDefault="005D69CD" w:rsidP="002809C6">
            <w:pPr>
              <w:spacing w:line="0" w:lineRule="atLeast"/>
              <w:jc w:val="center"/>
              <w:rPr>
                <w:rFonts w:eastAsia="標楷體"/>
                <w:sz w:val="26"/>
              </w:rPr>
            </w:pPr>
            <w:r>
              <w:rPr>
                <w:rFonts w:eastAsia="標楷體"/>
                <w:sz w:val="26"/>
                <w:szCs w:val="26"/>
              </w:rPr>
              <w:t>AOI</w:t>
            </w:r>
          </w:p>
        </w:tc>
        <w:tc>
          <w:tcPr>
            <w:tcW w:w="1526" w:type="pct"/>
            <w:vAlign w:val="center"/>
          </w:tcPr>
          <w:p w:rsidR="009422CE" w:rsidRPr="00C812E5" w:rsidRDefault="005D69CD" w:rsidP="002809C6">
            <w:pPr>
              <w:spacing w:line="0" w:lineRule="atLeast"/>
              <w:jc w:val="center"/>
              <w:rPr>
                <w:rFonts w:eastAsia="標楷體"/>
                <w:sz w:val="26"/>
              </w:rPr>
            </w:pPr>
            <w:r>
              <w:rPr>
                <w:rFonts w:eastAsia="標楷體"/>
                <w:sz w:val="26"/>
              </w:rPr>
              <w:t>AOI</w:t>
            </w:r>
          </w:p>
        </w:tc>
        <w:tc>
          <w:tcPr>
            <w:tcW w:w="517" w:type="pct"/>
            <w:vAlign w:val="center"/>
          </w:tcPr>
          <w:p w:rsidR="009422CE" w:rsidRPr="00C812E5" w:rsidRDefault="009422CE" w:rsidP="002809C6">
            <w:pPr>
              <w:spacing w:line="0" w:lineRule="atLeast"/>
              <w:ind w:left="-108" w:right="-71"/>
              <w:jc w:val="center"/>
              <w:rPr>
                <w:rFonts w:eastAsia="標楷體"/>
                <w:b/>
                <w:bCs/>
                <w:sz w:val="26"/>
              </w:rPr>
            </w:pPr>
            <w:r w:rsidRPr="00C812E5">
              <w:rPr>
                <w:rFonts w:eastAsia="標楷體"/>
                <w:sz w:val="26"/>
                <w:szCs w:val="26"/>
              </w:rPr>
              <w:t>7a</w:t>
            </w:r>
          </w:p>
        </w:tc>
      </w:tr>
      <w:tr w:rsidR="009422CE" w:rsidRPr="00C812E5" w:rsidTr="007473B2">
        <w:trPr>
          <w:trHeight w:val="771"/>
        </w:trPr>
        <w:tc>
          <w:tcPr>
            <w:tcW w:w="308" w:type="pct"/>
            <w:vAlign w:val="center"/>
          </w:tcPr>
          <w:p w:rsidR="009422CE" w:rsidRPr="00C812E5" w:rsidRDefault="009422CE" w:rsidP="002809C6">
            <w:pPr>
              <w:spacing w:line="0" w:lineRule="atLeast"/>
              <w:jc w:val="center"/>
              <w:rPr>
                <w:rFonts w:eastAsia="標楷體"/>
                <w:sz w:val="26"/>
              </w:rPr>
            </w:pPr>
            <w:r w:rsidRPr="00C812E5">
              <w:rPr>
                <w:rFonts w:eastAsia="標楷體"/>
                <w:sz w:val="26"/>
              </w:rPr>
              <w:t>2</w:t>
            </w:r>
          </w:p>
        </w:tc>
        <w:tc>
          <w:tcPr>
            <w:tcW w:w="1125" w:type="pct"/>
            <w:vAlign w:val="center"/>
          </w:tcPr>
          <w:p w:rsidR="009422CE" w:rsidRPr="00C812E5" w:rsidRDefault="009422CE" w:rsidP="002809C6">
            <w:pPr>
              <w:spacing w:line="0" w:lineRule="atLeast"/>
              <w:rPr>
                <w:rFonts w:eastAsia="標楷體"/>
                <w:b/>
                <w:bCs/>
                <w:sz w:val="26"/>
              </w:rPr>
            </w:pPr>
            <w:r w:rsidRPr="00C812E5">
              <w:rPr>
                <w:rFonts w:eastAsia="標楷體"/>
                <w:sz w:val="26"/>
                <w:szCs w:val="26"/>
              </w:rPr>
              <w:t>Global Technology Inc.</w:t>
            </w:r>
          </w:p>
        </w:tc>
        <w:tc>
          <w:tcPr>
            <w:tcW w:w="797" w:type="pct"/>
            <w:vAlign w:val="center"/>
          </w:tcPr>
          <w:p w:rsidR="009422CE" w:rsidRPr="00C812E5" w:rsidRDefault="009422CE" w:rsidP="002809C6">
            <w:pPr>
              <w:spacing w:line="0" w:lineRule="atLeast"/>
              <w:jc w:val="center"/>
              <w:rPr>
                <w:rFonts w:eastAsia="標楷體"/>
                <w:sz w:val="26"/>
              </w:rPr>
            </w:pPr>
            <w:r w:rsidRPr="00C812E5">
              <w:rPr>
                <w:rFonts w:eastAsia="標楷體"/>
                <w:sz w:val="26"/>
              </w:rPr>
              <w:t>中國</w:t>
            </w:r>
          </w:p>
        </w:tc>
        <w:tc>
          <w:tcPr>
            <w:tcW w:w="727" w:type="pct"/>
            <w:vAlign w:val="center"/>
          </w:tcPr>
          <w:p w:rsidR="009422CE" w:rsidRPr="00C812E5" w:rsidRDefault="009422CE" w:rsidP="002809C6">
            <w:pPr>
              <w:spacing w:line="0" w:lineRule="atLeast"/>
              <w:jc w:val="center"/>
              <w:rPr>
                <w:rFonts w:eastAsia="標楷體"/>
                <w:sz w:val="26"/>
              </w:rPr>
            </w:pPr>
            <w:r w:rsidRPr="00C812E5">
              <w:rPr>
                <w:rFonts w:eastAsia="標楷體"/>
                <w:sz w:val="26"/>
                <w:szCs w:val="26"/>
              </w:rPr>
              <w:t>GTI</w:t>
            </w:r>
          </w:p>
        </w:tc>
        <w:tc>
          <w:tcPr>
            <w:tcW w:w="1526" w:type="pct"/>
            <w:vAlign w:val="center"/>
          </w:tcPr>
          <w:p w:rsidR="009422CE" w:rsidRPr="00C812E5" w:rsidRDefault="009422CE" w:rsidP="002809C6">
            <w:pPr>
              <w:spacing w:line="0" w:lineRule="atLeast"/>
              <w:jc w:val="center"/>
              <w:rPr>
                <w:rFonts w:eastAsia="標楷體"/>
                <w:sz w:val="26"/>
              </w:rPr>
            </w:pPr>
            <w:r w:rsidRPr="00C812E5">
              <w:rPr>
                <w:rFonts w:eastAsia="標楷體"/>
                <w:sz w:val="26"/>
              </w:rPr>
              <w:t>聯屬公司</w:t>
            </w:r>
          </w:p>
        </w:tc>
        <w:tc>
          <w:tcPr>
            <w:tcW w:w="517" w:type="pct"/>
            <w:vAlign w:val="center"/>
          </w:tcPr>
          <w:p w:rsidR="009422CE" w:rsidRPr="00C812E5" w:rsidRDefault="009422CE" w:rsidP="002809C6">
            <w:pPr>
              <w:spacing w:line="0" w:lineRule="atLeast"/>
              <w:ind w:left="-108" w:right="-71"/>
              <w:jc w:val="center"/>
              <w:rPr>
                <w:rFonts w:eastAsia="標楷體"/>
                <w:b/>
                <w:bCs/>
                <w:sz w:val="26"/>
              </w:rPr>
            </w:pPr>
            <w:r w:rsidRPr="00C812E5">
              <w:rPr>
                <w:rFonts w:eastAsia="標楷體"/>
                <w:sz w:val="26"/>
                <w:szCs w:val="26"/>
              </w:rPr>
              <w:t>2</w:t>
            </w:r>
          </w:p>
        </w:tc>
      </w:tr>
    </w:tbl>
    <w:p w:rsidR="0003626D" w:rsidRPr="00C812E5" w:rsidRDefault="00D72BD1" w:rsidP="005845C4">
      <w:pPr>
        <w:pStyle w:val="3"/>
        <w:numPr>
          <w:ilvl w:val="0"/>
          <w:numId w:val="13"/>
        </w:numPr>
        <w:spacing w:beforeLines="100" w:before="240" w:afterLines="50" w:after="120" w:line="360" w:lineRule="auto"/>
        <w:ind w:leftChars="100" w:left="722" w:hanging="482"/>
        <w:jc w:val="both"/>
        <w:rPr>
          <w:rFonts w:ascii="Times New Roman" w:eastAsia="標楷體" w:hAnsi="Times New Roman"/>
          <w:sz w:val="32"/>
        </w:rPr>
      </w:pPr>
      <w:proofErr w:type="gramStart"/>
      <w:r>
        <w:rPr>
          <w:rFonts w:ascii="Times New Roman" w:eastAsia="標楷體" w:hAnsi="Times New Roman"/>
          <w:sz w:val="32"/>
        </w:rPr>
        <w:t>105</w:t>
      </w:r>
      <w:proofErr w:type="gramEnd"/>
      <w:r w:rsidR="00321ECD" w:rsidRPr="00C812E5">
        <w:rPr>
          <w:rFonts w:ascii="Times New Roman" w:eastAsia="標楷體" w:hAnsi="Times New Roman"/>
          <w:sz w:val="32"/>
        </w:rPr>
        <w:t>年度</w:t>
      </w:r>
      <w:r w:rsidR="006E057A" w:rsidRPr="00C812E5">
        <w:rPr>
          <w:rFonts w:ascii="Times New Roman" w:eastAsia="標楷體" w:hAnsi="Times New Roman"/>
          <w:sz w:val="32"/>
        </w:rPr>
        <w:t>受控交易</w:t>
      </w:r>
      <w:r w:rsidR="00686FAB" w:rsidRPr="00C812E5">
        <w:rPr>
          <w:rFonts w:ascii="Times New Roman" w:eastAsia="標楷體" w:hAnsi="Times New Roman"/>
          <w:sz w:val="32"/>
        </w:rPr>
        <w:t>彙總明細</w:t>
      </w:r>
    </w:p>
    <w:tbl>
      <w:tblPr>
        <w:tblW w:w="8652" w:type="dxa"/>
        <w:tblInd w:w="28" w:type="dxa"/>
        <w:tblBorders>
          <w:top w:val="single" w:sz="4" w:space="0" w:color="365F91"/>
          <w:left w:val="single" w:sz="4" w:space="0" w:color="365F91"/>
          <w:bottom w:val="single" w:sz="4" w:space="0" w:color="365F91"/>
          <w:right w:val="single" w:sz="4" w:space="0" w:color="365F91"/>
          <w:insideH w:val="single" w:sz="4" w:space="0" w:color="365F91"/>
          <w:insideV w:val="single" w:sz="4" w:space="0" w:color="365F91"/>
        </w:tblBorders>
        <w:shd w:val="clear" w:color="auto" w:fill="FFFFFF"/>
        <w:tblCellMar>
          <w:left w:w="28" w:type="dxa"/>
          <w:right w:w="28" w:type="dxa"/>
        </w:tblCellMar>
        <w:tblLook w:val="0000" w:firstRow="0" w:lastRow="0" w:firstColumn="0" w:lastColumn="0" w:noHBand="0" w:noVBand="0"/>
      </w:tblPr>
      <w:tblGrid>
        <w:gridCol w:w="1441"/>
        <w:gridCol w:w="899"/>
        <w:gridCol w:w="540"/>
        <w:gridCol w:w="1276"/>
        <w:gridCol w:w="2880"/>
        <w:gridCol w:w="1616"/>
      </w:tblGrid>
      <w:tr w:rsidR="00B15BF9" w:rsidRPr="00C812E5" w:rsidTr="00795ECC">
        <w:trPr>
          <w:trHeight w:val="330"/>
          <w:tblHeader/>
        </w:trPr>
        <w:tc>
          <w:tcPr>
            <w:tcW w:w="7036" w:type="dxa"/>
            <w:gridSpan w:val="5"/>
            <w:shd w:val="clear" w:color="auto" w:fill="4F81BD"/>
            <w:noWrap/>
            <w:vAlign w:val="center"/>
          </w:tcPr>
          <w:p w:rsidR="00B15BF9" w:rsidRPr="00C812E5" w:rsidRDefault="00B15BF9" w:rsidP="000C53B2">
            <w:pPr>
              <w:spacing w:line="0" w:lineRule="atLeast"/>
              <w:jc w:val="center"/>
              <w:rPr>
                <w:rFonts w:eastAsia="標楷體"/>
                <w:bCs/>
                <w:color w:val="FFFFFF"/>
                <w:sz w:val="26"/>
                <w:szCs w:val="26"/>
              </w:rPr>
            </w:pPr>
            <w:r w:rsidRPr="00C812E5">
              <w:rPr>
                <w:rFonts w:eastAsia="標楷體"/>
                <w:bCs/>
                <w:color w:val="FFFFFF"/>
                <w:sz w:val="26"/>
                <w:szCs w:val="26"/>
              </w:rPr>
              <w:t>受控交易說明</w:t>
            </w:r>
          </w:p>
        </w:tc>
        <w:tc>
          <w:tcPr>
            <w:tcW w:w="1616" w:type="dxa"/>
            <w:vMerge w:val="restart"/>
            <w:shd w:val="clear" w:color="auto" w:fill="4F81BD"/>
            <w:noWrap/>
            <w:vAlign w:val="center"/>
          </w:tcPr>
          <w:p w:rsidR="00B15BF9" w:rsidRPr="00C812E5" w:rsidRDefault="00B15BF9" w:rsidP="000C53B2">
            <w:pPr>
              <w:spacing w:line="0" w:lineRule="atLeast"/>
              <w:jc w:val="center"/>
              <w:rPr>
                <w:rFonts w:eastAsia="標楷體"/>
                <w:bCs/>
                <w:color w:val="FFFFFF"/>
                <w:sz w:val="26"/>
                <w:szCs w:val="26"/>
              </w:rPr>
            </w:pPr>
            <w:r w:rsidRPr="00C812E5">
              <w:rPr>
                <w:rFonts w:eastAsia="標楷體"/>
                <w:bCs/>
                <w:color w:val="FFFFFF"/>
                <w:sz w:val="26"/>
                <w:szCs w:val="26"/>
              </w:rPr>
              <w:t>金額</w:t>
            </w:r>
          </w:p>
          <w:p w:rsidR="00B15BF9" w:rsidRPr="00C812E5" w:rsidRDefault="00B15BF9" w:rsidP="000C53B2">
            <w:pPr>
              <w:spacing w:line="0" w:lineRule="atLeast"/>
              <w:jc w:val="center"/>
              <w:rPr>
                <w:rFonts w:eastAsia="標楷體"/>
                <w:bCs/>
                <w:color w:val="FFFFFF"/>
                <w:sz w:val="26"/>
                <w:szCs w:val="26"/>
              </w:rPr>
            </w:pPr>
            <w:r w:rsidRPr="00C812E5">
              <w:rPr>
                <w:rFonts w:eastAsia="標楷體"/>
                <w:bCs/>
                <w:color w:val="FFFFFF"/>
                <w:sz w:val="26"/>
                <w:szCs w:val="26"/>
              </w:rPr>
              <w:t>(</w:t>
            </w:r>
            <w:r w:rsidRPr="00C812E5">
              <w:rPr>
                <w:rFonts w:eastAsia="標楷體"/>
                <w:bCs/>
                <w:color w:val="FFFFFF"/>
                <w:sz w:val="26"/>
                <w:szCs w:val="26"/>
              </w:rPr>
              <w:t>新台幣</w:t>
            </w:r>
            <w:r w:rsidR="00094561">
              <w:rPr>
                <w:rFonts w:eastAsia="標楷體" w:hint="eastAsia"/>
                <w:bCs/>
                <w:color w:val="FFFFFF"/>
                <w:sz w:val="26"/>
                <w:szCs w:val="26"/>
              </w:rPr>
              <w:t>仟</w:t>
            </w:r>
            <w:r w:rsidRPr="00C812E5">
              <w:rPr>
                <w:rFonts w:eastAsia="標楷體"/>
                <w:bCs/>
                <w:color w:val="FFFFFF"/>
                <w:sz w:val="26"/>
                <w:szCs w:val="26"/>
              </w:rPr>
              <w:t>元</w:t>
            </w:r>
            <w:r w:rsidRPr="00C812E5">
              <w:rPr>
                <w:rFonts w:eastAsia="標楷體"/>
                <w:bCs/>
                <w:color w:val="FFFFFF"/>
                <w:sz w:val="26"/>
                <w:szCs w:val="26"/>
              </w:rPr>
              <w:t>)</w:t>
            </w:r>
          </w:p>
        </w:tc>
      </w:tr>
      <w:tr w:rsidR="00B15BF9" w:rsidRPr="00C812E5" w:rsidTr="00795ECC">
        <w:trPr>
          <w:trHeight w:val="330"/>
          <w:tblHeader/>
        </w:trPr>
        <w:tc>
          <w:tcPr>
            <w:tcW w:w="1441" w:type="dxa"/>
            <w:shd w:val="clear" w:color="auto" w:fill="4F81BD"/>
            <w:noWrap/>
            <w:vAlign w:val="center"/>
          </w:tcPr>
          <w:p w:rsidR="00B15BF9" w:rsidRPr="00C812E5" w:rsidRDefault="00B15BF9" w:rsidP="000C53B2">
            <w:pPr>
              <w:spacing w:line="0" w:lineRule="atLeast"/>
              <w:jc w:val="center"/>
              <w:rPr>
                <w:rFonts w:eastAsia="標楷體"/>
                <w:bCs/>
                <w:color w:val="FFFFFF"/>
                <w:sz w:val="26"/>
                <w:szCs w:val="26"/>
              </w:rPr>
            </w:pPr>
            <w:r w:rsidRPr="00C812E5">
              <w:rPr>
                <w:rFonts w:eastAsia="標楷體"/>
                <w:bCs/>
                <w:color w:val="FFFFFF"/>
                <w:sz w:val="26"/>
                <w:szCs w:val="26"/>
              </w:rPr>
              <w:t>受控交易</w:t>
            </w:r>
          </w:p>
          <w:p w:rsidR="00B15BF9" w:rsidRPr="00C812E5" w:rsidRDefault="00B15BF9" w:rsidP="000C53B2">
            <w:pPr>
              <w:spacing w:line="0" w:lineRule="atLeast"/>
              <w:jc w:val="center"/>
              <w:rPr>
                <w:rFonts w:eastAsia="標楷體"/>
                <w:bCs/>
                <w:color w:val="FFFFFF"/>
                <w:sz w:val="26"/>
                <w:szCs w:val="26"/>
              </w:rPr>
            </w:pPr>
            <w:r w:rsidRPr="00C812E5">
              <w:rPr>
                <w:rFonts w:eastAsia="標楷體"/>
                <w:bCs/>
                <w:color w:val="FFFFFF"/>
                <w:sz w:val="26"/>
                <w:szCs w:val="26"/>
              </w:rPr>
              <w:t>類型</w:t>
            </w:r>
          </w:p>
        </w:tc>
        <w:tc>
          <w:tcPr>
            <w:tcW w:w="899" w:type="dxa"/>
            <w:tcBorders>
              <w:bottom w:val="single" w:sz="4" w:space="0" w:color="365F91"/>
            </w:tcBorders>
            <w:shd w:val="clear" w:color="auto" w:fill="4F81BD"/>
            <w:noWrap/>
            <w:vAlign w:val="center"/>
          </w:tcPr>
          <w:p w:rsidR="00B15BF9" w:rsidRPr="00C812E5" w:rsidRDefault="00795ECC" w:rsidP="004C1693">
            <w:pPr>
              <w:spacing w:line="0" w:lineRule="atLeast"/>
              <w:jc w:val="center"/>
              <w:rPr>
                <w:rFonts w:eastAsia="標楷體"/>
                <w:bCs/>
                <w:color w:val="FFFFFF"/>
                <w:sz w:val="26"/>
                <w:szCs w:val="26"/>
              </w:rPr>
            </w:pPr>
            <w:r w:rsidRPr="00C812E5">
              <w:rPr>
                <w:rFonts w:eastAsia="標楷體"/>
                <w:bCs/>
                <w:color w:val="FFFFFF"/>
                <w:sz w:val="26"/>
                <w:szCs w:val="26"/>
              </w:rPr>
              <w:t>會計科目</w:t>
            </w:r>
          </w:p>
        </w:tc>
        <w:tc>
          <w:tcPr>
            <w:tcW w:w="540" w:type="dxa"/>
            <w:tcBorders>
              <w:bottom w:val="single" w:sz="4" w:space="0" w:color="365F91"/>
            </w:tcBorders>
            <w:shd w:val="clear" w:color="auto" w:fill="4F81BD"/>
            <w:vAlign w:val="center"/>
          </w:tcPr>
          <w:p w:rsidR="00B15BF9" w:rsidRPr="00C812E5" w:rsidRDefault="00B15BF9" w:rsidP="000C53B2">
            <w:pPr>
              <w:spacing w:line="0" w:lineRule="atLeast"/>
              <w:jc w:val="center"/>
              <w:rPr>
                <w:rFonts w:eastAsia="標楷體"/>
                <w:bCs/>
                <w:color w:val="FFFFFF"/>
                <w:sz w:val="26"/>
                <w:szCs w:val="26"/>
              </w:rPr>
            </w:pPr>
            <w:r w:rsidRPr="00C812E5">
              <w:rPr>
                <w:rFonts w:eastAsia="標楷體"/>
                <w:bCs/>
                <w:color w:val="FFFFFF"/>
                <w:sz w:val="26"/>
                <w:szCs w:val="26"/>
              </w:rPr>
              <w:t>編號</w:t>
            </w:r>
          </w:p>
        </w:tc>
        <w:tc>
          <w:tcPr>
            <w:tcW w:w="1276" w:type="dxa"/>
            <w:shd w:val="clear" w:color="auto" w:fill="4F81BD"/>
            <w:vAlign w:val="center"/>
          </w:tcPr>
          <w:p w:rsidR="00B15BF9" w:rsidRPr="00C812E5" w:rsidRDefault="00B15BF9" w:rsidP="000C53B2">
            <w:pPr>
              <w:spacing w:line="0" w:lineRule="atLeast"/>
              <w:jc w:val="center"/>
              <w:rPr>
                <w:rFonts w:eastAsia="標楷體"/>
                <w:bCs/>
                <w:color w:val="FFFFFF"/>
                <w:sz w:val="26"/>
                <w:szCs w:val="26"/>
              </w:rPr>
            </w:pPr>
            <w:r w:rsidRPr="00C812E5">
              <w:rPr>
                <w:rFonts w:eastAsia="標楷體"/>
                <w:bCs/>
                <w:color w:val="FFFFFF"/>
                <w:sz w:val="26"/>
                <w:szCs w:val="26"/>
              </w:rPr>
              <w:t>交易對象</w:t>
            </w:r>
          </w:p>
        </w:tc>
        <w:tc>
          <w:tcPr>
            <w:tcW w:w="2880" w:type="dxa"/>
            <w:shd w:val="clear" w:color="auto" w:fill="4F81BD"/>
            <w:noWrap/>
            <w:vAlign w:val="center"/>
          </w:tcPr>
          <w:p w:rsidR="00B15BF9" w:rsidRPr="00C812E5" w:rsidRDefault="00B15BF9" w:rsidP="000C53B2">
            <w:pPr>
              <w:spacing w:line="0" w:lineRule="atLeast"/>
              <w:jc w:val="center"/>
              <w:rPr>
                <w:rFonts w:eastAsia="標楷體"/>
                <w:bCs/>
                <w:color w:val="FFFFFF"/>
                <w:sz w:val="26"/>
                <w:szCs w:val="26"/>
              </w:rPr>
            </w:pPr>
            <w:r w:rsidRPr="00C812E5">
              <w:rPr>
                <w:rFonts w:eastAsia="標楷體"/>
                <w:bCs/>
                <w:color w:val="FFFFFF"/>
                <w:sz w:val="26"/>
                <w:szCs w:val="26"/>
              </w:rPr>
              <w:t>交易內容敘述</w:t>
            </w:r>
          </w:p>
        </w:tc>
        <w:tc>
          <w:tcPr>
            <w:tcW w:w="1616" w:type="dxa"/>
            <w:vMerge/>
            <w:shd w:val="clear" w:color="auto" w:fill="4F81BD"/>
            <w:noWrap/>
            <w:vAlign w:val="center"/>
          </w:tcPr>
          <w:p w:rsidR="00B15BF9" w:rsidRPr="00C812E5" w:rsidRDefault="00B15BF9" w:rsidP="000C53B2">
            <w:pPr>
              <w:spacing w:line="0" w:lineRule="atLeast"/>
              <w:jc w:val="center"/>
              <w:rPr>
                <w:rFonts w:eastAsia="標楷體"/>
                <w:b/>
                <w:bCs/>
                <w:sz w:val="26"/>
                <w:szCs w:val="26"/>
              </w:rPr>
            </w:pPr>
          </w:p>
        </w:tc>
      </w:tr>
      <w:tr w:rsidR="00287F42" w:rsidRPr="00287F42" w:rsidTr="00EF3EF3">
        <w:trPr>
          <w:trHeight w:val="354"/>
          <w:tblHeader/>
        </w:trPr>
        <w:tc>
          <w:tcPr>
            <w:tcW w:w="1441" w:type="dxa"/>
            <w:vMerge w:val="restart"/>
            <w:shd w:val="clear" w:color="auto" w:fill="auto"/>
            <w:noWrap/>
            <w:vAlign w:val="center"/>
          </w:tcPr>
          <w:p w:rsidR="00A95B2B" w:rsidRPr="00C812E5" w:rsidRDefault="00A95B2B" w:rsidP="000C53B2">
            <w:pPr>
              <w:spacing w:line="0" w:lineRule="atLeast"/>
              <w:jc w:val="center"/>
              <w:rPr>
                <w:rFonts w:eastAsia="標楷體"/>
                <w:bCs/>
                <w:sz w:val="26"/>
                <w:szCs w:val="26"/>
              </w:rPr>
            </w:pPr>
            <w:r w:rsidRPr="00C812E5">
              <w:rPr>
                <w:rFonts w:eastAsia="標楷體"/>
                <w:bCs/>
                <w:sz w:val="26"/>
                <w:szCs w:val="26"/>
              </w:rPr>
              <w:t>有形資產之移轉</w:t>
            </w:r>
          </w:p>
        </w:tc>
        <w:tc>
          <w:tcPr>
            <w:tcW w:w="899" w:type="dxa"/>
            <w:vMerge w:val="restart"/>
            <w:shd w:val="clear" w:color="auto" w:fill="auto"/>
            <w:noWrap/>
            <w:vAlign w:val="center"/>
          </w:tcPr>
          <w:p w:rsidR="00A95B2B" w:rsidRPr="00C812E5" w:rsidRDefault="00A95B2B" w:rsidP="000C53B2">
            <w:pPr>
              <w:spacing w:line="0" w:lineRule="atLeast"/>
              <w:jc w:val="center"/>
              <w:rPr>
                <w:rFonts w:eastAsia="標楷體"/>
                <w:bCs/>
                <w:sz w:val="26"/>
                <w:szCs w:val="26"/>
              </w:rPr>
            </w:pPr>
            <w:r w:rsidRPr="00C812E5">
              <w:rPr>
                <w:rFonts w:eastAsia="標楷體"/>
                <w:bCs/>
                <w:sz w:val="26"/>
                <w:szCs w:val="26"/>
              </w:rPr>
              <w:t>銷貨</w:t>
            </w:r>
          </w:p>
        </w:tc>
        <w:tc>
          <w:tcPr>
            <w:tcW w:w="540" w:type="dxa"/>
            <w:vMerge w:val="restart"/>
            <w:shd w:val="clear" w:color="auto" w:fill="auto"/>
            <w:vAlign w:val="center"/>
          </w:tcPr>
          <w:p w:rsidR="00A95B2B" w:rsidRPr="00C812E5" w:rsidRDefault="00A95B2B" w:rsidP="000C53B2">
            <w:pPr>
              <w:spacing w:line="0" w:lineRule="atLeast"/>
              <w:jc w:val="center"/>
              <w:rPr>
                <w:rFonts w:eastAsia="標楷體"/>
                <w:bCs/>
                <w:sz w:val="26"/>
                <w:szCs w:val="26"/>
              </w:rPr>
            </w:pPr>
            <w:r w:rsidRPr="00C812E5">
              <w:rPr>
                <w:rFonts w:eastAsia="標楷體"/>
                <w:bCs/>
                <w:sz w:val="26"/>
                <w:szCs w:val="26"/>
              </w:rPr>
              <w:t>1(1)</w:t>
            </w:r>
          </w:p>
        </w:tc>
        <w:tc>
          <w:tcPr>
            <w:tcW w:w="1276" w:type="dxa"/>
            <w:shd w:val="clear" w:color="auto" w:fill="auto"/>
            <w:vAlign w:val="center"/>
          </w:tcPr>
          <w:p w:rsidR="00A95B2B" w:rsidRPr="00C812E5" w:rsidRDefault="005D69CD" w:rsidP="000C53B2">
            <w:pPr>
              <w:spacing w:line="0" w:lineRule="atLeast"/>
              <w:jc w:val="center"/>
              <w:rPr>
                <w:rFonts w:eastAsia="標楷體"/>
                <w:bCs/>
                <w:sz w:val="26"/>
                <w:szCs w:val="26"/>
              </w:rPr>
            </w:pPr>
            <w:r>
              <w:rPr>
                <w:rFonts w:eastAsia="標楷體"/>
                <w:bCs/>
                <w:sz w:val="26"/>
                <w:szCs w:val="26"/>
              </w:rPr>
              <w:t>AOI</w:t>
            </w:r>
          </w:p>
        </w:tc>
        <w:tc>
          <w:tcPr>
            <w:tcW w:w="2880" w:type="dxa"/>
            <w:tcBorders>
              <w:bottom w:val="single" w:sz="4" w:space="0" w:color="auto"/>
            </w:tcBorders>
            <w:shd w:val="clear" w:color="auto" w:fill="auto"/>
            <w:noWrap/>
            <w:vAlign w:val="center"/>
          </w:tcPr>
          <w:p w:rsidR="00A95B2B" w:rsidRPr="00C812E5" w:rsidRDefault="00A95B2B" w:rsidP="000C53B2">
            <w:pPr>
              <w:spacing w:line="0" w:lineRule="atLeast"/>
              <w:rPr>
                <w:rFonts w:eastAsia="標楷體"/>
                <w:bCs/>
                <w:sz w:val="26"/>
                <w:szCs w:val="26"/>
              </w:rPr>
            </w:pPr>
            <w:r w:rsidRPr="00C812E5">
              <w:rPr>
                <w:rFonts w:eastAsia="標楷體"/>
                <w:bCs/>
                <w:sz w:val="26"/>
                <w:szCs w:val="26"/>
              </w:rPr>
              <w:t>銷售光通訊收發器產品</w:t>
            </w:r>
          </w:p>
        </w:tc>
        <w:tc>
          <w:tcPr>
            <w:tcW w:w="1616" w:type="dxa"/>
            <w:shd w:val="clear" w:color="auto" w:fill="auto"/>
            <w:noWrap/>
            <w:vAlign w:val="center"/>
          </w:tcPr>
          <w:p w:rsidR="00A95B2B" w:rsidRPr="00287F42" w:rsidRDefault="00287F42" w:rsidP="00287F42">
            <w:pPr>
              <w:jc w:val="right"/>
              <w:rPr>
                <w:sz w:val="26"/>
                <w:szCs w:val="26"/>
              </w:rPr>
            </w:pPr>
            <w:r w:rsidRPr="00287F42">
              <w:rPr>
                <w:sz w:val="26"/>
                <w:szCs w:val="26"/>
              </w:rPr>
              <w:t>2,025,5</w:t>
            </w:r>
            <w:r w:rsidRPr="00287F42">
              <w:rPr>
                <w:rFonts w:hint="eastAsia"/>
                <w:sz w:val="26"/>
                <w:szCs w:val="26"/>
              </w:rPr>
              <w:t>70</w:t>
            </w:r>
          </w:p>
        </w:tc>
      </w:tr>
      <w:tr w:rsidR="00A95B2B" w:rsidRPr="00C812E5" w:rsidTr="002B491F">
        <w:trPr>
          <w:trHeight w:val="277"/>
          <w:tblHeader/>
        </w:trPr>
        <w:tc>
          <w:tcPr>
            <w:tcW w:w="1441" w:type="dxa"/>
            <w:vMerge/>
            <w:shd w:val="clear" w:color="auto" w:fill="auto"/>
            <w:noWrap/>
            <w:vAlign w:val="center"/>
          </w:tcPr>
          <w:p w:rsidR="00A95B2B" w:rsidRPr="00C812E5" w:rsidRDefault="00A95B2B" w:rsidP="000C53B2">
            <w:pPr>
              <w:spacing w:line="0" w:lineRule="atLeast"/>
              <w:jc w:val="center"/>
              <w:rPr>
                <w:rFonts w:eastAsia="標楷體"/>
                <w:bCs/>
                <w:sz w:val="26"/>
                <w:szCs w:val="26"/>
              </w:rPr>
            </w:pPr>
          </w:p>
        </w:tc>
        <w:tc>
          <w:tcPr>
            <w:tcW w:w="899" w:type="dxa"/>
            <w:vMerge/>
            <w:shd w:val="clear" w:color="auto" w:fill="auto"/>
            <w:noWrap/>
            <w:vAlign w:val="center"/>
          </w:tcPr>
          <w:p w:rsidR="00A95B2B" w:rsidRPr="00C812E5" w:rsidRDefault="00A95B2B" w:rsidP="000C53B2">
            <w:pPr>
              <w:spacing w:line="0" w:lineRule="atLeast"/>
              <w:jc w:val="center"/>
              <w:rPr>
                <w:rFonts w:eastAsia="標楷體"/>
                <w:bCs/>
                <w:sz w:val="26"/>
                <w:szCs w:val="26"/>
              </w:rPr>
            </w:pPr>
          </w:p>
        </w:tc>
        <w:tc>
          <w:tcPr>
            <w:tcW w:w="540" w:type="dxa"/>
            <w:vMerge/>
            <w:shd w:val="clear" w:color="auto" w:fill="auto"/>
            <w:vAlign w:val="center"/>
          </w:tcPr>
          <w:p w:rsidR="00A95B2B" w:rsidRPr="00C812E5" w:rsidRDefault="00A95B2B" w:rsidP="000C53B2">
            <w:pPr>
              <w:spacing w:line="0" w:lineRule="atLeast"/>
              <w:jc w:val="center"/>
              <w:rPr>
                <w:rFonts w:eastAsia="標楷體"/>
                <w:bCs/>
                <w:sz w:val="26"/>
                <w:szCs w:val="26"/>
              </w:rPr>
            </w:pPr>
          </w:p>
        </w:tc>
        <w:tc>
          <w:tcPr>
            <w:tcW w:w="1276" w:type="dxa"/>
            <w:tcBorders>
              <w:bottom w:val="single" w:sz="4" w:space="0" w:color="365F91"/>
            </w:tcBorders>
            <w:shd w:val="clear" w:color="auto" w:fill="auto"/>
            <w:vAlign w:val="center"/>
          </w:tcPr>
          <w:p w:rsidR="00A95B2B" w:rsidRPr="00C812E5" w:rsidRDefault="00A95B2B" w:rsidP="000C53B2">
            <w:pPr>
              <w:spacing w:line="0" w:lineRule="atLeast"/>
              <w:jc w:val="center"/>
              <w:rPr>
                <w:rFonts w:eastAsia="標楷體"/>
                <w:bCs/>
                <w:sz w:val="26"/>
                <w:szCs w:val="26"/>
              </w:rPr>
            </w:pPr>
            <w:r w:rsidRPr="00C812E5">
              <w:rPr>
                <w:rFonts w:eastAsia="標楷體"/>
                <w:bCs/>
                <w:sz w:val="26"/>
                <w:szCs w:val="26"/>
              </w:rPr>
              <w:t>GTI</w:t>
            </w:r>
          </w:p>
        </w:tc>
        <w:tc>
          <w:tcPr>
            <w:tcW w:w="2880" w:type="dxa"/>
            <w:tcBorders>
              <w:top w:val="single" w:sz="4" w:space="0" w:color="auto"/>
              <w:bottom w:val="single" w:sz="4" w:space="0" w:color="365F91"/>
            </w:tcBorders>
            <w:shd w:val="clear" w:color="auto" w:fill="auto"/>
            <w:noWrap/>
            <w:vAlign w:val="center"/>
          </w:tcPr>
          <w:p w:rsidR="00A95B2B" w:rsidRPr="00C812E5" w:rsidRDefault="002B491F" w:rsidP="000C53B2">
            <w:pPr>
              <w:spacing w:line="0" w:lineRule="atLeast"/>
              <w:rPr>
                <w:rFonts w:eastAsia="標楷體"/>
                <w:bCs/>
                <w:sz w:val="26"/>
                <w:szCs w:val="26"/>
              </w:rPr>
            </w:pPr>
            <w:r w:rsidRPr="00C812E5">
              <w:rPr>
                <w:rFonts w:eastAsia="標楷體"/>
                <w:bCs/>
                <w:sz w:val="26"/>
                <w:szCs w:val="26"/>
              </w:rPr>
              <w:t>銷售光通訊收發器</w:t>
            </w:r>
            <w:r w:rsidR="00B20695">
              <w:rPr>
                <w:rFonts w:eastAsia="標楷體" w:hint="eastAsia"/>
                <w:bCs/>
                <w:sz w:val="26"/>
                <w:szCs w:val="26"/>
              </w:rPr>
              <w:t>零件</w:t>
            </w:r>
          </w:p>
        </w:tc>
        <w:tc>
          <w:tcPr>
            <w:tcW w:w="1616" w:type="dxa"/>
            <w:tcBorders>
              <w:bottom w:val="single" w:sz="4" w:space="0" w:color="365F91"/>
            </w:tcBorders>
            <w:shd w:val="clear" w:color="auto" w:fill="auto"/>
            <w:noWrap/>
            <w:vAlign w:val="center"/>
          </w:tcPr>
          <w:p w:rsidR="00A95B2B" w:rsidRPr="005E4E9A" w:rsidRDefault="00287F42" w:rsidP="00287F42">
            <w:pPr>
              <w:jc w:val="right"/>
              <w:rPr>
                <w:color w:val="FF0000"/>
                <w:sz w:val="26"/>
                <w:szCs w:val="26"/>
              </w:rPr>
            </w:pPr>
            <w:r w:rsidRPr="00287F42">
              <w:rPr>
                <w:sz w:val="26"/>
                <w:szCs w:val="26"/>
              </w:rPr>
              <w:t>221,65</w:t>
            </w:r>
            <w:r w:rsidRPr="00287F42">
              <w:rPr>
                <w:rFonts w:hint="eastAsia"/>
                <w:sz w:val="26"/>
                <w:szCs w:val="26"/>
              </w:rPr>
              <w:t>6</w:t>
            </w:r>
          </w:p>
        </w:tc>
      </w:tr>
      <w:tr w:rsidR="00D12C9C" w:rsidRPr="00C812E5" w:rsidTr="00E97579">
        <w:trPr>
          <w:trHeight w:val="330"/>
          <w:tblHeader/>
        </w:trPr>
        <w:tc>
          <w:tcPr>
            <w:tcW w:w="1441" w:type="dxa"/>
            <w:vMerge/>
            <w:shd w:val="clear" w:color="auto" w:fill="auto"/>
            <w:noWrap/>
            <w:vAlign w:val="center"/>
          </w:tcPr>
          <w:p w:rsidR="00D12C9C" w:rsidRPr="00C812E5" w:rsidRDefault="00D12C9C" w:rsidP="000C53B2">
            <w:pPr>
              <w:spacing w:line="0" w:lineRule="atLeast"/>
              <w:jc w:val="center"/>
              <w:rPr>
                <w:rFonts w:eastAsia="標楷體"/>
                <w:bCs/>
                <w:sz w:val="26"/>
                <w:szCs w:val="26"/>
              </w:rPr>
            </w:pPr>
          </w:p>
        </w:tc>
        <w:tc>
          <w:tcPr>
            <w:tcW w:w="899" w:type="dxa"/>
            <w:vMerge w:val="restart"/>
            <w:shd w:val="clear" w:color="auto" w:fill="auto"/>
            <w:noWrap/>
            <w:vAlign w:val="center"/>
          </w:tcPr>
          <w:p w:rsidR="00D12C9C" w:rsidRPr="00C812E5" w:rsidRDefault="00D12C9C" w:rsidP="000C53B2">
            <w:pPr>
              <w:spacing w:line="0" w:lineRule="atLeast"/>
              <w:jc w:val="center"/>
              <w:rPr>
                <w:rFonts w:eastAsia="標楷體"/>
                <w:bCs/>
                <w:sz w:val="26"/>
                <w:szCs w:val="26"/>
              </w:rPr>
            </w:pPr>
            <w:r w:rsidRPr="00C812E5">
              <w:rPr>
                <w:rFonts w:eastAsia="標楷體"/>
                <w:bCs/>
                <w:sz w:val="26"/>
                <w:szCs w:val="26"/>
              </w:rPr>
              <w:t>進貨</w:t>
            </w:r>
          </w:p>
        </w:tc>
        <w:tc>
          <w:tcPr>
            <w:tcW w:w="540" w:type="dxa"/>
            <w:vMerge w:val="restart"/>
            <w:shd w:val="clear" w:color="auto" w:fill="auto"/>
            <w:vAlign w:val="center"/>
          </w:tcPr>
          <w:p w:rsidR="00D12C9C" w:rsidRPr="00C812E5" w:rsidRDefault="00D12C9C" w:rsidP="000C53B2">
            <w:pPr>
              <w:spacing w:line="0" w:lineRule="atLeast"/>
              <w:jc w:val="center"/>
              <w:rPr>
                <w:rFonts w:eastAsia="標楷體"/>
                <w:bCs/>
                <w:sz w:val="26"/>
                <w:szCs w:val="26"/>
              </w:rPr>
            </w:pPr>
            <w:r w:rsidRPr="00C812E5">
              <w:rPr>
                <w:rFonts w:eastAsia="標楷體"/>
                <w:bCs/>
                <w:sz w:val="26"/>
                <w:szCs w:val="26"/>
              </w:rPr>
              <w:t>1(2)</w:t>
            </w:r>
          </w:p>
        </w:tc>
        <w:tc>
          <w:tcPr>
            <w:tcW w:w="1276" w:type="dxa"/>
            <w:shd w:val="clear" w:color="auto" w:fill="auto"/>
            <w:vAlign w:val="center"/>
          </w:tcPr>
          <w:p w:rsidR="00D12C9C" w:rsidRPr="00C812E5" w:rsidRDefault="005D69CD" w:rsidP="000C53B2">
            <w:pPr>
              <w:spacing w:line="0" w:lineRule="atLeast"/>
              <w:jc w:val="center"/>
              <w:rPr>
                <w:rFonts w:eastAsia="標楷體"/>
                <w:bCs/>
                <w:sz w:val="26"/>
                <w:szCs w:val="26"/>
              </w:rPr>
            </w:pPr>
            <w:r>
              <w:rPr>
                <w:rFonts w:eastAsia="標楷體"/>
                <w:bCs/>
                <w:sz w:val="26"/>
                <w:szCs w:val="26"/>
              </w:rPr>
              <w:t>AOI</w:t>
            </w:r>
          </w:p>
        </w:tc>
        <w:tc>
          <w:tcPr>
            <w:tcW w:w="2880" w:type="dxa"/>
            <w:shd w:val="clear" w:color="auto" w:fill="auto"/>
            <w:noWrap/>
            <w:vAlign w:val="center"/>
          </w:tcPr>
          <w:p w:rsidR="00D12C9C" w:rsidRPr="00C812E5" w:rsidRDefault="00D12C9C" w:rsidP="000C53B2">
            <w:pPr>
              <w:spacing w:line="0" w:lineRule="atLeast"/>
              <w:rPr>
                <w:rFonts w:eastAsia="標楷體"/>
                <w:bCs/>
                <w:sz w:val="26"/>
                <w:szCs w:val="26"/>
              </w:rPr>
            </w:pPr>
            <w:r w:rsidRPr="00C812E5">
              <w:rPr>
                <w:rFonts w:eastAsia="標楷體"/>
                <w:bCs/>
                <w:sz w:val="26"/>
                <w:szCs w:val="26"/>
              </w:rPr>
              <w:t>購買光通訊晶片</w:t>
            </w:r>
          </w:p>
        </w:tc>
        <w:tc>
          <w:tcPr>
            <w:tcW w:w="1616" w:type="dxa"/>
            <w:shd w:val="clear" w:color="auto" w:fill="auto"/>
            <w:noWrap/>
            <w:vAlign w:val="center"/>
          </w:tcPr>
          <w:p w:rsidR="00D12C9C" w:rsidRPr="00307B51" w:rsidRDefault="002425F2" w:rsidP="00094561">
            <w:pPr>
              <w:jc w:val="right"/>
              <w:rPr>
                <w:sz w:val="26"/>
                <w:szCs w:val="26"/>
              </w:rPr>
            </w:pPr>
            <w:r w:rsidRPr="00307B51">
              <w:rPr>
                <w:rFonts w:hint="eastAsia"/>
                <w:sz w:val="26"/>
                <w:szCs w:val="26"/>
              </w:rPr>
              <w:t>211</w:t>
            </w:r>
            <w:r w:rsidRPr="00307B51">
              <w:rPr>
                <w:sz w:val="26"/>
                <w:szCs w:val="26"/>
              </w:rPr>
              <w:t>,</w:t>
            </w:r>
            <w:r w:rsidRPr="00307B51">
              <w:rPr>
                <w:rFonts w:hint="eastAsia"/>
                <w:sz w:val="26"/>
                <w:szCs w:val="26"/>
              </w:rPr>
              <w:t>667</w:t>
            </w:r>
          </w:p>
        </w:tc>
      </w:tr>
      <w:tr w:rsidR="00D12C9C" w:rsidRPr="00C812E5" w:rsidTr="005D69CD">
        <w:trPr>
          <w:trHeight w:val="124"/>
          <w:tblHeader/>
        </w:trPr>
        <w:tc>
          <w:tcPr>
            <w:tcW w:w="1441" w:type="dxa"/>
            <w:vMerge/>
            <w:shd w:val="clear" w:color="auto" w:fill="auto"/>
            <w:noWrap/>
            <w:vAlign w:val="center"/>
          </w:tcPr>
          <w:p w:rsidR="00D12C9C" w:rsidRPr="00C812E5" w:rsidRDefault="00D12C9C" w:rsidP="000C53B2">
            <w:pPr>
              <w:spacing w:line="0" w:lineRule="atLeast"/>
              <w:jc w:val="center"/>
              <w:rPr>
                <w:rFonts w:eastAsia="標楷體"/>
                <w:bCs/>
                <w:sz w:val="26"/>
                <w:szCs w:val="26"/>
              </w:rPr>
            </w:pPr>
          </w:p>
        </w:tc>
        <w:tc>
          <w:tcPr>
            <w:tcW w:w="899" w:type="dxa"/>
            <w:vMerge/>
            <w:shd w:val="clear" w:color="auto" w:fill="auto"/>
            <w:noWrap/>
            <w:vAlign w:val="center"/>
          </w:tcPr>
          <w:p w:rsidR="00D12C9C" w:rsidRPr="00C812E5" w:rsidRDefault="00D12C9C" w:rsidP="000C53B2">
            <w:pPr>
              <w:spacing w:line="0" w:lineRule="atLeast"/>
              <w:jc w:val="center"/>
              <w:rPr>
                <w:rFonts w:eastAsia="標楷體"/>
                <w:bCs/>
                <w:sz w:val="26"/>
                <w:szCs w:val="26"/>
              </w:rPr>
            </w:pPr>
          </w:p>
        </w:tc>
        <w:tc>
          <w:tcPr>
            <w:tcW w:w="540" w:type="dxa"/>
            <w:vMerge/>
            <w:tcBorders>
              <w:bottom w:val="single" w:sz="4" w:space="0" w:color="365F91"/>
            </w:tcBorders>
            <w:shd w:val="clear" w:color="auto" w:fill="auto"/>
            <w:vAlign w:val="center"/>
          </w:tcPr>
          <w:p w:rsidR="00D12C9C" w:rsidRPr="00C812E5" w:rsidRDefault="00D12C9C" w:rsidP="000C53B2">
            <w:pPr>
              <w:spacing w:line="0" w:lineRule="atLeast"/>
              <w:jc w:val="center"/>
              <w:rPr>
                <w:rFonts w:eastAsia="標楷體"/>
                <w:bCs/>
                <w:sz w:val="26"/>
                <w:szCs w:val="26"/>
              </w:rPr>
            </w:pPr>
          </w:p>
        </w:tc>
        <w:tc>
          <w:tcPr>
            <w:tcW w:w="1276" w:type="dxa"/>
            <w:tcBorders>
              <w:bottom w:val="single" w:sz="4" w:space="0" w:color="365F91"/>
            </w:tcBorders>
            <w:shd w:val="clear" w:color="auto" w:fill="auto"/>
            <w:vAlign w:val="center"/>
          </w:tcPr>
          <w:p w:rsidR="00D12C9C" w:rsidRPr="00C812E5" w:rsidRDefault="00D12C9C" w:rsidP="000C53B2">
            <w:pPr>
              <w:spacing w:line="0" w:lineRule="atLeast"/>
              <w:jc w:val="center"/>
              <w:rPr>
                <w:rFonts w:eastAsia="標楷體"/>
                <w:bCs/>
                <w:sz w:val="26"/>
                <w:szCs w:val="26"/>
              </w:rPr>
            </w:pPr>
            <w:r w:rsidRPr="00C812E5">
              <w:rPr>
                <w:rFonts w:eastAsia="標楷體"/>
                <w:bCs/>
                <w:sz w:val="26"/>
                <w:szCs w:val="26"/>
              </w:rPr>
              <w:t>GTI</w:t>
            </w:r>
          </w:p>
        </w:tc>
        <w:tc>
          <w:tcPr>
            <w:tcW w:w="2880" w:type="dxa"/>
            <w:tcBorders>
              <w:bottom w:val="single" w:sz="4" w:space="0" w:color="365F91"/>
            </w:tcBorders>
            <w:shd w:val="clear" w:color="auto" w:fill="auto"/>
            <w:noWrap/>
            <w:vAlign w:val="center"/>
          </w:tcPr>
          <w:p w:rsidR="00D12C9C" w:rsidRPr="00C812E5" w:rsidRDefault="00D12C9C" w:rsidP="000C53B2">
            <w:pPr>
              <w:spacing w:line="0" w:lineRule="atLeast"/>
              <w:rPr>
                <w:rFonts w:eastAsia="標楷體"/>
                <w:bCs/>
                <w:sz w:val="26"/>
                <w:szCs w:val="26"/>
              </w:rPr>
            </w:pPr>
            <w:r w:rsidRPr="00C812E5">
              <w:rPr>
                <w:rFonts w:eastAsia="標楷體"/>
                <w:bCs/>
                <w:sz w:val="26"/>
                <w:szCs w:val="26"/>
              </w:rPr>
              <w:t>購買光元件及機構元件</w:t>
            </w:r>
          </w:p>
        </w:tc>
        <w:tc>
          <w:tcPr>
            <w:tcW w:w="1616" w:type="dxa"/>
            <w:tcBorders>
              <w:bottom w:val="single" w:sz="4" w:space="0" w:color="365F91"/>
            </w:tcBorders>
            <w:shd w:val="clear" w:color="auto" w:fill="auto"/>
            <w:noWrap/>
            <w:vAlign w:val="center"/>
          </w:tcPr>
          <w:p w:rsidR="00D12C9C" w:rsidRPr="00307B51" w:rsidRDefault="002425F2" w:rsidP="00287F42">
            <w:pPr>
              <w:jc w:val="right"/>
              <w:rPr>
                <w:sz w:val="26"/>
                <w:szCs w:val="26"/>
              </w:rPr>
            </w:pPr>
            <w:r w:rsidRPr="00307B51">
              <w:rPr>
                <w:rFonts w:hint="eastAsia"/>
                <w:sz w:val="26"/>
                <w:szCs w:val="26"/>
              </w:rPr>
              <w:t>250</w:t>
            </w:r>
            <w:r w:rsidRPr="00307B51">
              <w:rPr>
                <w:sz w:val="26"/>
                <w:szCs w:val="26"/>
              </w:rPr>
              <w:t>,</w:t>
            </w:r>
            <w:r w:rsidRPr="00307B51">
              <w:rPr>
                <w:rFonts w:hint="eastAsia"/>
                <w:sz w:val="26"/>
                <w:szCs w:val="26"/>
              </w:rPr>
              <w:t>624</w:t>
            </w:r>
          </w:p>
        </w:tc>
      </w:tr>
      <w:tr w:rsidR="0038299E" w:rsidRPr="00C812E5" w:rsidTr="00E97579">
        <w:trPr>
          <w:trHeight w:val="676"/>
          <w:tblHeader/>
        </w:trPr>
        <w:tc>
          <w:tcPr>
            <w:tcW w:w="1441" w:type="dxa"/>
            <w:vMerge/>
            <w:shd w:val="clear" w:color="auto" w:fill="auto"/>
            <w:noWrap/>
            <w:vAlign w:val="center"/>
          </w:tcPr>
          <w:p w:rsidR="0038299E" w:rsidRPr="00C812E5" w:rsidRDefault="0038299E" w:rsidP="000C53B2">
            <w:pPr>
              <w:spacing w:line="0" w:lineRule="atLeast"/>
              <w:jc w:val="center"/>
              <w:rPr>
                <w:rFonts w:eastAsia="標楷體"/>
                <w:color w:val="000000"/>
                <w:sz w:val="26"/>
                <w:szCs w:val="26"/>
              </w:rPr>
            </w:pPr>
          </w:p>
        </w:tc>
        <w:tc>
          <w:tcPr>
            <w:tcW w:w="899" w:type="dxa"/>
            <w:shd w:val="clear" w:color="auto" w:fill="auto"/>
            <w:noWrap/>
            <w:vAlign w:val="center"/>
          </w:tcPr>
          <w:p w:rsidR="0038299E" w:rsidRPr="00C812E5" w:rsidRDefault="0038299E" w:rsidP="000C53B2">
            <w:pPr>
              <w:spacing w:line="0" w:lineRule="atLeast"/>
              <w:jc w:val="center"/>
              <w:rPr>
                <w:rFonts w:eastAsia="標楷體"/>
                <w:color w:val="000000"/>
                <w:sz w:val="26"/>
                <w:szCs w:val="26"/>
              </w:rPr>
            </w:pPr>
            <w:r w:rsidRPr="00C812E5">
              <w:rPr>
                <w:rFonts w:eastAsia="標楷體"/>
                <w:color w:val="000000"/>
                <w:sz w:val="26"/>
                <w:szCs w:val="26"/>
              </w:rPr>
              <w:t>設備</w:t>
            </w:r>
          </w:p>
        </w:tc>
        <w:tc>
          <w:tcPr>
            <w:tcW w:w="540" w:type="dxa"/>
            <w:shd w:val="clear" w:color="auto" w:fill="auto"/>
            <w:vAlign w:val="center"/>
          </w:tcPr>
          <w:p w:rsidR="0038299E" w:rsidRPr="00C812E5" w:rsidRDefault="0038299E" w:rsidP="000C53B2">
            <w:pPr>
              <w:spacing w:line="0" w:lineRule="atLeast"/>
              <w:jc w:val="center"/>
              <w:rPr>
                <w:rFonts w:eastAsia="標楷體"/>
                <w:bCs/>
                <w:sz w:val="26"/>
                <w:szCs w:val="26"/>
              </w:rPr>
            </w:pPr>
            <w:r w:rsidRPr="00C812E5">
              <w:rPr>
                <w:rFonts w:eastAsia="標楷體"/>
                <w:bCs/>
                <w:sz w:val="26"/>
                <w:szCs w:val="26"/>
              </w:rPr>
              <w:t>1(3)</w:t>
            </w:r>
          </w:p>
        </w:tc>
        <w:tc>
          <w:tcPr>
            <w:tcW w:w="1276" w:type="dxa"/>
            <w:shd w:val="clear" w:color="auto" w:fill="auto"/>
            <w:vAlign w:val="center"/>
          </w:tcPr>
          <w:p w:rsidR="0038299E" w:rsidRPr="00C812E5" w:rsidRDefault="0038299E" w:rsidP="000C53B2">
            <w:pPr>
              <w:spacing w:line="0" w:lineRule="atLeast"/>
              <w:jc w:val="center"/>
              <w:rPr>
                <w:rFonts w:eastAsia="標楷體"/>
                <w:color w:val="000000"/>
                <w:sz w:val="26"/>
                <w:szCs w:val="26"/>
              </w:rPr>
            </w:pPr>
            <w:r w:rsidRPr="00C812E5">
              <w:rPr>
                <w:rFonts w:eastAsia="標楷體"/>
                <w:bCs/>
                <w:sz w:val="26"/>
                <w:szCs w:val="26"/>
              </w:rPr>
              <w:t>GTI</w:t>
            </w:r>
          </w:p>
        </w:tc>
        <w:tc>
          <w:tcPr>
            <w:tcW w:w="2880" w:type="dxa"/>
            <w:shd w:val="clear" w:color="auto" w:fill="auto"/>
            <w:noWrap/>
            <w:vAlign w:val="center"/>
          </w:tcPr>
          <w:p w:rsidR="0038299E" w:rsidRPr="00C812E5" w:rsidRDefault="00762650">
            <w:pPr>
              <w:spacing w:line="0" w:lineRule="atLeast"/>
              <w:rPr>
                <w:rFonts w:eastAsia="標楷體"/>
                <w:bCs/>
                <w:sz w:val="26"/>
                <w:szCs w:val="26"/>
              </w:rPr>
            </w:pPr>
            <w:r>
              <w:rPr>
                <w:rFonts w:eastAsia="標楷體" w:hint="eastAsia"/>
                <w:bCs/>
                <w:sz w:val="26"/>
                <w:szCs w:val="26"/>
              </w:rPr>
              <w:t>購入</w:t>
            </w:r>
            <w:r w:rsidR="0038299E" w:rsidRPr="00C812E5">
              <w:rPr>
                <w:rFonts w:eastAsia="標楷體"/>
                <w:bCs/>
                <w:sz w:val="26"/>
                <w:szCs w:val="26"/>
              </w:rPr>
              <w:t>40G</w:t>
            </w:r>
            <w:r w:rsidR="0038299E" w:rsidRPr="00C812E5">
              <w:rPr>
                <w:rFonts w:eastAsia="標楷體"/>
                <w:bCs/>
                <w:sz w:val="26"/>
                <w:szCs w:val="26"/>
              </w:rPr>
              <w:t>、</w:t>
            </w:r>
            <w:r w:rsidR="0038299E" w:rsidRPr="00C812E5">
              <w:rPr>
                <w:rFonts w:eastAsia="標楷體"/>
                <w:bCs/>
                <w:sz w:val="26"/>
                <w:szCs w:val="26"/>
              </w:rPr>
              <w:t>100G</w:t>
            </w:r>
            <w:r w:rsidR="0038299E" w:rsidRPr="00C812E5">
              <w:rPr>
                <w:rFonts w:eastAsia="標楷體"/>
                <w:bCs/>
                <w:sz w:val="26"/>
                <w:szCs w:val="26"/>
              </w:rPr>
              <w:t>光通訊設備</w:t>
            </w:r>
          </w:p>
        </w:tc>
        <w:tc>
          <w:tcPr>
            <w:tcW w:w="1616" w:type="dxa"/>
            <w:shd w:val="clear" w:color="auto" w:fill="auto"/>
            <w:noWrap/>
            <w:vAlign w:val="center"/>
          </w:tcPr>
          <w:p w:rsidR="0038299E" w:rsidRPr="005E4E9A" w:rsidRDefault="00287F42" w:rsidP="00287F42">
            <w:pPr>
              <w:jc w:val="right"/>
              <w:rPr>
                <w:color w:val="FF0000"/>
                <w:sz w:val="26"/>
                <w:szCs w:val="26"/>
              </w:rPr>
            </w:pPr>
            <w:r w:rsidRPr="00287F42">
              <w:rPr>
                <w:sz w:val="26"/>
                <w:szCs w:val="26"/>
              </w:rPr>
              <w:t>15,916</w:t>
            </w:r>
          </w:p>
        </w:tc>
      </w:tr>
    </w:tbl>
    <w:p w:rsidR="0003626D" w:rsidRPr="00C812E5" w:rsidRDefault="00567251" w:rsidP="005845C4">
      <w:pPr>
        <w:pStyle w:val="3"/>
        <w:numPr>
          <w:ilvl w:val="0"/>
          <w:numId w:val="13"/>
        </w:numPr>
        <w:spacing w:beforeLines="50" w:before="120" w:afterLines="50" w:after="120" w:line="360" w:lineRule="auto"/>
        <w:ind w:leftChars="100" w:left="722" w:hanging="482"/>
        <w:jc w:val="both"/>
        <w:rPr>
          <w:rFonts w:ascii="Times New Roman" w:eastAsia="標楷體" w:hAnsi="Times New Roman"/>
          <w:sz w:val="32"/>
        </w:rPr>
      </w:pPr>
      <w:r w:rsidRPr="00C812E5">
        <w:rPr>
          <w:rFonts w:ascii="Times New Roman" w:eastAsia="標楷體" w:hAnsi="Times New Roman"/>
          <w:sz w:val="32"/>
        </w:rPr>
        <w:t>受控交易流程</w:t>
      </w:r>
      <w:r w:rsidR="00686FAB" w:rsidRPr="00C812E5">
        <w:rPr>
          <w:rFonts w:ascii="Times New Roman" w:eastAsia="標楷體" w:hAnsi="Times New Roman"/>
          <w:sz w:val="32"/>
        </w:rPr>
        <w:t>及說明</w:t>
      </w:r>
    </w:p>
    <w:p w:rsidR="0003626D" w:rsidRPr="00C812E5" w:rsidRDefault="00686FAB" w:rsidP="00B92228">
      <w:pPr>
        <w:numPr>
          <w:ilvl w:val="0"/>
          <w:numId w:val="59"/>
        </w:numPr>
        <w:tabs>
          <w:tab w:val="left" w:pos="960"/>
          <w:tab w:val="left" w:pos="1134"/>
        </w:tabs>
        <w:spacing w:beforeLines="50" w:before="120" w:afterLines="50" w:after="120" w:line="360" w:lineRule="auto"/>
        <w:ind w:leftChars="200" w:left="962" w:hanging="482"/>
        <w:jc w:val="both"/>
        <w:rPr>
          <w:rFonts w:eastAsia="標楷體"/>
          <w:b/>
          <w:sz w:val="28"/>
          <w:szCs w:val="26"/>
        </w:rPr>
      </w:pPr>
      <w:r w:rsidRPr="00C812E5">
        <w:rPr>
          <w:rFonts w:eastAsia="標楷體"/>
          <w:b/>
          <w:sz w:val="28"/>
          <w:szCs w:val="26"/>
        </w:rPr>
        <w:t>有形資產之移轉</w:t>
      </w:r>
    </w:p>
    <w:p w:rsidR="0003626D" w:rsidRPr="00C812E5" w:rsidRDefault="00686FAB" w:rsidP="00B92228">
      <w:pPr>
        <w:numPr>
          <w:ilvl w:val="0"/>
          <w:numId w:val="52"/>
        </w:numPr>
        <w:tabs>
          <w:tab w:val="left" w:pos="1440"/>
          <w:tab w:val="left" w:pos="1560"/>
        </w:tabs>
        <w:spacing w:beforeLines="50" w:before="120" w:afterLines="50" w:after="120" w:line="360" w:lineRule="auto"/>
        <w:ind w:leftChars="300" w:left="1202" w:hanging="482"/>
        <w:jc w:val="both"/>
        <w:rPr>
          <w:rFonts w:eastAsia="標楷體"/>
          <w:sz w:val="26"/>
          <w:szCs w:val="26"/>
        </w:rPr>
      </w:pPr>
      <w:r w:rsidRPr="00C812E5">
        <w:rPr>
          <w:rFonts w:eastAsia="標楷體"/>
          <w:sz w:val="26"/>
          <w:szCs w:val="26"/>
        </w:rPr>
        <w:t>銷貨</w:t>
      </w:r>
    </w:p>
    <w:p w:rsidR="0003626D" w:rsidRPr="00857119" w:rsidRDefault="00A4310D" w:rsidP="005845C4">
      <w:pPr>
        <w:tabs>
          <w:tab w:val="left" w:pos="1134"/>
        </w:tabs>
        <w:spacing w:beforeLines="50" w:before="120" w:afterLines="50" w:after="120" w:line="360" w:lineRule="auto"/>
        <w:ind w:leftChars="400" w:left="960" w:firstLineChars="200" w:firstLine="520"/>
        <w:jc w:val="both"/>
        <w:rPr>
          <w:rFonts w:eastAsia="標楷體"/>
          <w:color w:val="FF0000"/>
          <w:sz w:val="26"/>
          <w:szCs w:val="26"/>
        </w:rPr>
      </w:pPr>
      <w:proofErr w:type="gramStart"/>
      <w:r w:rsidRPr="00C812E5">
        <w:rPr>
          <w:rFonts w:eastAsia="標楷體"/>
          <w:sz w:val="26"/>
          <w:szCs w:val="26"/>
        </w:rPr>
        <w:t>祥</w:t>
      </w:r>
      <w:proofErr w:type="gramEnd"/>
      <w:r w:rsidRPr="00C812E5">
        <w:rPr>
          <w:rFonts w:eastAsia="標楷體"/>
          <w:sz w:val="26"/>
          <w:szCs w:val="26"/>
        </w:rPr>
        <w:t>茂光電銷售光</w:t>
      </w:r>
      <w:r w:rsidRPr="00C812E5">
        <w:rPr>
          <w:rFonts w:eastAsia="標楷體"/>
          <w:bCs/>
          <w:sz w:val="26"/>
          <w:szCs w:val="26"/>
        </w:rPr>
        <w:t>通訊</w:t>
      </w:r>
      <w:r w:rsidR="00765D2C">
        <w:rPr>
          <w:rFonts w:eastAsia="標楷體"/>
          <w:sz w:val="26"/>
          <w:szCs w:val="26"/>
        </w:rPr>
        <w:t>收發器零件與產品予</w:t>
      </w:r>
      <w:r w:rsidR="005D69CD">
        <w:rPr>
          <w:rFonts w:eastAsia="標楷體"/>
          <w:sz w:val="26"/>
          <w:szCs w:val="26"/>
        </w:rPr>
        <w:t>AOI</w:t>
      </w:r>
      <w:r w:rsidR="00AC2D23">
        <w:rPr>
          <w:rFonts w:eastAsia="標楷體" w:hint="eastAsia"/>
          <w:sz w:val="26"/>
          <w:szCs w:val="26"/>
        </w:rPr>
        <w:t>及</w:t>
      </w:r>
      <w:r w:rsidRPr="00C812E5">
        <w:rPr>
          <w:rFonts w:eastAsia="標楷體"/>
          <w:sz w:val="26"/>
          <w:szCs w:val="26"/>
        </w:rPr>
        <w:t>GTI</w:t>
      </w:r>
      <w:r w:rsidRPr="00C812E5">
        <w:rPr>
          <w:rFonts w:eastAsia="標楷體"/>
          <w:sz w:val="26"/>
          <w:szCs w:val="26"/>
        </w:rPr>
        <w:t>，</w:t>
      </w:r>
      <w:r w:rsidR="00D72BD1">
        <w:rPr>
          <w:rFonts w:eastAsia="標楷體"/>
          <w:sz w:val="26"/>
          <w:szCs w:val="26"/>
        </w:rPr>
        <w:t>105</w:t>
      </w:r>
      <w:r w:rsidR="000026D1" w:rsidRPr="00C812E5">
        <w:rPr>
          <w:rFonts w:eastAsia="標楷體"/>
          <w:sz w:val="26"/>
          <w:szCs w:val="26"/>
        </w:rPr>
        <w:t>會計</w:t>
      </w:r>
      <w:r w:rsidRPr="00C812E5">
        <w:rPr>
          <w:rFonts w:eastAsia="標楷體"/>
          <w:sz w:val="26"/>
          <w:szCs w:val="26"/>
        </w:rPr>
        <w:t>年度銷貨金額分別</w:t>
      </w:r>
      <w:r w:rsidRPr="001B1C91">
        <w:rPr>
          <w:rFonts w:eastAsia="標楷體"/>
          <w:sz w:val="26"/>
          <w:szCs w:val="26"/>
        </w:rPr>
        <w:t>為</w:t>
      </w:r>
      <w:r w:rsidR="00EC6E5E" w:rsidRPr="00EC6E5E">
        <w:rPr>
          <w:sz w:val="26"/>
          <w:szCs w:val="26"/>
        </w:rPr>
        <w:t>2,025,570</w:t>
      </w:r>
      <w:r w:rsidR="00094561" w:rsidRPr="00EC6E5E">
        <w:rPr>
          <w:rFonts w:eastAsia="標楷體" w:hint="eastAsia"/>
          <w:sz w:val="26"/>
          <w:szCs w:val="26"/>
        </w:rPr>
        <w:t>仟元</w:t>
      </w:r>
      <w:r w:rsidR="00AC2D23" w:rsidRPr="00EC6E5E">
        <w:rPr>
          <w:rFonts w:eastAsia="標楷體" w:hint="eastAsia"/>
          <w:sz w:val="26"/>
          <w:szCs w:val="26"/>
        </w:rPr>
        <w:t>及</w:t>
      </w:r>
      <w:r w:rsidR="00EC6E5E" w:rsidRPr="00EC6E5E">
        <w:rPr>
          <w:sz w:val="26"/>
          <w:szCs w:val="26"/>
        </w:rPr>
        <w:t>221,656</w:t>
      </w:r>
      <w:r w:rsidR="006A32DC" w:rsidRPr="00EC6E5E">
        <w:rPr>
          <w:rFonts w:eastAsia="標楷體" w:hint="eastAsia"/>
          <w:sz w:val="26"/>
          <w:szCs w:val="26"/>
        </w:rPr>
        <w:t>仟元</w:t>
      </w:r>
      <w:r w:rsidRPr="00EC6E5E">
        <w:rPr>
          <w:rFonts w:eastAsia="標楷體"/>
          <w:sz w:val="26"/>
          <w:szCs w:val="26"/>
        </w:rPr>
        <w:t>。</w:t>
      </w:r>
    </w:p>
    <w:p w:rsidR="0003626D" w:rsidRPr="00C812E5" w:rsidRDefault="00FC1E0C" w:rsidP="00B92228">
      <w:pPr>
        <w:numPr>
          <w:ilvl w:val="0"/>
          <w:numId w:val="52"/>
        </w:numPr>
        <w:tabs>
          <w:tab w:val="left" w:pos="1440"/>
          <w:tab w:val="left" w:pos="1560"/>
        </w:tabs>
        <w:spacing w:beforeLines="50" w:before="120" w:afterLines="50" w:after="120" w:line="360" w:lineRule="auto"/>
        <w:ind w:leftChars="300" w:left="1202" w:hanging="482"/>
        <w:jc w:val="both"/>
        <w:rPr>
          <w:rFonts w:eastAsia="標楷體"/>
          <w:sz w:val="26"/>
          <w:szCs w:val="26"/>
        </w:rPr>
      </w:pPr>
      <w:r w:rsidRPr="00C812E5">
        <w:rPr>
          <w:rFonts w:eastAsia="標楷體"/>
          <w:sz w:val="26"/>
          <w:szCs w:val="26"/>
        </w:rPr>
        <w:t>進貨</w:t>
      </w:r>
    </w:p>
    <w:p w:rsidR="0003626D" w:rsidRPr="00307B51" w:rsidRDefault="00A4310D" w:rsidP="005845C4">
      <w:pPr>
        <w:tabs>
          <w:tab w:val="left" w:pos="1134"/>
        </w:tabs>
        <w:spacing w:beforeLines="50" w:before="120" w:afterLines="50" w:after="120" w:line="360" w:lineRule="auto"/>
        <w:ind w:leftChars="400" w:left="960" w:firstLineChars="200" w:firstLine="520"/>
        <w:jc w:val="both"/>
        <w:rPr>
          <w:rFonts w:eastAsia="標楷體"/>
          <w:sz w:val="26"/>
          <w:szCs w:val="26"/>
        </w:rPr>
      </w:pPr>
      <w:proofErr w:type="gramStart"/>
      <w:r w:rsidRPr="00C812E5">
        <w:rPr>
          <w:rFonts w:eastAsia="標楷體"/>
          <w:sz w:val="26"/>
          <w:szCs w:val="26"/>
        </w:rPr>
        <w:lastRenderedPageBreak/>
        <w:t>祥</w:t>
      </w:r>
      <w:proofErr w:type="gramEnd"/>
      <w:r w:rsidRPr="00C812E5">
        <w:rPr>
          <w:rFonts w:eastAsia="標楷體"/>
          <w:sz w:val="26"/>
          <w:szCs w:val="26"/>
        </w:rPr>
        <w:t>茂光電向</w:t>
      </w:r>
      <w:r w:rsidR="005D69CD">
        <w:rPr>
          <w:rFonts w:eastAsia="標楷體"/>
          <w:sz w:val="26"/>
          <w:szCs w:val="26"/>
        </w:rPr>
        <w:t>AOI</w:t>
      </w:r>
      <w:r w:rsidRPr="002425F2">
        <w:rPr>
          <w:rFonts w:eastAsia="標楷體"/>
          <w:sz w:val="26"/>
          <w:szCs w:val="26"/>
        </w:rPr>
        <w:t>及</w:t>
      </w:r>
      <w:r w:rsidRPr="002425F2">
        <w:rPr>
          <w:rFonts w:eastAsia="標楷體"/>
          <w:sz w:val="26"/>
          <w:szCs w:val="26"/>
        </w:rPr>
        <w:t>GTI</w:t>
      </w:r>
      <w:r w:rsidRPr="002425F2">
        <w:rPr>
          <w:rFonts w:eastAsia="標楷體"/>
          <w:sz w:val="26"/>
          <w:szCs w:val="26"/>
        </w:rPr>
        <w:t>購買生產光通訊收發器之原料</w:t>
      </w:r>
      <w:r w:rsidRPr="002425F2">
        <w:rPr>
          <w:rFonts w:eastAsia="標楷體"/>
          <w:sz w:val="26"/>
          <w:szCs w:val="26"/>
        </w:rPr>
        <w:t>(</w:t>
      </w:r>
      <w:r w:rsidRPr="002425F2">
        <w:rPr>
          <w:rFonts w:eastAsia="標楷體"/>
          <w:sz w:val="26"/>
          <w:szCs w:val="26"/>
        </w:rPr>
        <w:t>光通訊晶片、光元件及機構元件</w:t>
      </w:r>
      <w:r w:rsidRPr="002425F2">
        <w:rPr>
          <w:rFonts w:eastAsia="標楷體"/>
          <w:sz w:val="26"/>
          <w:szCs w:val="26"/>
        </w:rPr>
        <w:t>)</w:t>
      </w:r>
      <w:r w:rsidRPr="002425F2">
        <w:rPr>
          <w:rFonts w:eastAsia="標楷體"/>
          <w:sz w:val="26"/>
          <w:szCs w:val="26"/>
        </w:rPr>
        <w:t>，</w:t>
      </w:r>
      <w:r w:rsidR="00D72BD1" w:rsidRPr="002425F2">
        <w:rPr>
          <w:rFonts w:eastAsia="標楷體"/>
          <w:sz w:val="26"/>
          <w:szCs w:val="26"/>
        </w:rPr>
        <w:t>105</w:t>
      </w:r>
      <w:r w:rsidR="000026D1" w:rsidRPr="002425F2">
        <w:rPr>
          <w:rFonts w:eastAsia="標楷體"/>
          <w:sz w:val="26"/>
          <w:szCs w:val="26"/>
        </w:rPr>
        <w:t>會計</w:t>
      </w:r>
      <w:r w:rsidRPr="002425F2">
        <w:rPr>
          <w:rFonts w:eastAsia="標楷體"/>
          <w:sz w:val="26"/>
          <w:szCs w:val="26"/>
        </w:rPr>
        <w:t>年度進貨金額分別為</w:t>
      </w:r>
      <w:r w:rsidR="002425F2" w:rsidRPr="00307B51">
        <w:rPr>
          <w:rFonts w:hint="eastAsia"/>
          <w:sz w:val="26"/>
          <w:szCs w:val="26"/>
        </w:rPr>
        <w:t>211</w:t>
      </w:r>
      <w:r w:rsidR="002425F2" w:rsidRPr="00307B51">
        <w:rPr>
          <w:sz w:val="26"/>
          <w:szCs w:val="26"/>
        </w:rPr>
        <w:t>,</w:t>
      </w:r>
      <w:r w:rsidR="002425F2" w:rsidRPr="00307B51">
        <w:rPr>
          <w:rFonts w:hint="eastAsia"/>
          <w:sz w:val="26"/>
          <w:szCs w:val="26"/>
        </w:rPr>
        <w:t>667</w:t>
      </w:r>
      <w:r w:rsidR="00094561" w:rsidRPr="00307B51">
        <w:rPr>
          <w:rFonts w:eastAsia="標楷體" w:hint="eastAsia"/>
          <w:sz w:val="26"/>
          <w:szCs w:val="26"/>
        </w:rPr>
        <w:t>仟元</w:t>
      </w:r>
      <w:r w:rsidRPr="00307B51">
        <w:rPr>
          <w:rFonts w:eastAsia="標楷體"/>
          <w:sz w:val="26"/>
          <w:szCs w:val="26"/>
        </w:rPr>
        <w:t>及</w:t>
      </w:r>
      <w:r w:rsidR="002425F2" w:rsidRPr="00307B51">
        <w:rPr>
          <w:rFonts w:hint="eastAsia"/>
          <w:sz w:val="26"/>
          <w:szCs w:val="26"/>
        </w:rPr>
        <w:t>250</w:t>
      </w:r>
      <w:r w:rsidR="002425F2" w:rsidRPr="00307B51">
        <w:rPr>
          <w:sz w:val="26"/>
          <w:szCs w:val="26"/>
        </w:rPr>
        <w:t>,</w:t>
      </w:r>
      <w:r w:rsidR="002425F2" w:rsidRPr="00307B51">
        <w:rPr>
          <w:rFonts w:hint="eastAsia"/>
          <w:sz w:val="26"/>
          <w:szCs w:val="26"/>
        </w:rPr>
        <w:t>624</w:t>
      </w:r>
      <w:r w:rsidR="00094561" w:rsidRPr="00307B51">
        <w:rPr>
          <w:rFonts w:eastAsia="標楷體" w:hint="eastAsia"/>
          <w:sz w:val="26"/>
          <w:szCs w:val="26"/>
        </w:rPr>
        <w:t>仟元</w:t>
      </w:r>
      <w:r w:rsidRPr="00307B51">
        <w:rPr>
          <w:rFonts w:eastAsia="標楷體"/>
          <w:sz w:val="26"/>
          <w:szCs w:val="26"/>
        </w:rPr>
        <w:t>。</w:t>
      </w:r>
    </w:p>
    <w:p w:rsidR="0003626D" w:rsidRPr="00C812E5" w:rsidRDefault="00762650" w:rsidP="00B92228">
      <w:pPr>
        <w:numPr>
          <w:ilvl w:val="0"/>
          <w:numId w:val="52"/>
        </w:numPr>
        <w:tabs>
          <w:tab w:val="left" w:pos="1440"/>
          <w:tab w:val="left" w:pos="1560"/>
        </w:tabs>
        <w:spacing w:beforeLines="50" w:before="120" w:afterLines="50" w:after="120" w:line="360" w:lineRule="auto"/>
        <w:ind w:leftChars="300" w:left="1202" w:hanging="482"/>
        <w:jc w:val="both"/>
        <w:rPr>
          <w:rFonts w:eastAsia="標楷體"/>
          <w:sz w:val="26"/>
          <w:szCs w:val="26"/>
        </w:rPr>
      </w:pPr>
      <w:r>
        <w:rPr>
          <w:rFonts w:eastAsia="標楷體" w:hint="eastAsia"/>
          <w:sz w:val="26"/>
          <w:szCs w:val="26"/>
        </w:rPr>
        <w:t>購入</w:t>
      </w:r>
      <w:r w:rsidR="00F672F6" w:rsidRPr="00C812E5">
        <w:rPr>
          <w:rFonts w:eastAsia="標楷體"/>
          <w:sz w:val="26"/>
          <w:szCs w:val="26"/>
        </w:rPr>
        <w:t>機器設備</w:t>
      </w:r>
    </w:p>
    <w:p w:rsidR="0003626D" w:rsidRPr="00C812E5" w:rsidRDefault="00F672F6" w:rsidP="005845C4">
      <w:pPr>
        <w:tabs>
          <w:tab w:val="left" w:pos="1134"/>
        </w:tabs>
        <w:spacing w:beforeLines="50" w:before="120" w:afterLines="50" w:after="120" w:line="360" w:lineRule="auto"/>
        <w:ind w:leftChars="400" w:left="960" w:firstLineChars="200" w:firstLine="520"/>
        <w:jc w:val="both"/>
        <w:rPr>
          <w:rFonts w:eastAsia="標楷體"/>
          <w:bCs/>
          <w:sz w:val="26"/>
          <w:szCs w:val="26"/>
        </w:rPr>
      </w:pPr>
      <w:proofErr w:type="gramStart"/>
      <w:r w:rsidRPr="00C812E5">
        <w:rPr>
          <w:rFonts w:eastAsia="標楷體"/>
          <w:sz w:val="26"/>
          <w:szCs w:val="26"/>
        </w:rPr>
        <w:t>祥</w:t>
      </w:r>
      <w:proofErr w:type="gramEnd"/>
      <w:r w:rsidRPr="00C812E5">
        <w:rPr>
          <w:rFonts w:eastAsia="標楷體"/>
          <w:sz w:val="26"/>
          <w:szCs w:val="26"/>
        </w:rPr>
        <w:t>茂光電</w:t>
      </w:r>
      <w:r w:rsidR="00EB0848">
        <w:rPr>
          <w:rFonts w:eastAsia="標楷體" w:hint="eastAsia"/>
          <w:sz w:val="26"/>
          <w:szCs w:val="26"/>
        </w:rPr>
        <w:t>自</w:t>
      </w:r>
      <w:r w:rsidR="00762650" w:rsidRPr="00C812E5">
        <w:rPr>
          <w:rFonts w:eastAsia="標楷體"/>
          <w:sz w:val="26"/>
          <w:szCs w:val="26"/>
        </w:rPr>
        <w:t>GTI</w:t>
      </w:r>
      <w:r w:rsidR="00762650">
        <w:rPr>
          <w:rFonts w:eastAsia="標楷體" w:hint="eastAsia"/>
          <w:sz w:val="26"/>
          <w:szCs w:val="26"/>
        </w:rPr>
        <w:t>購入</w:t>
      </w:r>
      <w:r w:rsidR="000026D1" w:rsidRPr="00C812E5">
        <w:rPr>
          <w:rFonts w:eastAsia="標楷體"/>
          <w:sz w:val="26"/>
          <w:szCs w:val="26"/>
        </w:rPr>
        <w:t>光通訊相關</w:t>
      </w:r>
      <w:r w:rsidR="00B60EE0" w:rsidRPr="00C812E5">
        <w:rPr>
          <w:rFonts w:eastAsia="標楷體"/>
          <w:sz w:val="26"/>
          <w:szCs w:val="26"/>
        </w:rPr>
        <w:t>4</w:t>
      </w:r>
      <w:r w:rsidR="00AA61E6" w:rsidRPr="00C812E5">
        <w:rPr>
          <w:rFonts w:eastAsia="標楷體"/>
          <w:sz w:val="26"/>
          <w:szCs w:val="26"/>
        </w:rPr>
        <w:t>0</w:t>
      </w:r>
      <w:r w:rsidR="00B60EE0" w:rsidRPr="00C812E5">
        <w:rPr>
          <w:rFonts w:eastAsia="標楷體"/>
          <w:sz w:val="26"/>
          <w:szCs w:val="26"/>
        </w:rPr>
        <w:t>G</w:t>
      </w:r>
      <w:r w:rsidR="00B60EE0" w:rsidRPr="00C812E5">
        <w:rPr>
          <w:rFonts w:eastAsia="標楷體"/>
          <w:sz w:val="26"/>
          <w:szCs w:val="26"/>
        </w:rPr>
        <w:t>、</w:t>
      </w:r>
      <w:r w:rsidR="00B60EE0" w:rsidRPr="00C812E5">
        <w:rPr>
          <w:rFonts w:eastAsia="標楷體"/>
          <w:sz w:val="26"/>
          <w:szCs w:val="26"/>
        </w:rPr>
        <w:t>100G</w:t>
      </w:r>
      <w:r w:rsidR="000026D1" w:rsidRPr="00C812E5">
        <w:rPr>
          <w:rFonts w:eastAsia="標楷體"/>
          <w:sz w:val="26"/>
          <w:szCs w:val="26"/>
        </w:rPr>
        <w:t>機器設備，</w:t>
      </w:r>
      <w:r w:rsidR="00D72BD1">
        <w:rPr>
          <w:rFonts w:eastAsia="標楷體"/>
          <w:sz w:val="26"/>
          <w:szCs w:val="26"/>
        </w:rPr>
        <w:t>105</w:t>
      </w:r>
      <w:r w:rsidR="00ED2B34">
        <w:rPr>
          <w:rFonts w:eastAsia="標楷體"/>
          <w:sz w:val="26"/>
          <w:szCs w:val="26"/>
        </w:rPr>
        <w:t>會計年度金額</w:t>
      </w:r>
      <w:r w:rsidR="000026D1" w:rsidRPr="00C812E5">
        <w:rPr>
          <w:rFonts w:eastAsia="標楷體"/>
          <w:sz w:val="26"/>
          <w:szCs w:val="26"/>
        </w:rPr>
        <w:t>為</w:t>
      </w:r>
      <w:r w:rsidR="00EC6E5E" w:rsidRPr="00EC6E5E">
        <w:rPr>
          <w:rFonts w:hint="eastAsia"/>
          <w:sz w:val="26"/>
          <w:szCs w:val="26"/>
        </w:rPr>
        <w:t>15</w:t>
      </w:r>
      <w:r w:rsidR="00ED2B34" w:rsidRPr="00EC6E5E">
        <w:rPr>
          <w:sz w:val="26"/>
          <w:szCs w:val="26"/>
        </w:rPr>
        <w:t>,</w:t>
      </w:r>
      <w:r w:rsidR="00EC6E5E" w:rsidRPr="00EC6E5E">
        <w:rPr>
          <w:rFonts w:hint="eastAsia"/>
          <w:sz w:val="26"/>
          <w:szCs w:val="26"/>
        </w:rPr>
        <w:t>916</w:t>
      </w:r>
      <w:r w:rsidR="00094561" w:rsidRPr="00EC6E5E">
        <w:rPr>
          <w:rFonts w:eastAsia="標楷體" w:hint="eastAsia"/>
          <w:sz w:val="26"/>
          <w:szCs w:val="26"/>
        </w:rPr>
        <w:t>仟元</w:t>
      </w:r>
      <w:r w:rsidR="000026D1" w:rsidRPr="00EC6E5E">
        <w:rPr>
          <w:rFonts w:eastAsia="標楷體"/>
          <w:bCs/>
          <w:sz w:val="26"/>
          <w:szCs w:val="26"/>
        </w:rPr>
        <w:t>。</w:t>
      </w:r>
    </w:p>
    <w:p w:rsidR="0003626D" w:rsidRPr="00C812E5" w:rsidRDefault="00D57088" w:rsidP="00B92228">
      <w:pPr>
        <w:numPr>
          <w:ilvl w:val="0"/>
          <w:numId w:val="60"/>
        </w:numPr>
        <w:tabs>
          <w:tab w:val="left" w:pos="1134"/>
        </w:tabs>
        <w:spacing w:beforeLines="50" w:before="120" w:afterLines="50" w:after="120"/>
        <w:jc w:val="both"/>
        <w:rPr>
          <w:rFonts w:eastAsia="標楷體"/>
          <w:sz w:val="26"/>
          <w:szCs w:val="26"/>
        </w:rPr>
      </w:pPr>
      <w:r>
        <w:rPr>
          <w:rFonts w:eastAsia="標楷體"/>
          <w:noProof/>
        </w:rPr>
        <mc:AlternateContent>
          <mc:Choice Requires="wps">
            <w:drawing>
              <wp:anchor distT="0" distB="0" distL="114300" distR="114300" simplePos="0" relativeHeight="251694592" behindDoc="0" locked="0" layoutInCell="1" allowOverlap="1" wp14:anchorId="15D4EFAE" wp14:editId="24FB91AC">
                <wp:simplePos x="0" y="0"/>
                <wp:positionH relativeFrom="column">
                  <wp:posOffset>3140606</wp:posOffset>
                </wp:positionH>
                <wp:positionV relativeFrom="paragraph">
                  <wp:posOffset>263042</wp:posOffset>
                </wp:positionV>
                <wp:extent cx="1095375" cy="552734"/>
                <wp:effectExtent l="19050" t="19050" r="47625" b="38100"/>
                <wp:wrapNone/>
                <wp:docPr id="32" name="Rectangle 17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95375" cy="552734"/>
                        </a:xfrm>
                        <a:prstGeom prst="rect">
                          <a:avLst/>
                        </a:prstGeom>
                        <a:solidFill>
                          <a:schemeClr val="lt1">
                            <a:lumMod val="100000"/>
                            <a:lumOff val="0"/>
                          </a:schemeClr>
                        </a:solidFill>
                        <a:ln w="63500" cmpd="thickThin">
                          <a:solidFill>
                            <a:schemeClr val="accent5">
                              <a:lumMod val="100000"/>
                              <a:lumOff val="0"/>
                            </a:schemeClr>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rsidR="003644E7" w:rsidRDefault="003644E7" w:rsidP="005845C4">
                            <w:pPr>
                              <w:spacing w:beforeLines="50" w:before="120"/>
                              <w:jc w:val="center"/>
                              <w:rPr>
                                <w:rFonts w:ascii="標楷體" w:eastAsia="標楷體" w:hAnsi="標楷體"/>
                                <w:sz w:val="32"/>
                              </w:rPr>
                            </w:pPr>
                            <w:r>
                              <w:rPr>
                                <w:rFonts w:ascii="標楷體" w:eastAsia="標楷體" w:hAnsi="標楷體" w:hint="eastAsia"/>
                                <w:sz w:val="32"/>
                              </w:rPr>
                              <w:t>總公司</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173" o:spid="_x0000_s1039" style="position:absolute;left:0;text-align:left;margin-left:247.3pt;margin-top:20.7pt;width:86.25pt;height:43.5pt;z-index:2516945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" fillcolor="white [3201]" strokecolor="#4bacc6 [3208]" strokeweight="5pt">
                <v:stroke linestyle="thickThin"/>
                <v:shadow color="#868686"/>
                <v:textbox>
                  <w:txbxContent>
                    <w:p w:rsidR="003644E7" w:rsidRDefault="003644E7" w:rsidP="005845C4">
                      <w:pPr>
                        <w:spacing w:beforeLines="50" w:before="120"/>
                        <w:jc w:val="center"/>
                        <w:rPr>
                          <w:rFonts w:ascii="標楷體" w:eastAsia="標楷體" w:hAnsi="標楷體"/>
                          <w:sz w:val="32"/>
                        </w:rPr>
                      </w:pPr>
                      <w:r>
                        <w:rPr>
                          <w:rFonts w:ascii="標楷體" w:eastAsia="標楷體" w:hAnsi="標楷體" w:hint="eastAsia"/>
                          <w:sz w:val="32"/>
                        </w:rPr>
                        <w:t>總公司</w:t>
                      </w:r>
                    </w:p>
                  </w:txbxContent>
                </v:textbox>
              </v:rect>
            </w:pict>
          </mc:Fallback>
        </mc:AlternateContent>
      </w:r>
      <w:proofErr w:type="gramStart"/>
      <w:r w:rsidR="00D72BD1">
        <w:rPr>
          <w:rFonts w:eastAsia="標楷體"/>
          <w:sz w:val="26"/>
          <w:szCs w:val="26"/>
        </w:rPr>
        <w:t>105</w:t>
      </w:r>
      <w:proofErr w:type="gramEnd"/>
      <w:r w:rsidR="00FF085A" w:rsidRPr="00C812E5">
        <w:rPr>
          <w:rFonts w:eastAsia="標楷體"/>
          <w:sz w:val="26"/>
          <w:szCs w:val="26"/>
        </w:rPr>
        <w:t>年度</w:t>
      </w:r>
      <w:proofErr w:type="gramStart"/>
      <w:r w:rsidR="00FF085A" w:rsidRPr="00C812E5">
        <w:rPr>
          <w:rFonts w:eastAsia="標楷體"/>
          <w:sz w:val="26"/>
          <w:szCs w:val="26"/>
        </w:rPr>
        <w:t>祥</w:t>
      </w:r>
      <w:proofErr w:type="gramEnd"/>
      <w:r w:rsidR="00FF085A" w:rsidRPr="00C812E5">
        <w:rPr>
          <w:rFonts w:eastAsia="標楷體"/>
          <w:sz w:val="26"/>
          <w:szCs w:val="26"/>
        </w:rPr>
        <w:t>茂光電與關係企業間之受控交易流程如下圖所示：</w:t>
      </w:r>
    </w:p>
    <w:bookmarkStart w:id="43" w:name="_MON_1329228230"/>
    <w:bookmarkStart w:id="44" w:name="_MON_1329228325"/>
    <w:bookmarkStart w:id="45" w:name="_MON_1335959972"/>
    <w:bookmarkStart w:id="46" w:name="_MON_1365261540"/>
    <w:bookmarkStart w:id="47" w:name="_MON_1367737738"/>
    <w:bookmarkStart w:id="48" w:name="_MON_1394360623"/>
    <w:bookmarkStart w:id="49" w:name="_MON_1423988508"/>
    <w:bookmarkStart w:id="50" w:name="_MON_1424009563"/>
    <w:bookmarkStart w:id="51" w:name="_MON_1303029429"/>
    <w:bookmarkStart w:id="52" w:name="_MON_1303037446"/>
    <w:bookmarkStart w:id="53" w:name="_MON_1304945187"/>
    <w:bookmarkStart w:id="54" w:name="_MON_1304945205"/>
    <w:bookmarkStart w:id="55" w:name="_MON_1309177336"/>
    <w:bookmarkStart w:id="56" w:name="_MON_1309177348"/>
    <w:bookmarkStart w:id="57" w:name="_MON_1309177513"/>
    <w:bookmarkStart w:id="58" w:name="_MON_1309178985"/>
    <w:bookmarkStart w:id="59" w:name="_MON_1309178994"/>
    <w:bookmarkStart w:id="60" w:name="_MON_1309179010"/>
    <w:bookmarkStart w:id="61" w:name="_MON_1309179020"/>
    <w:bookmarkStart w:id="62" w:name="_MON_1329228154"/>
    <w:bookmarkEnd w:id="43"/>
    <w:bookmarkEnd w:id="44"/>
    <w:bookmarkEnd w:id="45"/>
    <w:bookmarkEnd w:id="46"/>
    <w:bookmarkEnd w:id="47"/>
    <w:bookmarkEnd w:id="48"/>
    <w:bookmarkEnd w:id="49"/>
    <w:bookmarkEnd w:id="50"/>
    <w:bookmarkEnd w:id="51"/>
    <w:bookmarkEnd w:id="52"/>
    <w:bookmarkEnd w:id="53"/>
    <w:bookmarkEnd w:id="54"/>
    <w:bookmarkEnd w:id="55"/>
    <w:bookmarkEnd w:id="56"/>
    <w:bookmarkEnd w:id="57"/>
    <w:bookmarkEnd w:id="58"/>
    <w:bookmarkEnd w:id="59"/>
    <w:bookmarkEnd w:id="60"/>
    <w:bookmarkEnd w:id="61"/>
    <w:bookmarkEnd w:id="62"/>
    <w:p w:rsidR="008D6D73" w:rsidRPr="00C812E5" w:rsidRDefault="00DF3279" w:rsidP="006A2B86">
      <w:pPr>
        <w:jc w:val="center"/>
        <w:rPr>
          <w:rFonts w:eastAsia="標楷體"/>
        </w:rPr>
      </w:pPr>
      <w:r>
        <w:rPr>
          <w:rFonts w:eastAsia="標楷體"/>
          <w:noProof/>
        </w:rPr>
        <mc:AlternateContent>
          <mc:Choice Requires="wps">
            <w:drawing>
              <wp:anchor distT="0" distB="0" distL="114300" distR="114300" simplePos="0" relativeHeight="251701760" behindDoc="0" locked="0" layoutInCell="1" allowOverlap="1" wp14:anchorId="62103472" wp14:editId="22B8E5C3">
                <wp:simplePos x="0" y="0"/>
                <wp:positionH relativeFrom="column">
                  <wp:posOffset>4780280</wp:posOffset>
                </wp:positionH>
                <wp:positionV relativeFrom="paragraph">
                  <wp:posOffset>55880</wp:posOffset>
                </wp:positionV>
                <wp:extent cx="615950" cy="1494155"/>
                <wp:effectExtent l="36830" t="36830" r="33020" b="40640"/>
                <wp:wrapNone/>
                <wp:docPr id="34" name="Rectangle 18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15950" cy="1494155"/>
                        </a:xfrm>
                        <a:prstGeom prst="rect">
                          <a:avLst/>
                        </a:prstGeom>
                        <a:solidFill>
                          <a:schemeClr val="lt1">
                            <a:lumMod val="100000"/>
                            <a:lumOff val="0"/>
                          </a:schemeClr>
                        </a:solidFill>
                        <a:ln w="63500" cmpd="thickThin">
                          <a:solidFill>
                            <a:schemeClr val="accent6">
                              <a:lumMod val="100000"/>
                              <a:lumOff val="0"/>
                            </a:schemeClr>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rsidR="003644E7" w:rsidRDefault="003644E7" w:rsidP="005845C4">
                            <w:pPr>
                              <w:spacing w:beforeLines="200" w:before="480"/>
                              <w:jc w:val="center"/>
                              <w:rPr>
                                <w:rFonts w:ascii="標楷體" w:eastAsia="標楷體" w:hAnsi="標楷體"/>
                                <w:sz w:val="32"/>
                              </w:rPr>
                            </w:pPr>
                            <w:r>
                              <w:rPr>
                                <w:rFonts w:ascii="標楷體" w:eastAsia="標楷體" w:hAnsi="標楷體" w:hint="eastAsia"/>
                                <w:sz w:val="32"/>
                              </w:rPr>
                              <w:t>客戶</w:t>
                            </w:r>
                          </w:p>
                          <w:p w:rsidR="003644E7" w:rsidRDefault="003644E7" w:rsidP="005845C4">
                            <w:pPr>
                              <w:spacing w:beforeLines="50" w:before="120"/>
                              <w:jc w:val="center"/>
                              <w:rPr>
                                <w:rFonts w:ascii="標楷體" w:eastAsia="標楷體" w:hAnsi="標楷體"/>
                                <w:sz w:val="32"/>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182" o:spid="_x0000_s1040" style="position:absolute;left:0;text-align:left;margin-left:376.4pt;margin-top:4.4pt;width:48.5pt;height:117.65pt;z-index:2517017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" fillcolor="white [3201]" strokecolor="#f79646 [3209]" strokeweight="5pt">
                <v:stroke linestyle="thickThin"/>
                <v:shadow color="#868686"/>
                <v:textbox>
                  <w:txbxContent>
                    <w:p w:rsidR="003644E7" w:rsidRDefault="003644E7" w:rsidP="005845C4">
                      <w:pPr>
                        <w:spacing w:beforeLines="200" w:before="480"/>
                        <w:jc w:val="center"/>
                        <w:rPr>
                          <w:rFonts w:ascii="標楷體" w:eastAsia="標楷體" w:hAnsi="標楷體"/>
                          <w:sz w:val="32"/>
                        </w:rPr>
                      </w:pPr>
                      <w:r>
                        <w:rPr>
                          <w:rFonts w:ascii="標楷體" w:eastAsia="標楷體" w:hAnsi="標楷體" w:hint="eastAsia"/>
                          <w:sz w:val="32"/>
                        </w:rPr>
                        <w:t>客戶</w:t>
                      </w:r>
                    </w:p>
                    <w:p w:rsidR="003644E7" w:rsidRDefault="003644E7" w:rsidP="005845C4">
                      <w:pPr>
                        <w:spacing w:beforeLines="50" w:before="120"/>
                        <w:jc w:val="center"/>
                        <w:rPr>
                          <w:rFonts w:ascii="標楷體" w:eastAsia="標楷體" w:hAnsi="標楷體"/>
                          <w:sz w:val="32"/>
                        </w:rPr>
                      </w:pPr>
                    </w:p>
                  </w:txbxContent>
                </v:textbox>
              </v:rect>
            </w:pict>
          </mc:Fallback>
        </mc:AlternateContent>
      </w:r>
      <w:r>
        <w:rPr>
          <w:rFonts w:eastAsia="標楷體"/>
          <w:noProof/>
        </w:rPr>
        <mc:AlternateContent>
          <mc:Choice Requires="wps">
            <w:drawing>
              <wp:anchor distT="0" distB="0" distL="114300" distR="114300" simplePos="0" relativeHeight="251700736" behindDoc="0" locked="0" layoutInCell="1" allowOverlap="1" wp14:anchorId="2A533658" wp14:editId="555892E7">
                <wp:simplePos x="0" y="0"/>
                <wp:positionH relativeFrom="column">
                  <wp:posOffset>543560</wp:posOffset>
                </wp:positionH>
                <wp:positionV relativeFrom="paragraph">
                  <wp:posOffset>10795</wp:posOffset>
                </wp:positionV>
                <wp:extent cx="615950" cy="1494155"/>
                <wp:effectExtent l="38735" t="39370" r="40640" b="38100"/>
                <wp:wrapNone/>
                <wp:docPr id="33" name="Rectangle 18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15950" cy="1494155"/>
                        </a:xfrm>
                        <a:prstGeom prst="rect">
                          <a:avLst/>
                        </a:prstGeom>
                        <a:solidFill>
                          <a:schemeClr val="lt1">
                            <a:lumMod val="100000"/>
                            <a:lumOff val="0"/>
                          </a:schemeClr>
                        </a:solidFill>
                        <a:ln w="63500" cmpd="thickThin">
                          <a:solidFill>
                            <a:schemeClr val="accent6">
                              <a:lumMod val="100000"/>
                              <a:lumOff val="0"/>
                            </a:schemeClr>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rsidR="003644E7" w:rsidRDefault="003644E7" w:rsidP="005845C4">
                            <w:pPr>
                              <w:spacing w:beforeLines="150" w:before="360"/>
                              <w:jc w:val="center"/>
                              <w:rPr>
                                <w:rFonts w:ascii="標楷體" w:eastAsia="標楷體" w:hAnsi="標楷體"/>
                                <w:sz w:val="32"/>
                              </w:rPr>
                            </w:pPr>
                            <w:r>
                              <w:rPr>
                                <w:rFonts w:ascii="標楷體" w:eastAsia="標楷體" w:hAnsi="標楷體" w:hint="eastAsia"/>
                                <w:sz w:val="32"/>
                              </w:rPr>
                              <w:t>供</w:t>
                            </w:r>
                          </w:p>
                          <w:p w:rsidR="003644E7" w:rsidRDefault="003644E7">
                            <w:pPr>
                              <w:jc w:val="center"/>
                              <w:rPr>
                                <w:rFonts w:ascii="標楷體" w:eastAsia="標楷體" w:hAnsi="標楷體"/>
                                <w:sz w:val="32"/>
                              </w:rPr>
                            </w:pPr>
                            <w:r>
                              <w:rPr>
                                <w:rFonts w:ascii="標楷體" w:eastAsia="標楷體" w:hAnsi="標楷體" w:hint="eastAsia"/>
                                <w:sz w:val="32"/>
                              </w:rPr>
                              <w:t>應商</w:t>
                            </w:r>
                          </w:p>
                          <w:p w:rsidR="003644E7" w:rsidRDefault="003644E7" w:rsidP="005845C4">
                            <w:pPr>
                              <w:spacing w:beforeLines="50" w:before="120"/>
                              <w:jc w:val="center"/>
                              <w:rPr>
                                <w:rFonts w:ascii="標楷體" w:eastAsia="標楷體" w:hAnsi="標楷體"/>
                                <w:sz w:val="32"/>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181" o:spid="_x0000_s1041" style="position:absolute;left:0;text-align:left;margin-left:42.8pt;margin-top:.85pt;width:48.5pt;height:117.65pt;z-index:2517007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" fillcolor="white [3201]" strokecolor="#f79646 [3209]" strokeweight="5pt">
                <v:stroke linestyle="thickThin"/>
                <v:shadow color="#868686"/>
                <v:textbox>
                  <w:txbxContent>
                    <w:p w:rsidR="003644E7" w:rsidRDefault="003644E7" w:rsidP="005845C4">
                      <w:pPr>
                        <w:spacing w:beforeLines="150" w:before="360"/>
                        <w:jc w:val="center"/>
                        <w:rPr>
                          <w:rFonts w:ascii="標楷體" w:eastAsia="標楷體" w:hAnsi="標楷體"/>
                          <w:sz w:val="32"/>
                        </w:rPr>
                      </w:pPr>
                      <w:r>
                        <w:rPr>
                          <w:rFonts w:ascii="標楷體" w:eastAsia="標楷體" w:hAnsi="標楷體" w:hint="eastAsia"/>
                          <w:sz w:val="32"/>
                        </w:rPr>
                        <w:t>供</w:t>
                      </w:r>
                    </w:p>
                    <w:p w:rsidR="003644E7" w:rsidRDefault="003644E7">
                      <w:pPr>
                        <w:jc w:val="center"/>
                        <w:rPr>
                          <w:rFonts w:ascii="標楷體" w:eastAsia="標楷體" w:hAnsi="標楷體"/>
                          <w:sz w:val="32"/>
                        </w:rPr>
                      </w:pPr>
                      <w:r>
                        <w:rPr>
                          <w:rFonts w:ascii="標楷體" w:eastAsia="標楷體" w:hAnsi="標楷體" w:hint="eastAsia"/>
                          <w:sz w:val="32"/>
                        </w:rPr>
                        <w:t>應商</w:t>
                      </w:r>
                    </w:p>
                    <w:p w:rsidR="003644E7" w:rsidRDefault="003644E7" w:rsidP="005845C4">
                      <w:pPr>
                        <w:spacing w:beforeLines="50" w:before="120"/>
                        <w:jc w:val="center"/>
                        <w:rPr>
                          <w:rFonts w:ascii="標楷體" w:eastAsia="標楷體" w:hAnsi="標楷體"/>
                          <w:sz w:val="32"/>
                        </w:rPr>
                      </w:pPr>
                    </w:p>
                  </w:txbxContent>
                </v:textbox>
              </v:rect>
            </w:pict>
          </mc:Fallback>
        </mc:AlternateContent>
      </w:r>
      <w:r>
        <w:rPr>
          <w:rFonts w:eastAsia="標楷體"/>
          <w:noProof/>
        </w:rPr>
        <mc:AlternateContent>
          <mc:Choice Requires="wps">
            <w:drawing>
              <wp:anchor distT="0" distB="0" distL="114300" distR="114300" simplePos="0" relativeHeight="251693568" behindDoc="0" locked="0" layoutInCell="1" allowOverlap="1" wp14:anchorId="420885F4" wp14:editId="5C07B9E8">
                <wp:simplePos x="0" y="0"/>
                <wp:positionH relativeFrom="column">
                  <wp:posOffset>1622425</wp:posOffset>
                </wp:positionH>
                <wp:positionV relativeFrom="paragraph">
                  <wp:posOffset>10795</wp:posOffset>
                </wp:positionV>
                <wp:extent cx="615950" cy="1494155"/>
                <wp:effectExtent l="12700" t="10795" r="9525" b="9525"/>
                <wp:wrapNone/>
                <wp:docPr id="31" name="Rectangle 17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15950" cy="1494155"/>
                        </a:xfrm>
                        <a:prstGeom prst="rect">
                          <a:avLst/>
                        </a:prstGeom>
                        <a:solidFill>
                          <a:srgbClr val="FFFFFF"/>
                        </a:solidFill>
                        <a:ln w="19050">
                          <a:solidFill>
                            <a:schemeClr val="tx1">
                              <a:lumMod val="100000"/>
                              <a:lumOff val="0"/>
                            </a:schemeClr>
                          </a:solidFill>
                          <a:miter lim="800000"/>
                          <a:headEnd/>
                          <a:tailEnd/>
                        </a:ln>
                      </wps:spPr>
                      <wps:txbx>
                        <w:txbxContent>
                          <w:p w:rsidR="003644E7" w:rsidRDefault="003644E7" w:rsidP="005845C4">
                            <w:pPr>
                              <w:spacing w:beforeLines="25" w:before="60"/>
                              <w:jc w:val="center"/>
                              <w:rPr>
                                <w:rFonts w:ascii="標楷體" w:eastAsia="標楷體" w:hAnsi="標楷體"/>
                                <w:sz w:val="32"/>
                              </w:rPr>
                            </w:pPr>
                            <w:proofErr w:type="gramStart"/>
                            <w:r>
                              <w:rPr>
                                <w:rFonts w:ascii="標楷體" w:eastAsia="標楷體" w:hAnsi="標楷體" w:hint="eastAsia"/>
                                <w:sz w:val="32"/>
                              </w:rPr>
                              <w:t>祥</w:t>
                            </w:r>
                            <w:proofErr w:type="gramEnd"/>
                          </w:p>
                          <w:p w:rsidR="003644E7" w:rsidRDefault="003644E7" w:rsidP="005845C4">
                            <w:pPr>
                              <w:spacing w:beforeLines="25" w:before="60"/>
                              <w:jc w:val="center"/>
                              <w:rPr>
                                <w:rFonts w:ascii="標楷體" w:eastAsia="標楷體" w:hAnsi="標楷體"/>
                                <w:sz w:val="32"/>
                              </w:rPr>
                            </w:pPr>
                            <w:r>
                              <w:rPr>
                                <w:rFonts w:ascii="標楷體" w:eastAsia="標楷體" w:hAnsi="標楷體" w:hint="eastAsia"/>
                                <w:sz w:val="32"/>
                              </w:rPr>
                              <w:t>茂</w:t>
                            </w:r>
                          </w:p>
                          <w:p w:rsidR="003644E7" w:rsidRDefault="003644E7" w:rsidP="005845C4">
                            <w:pPr>
                              <w:spacing w:beforeLines="25" w:before="60"/>
                              <w:jc w:val="center"/>
                              <w:rPr>
                                <w:rFonts w:ascii="標楷體" w:eastAsia="標楷體" w:hAnsi="標楷體"/>
                                <w:sz w:val="32"/>
                              </w:rPr>
                            </w:pPr>
                            <w:r>
                              <w:rPr>
                                <w:rFonts w:ascii="標楷體" w:eastAsia="標楷體" w:hAnsi="標楷體" w:hint="eastAsia"/>
                                <w:sz w:val="32"/>
                              </w:rPr>
                              <w:t>光</w:t>
                            </w:r>
                          </w:p>
                          <w:p w:rsidR="003644E7" w:rsidRDefault="003644E7" w:rsidP="005845C4">
                            <w:pPr>
                              <w:spacing w:beforeLines="25" w:before="60"/>
                              <w:jc w:val="center"/>
                              <w:rPr>
                                <w:rFonts w:ascii="標楷體" w:eastAsia="標楷體" w:hAnsi="標楷體"/>
                                <w:sz w:val="32"/>
                              </w:rPr>
                            </w:pPr>
                            <w:r>
                              <w:rPr>
                                <w:rFonts w:ascii="標楷體" w:eastAsia="標楷體" w:hAnsi="標楷體" w:hint="eastAsia"/>
                                <w:sz w:val="32"/>
                              </w:rPr>
                              <w:t>電</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172" o:spid="_x0000_s1042" style="position:absolute;left:0;text-align:left;margin-left:127.75pt;margin-top:.85pt;width:48.5pt;height:117.65pt;z-index:2516935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" strokecolor="black [3213]" strokeweight="1.5pt">
                <v:textbox>
                  <w:txbxContent>
                    <w:p w:rsidR="003644E7" w:rsidRDefault="003644E7" w:rsidP="005845C4">
                      <w:pPr>
                        <w:spacing w:beforeLines="25" w:before="60"/>
                        <w:jc w:val="center"/>
                        <w:rPr>
                          <w:rFonts w:ascii="標楷體" w:eastAsia="標楷體" w:hAnsi="標楷體"/>
                          <w:sz w:val="32"/>
                        </w:rPr>
                      </w:pPr>
                      <w:proofErr w:type="gramStart"/>
                      <w:r>
                        <w:rPr>
                          <w:rFonts w:ascii="標楷體" w:eastAsia="標楷體" w:hAnsi="標楷體" w:hint="eastAsia"/>
                          <w:sz w:val="32"/>
                        </w:rPr>
                        <w:t>祥</w:t>
                      </w:r>
                      <w:proofErr w:type="gramEnd"/>
                    </w:p>
                    <w:p w:rsidR="003644E7" w:rsidRDefault="003644E7" w:rsidP="005845C4">
                      <w:pPr>
                        <w:spacing w:beforeLines="25" w:before="60"/>
                        <w:jc w:val="center"/>
                        <w:rPr>
                          <w:rFonts w:ascii="標楷體" w:eastAsia="標楷體" w:hAnsi="標楷體"/>
                          <w:sz w:val="32"/>
                        </w:rPr>
                      </w:pPr>
                      <w:r>
                        <w:rPr>
                          <w:rFonts w:ascii="標楷體" w:eastAsia="標楷體" w:hAnsi="標楷體" w:hint="eastAsia"/>
                          <w:sz w:val="32"/>
                        </w:rPr>
                        <w:t>茂</w:t>
                      </w:r>
                    </w:p>
                    <w:p w:rsidR="003644E7" w:rsidRDefault="003644E7" w:rsidP="005845C4">
                      <w:pPr>
                        <w:spacing w:beforeLines="25" w:before="60"/>
                        <w:jc w:val="center"/>
                        <w:rPr>
                          <w:rFonts w:ascii="標楷體" w:eastAsia="標楷體" w:hAnsi="標楷體"/>
                          <w:sz w:val="32"/>
                        </w:rPr>
                      </w:pPr>
                      <w:r>
                        <w:rPr>
                          <w:rFonts w:ascii="標楷體" w:eastAsia="標楷體" w:hAnsi="標楷體" w:hint="eastAsia"/>
                          <w:sz w:val="32"/>
                        </w:rPr>
                        <w:t>光</w:t>
                      </w:r>
                    </w:p>
                    <w:p w:rsidR="003644E7" w:rsidRDefault="003644E7" w:rsidP="005845C4">
                      <w:pPr>
                        <w:spacing w:beforeLines="25" w:before="60"/>
                        <w:jc w:val="center"/>
                        <w:rPr>
                          <w:rFonts w:ascii="標楷體" w:eastAsia="標楷體" w:hAnsi="標楷體"/>
                          <w:sz w:val="32"/>
                        </w:rPr>
                      </w:pPr>
                      <w:r>
                        <w:rPr>
                          <w:rFonts w:ascii="標楷體" w:eastAsia="標楷體" w:hAnsi="標楷體" w:hint="eastAsia"/>
                          <w:sz w:val="32"/>
                        </w:rPr>
                        <w:t>電</w:t>
                      </w:r>
                    </w:p>
                  </w:txbxContent>
                </v:textbox>
              </v:rect>
            </w:pict>
          </mc:Fallback>
        </mc:AlternateContent>
      </w:r>
    </w:p>
    <w:p w:rsidR="00B51AC0" w:rsidRPr="00C812E5" w:rsidRDefault="000F2DF6" w:rsidP="006A2B86">
      <w:pPr>
        <w:jc w:val="center"/>
        <w:rPr>
          <w:rFonts w:eastAsia="標楷體"/>
        </w:rPr>
      </w:pPr>
      <w:r>
        <w:rPr>
          <w:rFonts w:eastAsia="標楷體"/>
          <w:noProof/>
        </w:rPr>
        <mc:AlternateContent>
          <mc:Choice Requires="wps">
            <w:drawing>
              <wp:anchor distT="0" distB="0" distL="114300" distR="114300" simplePos="0" relativeHeight="251703808" behindDoc="0" locked="0" layoutInCell="1" allowOverlap="1" wp14:anchorId="2F73D213" wp14:editId="094EDFBF">
                <wp:simplePos x="0" y="0"/>
                <wp:positionH relativeFrom="column">
                  <wp:posOffset>4271010</wp:posOffset>
                </wp:positionH>
                <wp:positionV relativeFrom="paragraph">
                  <wp:posOffset>73660</wp:posOffset>
                </wp:positionV>
                <wp:extent cx="504190" cy="0"/>
                <wp:effectExtent l="0" t="95250" r="0" b="95250"/>
                <wp:wrapNone/>
                <wp:docPr id="28" name="AutoShape 18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04190" cy="0"/>
                        </a:xfrm>
                        <a:prstGeom prst="straightConnector1">
                          <a:avLst/>
                        </a:prstGeom>
                        <a:noFill/>
                        <a:ln w="38100">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id="AutoShape 184" o:spid="_x0000_s1026" type="#_x0000_t32" style="position:absolute;margin-left:336.3pt;margin-top:5.8pt;width:39.7pt;height:0;z-index:2517038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" strokeweight="3pt">
                <v:stroke endarrow="block"/>
              </v:shape>
            </w:pict>
          </mc:Fallback>
        </mc:AlternateContent>
      </w:r>
      <w:r w:rsidR="00DF3279">
        <w:rPr>
          <w:rFonts w:eastAsia="標楷體"/>
          <w:noProof/>
        </w:rPr>
        <mc:AlternateContent>
          <mc:Choice Requires="wps">
            <w:drawing>
              <wp:anchor distT="0" distB="0" distL="114300" distR="114300" simplePos="0" relativeHeight="251698688" behindDoc="0" locked="0" layoutInCell="1" allowOverlap="1" wp14:anchorId="31EA68BF" wp14:editId="08C1305F">
                <wp:simplePos x="0" y="0"/>
                <wp:positionH relativeFrom="column">
                  <wp:posOffset>2238375</wp:posOffset>
                </wp:positionH>
                <wp:positionV relativeFrom="paragraph">
                  <wp:posOffset>34925</wp:posOffset>
                </wp:positionV>
                <wp:extent cx="823595" cy="0"/>
                <wp:effectExtent l="9525" t="53975" r="14605" b="60325"/>
                <wp:wrapNone/>
                <wp:docPr id="30" name="AutoShape 17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823595" cy="0"/>
                        </a:xfrm>
                        <a:prstGeom prst="straightConnector1">
                          <a:avLst/>
                        </a:prstGeom>
                        <a:noFill/>
                        <a:ln w="9525">
                          <a:solidFill>
                            <a:srgbClr val="000000"/>
                          </a:solidFill>
                          <a:round/>
                          <a:headEnd type="triangle" w="med" len="me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id="AutoShape 177" o:spid="_x0000_s1026" type="#_x0000_t32" style="position:absolute;margin-left:176.25pt;margin-top:2.75pt;width:64.85pt;height:0;flip:x;z-index:2516986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">
                <v:stroke startarrow="block"/>
              </v:shape>
            </w:pict>
          </mc:Fallback>
        </mc:AlternateContent>
      </w:r>
    </w:p>
    <w:p w:rsidR="00B51AC0" w:rsidRPr="00C812E5" w:rsidRDefault="00DF3279" w:rsidP="006A2B86">
      <w:pPr>
        <w:jc w:val="center"/>
        <w:rPr>
          <w:rFonts w:eastAsia="標楷體"/>
        </w:rPr>
      </w:pPr>
      <w:r>
        <w:rPr>
          <w:rFonts w:eastAsia="標楷體"/>
          <w:noProof/>
        </w:rPr>
        <mc:AlternateContent>
          <mc:Choice Requires="wps">
            <w:drawing>
              <wp:anchor distT="0" distB="0" distL="114300" distR="114300" simplePos="0" relativeHeight="251696640" behindDoc="0" locked="0" layoutInCell="1" allowOverlap="1" wp14:anchorId="76695CD6" wp14:editId="431B8404">
                <wp:simplePos x="0" y="0"/>
                <wp:positionH relativeFrom="column">
                  <wp:posOffset>2240175</wp:posOffset>
                </wp:positionH>
                <wp:positionV relativeFrom="paragraph">
                  <wp:posOffset>-3611</wp:posOffset>
                </wp:positionV>
                <wp:extent cx="823595" cy="0"/>
                <wp:effectExtent l="38100" t="76200" r="0" b="95250"/>
                <wp:wrapNone/>
                <wp:docPr id="29" name="AutoShape 17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823595" cy="0"/>
                        </a:xfrm>
                        <a:prstGeom prst="straightConnector1">
                          <a:avLst/>
                        </a:prstGeom>
                        <a:noFill/>
                        <a:ln w="9525">
                          <a:solidFill>
                            <a:srgbClr val="000000"/>
                          </a:solidFill>
                          <a:prstDash val="dash"/>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id="AutoShape 175" o:spid="_x0000_s1026" type="#_x0000_t32" style="position:absolute;margin-left:176.4pt;margin-top:-.3pt;width:64.85pt;height:0;flip:x;z-index:2516966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">
                <v:stroke dashstyle="dash" endarrow="block"/>
              </v:shape>
            </w:pict>
          </mc:Fallback>
        </mc:AlternateContent>
      </w:r>
    </w:p>
    <w:p w:rsidR="00B51AC0" w:rsidRPr="00C812E5" w:rsidRDefault="00B51AC0" w:rsidP="006A2B86">
      <w:pPr>
        <w:jc w:val="center"/>
        <w:rPr>
          <w:rFonts w:eastAsia="標楷體"/>
        </w:rPr>
      </w:pPr>
    </w:p>
    <w:p w:rsidR="00B51AC0" w:rsidRPr="00C812E5" w:rsidRDefault="0043576D" w:rsidP="006A2B86">
      <w:pPr>
        <w:jc w:val="center"/>
        <w:rPr>
          <w:rFonts w:eastAsia="標楷體"/>
        </w:rPr>
      </w:pPr>
      <w:r>
        <w:rPr>
          <w:rFonts w:eastAsia="標楷體"/>
          <w:noProof/>
        </w:rPr>
        <mc:AlternateContent>
          <mc:Choice Requires="wps">
            <w:drawing>
              <wp:anchor distT="0" distB="0" distL="114300" distR="114300" simplePos="0" relativeHeight="251727360" behindDoc="0" locked="0" layoutInCell="1" allowOverlap="1" wp14:anchorId="72B442E9" wp14:editId="0877E78C">
                <wp:simplePos x="0" y="0"/>
                <wp:positionH relativeFrom="column">
                  <wp:posOffset>3136900</wp:posOffset>
                </wp:positionH>
                <wp:positionV relativeFrom="paragraph">
                  <wp:posOffset>105410</wp:posOffset>
                </wp:positionV>
                <wp:extent cx="1095375" cy="569595"/>
                <wp:effectExtent l="19050" t="19050" r="47625" b="40005"/>
                <wp:wrapNone/>
                <wp:docPr id="53" name="Rectangle 17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95375" cy="569595"/>
                        </a:xfrm>
                        <a:prstGeom prst="rect">
                          <a:avLst/>
                        </a:prstGeom>
                        <a:solidFill>
                          <a:schemeClr val="lt1">
                            <a:lumMod val="100000"/>
                            <a:lumOff val="0"/>
                          </a:schemeClr>
                        </a:solidFill>
                        <a:ln w="63500" cmpd="thickThin">
                          <a:solidFill>
                            <a:schemeClr val="accent5">
                              <a:lumMod val="100000"/>
                              <a:lumOff val="0"/>
                            </a:schemeClr>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rsidR="003644E7" w:rsidRDefault="003644E7" w:rsidP="000F2DF6">
                            <w:pPr>
                              <w:spacing w:beforeLines="50" w:before="120"/>
                              <w:ind w:firstLineChars="150" w:firstLine="390"/>
                              <w:rPr>
                                <w:rFonts w:eastAsia="標楷體"/>
                                <w:sz w:val="32"/>
                              </w:rPr>
                            </w:pPr>
                            <w:r>
                              <w:rPr>
                                <w:rFonts w:eastAsia="標楷體" w:hint="eastAsia"/>
                                <w:sz w:val="26"/>
                                <w:szCs w:val="26"/>
                              </w:rPr>
                              <w:t>GTI</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174" o:spid="_x0000_s1043" style="position:absolute;left:0;text-align:left;margin-left:247pt;margin-top:8.3pt;width:86.25pt;height:44.85pt;z-index:251727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" fillcolor="white [3201]" strokecolor="#4bacc6 [3208]" strokeweight="5pt">
                <v:stroke linestyle="thickThin"/>
                <v:shadow color="#868686"/>
                <v:textbox>
                  <w:txbxContent>
                    <w:p w:rsidR="003644E7" w:rsidRDefault="003644E7" w:rsidP="000F2DF6">
                      <w:pPr>
                        <w:spacing w:beforeLines="50" w:before="120"/>
                        <w:ind w:firstLineChars="150" w:firstLine="390"/>
                        <w:rPr>
                          <w:rFonts w:eastAsia="標楷體"/>
                          <w:sz w:val="32"/>
                        </w:rPr>
                      </w:pPr>
                      <w:r>
                        <w:rPr>
                          <w:rFonts w:eastAsia="標楷體" w:hint="eastAsia"/>
                          <w:sz w:val="26"/>
                          <w:szCs w:val="26"/>
                        </w:rPr>
                        <w:t>GTI</w:t>
                      </w:r>
                    </w:p>
                  </w:txbxContent>
                </v:textbox>
              </v:rect>
            </w:pict>
          </mc:Fallback>
        </mc:AlternateContent>
      </w:r>
      <w:r w:rsidR="00DF3279">
        <w:rPr>
          <w:rFonts w:eastAsia="標楷體"/>
          <w:noProof/>
        </w:rPr>
        <mc:AlternateContent>
          <mc:Choice Requires="wps">
            <w:drawing>
              <wp:anchor distT="0" distB="0" distL="114300" distR="114300" simplePos="0" relativeHeight="251702784" behindDoc="0" locked="0" layoutInCell="1" allowOverlap="1" wp14:anchorId="7AFAA5EB" wp14:editId="7CBC342F">
                <wp:simplePos x="0" y="0"/>
                <wp:positionH relativeFrom="column">
                  <wp:posOffset>1190625</wp:posOffset>
                </wp:positionH>
                <wp:positionV relativeFrom="paragraph">
                  <wp:posOffset>76200</wp:posOffset>
                </wp:positionV>
                <wp:extent cx="431800" cy="0"/>
                <wp:effectExtent l="19050" t="85725" r="34925" b="85725"/>
                <wp:wrapNone/>
                <wp:docPr id="27" name="AutoShape 18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31800" cy="0"/>
                        </a:xfrm>
                        <a:prstGeom prst="straightConnector1">
                          <a:avLst/>
                        </a:prstGeom>
                        <a:noFill/>
                        <a:ln w="38100">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id="AutoShape 183" o:spid="_x0000_s1026" type="#_x0000_t32" style="position:absolute;margin-left:93.75pt;margin-top:6pt;width:34pt;height:0;z-index:2517027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" strokeweight="3pt">
                <v:stroke endarrow="block"/>
              </v:shape>
            </w:pict>
          </mc:Fallback>
        </mc:AlternateContent>
      </w:r>
    </w:p>
    <w:p w:rsidR="00B51AC0" w:rsidRPr="00C812E5" w:rsidRDefault="00E32801" w:rsidP="006A2B86">
      <w:pPr>
        <w:jc w:val="center"/>
        <w:rPr>
          <w:rFonts w:eastAsia="標楷體"/>
        </w:rPr>
      </w:pPr>
      <w:r>
        <w:rPr>
          <w:rFonts w:eastAsia="標楷體"/>
          <w:noProof/>
          <w:sz w:val="26"/>
          <w:szCs w:val="26"/>
        </w:rPr>
        <mc:AlternateContent>
          <mc:Choice Requires="wps">
            <w:drawing>
              <wp:anchor distT="0" distB="0" distL="114300" distR="114300" simplePos="0" relativeHeight="251735552" behindDoc="0" locked="0" layoutInCell="1" allowOverlap="1" wp14:anchorId="65236CAD" wp14:editId="1B0D1054">
                <wp:simplePos x="0" y="0"/>
                <wp:positionH relativeFrom="column">
                  <wp:posOffset>2244166</wp:posOffset>
                </wp:positionH>
                <wp:positionV relativeFrom="paragraph">
                  <wp:posOffset>18034</wp:posOffset>
                </wp:positionV>
                <wp:extent cx="816280" cy="0"/>
                <wp:effectExtent l="38100" t="76200" r="0" b="95250"/>
                <wp:wrapNone/>
                <wp:docPr id="26" name="AutoShape 29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816280" cy="0"/>
                        </a:xfrm>
                        <a:prstGeom prst="straightConnector1">
                          <a:avLst/>
                        </a:prstGeom>
                        <a:noFill/>
                        <a:ln w="25400">
                          <a:solidFill>
                            <a:srgbClr val="000000"/>
                          </a:solidFill>
                          <a:prstDash val="dash"/>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id="_x0000_t32" coordsize="21600,21600" o:spt="32" o:oned="t" path="m,l21600,21600e" filled="f">
                <v:path arrowok="t" fillok="f" o:connecttype="none"/>
                <o:lock v:ext="edit" shapetype="t"/>
              </v:shapetype>
              <v:shape id="AutoShape 296" o:spid="_x0000_s1026" type="#_x0000_t32" style="position:absolute;margin-left:176.7pt;margin-top:1.4pt;width:64.25pt;height:0;flip:x;z-index:251735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" strokeweight="2pt">
                <v:stroke dashstyle="dash" endarrow="block"/>
              </v:shape>
            </w:pict>
          </mc:Fallback>
        </mc:AlternateContent>
      </w:r>
    </w:p>
    <w:p w:rsidR="00B51AC0" w:rsidRPr="00C812E5" w:rsidRDefault="0043576D" w:rsidP="006A2B86">
      <w:pPr>
        <w:jc w:val="center"/>
        <w:rPr>
          <w:rFonts w:eastAsia="標楷體"/>
        </w:rPr>
      </w:pPr>
      <w:r>
        <w:rPr>
          <w:rFonts w:eastAsia="標楷體"/>
          <w:noProof/>
        </w:rPr>
        <mc:AlternateContent>
          <mc:Choice Requires="wps">
            <w:drawing>
              <wp:anchor distT="0" distB="0" distL="114300" distR="114300" simplePos="0" relativeHeight="251704832" behindDoc="0" locked="0" layoutInCell="1" allowOverlap="1" wp14:anchorId="047E5776" wp14:editId="7DEDEBA8">
                <wp:simplePos x="0" y="0"/>
                <wp:positionH relativeFrom="column">
                  <wp:posOffset>4277995</wp:posOffset>
                </wp:positionH>
                <wp:positionV relativeFrom="paragraph">
                  <wp:posOffset>56515</wp:posOffset>
                </wp:positionV>
                <wp:extent cx="504190" cy="0"/>
                <wp:effectExtent l="0" t="95250" r="0" b="95250"/>
                <wp:wrapNone/>
                <wp:docPr id="23" name="AutoShape 18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04190" cy="0"/>
                        </a:xfrm>
                        <a:prstGeom prst="straightConnector1">
                          <a:avLst/>
                        </a:prstGeom>
                        <a:noFill/>
                        <a:ln w="38100">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id="AutoShape 185" o:spid="_x0000_s1026" type="#_x0000_t32" style="position:absolute;margin-left:336.85pt;margin-top:4.45pt;width:39.7pt;height:0;z-index:2517048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" strokeweight="3pt">
                <v:stroke endarrow="block"/>
              </v:shape>
            </w:pict>
          </mc:Fallback>
        </mc:AlternateContent>
      </w:r>
      <w:r>
        <w:rPr>
          <w:rFonts w:eastAsia="標楷體"/>
          <w:noProof/>
        </w:rPr>
        <mc:AlternateContent>
          <mc:Choice Requires="wps">
            <w:drawing>
              <wp:anchor distT="0" distB="0" distL="114300" distR="114300" simplePos="0" relativeHeight="251722240" behindDoc="0" locked="0" layoutInCell="1" allowOverlap="1" wp14:anchorId="2B76892A" wp14:editId="7D78D0EB">
                <wp:simplePos x="0" y="0"/>
                <wp:positionH relativeFrom="column">
                  <wp:posOffset>2244090</wp:posOffset>
                </wp:positionH>
                <wp:positionV relativeFrom="paragraph">
                  <wp:posOffset>46355</wp:posOffset>
                </wp:positionV>
                <wp:extent cx="819150" cy="0"/>
                <wp:effectExtent l="0" t="76200" r="19050" b="95250"/>
                <wp:wrapNone/>
                <wp:docPr id="24" name="AutoShape 23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19150" cy="0"/>
                        </a:xfrm>
                        <a:prstGeom prst="straightConnector1">
                          <a:avLst/>
                        </a:prstGeom>
                        <a:noFill/>
                        <a:ln w="9525">
                          <a:solidFill>
                            <a:srgbClr val="000000"/>
                          </a:solidFill>
                          <a:prstDash val="sysDot"/>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id="AutoShape 235" o:spid="_x0000_s1026" type="#_x0000_t32" style="position:absolute;margin-left:176.7pt;margin-top:3.65pt;width:64.5pt;height:0;z-index:251722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">
                <v:stroke dashstyle="1 1" endarrow="block"/>
              </v:shape>
            </w:pict>
          </mc:Fallback>
        </mc:AlternateContent>
      </w:r>
    </w:p>
    <w:p w:rsidR="00B51AC0" w:rsidRPr="00C812E5" w:rsidRDefault="0043576D" w:rsidP="006A2B86">
      <w:pPr>
        <w:jc w:val="center"/>
        <w:rPr>
          <w:rFonts w:eastAsia="標楷體"/>
        </w:rPr>
      </w:pPr>
      <w:r>
        <w:rPr>
          <w:rFonts w:eastAsia="標楷體"/>
          <w:noProof/>
        </w:rPr>
        <mc:AlternateContent>
          <mc:Choice Requires="wps">
            <w:drawing>
              <wp:anchor distT="0" distB="0" distL="114300" distR="114300" simplePos="0" relativeHeight="251697664" behindDoc="0" locked="0" layoutInCell="1" allowOverlap="1" wp14:anchorId="1EF3BE36" wp14:editId="07D4D465">
                <wp:simplePos x="0" y="0"/>
                <wp:positionH relativeFrom="column">
                  <wp:posOffset>2245360</wp:posOffset>
                </wp:positionH>
                <wp:positionV relativeFrom="paragraph">
                  <wp:posOffset>40005</wp:posOffset>
                </wp:positionV>
                <wp:extent cx="823595" cy="0"/>
                <wp:effectExtent l="38100" t="76200" r="0" b="95250"/>
                <wp:wrapNone/>
                <wp:docPr id="22" name="AutoShape 17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823595" cy="0"/>
                        </a:xfrm>
                        <a:prstGeom prst="straightConnector1">
                          <a:avLst/>
                        </a:prstGeom>
                        <a:noFill/>
                        <a:ln w="9525">
                          <a:solidFill>
                            <a:srgbClr val="000000"/>
                          </a:solidFill>
                          <a:prstDash val="dash"/>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id="AutoShape 176" o:spid="_x0000_s1026" type="#_x0000_t32" style="position:absolute;margin-left:176.8pt;margin-top:3.15pt;width:64.85pt;height:0;flip:x;z-index:2516976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">
                <v:stroke dashstyle="dash" endarrow="block"/>
              </v:shape>
            </w:pict>
          </mc:Fallback>
        </mc:AlternateContent>
      </w:r>
    </w:p>
    <w:p w:rsidR="00B51AC0" w:rsidRPr="00C812E5" w:rsidRDefault="00B51AC0" w:rsidP="006A2B86">
      <w:pPr>
        <w:jc w:val="center"/>
        <w:rPr>
          <w:rFonts w:eastAsia="標楷體"/>
        </w:rPr>
      </w:pPr>
    </w:p>
    <w:p w:rsidR="00B51AC0" w:rsidRPr="00C812E5" w:rsidRDefault="00B51AC0" w:rsidP="006A2B86">
      <w:pPr>
        <w:jc w:val="center"/>
        <w:rPr>
          <w:rFonts w:eastAsia="標楷體"/>
        </w:rPr>
      </w:pPr>
    </w:p>
    <w:p w:rsidR="00B51AC0" w:rsidRPr="00C812E5" w:rsidRDefault="000E6588" w:rsidP="006A2B86">
      <w:pPr>
        <w:jc w:val="center"/>
        <w:rPr>
          <w:rFonts w:eastAsia="標楷體"/>
          <w:sz w:val="26"/>
          <w:szCs w:val="26"/>
        </w:rPr>
      </w:pPr>
      <w:r>
        <w:rPr>
          <w:rFonts w:eastAsia="標楷體"/>
          <w:noProof/>
        </w:rPr>
        <mc:AlternateContent>
          <mc:Choice Requires="wps">
            <w:drawing>
              <wp:anchor distT="0" distB="0" distL="114300" distR="114300" simplePos="0" relativeHeight="251708928" behindDoc="0" locked="0" layoutInCell="1" allowOverlap="1" wp14:anchorId="69EF8813" wp14:editId="254426BB">
                <wp:simplePos x="0" y="0"/>
                <wp:positionH relativeFrom="column">
                  <wp:posOffset>3111500</wp:posOffset>
                </wp:positionH>
                <wp:positionV relativeFrom="paragraph">
                  <wp:posOffset>36830</wp:posOffset>
                </wp:positionV>
                <wp:extent cx="711835" cy="499745"/>
                <wp:effectExtent l="0" t="0" r="0" b="0"/>
                <wp:wrapNone/>
                <wp:docPr id="21" name="Rectangle 18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11835" cy="4997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3644E7" w:rsidRDefault="003644E7" w:rsidP="00AA2C5F">
                            <w:pPr>
                              <w:jc w:val="center"/>
                            </w:pPr>
                            <w:r>
                              <w:rPr>
                                <w:rFonts w:hint="eastAsia"/>
                              </w:rPr>
                              <w:t>半成品</w:t>
                            </w:r>
                          </w:p>
                          <w:p w:rsidR="003644E7" w:rsidRDefault="003644E7" w:rsidP="00AA2C5F">
                            <w:pPr>
                              <w:jc w:val="center"/>
                            </w:pPr>
                            <w:r>
                              <w:rPr>
                                <w:rFonts w:hint="eastAsia"/>
                              </w:rPr>
                              <w:t>成品</w:t>
                            </w:r>
                          </w:p>
                          <w:p w:rsidR="003644E7" w:rsidRPr="00AA2C5F" w:rsidRDefault="003644E7" w:rsidP="00AA2C5F"/>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189" o:spid="_x0000_s1044" style="position:absolute;left:0;text-align:left;margin-left:245pt;margin-top:2.9pt;width:56.05pt;height:39.35pt;z-index:2517089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" filled="f" stroked="f">
                <v:textbox>
                  <w:txbxContent>
                    <w:p w:rsidR="003644E7" w:rsidRDefault="003644E7" w:rsidP="00AA2C5F">
                      <w:pPr>
                        <w:jc w:val="center"/>
                      </w:pPr>
                      <w:r>
                        <w:rPr>
                          <w:rFonts w:hint="eastAsia"/>
                        </w:rPr>
                        <w:t>半成品</w:t>
                      </w:r>
                    </w:p>
                    <w:p w:rsidR="003644E7" w:rsidRDefault="003644E7" w:rsidP="00AA2C5F">
                      <w:pPr>
                        <w:jc w:val="center"/>
                      </w:pPr>
                      <w:r>
                        <w:rPr>
                          <w:rFonts w:hint="eastAsia"/>
                        </w:rPr>
                        <w:t>成品</w:t>
                      </w:r>
                    </w:p>
                    <w:p w:rsidR="003644E7" w:rsidRPr="00AA2C5F" w:rsidRDefault="003644E7" w:rsidP="00AA2C5F"/>
                  </w:txbxContent>
                </v:textbox>
              </v:rect>
            </w:pict>
          </mc:Fallback>
        </mc:AlternateContent>
      </w:r>
      <w:r w:rsidR="00D57088">
        <w:rPr>
          <w:rFonts w:eastAsia="標楷體"/>
          <w:noProof/>
        </w:rPr>
        <mc:AlternateContent>
          <mc:Choice Requires="wps">
            <w:drawing>
              <wp:anchor distT="0" distB="0" distL="114300" distR="114300" simplePos="0" relativeHeight="251710976" behindDoc="0" locked="0" layoutInCell="1" allowOverlap="1" wp14:anchorId="202B1445" wp14:editId="2FB552E4">
                <wp:simplePos x="0" y="0"/>
                <wp:positionH relativeFrom="column">
                  <wp:posOffset>4685030</wp:posOffset>
                </wp:positionH>
                <wp:positionV relativeFrom="paragraph">
                  <wp:posOffset>99695</wp:posOffset>
                </wp:positionV>
                <wp:extent cx="516255" cy="316865"/>
                <wp:effectExtent l="0" t="0" r="0" b="6985"/>
                <wp:wrapNone/>
                <wp:docPr id="19" name="Rectangle 19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16255" cy="3168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3644E7" w:rsidRDefault="003644E7" w:rsidP="000026D1">
                            <w:r>
                              <w:rPr>
                                <w:rFonts w:hint="eastAsia"/>
                              </w:rPr>
                              <w:t>設備</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191" o:spid="_x0000_s1045" style="position:absolute;left:0;text-align:left;margin-left:368.9pt;margin-top:7.85pt;width:40.65pt;height:24.95pt;z-index:251710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" filled="f" stroked="f">
                <v:textbox>
                  <w:txbxContent>
                    <w:p w:rsidR="003644E7" w:rsidRDefault="003644E7" w:rsidP="000026D1">
                      <w:r>
                        <w:rPr>
                          <w:rFonts w:hint="eastAsia"/>
                        </w:rPr>
                        <w:t>設備</w:t>
                      </w:r>
                    </w:p>
                  </w:txbxContent>
                </v:textbox>
              </v:rect>
            </w:pict>
          </mc:Fallback>
        </mc:AlternateContent>
      </w:r>
      <w:r w:rsidR="00D57088">
        <w:rPr>
          <w:rFonts w:eastAsia="標楷體"/>
          <w:noProof/>
        </w:rPr>
        <mc:AlternateContent>
          <mc:Choice Requires="wps">
            <w:drawing>
              <wp:anchor distT="0" distB="0" distL="114300" distR="114300" simplePos="0" relativeHeight="251707904" behindDoc="0" locked="0" layoutInCell="1" allowOverlap="1" wp14:anchorId="5A39B4AA" wp14:editId="72D4D4AB">
                <wp:simplePos x="0" y="0"/>
                <wp:positionH relativeFrom="column">
                  <wp:posOffset>1427480</wp:posOffset>
                </wp:positionH>
                <wp:positionV relativeFrom="paragraph">
                  <wp:posOffset>32385</wp:posOffset>
                </wp:positionV>
                <wp:extent cx="804545" cy="461645"/>
                <wp:effectExtent l="0" t="0" r="0" b="0"/>
                <wp:wrapNone/>
                <wp:docPr id="20" name="Rectangle 18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04545" cy="4616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3644E7" w:rsidRDefault="003644E7" w:rsidP="00AA2C5F">
                            <w:pPr>
                              <w:jc w:val="center"/>
                            </w:pPr>
                            <w:r>
                              <w:rPr>
                                <w:rFonts w:hint="eastAsia"/>
                              </w:rPr>
                              <w:t>在製品</w:t>
                            </w:r>
                          </w:p>
                          <w:p w:rsidR="003644E7" w:rsidRDefault="003644E7" w:rsidP="00AA2C5F">
                            <w:pPr>
                              <w:jc w:val="center"/>
                            </w:pPr>
                            <w:r>
                              <w:rPr>
                                <w:rFonts w:hint="eastAsia"/>
                              </w:rPr>
                              <w:t>零件</w:t>
                            </w:r>
                          </w:p>
                          <w:p w:rsidR="003644E7" w:rsidRPr="00AA2C5F" w:rsidRDefault="003644E7" w:rsidP="00AA2C5F"/>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188" o:spid="_x0000_s1046" style="position:absolute;left:0;text-align:left;margin-left:112.4pt;margin-top:2.55pt;width:63.35pt;height:36.35pt;z-index:2517079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" filled="f" stroked="f">
                <v:textbox>
                  <w:txbxContent>
                    <w:p w:rsidR="003644E7" w:rsidRDefault="003644E7" w:rsidP="00AA2C5F">
                      <w:pPr>
                        <w:jc w:val="center"/>
                      </w:pPr>
                      <w:r>
                        <w:rPr>
                          <w:rFonts w:hint="eastAsia"/>
                        </w:rPr>
                        <w:t>在製品</w:t>
                      </w:r>
                    </w:p>
                    <w:p w:rsidR="003644E7" w:rsidRDefault="003644E7" w:rsidP="00AA2C5F">
                      <w:pPr>
                        <w:jc w:val="center"/>
                      </w:pPr>
                      <w:r>
                        <w:rPr>
                          <w:rFonts w:hint="eastAsia"/>
                        </w:rPr>
                        <w:t>零件</w:t>
                      </w:r>
                    </w:p>
                    <w:p w:rsidR="003644E7" w:rsidRPr="00AA2C5F" w:rsidRDefault="003644E7" w:rsidP="00AA2C5F"/>
                  </w:txbxContent>
                </v:textbox>
              </v:rect>
            </w:pict>
          </mc:Fallback>
        </mc:AlternateContent>
      </w:r>
    </w:p>
    <w:p w:rsidR="00F672F6" w:rsidRPr="00C812E5" w:rsidRDefault="000E6588" w:rsidP="006A2B86">
      <w:pPr>
        <w:jc w:val="center"/>
        <w:rPr>
          <w:rFonts w:eastAsia="標楷體"/>
          <w:sz w:val="26"/>
          <w:szCs w:val="26"/>
        </w:rPr>
      </w:pPr>
      <w:r>
        <w:rPr>
          <w:rFonts w:eastAsia="標楷體"/>
          <w:noProof/>
          <w:sz w:val="26"/>
          <w:szCs w:val="26"/>
        </w:rPr>
        <mc:AlternateContent>
          <mc:Choice Requires="wps">
            <w:drawing>
              <wp:anchor distT="0" distB="0" distL="114300" distR="114300" simplePos="0" relativeHeight="251737600" behindDoc="0" locked="0" layoutInCell="1" allowOverlap="1" wp14:anchorId="26A6E334" wp14:editId="6B671AAE">
                <wp:simplePos x="0" y="0"/>
                <wp:positionH relativeFrom="column">
                  <wp:posOffset>4127678</wp:posOffset>
                </wp:positionH>
                <wp:positionV relativeFrom="paragraph">
                  <wp:posOffset>70485</wp:posOffset>
                </wp:positionV>
                <wp:extent cx="559918" cy="0"/>
                <wp:effectExtent l="0" t="76200" r="12065" b="95250"/>
                <wp:wrapNone/>
                <wp:docPr id="36" name="AutoShape 29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59918" cy="0"/>
                        </a:xfrm>
                        <a:prstGeom prst="straightConnector1">
                          <a:avLst/>
                        </a:prstGeom>
                        <a:noFill/>
                        <a:ln w="25400">
                          <a:solidFill>
                            <a:srgbClr val="000000"/>
                          </a:solidFill>
                          <a:prstDash val="dash"/>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id="AutoShape 296" o:spid="_x0000_s1026" type="#_x0000_t32" style="position:absolute;margin-left:325pt;margin-top:5.55pt;width:44.1pt;height:0;z-index:251737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" strokeweight="2pt">
                <v:stroke dashstyle="dash" endarrow="block"/>
              </v:shape>
            </w:pict>
          </mc:Fallback>
        </mc:AlternateContent>
      </w:r>
      <w:r w:rsidR="004E074D">
        <w:rPr>
          <w:rFonts w:eastAsia="標楷體"/>
          <w:noProof/>
        </w:rPr>
        <mc:AlternateContent>
          <mc:Choice Requires="wps">
            <w:drawing>
              <wp:anchor distT="0" distB="0" distL="114300" distR="114300" simplePos="0" relativeHeight="251706880" behindDoc="0" locked="0" layoutInCell="1" allowOverlap="1" wp14:anchorId="2AF602DE" wp14:editId="3AD8D39E">
                <wp:simplePos x="0" y="0"/>
                <wp:positionH relativeFrom="column">
                  <wp:posOffset>2459990</wp:posOffset>
                </wp:positionH>
                <wp:positionV relativeFrom="paragraph">
                  <wp:posOffset>75565</wp:posOffset>
                </wp:positionV>
                <wp:extent cx="647700" cy="0"/>
                <wp:effectExtent l="0" t="76200" r="19050" b="95250"/>
                <wp:wrapNone/>
                <wp:docPr id="16" name="AutoShape 18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47700"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id="_x0000_t32" coordsize="21600,21600" o:spt="32" o:oned="t" path="m,l21600,21600e" filled="f">
                <v:path arrowok="t" fillok="f" o:connecttype="none"/>
                <o:lock v:ext="edit" shapetype="t"/>
              </v:shapetype>
              <v:shape id="AutoShape 187" o:spid="_x0000_s1026" type="#_x0000_t32" style="position:absolute;margin-left:193.7pt;margin-top:5.95pt;width:51pt;height:0;z-index:251706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">
                <v:stroke endarrow="block"/>
              </v:shape>
            </w:pict>
          </mc:Fallback>
        </mc:AlternateContent>
      </w:r>
      <w:r w:rsidR="00B8728B">
        <w:rPr>
          <w:rFonts w:eastAsia="標楷體"/>
          <w:noProof/>
        </w:rPr>
        <mc:AlternateContent>
          <mc:Choice Requires="wps">
            <w:drawing>
              <wp:anchor distT="0" distB="0" distL="114300" distR="114300" simplePos="0" relativeHeight="251731456" behindDoc="0" locked="0" layoutInCell="1" allowOverlap="1" wp14:anchorId="5A31C0DC" wp14:editId="41C0A8C4">
                <wp:simplePos x="0" y="0"/>
                <wp:positionH relativeFrom="column">
                  <wp:posOffset>882015</wp:posOffset>
                </wp:positionH>
                <wp:positionV relativeFrom="paragraph">
                  <wp:posOffset>84455</wp:posOffset>
                </wp:positionV>
                <wp:extent cx="649605" cy="635"/>
                <wp:effectExtent l="0" t="76200" r="17145" b="94615"/>
                <wp:wrapNone/>
                <wp:docPr id="55" name="AutoShape 18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649605" cy="635"/>
                        </a:xfrm>
                        <a:prstGeom prst="straightConnector1">
                          <a:avLst/>
                        </a:prstGeom>
                        <a:noFill/>
                        <a:ln w="9525">
                          <a:solidFill>
                            <a:srgbClr val="000000"/>
                          </a:solidFill>
                          <a:prstDash val="dash"/>
                          <a:round/>
                          <a:headEnd type="triangle" w="med" len="me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id="AutoShape 186" o:spid="_x0000_s1026" type="#_x0000_t32" style="position:absolute;margin-left:69.45pt;margin-top:6.65pt;width:51.15pt;height:.05pt;flip:x;z-index:251731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">
                <v:stroke dashstyle="dash" startarrow="block"/>
              </v:shape>
            </w:pict>
          </mc:Fallback>
        </mc:AlternateContent>
      </w:r>
    </w:p>
    <w:p w:rsidR="00F672F6" w:rsidRPr="00C812E5" w:rsidRDefault="00F672F6" w:rsidP="006A2B86">
      <w:pPr>
        <w:jc w:val="center"/>
        <w:rPr>
          <w:rFonts w:eastAsia="標楷體"/>
          <w:sz w:val="26"/>
          <w:szCs w:val="26"/>
        </w:rPr>
      </w:pPr>
    </w:p>
    <w:p w:rsidR="0003626D" w:rsidRPr="00C812E5" w:rsidRDefault="00567251" w:rsidP="005845C4">
      <w:pPr>
        <w:pStyle w:val="2"/>
        <w:numPr>
          <w:ilvl w:val="1"/>
          <w:numId w:val="12"/>
        </w:numPr>
        <w:tabs>
          <w:tab w:val="left" w:pos="756"/>
        </w:tabs>
        <w:spacing w:beforeLines="100" w:before="240" w:afterLines="100" w:after="240" w:line="360" w:lineRule="auto"/>
        <w:ind w:left="0" w:firstLine="0"/>
        <w:rPr>
          <w:rFonts w:ascii="Times New Roman" w:eastAsia="標楷體" w:hAnsi="Times New Roman"/>
          <w:sz w:val="36"/>
          <w:szCs w:val="40"/>
        </w:rPr>
      </w:pPr>
      <w:r w:rsidRPr="00C812E5">
        <w:rPr>
          <w:rFonts w:ascii="Times New Roman" w:eastAsia="標楷體" w:hAnsi="Times New Roman"/>
          <w:sz w:val="36"/>
          <w:szCs w:val="40"/>
        </w:rPr>
        <w:t>契約條款及憑證</w:t>
      </w:r>
    </w:p>
    <w:p w:rsidR="0003626D" w:rsidRPr="00C812E5" w:rsidRDefault="0064707A" w:rsidP="005845C4">
      <w:pPr>
        <w:spacing w:beforeLines="50" w:before="120" w:afterLines="50" w:after="120" w:line="360" w:lineRule="auto"/>
        <w:ind w:firstLineChars="200" w:firstLine="520"/>
        <w:jc w:val="both"/>
        <w:rPr>
          <w:rFonts w:eastAsia="標楷體"/>
          <w:color w:val="0070C0"/>
          <w:sz w:val="26"/>
          <w:szCs w:val="26"/>
        </w:rPr>
      </w:pPr>
      <w:proofErr w:type="gramStart"/>
      <w:r w:rsidRPr="00C812E5">
        <w:rPr>
          <w:rFonts w:eastAsia="標楷體"/>
          <w:sz w:val="26"/>
          <w:szCs w:val="26"/>
        </w:rPr>
        <w:t>祥</w:t>
      </w:r>
      <w:proofErr w:type="gramEnd"/>
      <w:r w:rsidRPr="00C812E5">
        <w:rPr>
          <w:rFonts w:eastAsia="標楷體"/>
          <w:sz w:val="26"/>
          <w:szCs w:val="26"/>
        </w:rPr>
        <w:t>茂光電</w:t>
      </w:r>
      <w:r w:rsidR="00A6473B" w:rsidRPr="00C812E5">
        <w:rPr>
          <w:rFonts w:eastAsia="標楷體"/>
          <w:sz w:val="26"/>
          <w:szCs w:val="26"/>
        </w:rPr>
        <w:t>與關係企業簽訂之書面合約為</w:t>
      </w:r>
      <w:r w:rsidR="005420BC" w:rsidRPr="00C812E5">
        <w:rPr>
          <w:rFonts w:eastAsia="標楷體"/>
          <w:sz w:val="26"/>
          <w:szCs w:val="26"/>
        </w:rPr>
        <w:t>資金借貸合約</w:t>
      </w:r>
      <w:r w:rsidR="00A6473B" w:rsidRPr="00C812E5">
        <w:rPr>
          <w:rFonts w:eastAsia="標楷體"/>
          <w:sz w:val="26"/>
          <w:szCs w:val="26"/>
        </w:rPr>
        <w:t>。</w:t>
      </w:r>
    </w:p>
    <w:p w:rsidR="0003626D" w:rsidRPr="00C812E5" w:rsidRDefault="002C1CD5" w:rsidP="005845C4">
      <w:pPr>
        <w:pStyle w:val="2"/>
        <w:numPr>
          <w:ilvl w:val="1"/>
          <w:numId w:val="12"/>
        </w:numPr>
        <w:tabs>
          <w:tab w:val="left" w:pos="756"/>
        </w:tabs>
        <w:spacing w:beforeLines="100" w:before="240" w:afterLines="100" w:after="240" w:line="360" w:lineRule="auto"/>
        <w:ind w:left="0" w:firstLine="0"/>
        <w:rPr>
          <w:rFonts w:ascii="Times New Roman" w:eastAsia="標楷體" w:hAnsi="Times New Roman"/>
          <w:sz w:val="36"/>
          <w:szCs w:val="40"/>
        </w:rPr>
      </w:pPr>
      <w:r w:rsidRPr="00C812E5">
        <w:rPr>
          <w:rFonts w:ascii="Times New Roman" w:eastAsia="標楷體" w:hAnsi="Times New Roman"/>
          <w:sz w:val="36"/>
          <w:szCs w:val="40"/>
        </w:rPr>
        <w:t>收</w:t>
      </w:r>
      <w:r w:rsidR="00CB2FA0" w:rsidRPr="00C812E5">
        <w:rPr>
          <w:rFonts w:ascii="Times New Roman" w:eastAsia="標楷體" w:hAnsi="Times New Roman"/>
          <w:sz w:val="36"/>
          <w:szCs w:val="40"/>
        </w:rPr>
        <w:t>付款</w:t>
      </w:r>
      <w:r w:rsidR="00E06761" w:rsidRPr="00C812E5">
        <w:rPr>
          <w:rFonts w:ascii="Times New Roman" w:eastAsia="標楷體" w:hAnsi="Times New Roman"/>
          <w:sz w:val="36"/>
          <w:szCs w:val="40"/>
        </w:rPr>
        <w:t>條件</w:t>
      </w:r>
    </w:p>
    <w:p w:rsidR="0003626D" w:rsidRPr="00C812E5" w:rsidRDefault="008D6D73" w:rsidP="005845C4">
      <w:pPr>
        <w:spacing w:beforeLines="50" w:before="120" w:afterLines="50" w:after="120" w:line="360" w:lineRule="auto"/>
        <w:ind w:firstLineChars="200" w:firstLine="520"/>
        <w:jc w:val="both"/>
        <w:rPr>
          <w:rFonts w:eastAsia="標楷體"/>
        </w:rPr>
      </w:pPr>
      <w:proofErr w:type="gramStart"/>
      <w:r w:rsidRPr="00C812E5">
        <w:rPr>
          <w:rFonts w:eastAsia="標楷體"/>
          <w:sz w:val="26"/>
          <w:szCs w:val="26"/>
        </w:rPr>
        <w:t>祥</w:t>
      </w:r>
      <w:proofErr w:type="gramEnd"/>
      <w:r w:rsidRPr="00C812E5">
        <w:rPr>
          <w:rFonts w:eastAsia="標楷體"/>
          <w:sz w:val="26"/>
          <w:szCs w:val="26"/>
        </w:rPr>
        <w:t>茂光電給予非關係企業之付款條件為</w:t>
      </w:r>
      <w:r w:rsidRPr="00C812E5">
        <w:rPr>
          <w:rFonts w:eastAsia="標楷體"/>
          <w:sz w:val="26"/>
          <w:szCs w:val="26"/>
        </w:rPr>
        <w:t>30</w:t>
      </w:r>
      <w:r w:rsidRPr="00C812E5">
        <w:rPr>
          <w:rFonts w:eastAsia="標楷體"/>
          <w:sz w:val="26"/>
          <w:szCs w:val="26"/>
        </w:rPr>
        <w:t>～</w:t>
      </w:r>
      <w:r w:rsidRPr="00C812E5">
        <w:rPr>
          <w:rFonts w:eastAsia="標楷體"/>
          <w:sz w:val="26"/>
          <w:szCs w:val="26"/>
        </w:rPr>
        <w:t>60</w:t>
      </w:r>
      <w:r w:rsidRPr="00C812E5">
        <w:rPr>
          <w:rFonts w:eastAsia="標楷體"/>
          <w:sz w:val="26"/>
          <w:szCs w:val="26"/>
        </w:rPr>
        <w:t>天；給予關係企業之付款條件為</w:t>
      </w:r>
      <w:r w:rsidR="004F4AB6">
        <w:rPr>
          <w:rFonts w:eastAsia="標楷體" w:hint="eastAsia"/>
          <w:sz w:val="26"/>
          <w:szCs w:val="26"/>
        </w:rPr>
        <w:t>3</w:t>
      </w:r>
      <w:r w:rsidRPr="00C812E5">
        <w:rPr>
          <w:rFonts w:eastAsia="標楷體"/>
          <w:sz w:val="26"/>
          <w:szCs w:val="26"/>
        </w:rPr>
        <w:t>0</w:t>
      </w:r>
      <w:r w:rsidRPr="00C812E5">
        <w:rPr>
          <w:rFonts w:eastAsia="標楷體"/>
          <w:sz w:val="26"/>
          <w:szCs w:val="26"/>
        </w:rPr>
        <w:t>天。</w:t>
      </w:r>
    </w:p>
    <w:p w:rsidR="0003626D" w:rsidRPr="00C812E5" w:rsidRDefault="0072762B" w:rsidP="005845C4">
      <w:pPr>
        <w:pStyle w:val="2"/>
        <w:numPr>
          <w:ilvl w:val="1"/>
          <w:numId w:val="12"/>
        </w:numPr>
        <w:tabs>
          <w:tab w:val="left" w:pos="756"/>
        </w:tabs>
        <w:spacing w:beforeLines="100" w:before="240" w:afterLines="100" w:after="240" w:line="360" w:lineRule="auto"/>
        <w:ind w:left="0" w:firstLine="0"/>
        <w:rPr>
          <w:rFonts w:ascii="Times New Roman" w:eastAsia="標楷體" w:hAnsi="Times New Roman"/>
          <w:sz w:val="36"/>
          <w:szCs w:val="40"/>
        </w:rPr>
      </w:pPr>
      <w:r w:rsidRPr="00C812E5">
        <w:rPr>
          <w:rFonts w:ascii="Times New Roman" w:eastAsia="標楷體" w:hAnsi="Times New Roman"/>
          <w:sz w:val="36"/>
          <w:szCs w:val="40"/>
        </w:rPr>
        <w:lastRenderedPageBreak/>
        <w:t>未於</w:t>
      </w:r>
      <w:r w:rsidR="00567251" w:rsidRPr="00C812E5">
        <w:rPr>
          <w:rFonts w:ascii="Times New Roman" w:eastAsia="標楷體" w:hAnsi="Times New Roman"/>
          <w:sz w:val="36"/>
          <w:szCs w:val="40"/>
        </w:rPr>
        <w:t>本報告</w:t>
      </w:r>
      <w:r w:rsidRPr="00C812E5">
        <w:rPr>
          <w:rFonts w:ascii="Times New Roman" w:eastAsia="標楷體" w:hAnsi="Times New Roman"/>
          <w:sz w:val="36"/>
          <w:szCs w:val="40"/>
        </w:rPr>
        <w:t>進行</w:t>
      </w:r>
      <w:r w:rsidR="008E0EB4" w:rsidRPr="00C812E5">
        <w:rPr>
          <w:rFonts w:ascii="Times New Roman" w:eastAsia="標楷體" w:hAnsi="Times New Roman"/>
          <w:sz w:val="36"/>
          <w:szCs w:val="40"/>
        </w:rPr>
        <w:t>個別</w:t>
      </w:r>
      <w:r w:rsidR="00567251" w:rsidRPr="00C812E5">
        <w:rPr>
          <w:rFonts w:ascii="Times New Roman" w:eastAsia="標楷體" w:hAnsi="Times New Roman"/>
          <w:sz w:val="36"/>
          <w:szCs w:val="40"/>
        </w:rPr>
        <w:t>分析之</w:t>
      </w:r>
      <w:r w:rsidR="008E0EB4" w:rsidRPr="00C812E5">
        <w:rPr>
          <w:rFonts w:ascii="Times New Roman" w:eastAsia="標楷體" w:hAnsi="Times New Roman"/>
          <w:sz w:val="36"/>
          <w:szCs w:val="40"/>
        </w:rPr>
        <w:t>受控</w:t>
      </w:r>
      <w:r w:rsidR="00567251" w:rsidRPr="00C812E5">
        <w:rPr>
          <w:rFonts w:ascii="Times New Roman" w:eastAsia="標楷體" w:hAnsi="Times New Roman"/>
          <w:sz w:val="36"/>
          <w:szCs w:val="40"/>
        </w:rPr>
        <w:t>交易</w:t>
      </w:r>
    </w:p>
    <w:p w:rsidR="0003626D" w:rsidRPr="00C812E5" w:rsidRDefault="00B60EE0" w:rsidP="005845C4">
      <w:pPr>
        <w:pStyle w:val="3"/>
        <w:numPr>
          <w:ilvl w:val="0"/>
          <w:numId w:val="14"/>
        </w:numPr>
        <w:spacing w:beforeLines="50" w:before="120" w:afterLines="50" w:after="120" w:line="360" w:lineRule="auto"/>
        <w:ind w:leftChars="100" w:left="720"/>
        <w:jc w:val="both"/>
        <w:rPr>
          <w:rFonts w:ascii="Times New Roman" w:eastAsia="標楷體" w:hAnsi="Times New Roman"/>
          <w:sz w:val="32"/>
        </w:rPr>
      </w:pPr>
      <w:r w:rsidRPr="00C812E5">
        <w:rPr>
          <w:rFonts w:ascii="Times New Roman" w:eastAsia="標楷體" w:hAnsi="Times New Roman"/>
          <w:sz w:val="32"/>
        </w:rPr>
        <w:t>有形資產之移轉</w:t>
      </w:r>
    </w:p>
    <w:p w:rsidR="008D3D2E" w:rsidRPr="00C812E5" w:rsidRDefault="00762650" w:rsidP="00B92228">
      <w:pPr>
        <w:numPr>
          <w:ilvl w:val="0"/>
          <w:numId w:val="69"/>
        </w:numPr>
        <w:tabs>
          <w:tab w:val="left" w:pos="960"/>
          <w:tab w:val="left" w:pos="1134"/>
        </w:tabs>
        <w:spacing w:beforeLines="50" w:before="120" w:afterLines="50" w:after="120" w:line="360" w:lineRule="auto"/>
        <w:ind w:left="964" w:hanging="482"/>
        <w:jc w:val="both"/>
        <w:rPr>
          <w:rFonts w:eastAsia="標楷體"/>
          <w:sz w:val="28"/>
          <w:szCs w:val="26"/>
        </w:rPr>
      </w:pPr>
      <w:r>
        <w:rPr>
          <w:rFonts w:eastAsia="標楷體" w:hint="eastAsia"/>
          <w:b/>
          <w:sz w:val="28"/>
          <w:szCs w:val="26"/>
        </w:rPr>
        <w:t>購入</w:t>
      </w:r>
      <w:r w:rsidR="008D3D2E" w:rsidRPr="00C812E5">
        <w:rPr>
          <w:rFonts w:eastAsia="標楷體"/>
          <w:b/>
          <w:sz w:val="28"/>
          <w:szCs w:val="26"/>
        </w:rPr>
        <w:t>機器設備</w:t>
      </w:r>
    </w:p>
    <w:p w:rsidR="008D3D2E" w:rsidRPr="008D3D2E" w:rsidRDefault="00762650" w:rsidP="008D3D2E">
      <w:pPr>
        <w:spacing w:beforeLines="50" w:before="120" w:afterLines="50" w:after="120" w:line="360" w:lineRule="auto"/>
        <w:ind w:leftChars="200" w:left="480" w:firstLineChars="200" w:firstLine="520"/>
        <w:jc w:val="both"/>
        <w:rPr>
          <w:rFonts w:eastAsia="標楷體"/>
          <w:sz w:val="26"/>
          <w:szCs w:val="26"/>
        </w:rPr>
      </w:pPr>
      <w:proofErr w:type="gramStart"/>
      <w:r>
        <w:rPr>
          <w:rFonts w:eastAsia="標楷體"/>
          <w:sz w:val="26"/>
          <w:szCs w:val="26"/>
        </w:rPr>
        <w:t>祥</w:t>
      </w:r>
      <w:proofErr w:type="gramEnd"/>
      <w:r>
        <w:rPr>
          <w:rFonts w:eastAsia="標楷體"/>
          <w:sz w:val="26"/>
          <w:szCs w:val="26"/>
        </w:rPr>
        <w:t>茂光電</w:t>
      </w:r>
      <w:r w:rsidR="00887CE4">
        <w:rPr>
          <w:rFonts w:eastAsia="標楷體" w:hint="eastAsia"/>
          <w:sz w:val="26"/>
          <w:szCs w:val="26"/>
        </w:rPr>
        <w:t>自</w:t>
      </w:r>
      <w:r w:rsidRPr="008D3D2E">
        <w:rPr>
          <w:rFonts w:eastAsia="標楷體"/>
          <w:sz w:val="26"/>
          <w:szCs w:val="26"/>
        </w:rPr>
        <w:t>GTI</w:t>
      </w:r>
      <w:r>
        <w:rPr>
          <w:rFonts w:eastAsia="標楷體" w:hint="eastAsia"/>
          <w:sz w:val="26"/>
          <w:szCs w:val="26"/>
        </w:rPr>
        <w:t>購入</w:t>
      </w:r>
      <w:r w:rsidR="008D3D2E" w:rsidRPr="008D3D2E">
        <w:rPr>
          <w:rFonts w:eastAsia="標楷體"/>
          <w:sz w:val="26"/>
          <w:szCs w:val="26"/>
        </w:rPr>
        <w:t>光通訊相關機器設備，乃為配合集團安排，因該交易乃為應生產營運所需而生，非屬常態性交易，應無不合常規交易之安排，故</w:t>
      </w:r>
      <w:proofErr w:type="gramStart"/>
      <w:r w:rsidR="008D3D2E" w:rsidRPr="008D3D2E">
        <w:rPr>
          <w:rFonts w:eastAsia="標楷體"/>
          <w:sz w:val="26"/>
          <w:szCs w:val="26"/>
        </w:rPr>
        <w:t>不</w:t>
      </w:r>
      <w:proofErr w:type="gramEnd"/>
      <w:r w:rsidR="008D3D2E" w:rsidRPr="008D3D2E">
        <w:rPr>
          <w:rFonts w:eastAsia="標楷體"/>
          <w:sz w:val="26"/>
          <w:szCs w:val="26"/>
        </w:rPr>
        <w:t>於本報告中個別分析。</w:t>
      </w:r>
    </w:p>
    <w:p w:rsidR="008D3D2E" w:rsidRPr="008D3D2E" w:rsidRDefault="008D3D2E" w:rsidP="008D3D2E">
      <w:pPr>
        <w:spacing w:beforeLines="50" w:before="120" w:afterLines="50" w:after="120" w:line="360" w:lineRule="auto"/>
        <w:ind w:leftChars="200" w:left="480" w:firstLineChars="200" w:firstLine="520"/>
        <w:jc w:val="both"/>
        <w:rPr>
          <w:rFonts w:eastAsia="標楷體"/>
          <w:sz w:val="26"/>
          <w:szCs w:val="26"/>
        </w:rPr>
      </w:pPr>
    </w:p>
    <w:p w:rsidR="00834E74" w:rsidRPr="00C812E5" w:rsidRDefault="00834E74" w:rsidP="000E7B16">
      <w:pPr>
        <w:spacing w:before="100" w:beforeAutospacing="1" w:after="100" w:afterAutospacing="1" w:line="360" w:lineRule="auto"/>
        <w:jc w:val="both"/>
        <w:rPr>
          <w:rFonts w:eastAsia="標楷體"/>
          <w:b/>
          <w:iCs/>
          <w:sz w:val="26"/>
          <w:szCs w:val="26"/>
        </w:rPr>
      </w:pPr>
    </w:p>
    <w:p w:rsidR="00B12D41" w:rsidRPr="00C812E5" w:rsidRDefault="00B12D41" w:rsidP="00ED670D">
      <w:pPr>
        <w:pStyle w:val="1"/>
        <w:spacing w:before="0" w:after="0" w:line="360" w:lineRule="auto"/>
        <w:ind w:left="0" w:firstLine="0"/>
        <w:jc w:val="center"/>
        <w:rPr>
          <w:rFonts w:ascii="Times New Roman" w:eastAsia="標楷體" w:hAnsi="Times New Roman"/>
          <w:sz w:val="48"/>
          <w:szCs w:val="48"/>
        </w:rPr>
        <w:sectPr w:rsidR="00B12D41" w:rsidRPr="00C812E5" w:rsidSect="00DD5AB2">
          <w:type w:val="oddPage"/>
          <w:pgSz w:w="11906" w:h="16838" w:code="9"/>
          <w:pgMar w:top="2160" w:right="1440" w:bottom="1814" w:left="1440" w:header="851" w:footer="567" w:gutter="567"/>
          <w:cols w:space="425"/>
          <w:docGrid w:linePitch="360"/>
        </w:sectPr>
      </w:pPr>
      <w:bookmarkStart w:id="63" w:name="_Toc136775348"/>
    </w:p>
    <w:bookmarkStart w:id="64" w:name="_Toc253154511"/>
    <w:bookmarkStart w:id="65" w:name="_Toc253154579"/>
    <w:bookmarkStart w:id="66" w:name="_Toc272326010"/>
    <w:bookmarkStart w:id="67" w:name="_Toc272326638"/>
    <w:bookmarkStart w:id="68" w:name="_Toc272326817"/>
    <w:bookmarkStart w:id="69" w:name="_Toc275960650"/>
    <w:bookmarkStart w:id="70" w:name="_Toc385927476"/>
    <w:bookmarkStart w:id="71" w:name="_Toc485043979"/>
    <w:p w:rsidR="007821E9" w:rsidRPr="00C812E5" w:rsidRDefault="00DF3279" w:rsidP="00995F8B">
      <w:pPr>
        <w:pStyle w:val="1"/>
        <w:numPr>
          <w:ilvl w:val="0"/>
          <w:numId w:val="0"/>
        </w:numPr>
        <w:spacing w:before="0" w:after="0" w:line="240" w:lineRule="auto"/>
        <w:jc w:val="right"/>
        <w:rPr>
          <w:rFonts w:ascii="Times New Roman" w:eastAsia="標楷體" w:hAnsi="Times New Roman"/>
          <w:noProof/>
          <w:sz w:val="48"/>
          <w:szCs w:val="48"/>
        </w:rPr>
      </w:pPr>
      <w:r>
        <w:rPr>
          <w:rFonts w:ascii="Times New Roman" w:eastAsia="標楷體" w:hAnsi="Times New Roman"/>
          <w:noProof/>
          <w:sz w:val="48"/>
          <w:szCs w:val="48"/>
        </w:rPr>
        <w:lastRenderedPageBreak/>
        <mc:AlternateContent>
          <mc:Choice Requires="wps">
            <w:drawing>
              <wp:anchor distT="0" distB="0" distL="114300" distR="114300" simplePos="0" relativeHeight="251655680" behindDoc="0" locked="0" layoutInCell="1" allowOverlap="1" wp14:anchorId="39163261" wp14:editId="2397897C">
                <wp:simplePos x="0" y="0"/>
                <wp:positionH relativeFrom="column">
                  <wp:posOffset>4671060</wp:posOffset>
                </wp:positionH>
                <wp:positionV relativeFrom="paragraph">
                  <wp:posOffset>0</wp:posOffset>
                </wp:positionV>
                <wp:extent cx="720090" cy="720090"/>
                <wp:effectExtent l="13335" t="9525" r="9525" b="13335"/>
                <wp:wrapNone/>
                <wp:docPr id="15" name="Text Box 1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20090" cy="720090"/>
                        </a:xfrm>
                        <a:prstGeom prst="rect">
                          <a:avLst/>
                        </a:prstGeom>
                        <a:solidFill>
                          <a:srgbClr val="FFFFFF"/>
                        </a:solidFill>
                        <a:ln w="9525">
                          <a:solidFill>
                            <a:srgbClr val="000000"/>
                          </a:solidFill>
                          <a:miter lim="800000"/>
                          <a:headEnd/>
                          <a:tailEnd/>
                        </a:ln>
                      </wps:spPr>
                      <wps:txbx>
                        <w:txbxContent>
                          <w:p w:rsidR="003644E7" w:rsidRPr="001F43DB" w:rsidRDefault="003644E7" w:rsidP="001F43DB">
                            <w:pPr>
                              <w:jc w:val="center"/>
                            </w:pPr>
                            <w:r>
                              <w:rPr>
                                <w:rFonts w:ascii="微軟正黑體" w:eastAsia="微軟正黑體" w:hAnsi="微軟正黑體"/>
                                <w:b/>
                                <w:sz w:val="56"/>
                                <w:szCs w:val="52"/>
                              </w:rPr>
                              <w:fldChar w:fldCharType="begin"/>
                            </w:r>
                            <w:r>
                              <w:rPr>
                                <w:rFonts w:ascii="微軟正黑體" w:eastAsia="微軟正黑體" w:hAnsi="微軟正黑體"/>
                                <w:b/>
                                <w:sz w:val="56"/>
                                <w:szCs w:val="52"/>
                              </w:rPr>
                              <w:instrText xml:space="preserve"> </w:instrText>
                            </w:r>
                            <w:r>
                              <w:rPr>
                                <w:rFonts w:ascii="微軟正黑體" w:eastAsia="微軟正黑體" w:hAnsi="微軟正黑體" w:hint="eastAsia"/>
                                <w:b/>
                                <w:sz w:val="56"/>
                                <w:szCs w:val="52"/>
                              </w:rPr>
                              <w:instrText>= 4 \* ROMAN</w:instrText>
                            </w:r>
                            <w:r>
                              <w:rPr>
                                <w:rFonts w:ascii="微軟正黑體" w:eastAsia="微軟正黑體" w:hAnsi="微軟正黑體"/>
                                <w:b/>
                                <w:sz w:val="56"/>
                                <w:szCs w:val="52"/>
                              </w:rPr>
                              <w:instrText xml:space="preserve"> </w:instrText>
                            </w:r>
                            <w:r>
                              <w:rPr>
                                <w:rFonts w:ascii="微軟正黑體" w:eastAsia="微軟正黑體" w:hAnsi="微軟正黑體"/>
                                <w:b/>
                                <w:sz w:val="56"/>
                                <w:szCs w:val="52"/>
                              </w:rPr>
                              <w:fldChar w:fldCharType="separate"/>
                            </w:r>
                            <w:r>
                              <w:rPr>
                                <w:rFonts w:ascii="微軟正黑體" w:eastAsia="微軟正黑體" w:hAnsi="微軟正黑體"/>
                                <w:b/>
                                <w:noProof/>
                                <w:sz w:val="56"/>
                                <w:szCs w:val="52"/>
                              </w:rPr>
                              <w:t>IV</w:t>
                            </w:r>
                            <w:r>
                              <w:rPr>
                                <w:rFonts w:ascii="微軟正黑體" w:eastAsia="微軟正黑體" w:hAnsi="微軟正黑體"/>
                                <w:b/>
                                <w:sz w:val="56"/>
                                <w:szCs w:val="52"/>
                              </w:rPr>
                              <w:fldChar w:fldCharType="end"/>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114" o:spid="_x0000_s1047" type="#_x0000_t202" style="position:absolute;left:0;text-align:left;margin-left:367.8pt;margin-top:0;width:56.7pt;height:56.7pt;z-index:251655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">
                <v:textbox>
                  <w:txbxContent>
                    <w:p w:rsidR="003644E7" w:rsidRPr="001F43DB" w:rsidRDefault="003644E7" w:rsidP="001F43DB">
                      <w:pPr>
                        <w:jc w:val="center"/>
                      </w:pPr>
                      <w:r>
                        <w:rPr>
                          <w:rFonts w:ascii="微軟正黑體" w:eastAsia="微軟正黑體" w:hAnsi="微軟正黑體"/>
                          <w:b/>
                          <w:sz w:val="56"/>
                          <w:szCs w:val="52"/>
                        </w:rPr>
                        <w:fldChar w:fldCharType="begin"/>
                      </w:r>
                      <w:r>
                        <w:rPr>
                          <w:rFonts w:ascii="微軟正黑體" w:eastAsia="微軟正黑體" w:hAnsi="微軟正黑體"/>
                          <w:b/>
                          <w:sz w:val="56"/>
                          <w:szCs w:val="52"/>
                        </w:rPr>
                        <w:instrText xml:space="preserve"> </w:instrText>
                      </w:r>
                      <w:r>
                        <w:rPr>
                          <w:rFonts w:ascii="微軟正黑體" w:eastAsia="微軟正黑體" w:hAnsi="微軟正黑體" w:hint="eastAsia"/>
                          <w:b/>
                          <w:sz w:val="56"/>
                          <w:szCs w:val="52"/>
                        </w:rPr>
                        <w:instrText>= 4 \* ROMAN</w:instrText>
                      </w:r>
                      <w:r>
                        <w:rPr>
                          <w:rFonts w:ascii="微軟正黑體" w:eastAsia="微軟正黑體" w:hAnsi="微軟正黑體"/>
                          <w:b/>
                          <w:sz w:val="56"/>
                          <w:szCs w:val="52"/>
                        </w:rPr>
                        <w:instrText xml:space="preserve"> </w:instrText>
                      </w:r>
                      <w:r>
                        <w:rPr>
                          <w:rFonts w:ascii="微軟正黑體" w:eastAsia="微軟正黑體" w:hAnsi="微軟正黑體"/>
                          <w:b/>
                          <w:sz w:val="56"/>
                          <w:szCs w:val="52"/>
                        </w:rPr>
                        <w:fldChar w:fldCharType="separate"/>
                      </w:r>
                      <w:r>
                        <w:rPr>
                          <w:rFonts w:ascii="微軟正黑體" w:eastAsia="微軟正黑體" w:hAnsi="微軟正黑體"/>
                          <w:b/>
                          <w:noProof/>
                          <w:sz w:val="56"/>
                          <w:szCs w:val="52"/>
                        </w:rPr>
                        <w:t>IV</w:t>
                      </w:r>
                      <w:r>
                        <w:rPr>
                          <w:rFonts w:ascii="微軟正黑體" w:eastAsia="微軟正黑體" w:hAnsi="微軟正黑體"/>
                          <w:b/>
                          <w:sz w:val="56"/>
                          <w:szCs w:val="52"/>
                        </w:rPr>
                        <w:fldChar w:fldCharType="end"/>
                      </w:r>
                    </w:p>
                  </w:txbxContent>
                </v:textbox>
              </v:shape>
            </w:pict>
          </mc:Fallback>
        </mc:AlternateContent>
      </w:r>
      <w:bookmarkEnd w:id="64"/>
      <w:bookmarkEnd w:id="65"/>
      <w:bookmarkEnd w:id="66"/>
      <w:bookmarkEnd w:id="67"/>
      <w:bookmarkEnd w:id="68"/>
      <w:bookmarkEnd w:id="69"/>
      <w:bookmarkEnd w:id="70"/>
      <w:bookmarkEnd w:id="71"/>
    </w:p>
    <w:p w:rsidR="007821E9" w:rsidRPr="00C812E5" w:rsidRDefault="007821E9" w:rsidP="008E0EB4">
      <w:pPr>
        <w:pStyle w:val="1"/>
        <w:numPr>
          <w:ilvl w:val="0"/>
          <w:numId w:val="0"/>
        </w:numPr>
        <w:spacing w:before="0" w:after="0" w:line="240" w:lineRule="auto"/>
        <w:jc w:val="right"/>
        <w:rPr>
          <w:rFonts w:ascii="Times New Roman" w:eastAsia="標楷體" w:hAnsi="Times New Roman"/>
          <w:noProof/>
          <w:sz w:val="48"/>
          <w:szCs w:val="48"/>
        </w:rPr>
      </w:pPr>
    </w:p>
    <w:p w:rsidR="00567251" w:rsidRPr="00C812E5" w:rsidRDefault="00567251" w:rsidP="007821E9">
      <w:pPr>
        <w:pStyle w:val="1"/>
        <w:spacing w:before="100" w:beforeAutospacing="1" w:after="100" w:afterAutospacing="1" w:line="360" w:lineRule="auto"/>
        <w:ind w:left="0" w:firstLine="0"/>
        <w:jc w:val="right"/>
        <w:rPr>
          <w:rFonts w:ascii="Times New Roman" w:eastAsia="標楷體" w:hAnsi="Times New Roman"/>
          <w:sz w:val="56"/>
          <w:szCs w:val="56"/>
        </w:rPr>
      </w:pPr>
      <w:bookmarkStart w:id="72" w:name="_Toc485043980"/>
      <w:r w:rsidRPr="00C812E5">
        <w:rPr>
          <w:rFonts w:ascii="Times New Roman" w:eastAsia="標楷體" w:hAnsi="Times New Roman"/>
          <w:sz w:val="56"/>
          <w:szCs w:val="56"/>
        </w:rPr>
        <w:t>功能及風險分析</w:t>
      </w:r>
      <w:bookmarkEnd w:id="63"/>
      <w:bookmarkEnd w:id="72"/>
    </w:p>
    <w:p w:rsidR="0003626D" w:rsidRPr="00C812E5" w:rsidRDefault="00767895" w:rsidP="005845C4">
      <w:pPr>
        <w:spacing w:beforeLines="50" w:before="120" w:afterLines="50" w:after="120" w:line="360" w:lineRule="auto"/>
        <w:ind w:firstLineChars="200" w:firstLine="520"/>
        <w:jc w:val="both"/>
        <w:rPr>
          <w:rFonts w:eastAsia="標楷體"/>
          <w:sz w:val="26"/>
          <w:szCs w:val="26"/>
        </w:rPr>
      </w:pPr>
      <w:r w:rsidRPr="00C812E5">
        <w:rPr>
          <w:rFonts w:eastAsia="標楷體"/>
          <w:sz w:val="26"/>
          <w:szCs w:val="26"/>
        </w:rPr>
        <w:t>根據</w:t>
      </w:r>
      <w:r w:rsidR="00567251" w:rsidRPr="00C812E5">
        <w:rPr>
          <w:rFonts w:eastAsia="標楷體"/>
          <w:sz w:val="26"/>
          <w:szCs w:val="26"/>
        </w:rPr>
        <w:t>移轉訂價查核準則第</w:t>
      </w:r>
      <w:r w:rsidR="00567251" w:rsidRPr="00C812E5">
        <w:rPr>
          <w:rFonts w:eastAsia="標楷體"/>
          <w:sz w:val="26"/>
          <w:szCs w:val="26"/>
        </w:rPr>
        <w:t>8</w:t>
      </w:r>
      <w:r w:rsidR="00567251" w:rsidRPr="00C812E5">
        <w:rPr>
          <w:rFonts w:eastAsia="標楷體"/>
          <w:sz w:val="26"/>
          <w:szCs w:val="26"/>
        </w:rPr>
        <w:t>條</w:t>
      </w:r>
      <w:r w:rsidRPr="00C812E5">
        <w:rPr>
          <w:rFonts w:eastAsia="標楷體"/>
          <w:sz w:val="26"/>
          <w:szCs w:val="26"/>
        </w:rPr>
        <w:t>第</w:t>
      </w:r>
      <w:r w:rsidRPr="00C812E5">
        <w:rPr>
          <w:rFonts w:eastAsia="標楷體"/>
          <w:sz w:val="26"/>
          <w:szCs w:val="26"/>
        </w:rPr>
        <w:t>1</w:t>
      </w:r>
      <w:r w:rsidRPr="00C812E5">
        <w:rPr>
          <w:rFonts w:eastAsia="標楷體"/>
          <w:sz w:val="26"/>
          <w:szCs w:val="26"/>
        </w:rPr>
        <w:t>項</w:t>
      </w:r>
      <w:r w:rsidR="00567251" w:rsidRPr="00C812E5">
        <w:rPr>
          <w:rFonts w:eastAsia="標楷體"/>
          <w:sz w:val="26"/>
          <w:szCs w:val="26"/>
        </w:rPr>
        <w:t>規定</w:t>
      </w:r>
      <w:r w:rsidR="00EC2F3B" w:rsidRPr="00C812E5">
        <w:rPr>
          <w:rFonts w:eastAsia="標楷體"/>
          <w:sz w:val="26"/>
          <w:szCs w:val="26"/>
        </w:rPr>
        <w:t>，</w:t>
      </w:r>
      <w:r w:rsidR="0097223D" w:rsidRPr="00C812E5">
        <w:rPr>
          <w:rFonts w:eastAsia="標楷體"/>
          <w:sz w:val="26"/>
          <w:szCs w:val="26"/>
        </w:rPr>
        <w:t>決定營利事業與非關係人之情況，或其所從事之受控交易與未受控交易是否相同或類似及其可比較程度時，應考量影響價格或利潤之因素</w:t>
      </w:r>
      <w:r w:rsidR="0097322A" w:rsidRPr="00C812E5">
        <w:rPr>
          <w:rFonts w:eastAsia="標楷體"/>
          <w:sz w:val="26"/>
          <w:szCs w:val="26"/>
        </w:rPr>
        <w:t>，</w:t>
      </w:r>
      <w:r w:rsidR="00567251" w:rsidRPr="00C812E5">
        <w:rPr>
          <w:rFonts w:eastAsia="標楷體"/>
          <w:sz w:val="26"/>
          <w:szCs w:val="26"/>
        </w:rPr>
        <w:t>其中第</w:t>
      </w:r>
      <w:r w:rsidR="00567251" w:rsidRPr="00C812E5">
        <w:rPr>
          <w:rFonts w:eastAsia="標楷體"/>
          <w:sz w:val="26"/>
          <w:szCs w:val="26"/>
        </w:rPr>
        <w:t>2</w:t>
      </w:r>
      <w:r w:rsidR="00567251" w:rsidRPr="00C812E5">
        <w:rPr>
          <w:rFonts w:eastAsia="標楷體"/>
          <w:sz w:val="26"/>
          <w:szCs w:val="26"/>
        </w:rPr>
        <w:t>款為執行之功能，第</w:t>
      </w:r>
      <w:r w:rsidR="00567251" w:rsidRPr="00C812E5">
        <w:rPr>
          <w:rFonts w:eastAsia="標楷體"/>
          <w:sz w:val="26"/>
          <w:szCs w:val="26"/>
        </w:rPr>
        <w:t>4</w:t>
      </w:r>
      <w:r w:rsidR="00567251" w:rsidRPr="00C812E5">
        <w:rPr>
          <w:rFonts w:eastAsia="標楷體"/>
          <w:sz w:val="26"/>
          <w:szCs w:val="26"/>
        </w:rPr>
        <w:t>款則為承擔之風險。</w:t>
      </w:r>
      <w:r w:rsidR="00700737" w:rsidRPr="00C812E5">
        <w:rPr>
          <w:rFonts w:eastAsia="標楷體"/>
          <w:sz w:val="26"/>
          <w:szCs w:val="26"/>
        </w:rPr>
        <w:t>另根據國際經濟合作暨發展組織指導準則（以下簡稱『</w:t>
      </w:r>
      <w:r w:rsidR="00700737" w:rsidRPr="00C812E5">
        <w:rPr>
          <w:rFonts w:eastAsia="標楷體"/>
          <w:sz w:val="26"/>
          <w:szCs w:val="26"/>
        </w:rPr>
        <w:t>OECD</w:t>
      </w:r>
      <w:r w:rsidR="00700737" w:rsidRPr="00C812E5">
        <w:rPr>
          <w:rFonts w:eastAsia="標楷體"/>
          <w:sz w:val="26"/>
          <w:szCs w:val="26"/>
        </w:rPr>
        <w:t>指導準則』），受控及未受控交易惟有在「經濟上相關的特性」為可比較時，才可運用未受控交易之結果為基準來調整受控交易之結果。因</w:t>
      </w:r>
      <w:r w:rsidR="0097322A" w:rsidRPr="00C812E5">
        <w:rPr>
          <w:rFonts w:eastAsia="標楷體"/>
          <w:sz w:val="26"/>
          <w:szCs w:val="26"/>
        </w:rPr>
        <w:t>此</w:t>
      </w:r>
      <w:r w:rsidR="00700737" w:rsidRPr="00C812E5">
        <w:rPr>
          <w:rFonts w:eastAsia="標楷體"/>
          <w:sz w:val="26"/>
          <w:szCs w:val="26"/>
        </w:rPr>
        <w:t>於決定受控及未受控交易或</w:t>
      </w:r>
      <w:proofErr w:type="gramStart"/>
      <w:r w:rsidR="00700737" w:rsidRPr="00C812E5">
        <w:rPr>
          <w:rFonts w:eastAsia="標楷體"/>
          <w:sz w:val="26"/>
          <w:szCs w:val="26"/>
        </w:rPr>
        <w:t>個體間可互相</w:t>
      </w:r>
      <w:proofErr w:type="gramEnd"/>
      <w:r w:rsidR="00700737" w:rsidRPr="00C812E5">
        <w:rPr>
          <w:rFonts w:eastAsia="標楷體"/>
          <w:sz w:val="26"/>
          <w:szCs w:val="26"/>
        </w:rPr>
        <w:t>比較前，需先行比較個體間各自執行之功能及所承擔之風險。</w:t>
      </w:r>
    </w:p>
    <w:p w:rsidR="0003626D" w:rsidRPr="00C812E5" w:rsidRDefault="0097322A" w:rsidP="005845C4">
      <w:pPr>
        <w:spacing w:beforeLines="50" w:before="120" w:afterLines="50" w:after="120" w:line="360" w:lineRule="auto"/>
        <w:ind w:firstLineChars="200" w:firstLine="520"/>
        <w:jc w:val="both"/>
        <w:rPr>
          <w:rFonts w:eastAsia="標楷體"/>
          <w:sz w:val="26"/>
          <w:szCs w:val="26"/>
        </w:rPr>
      </w:pPr>
      <w:r w:rsidRPr="00C812E5">
        <w:rPr>
          <w:rFonts w:eastAsia="標楷體"/>
          <w:sz w:val="26"/>
          <w:szCs w:val="26"/>
        </w:rPr>
        <w:t>一般而言，</w:t>
      </w:r>
      <w:r w:rsidR="00700737" w:rsidRPr="00C812E5">
        <w:rPr>
          <w:rFonts w:eastAsia="標楷體"/>
          <w:sz w:val="26"/>
          <w:szCs w:val="26"/>
        </w:rPr>
        <w:t>企業執行之功能</w:t>
      </w:r>
      <w:r w:rsidR="00813320" w:rsidRPr="00C812E5">
        <w:rPr>
          <w:rFonts w:eastAsia="標楷體"/>
          <w:sz w:val="26"/>
          <w:szCs w:val="26"/>
        </w:rPr>
        <w:t>複雜性</w:t>
      </w:r>
      <w:r w:rsidR="00700737" w:rsidRPr="00C812E5">
        <w:rPr>
          <w:rFonts w:eastAsia="標楷體"/>
          <w:sz w:val="26"/>
          <w:szCs w:val="26"/>
        </w:rPr>
        <w:t>應與其承受之風險及所使用之資產相關</w:t>
      </w:r>
      <w:r w:rsidR="00746E5D" w:rsidRPr="00C812E5">
        <w:rPr>
          <w:rFonts w:eastAsia="標楷體"/>
          <w:sz w:val="26"/>
          <w:szCs w:val="26"/>
        </w:rPr>
        <w:t>，且影響企業</w:t>
      </w:r>
      <w:r w:rsidR="00700737" w:rsidRPr="00C812E5">
        <w:rPr>
          <w:rFonts w:eastAsia="標楷體"/>
          <w:sz w:val="26"/>
          <w:szCs w:val="26"/>
        </w:rPr>
        <w:t>獲利</w:t>
      </w:r>
      <w:r w:rsidR="006A5515" w:rsidRPr="00C812E5">
        <w:rPr>
          <w:rFonts w:eastAsia="標楷體"/>
          <w:sz w:val="26"/>
          <w:szCs w:val="26"/>
        </w:rPr>
        <w:t>，亦即</w:t>
      </w:r>
      <w:r w:rsidR="00746E5D" w:rsidRPr="00C812E5">
        <w:rPr>
          <w:rFonts w:eastAsia="標楷體"/>
          <w:sz w:val="26"/>
          <w:szCs w:val="26"/>
        </w:rPr>
        <w:t>企業</w:t>
      </w:r>
      <w:r w:rsidR="00567251" w:rsidRPr="00C812E5">
        <w:rPr>
          <w:rFonts w:eastAsia="標楷體"/>
          <w:sz w:val="26"/>
          <w:szCs w:val="26"/>
        </w:rPr>
        <w:t>執行越高難度</w:t>
      </w:r>
      <w:r w:rsidR="00746E5D" w:rsidRPr="00C812E5">
        <w:rPr>
          <w:rFonts w:eastAsia="標楷體"/>
          <w:sz w:val="26"/>
          <w:szCs w:val="26"/>
        </w:rPr>
        <w:t>之</w:t>
      </w:r>
      <w:r w:rsidR="00567251" w:rsidRPr="00C812E5">
        <w:rPr>
          <w:rFonts w:eastAsia="標楷體"/>
          <w:sz w:val="26"/>
          <w:szCs w:val="26"/>
        </w:rPr>
        <w:t>功能</w:t>
      </w:r>
      <w:r w:rsidRPr="00C812E5">
        <w:rPr>
          <w:rFonts w:eastAsia="標楷體"/>
          <w:sz w:val="26"/>
          <w:szCs w:val="26"/>
        </w:rPr>
        <w:t>，其</w:t>
      </w:r>
      <w:r w:rsidR="00746E5D" w:rsidRPr="00C812E5">
        <w:rPr>
          <w:rFonts w:eastAsia="標楷體"/>
          <w:sz w:val="26"/>
          <w:szCs w:val="26"/>
        </w:rPr>
        <w:t>所</w:t>
      </w:r>
      <w:r w:rsidR="00567251" w:rsidRPr="00C812E5">
        <w:rPr>
          <w:rFonts w:eastAsia="標楷體"/>
          <w:sz w:val="26"/>
          <w:szCs w:val="26"/>
        </w:rPr>
        <w:t>承受</w:t>
      </w:r>
      <w:r w:rsidRPr="00C812E5">
        <w:rPr>
          <w:rFonts w:eastAsia="標楷體"/>
          <w:sz w:val="26"/>
          <w:szCs w:val="26"/>
        </w:rPr>
        <w:t>之</w:t>
      </w:r>
      <w:r w:rsidR="00567251" w:rsidRPr="00C812E5">
        <w:rPr>
          <w:rFonts w:eastAsia="標楷體"/>
          <w:sz w:val="26"/>
          <w:szCs w:val="26"/>
        </w:rPr>
        <w:t>風險</w:t>
      </w:r>
      <w:r w:rsidRPr="00C812E5">
        <w:rPr>
          <w:rFonts w:eastAsia="標楷體"/>
          <w:sz w:val="26"/>
          <w:szCs w:val="26"/>
        </w:rPr>
        <w:t>愈高</w:t>
      </w:r>
      <w:r w:rsidR="00567251" w:rsidRPr="00C812E5">
        <w:rPr>
          <w:rFonts w:eastAsia="標楷體"/>
          <w:sz w:val="26"/>
          <w:szCs w:val="26"/>
        </w:rPr>
        <w:t>，所取得之報酬</w:t>
      </w:r>
      <w:r w:rsidRPr="00C812E5">
        <w:rPr>
          <w:rFonts w:eastAsia="標楷體"/>
          <w:sz w:val="26"/>
          <w:szCs w:val="26"/>
        </w:rPr>
        <w:t>亦</w:t>
      </w:r>
      <w:r w:rsidR="00567251" w:rsidRPr="00C812E5">
        <w:rPr>
          <w:rFonts w:eastAsia="標楷體"/>
          <w:sz w:val="26"/>
          <w:szCs w:val="26"/>
        </w:rPr>
        <w:t>應相對為高。</w:t>
      </w:r>
      <w:r w:rsidRPr="00C812E5">
        <w:rPr>
          <w:rFonts w:eastAsia="標楷體"/>
          <w:sz w:val="26"/>
          <w:szCs w:val="26"/>
        </w:rPr>
        <w:t>藉由企業個體間各自存在之特定功能、風險及所持有之無形資產等特徵可得窺公司之樣貌，據此便能：</w:t>
      </w:r>
    </w:p>
    <w:p w:rsidR="0097322A" w:rsidRPr="00C812E5" w:rsidRDefault="0097322A" w:rsidP="00FC1E0C">
      <w:pPr>
        <w:numPr>
          <w:ilvl w:val="0"/>
          <w:numId w:val="3"/>
        </w:numPr>
        <w:tabs>
          <w:tab w:val="clear" w:pos="840"/>
        </w:tabs>
        <w:spacing w:before="50" w:after="50" w:line="360" w:lineRule="auto"/>
        <w:ind w:leftChars="217" w:left="854" w:hangingChars="128" w:hanging="333"/>
        <w:jc w:val="both"/>
        <w:rPr>
          <w:rFonts w:eastAsia="標楷體"/>
          <w:sz w:val="26"/>
          <w:szCs w:val="26"/>
        </w:rPr>
      </w:pPr>
      <w:r w:rsidRPr="00C812E5">
        <w:rPr>
          <w:rFonts w:eastAsia="標楷體"/>
          <w:sz w:val="26"/>
          <w:szCs w:val="26"/>
        </w:rPr>
        <w:t>找出與關係企業在功能、風險及所持有無形資產上非常相似之非關係企業或交易；</w:t>
      </w:r>
    </w:p>
    <w:p w:rsidR="0097322A" w:rsidRPr="00C812E5" w:rsidRDefault="0097322A" w:rsidP="00FC1E0C">
      <w:pPr>
        <w:numPr>
          <w:ilvl w:val="0"/>
          <w:numId w:val="3"/>
        </w:numPr>
        <w:tabs>
          <w:tab w:val="clear" w:pos="840"/>
        </w:tabs>
        <w:spacing w:before="50" w:after="50" w:line="360" w:lineRule="auto"/>
        <w:ind w:leftChars="217" w:left="854" w:hangingChars="128" w:hanging="333"/>
        <w:jc w:val="both"/>
        <w:rPr>
          <w:rFonts w:eastAsia="標楷體"/>
          <w:sz w:val="26"/>
          <w:szCs w:val="26"/>
        </w:rPr>
      </w:pPr>
      <w:r w:rsidRPr="00C812E5">
        <w:rPr>
          <w:rFonts w:eastAsia="標楷體"/>
          <w:sz w:val="26"/>
          <w:szCs w:val="26"/>
        </w:rPr>
        <w:t>分辨何為評估受控交易是否屬常規交易之</w:t>
      </w:r>
      <w:proofErr w:type="gramStart"/>
      <w:r w:rsidRPr="00C812E5">
        <w:rPr>
          <w:rFonts w:eastAsia="標楷體"/>
          <w:sz w:val="26"/>
          <w:szCs w:val="26"/>
        </w:rPr>
        <w:t>最</w:t>
      </w:r>
      <w:proofErr w:type="gramEnd"/>
      <w:r w:rsidRPr="00C812E5">
        <w:rPr>
          <w:rFonts w:eastAsia="標楷體"/>
          <w:sz w:val="26"/>
          <w:szCs w:val="26"/>
        </w:rPr>
        <w:t>適方法；</w:t>
      </w:r>
    </w:p>
    <w:p w:rsidR="0097322A" w:rsidRPr="00C812E5" w:rsidRDefault="0097322A" w:rsidP="00FC1E0C">
      <w:pPr>
        <w:numPr>
          <w:ilvl w:val="0"/>
          <w:numId w:val="3"/>
        </w:numPr>
        <w:tabs>
          <w:tab w:val="clear" w:pos="840"/>
        </w:tabs>
        <w:spacing w:before="50" w:after="50" w:line="360" w:lineRule="auto"/>
        <w:ind w:leftChars="217" w:left="854" w:hangingChars="128" w:hanging="333"/>
        <w:jc w:val="both"/>
        <w:rPr>
          <w:rFonts w:eastAsia="標楷體"/>
          <w:sz w:val="26"/>
          <w:szCs w:val="26"/>
        </w:rPr>
      </w:pPr>
      <w:r w:rsidRPr="00C812E5">
        <w:rPr>
          <w:rFonts w:eastAsia="標楷體"/>
          <w:sz w:val="26"/>
          <w:szCs w:val="26"/>
        </w:rPr>
        <w:t>決定符合常規交易之移轉訂價為何。</w:t>
      </w:r>
    </w:p>
    <w:p w:rsidR="0003626D" w:rsidRPr="00C812E5" w:rsidRDefault="001A58BF" w:rsidP="005845C4">
      <w:pPr>
        <w:spacing w:beforeLines="50" w:before="120" w:afterLines="50" w:after="120" w:line="360" w:lineRule="auto"/>
        <w:ind w:firstLineChars="200" w:firstLine="520"/>
        <w:jc w:val="both"/>
        <w:rPr>
          <w:rFonts w:eastAsia="標楷體"/>
          <w:sz w:val="26"/>
          <w:szCs w:val="26"/>
        </w:rPr>
      </w:pPr>
      <w:r w:rsidRPr="00C812E5">
        <w:rPr>
          <w:rFonts w:eastAsia="標楷體"/>
          <w:sz w:val="26"/>
          <w:szCs w:val="26"/>
        </w:rPr>
        <w:t>本章將針對本報告中所涵蓋之受控交易，對</w:t>
      </w:r>
      <w:proofErr w:type="gramStart"/>
      <w:r w:rsidR="0064707A" w:rsidRPr="00C812E5">
        <w:rPr>
          <w:rFonts w:eastAsia="標楷體"/>
          <w:sz w:val="26"/>
          <w:szCs w:val="26"/>
        </w:rPr>
        <w:t>祥</w:t>
      </w:r>
      <w:proofErr w:type="gramEnd"/>
      <w:r w:rsidR="0064707A" w:rsidRPr="00C812E5">
        <w:rPr>
          <w:rFonts w:eastAsia="標楷體"/>
          <w:sz w:val="26"/>
          <w:szCs w:val="26"/>
        </w:rPr>
        <w:t>茂光電</w:t>
      </w:r>
      <w:r w:rsidRPr="00C812E5">
        <w:rPr>
          <w:rFonts w:eastAsia="標楷體"/>
          <w:sz w:val="26"/>
          <w:szCs w:val="26"/>
        </w:rPr>
        <w:t>與其他受控交易參與人執行之功能及承擔之風險作詳細說明。</w:t>
      </w:r>
    </w:p>
    <w:p w:rsidR="0003626D" w:rsidRPr="00C812E5" w:rsidRDefault="00567251" w:rsidP="00B92228">
      <w:pPr>
        <w:pStyle w:val="2"/>
        <w:numPr>
          <w:ilvl w:val="1"/>
          <w:numId w:val="18"/>
        </w:numPr>
        <w:tabs>
          <w:tab w:val="left" w:pos="756"/>
        </w:tabs>
        <w:spacing w:beforeLines="100" w:before="240" w:afterLines="100" w:after="240" w:line="360" w:lineRule="auto"/>
        <w:ind w:left="0" w:firstLine="0"/>
        <w:rPr>
          <w:rFonts w:ascii="Times New Roman" w:eastAsia="標楷體" w:hAnsi="Times New Roman"/>
          <w:sz w:val="36"/>
          <w:szCs w:val="40"/>
        </w:rPr>
      </w:pPr>
      <w:r w:rsidRPr="00C812E5">
        <w:rPr>
          <w:rFonts w:ascii="Times New Roman" w:eastAsia="標楷體" w:hAnsi="Times New Roman"/>
          <w:sz w:val="36"/>
          <w:szCs w:val="40"/>
        </w:rPr>
        <w:lastRenderedPageBreak/>
        <w:t>功能分析</w:t>
      </w:r>
    </w:p>
    <w:p w:rsidR="0003626D" w:rsidRPr="00C812E5" w:rsidRDefault="00567251" w:rsidP="00B92228">
      <w:pPr>
        <w:pStyle w:val="3"/>
        <w:numPr>
          <w:ilvl w:val="0"/>
          <w:numId w:val="19"/>
        </w:numPr>
        <w:spacing w:beforeLines="50" w:before="120" w:afterLines="50" w:after="120" w:line="360" w:lineRule="auto"/>
        <w:ind w:leftChars="100" w:left="720"/>
        <w:jc w:val="both"/>
        <w:rPr>
          <w:rFonts w:ascii="Times New Roman" w:eastAsia="標楷體" w:hAnsi="Times New Roman"/>
          <w:sz w:val="32"/>
        </w:rPr>
      </w:pPr>
      <w:r w:rsidRPr="00C812E5">
        <w:rPr>
          <w:rFonts w:ascii="Times New Roman" w:eastAsia="標楷體" w:hAnsi="Times New Roman"/>
          <w:sz w:val="32"/>
        </w:rPr>
        <w:t>功能定義及說明</w:t>
      </w:r>
    </w:p>
    <w:p w:rsidR="0003626D" w:rsidRPr="00C812E5" w:rsidRDefault="00567251" w:rsidP="005845C4">
      <w:pPr>
        <w:spacing w:beforeLines="50" w:before="120" w:afterLines="50" w:after="120" w:line="360" w:lineRule="auto"/>
        <w:ind w:leftChars="200" w:left="480" w:firstLineChars="200" w:firstLine="520"/>
        <w:jc w:val="both"/>
        <w:rPr>
          <w:rFonts w:eastAsia="標楷體"/>
          <w:sz w:val="26"/>
          <w:szCs w:val="26"/>
        </w:rPr>
      </w:pPr>
      <w:r w:rsidRPr="00C812E5">
        <w:rPr>
          <w:rFonts w:eastAsia="標楷體"/>
          <w:bCs/>
          <w:iCs/>
          <w:sz w:val="26"/>
          <w:szCs w:val="26"/>
        </w:rPr>
        <w:t>根據</w:t>
      </w:r>
      <w:r w:rsidRPr="00C812E5">
        <w:rPr>
          <w:rFonts w:eastAsia="標楷體"/>
          <w:sz w:val="26"/>
          <w:szCs w:val="26"/>
        </w:rPr>
        <w:t>移轉訂價查核準則第</w:t>
      </w:r>
      <w:r w:rsidRPr="00C812E5">
        <w:rPr>
          <w:rFonts w:eastAsia="標楷體"/>
          <w:sz w:val="26"/>
          <w:szCs w:val="26"/>
        </w:rPr>
        <w:t>8</w:t>
      </w:r>
      <w:r w:rsidRPr="00C812E5">
        <w:rPr>
          <w:rFonts w:eastAsia="標楷體"/>
          <w:sz w:val="26"/>
          <w:szCs w:val="26"/>
        </w:rPr>
        <w:t>條第</w:t>
      </w:r>
      <w:r w:rsidRPr="00C812E5">
        <w:rPr>
          <w:rFonts w:eastAsia="標楷體"/>
          <w:sz w:val="26"/>
          <w:szCs w:val="26"/>
        </w:rPr>
        <w:t>1</w:t>
      </w:r>
      <w:r w:rsidRPr="00C812E5">
        <w:rPr>
          <w:rFonts w:eastAsia="標楷體"/>
          <w:sz w:val="26"/>
          <w:szCs w:val="26"/>
        </w:rPr>
        <w:t>項第</w:t>
      </w:r>
      <w:r w:rsidRPr="00C812E5">
        <w:rPr>
          <w:rFonts w:eastAsia="標楷體"/>
          <w:sz w:val="26"/>
          <w:szCs w:val="26"/>
        </w:rPr>
        <w:t>2</w:t>
      </w:r>
      <w:r w:rsidRPr="00C812E5">
        <w:rPr>
          <w:rFonts w:eastAsia="標楷體"/>
          <w:sz w:val="26"/>
          <w:szCs w:val="26"/>
        </w:rPr>
        <w:t>款規定，所謂執行之功能，包括七項。以下按該條款對所執行功能之定義、本所訪談紀錄及</w:t>
      </w:r>
      <w:proofErr w:type="gramStart"/>
      <w:r w:rsidR="0064707A" w:rsidRPr="00C812E5">
        <w:rPr>
          <w:rFonts w:eastAsia="標楷體"/>
          <w:sz w:val="26"/>
          <w:szCs w:val="26"/>
        </w:rPr>
        <w:t>祥</w:t>
      </w:r>
      <w:proofErr w:type="gramEnd"/>
      <w:r w:rsidR="0064707A" w:rsidRPr="00C812E5">
        <w:rPr>
          <w:rFonts w:eastAsia="標楷體"/>
          <w:sz w:val="26"/>
          <w:szCs w:val="26"/>
        </w:rPr>
        <w:t>茂光電</w:t>
      </w:r>
      <w:r w:rsidRPr="00C812E5">
        <w:rPr>
          <w:rFonts w:eastAsia="標楷體"/>
          <w:sz w:val="26"/>
          <w:szCs w:val="26"/>
        </w:rPr>
        <w:t>所提供之文據，對</w:t>
      </w:r>
      <w:proofErr w:type="gramStart"/>
      <w:r w:rsidR="0064707A" w:rsidRPr="00C812E5">
        <w:rPr>
          <w:rFonts w:eastAsia="標楷體"/>
          <w:sz w:val="26"/>
          <w:szCs w:val="26"/>
        </w:rPr>
        <w:t>祥</w:t>
      </w:r>
      <w:proofErr w:type="gramEnd"/>
      <w:r w:rsidR="0064707A" w:rsidRPr="00C812E5">
        <w:rPr>
          <w:rFonts w:eastAsia="標楷體"/>
          <w:sz w:val="26"/>
          <w:szCs w:val="26"/>
        </w:rPr>
        <w:t>茂光電</w:t>
      </w:r>
      <w:r w:rsidRPr="00C812E5">
        <w:rPr>
          <w:rFonts w:eastAsia="標楷體"/>
          <w:sz w:val="26"/>
          <w:szCs w:val="26"/>
        </w:rPr>
        <w:t>與</w:t>
      </w:r>
      <w:r w:rsidR="00D04639" w:rsidRPr="00C812E5">
        <w:rPr>
          <w:rFonts w:eastAsia="標楷體"/>
          <w:sz w:val="26"/>
          <w:szCs w:val="26"/>
        </w:rPr>
        <w:t>其</w:t>
      </w:r>
      <w:r w:rsidR="00830C07" w:rsidRPr="00C812E5">
        <w:rPr>
          <w:rFonts w:eastAsia="標楷體"/>
          <w:sz w:val="26"/>
          <w:szCs w:val="26"/>
        </w:rPr>
        <w:t>受控交易參與人</w:t>
      </w:r>
      <w:r w:rsidRPr="00C812E5">
        <w:rPr>
          <w:rFonts w:eastAsia="標楷體"/>
          <w:sz w:val="26"/>
          <w:szCs w:val="26"/>
        </w:rPr>
        <w:t>執行之功能進行分析。</w:t>
      </w:r>
    </w:p>
    <w:p w:rsidR="0003626D" w:rsidRPr="00C812E5" w:rsidRDefault="00567251" w:rsidP="00B92228">
      <w:pPr>
        <w:pStyle w:val="3"/>
        <w:numPr>
          <w:ilvl w:val="0"/>
          <w:numId w:val="19"/>
        </w:numPr>
        <w:spacing w:beforeLines="50" w:before="120" w:afterLines="50" w:after="120" w:line="360" w:lineRule="auto"/>
        <w:ind w:leftChars="100" w:left="720"/>
        <w:jc w:val="both"/>
        <w:rPr>
          <w:rFonts w:ascii="Times New Roman" w:eastAsia="標楷體" w:hAnsi="Times New Roman"/>
          <w:sz w:val="32"/>
        </w:rPr>
      </w:pPr>
      <w:r w:rsidRPr="00C812E5">
        <w:rPr>
          <w:rFonts w:ascii="Times New Roman" w:eastAsia="標楷體" w:hAnsi="Times New Roman"/>
          <w:sz w:val="32"/>
        </w:rPr>
        <w:t>受控交易參與人執行之功能</w:t>
      </w:r>
    </w:p>
    <w:p w:rsidR="0003626D" w:rsidRPr="00C812E5" w:rsidRDefault="00567251" w:rsidP="00B92228">
      <w:pPr>
        <w:numPr>
          <w:ilvl w:val="0"/>
          <w:numId w:val="17"/>
        </w:numPr>
        <w:tabs>
          <w:tab w:val="left" w:pos="960"/>
          <w:tab w:val="left" w:pos="1134"/>
        </w:tabs>
        <w:spacing w:beforeLines="50" w:before="120" w:afterLines="50" w:after="120" w:line="360" w:lineRule="auto"/>
        <w:ind w:leftChars="200" w:left="962" w:hanging="482"/>
        <w:jc w:val="both"/>
        <w:rPr>
          <w:rFonts w:eastAsia="標楷體"/>
          <w:b/>
          <w:sz w:val="28"/>
          <w:szCs w:val="26"/>
        </w:rPr>
      </w:pPr>
      <w:r w:rsidRPr="00C812E5">
        <w:rPr>
          <w:rFonts w:eastAsia="標楷體"/>
          <w:b/>
          <w:sz w:val="28"/>
          <w:szCs w:val="26"/>
        </w:rPr>
        <w:t>研究與發展</w:t>
      </w:r>
    </w:p>
    <w:p w:rsidR="0003626D" w:rsidRPr="00C812E5" w:rsidRDefault="007F431A" w:rsidP="005845C4">
      <w:pPr>
        <w:spacing w:beforeLines="50" w:before="120" w:afterLines="50" w:after="120" w:line="360" w:lineRule="auto"/>
        <w:ind w:leftChars="200" w:left="480" w:firstLineChars="200" w:firstLine="520"/>
        <w:jc w:val="both"/>
        <w:rPr>
          <w:rFonts w:eastAsia="標楷體"/>
          <w:sz w:val="26"/>
          <w:szCs w:val="26"/>
        </w:rPr>
      </w:pPr>
      <w:r w:rsidRPr="00C812E5">
        <w:rPr>
          <w:rFonts w:eastAsia="標楷體"/>
          <w:sz w:val="26"/>
          <w:szCs w:val="26"/>
        </w:rPr>
        <w:t>如企業組織設有研發單位或實際上有針對可預期獲得高價值之產品，投入大量人力物力資源，以進行產品創新或製程發展之行為。</w:t>
      </w:r>
    </w:p>
    <w:tbl>
      <w:tblPr>
        <w:tblW w:w="7979" w:type="dxa"/>
        <w:tblInd w:w="5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150"/>
        <w:gridCol w:w="5829"/>
      </w:tblGrid>
      <w:tr w:rsidR="00722B31" w:rsidRPr="00C812E5" w:rsidTr="005F12F0">
        <w:trPr>
          <w:tblHeader/>
        </w:trPr>
        <w:tc>
          <w:tcPr>
            <w:tcW w:w="2150" w:type="dxa"/>
            <w:tcBorders>
              <w:bottom w:val="single" w:sz="4" w:space="0" w:color="000000"/>
            </w:tcBorders>
            <w:shd w:val="clear" w:color="auto" w:fill="4F81BD"/>
            <w:vAlign w:val="center"/>
          </w:tcPr>
          <w:p w:rsidR="0003626D" w:rsidRPr="00C812E5" w:rsidRDefault="00722B31" w:rsidP="005845C4">
            <w:pPr>
              <w:pStyle w:val="cjk"/>
              <w:widowControl w:val="0"/>
              <w:spacing w:beforeLines="25" w:before="60" w:beforeAutospacing="0" w:afterLines="25" w:after="60"/>
              <w:jc w:val="center"/>
              <w:rPr>
                <w:rFonts w:ascii="Times New Roman" w:hAnsi="Times New Roman" w:cs="Times New Roman"/>
                <w:color w:val="FFFFFF"/>
                <w:sz w:val="26"/>
                <w:szCs w:val="26"/>
              </w:rPr>
            </w:pPr>
            <w:r w:rsidRPr="00C812E5">
              <w:rPr>
                <w:rFonts w:ascii="Times New Roman" w:hAnsi="Times New Roman" w:cs="Times New Roman"/>
                <w:color w:val="FFFFFF"/>
                <w:sz w:val="26"/>
                <w:szCs w:val="26"/>
              </w:rPr>
              <w:t>受控交易參與人</w:t>
            </w:r>
          </w:p>
        </w:tc>
        <w:tc>
          <w:tcPr>
            <w:tcW w:w="5829" w:type="dxa"/>
            <w:tcBorders>
              <w:bottom w:val="single" w:sz="4" w:space="0" w:color="000000"/>
            </w:tcBorders>
            <w:shd w:val="clear" w:color="auto" w:fill="4F81BD"/>
            <w:vAlign w:val="center"/>
          </w:tcPr>
          <w:p w:rsidR="0003626D" w:rsidRPr="00C812E5" w:rsidRDefault="00722B31" w:rsidP="005845C4">
            <w:pPr>
              <w:pStyle w:val="cjk"/>
              <w:widowControl w:val="0"/>
              <w:spacing w:beforeLines="25" w:before="60" w:beforeAutospacing="0" w:afterLines="25" w:after="60"/>
              <w:jc w:val="center"/>
              <w:rPr>
                <w:rFonts w:ascii="Times New Roman" w:hAnsi="Times New Roman" w:cs="Times New Roman"/>
                <w:color w:val="FFFFFF"/>
                <w:sz w:val="26"/>
                <w:szCs w:val="26"/>
              </w:rPr>
            </w:pPr>
            <w:r w:rsidRPr="00C812E5">
              <w:rPr>
                <w:rFonts w:ascii="Times New Roman" w:hAnsi="Times New Roman" w:cs="Times New Roman"/>
                <w:color w:val="FFFFFF"/>
                <w:sz w:val="26"/>
                <w:szCs w:val="26"/>
              </w:rPr>
              <w:t>研究與發展功能</w:t>
            </w:r>
          </w:p>
        </w:tc>
      </w:tr>
      <w:tr w:rsidR="00722B31" w:rsidRPr="00C812E5" w:rsidTr="004D150D">
        <w:trPr>
          <w:trHeight w:val="1135"/>
        </w:trPr>
        <w:tc>
          <w:tcPr>
            <w:tcW w:w="2150" w:type="dxa"/>
            <w:vAlign w:val="center"/>
          </w:tcPr>
          <w:p w:rsidR="0003626D" w:rsidRPr="00C812E5" w:rsidRDefault="005D69CD" w:rsidP="004D150D">
            <w:pPr>
              <w:pStyle w:val="cjk"/>
              <w:widowControl w:val="0"/>
              <w:spacing w:beforeLines="25" w:before="60" w:beforeAutospacing="0" w:afterLines="25" w:after="60"/>
              <w:jc w:val="center"/>
              <w:rPr>
                <w:rFonts w:ascii="Times New Roman" w:hAnsi="Times New Roman" w:cs="Times New Roman"/>
                <w:color w:val="auto"/>
                <w:sz w:val="26"/>
                <w:szCs w:val="26"/>
              </w:rPr>
            </w:pPr>
            <w:r>
              <w:rPr>
                <w:rFonts w:ascii="Times New Roman" w:hAnsi="Times New Roman" w:cs="Times New Roman"/>
                <w:sz w:val="26"/>
                <w:szCs w:val="26"/>
              </w:rPr>
              <w:t>AOI</w:t>
            </w:r>
          </w:p>
        </w:tc>
        <w:tc>
          <w:tcPr>
            <w:tcW w:w="5829" w:type="dxa"/>
            <w:tcBorders>
              <w:top w:val="single" w:sz="4" w:space="0" w:color="auto"/>
              <w:bottom w:val="single" w:sz="4" w:space="0" w:color="auto"/>
            </w:tcBorders>
            <w:vAlign w:val="center"/>
          </w:tcPr>
          <w:p w:rsidR="0003626D" w:rsidRPr="00C812E5" w:rsidRDefault="00722B31" w:rsidP="004D150D">
            <w:pPr>
              <w:pStyle w:val="cjk"/>
              <w:widowControl w:val="0"/>
              <w:spacing w:beforeLines="25" w:before="60" w:beforeAutospacing="0" w:afterLines="25" w:after="60"/>
              <w:jc w:val="both"/>
              <w:rPr>
                <w:rFonts w:ascii="Times New Roman" w:hAnsi="Times New Roman" w:cs="Times New Roman"/>
                <w:color w:val="auto"/>
                <w:sz w:val="26"/>
                <w:szCs w:val="26"/>
              </w:rPr>
            </w:pPr>
            <w:r w:rsidRPr="00C812E5">
              <w:rPr>
                <w:rFonts w:ascii="Times New Roman" w:hAnsi="Times New Roman" w:cs="Times New Roman"/>
                <w:sz w:val="26"/>
                <w:szCs w:val="26"/>
              </w:rPr>
              <w:t>主導集團光通訊元件之研發，設有專員負責策劃與執行，所有研發成果由</w:t>
            </w:r>
            <w:r w:rsidR="005D69CD">
              <w:rPr>
                <w:rFonts w:ascii="Times New Roman" w:hAnsi="Times New Roman" w:cs="Times New Roman"/>
                <w:sz w:val="26"/>
                <w:szCs w:val="26"/>
              </w:rPr>
              <w:t>AOI</w:t>
            </w:r>
            <w:r w:rsidRPr="00C812E5">
              <w:rPr>
                <w:rFonts w:ascii="Times New Roman" w:hAnsi="Times New Roman" w:cs="Times New Roman"/>
                <w:sz w:val="26"/>
                <w:szCs w:val="26"/>
              </w:rPr>
              <w:t>擁有，並負擔相關研發費用，執行研究與發展功能</w:t>
            </w:r>
            <w:r w:rsidRPr="00C812E5">
              <w:rPr>
                <w:rFonts w:ascii="Times New Roman" w:hAnsi="Times New Roman" w:cs="Times New Roman"/>
                <w:color w:val="auto"/>
                <w:sz w:val="26"/>
                <w:szCs w:val="26"/>
              </w:rPr>
              <w:t>。</w:t>
            </w:r>
          </w:p>
        </w:tc>
      </w:tr>
      <w:tr w:rsidR="00722B31" w:rsidRPr="00C812E5" w:rsidTr="004D150D">
        <w:trPr>
          <w:trHeight w:val="1135"/>
        </w:trPr>
        <w:tc>
          <w:tcPr>
            <w:tcW w:w="2150" w:type="dxa"/>
            <w:vAlign w:val="center"/>
          </w:tcPr>
          <w:p w:rsidR="0003626D" w:rsidRPr="00C812E5" w:rsidRDefault="00722B31" w:rsidP="004D150D">
            <w:pPr>
              <w:pStyle w:val="cjk"/>
              <w:widowControl w:val="0"/>
              <w:spacing w:beforeLines="25" w:before="60" w:beforeAutospacing="0" w:afterLines="25" w:after="60"/>
              <w:jc w:val="center"/>
              <w:rPr>
                <w:rFonts w:ascii="Times New Roman" w:hAnsi="Times New Roman" w:cs="Times New Roman"/>
                <w:color w:val="auto"/>
                <w:sz w:val="26"/>
                <w:szCs w:val="26"/>
              </w:rPr>
            </w:pPr>
            <w:proofErr w:type="gramStart"/>
            <w:r w:rsidRPr="00C812E5">
              <w:rPr>
                <w:rFonts w:ascii="Times New Roman" w:hAnsi="Times New Roman" w:cs="Times New Roman"/>
                <w:sz w:val="26"/>
                <w:szCs w:val="26"/>
              </w:rPr>
              <w:t>祥</w:t>
            </w:r>
            <w:proofErr w:type="gramEnd"/>
            <w:r w:rsidRPr="00C812E5">
              <w:rPr>
                <w:rFonts w:ascii="Times New Roman" w:hAnsi="Times New Roman" w:cs="Times New Roman"/>
                <w:sz w:val="26"/>
                <w:szCs w:val="26"/>
              </w:rPr>
              <w:t>茂光電</w:t>
            </w:r>
          </w:p>
        </w:tc>
        <w:tc>
          <w:tcPr>
            <w:tcW w:w="5829" w:type="dxa"/>
            <w:tcBorders>
              <w:top w:val="single" w:sz="4" w:space="0" w:color="auto"/>
              <w:bottom w:val="single" w:sz="4" w:space="0" w:color="auto"/>
            </w:tcBorders>
            <w:vAlign w:val="center"/>
          </w:tcPr>
          <w:p w:rsidR="0003626D" w:rsidRPr="00C812E5" w:rsidRDefault="00722B31" w:rsidP="004D150D">
            <w:pPr>
              <w:pStyle w:val="cjk"/>
              <w:widowControl w:val="0"/>
              <w:spacing w:beforeLines="25" w:before="60" w:beforeAutospacing="0" w:afterLines="25" w:after="60"/>
              <w:jc w:val="both"/>
              <w:rPr>
                <w:rFonts w:ascii="Times New Roman" w:hAnsi="Times New Roman" w:cs="Times New Roman"/>
                <w:color w:val="auto"/>
                <w:sz w:val="26"/>
                <w:szCs w:val="26"/>
              </w:rPr>
            </w:pPr>
            <w:r w:rsidRPr="00C812E5">
              <w:rPr>
                <w:rFonts w:ascii="Times New Roman" w:hAnsi="Times New Roman" w:cs="Times New Roman"/>
                <w:sz w:val="26"/>
                <w:szCs w:val="26"/>
              </w:rPr>
              <w:t>致力於光通訊元件之研發，設有研發部門，依</w:t>
            </w:r>
            <w:r w:rsidR="005D69CD">
              <w:rPr>
                <w:rFonts w:ascii="Times New Roman" w:hAnsi="Times New Roman" w:cs="Times New Roman"/>
                <w:sz w:val="26"/>
                <w:szCs w:val="26"/>
              </w:rPr>
              <w:t>AOI</w:t>
            </w:r>
            <w:r w:rsidRPr="00C812E5">
              <w:rPr>
                <w:rFonts w:ascii="Times New Roman" w:hAnsi="Times New Roman" w:cs="Times New Roman"/>
                <w:sz w:val="26"/>
                <w:szCs w:val="26"/>
              </w:rPr>
              <w:t>之策略進行產品研發，執行研究與發展功能</w:t>
            </w:r>
            <w:r w:rsidRPr="00C812E5">
              <w:rPr>
                <w:rFonts w:ascii="Times New Roman" w:hAnsi="Times New Roman" w:cs="Times New Roman"/>
                <w:bCs/>
                <w:iCs/>
                <w:color w:val="auto"/>
                <w:sz w:val="26"/>
              </w:rPr>
              <w:t>。</w:t>
            </w:r>
          </w:p>
        </w:tc>
      </w:tr>
      <w:tr w:rsidR="00722B31" w:rsidRPr="00C812E5" w:rsidTr="004D150D">
        <w:trPr>
          <w:trHeight w:val="1135"/>
        </w:trPr>
        <w:tc>
          <w:tcPr>
            <w:tcW w:w="2150" w:type="dxa"/>
            <w:vAlign w:val="center"/>
          </w:tcPr>
          <w:p w:rsidR="0003626D" w:rsidRPr="00C812E5" w:rsidRDefault="00722B31" w:rsidP="004D150D">
            <w:pPr>
              <w:pStyle w:val="cjk"/>
              <w:widowControl w:val="0"/>
              <w:spacing w:beforeLines="25" w:before="60" w:beforeAutospacing="0" w:afterLines="25" w:after="60"/>
              <w:jc w:val="center"/>
              <w:rPr>
                <w:rFonts w:ascii="Times New Roman" w:hAnsi="Times New Roman" w:cs="Times New Roman"/>
                <w:sz w:val="26"/>
                <w:szCs w:val="26"/>
              </w:rPr>
            </w:pPr>
            <w:r w:rsidRPr="00C812E5">
              <w:rPr>
                <w:rFonts w:ascii="Times New Roman" w:hAnsi="Times New Roman" w:cs="Times New Roman"/>
                <w:sz w:val="26"/>
                <w:szCs w:val="26"/>
              </w:rPr>
              <w:t>GTI</w:t>
            </w:r>
          </w:p>
        </w:tc>
        <w:tc>
          <w:tcPr>
            <w:tcW w:w="5829" w:type="dxa"/>
            <w:tcBorders>
              <w:top w:val="single" w:sz="4" w:space="0" w:color="auto"/>
            </w:tcBorders>
            <w:vAlign w:val="center"/>
          </w:tcPr>
          <w:p w:rsidR="0003626D" w:rsidRPr="00C812E5" w:rsidRDefault="00722B31" w:rsidP="004D150D">
            <w:pPr>
              <w:pStyle w:val="cjk"/>
              <w:widowControl w:val="0"/>
              <w:spacing w:beforeLines="25" w:before="60" w:beforeAutospacing="0" w:afterLines="25" w:after="60"/>
              <w:jc w:val="both"/>
              <w:rPr>
                <w:rFonts w:ascii="Times New Roman" w:hAnsi="Times New Roman" w:cs="Times New Roman"/>
                <w:sz w:val="26"/>
                <w:szCs w:val="26"/>
              </w:rPr>
            </w:pPr>
            <w:r w:rsidRPr="00C812E5">
              <w:rPr>
                <w:rFonts w:ascii="Times New Roman" w:hAnsi="Times New Roman" w:cs="Times New Roman"/>
                <w:sz w:val="26"/>
                <w:szCs w:val="26"/>
              </w:rPr>
              <w:t>從事光通訊器材之製造銷售，並設置研發部門及人員，依</w:t>
            </w:r>
            <w:r w:rsidR="005D69CD">
              <w:rPr>
                <w:rFonts w:ascii="Times New Roman" w:hAnsi="Times New Roman" w:cs="Times New Roman"/>
                <w:sz w:val="26"/>
                <w:szCs w:val="26"/>
              </w:rPr>
              <w:t>AOI</w:t>
            </w:r>
            <w:r w:rsidRPr="00C812E5">
              <w:rPr>
                <w:rFonts w:ascii="Times New Roman" w:hAnsi="Times New Roman" w:cs="Times New Roman"/>
                <w:sz w:val="26"/>
                <w:szCs w:val="26"/>
              </w:rPr>
              <w:t>之策略進行產品研發，執行研究與發展功能。</w:t>
            </w:r>
          </w:p>
        </w:tc>
      </w:tr>
    </w:tbl>
    <w:p w:rsidR="0003626D" w:rsidRPr="00C812E5" w:rsidRDefault="00567251" w:rsidP="00B92228">
      <w:pPr>
        <w:numPr>
          <w:ilvl w:val="0"/>
          <w:numId w:val="17"/>
        </w:numPr>
        <w:tabs>
          <w:tab w:val="left" w:pos="960"/>
          <w:tab w:val="left" w:pos="1134"/>
        </w:tabs>
        <w:spacing w:beforeLines="50" w:before="120" w:afterLines="50" w:after="120" w:line="360" w:lineRule="auto"/>
        <w:ind w:leftChars="200" w:left="962" w:hanging="482"/>
        <w:jc w:val="both"/>
        <w:rPr>
          <w:rFonts w:eastAsia="標楷體"/>
          <w:b/>
          <w:sz w:val="28"/>
          <w:szCs w:val="26"/>
        </w:rPr>
      </w:pPr>
      <w:r w:rsidRPr="00C812E5">
        <w:rPr>
          <w:rFonts w:eastAsia="標楷體"/>
          <w:b/>
          <w:sz w:val="28"/>
          <w:szCs w:val="26"/>
        </w:rPr>
        <w:t>產品設計</w:t>
      </w:r>
    </w:p>
    <w:p w:rsidR="0003626D" w:rsidRPr="00C812E5" w:rsidRDefault="007F431A" w:rsidP="005845C4">
      <w:pPr>
        <w:spacing w:beforeLines="50" w:before="120" w:afterLines="50" w:after="120" w:line="360" w:lineRule="auto"/>
        <w:ind w:leftChars="200" w:left="480" w:firstLineChars="200" w:firstLine="520"/>
        <w:jc w:val="both"/>
        <w:rPr>
          <w:rFonts w:eastAsia="標楷體"/>
          <w:sz w:val="26"/>
          <w:szCs w:val="26"/>
        </w:rPr>
      </w:pPr>
      <w:r w:rsidRPr="00C812E5">
        <w:rPr>
          <w:rFonts w:eastAsia="標楷體"/>
          <w:sz w:val="26"/>
          <w:szCs w:val="26"/>
        </w:rPr>
        <w:t>如產品透過設計改良及加強現有產品之性能、便利性或美觀度等行為。</w:t>
      </w:r>
    </w:p>
    <w:p w:rsidR="0003626D" w:rsidRPr="00C812E5" w:rsidRDefault="0003626D" w:rsidP="005845C4">
      <w:pPr>
        <w:spacing w:beforeLines="50" w:before="120" w:afterLines="50" w:after="120" w:line="360" w:lineRule="auto"/>
        <w:ind w:leftChars="200" w:left="480" w:firstLineChars="200" w:firstLine="520"/>
        <w:jc w:val="both"/>
        <w:rPr>
          <w:rFonts w:eastAsia="標楷體"/>
          <w:sz w:val="26"/>
          <w:szCs w:val="26"/>
        </w:rPr>
      </w:pPr>
    </w:p>
    <w:tbl>
      <w:tblPr>
        <w:tblW w:w="7979" w:type="dxa"/>
        <w:tblInd w:w="5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150"/>
        <w:gridCol w:w="5829"/>
      </w:tblGrid>
      <w:tr w:rsidR="00327899" w:rsidRPr="00C812E5" w:rsidTr="005F12F0">
        <w:trPr>
          <w:tblHeader/>
        </w:trPr>
        <w:tc>
          <w:tcPr>
            <w:tcW w:w="2150" w:type="dxa"/>
            <w:tcBorders>
              <w:bottom w:val="single" w:sz="4" w:space="0" w:color="000000"/>
            </w:tcBorders>
            <w:shd w:val="clear" w:color="auto" w:fill="4F81BD"/>
            <w:vAlign w:val="center"/>
          </w:tcPr>
          <w:p w:rsidR="0003626D" w:rsidRPr="00C812E5" w:rsidRDefault="00327899" w:rsidP="005845C4">
            <w:pPr>
              <w:pStyle w:val="cjk"/>
              <w:widowControl w:val="0"/>
              <w:spacing w:beforeLines="25" w:before="60" w:beforeAutospacing="0" w:afterLines="25" w:after="60"/>
              <w:jc w:val="center"/>
              <w:rPr>
                <w:rFonts w:ascii="Times New Roman" w:hAnsi="Times New Roman" w:cs="Times New Roman"/>
                <w:color w:val="FFFFFF"/>
                <w:sz w:val="26"/>
                <w:szCs w:val="26"/>
              </w:rPr>
            </w:pPr>
            <w:r w:rsidRPr="00C812E5">
              <w:rPr>
                <w:rFonts w:ascii="Times New Roman" w:hAnsi="Times New Roman" w:cs="Times New Roman"/>
                <w:color w:val="FFFFFF"/>
                <w:sz w:val="26"/>
                <w:szCs w:val="26"/>
              </w:rPr>
              <w:lastRenderedPageBreak/>
              <w:t>受控交易參與人</w:t>
            </w:r>
          </w:p>
        </w:tc>
        <w:tc>
          <w:tcPr>
            <w:tcW w:w="5829" w:type="dxa"/>
            <w:tcBorders>
              <w:bottom w:val="single" w:sz="4" w:space="0" w:color="000000"/>
            </w:tcBorders>
            <w:shd w:val="clear" w:color="auto" w:fill="4F81BD"/>
            <w:vAlign w:val="center"/>
          </w:tcPr>
          <w:p w:rsidR="0003626D" w:rsidRPr="00C812E5" w:rsidRDefault="009A253B" w:rsidP="005845C4">
            <w:pPr>
              <w:pStyle w:val="cjk"/>
              <w:widowControl w:val="0"/>
              <w:spacing w:beforeLines="25" w:before="60" w:beforeAutospacing="0" w:afterLines="25" w:after="60"/>
              <w:jc w:val="center"/>
              <w:rPr>
                <w:rFonts w:ascii="Times New Roman" w:hAnsi="Times New Roman" w:cs="Times New Roman"/>
                <w:color w:val="FFFFFF"/>
                <w:sz w:val="26"/>
                <w:szCs w:val="26"/>
              </w:rPr>
            </w:pPr>
            <w:r w:rsidRPr="00C812E5">
              <w:rPr>
                <w:rFonts w:ascii="Times New Roman" w:hAnsi="Times New Roman" w:cs="Times New Roman"/>
                <w:color w:val="FFFFFF"/>
                <w:sz w:val="26"/>
                <w:szCs w:val="26"/>
              </w:rPr>
              <w:t>產品設計</w:t>
            </w:r>
            <w:r w:rsidR="00327899" w:rsidRPr="00C812E5">
              <w:rPr>
                <w:rFonts w:ascii="Times New Roman" w:hAnsi="Times New Roman" w:cs="Times New Roman"/>
                <w:color w:val="FFFFFF"/>
                <w:sz w:val="26"/>
                <w:szCs w:val="26"/>
              </w:rPr>
              <w:t>功能</w:t>
            </w:r>
          </w:p>
        </w:tc>
      </w:tr>
      <w:tr w:rsidR="00327899" w:rsidRPr="00C812E5" w:rsidTr="00C36F08">
        <w:trPr>
          <w:trHeight w:val="567"/>
        </w:trPr>
        <w:tc>
          <w:tcPr>
            <w:tcW w:w="2150" w:type="dxa"/>
            <w:vAlign w:val="center"/>
          </w:tcPr>
          <w:p w:rsidR="0003626D" w:rsidRPr="00C812E5" w:rsidRDefault="005D69CD" w:rsidP="005845C4">
            <w:pPr>
              <w:pStyle w:val="cjk"/>
              <w:widowControl w:val="0"/>
              <w:spacing w:beforeLines="25" w:before="60" w:beforeAutospacing="0" w:afterLines="25" w:after="60"/>
              <w:jc w:val="center"/>
              <w:rPr>
                <w:rFonts w:ascii="Times New Roman" w:hAnsi="Times New Roman" w:cs="Times New Roman"/>
                <w:color w:val="auto"/>
                <w:sz w:val="26"/>
                <w:szCs w:val="26"/>
              </w:rPr>
            </w:pPr>
            <w:r>
              <w:rPr>
                <w:rFonts w:ascii="Times New Roman" w:hAnsi="Times New Roman" w:cs="Times New Roman"/>
                <w:sz w:val="26"/>
                <w:szCs w:val="26"/>
              </w:rPr>
              <w:t>AOI</w:t>
            </w:r>
          </w:p>
        </w:tc>
        <w:tc>
          <w:tcPr>
            <w:tcW w:w="5829" w:type="dxa"/>
            <w:vMerge w:val="restart"/>
            <w:tcBorders>
              <w:top w:val="single" w:sz="4" w:space="0" w:color="auto"/>
            </w:tcBorders>
            <w:vAlign w:val="center"/>
          </w:tcPr>
          <w:p w:rsidR="0003626D" w:rsidRPr="00C812E5" w:rsidRDefault="00327899" w:rsidP="005845C4">
            <w:pPr>
              <w:pStyle w:val="cjk"/>
              <w:widowControl w:val="0"/>
              <w:spacing w:beforeLines="25" w:before="60" w:beforeAutospacing="0" w:afterLines="25" w:after="60"/>
              <w:jc w:val="both"/>
              <w:rPr>
                <w:rFonts w:ascii="Times New Roman" w:hAnsi="Times New Roman" w:cs="Times New Roman"/>
                <w:color w:val="auto"/>
                <w:sz w:val="26"/>
                <w:szCs w:val="26"/>
              </w:rPr>
            </w:pPr>
            <w:r w:rsidRPr="00C812E5">
              <w:rPr>
                <w:rFonts w:ascii="Times New Roman" w:hAnsi="Times New Roman" w:cs="Times New Roman"/>
                <w:sz w:val="26"/>
                <w:szCs w:val="26"/>
              </w:rPr>
              <w:t>負責各類光通訊產品之設計，執行產品設計功能</w:t>
            </w:r>
            <w:r w:rsidRPr="00C812E5">
              <w:rPr>
                <w:rFonts w:ascii="Times New Roman" w:hAnsi="Times New Roman" w:cs="Times New Roman"/>
                <w:color w:val="auto"/>
                <w:sz w:val="26"/>
                <w:szCs w:val="26"/>
              </w:rPr>
              <w:t>。</w:t>
            </w:r>
          </w:p>
        </w:tc>
      </w:tr>
      <w:tr w:rsidR="00327899" w:rsidRPr="00C812E5" w:rsidTr="00C36F08">
        <w:trPr>
          <w:trHeight w:val="567"/>
        </w:trPr>
        <w:tc>
          <w:tcPr>
            <w:tcW w:w="2150" w:type="dxa"/>
            <w:vAlign w:val="center"/>
          </w:tcPr>
          <w:p w:rsidR="0003626D" w:rsidRPr="00C812E5" w:rsidRDefault="00327899" w:rsidP="005845C4">
            <w:pPr>
              <w:pStyle w:val="cjk"/>
              <w:widowControl w:val="0"/>
              <w:spacing w:beforeLines="25" w:before="60" w:beforeAutospacing="0" w:afterLines="25" w:after="60"/>
              <w:jc w:val="center"/>
              <w:rPr>
                <w:rFonts w:ascii="Times New Roman" w:hAnsi="Times New Roman" w:cs="Times New Roman"/>
                <w:color w:val="auto"/>
                <w:sz w:val="26"/>
                <w:szCs w:val="26"/>
              </w:rPr>
            </w:pPr>
            <w:proofErr w:type="gramStart"/>
            <w:r w:rsidRPr="00C812E5">
              <w:rPr>
                <w:rFonts w:ascii="Times New Roman" w:hAnsi="Times New Roman" w:cs="Times New Roman"/>
                <w:sz w:val="26"/>
                <w:szCs w:val="26"/>
              </w:rPr>
              <w:t>祥</w:t>
            </w:r>
            <w:proofErr w:type="gramEnd"/>
            <w:r w:rsidRPr="00C812E5">
              <w:rPr>
                <w:rFonts w:ascii="Times New Roman" w:hAnsi="Times New Roman" w:cs="Times New Roman"/>
                <w:sz w:val="26"/>
                <w:szCs w:val="26"/>
              </w:rPr>
              <w:t>茂光電</w:t>
            </w:r>
          </w:p>
        </w:tc>
        <w:tc>
          <w:tcPr>
            <w:tcW w:w="5829" w:type="dxa"/>
            <w:vMerge/>
            <w:tcBorders>
              <w:bottom w:val="single" w:sz="4" w:space="0" w:color="auto"/>
            </w:tcBorders>
            <w:vAlign w:val="center"/>
          </w:tcPr>
          <w:p w:rsidR="0003626D" w:rsidRPr="00C812E5" w:rsidRDefault="0003626D" w:rsidP="005845C4">
            <w:pPr>
              <w:pStyle w:val="cjk"/>
              <w:widowControl w:val="0"/>
              <w:spacing w:beforeLines="25" w:before="60" w:beforeAutospacing="0" w:afterLines="25" w:after="60"/>
              <w:jc w:val="both"/>
              <w:rPr>
                <w:rFonts w:ascii="Times New Roman" w:hAnsi="Times New Roman" w:cs="Times New Roman"/>
                <w:color w:val="auto"/>
                <w:sz w:val="26"/>
                <w:szCs w:val="26"/>
              </w:rPr>
            </w:pPr>
          </w:p>
        </w:tc>
      </w:tr>
      <w:tr w:rsidR="00327899" w:rsidRPr="00C812E5" w:rsidTr="009A253B">
        <w:trPr>
          <w:trHeight w:val="796"/>
        </w:trPr>
        <w:tc>
          <w:tcPr>
            <w:tcW w:w="2150" w:type="dxa"/>
            <w:vAlign w:val="center"/>
          </w:tcPr>
          <w:p w:rsidR="0003626D" w:rsidRPr="00C812E5" w:rsidRDefault="009C4CAA" w:rsidP="005845C4">
            <w:pPr>
              <w:pStyle w:val="cjk"/>
              <w:widowControl w:val="0"/>
              <w:spacing w:beforeLines="25" w:before="60" w:beforeAutospacing="0" w:afterLines="25" w:after="60"/>
              <w:jc w:val="center"/>
              <w:rPr>
                <w:rFonts w:ascii="Times New Roman" w:hAnsi="Times New Roman" w:cs="Times New Roman"/>
                <w:sz w:val="26"/>
                <w:szCs w:val="26"/>
              </w:rPr>
            </w:pPr>
            <w:r w:rsidRPr="00C812E5">
              <w:rPr>
                <w:rFonts w:ascii="Times New Roman" w:hAnsi="Times New Roman" w:cs="Times New Roman"/>
                <w:sz w:val="26"/>
                <w:szCs w:val="26"/>
              </w:rPr>
              <w:t>GTI</w:t>
            </w:r>
          </w:p>
        </w:tc>
        <w:tc>
          <w:tcPr>
            <w:tcW w:w="5829" w:type="dxa"/>
            <w:tcBorders>
              <w:top w:val="single" w:sz="4" w:space="0" w:color="auto"/>
            </w:tcBorders>
            <w:vAlign w:val="center"/>
          </w:tcPr>
          <w:p w:rsidR="0003626D" w:rsidRPr="00C812E5" w:rsidRDefault="00327899" w:rsidP="005845C4">
            <w:pPr>
              <w:pStyle w:val="cjk"/>
              <w:widowControl w:val="0"/>
              <w:spacing w:beforeLines="25" w:before="60" w:beforeAutospacing="0" w:afterLines="25" w:after="60"/>
              <w:jc w:val="both"/>
              <w:rPr>
                <w:rFonts w:ascii="Times New Roman" w:hAnsi="Times New Roman" w:cs="Times New Roman"/>
                <w:sz w:val="26"/>
                <w:szCs w:val="26"/>
              </w:rPr>
            </w:pPr>
            <w:r w:rsidRPr="00C812E5">
              <w:rPr>
                <w:rFonts w:ascii="Times New Roman" w:hAnsi="Times New Roman" w:cs="Times New Roman"/>
                <w:sz w:val="26"/>
                <w:szCs w:val="26"/>
              </w:rPr>
              <w:t>從事產品研發與負責各類光通訊下游產品之設計，執行產品設計功能。</w:t>
            </w:r>
          </w:p>
        </w:tc>
      </w:tr>
    </w:tbl>
    <w:p w:rsidR="0003626D" w:rsidRPr="00C812E5" w:rsidRDefault="00567251" w:rsidP="00B92228">
      <w:pPr>
        <w:numPr>
          <w:ilvl w:val="0"/>
          <w:numId w:val="17"/>
        </w:numPr>
        <w:tabs>
          <w:tab w:val="left" w:pos="960"/>
          <w:tab w:val="left" w:pos="1134"/>
        </w:tabs>
        <w:spacing w:beforeLines="50" w:before="120" w:afterLines="50" w:after="120" w:line="360" w:lineRule="auto"/>
        <w:ind w:leftChars="200" w:left="962" w:hanging="482"/>
        <w:jc w:val="both"/>
        <w:rPr>
          <w:rFonts w:eastAsia="標楷體"/>
          <w:b/>
          <w:sz w:val="28"/>
          <w:szCs w:val="26"/>
        </w:rPr>
      </w:pPr>
      <w:r w:rsidRPr="00C812E5">
        <w:rPr>
          <w:rFonts w:eastAsia="標楷體"/>
          <w:b/>
          <w:sz w:val="28"/>
          <w:szCs w:val="26"/>
        </w:rPr>
        <w:t>採購及原物料管理</w:t>
      </w:r>
    </w:p>
    <w:p w:rsidR="0003626D" w:rsidRPr="00C812E5" w:rsidRDefault="007F431A" w:rsidP="005845C4">
      <w:pPr>
        <w:spacing w:beforeLines="50" w:before="120" w:afterLines="50" w:after="120" w:line="360" w:lineRule="auto"/>
        <w:ind w:leftChars="200" w:left="480" w:firstLineChars="200" w:firstLine="520"/>
        <w:jc w:val="both"/>
        <w:rPr>
          <w:rFonts w:eastAsia="標楷體"/>
          <w:sz w:val="26"/>
          <w:szCs w:val="26"/>
        </w:rPr>
      </w:pPr>
      <w:r w:rsidRPr="00C812E5">
        <w:rPr>
          <w:rFonts w:eastAsia="標楷體"/>
          <w:sz w:val="26"/>
          <w:szCs w:val="26"/>
        </w:rPr>
        <w:t>如企業本身執行購買商品或原物料之行為，並置有倉庫存放及管理等情形。</w:t>
      </w:r>
    </w:p>
    <w:tbl>
      <w:tblPr>
        <w:tblW w:w="7979" w:type="dxa"/>
        <w:tblInd w:w="5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150"/>
        <w:gridCol w:w="5829"/>
      </w:tblGrid>
      <w:tr w:rsidR="009A253B" w:rsidRPr="00C812E5" w:rsidTr="005F12F0">
        <w:trPr>
          <w:tblHeader/>
        </w:trPr>
        <w:tc>
          <w:tcPr>
            <w:tcW w:w="2150" w:type="dxa"/>
            <w:tcBorders>
              <w:bottom w:val="single" w:sz="4" w:space="0" w:color="000000"/>
            </w:tcBorders>
            <w:shd w:val="clear" w:color="auto" w:fill="4F81BD"/>
            <w:vAlign w:val="center"/>
          </w:tcPr>
          <w:p w:rsidR="0003626D" w:rsidRPr="00DF3279" w:rsidRDefault="009A253B" w:rsidP="005845C4">
            <w:pPr>
              <w:pStyle w:val="cjk"/>
              <w:widowControl w:val="0"/>
              <w:spacing w:beforeLines="25" w:before="60" w:beforeAutospacing="0" w:afterLines="25" w:after="60"/>
              <w:jc w:val="center"/>
              <w:rPr>
                <w:rFonts w:ascii="Times New Roman" w:hAnsi="Times New Roman" w:cs="Times New Roman"/>
                <w:outline/>
                <w:noProof/>
                <w:color w:val="FFFFFF" w:themeColor="background1"/>
                <w:sz w:val="26"/>
                <w:szCs w:val="26"/>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14:textFill>
                  <w14:solidFill>
                    <w14:srgbClr w14:val="FFFFFF"/>
                  </w14:solidFill>
                </w14:textFill>
              </w:rPr>
            </w:pPr>
            <w:r w:rsidRPr="00C812E5">
              <w:rPr>
                <w:rFonts w:ascii="Times New Roman" w:hAnsi="Times New Roman" w:cs="Times New Roman"/>
                <w:color w:val="FFFFFF"/>
                <w:sz w:val="26"/>
                <w:szCs w:val="26"/>
              </w:rPr>
              <w:t>受控交易參與人</w:t>
            </w:r>
          </w:p>
        </w:tc>
        <w:tc>
          <w:tcPr>
            <w:tcW w:w="5829" w:type="dxa"/>
            <w:tcBorders>
              <w:bottom w:val="single" w:sz="4" w:space="0" w:color="000000"/>
            </w:tcBorders>
            <w:shd w:val="clear" w:color="auto" w:fill="4F81BD"/>
            <w:vAlign w:val="center"/>
          </w:tcPr>
          <w:p w:rsidR="0003626D" w:rsidRPr="00DF3279" w:rsidRDefault="009A253B" w:rsidP="005845C4">
            <w:pPr>
              <w:pStyle w:val="cjk"/>
              <w:widowControl w:val="0"/>
              <w:spacing w:beforeLines="25" w:before="60" w:beforeAutospacing="0" w:afterLines="25" w:after="60"/>
              <w:jc w:val="center"/>
              <w:rPr>
                <w:rFonts w:ascii="Times New Roman" w:hAnsi="Times New Roman" w:cs="Times New Roman"/>
                <w:outline/>
                <w:noProof/>
                <w:color w:val="FFFFFF" w:themeColor="background1"/>
                <w:sz w:val="26"/>
                <w:szCs w:val="26"/>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14:textFill>
                  <w14:solidFill>
                    <w14:srgbClr w14:val="FFFFFF"/>
                  </w14:solidFill>
                </w14:textFill>
              </w:rPr>
            </w:pPr>
            <w:r w:rsidRPr="00C812E5">
              <w:rPr>
                <w:rFonts w:ascii="Times New Roman" w:hAnsi="Times New Roman" w:cs="Times New Roman"/>
                <w:color w:val="FFFFFF"/>
                <w:sz w:val="26"/>
                <w:szCs w:val="26"/>
              </w:rPr>
              <w:t>採購及原物料管理功能</w:t>
            </w:r>
          </w:p>
        </w:tc>
      </w:tr>
      <w:tr w:rsidR="009A253B" w:rsidRPr="00C812E5" w:rsidTr="004D150D">
        <w:trPr>
          <w:trHeight w:val="567"/>
        </w:trPr>
        <w:tc>
          <w:tcPr>
            <w:tcW w:w="2150" w:type="dxa"/>
            <w:vAlign w:val="center"/>
          </w:tcPr>
          <w:p w:rsidR="0003626D" w:rsidRPr="00DF3279" w:rsidRDefault="005D69CD" w:rsidP="005845C4">
            <w:pPr>
              <w:pStyle w:val="cjk"/>
              <w:widowControl w:val="0"/>
              <w:spacing w:beforeLines="25" w:before="60" w:beforeAutospacing="0" w:afterLines="25" w:after="60"/>
              <w:ind w:leftChars="-33" w:left="-79" w:rightChars="-45" w:right="-108"/>
              <w:jc w:val="center"/>
              <w:rPr>
                <w:rFonts w:ascii="Times New Roman" w:hAnsi="Times New Roman" w:cs="Times New Roman"/>
                <w:noProof/>
                <w:color w:val="auto"/>
                <w:sz w:val="26"/>
                <w:szCs w:val="26"/>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pPr>
            <w:r>
              <w:rPr>
                <w:rFonts w:ascii="Times New Roman" w:hAnsi="Times New Roman" w:cs="Times New Roman"/>
                <w:sz w:val="26"/>
                <w:szCs w:val="26"/>
              </w:rPr>
              <w:t>AOI</w:t>
            </w:r>
          </w:p>
        </w:tc>
        <w:tc>
          <w:tcPr>
            <w:tcW w:w="5829" w:type="dxa"/>
            <w:vMerge w:val="restart"/>
            <w:tcBorders>
              <w:top w:val="single" w:sz="4" w:space="0" w:color="auto"/>
            </w:tcBorders>
            <w:vAlign w:val="center"/>
          </w:tcPr>
          <w:p w:rsidR="0003626D" w:rsidRPr="00DF3279" w:rsidRDefault="009A253B" w:rsidP="005845C4">
            <w:pPr>
              <w:pStyle w:val="cjk"/>
              <w:widowControl w:val="0"/>
              <w:spacing w:beforeLines="25" w:before="60" w:afterLines="25" w:after="60"/>
              <w:jc w:val="both"/>
              <w:rPr>
                <w:rFonts w:ascii="Times New Roman" w:hAnsi="Times New Roman" w:cs="Times New Roman"/>
                <w:noProof/>
                <w:color w:val="auto"/>
                <w:sz w:val="26"/>
                <w:szCs w:val="26"/>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pPr>
            <w:r w:rsidRPr="00C812E5">
              <w:rPr>
                <w:rFonts w:ascii="Times New Roman" w:hAnsi="Times New Roman" w:cs="Times New Roman"/>
                <w:sz w:val="26"/>
                <w:szCs w:val="26"/>
              </w:rPr>
              <w:t>皆執行生產活動，依生產排程規劃進行原物料採購，並自行向外部供應商洽談採購數量、價格及交易條件等，亦執行相關驗收及存放管理，執行採購及原物料管理功能。</w:t>
            </w:r>
          </w:p>
        </w:tc>
      </w:tr>
      <w:tr w:rsidR="009A253B" w:rsidRPr="00C812E5" w:rsidTr="004D150D">
        <w:trPr>
          <w:trHeight w:val="567"/>
        </w:trPr>
        <w:tc>
          <w:tcPr>
            <w:tcW w:w="2150" w:type="dxa"/>
            <w:vAlign w:val="center"/>
          </w:tcPr>
          <w:p w:rsidR="0003626D" w:rsidRPr="00DF3279" w:rsidRDefault="009A253B" w:rsidP="005845C4">
            <w:pPr>
              <w:pStyle w:val="cjk"/>
              <w:widowControl w:val="0"/>
              <w:spacing w:beforeLines="25" w:before="60" w:afterLines="25" w:after="60"/>
              <w:ind w:leftChars="-33" w:left="-79" w:rightChars="-45" w:right="-108"/>
              <w:jc w:val="center"/>
              <w:rPr>
                <w:rFonts w:ascii="Times New Roman" w:hAnsi="Times New Roman" w:cs="Times New Roman"/>
                <w:noProof/>
                <w:color w:val="auto"/>
                <w:sz w:val="26"/>
                <w:szCs w:val="26"/>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pPr>
            <w:proofErr w:type="gramStart"/>
            <w:r w:rsidRPr="00C812E5">
              <w:rPr>
                <w:rFonts w:ascii="Times New Roman" w:hAnsi="Times New Roman" w:cs="Times New Roman"/>
                <w:sz w:val="26"/>
                <w:szCs w:val="26"/>
              </w:rPr>
              <w:t>祥</w:t>
            </w:r>
            <w:proofErr w:type="gramEnd"/>
            <w:r w:rsidRPr="00C812E5">
              <w:rPr>
                <w:rFonts w:ascii="Times New Roman" w:hAnsi="Times New Roman" w:cs="Times New Roman"/>
                <w:sz w:val="26"/>
                <w:szCs w:val="26"/>
              </w:rPr>
              <w:t>茂光電</w:t>
            </w:r>
          </w:p>
        </w:tc>
        <w:tc>
          <w:tcPr>
            <w:tcW w:w="5829" w:type="dxa"/>
            <w:vMerge/>
            <w:vAlign w:val="center"/>
          </w:tcPr>
          <w:p w:rsidR="0003626D" w:rsidRPr="00C812E5" w:rsidRDefault="0003626D" w:rsidP="005845C4">
            <w:pPr>
              <w:pStyle w:val="cjk"/>
              <w:widowControl w:val="0"/>
              <w:spacing w:beforeLines="25" w:before="60" w:beforeAutospacing="0" w:afterLines="25" w:after="60"/>
              <w:jc w:val="both"/>
              <w:rPr>
                <w:rFonts w:ascii="Times New Roman" w:hAnsi="Times New Roman" w:cs="Times New Roman"/>
                <w:color w:val="auto"/>
                <w:sz w:val="26"/>
                <w:szCs w:val="26"/>
              </w:rPr>
            </w:pPr>
          </w:p>
        </w:tc>
      </w:tr>
      <w:tr w:rsidR="009A253B" w:rsidRPr="00C812E5" w:rsidTr="004D150D">
        <w:trPr>
          <w:trHeight w:val="567"/>
        </w:trPr>
        <w:tc>
          <w:tcPr>
            <w:tcW w:w="2150" w:type="dxa"/>
            <w:vAlign w:val="center"/>
          </w:tcPr>
          <w:p w:rsidR="0003626D" w:rsidRPr="00C812E5" w:rsidRDefault="009C4CAA" w:rsidP="005845C4">
            <w:pPr>
              <w:pStyle w:val="cjk"/>
              <w:widowControl w:val="0"/>
              <w:spacing w:beforeLines="25" w:before="60" w:beforeAutospacing="0" w:afterLines="25" w:after="60"/>
              <w:jc w:val="center"/>
              <w:rPr>
                <w:rFonts w:ascii="Times New Roman" w:hAnsi="Times New Roman" w:cs="Times New Roman"/>
                <w:sz w:val="26"/>
                <w:szCs w:val="26"/>
              </w:rPr>
            </w:pPr>
            <w:r w:rsidRPr="00C812E5">
              <w:rPr>
                <w:rFonts w:ascii="Times New Roman" w:hAnsi="Times New Roman" w:cs="Times New Roman"/>
                <w:sz w:val="26"/>
                <w:szCs w:val="26"/>
              </w:rPr>
              <w:t>GTI</w:t>
            </w:r>
          </w:p>
        </w:tc>
        <w:tc>
          <w:tcPr>
            <w:tcW w:w="5829" w:type="dxa"/>
            <w:vMerge/>
            <w:vAlign w:val="center"/>
          </w:tcPr>
          <w:p w:rsidR="0003626D" w:rsidRPr="00C812E5" w:rsidRDefault="0003626D" w:rsidP="005845C4">
            <w:pPr>
              <w:pStyle w:val="cjk"/>
              <w:widowControl w:val="0"/>
              <w:spacing w:beforeLines="25" w:before="60" w:beforeAutospacing="0" w:afterLines="25" w:after="60"/>
              <w:jc w:val="both"/>
              <w:rPr>
                <w:rFonts w:ascii="Times New Roman" w:hAnsi="Times New Roman" w:cs="Times New Roman"/>
                <w:sz w:val="26"/>
                <w:szCs w:val="26"/>
              </w:rPr>
            </w:pPr>
          </w:p>
        </w:tc>
      </w:tr>
    </w:tbl>
    <w:p w:rsidR="0003626D" w:rsidRPr="00C812E5" w:rsidRDefault="00567251" w:rsidP="00B92228">
      <w:pPr>
        <w:numPr>
          <w:ilvl w:val="0"/>
          <w:numId w:val="17"/>
        </w:numPr>
        <w:tabs>
          <w:tab w:val="left" w:pos="960"/>
          <w:tab w:val="left" w:pos="1134"/>
        </w:tabs>
        <w:spacing w:beforeLines="50" w:before="120" w:afterLines="50" w:after="120" w:line="360" w:lineRule="auto"/>
        <w:ind w:leftChars="200" w:left="962" w:hanging="482"/>
        <w:jc w:val="both"/>
        <w:rPr>
          <w:rFonts w:eastAsia="標楷體"/>
          <w:b/>
          <w:sz w:val="28"/>
          <w:szCs w:val="26"/>
        </w:rPr>
      </w:pPr>
      <w:r w:rsidRPr="00C812E5">
        <w:rPr>
          <w:rFonts w:eastAsia="標楷體"/>
          <w:b/>
          <w:sz w:val="28"/>
          <w:szCs w:val="26"/>
        </w:rPr>
        <w:t>製造、加工、裝配及測試</w:t>
      </w:r>
    </w:p>
    <w:p w:rsidR="0003626D" w:rsidRPr="00C812E5" w:rsidRDefault="007F431A" w:rsidP="005845C4">
      <w:pPr>
        <w:spacing w:beforeLines="50" w:before="120" w:afterLines="50" w:after="120" w:line="360" w:lineRule="auto"/>
        <w:ind w:leftChars="200" w:left="480" w:firstLineChars="200" w:firstLine="520"/>
        <w:jc w:val="both"/>
        <w:rPr>
          <w:rFonts w:eastAsia="標楷體"/>
          <w:sz w:val="26"/>
          <w:szCs w:val="26"/>
        </w:rPr>
      </w:pPr>
      <w:r w:rsidRPr="00C812E5">
        <w:rPr>
          <w:rFonts w:eastAsia="標楷體"/>
          <w:sz w:val="26"/>
          <w:szCs w:val="26"/>
        </w:rPr>
        <w:t>如企業購入</w:t>
      </w:r>
      <w:proofErr w:type="gramStart"/>
      <w:r w:rsidRPr="00C812E5">
        <w:rPr>
          <w:rFonts w:eastAsia="標楷體"/>
          <w:sz w:val="26"/>
          <w:szCs w:val="26"/>
        </w:rPr>
        <w:t>原物料後</w:t>
      </w:r>
      <w:proofErr w:type="gramEnd"/>
      <w:r w:rsidRPr="00C812E5">
        <w:rPr>
          <w:rFonts w:eastAsia="標楷體"/>
          <w:sz w:val="26"/>
          <w:szCs w:val="26"/>
        </w:rPr>
        <w:t>，透過物理及化學之方式，以製造及加工得出產品，或組裝、配置及測試產品是否已處於可使用狀態之行為。</w:t>
      </w:r>
    </w:p>
    <w:tbl>
      <w:tblPr>
        <w:tblW w:w="7979" w:type="dxa"/>
        <w:tblInd w:w="5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150"/>
        <w:gridCol w:w="5829"/>
      </w:tblGrid>
      <w:tr w:rsidR="009A253B" w:rsidRPr="00C812E5" w:rsidTr="005F12F0">
        <w:trPr>
          <w:tblHeader/>
        </w:trPr>
        <w:tc>
          <w:tcPr>
            <w:tcW w:w="2150" w:type="dxa"/>
            <w:tcBorders>
              <w:bottom w:val="single" w:sz="4" w:space="0" w:color="000000"/>
            </w:tcBorders>
            <w:shd w:val="clear" w:color="auto" w:fill="4F81BD"/>
            <w:vAlign w:val="center"/>
          </w:tcPr>
          <w:p w:rsidR="0003626D" w:rsidRPr="00C812E5" w:rsidRDefault="009A253B" w:rsidP="005845C4">
            <w:pPr>
              <w:pStyle w:val="cjk"/>
              <w:widowControl w:val="0"/>
              <w:spacing w:beforeLines="25" w:before="60" w:beforeAutospacing="0" w:afterLines="25" w:after="60"/>
              <w:jc w:val="center"/>
              <w:rPr>
                <w:rFonts w:ascii="Times New Roman" w:hAnsi="Times New Roman" w:cs="Times New Roman"/>
                <w:color w:val="FFFFFF"/>
                <w:sz w:val="26"/>
                <w:szCs w:val="26"/>
              </w:rPr>
            </w:pPr>
            <w:r w:rsidRPr="00C812E5">
              <w:rPr>
                <w:rFonts w:ascii="Times New Roman" w:hAnsi="Times New Roman" w:cs="Times New Roman"/>
                <w:color w:val="FFFFFF"/>
                <w:sz w:val="26"/>
                <w:szCs w:val="26"/>
              </w:rPr>
              <w:t>受控交易參與人</w:t>
            </w:r>
          </w:p>
        </w:tc>
        <w:tc>
          <w:tcPr>
            <w:tcW w:w="5829" w:type="dxa"/>
            <w:tcBorders>
              <w:bottom w:val="single" w:sz="4" w:space="0" w:color="000000"/>
            </w:tcBorders>
            <w:shd w:val="clear" w:color="auto" w:fill="4F81BD"/>
            <w:vAlign w:val="center"/>
          </w:tcPr>
          <w:p w:rsidR="0003626D" w:rsidRPr="00C812E5" w:rsidRDefault="009A253B" w:rsidP="005845C4">
            <w:pPr>
              <w:pStyle w:val="cjk"/>
              <w:widowControl w:val="0"/>
              <w:spacing w:beforeLines="25" w:before="60" w:beforeAutospacing="0" w:afterLines="25" w:after="60"/>
              <w:jc w:val="center"/>
              <w:rPr>
                <w:rFonts w:ascii="Times New Roman" w:hAnsi="Times New Roman" w:cs="Times New Roman"/>
                <w:color w:val="FFFFFF"/>
                <w:sz w:val="26"/>
                <w:szCs w:val="26"/>
              </w:rPr>
            </w:pPr>
            <w:r w:rsidRPr="00C812E5">
              <w:rPr>
                <w:rFonts w:ascii="Times New Roman" w:hAnsi="Times New Roman" w:cs="Times New Roman"/>
                <w:color w:val="FFFFFF"/>
                <w:sz w:val="26"/>
                <w:szCs w:val="26"/>
              </w:rPr>
              <w:t>製造、加工、裝配及測試功能</w:t>
            </w:r>
          </w:p>
        </w:tc>
      </w:tr>
      <w:tr w:rsidR="009A253B" w:rsidRPr="00C812E5" w:rsidTr="00C36F08">
        <w:trPr>
          <w:trHeight w:val="567"/>
        </w:trPr>
        <w:tc>
          <w:tcPr>
            <w:tcW w:w="2150" w:type="dxa"/>
            <w:vAlign w:val="center"/>
          </w:tcPr>
          <w:p w:rsidR="0003626D" w:rsidRPr="00C812E5" w:rsidRDefault="005D69CD" w:rsidP="005845C4">
            <w:pPr>
              <w:pStyle w:val="cjk"/>
              <w:widowControl w:val="0"/>
              <w:spacing w:beforeLines="25" w:before="60" w:beforeAutospacing="0" w:afterLines="25" w:after="60"/>
              <w:ind w:leftChars="-33" w:left="-79" w:rightChars="-45" w:right="-108"/>
              <w:jc w:val="center"/>
              <w:rPr>
                <w:rFonts w:ascii="Times New Roman" w:hAnsi="Times New Roman" w:cs="Times New Roman"/>
                <w:color w:val="auto"/>
                <w:sz w:val="26"/>
                <w:szCs w:val="26"/>
              </w:rPr>
            </w:pPr>
            <w:r>
              <w:rPr>
                <w:rFonts w:ascii="Times New Roman" w:hAnsi="Times New Roman" w:cs="Times New Roman"/>
                <w:sz w:val="26"/>
                <w:szCs w:val="26"/>
              </w:rPr>
              <w:t>AOI</w:t>
            </w:r>
          </w:p>
        </w:tc>
        <w:tc>
          <w:tcPr>
            <w:tcW w:w="5829" w:type="dxa"/>
            <w:vMerge w:val="restart"/>
            <w:tcBorders>
              <w:top w:val="single" w:sz="4" w:space="0" w:color="auto"/>
            </w:tcBorders>
            <w:vAlign w:val="center"/>
          </w:tcPr>
          <w:p w:rsidR="0003626D" w:rsidRPr="00C812E5" w:rsidRDefault="0097367E" w:rsidP="005845C4">
            <w:pPr>
              <w:pStyle w:val="cjk"/>
              <w:widowControl w:val="0"/>
              <w:spacing w:beforeLines="25" w:before="60" w:afterLines="25" w:after="60"/>
              <w:jc w:val="both"/>
              <w:rPr>
                <w:rFonts w:ascii="Times New Roman" w:hAnsi="Times New Roman" w:cs="Times New Roman"/>
                <w:color w:val="auto"/>
                <w:sz w:val="26"/>
                <w:szCs w:val="26"/>
              </w:rPr>
            </w:pPr>
            <w:r w:rsidRPr="00C812E5">
              <w:rPr>
                <w:rFonts w:ascii="Times New Roman" w:hAnsi="Times New Roman" w:cs="Times New Roman"/>
                <w:sz w:val="26"/>
                <w:szCs w:val="26"/>
              </w:rPr>
              <w:t>皆為製造廠，於接獲訂單後，即安排生產排程從事產品製造，需於產品出廠前完成檢驗、測試及包裝等作業，執行製造、加工、裝配及測試功能。</w:t>
            </w:r>
          </w:p>
        </w:tc>
      </w:tr>
      <w:tr w:rsidR="009A253B" w:rsidRPr="00C812E5" w:rsidTr="00C36F08">
        <w:trPr>
          <w:trHeight w:val="567"/>
        </w:trPr>
        <w:tc>
          <w:tcPr>
            <w:tcW w:w="2150" w:type="dxa"/>
            <w:vAlign w:val="center"/>
          </w:tcPr>
          <w:p w:rsidR="0003626D" w:rsidRPr="00C812E5" w:rsidRDefault="009A253B" w:rsidP="005845C4">
            <w:pPr>
              <w:pStyle w:val="cjk"/>
              <w:widowControl w:val="0"/>
              <w:spacing w:beforeLines="25" w:before="60" w:afterLines="25" w:after="60"/>
              <w:ind w:leftChars="-33" w:left="-79" w:rightChars="-45" w:right="-108"/>
              <w:jc w:val="center"/>
              <w:rPr>
                <w:rFonts w:ascii="Times New Roman" w:hAnsi="Times New Roman" w:cs="Times New Roman"/>
                <w:color w:val="auto"/>
                <w:sz w:val="26"/>
                <w:szCs w:val="26"/>
              </w:rPr>
            </w:pPr>
            <w:proofErr w:type="gramStart"/>
            <w:r w:rsidRPr="00C812E5">
              <w:rPr>
                <w:rFonts w:ascii="Times New Roman" w:hAnsi="Times New Roman" w:cs="Times New Roman"/>
                <w:sz w:val="26"/>
                <w:szCs w:val="26"/>
              </w:rPr>
              <w:t>祥</w:t>
            </w:r>
            <w:proofErr w:type="gramEnd"/>
            <w:r w:rsidRPr="00C812E5">
              <w:rPr>
                <w:rFonts w:ascii="Times New Roman" w:hAnsi="Times New Roman" w:cs="Times New Roman"/>
                <w:sz w:val="26"/>
                <w:szCs w:val="26"/>
              </w:rPr>
              <w:t>茂光電</w:t>
            </w:r>
          </w:p>
        </w:tc>
        <w:tc>
          <w:tcPr>
            <w:tcW w:w="5829" w:type="dxa"/>
            <w:vMerge/>
            <w:vAlign w:val="center"/>
          </w:tcPr>
          <w:p w:rsidR="0003626D" w:rsidRPr="00C812E5" w:rsidRDefault="0003626D" w:rsidP="005845C4">
            <w:pPr>
              <w:pStyle w:val="cjk"/>
              <w:widowControl w:val="0"/>
              <w:spacing w:beforeLines="25" w:before="60" w:beforeAutospacing="0" w:afterLines="25" w:after="60"/>
              <w:jc w:val="both"/>
              <w:rPr>
                <w:rFonts w:ascii="Times New Roman" w:hAnsi="Times New Roman" w:cs="Times New Roman"/>
                <w:color w:val="auto"/>
                <w:sz w:val="26"/>
                <w:szCs w:val="26"/>
              </w:rPr>
            </w:pPr>
          </w:p>
        </w:tc>
      </w:tr>
      <w:tr w:rsidR="009A253B" w:rsidRPr="00C812E5" w:rsidTr="00C36F08">
        <w:trPr>
          <w:trHeight w:val="567"/>
        </w:trPr>
        <w:tc>
          <w:tcPr>
            <w:tcW w:w="2150" w:type="dxa"/>
            <w:vAlign w:val="center"/>
          </w:tcPr>
          <w:p w:rsidR="0003626D" w:rsidRPr="00C812E5" w:rsidRDefault="009C4CAA" w:rsidP="005845C4">
            <w:pPr>
              <w:pStyle w:val="cjk"/>
              <w:widowControl w:val="0"/>
              <w:spacing w:beforeLines="25" w:before="60" w:beforeAutospacing="0" w:afterLines="25" w:after="60"/>
              <w:jc w:val="center"/>
              <w:rPr>
                <w:rFonts w:ascii="Times New Roman" w:hAnsi="Times New Roman" w:cs="Times New Roman"/>
                <w:sz w:val="26"/>
                <w:szCs w:val="26"/>
              </w:rPr>
            </w:pPr>
            <w:r w:rsidRPr="00C812E5">
              <w:rPr>
                <w:rFonts w:ascii="Times New Roman" w:hAnsi="Times New Roman" w:cs="Times New Roman"/>
                <w:sz w:val="26"/>
                <w:szCs w:val="26"/>
              </w:rPr>
              <w:t>GTI</w:t>
            </w:r>
          </w:p>
        </w:tc>
        <w:tc>
          <w:tcPr>
            <w:tcW w:w="5829" w:type="dxa"/>
            <w:vMerge/>
            <w:vAlign w:val="center"/>
          </w:tcPr>
          <w:p w:rsidR="0003626D" w:rsidRPr="00C812E5" w:rsidRDefault="0003626D" w:rsidP="005845C4">
            <w:pPr>
              <w:pStyle w:val="cjk"/>
              <w:widowControl w:val="0"/>
              <w:spacing w:beforeLines="25" w:before="60" w:beforeAutospacing="0" w:afterLines="25" w:after="60"/>
              <w:jc w:val="both"/>
              <w:rPr>
                <w:rFonts w:ascii="Times New Roman" w:hAnsi="Times New Roman" w:cs="Times New Roman"/>
                <w:sz w:val="26"/>
                <w:szCs w:val="26"/>
              </w:rPr>
            </w:pPr>
          </w:p>
        </w:tc>
      </w:tr>
    </w:tbl>
    <w:p w:rsidR="0003626D" w:rsidRPr="00C812E5" w:rsidRDefault="00567251" w:rsidP="00B92228">
      <w:pPr>
        <w:numPr>
          <w:ilvl w:val="0"/>
          <w:numId w:val="17"/>
        </w:numPr>
        <w:tabs>
          <w:tab w:val="left" w:pos="960"/>
          <w:tab w:val="left" w:pos="1134"/>
        </w:tabs>
        <w:spacing w:beforeLines="50" w:before="120" w:afterLines="50" w:after="120" w:line="360" w:lineRule="auto"/>
        <w:ind w:leftChars="200" w:left="962" w:hanging="482"/>
        <w:jc w:val="both"/>
        <w:rPr>
          <w:rFonts w:eastAsia="標楷體"/>
          <w:b/>
          <w:sz w:val="28"/>
          <w:szCs w:val="26"/>
        </w:rPr>
      </w:pPr>
      <w:r w:rsidRPr="00C812E5">
        <w:rPr>
          <w:rFonts w:eastAsia="標楷體"/>
          <w:b/>
          <w:sz w:val="28"/>
          <w:szCs w:val="26"/>
        </w:rPr>
        <w:t>品質管制</w:t>
      </w:r>
    </w:p>
    <w:p w:rsidR="0003626D" w:rsidRPr="00C812E5" w:rsidRDefault="007F431A" w:rsidP="005845C4">
      <w:pPr>
        <w:spacing w:beforeLines="50" w:before="120" w:afterLines="50" w:after="120" w:line="360" w:lineRule="auto"/>
        <w:ind w:leftChars="200" w:left="480" w:firstLineChars="200" w:firstLine="520"/>
        <w:jc w:val="both"/>
        <w:rPr>
          <w:rFonts w:eastAsia="標楷體"/>
          <w:sz w:val="26"/>
          <w:szCs w:val="26"/>
        </w:rPr>
      </w:pPr>
      <w:r w:rsidRPr="00C812E5">
        <w:rPr>
          <w:rFonts w:eastAsia="標楷體"/>
          <w:sz w:val="26"/>
          <w:szCs w:val="26"/>
        </w:rPr>
        <w:t>如企業本身之產品或購入之商品，透過一定程序檢驗是否達指定標準之行為。</w:t>
      </w:r>
    </w:p>
    <w:tbl>
      <w:tblPr>
        <w:tblW w:w="7979" w:type="dxa"/>
        <w:tblInd w:w="5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150"/>
        <w:gridCol w:w="5829"/>
      </w:tblGrid>
      <w:tr w:rsidR="009A253B" w:rsidRPr="00C812E5" w:rsidTr="005F12F0">
        <w:trPr>
          <w:tblHeader/>
        </w:trPr>
        <w:tc>
          <w:tcPr>
            <w:tcW w:w="2150" w:type="dxa"/>
            <w:tcBorders>
              <w:bottom w:val="single" w:sz="4" w:space="0" w:color="000000"/>
            </w:tcBorders>
            <w:shd w:val="clear" w:color="auto" w:fill="4F81BD"/>
            <w:vAlign w:val="center"/>
          </w:tcPr>
          <w:p w:rsidR="0003626D" w:rsidRPr="00C812E5" w:rsidRDefault="009A253B" w:rsidP="005845C4">
            <w:pPr>
              <w:pStyle w:val="cjk"/>
              <w:widowControl w:val="0"/>
              <w:spacing w:beforeLines="25" w:before="60" w:beforeAutospacing="0" w:afterLines="25" w:after="60"/>
              <w:jc w:val="center"/>
              <w:rPr>
                <w:rFonts w:ascii="Times New Roman" w:hAnsi="Times New Roman" w:cs="Times New Roman"/>
                <w:color w:val="FFFFFF"/>
                <w:sz w:val="26"/>
                <w:szCs w:val="26"/>
              </w:rPr>
            </w:pPr>
            <w:r w:rsidRPr="00C812E5">
              <w:rPr>
                <w:rFonts w:ascii="Times New Roman" w:hAnsi="Times New Roman" w:cs="Times New Roman"/>
                <w:color w:val="FFFFFF"/>
                <w:sz w:val="26"/>
                <w:szCs w:val="26"/>
              </w:rPr>
              <w:lastRenderedPageBreak/>
              <w:t>受控交易參與人</w:t>
            </w:r>
          </w:p>
        </w:tc>
        <w:tc>
          <w:tcPr>
            <w:tcW w:w="5829" w:type="dxa"/>
            <w:tcBorders>
              <w:bottom w:val="single" w:sz="4" w:space="0" w:color="000000"/>
            </w:tcBorders>
            <w:shd w:val="clear" w:color="auto" w:fill="4F81BD"/>
            <w:vAlign w:val="center"/>
          </w:tcPr>
          <w:p w:rsidR="0003626D" w:rsidRPr="00C812E5" w:rsidRDefault="009A253B" w:rsidP="005845C4">
            <w:pPr>
              <w:pStyle w:val="cjk"/>
              <w:widowControl w:val="0"/>
              <w:spacing w:beforeLines="25" w:before="60" w:beforeAutospacing="0" w:afterLines="25" w:after="60"/>
              <w:jc w:val="center"/>
              <w:rPr>
                <w:rFonts w:ascii="Times New Roman" w:hAnsi="Times New Roman" w:cs="Times New Roman"/>
                <w:color w:val="FFFFFF"/>
                <w:sz w:val="26"/>
                <w:szCs w:val="26"/>
              </w:rPr>
            </w:pPr>
            <w:r w:rsidRPr="00C812E5">
              <w:rPr>
                <w:rFonts w:ascii="Times New Roman" w:hAnsi="Times New Roman" w:cs="Times New Roman"/>
                <w:color w:val="FFFFFF"/>
                <w:sz w:val="26"/>
                <w:szCs w:val="26"/>
              </w:rPr>
              <w:t>品質管制功能</w:t>
            </w:r>
          </w:p>
        </w:tc>
      </w:tr>
      <w:tr w:rsidR="0097367E" w:rsidRPr="00C812E5" w:rsidTr="004D150D">
        <w:trPr>
          <w:trHeight w:val="567"/>
        </w:trPr>
        <w:tc>
          <w:tcPr>
            <w:tcW w:w="2150" w:type="dxa"/>
            <w:vAlign w:val="center"/>
          </w:tcPr>
          <w:p w:rsidR="0003626D" w:rsidRPr="00C812E5" w:rsidRDefault="005D69CD" w:rsidP="005845C4">
            <w:pPr>
              <w:pStyle w:val="cjk"/>
              <w:widowControl w:val="0"/>
              <w:spacing w:beforeLines="25" w:before="60" w:beforeAutospacing="0" w:afterLines="25" w:after="60"/>
              <w:ind w:leftChars="-33" w:left="-79" w:rightChars="-45" w:right="-108"/>
              <w:jc w:val="center"/>
              <w:rPr>
                <w:rFonts w:ascii="Times New Roman" w:hAnsi="Times New Roman" w:cs="Times New Roman"/>
                <w:color w:val="auto"/>
                <w:sz w:val="26"/>
                <w:szCs w:val="26"/>
              </w:rPr>
            </w:pPr>
            <w:r>
              <w:rPr>
                <w:rFonts w:ascii="Times New Roman" w:hAnsi="Times New Roman" w:cs="Times New Roman"/>
                <w:sz w:val="26"/>
                <w:szCs w:val="26"/>
              </w:rPr>
              <w:t>AOI</w:t>
            </w:r>
          </w:p>
        </w:tc>
        <w:tc>
          <w:tcPr>
            <w:tcW w:w="5829" w:type="dxa"/>
            <w:vMerge w:val="restart"/>
            <w:tcBorders>
              <w:top w:val="single" w:sz="4" w:space="0" w:color="auto"/>
            </w:tcBorders>
            <w:vAlign w:val="center"/>
          </w:tcPr>
          <w:p w:rsidR="0003626D" w:rsidRPr="00C812E5" w:rsidRDefault="0097367E" w:rsidP="005845C4">
            <w:pPr>
              <w:pStyle w:val="cjk"/>
              <w:widowControl w:val="0"/>
              <w:spacing w:beforeLines="25" w:before="60" w:afterLines="25" w:after="60"/>
              <w:jc w:val="both"/>
              <w:rPr>
                <w:rFonts w:ascii="Times New Roman" w:hAnsi="Times New Roman" w:cs="Times New Roman"/>
                <w:color w:val="auto"/>
                <w:sz w:val="26"/>
                <w:szCs w:val="26"/>
              </w:rPr>
            </w:pPr>
            <w:r w:rsidRPr="00C812E5">
              <w:rPr>
                <w:rFonts w:ascii="Times New Roman" w:hAnsi="Times New Roman" w:cs="Times New Roman"/>
                <w:sz w:val="26"/>
                <w:szCs w:val="26"/>
              </w:rPr>
              <w:t>於生產線設有品質管制人員及檢驗設備，嚴格控管產品品質，以使其符合品質要求，執行品質管制功能。</w:t>
            </w:r>
          </w:p>
        </w:tc>
      </w:tr>
      <w:tr w:rsidR="0097367E" w:rsidRPr="00C812E5" w:rsidTr="004D150D">
        <w:trPr>
          <w:trHeight w:val="567"/>
        </w:trPr>
        <w:tc>
          <w:tcPr>
            <w:tcW w:w="2150" w:type="dxa"/>
            <w:vAlign w:val="center"/>
          </w:tcPr>
          <w:p w:rsidR="0003626D" w:rsidRPr="00C812E5" w:rsidRDefault="0097367E" w:rsidP="005845C4">
            <w:pPr>
              <w:pStyle w:val="cjk"/>
              <w:widowControl w:val="0"/>
              <w:spacing w:beforeLines="25" w:before="60" w:afterLines="25" w:after="60"/>
              <w:ind w:leftChars="-33" w:left="-79" w:rightChars="-45" w:right="-108"/>
              <w:jc w:val="center"/>
              <w:rPr>
                <w:rFonts w:ascii="Times New Roman" w:hAnsi="Times New Roman" w:cs="Times New Roman"/>
                <w:color w:val="auto"/>
                <w:sz w:val="26"/>
                <w:szCs w:val="26"/>
              </w:rPr>
            </w:pPr>
            <w:proofErr w:type="gramStart"/>
            <w:r w:rsidRPr="00C812E5">
              <w:rPr>
                <w:rFonts w:ascii="Times New Roman" w:hAnsi="Times New Roman" w:cs="Times New Roman"/>
                <w:sz w:val="26"/>
                <w:szCs w:val="26"/>
              </w:rPr>
              <w:t>祥</w:t>
            </w:r>
            <w:proofErr w:type="gramEnd"/>
            <w:r w:rsidRPr="00C812E5">
              <w:rPr>
                <w:rFonts w:ascii="Times New Roman" w:hAnsi="Times New Roman" w:cs="Times New Roman"/>
                <w:sz w:val="26"/>
                <w:szCs w:val="26"/>
              </w:rPr>
              <w:t>茂光電</w:t>
            </w:r>
          </w:p>
        </w:tc>
        <w:tc>
          <w:tcPr>
            <w:tcW w:w="5829" w:type="dxa"/>
            <w:vMerge/>
            <w:vAlign w:val="center"/>
          </w:tcPr>
          <w:p w:rsidR="0003626D" w:rsidRPr="00C812E5" w:rsidRDefault="0003626D" w:rsidP="005845C4">
            <w:pPr>
              <w:pStyle w:val="cjk"/>
              <w:widowControl w:val="0"/>
              <w:spacing w:beforeLines="25" w:before="60" w:beforeAutospacing="0" w:afterLines="25" w:after="60"/>
              <w:jc w:val="both"/>
              <w:rPr>
                <w:rFonts w:ascii="Times New Roman" w:hAnsi="Times New Roman" w:cs="Times New Roman"/>
                <w:color w:val="auto"/>
                <w:sz w:val="26"/>
                <w:szCs w:val="26"/>
              </w:rPr>
            </w:pPr>
          </w:p>
        </w:tc>
      </w:tr>
      <w:tr w:rsidR="0097367E" w:rsidRPr="00C812E5" w:rsidTr="004D150D">
        <w:trPr>
          <w:trHeight w:val="567"/>
        </w:trPr>
        <w:tc>
          <w:tcPr>
            <w:tcW w:w="2150" w:type="dxa"/>
            <w:vAlign w:val="center"/>
          </w:tcPr>
          <w:p w:rsidR="0003626D" w:rsidRPr="00C812E5" w:rsidRDefault="009C4CAA" w:rsidP="005845C4">
            <w:pPr>
              <w:pStyle w:val="cjk"/>
              <w:widowControl w:val="0"/>
              <w:spacing w:beforeLines="25" w:before="60" w:beforeAutospacing="0" w:afterLines="25" w:after="60"/>
              <w:jc w:val="center"/>
              <w:rPr>
                <w:rFonts w:ascii="Times New Roman" w:hAnsi="Times New Roman" w:cs="Times New Roman"/>
                <w:sz w:val="26"/>
                <w:szCs w:val="26"/>
              </w:rPr>
            </w:pPr>
            <w:r w:rsidRPr="00C812E5">
              <w:rPr>
                <w:rFonts w:ascii="Times New Roman" w:hAnsi="Times New Roman" w:cs="Times New Roman"/>
                <w:sz w:val="26"/>
                <w:szCs w:val="26"/>
              </w:rPr>
              <w:t>GTI</w:t>
            </w:r>
          </w:p>
        </w:tc>
        <w:tc>
          <w:tcPr>
            <w:tcW w:w="5829" w:type="dxa"/>
            <w:vMerge/>
            <w:vAlign w:val="center"/>
          </w:tcPr>
          <w:p w:rsidR="0003626D" w:rsidRPr="00C812E5" w:rsidRDefault="0003626D" w:rsidP="005845C4">
            <w:pPr>
              <w:pStyle w:val="cjk"/>
              <w:widowControl w:val="0"/>
              <w:spacing w:beforeLines="25" w:before="60" w:beforeAutospacing="0" w:afterLines="25" w:after="60"/>
              <w:jc w:val="both"/>
              <w:rPr>
                <w:rFonts w:ascii="Times New Roman" w:hAnsi="Times New Roman" w:cs="Times New Roman"/>
                <w:sz w:val="26"/>
                <w:szCs w:val="26"/>
              </w:rPr>
            </w:pPr>
          </w:p>
        </w:tc>
      </w:tr>
    </w:tbl>
    <w:p w:rsidR="0003626D" w:rsidRPr="00C812E5" w:rsidRDefault="00567251" w:rsidP="00B92228">
      <w:pPr>
        <w:numPr>
          <w:ilvl w:val="0"/>
          <w:numId w:val="17"/>
        </w:numPr>
        <w:tabs>
          <w:tab w:val="left" w:pos="960"/>
          <w:tab w:val="left" w:pos="1134"/>
        </w:tabs>
        <w:spacing w:beforeLines="50" w:before="120" w:afterLines="50" w:after="120" w:line="360" w:lineRule="auto"/>
        <w:ind w:leftChars="200" w:left="962" w:hanging="482"/>
        <w:jc w:val="both"/>
        <w:rPr>
          <w:rFonts w:eastAsia="標楷體"/>
          <w:b/>
          <w:sz w:val="28"/>
          <w:szCs w:val="26"/>
        </w:rPr>
      </w:pPr>
      <w:r w:rsidRPr="00C812E5">
        <w:rPr>
          <w:rFonts w:eastAsia="標楷體"/>
          <w:b/>
          <w:sz w:val="28"/>
          <w:szCs w:val="26"/>
        </w:rPr>
        <w:t>行銷、配銷及廣告</w:t>
      </w:r>
    </w:p>
    <w:p w:rsidR="0003626D" w:rsidRPr="00C812E5" w:rsidRDefault="007F431A" w:rsidP="005845C4">
      <w:pPr>
        <w:spacing w:beforeLines="50" w:before="120" w:afterLines="50" w:after="120" w:line="360" w:lineRule="auto"/>
        <w:ind w:leftChars="200" w:left="480" w:firstLineChars="200" w:firstLine="520"/>
        <w:jc w:val="both"/>
        <w:rPr>
          <w:rFonts w:eastAsia="標楷體"/>
          <w:sz w:val="26"/>
          <w:szCs w:val="26"/>
        </w:rPr>
      </w:pPr>
      <w:r w:rsidRPr="00C812E5">
        <w:rPr>
          <w:rFonts w:eastAsia="標楷體"/>
          <w:sz w:val="26"/>
          <w:szCs w:val="26"/>
        </w:rPr>
        <w:t>如企業本身針對產品或商品訂有銷售策略，並透過各式媒介通路宣傳及推廣，使客戶得知產品或商品資訊，進而購買之行為。</w:t>
      </w:r>
    </w:p>
    <w:tbl>
      <w:tblPr>
        <w:tblW w:w="7979" w:type="dxa"/>
        <w:tblInd w:w="5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150"/>
        <w:gridCol w:w="5829"/>
      </w:tblGrid>
      <w:tr w:rsidR="0097367E" w:rsidRPr="00C812E5" w:rsidTr="005F12F0">
        <w:trPr>
          <w:tblHeader/>
        </w:trPr>
        <w:tc>
          <w:tcPr>
            <w:tcW w:w="2150" w:type="dxa"/>
            <w:tcBorders>
              <w:bottom w:val="single" w:sz="4" w:space="0" w:color="000000"/>
            </w:tcBorders>
            <w:shd w:val="clear" w:color="auto" w:fill="4F81BD"/>
            <w:vAlign w:val="center"/>
          </w:tcPr>
          <w:p w:rsidR="0003626D" w:rsidRPr="00C812E5" w:rsidRDefault="0097367E" w:rsidP="005845C4">
            <w:pPr>
              <w:pStyle w:val="cjk"/>
              <w:widowControl w:val="0"/>
              <w:spacing w:beforeLines="25" w:before="60" w:beforeAutospacing="0" w:afterLines="25" w:after="60"/>
              <w:jc w:val="center"/>
              <w:rPr>
                <w:rFonts w:ascii="Times New Roman" w:hAnsi="Times New Roman" w:cs="Times New Roman"/>
                <w:color w:val="FFFFFF"/>
                <w:sz w:val="26"/>
                <w:szCs w:val="26"/>
              </w:rPr>
            </w:pPr>
            <w:r w:rsidRPr="00C812E5">
              <w:rPr>
                <w:rFonts w:ascii="Times New Roman" w:hAnsi="Times New Roman" w:cs="Times New Roman"/>
                <w:color w:val="FFFFFF"/>
                <w:sz w:val="26"/>
                <w:szCs w:val="26"/>
              </w:rPr>
              <w:t>受控交易參與人</w:t>
            </w:r>
          </w:p>
        </w:tc>
        <w:tc>
          <w:tcPr>
            <w:tcW w:w="5829" w:type="dxa"/>
            <w:tcBorders>
              <w:bottom w:val="single" w:sz="4" w:space="0" w:color="000000"/>
            </w:tcBorders>
            <w:shd w:val="clear" w:color="auto" w:fill="4F81BD"/>
            <w:vAlign w:val="center"/>
          </w:tcPr>
          <w:p w:rsidR="0003626D" w:rsidRPr="00C812E5" w:rsidRDefault="0097367E" w:rsidP="005845C4">
            <w:pPr>
              <w:pStyle w:val="cjk"/>
              <w:widowControl w:val="0"/>
              <w:spacing w:beforeLines="25" w:before="60" w:beforeAutospacing="0" w:afterLines="25" w:after="60"/>
              <w:jc w:val="center"/>
              <w:rPr>
                <w:rFonts w:ascii="Times New Roman" w:hAnsi="Times New Roman" w:cs="Times New Roman"/>
                <w:color w:val="FFFFFF"/>
                <w:sz w:val="26"/>
                <w:szCs w:val="26"/>
              </w:rPr>
            </w:pPr>
            <w:r w:rsidRPr="00C812E5">
              <w:rPr>
                <w:rFonts w:ascii="Times New Roman" w:hAnsi="Times New Roman" w:cs="Times New Roman"/>
                <w:color w:val="FFFFFF"/>
                <w:sz w:val="26"/>
                <w:szCs w:val="26"/>
              </w:rPr>
              <w:t>行銷、配銷及廣告功能</w:t>
            </w:r>
          </w:p>
        </w:tc>
      </w:tr>
      <w:tr w:rsidR="0097367E" w:rsidRPr="00C812E5" w:rsidTr="0097367E">
        <w:trPr>
          <w:trHeight w:val="1473"/>
        </w:trPr>
        <w:tc>
          <w:tcPr>
            <w:tcW w:w="2150" w:type="dxa"/>
            <w:vAlign w:val="center"/>
          </w:tcPr>
          <w:p w:rsidR="0003626D" w:rsidRPr="00C812E5" w:rsidRDefault="005D69CD" w:rsidP="005845C4">
            <w:pPr>
              <w:pStyle w:val="cjk"/>
              <w:widowControl w:val="0"/>
              <w:spacing w:beforeLines="25" w:before="60" w:beforeAutospacing="0" w:afterLines="25" w:after="60"/>
              <w:jc w:val="center"/>
              <w:rPr>
                <w:rFonts w:ascii="Times New Roman" w:hAnsi="Times New Roman" w:cs="Times New Roman"/>
                <w:color w:val="auto"/>
                <w:sz w:val="26"/>
                <w:szCs w:val="26"/>
              </w:rPr>
            </w:pPr>
            <w:r>
              <w:rPr>
                <w:rFonts w:ascii="Times New Roman" w:hAnsi="Times New Roman" w:cs="Times New Roman"/>
                <w:sz w:val="26"/>
                <w:szCs w:val="26"/>
              </w:rPr>
              <w:t>AOI</w:t>
            </w:r>
          </w:p>
        </w:tc>
        <w:tc>
          <w:tcPr>
            <w:tcW w:w="5829" w:type="dxa"/>
            <w:tcBorders>
              <w:top w:val="single" w:sz="4" w:space="0" w:color="auto"/>
              <w:bottom w:val="single" w:sz="4" w:space="0" w:color="auto"/>
            </w:tcBorders>
            <w:vAlign w:val="center"/>
          </w:tcPr>
          <w:p w:rsidR="0003626D" w:rsidRPr="00C812E5" w:rsidRDefault="0097367E" w:rsidP="005845C4">
            <w:pPr>
              <w:pStyle w:val="cjk"/>
              <w:widowControl w:val="0"/>
              <w:spacing w:beforeLines="25" w:before="60" w:beforeAutospacing="0" w:afterLines="25" w:after="60"/>
              <w:jc w:val="both"/>
              <w:rPr>
                <w:rFonts w:ascii="Times New Roman" w:hAnsi="Times New Roman" w:cs="Times New Roman"/>
                <w:color w:val="auto"/>
                <w:sz w:val="26"/>
                <w:szCs w:val="26"/>
              </w:rPr>
            </w:pPr>
            <w:r w:rsidRPr="00C812E5">
              <w:rPr>
                <w:rFonts w:ascii="Times New Roman" w:hAnsi="Times New Roman" w:cs="Times New Roman"/>
                <w:sz w:val="26"/>
                <w:szCs w:val="26"/>
              </w:rPr>
              <w:t>負責規劃集團整體行銷及廣告計劃，於收集市場消費情報及進行市場研究後，制定行銷策略，並透過網站之架設、參與各式商展、印發</w:t>
            </w:r>
            <w:r w:rsidRPr="00C812E5">
              <w:rPr>
                <w:rFonts w:ascii="Times New Roman" w:hAnsi="Times New Roman" w:cs="Times New Roman"/>
                <w:sz w:val="26"/>
                <w:szCs w:val="26"/>
              </w:rPr>
              <w:t>DM</w:t>
            </w:r>
            <w:r w:rsidRPr="00C812E5">
              <w:rPr>
                <w:rFonts w:ascii="Times New Roman" w:hAnsi="Times New Roman" w:cs="Times New Roman"/>
                <w:sz w:val="26"/>
                <w:szCs w:val="26"/>
              </w:rPr>
              <w:t>等形式進行行銷活動，執行行銷、配銷及廣告功能</w:t>
            </w:r>
            <w:r w:rsidRPr="00C812E5">
              <w:rPr>
                <w:rFonts w:ascii="Times New Roman" w:hAnsi="Times New Roman" w:cs="Times New Roman"/>
                <w:color w:val="auto"/>
                <w:sz w:val="26"/>
                <w:szCs w:val="26"/>
              </w:rPr>
              <w:t>。</w:t>
            </w:r>
          </w:p>
        </w:tc>
      </w:tr>
      <w:tr w:rsidR="0097367E" w:rsidRPr="00C812E5" w:rsidTr="004D150D">
        <w:trPr>
          <w:trHeight w:val="567"/>
        </w:trPr>
        <w:tc>
          <w:tcPr>
            <w:tcW w:w="2150" w:type="dxa"/>
            <w:vAlign w:val="center"/>
          </w:tcPr>
          <w:p w:rsidR="0003626D" w:rsidRPr="00C812E5" w:rsidRDefault="0097367E" w:rsidP="005845C4">
            <w:pPr>
              <w:pStyle w:val="cjk"/>
              <w:widowControl w:val="0"/>
              <w:spacing w:beforeLines="25" w:before="60" w:beforeAutospacing="0" w:afterLines="25" w:after="60"/>
              <w:jc w:val="center"/>
              <w:rPr>
                <w:rFonts w:ascii="Times New Roman" w:hAnsi="Times New Roman" w:cs="Times New Roman"/>
                <w:color w:val="auto"/>
                <w:sz w:val="26"/>
                <w:szCs w:val="26"/>
              </w:rPr>
            </w:pPr>
            <w:proofErr w:type="gramStart"/>
            <w:r w:rsidRPr="00C812E5">
              <w:rPr>
                <w:rFonts w:ascii="Times New Roman" w:hAnsi="Times New Roman" w:cs="Times New Roman"/>
                <w:sz w:val="26"/>
                <w:szCs w:val="26"/>
              </w:rPr>
              <w:t>祥</w:t>
            </w:r>
            <w:proofErr w:type="gramEnd"/>
            <w:r w:rsidRPr="00C812E5">
              <w:rPr>
                <w:rFonts w:ascii="Times New Roman" w:hAnsi="Times New Roman" w:cs="Times New Roman"/>
                <w:sz w:val="26"/>
                <w:szCs w:val="26"/>
              </w:rPr>
              <w:t>茂光電</w:t>
            </w:r>
          </w:p>
        </w:tc>
        <w:tc>
          <w:tcPr>
            <w:tcW w:w="5829" w:type="dxa"/>
            <w:vMerge w:val="restart"/>
            <w:tcBorders>
              <w:top w:val="single" w:sz="4" w:space="0" w:color="auto"/>
            </w:tcBorders>
            <w:vAlign w:val="center"/>
          </w:tcPr>
          <w:p w:rsidR="0003626D" w:rsidRPr="00C812E5" w:rsidRDefault="0097367E" w:rsidP="005845C4">
            <w:pPr>
              <w:pStyle w:val="cjk"/>
              <w:widowControl w:val="0"/>
              <w:spacing w:beforeLines="25" w:before="60" w:beforeAutospacing="0" w:afterLines="25" w:after="60"/>
              <w:jc w:val="both"/>
              <w:rPr>
                <w:rFonts w:ascii="Times New Roman" w:hAnsi="Times New Roman" w:cs="Times New Roman"/>
                <w:color w:val="auto"/>
                <w:sz w:val="26"/>
                <w:szCs w:val="26"/>
              </w:rPr>
            </w:pPr>
            <w:r w:rsidRPr="00C812E5">
              <w:rPr>
                <w:rFonts w:ascii="Times New Roman" w:hAnsi="Times New Roman" w:cs="Times New Roman"/>
                <w:sz w:val="26"/>
                <w:szCs w:val="26"/>
              </w:rPr>
              <w:t>遵循</w:t>
            </w:r>
            <w:r w:rsidR="005D69CD">
              <w:rPr>
                <w:rFonts w:ascii="Times New Roman" w:hAnsi="Times New Roman" w:cs="Times New Roman"/>
                <w:sz w:val="26"/>
                <w:szCs w:val="26"/>
              </w:rPr>
              <w:t>AOI</w:t>
            </w:r>
            <w:r w:rsidRPr="00C812E5">
              <w:rPr>
                <w:rFonts w:ascii="Times New Roman" w:hAnsi="Times New Roman" w:cs="Times New Roman"/>
                <w:sz w:val="26"/>
                <w:szCs w:val="26"/>
              </w:rPr>
              <w:t>之行銷政策發展，負責當地市場之行銷、廣告及業務洽談等相關事宜，執行行銷、配銷及廣告功能。</w:t>
            </w:r>
          </w:p>
        </w:tc>
      </w:tr>
      <w:tr w:rsidR="0097367E" w:rsidRPr="00C812E5" w:rsidTr="004D150D">
        <w:trPr>
          <w:trHeight w:val="567"/>
        </w:trPr>
        <w:tc>
          <w:tcPr>
            <w:tcW w:w="2150" w:type="dxa"/>
            <w:vAlign w:val="center"/>
          </w:tcPr>
          <w:p w:rsidR="0003626D" w:rsidRPr="00C812E5" w:rsidRDefault="009C4CAA" w:rsidP="005845C4">
            <w:pPr>
              <w:pStyle w:val="cjk"/>
              <w:widowControl w:val="0"/>
              <w:spacing w:beforeLines="25" w:before="60" w:beforeAutospacing="0" w:afterLines="25" w:after="60"/>
              <w:jc w:val="center"/>
              <w:rPr>
                <w:rFonts w:ascii="Times New Roman" w:hAnsi="Times New Roman" w:cs="Times New Roman"/>
                <w:sz w:val="26"/>
                <w:szCs w:val="26"/>
              </w:rPr>
            </w:pPr>
            <w:r w:rsidRPr="00C812E5">
              <w:rPr>
                <w:rFonts w:ascii="Times New Roman" w:hAnsi="Times New Roman" w:cs="Times New Roman"/>
                <w:sz w:val="26"/>
                <w:szCs w:val="26"/>
              </w:rPr>
              <w:t>GTI</w:t>
            </w:r>
          </w:p>
        </w:tc>
        <w:tc>
          <w:tcPr>
            <w:tcW w:w="5829" w:type="dxa"/>
            <w:vMerge/>
            <w:vAlign w:val="center"/>
          </w:tcPr>
          <w:p w:rsidR="0003626D" w:rsidRPr="00C812E5" w:rsidRDefault="0003626D" w:rsidP="005845C4">
            <w:pPr>
              <w:pStyle w:val="cjk"/>
              <w:widowControl w:val="0"/>
              <w:spacing w:beforeLines="25" w:before="60" w:beforeAutospacing="0" w:afterLines="25" w:after="60"/>
              <w:jc w:val="both"/>
              <w:rPr>
                <w:rFonts w:ascii="Times New Roman" w:hAnsi="Times New Roman" w:cs="Times New Roman"/>
                <w:sz w:val="26"/>
                <w:szCs w:val="26"/>
              </w:rPr>
            </w:pPr>
          </w:p>
        </w:tc>
      </w:tr>
    </w:tbl>
    <w:p w:rsidR="0003626D" w:rsidRPr="00C812E5" w:rsidRDefault="00567251" w:rsidP="00B92228">
      <w:pPr>
        <w:numPr>
          <w:ilvl w:val="0"/>
          <w:numId w:val="17"/>
        </w:numPr>
        <w:tabs>
          <w:tab w:val="left" w:pos="960"/>
          <w:tab w:val="left" w:pos="1134"/>
        </w:tabs>
        <w:spacing w:beforeLines="50" w:before="120" w:afterLines="50" w:after="120" w:line="360" w:lineRule="auto"/>
        <w:ind w:leftChars="200" w:left="962" w:hanging="482"/>
        <w:jc w:val="both"/>
        <w:rPr>
          <w:rFonts w:eastAsia="標楷體"/>
          <w:b/>
          <w:sz w:val="28"/>
          <w:szCs w:val="26"/>
        </w:rPr>
      </w:pPr>
      <w:r w:rsidRPr="00C812E5">
        <w:rPr>
          <w:rFonts w:eastAsia="標楷體"/>
          <w:b/>
          <w:sz w:val="28"/>
          <w:szCs w:val="26"/>
        </w:rPr>
        <w:t>運送、倉儲及存貨管理</w:t>
      </w:r>
    </w:p>
    <w:p w:rsidR="0003626D" w:rsidRPr="00C812E5" w:rsidRDefault="007F431A" w:rsidP="005845C4">
      <w:pPr>
        <w:spacing w:beforeLines="50" w:before="120" w:afterLines="50" w:after="120" w:line="360" w:lineRule="auto"/>
        <w:ind w:leftChars="200" w:left="480" w:firstLineChars="200" w:firstLine="520"/>
        <w:jc w:val="both"/>
        <w:rPr>
          <w:rFonts w:eastAsia="標楷體"/>
          <w:sz w:val="26"/>
          <w:szCs w:val="26"/>
        </w:rPr>
      </w:pPr>
      <w:r w:rsidRPr="00C812E5">
        <w:rPr>
          <w:rFonts w:eastAsia="標楷體"/>
          <w:sz w:val="26"/>
          <w:szCs w:val="26"/>
        </w:rPr>
        <w:t>如企業本身是否置有倉庫存放原料或產品（商品），並將其運送至客戶處或銷售據點等行為。</w:t>
      </w:r>
    </w:p>
    <w:tbl>
      <w:tblPr>
        <w:tblW w:w="7979" w:type="dxa"/>
        <w:tblInd w:w="5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150"/>
        <w:gridCol w:w="5829"/>
      </w:tblGrid>
      <w:tr w:rsidR="009A253B" w:rsidRPr="00C812E5" w:rsidTr="005F12F0">
        <w:trPr>
          <w:tblHeader/>
        </w:trPr>
        <w:tc>
          <w:tcPr>
            <w:tcW w:w="2150" w:type="dxa"/>
            <w:tcBorders>
              <w:bottom w:val="single" w:sz="4" w:space="0" w:color="000000"/>
            </w:tcBorders>
            <w:shd w:val="clear" w:color="auto" w:fill="4F81BD"/>
            <w:vAlign w:val="center"/>
          </w:tcPr>
          <w:p w:rsidR="0003626D" w:rsidRPr="00C812E5" w:rsidRDefault="009A253B" w:rsidP="005845C4">
            <w:pPr>
              <w:pStyle w:val="cjk"/>
              <w:widowControl w:val="0"/>
              <w:spacing w:beforeLines="25" w:before="60" w:beforeAutospacing="0" w:afterLines="25" w:after="60"/>
              <w:jc w:val="center"/>
              <w:rPr>
                <w:rFonts w:ascii="Times New Roman" w:hAnsi="Times New Roman" w:cs="Times New Roman"/>
                <w:color w:val="FFFFFF"/>
                <w:sz w:val="26"/>
                <w:szCs w:val="26"/>
              </w:rPr>
            </w:pPr>
            <w:r w:rsidRPr="00C812E5">
              <w:rPr>
                <w:rFonts w:ascii="Times New Roman" w:hAnsi="Times New Roman" w:cs="Times New Roman"/>
                <w:color w:val="FFFFFF"/>
                <w:sz w:val="26"/>
                <w:szCs w:val="26"/>
              </w:rPr>
              <w:t>受控交易參與人</w:t>
            </w:r>
          </w:p>
        </w:tc>
        <w:tc>
          <w:tcPr>
            <w:tcW w:w="5829" w:type="dxa"/>
            <w:tcBorders>
              <w:bottom w:val="single" w:sz="4" w:space="0" w:color="000000"/>
            </w:tcBorders>
            <w:shd w:val="clear" w:color="auto" w:fill="4F81BD"/>
            <w:vAlign w:val="center"/>
          </w:tcPr>
          <w:p w:rsidR="0003626D" w:rsidRPr="00C812E5" w:rsidRDefault="009A253B" w:rsidP="005845C4">
            <w:pPr>
              <w:pStyle w:val="cjk"/>
              <w:widowControl w:val="0"/>
              <w:spacing w:beforeLines="25" w:before="60" w:beforeAutospacing="0" w:afterLines="25" w:after="60"/>
              <w:jc w:val="center"/>
              <w:rPr>
                <w:rFonts w:ascii="Times New Roman" w:hAnsi="Times New Roman" w:cs="Times New Roman"/>
                <w:color w:val="FFFFFF"/>
                <w:sz w:val="26"/>
                <w:szCs w:val="26"/>
              </w:rPr>
            </w:pPr>
            <w:r w:rsidRPr="00C812E5">
              <w:rPr>
                <w:rFonts w:ascii="Times New Roman" w:hAnsi="Times New Roman" w:cs="Times New Roman"/>
                <w:color w:val="FFFFFF"/>
                <w:sz w:val="26"/>
                <w:szCs w:val="26"/>
              </w:rPr>
              <w:t>運送、倉儲及存貨管理功能</w:t>
            </w:r>
          </w:p>
        </w:tc>
      </w:tr>
      <w:tr w:rsidR="0097367E" w:rsidRPr="00C812E5" w:rsidTr="004D150D">
        <w:trPr>
          <w:trHeight w:val="567"/>
        </w:trPr>
        <w:tc>
          <w:tcPr>
            <w:tcW w:w="2150" w:type="dxa"/>
            <w:vAlign w:val="center"/>
          </w:tcPr>
          <w:p w:rsidR="0003626D" w:rsidRPr="00C812E5" w:rsidRDefault="00C36F08" w:rsidP="005845C4">
            <w:pPr>
              <w:pStyle w:val="cjk"/>
              <w:widowControl w:val="0"/>
              <w:spacing w:beforeLines="25" w:before="60" w:beforeAutospacing="0" w:afterLines="25" w:after="60"/>
              <w:ind w:leftChars="-33" w:left="-79" w:rightChars="-45" w:right="-108"/>
              <w:jc w:val="center"/>
              <w:rPr>
                <w:rFonts w:ascii="Times New Roman" w:hAnsi="Times New Roman" w:cs="Times New Roman"/>
                <w:color w:val="auto"/>
                <w:sz w:val="26"/>
                <w:szCs w:val="26"/>
              </w:rPr>
            </w:pPr>
            <w:r>
              <w:rPr>
                <w:rFonts w:ascii="Times New Roman" w:hAnsi="Times New Roman" w:cs="Times New Roman"/>
                <w:sz w:val="26"/>
                <w:szCs w:val="26"/>
              </w:rPr>
              <w:t>AOI US</w:t>
            </w:r>
          </w:p>
        </w:tc>
        <w:tc>
          <w:tcPr>
            <w:tcW w:w="5829" w:type="dxa"/>
            <w:vMerge w:val="restart"/>
            <w:tcBorders>
              <w:top w:val="single" w:sz="4" w:space="0" w:color="auto"/>
            </w:tcBorders>
            <w:vAlign w:val="center"/>
          </w:tcPr>
          <w:p w:rsidR="0003626D" w:rsidRPr="00C812E5" w:rsidRDefault="0097367E" w:rsidP="005845C4">
            <w:pPr>
              <w:pStyle w:val="cjk"/>
              <w:widowControl w:val="0"/>
              <w:spacing w:beforeLines="25" w:before="60" w:afterLines="25" w:after="60"/>
              <w:jc w:val="both"/>
              <w:rPr>
                <w:rFonts w:ascii="Times New Roman" w:hAnsi="Times New Roman" w:cs="Times New Roman"/>
                <w:color w:val="auto"/>
                <w:sz w:val="26"/>
                <w:szCs w:val="26"/>
              </w:rPr>
            </w:pPr>
            <w:r w:rsidRPr="00C812E5">
              <w:rPr>
                <w:rFonts w:ascii="Times New Roman" w:hAnsi="Times New Roman" w:cs="Times New Roman"/>
                <w:sz w:val="26"/>
                <w:szCs w:val="26"/>
              </w:rPr>
              <w:t>皆設有倉庫以存放商品存貨，嚴格控管存貨水準，依訂單裝運發貨，執行運送、倉儲及存貨管理功能</w:t>
            </w:r>
            <w:r w:rsidR="002C70F0" w:rsidRPr="00C812E5">
              <w:rPr>
                <w:rFonts w:ascii="Times New Roman" w:hAnsi="Times New Roman" w:cs="Times New Roman"/>
                <w:sz w:val="26"/>
                <w:szCs w:val="26"/>
              </w:rPr>
              <w:t>。</w:t>
            </w:r>
          </w:p>
        </w:tc>
      </w:tr>
      <w:tr w:rsidR="0097367E" w:rsidRPr="00C812E5" w:rsidTr="004D150D">
        <w:trPr>
          <w:trHeight w:val="567"/>
        </w:trPr>
        <w:tc>
          <w:tcPr>
            <w:tcW w:w="2150" w:type="dxa"/>
            <w:vAlign w:val="center"/>
          </w:tcPr>
          <w:p w:rsidR="0003626D" w:rsidRPr="00C812E5" w:rsidRDefault="0097367E" w:rsidP="005845C4">
            <w:pPr>
              <w:pStyle w:val="cjk"/>
              <w:widowControl w:val="0"/>
              <w:spacing w:beforeLines="25" w:before="60" w:afterLines="25" w:after="60"/>
              <w:ind w:leftChars="-33" w:left="-79" w:rightChars="-45" w:right="-108"/>
              <w:jc w:val="center"/>
              <w:rPr>
                <w:rFonts w:ascii="Times New Roman" w:hAnsi="Times New Roman" w:cs="Times New Roman"/>
                <w:color w:val="auto"/>
                <w:sz w:val="26"/>
                <w:szCs w:val="26"/>
              </w:rPr>
            </w:pPr>
            <w:proofErr w:type="gramStart"/>
            <w:r w:rsidRPr="00C812E5">
              <w:rPr>
                <w:rFonts w:ascii="Times New Roman" w:hAnsi="Times New Roman" w:cs="Times New Roman"/>
                <w:sz w:val="26"/>
                <w:szCs w:val="26"/>
              </w:rPr>
              <w:t>祥</w:t>
            </w:r>
            <w:proofErr w:type="gramEnd"/>
            <w:r w:rsidRPr="00C812E5">
              <w:rPr>
                <w:rFonts w:ascii="Times New Roman" w:hAnsi="Times New Roman" w:cs="Times New Roman"/>
                <w:sz w:val="26"/>
                <w:szCs w:val="26"/>
              </w:rPr>
              <w:t>茂光電</w:t>
            </w:r>
          </w:p>
        </w:tc>
        <w:tc>
          <w:tcPr>
            <w:tcW w:w="5829" w:type="dxa"/>
            <w:vMerge/>
            <w:vAlign w:val="center"/>
          </w:tcPr>
          <w:p w:rsidR="0003626D" w:rsidRPr="00C812E5" w:rsidRDefault="0003626D" w:rsidP="005845C4">
            <w:pPr>
              <w:pStyle w:val="cjk"/>
              <w:widowControl w:val="0"/>
              <w:spacing w:beforeLines="25" w:before="60" w:beforeAutospacing="0" w:afterLines="25" w:after="60"/>
              <w:jc w:val="both"/>
              <w:rPr>
                <w:rFonts w:ascii="Times New Roman" w:hAnsi="Times New Roman" w:cs="Times New Roman"/>
                <w:color w:val="auto"/>
                <w:sz w:val="26"/>
                <w:szCs w:val="26"/>
              </w:rPr>
            </w:pPr>
          </w:p>
        </w:tc>
      </w:tr>
      <w:tr w:rsidR="0097367E" w:rsidRPr="00C812E5" w:rsidTr="004D150D">
        <w:trPr>
          <w:trHeight w:val="567"/>
        </w:trPr>
        <w:tc>
          <w:tcPr>
            <w:tcW w:w="2150" w:type="dxa"/>
            <w:vAlign w:val="center"/>
          </w:tcPr>
          <w:p w:rsidR="0003626D" w:rsidRPr="00C812E5" w:rsidRDefault="009C4CAA" w:rsidP="005845C4">
            <w:pPr>
              <w:pStyle w:val="cjk"/>
              <w:widowControl w:val="0"/>
              <w:spacing w:beforeLines="25" w:before="60" w:beforeAutospacing="0" w:afterLines="25" w:after="60"/>
              <w:jc w:val="center"/>
              <w:rPr>
                <w:rFonts w:ascii="Times New Roman" w:hAnsi="Times New Roman" w:cs="Times New Roman"/>
                <w:sz w:val="26"/>
                <w:szCs w:val="26"/>
              </w:rPr>
            </w:pPr>
            <w:r w:rsidRPr="00C812E5">
              <w:rPr>
                <w:rFonts w:ascii="Times New Roman" w:hAnsi="Times New Roman" w:cs="Times New Roman"/>
                <w:sz w:val="26"/>
                <w:szCs w:val="26"/>
              </w:rPr>
              <w:t>GTI</w:t>
            </w:r>
          </w:p>
        </w:tc>
        <w:tc>
          <w:tcPr>
            <w:tcW w:w="5829" w:type="dxa"/>
            <w:vMerge/>
            <w:vAlign w:val="center"/>
          </w:tcPr>
          <w:p w:rsidR="0003626D" w:rsidRPr="00C812E5" w:rsidRDefault="0003626D" w:rsidP="005845C4">
            <w:pPr>
              <w:pStyle w:val="cjk"/>
              <w:widowControl w:val="0"/>
              <w:spacing w:beforeLines="25" w:before="60" w:beforeAutospacing="0" w:afterLines="25" w:after="60"/>
              <w:jc w:val="both"/>
              <w:rPr>
                <w:rFonts w:ascii="Times New Roman" w:hAnsi="Times New Roman" w:cs="Times New Roman"/>
                <w:sz w:val="26"/>
                <w:szCs w:val="26"/>
              </w:rPr>
            </w:pPr>
          </w:p>
        </w:tc>
      </w:tr>
    </w:tbl>
    <w:p w:rsidR="0003626D" w:rsidRPr="00C812E5" w:rsidRDefault="00567251" w:rsidP="00B92228">
      <w:pPr>
        <w:numPr>
          <w:ilvl w:val="0"/>
          <w:numId w:val="17"/>
        </w:numPr>
        <w:tabs>
          <w:tab w:val="left" w:pos="960"/>
          <w:tab w:val="left" w:pos="1134"/>
        </w:tabs>
        <w:spacing w:beforeLines="50" w:before="120" w:afterLines="50" w:after="120" w:line="360" w:lineRule="auto"/>
        <w:ind w:leftChars="200" w:left="962" w:hanging="482"/>
        <w:jc w:val="both"/>
        <w:rPr>
          <w:rFonts w:eastAsia="標楷體"/>
          <w:b/>
          <w:sz w:val="28"/>
          <w:szCs w:val="26"/>
        </w:rPr>
      </w:pPr>
      <w:r w:rsidRPr="00C812E5">
        <w:rPr>
          <w:rFonts w:eastAsia="標楷體"/>
          <w:b/>
          <w:sz w:val="28"/>
          <w:szCs w:val="26"/>
        </w:rPr>
        <w:t>產品售後服務</w:t>
      </w:r>
    </w:p>
    <w:p w:rsidR="0003626D" w:rsidRPr="00C812E5" w:rsidRDefault="007F431A" w:rsidP="005845C4">
      <w:pPr>
        <w:spacing w:beforeLines="50" w:before="120" w:afterLines="50" w:after="120" w:line="360" w:lineRule="auto"/>
        <w:ind w:leftChars="200" w:left="480" w:firstLineChars="200" w:firstLine="520"/>
        <w:jc w:val="both"/>
        <w:rPr>
          <w:rFonts w:eastAsia="標楷體"/>
          <w:sz w:val="26"/>
          <w:szCs w:val="26"/>
        </w:rPr>
      </w:pPr>
      <w:r w:rsidRPr="00C812E5">
        <w:rPr>
          <w:rFonts w:eastAsia="標楷體"/>
          <w:sz w:val="26"/>
          <w:szCs w:val="26"/>
        </w:rPr>
        <w:t>如企業出售產品及商品後，提供客戶使用上之諮詢、維修、退換貨</w:t>
      </w:r>
      <w:r w:rsidRPr="00C812E5">
        <w:rPr>
          <w:rFonts w:eastAsia="標楷體"/>
          <w:sz w:val="26"/>
          <w:szCs w:val="26"/>
        </w:rPr>
        <w:lastRenderedPageBreak/>
        <w:t>等服務。</w:t>
      </w:r>
    </w:p>
    <w:tbl>
      <w:tblPr>
        <w:tblW w:w="7979" w:type="dxa"/>
        <w:tblInd w:w="5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150"/>
        <w:gridCol w:w="5829"/>
      </w:tblGrid>
      <w:tr w:rsidR="009A253B" w:rsidRPr="00C812E5" w:rsidTr="005F12F0">
        <w:trPr>
          <w:tblHeader/>
        </w:trPr>
        <w:tc>
          <w:tcPr>
            <w:tcW w:w="2150" w:type="dxa"/>
            <w:tcBorders>
              <w:bottom w:val="single" w:sz="4" w:space="0" w:color="000000"/>
            </w:tcBorders>
            <w:shd w:val="clear" w:color="auto" w:fill="4F81BD"/>
            <w:vAlign w:val="center"/>
          </w:tcPr>
          <w:p w:rsidR="0003626D" w:rsidRPr="00C812E5" w:rsidRDefault="009A253B" w:rsidP="005845C4">
            <w:pPr>
              <w:pStyle w:val="cjk"/>
              <w:widowControl w:val="0"/>
              <w:spacing w:beforeLines="25" w:before="60" w:beforeAutospacing="0" w:afterLines="25" w:after="60"/>
              <w:jc w:val="center"/>
              <w:rPr>
                <w:rFonts w:ascii="Times New Roman" w:hAnsi="Times New Roman" w:cs="Times New Roman"/>
                <w:color w:val="FFFFFF"/>
                <w:sz w:val="26"/>
                <w:szCs w:val="26"/>
              </w:rPr>
            </w:pPr>
            <w:r w:rsidRPr="00C812E5">
              <w:rPr>
                <w:rFonts w:ascii="Times New Roman" w:hAnsi="Times New Roman" w:cs="Times New Roman"/>
                <w:color w:val="FFFFFF"/>
                <w:sz w:val="26"/>
                <w:szCs w:val="26"/>
              </w:rPr>
              <w:t>受控交易參與人</w:t>
            </w:r>
          </w:p>
        </w:tc>
        <w:tc>
          <w:tcPr>
            <w:tcW w:w="5829" w:type="dxa"/>
            <w:tcBorders>
              <w:bottom w:val="single" w:sz="4" w:space="0" w:color="000000"/>
            </w:tcBorders>
            <w:shd w:val="clear" w:color="auto" w:fill="4F81BD"/>
            <w:vAlign w:val="center"/>
          </w:tcPr>
          <w:p w:rsidR="0003626D" w:rsidRPr="00C812E5" w:rsidRDefault="009A253B" w:rsidP="005845C4">
            <w:pPr>
              <w:pStyle w:val="cjk"/>
              <w:widowControl w:val="0"/>
              <w:spacing w:beforeLines="25" w:before="60" w:beforeAutospacing="0" w:afterLines="25" w:after="60"/>
              <w:jc w:val="center"/>
              <w:rPr>
                <w:rFonts w:ascii="Times New Roman" w:hAnsi="Times New Roman" w:cs="Times New Roman"/>
                <w:color w:val="FFFFFF"/>
                <w:sz w:val="26"/>
                <w:szCs w:val="26"/>
              </w:rPr>
            </w:pPr>
            <w:r w:rsidRPr="00C812E5">
              <w:rPr>
                <w:rFonts w:ascii="Times New Roman" w:hAnsi="Times New Roman" w:cs="Times New Roman"/>
                <w:color w:val="FFFFFF"/>
                <w:sz w:val="26"/>
                <w:szCs w:val="26"/>
              </w:rPr>
              <w:t>產品售後服務功能</w:t>
            </w:r>
          </w:p>
        </w:tc>
      </w:tr>
      <w:tr w:rsidR="0097367E" w:rsidRPr="00C812E5" w:rsidTr="004D150D">
        <w:trPr>
          <w:trHeight w:val="567"/>
        </w:trPr>
        <w:tc>
          <w:tcPr>
            <w:tcW w:w="2150" w:type="dxa"/>
            <w:vAlign w:val="center"/>
          </w:tcPr>
          <w:p w:rsidR="0003626D" w:rsidRPr="00C812E5" w:rsidRDefault="00C36F08" w:rsidP="005845C4">
            <w:pPr>
              <w:pStyle w:val="cjk"/>
              <w:widowControl w:val="0"/>
              <w:spacing w:beforeLines="25" w:before="60" w:beforeAutospacing="0" w:afterLines="25" w:after="60"/>
              <w:ind w:leftChars="-33" w:left="-79" w:rightChars="-45" w:right="-108"/>
              <w:jc w:val="center"/>
              <w:rPr>
                <w:rFonts w:ascii="Times New Roman" w:hAnsi="Times New Roman" w:cs="Times New Roman"/>
                <w:color w:val="auto"/>
                <w:sz w:val="26"/>
                <w:szCs w:val="26"/>
              </w:rPr>
            </w:pPr>
            <w:r>
              <w:rPr>
                <w:rFonts w:ascii="Times New Roman" w:hAnsi="Times New Roman" w:cs="Times New Roman"/>
                <w:sz w:val="26"/>
                <w:szCs w:val="26"/>
              </w:rPr>
              <w:t>AOI US</w:t>
            </w:r>
          </w:p>
        </w:tc>
        <w:tc>
          <w:tcPr>
            <w:tcW w:w="5829" w:type="dxa"/>
            <w:vMerge w:val="restart"/>
            <w:tcBorders>
              <w:top w:val="single" w:sz="4" w:space="0" w:color="auto"/>
            </w:tcBorders>
            <w:vAlign w:val="center"/>
          </w:tcPr>
          <w:p w:rsidR="0003626D" w:rsidRPr="00C812E5" w:rsidRDefault="0097367E" w:rsidP="005845C4">
            <w:pPr>
              <w:pStyle w:val="cjk"/>
              <w:widowControl w:val="0"/>
              <w:spacing w:beforeLines="25" w:before="60" w:afterLines="25" w:after="60"/>
              <w:jc w:val="both"/>
              <w:rPr>
                <w:rFonts w:ascii="Times New Roman" w:hAnsi="Times New Roman" w:cs="Times New Roman"/>
                <w:color w:val="auto"/>
                <w:sz w:val="26"/>
                <w:szCs w:val="26"/>
              </w:rPr>
            </w:pPr>
            <w:r w:rsidRPr="00C812E5">
              <w:rPr>
                <w:rFonts w:ascii="Times New Roman" w:hAnsi="Times New Roman" w:cs="Times New Roman"/>
                <w:sz w:val="26"/>
                <w:szCs w:val="26"/>
              </w:rPr>
              <w:t>皆自行處理客訴及提供產品售後服務，但當遇產品瑕疵時，視情況提供維修或從事退換貨處理，執行產品售後服務功能。</w:t>
            </w:r>
          </w:p>
        </w:tc>
      </w:tr>
      <w:tr w:rsidR="0097367E" w:rsidRPr="00C812E5" w:rsidTr="004D150D">
        <w:trPr>
          <w:trHeight w:val="567"/>
        </w:trPr>
        <w:tc>
          <w:tcPr>
            <w:tcW w:w="2150" w:type="dxa"/>
            <w:vAlign w:val="center"/>
          </w:tcPr>
          <w:p w:rsidR="0003626D" w:rsidRPr="00C812E5" w:rsidRDefault="0097367E" w:rsidP="005845C4">
            <w:pPr>
              <w:pStyle w:val="cjk"/>
              <w:widowControl w:val="0"/>
              <w:spacing w:beforeLines="25" w:before="60" w:afterLines="25" w:after="60"/>
              <w:ind w:leftChars="-33" w:left="-79" w:rightChars="-45" w:right="-108"/>
              <w:jc w:val="center"/>
              <w:rPr>
                <w:rFonts w:ascii="Times New Roman" w:hAnsi="Times New Roman" w:cs="Times New Roman"/>
                <w:color w:val="auto"/>
                <w:sz w:val="26"/>
                <w:szCs w:val="26"/>
              </w:rPr>
            </w:pPr>
            <w:proofErr w:type="gramStart"/>
            <w:r w:rsidRPr="00C812E5">
              <w:rPr>
                <w:rFonts w:ascii="Times New Roman" w:hAnsi="Times New Roman" w:cs="Times New Roman"/>
                <w:sz w:val="26"/>
                <w:szCs w:val="26"/>
              </w:rPr>
              <w:t>祥</w:t>
            </w:r>
            <w:proofErr w:type="gramEnd"/>
            <w:r w:rsidRPr="00C812E5">
              <w:rPr>
                <w:rFonts w:ascii="Times New Roman" w:hAnsi="Times New Roman" w:cs="Times New Roman"/>
                <w:sz w:val="26"/>
                <w:szCs w:val="26"/>
              </w:rPr>
              <w:t>茂光電</w:t>
            </w:r>
          </w:p>
        </w:tc>
        <w:tc>
          <w:tcPr>
            <w:tcW w:w="5829" w:type="dxa"/>
            <w:vMerge/>
            <w:vAlign w:val="center"/>
          </w:tcPr>
          <w:p w:rsidR="0003626D" w:rsidRPr="00C812E5" w:rsidRDefault="0003626D" w:rsidP="005845C4">
            <w:pPr>
              <w:pStyle w:val="cjk"/>
              <w:widowControl w:val="0"/>
              <w:spacing w:beforeLines="25" w:before="60" w:beforeAutospacing="0" w:afterLines="25" w:after="60"/>
              <w:jc w:val="both"/>
              <w:rPr>
                <w:rFonts w:ascii="Times New Roman" w:hAnsi="Times New Roman" w:cs="Times New Roman"/>
                <w:color w:val="auto"/>
                <w:sz w:val="26"/>
                <w:szCs w:val="26"/>
              </w:rPr>
            </w:pPr>
          </w:p>
        </w:tc>
      </w:tr>
      <w:tr w:rsidR="0097367E" w:rsidRPr="00C812E5" w:rsidTr="004D150D">
        <w:trPr>
          <w:trHeight w:val="567"/>
        </w:trPr>
        <w:tc>
          <w:tcPr>
            <w:tcW w:w="2150" w:type="dxa"/>
            <w:vAlign w:val="center"/>
          </w:tcPr>
          <w:p w:rsidR="0003626D" w:rsidRPr="00C812E5" w:rsidRDefault="009C4CAA" w:rsidP="005845C4">
            <w:pPr>
              <w:pStyle w:val="cjk"/>
              <w:widowControl w:val="0"/>
              <w:spacing w:beforeLines="25" w:before="60" w:beforeAutospacing="0" w:afterLines="25" w:after="60"/>
              <w:jc w:val="center"/>
              <w:rPr>
                <w:rFonts w:ascii="Times New Roman" w:hAnsi="Times New Roman" w:cs="Times New Roman"/>
                <w:sz w:val="26"/>
                <w:szCs w:val="26"/>
              </w:rPr>
            </w:pPr>
            <w:r w:rsidRPr="00C812E5">
              <w:rPr>
                <w:rFonts w:ascii="Times New Roman" w:hAnsi="Times New Roman" w:cs="Times New Roman"/>
                <w:sz w:val="26"/>
                <w:szCs w:val="26"/>
              </w:rPr>
              <w:t>GTI</w:t>
            </w:r>
          </w:p>
        </w:tc>
        <w:tc>
          <w:tcPr>
            <w:tcW w:w="5829" w:type="dxa"/>
            <w:vMerge/>
            <w:vAlign w:val="center"/>
          </w:tcPr>
          <w:p w:rsidR="0003626D" w:rsidRPr="00C812E5" w:rsidRDefault="0003626D" w:rsidP="005845C4">
            <w:pPr>
              <w:pStyle w:val="cjk"/>
              <w:widowControl w:val="0"/>
              <w:spacing w:beforeLines="25" w:before="60" w:beforeAutospacing="0" w:afterLines="25" w:after="60"/>
              <w:jc w:val="both"/>
              <w:rPr>
                <w:rFonts w:ascii="Times New Roman" w:hAnsi="Times New Roman" w:cs="Times New Roman"/>
                <w:sz w:val="26"/>
                <w:szCs w:val="26"/>
              </w:rPr>
            </w:pPr>
          </w:p>
        </w:tc>
      </w:tr>
    </w:tbl>
    <w:p w:rsidR="0003626D" w:rsidRPr="00C812E5" w:rsidRDefault="00567251" w:rsidP="00B92228">
      <w:pPr>
        <w:numPr>
          <w:ilvl w:val="0"/>
          <w:numId w:val="17"/>
        </w:numPr>
        <w:tabs>
          <w:tab w:val="left" w:pos="960"/>
          <w:tab w:val="left" w:pos="1134"/>
        </w:tabs>
        <w:spacing w:beforeLines="50" w:before="120" w:afterLines="50" w:after="120" w:line="360" w:lineRule="auto"/>
        <w:ind w:leftChars="200" w:left="962" w:hanging="482"/>
        <w:jc w:val="both"/>
        <w:rPr>
          <w:rFonts w:eastAsia="標楷體"/>
          <w:b/>
          <w:sz w:val="28"/>
          <w:szCs w:val="26"/>
        </w:rPr>
      </w:pPr>
      <w:r w:rsidRPr="00C812E5">
        <w:rPr>
          <w:rFonts w:eastAsia="標楷體"/>
          <w:b/>
          <w:sz w:val="28"/>
          <w:szCs w:val="26"/>
        </w:rPr>
        <w:t>信用及收款</w:t>
      </w:r>
    </w:p>
    <w:p w:rsidR="0003626D" w:rsidRPr="00C812E5" w:rsidRDefault="007F431A" w:rsidP="005845C4">
      <w:pPr>
        <w:spacing w:beforeLines="50" w:before="120" w:afterLines="50" w:after="120" w:line="360" w:lineRule="auto"/>
        <w:ind w:leftChars="200" w:left="480" w:firstLineChars="200" w:firstLine="520"/>
        <w:jc w:val="both"/>
        <w:rPr>
          <w:rFonts w:eastAsia="標楷體"/>
          <w:sz w:val="26"/>
          <w:szCs w:val="26"/>
        </w:rPr>
      </w:pPr>
      <w:r w:rsidRPr="00C812E5">
        <w:rPr>
          <w:rFonts w:eastAsia="標楷體"/>
          <w:sz w:val="26"/>
          <w:szCs w:val="26"/>
        </w:rPr>
        <w:t>如企業本身給予客戶非立即付訖之付款條件，並就陌生之客戶進行徵信，或請求提示信用狀等行為。</w:t>
      </w:r>
    </w:p>
    <w:tbl>
      <w:tblPr>
        <w:tblW w:w="7979" w:type="dxa"/>
        <w:tblInd w:w="5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150"/>
        <w:gridCol w:w="5829"/>
      </w:tblGrid>
      <w:tr w:rsidR="009A253B" w:rsidRPr="00C812E5" w:rsidTr="005F12F0">
        <w:trPr>
          <w:tblHeader/>
        </w:trPr>
        <w:tc>
          <w:tcPr>
            <w:tcW w:w="2150" w:type="dxa"/>
            <w:tcBorders>
              <w:bottom w:val="single" w:sz="4" w:space="0" w:color="000000"/>
            </w:tcBorders>
            <w:shd w:val="clear" w:color="auto" w:fill="4F81BD"/>
            <w:vAlign w:val="center"/>
          </w:tcPr>
          <w:p w:rsidR="0003626D" w:rsidRPr="00C812E5" w:rsidRDefault="009A253B" w:rsidP="005845C4">
            <w:pPr>
              <w:pStyle w:val="cjk"/>
              <w:widowControl w:val="0"/>
              <w:spacing w:beforeLines="25" w:before="60" w:beforeAutospacing="0" w:afterLines="25" w:after="60"/>
              <w:jc w:val="center"/>
              <w:rPr>
                <w:rFonts w:ascii="Times New Roman" w:hAnsi="Times New Roman" w:cs="Times New Roman"/>
                <w:color w:val="FFFFFF"/>
                <w:sz w:val="26"/>
                <w:szCs w:val="26"/>
              </w:rPr>
            </w:pPr>
            <w:r w:rsidRPr="00C812E5">
              <w:rPr>
                <w:rFonts w:ascii="Times New Roman" w:hAnsi="Times New Roman" w:cs="Times New Roman"/>
                <w:color w:val="FFFFFF"/>
                <w:sz w:val="26"/>
                <w:szCs w:val="26"/>
              </w:rPr>
              <w:t>受控交易參與人</w:t>
            </w:r>
          </w:p>
        </w:tc>
        <w:tc>
          <w:tcPr>
            <w:tcW w:w="5829" w:type="dxa"/>
            <w:tcBorders>
              <w:bottom w:val="single" w:sz="4" w:space="0" w:color="000000"/>
            </w:tcBorders>
            <w:shd w:val="clear" w:color="auto" w:fill="4F81BD"/>
            <w:vAlign w:val="center"/>
          </w:tcPr>
          <w:p w:rsidR="0003626D" w:rsidRPr="00C812E5" w:rsidRDefault="009A253B" w:rsidP="005845C4">
            <w:pPr>
              <w:pStyle w:val="cjk"/>
              <w:widowControl w:val="0"/>
              <w:spacing w:beforeLines="25" w:before="60" w:beforeAutospacing="0" w:afterLines="25" w:after="60"/>
              <w:jc w:val="center"/>
              <w:rPr>
                <w:rFonts w:ascii="Times New Roman" w:hAnsi="Times New Roman" w:cs="Times New Roman"/>
                <w:color w:val="FFFFFF"/>
                <w:sz w:val="26"/>
                <w:szCs w:val="26"/>
              </w:rPr>
            </w:pPr>
            <w:r w:rsidRPr="00C812E5">
              <w:rPr>
                <w:rFonts w:ascii="Times New Roman" w:hAnsi="Times New Roman" w:cs="Times New Roman"/>
                <w:color w:val="FFFFFF"/>
                <w:sz w:val="26"/>
                <w:szCs w:val="26"/>
              </w:rPr>
              <w:t>信用及收款功能</w:t>
            </w:r>
          </w:p>
        </w:tc>
      </w:tr>
      <w:tr w:rsidR="00450B97" w:rsidRPr="00C812E5" w:rsidTr="004D150D">
        <w:trPr>
          <w:trHeight w:val="567"/>
        </w:trPr>
        <w:tc>
          <w:tcPr>
            <w:tcW w:w="2150" w:type="dxa"/>
            <w:vAlign w:val="center"/>
          </w:tcPr>
          <w:p w:rsidR="0003626D" w:rsidRPr="00C812E5" w:rsidRDefault="00C36F08" w:rsidP="005845C4">
            <w:pPr>
              <w:pStyle w:val="cjk"/>
              <w:widowControl w:val="0"/>
              <w:spacing w:beforeLines="25" w:before="60" w:beforeAutospacing="0" w:afterLines="25" w:after="60"/>
              <w:ind w:leftChars="-33" w:left="-79" w:rightChars="-45" w:right="-108"/>
              <w:jc w:val="center"/>
              <w:rPr>
                <w:rFonts w:ascii="Times New Roman" w:hAnsi="Times New Roman" w:cs="Times New Roman"/>
                <w:color w:val="auto"/>
                <w:sz w:val="26"/>
                <w:szCs w:val="26"/>
              </w:rPr>
            </w:pPr>
            <w:r>
              <w:rPr>
                <w:rFonts w:ascii="Times New Roman" w:hAnsi="Times New Roman" w:cs="Times New Roman"/>
                <w:sz w:val="26"/>
                <w:szCs w:val="26"/>
              </w:rPr>
              <w:t>AOI US</w:t>
            </w:r>
          </w:p>
        </w:tc>
        <w:tc>
          <w:tcPr>
            <w:tcW w:w="5829" w:type="dxa"/>
            <w:vMerge w:val="restart"/>
            <w:tcBorders>
              <w:top w:val="single" w:sz="4" w:space="0" w:color="auto"/>
            </w:tcBorders>
            <w:vAlign w:val="center"/>
          </w:tcPr>
          <w:p w:rsidR="0003626D" w:rsidRPr="00C812E5" w:rsidRDefault="00450B97" w:rsidP="005845C4">
            <w:pPr>
              <w:pStyle w:val="cjk"/>
              <w:widowControl w:val="0"/>
              <w:spacing w:beforeLines="25" w:before="60" w:afterLines="25" w:after="60"/>
              <w:jc w:val="both"/>
              <w:rPr>
                <w:rFonts w:ascii="Times New Roman" w:hAnsi="Times New Roman" w:cs="Times New Roman"/>
                <w:color w:val="auto"/>
                <w:sz w:val="26"/>
                <w:szCs w:val="26"/>
              </w:rPr>
            </w:pPr>
            <w:r w:rsidRPr="00C812E5">
              <w:rPr>
                <w:rFonts w:ascii="Times New Roman" w:hAnsi="Times New Roman" w:cs="Times New Roman"/>
                <w:sz w:val="26"/>
                <w:szCs w:val="26"/>
              </w:rPr>
              <w:t>自行負責客戶之信用調查評估，並依結果給予客戶不同之付款條件，並負責貨款之收受，執行信用及收款功能</w:t>
            </w:r>
            <w:r w:rsidR="000F73DA" w:rsidRPr="00C812E5">
              <w:rPr>
                <w:rFonts w:ascii="Times New Roman" w:hAnsi="Times New Roman" w:cs="Times New Roman"/>
                <w:sz w:val="26"/>
                <w:szCs w:val="26"/>
              </w:rPr>
              <w:t>。</w:t>
            </w:r>
          </w:p>
        </w:tc>
      </w:tr>
      <w:tr w:rsidR="00450B97" w:rsidRPr="00C812E5" w:rsidTr="004D150D">
        <w:trPr>
          <w:trHeight w:val="567"/>
        </w:trPr>
        <w:tc>
          <w:tcPr>
            <w:tcW w:w="2150" w:type="dxa"/>
            <w:vAlign w:val="center"/>
          </w:tcPr>
          <w:p w:rsidR="0003626D" w:rsidRPr="00C812E5" w:rsidRDefault="00450B97" w:rsidP="005845C4">
            <w:pPr>
              <w:pStyle w:val="cjk"/>
              <w:widowControl w:val="0"/>
              <w:spacing w:beforeLines="25" w:before="60" w:afterLines="25" w:after="60"/>
              <w:ind w:leftChars="-33" w:left="-79" w:rightChars="-45" w:right="-108"/>
              <w:jc w:val="center"/>
              <w:rPr>
                <w:rFonts w:ascii="Times New Roman" w:hAnsi="Times New Roman" w:cs="Times New Roman"/>
                <w:color w:val="auto"/>
                <w:sz w:val="26"/>
                <w:szCs w:val="26"/>
              </w:rPr>
            </w:pPr>
            <w:proofErr w:type="gramStart"/>
            <w:r w:rsidRPr="00C812E5">
              <w:rPr>
                <w:rFonts w:ascii="Times New Roman" w:hAnsi="Times New Roman" w:cs="Times New Roman"/>
                <w:sz w:val="26"/>
                <w:szCs w:val="26"/>
              </w:rPr>
              <w:t>祥</w:t>
            </w:r>
            <w:proofErr w:type="gramEnd"/>
            <w:r w:rsidRPr="00C812E5">
              <w:rPr>
                <w:rFonts w:ascii="Times New Roman" w:hAnsi="Times New Roman" w:cs="Times New Roman"/>
                <w:sz w:val="26"/>
                <w:szCs w:val="26"/>
              </w:rPr>
              <w:t>茂光電</w:t>
            </w:r>
          </w:p>
        </w:tc>
        <w:tc>
          <w:tcPr>
            <w:tcW w:w="5829" w:type="dxa"/>
            <w:vMerge/>
            <w:vAlign w:val="center"/>
          </w:tcPr>
          <w:p w:rsidR="0003626D" w:rsidRPr="00C812E5" w:rsidRDefault="0003626D" w:rsidP="005845C4">
            <w:pPr>
              <w:pStyle w:val="cjk"/>
              <w:widowControl w:val="0"/>
              <w:spacing w:beforeLines="25" w:before="60" w:beforeAutospacing="0" w:afterLines="25" w:after="60"/>
              <w:jc w:val="both"/>
              <w:rPr>
                <w:rFonts w:ascii="Times New Roman" w:hAnsi="Times New Roman" w:cs="Times New Roman"/>
                <w:color w:val="auto"/>
                <w:sz w:val="26"/>
                <w:szCs w:val="26"/>
              </w:rPr>
            </w:pPr>
          </w:p>
        </w:tc>
      </w:tr>
      <w:tr w:rsidR="00450B97" w:rsidRPr="00C812E5" w:rsidTr="004D150D">
        <w:trPr>
          <w:trHeight w:val="567"/>
        </w:trPr>
        <w:tc>
          <w:tcPr>
            <w:tcW w:w="2150" w:type="dxa"/>
            <w:vAlign w:val="center"/>
          </w:tcPr>
          <w:p w:rsidR="0003626D" w:rsidRPr="00C812E5" w:rsidRDefault="009C4CAA" w:rsidP="005845C4">
            <w:pPr>
              <w:pStyle w:val="cjk"/>
              <w:widowControl w:val="0"/>
              <w:spacing w:beforeLines="25" w:before="60" w:beforeAutospacing="0" w:afterLines="25" w:after="60"/>
              <w:jc w:val="center"/>
              <w:rPr>
                <w:rFonts w:ascii="Times New Roman" w:hAnsi="Times New Roman" w:cs="Times New Roman"/>
                <w:sz w:val="26"/>
                <w:szCs w:val="26"/>
              </w:rPr>
            </w:pPr>
            <w:r w:rsidRPr="00C812E5">
              <w:rPr>
                <w:rFonts w:ascii="Times New Roman" w:hAnsi="Times New Roman" w:cs="Times New Roman"/>
                <w:sz w:val="26"/>
                <w:szCs w:val="26"/>
              </w:rPr>
              <w:t>GTI</w:t>
            </w:r>
          </w:p>
        </w:tc>
        <w:tc>
          <w:tcPr>
            <w:tcW w:w="5829" w:type="dxa"/>
            <w:vMerge/>
            <w:vAlign w:val="center"/>
          </w:tcPr>
          <w:p w:rsidR="0003626D" w:rsidRPr="00C812E5" w:rsidRDefault="0003626D" w:rsidP="005845C4">
            <w:pPr>
              <w:pStyle w:val="cjk"/>
              <w:widowControl w:val="0"/>
              <w:spacing w:beforeLines="25" w:before="60" w:beforeAutospacing="0" w:afterLines="25" w:after="60"/>
              <w:jc w:val="both"/>
              <w:rPr>
                <w:rFonts w:ascii="Times New Roman" w:hAnsi="Times New Roman" w:cs="Times New Roman"/>
                <w:sz w:val="26"/>
                <w:szCs w:val="26"/>
              </w:rPr>
            </w:pPr>
          </w:p>
        </w:tc>
      </w:tr>
    </w:tbl>
    <w:p w:rsidR="0003626D" w:rsidRPr="00C812E5" w:rsidRDefault="00567251" w:rsidP="00B92228">
      <w:pPr>
        <w:numPr>
          <w:ilvl w:val="0"/>
          <w:numId w:val="17"/>
        </w:numPr>
        <w:tabs>
          <w:tab w:val="left" w:pos="960"/>
          <w:tab w:val="left" w:pos="1134"/>
        </w:tabs>
        <w:spacing w:beforeLines="50" w:before="120" w:afterLines="50" w:after="120" w:line="360" w:lineRule="auto"/>
        <w:ind w:leftChars="200" w:left="962" w:hanging="482"/>
        <w:jc w:val="both"/>
        <w:rPr>
          <w:rFonts w:eastAsia="標楷體"/>
          <w:b/>
          <w:sz w:val="28"/>
          <w:szCs w:val="26"/>
        </w:rPr>
      </w:pPr>
      <w:r w:rsidRPr="00C812E5">
        <w:rPr>
          <w:rFonts w:eastAsia="標楷體"/>
          <w:b/>
          <w:sz w:val="28"/>
          <w:szCs w:val="26"/>
        </w:rPr>
        <w:t>經營管理、會計、財務及法律</w:t>
      </w:r>
    </w:p>
    <w:p w:rsidR="0003626D" w:rsidRPr="00C812E5" w:rsidRDefault="007F431A" w:rsidP="005845C4">
      <w:pPr>
        <w:spacing w:beforeLines="50" w:before="120" w:afterLines="50" w:after="120" w:line="360" w:lineRule="auto"/>
        <w:ind w:leftChars="200" w:left="480" w:firstLineChars="200" w:firstLine="520"/>
        <w:jc w:val="both"/>
        <w:rPr>
          <w:rFonts w:eastAsia="標楷體"/>
          <w:sz w:val="26"/>
          <w:szCs w:val="26"/>
        </w:rPr>
      </w:pPr>
      <w:r w:rsidRPr="00C812E5">
        <w:rPr>
          <w:rFonts w:eastAsia="標楷體"/>
          <w:sz w:val="26"/>
          <w:szCs w:val="26"/>
        </w:rPr>
        <w:t>如企業本身具有獨立決策，可自行管理企業經營業務，執行會計、財務及法律上等行為。</w:t>
      </w:r>
    </w:p>
    <w:tbl>
      <w:tblPr>
        <w:tblW w:w="7979" w:type="dxa"/>
        <w:tblInd w:w="5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150"/>
        <w:gridCol w:w="5829"/>
      </w:tblGrid>
      <w:tr w:rsidR="009A253B" w:rsidRPr="00C812E5" w:rsidTr="005F12F0">
        <w:trPr>
          <w:tblHeader/>
        </w:trPr>
        <w:tc>
          <w:tcPr>
            <w:tcW w:w="2150" w:type="dxa"/>
            <w:tcBorders>
              <w:bottom w:val="single" w:sz="4" w:space="0" w:color="000000"/>
            </w:tcBorders>
            <w:shd w:val="clear" w:color="auto" w:fill="4F81BD"/>
            <w:vAlign w:val="center"/>
          </w:tcPr>
          <w:p w:rsidR="0003626D" w:rsidRPr="00C812E5" w:rsidRDefault="009A253B" w:rsidP="005845C4">
            <w:pPr>
              <w:pStyle w:val="cjk"/>
              <w:widowControl w:val="0"/>
              <w:spacing w:beforeLines="25" w:before="60" w:beforeAutospacing="0" w:afterLines="25" w:after="60"/>
              <w:jc w:val="center"/>
              <w:rPr>
                <w:rFonts w:ascii="Times New Roman" w:hAnsi="Times New Roman" w:cs="Times New Roman"/>
                <w:color w:val="FFFFFF"/>
                <w:sz w:val="26"/>
                <w:szCs w:val="26"/>
              </w:rPr>
            </w:pPr>
            <w:r w:rsidRPr="00C812E5">
              <w:rPr>
                <w:rFonts w:ascii="Times New Roman" w:hAnsi="Times New Roman" w:cs="Times New Roman"/>
                <w:color w:val="FFFFFF"/>
                <w:sz w:val="26"/>
                <w:szCs w:val="26"/>
              </w:rPr>
              <w:t>受控交易參與人</w:t>
            </w:r>
          </w:p>
        </w:tc>
        <w:tc>
          <w:tcPr>
            <w:tcW w:w="5829" w:type="dxa"/>
            <w:tcBorders>
              <w:bottom w:val="single" w:sz="4" w:space="0" w:color="000000"/>
            </w:tcBorders>
            <w:shd w:val="clear" w:color="auto" w:fill="4F81BD"/>
            <w:vAlign w:val="center"/>
          </w:tcPr>
          <w:p w:rsidR="0003626D" w:rsidRPr="00C812E5" w:rsidRDefault="009A253B" w:rsidP="005845C4">
            <w:pPr>
              <w:pStyle w:val="cjk"/>
              <w:widowControl w:val="0"/>
              <w:spacing w:beforeLines="25" w:before="60" w:beforeAutospacing="0" w:afterLines="25" w:after="60"/>
              <w:jc w:val="center"/>
              <w:rPr>
                <w:rFonts w:ascii="Times New Roman" w:hAnsi="Times New Roman" w:cs="Times New Roman"/>
                <w:color w:val="FFFFFF"/>
                <w:sz w:val="26"/>
                <w:szCs w:val="26"/>
              </w:rPr>
            </w:pPr>
            <w:r w:rsidRPr="00C812E5">
              <w:rPr>
                <w:rFonts w:ascii="Times New Roman" w:hAnsi="Times New Roman" w:cs="Times New Roman"/>
                <w:color w:val="FFFFFF"/>
                <w:sz w:val="26"/>
                <w:szCs w:val="26"/>
              </w:rPr>
              <w:t>經營管理、會計、財務及法律功能</w:t>
            </w:r>
          </w:p>
        </w:tc>
      </w:tr>
      <w:tr w:rsidR="000F73DA" w:rsidRPr="00C812E5" w:rsidTr="000F73DA">
        <w:trPr>
          <w:trHeight w:val="471"/>
        </w:trPr>
        <w:tc>
          <w:tcPr>
            <w:tcW w:w="2150" w:type="dxa"/>
            <w:vAlign w:val="center"/>
          </w:tcPr>
          <w:p w:rsidR="000F73DA" w:rsidRPr="00C812E5" w:rsidRDefault="00C36F08" w:rsidP="005845C4">
            <w:pPr>
              <w:pStyle w:val="cjk"/>
              <w:widowControl w:val="0"/>
              <w:spacing w:beforeLines="25" w:before="60" w:beforeAutospacing="0" w:afterLines="25" w:after="60"/>
              <w:ind w:leftChars="-33" w:left="-79" w:rightChars="-45" w:right="-108"/>
              <w:jc w:val="center"/>
              <w:rPr>
                <w:rFonts w:ascii="Times New Roman" w:hAnsi="Times New Roman" w:cs="Times New Roman"/>
                <w:color w:val="auto"/>
                <w:sz w:val="26"/>
                <w:szCs w:val="26"/>
              </w:rPr>
            </w:pPr>
            <w:r>
              <w:rPr>
                <w:rFonts w:ascii="Times New Roman" w:hAnsi="Times New Roman" w:cs="Times New Roman"/>
                <w:sz w:val="26"/>
                <w:szCs w:val="26"/>
              </w:rPr>
              <w:t>AOI US</w:t>
            </w:r>
          </w:p>
        </w:tc>
        <w:tc>
          <w:tcPr>
            <w:tcW w:w="5829" w:type="dxa"/>
            <w:vMerge w:val="restart"/>
            <w:tcBorders>
              <w:top w:val="single" w:sz="4" w:space="0" w:color="auto"/>
            </w:tcBorders>
            <w:vAlign w:val="center"/>
          </w:tcPr>
          <w:p w:rsidR="0003626D" w:rsidRPr="00C812E5" w:rsidRDefault="000F73DA" w:rsidP="005845C4">
            <w:pPr>
              <w:pStyle w:val="cjk"/>
              <w:widowControl w:val="0"/>
              <w:spacing w:beforeLines="25" w:before="60" w:afterLines="25" w:after="60"/>
              <w:jc w:val="both"/>
              <w:rPr>
                <w:rFonts w:ascii="Times New Roman" w:hAnsi="Times New Roman" w:cs="Times New Roman"/>
                <w:color w:val="auto"/>
                <w:sz w:val="26"/>
                <w:szCs w:val="26"/>
              </w:rPr>
            </w:pPr>
            <w:r w:rsidRPr="00C812E5">
              <w:rPr>
                <w:rFonts w:ascii="Times New Roman" w:hAnsi="Times New Roman" w:cs="Times New Roman"/>
                <w:sz w:val="26"/>
                <w:szCs w:val="26"/>
              </w:rPr>
              <w:t>自行負責內部會計、財務、資訊、法律、人員管理等事宜，</w:t>
            </w:r>
            <w:proofErr w:type="gramStart"/>
            <w:r w:rsidRPr="00C812E5">
              <w:rPr>
                <w:rFonts w:ascii="Times New Roman" w:hAnsi="Times New Roman" w:cs="Times New Roman"/>
                <w:sz w:val="26"/>
                <w:szCs w:val="26"/>
              </w:rPr>
              <w:t>並聘編相關</w:t>
            </w:r>
            <w:proofErr w:type="gramEnd"/>
            <w:r w:rsidRPr="00C812E5">
              <w:rPr>
                <w:rFonts w:ascii="Times New Roman" w:hAnsi="Times New Roman" w:cs="Times New Roman"/>
                <w:sz w:val="26"/>
                <w:szCs w:val="26"/>
              </w:rPr>
              <w:t>作業人員，執行經營管理、會計、財務及法律等功能。</w:t>
            </w:r>
          </w:p>
        </w:tc>
      </w:tr>
      <w:tr w:rsidR="000F73DA" w:rsidRPr="00C812E5" w:rsidTr="000F73DA">
        <w:trPr>
          <w:trHeight w:val="471"/>
        </w:trPr>
        <w:tc>
          <w:tcPr>
            <w:tcW w:w="2150" w:type="dxa"/>
            <w:vAlign w:val="center"/>
          </w:tcPr>
          <w:p w:rsidR="000F73DA" w:rsidRPr="00C812E5" w:rsidRDefault="000F73DA" w:rsidP="005845C4">
            <w:pPr>
              <w:pStyle w:val="cjk"/>
              <w:widowControl w:val="0"/>
              <w:spacing w:beforeLines="25" w:before="60" w:afterLines="25" w:after="60"/>
              <w:ind w:leftChars="-33" w:left="-79" w:rightChars="-45" w:right="-108"/>
              <w:jc w:val="center"/>
              <w:rPr>
                <w:rFonts w:ascii="Times New Roman" w:hAnsi="Times New Roman" w:cs="Times New Roman"/>
                <w:color w:val="auto"/>
                <w:sz w:val="26"/>
                <w:szCs w:val="26"/>
              </w:rPr>
            </w:pPr>
            <w:proofErr w:type="gramStart"/>
            <w:r w:rsidRPr="00C812E5">
              <w:rPr>
                <w:rFonts w:ascii="Times New Roman" w:hAnsi="Times New Roman" w:cs="Times New Roman"/>
                <w:sz w:val="26"/>
                <w:szCs w:val="26"/>
              </w:rPr>
              <w:t>祥</w:t>
            </w:r>
            <w:proofErr w:type="gramEnd"/>
            <w:r w:rsidRPr="00C812E5">
              <w:rPr>
                <w:rFonts w:ascii="Times New Roman" w:hAnsi="Times New Roman" w:cs="Times New Roman"/>
                <w:sz w:val="26"/>
                <w:szCs w:val="26"/>
              </w:rPr>
              <w:t>茂光電</w:t>
            </w:r>
          </w:p>
        </w:tc>
        <w:tc>
          <w:tcPr>
            <w:tcW w:w="5829" w:type="dxa"/>
            <w:vMerge/>
            <w:vAlign w:val="center"/>
          </w:tcPr>
          <w:p w:rsidR="0003626D" w:rsidRPr="00C812E5" w:rsidRDefault="0003626D" w:rsidP="005845C4">
            <w:pPr>
              <w:pStyle w:val="cjk"/>
              <w:widowControl w:val="0"/>
              <w:spacing w:beforeLines="25" w:before="60" w:beforeAutospacing="0" w:afterLines="25" w:after="60"/>
              <w:jc w:val="both"/>
              <w:rPr>
                <w:rFonts w:ascii="Times New Roman" w:hAnsi="Times New Roman" w:cs="Times New Roman"/>
                <w:color w:val="auto"/>
                <w:sz w:val="26"/>
                <w:szCs w:val="26"/>
              </w:rPr>
            </w:pPr>
          </w:p>
        </w:tc>
      </w:tr>
      <w:tr w:rsidR="000F73DA" w:rsidRPr="00C812E5" w:rsidTr="000F73DA">
        <w:trPr>
          <w:trHeight w:val="471"/>
        </w:trPr>
        <w:tc>
          <w:tcPr>
            <w:tcW w:w="2150" w:type="dxa"/>
            <w:vAlign w:val="center"/>
          </w:tcPr>
          <w:p w:rsidR="00452EFA" w:rsidRPr="00C812E5" w:rsidRDefault="009C4CAA" w:rsidP="005845C4">
            <w:pPr>
              <w:pStyle w:val="cjk"/>
              <w:widowControl w:val="0"/>
              <w:spacing w:beforeLines="25" w:before="60" w:beforeAutospacing="0" w:afterLines="25" w:after="60"/>
              <w:jc w:val="center"/>
              <w:rPr>
                <w:rFonts w:ascii="Times New Roman" w:hAnsi="Times New Roman" w:cs="Times New Roman"/>
                <w:sz w:val="26"/>
                <w:szCs w:val="26"/>
              </w:rPr>
            </w:pPr>
            <w:r w:rsidRPr="00C812E5">
              <w:rPr>
                <w:rFonts w:ascii="Times New Roman" w:hAnsi="Times New Roman" w:cs="Times New Roman"/>
                <w:sz w:val="26"/>
                <w:szCs w:val="26"/>
              </w:rPr>
              <w:t>GTI</w:t>
            </w:r>
          </w:p>
        </w:tc>
        <w:tc>
          <w:tcPr>
            <w:tcW w:w="5829" w:type="dxa"/>
            <w:vMerge/>
            <w:vAlign w:val="center"/>
          </w:tcPr>
          <w:p w:rsidR="0003626D" w:rsidRPr="00C812E5" w:rsidRDefault="0003626D" w:rsidP="005845C4">
            <w:pPr>
              <w:pStyle w:val="cjk"/>
              <w:widowControl w:val="0"/>
              <w:spacing w:beforeLines="25" w:before="60" w:beforeAutospacing="0" w:afterLines="25" w:after="60"/>
              <w:jc w:val="both"/>
              <w:rPr>
                <w:rFonts w:ascii="Times New Roman" w:hAnsi="Times New Roman" w:cs="Times New Roman"/>
                <w:sz w:val="26"/>
                <w:szCs w:val="26"/>
              </w:rPr>
            </w:pPr>
          </w:p>
        </w:tc>
      </w:tr>
    </w:tbl>
    <w:p w:rsidR="004D150D" w:rsidRDefault="004D150D" w:rsidP="004D150D">
      <w:pPr>
        <w:spacing w:beforeLines="50" w:before="120" w:afterLines="50" w:after="120" w:line="360" w:lineRule="auto"/>
        <w:ind w:left="1000"/>
        <w:jc w:val="both"/>
        <w:rPr>
          <w:rFonts w:eastAsia="標楷體"/>
          <w:sz w:val="26"/>
          <w:szCs w:val="26"/>
        </w:rPr>
      </w:pPr>
    </w:p>
    <w:p w:rsidR="004D150D" w:rsidRDefault="004D150D" w:rsidP="004D150D">
      <w:pPr>
        <w:spacing w:beforeLines="50" w:before="120" w:afterLines="50" w:after="120" w:line="360" w:lineRule="auto"/>
        <w:ind w:left="1000"/>
        <w:jc w:val="both"/>
        <w:rPr>
          <w:rFonts w:eastAsia="標楷體"/>
          <w:sz w:val="26"/>
          <w:szCs w:val="26"/>
        </w:rPr>
      </w:pPr>
    </w:p>
    <w:p w:rsidR="004D150D" w:rsidRDefault="004D150D" w:rsidP="004D150D">
      <w:pPr>
        <w:spacing w:beforeLines="50" w:before="120" w:afterLines="50" w:after="120" w:line="360" w:lineRule="auto"/>
        <w:ind w:left="1000"/>
        <w:jc w:val="both"/>
        <w:rPr>
          <w:rFonts w:eastAsia="標楷體"/>
          <w:sz w:val="26"/>
          <w:szCs w:val="26"/>
        </w:rPr>
      </w:pPr>
    </w:p>
    <w:p w:rsidR="00581703" w:rsidRPr="00C812E5" w:rsidRDefault="00FF6EC6" w:rsidP="00B92228">
      <w:pPr>
        <w:numPr>
          <w:ilvl w:val="0"/>
          <w:numId w:val="20"/>
        </w:numPr>
        <w:spacing w:beforeLines="50" w:before="120" w:afterLines="50" w:after="120" w:line="360" w:lineRule="auto"/>
        <w:jc w:val="both"/>
        <w:rPr>
          <w:rFonts w:eastAsia="標楷體"/>
          <w:sz w:val="26"/>
          <w:szCs w:val="26"/>
        </w:rPr>
      </w:pPr>
      <w:r w:rsidRPr="00C812E5">
        <w:rPr>
          <w:rFonts w:eastAsia="標楷體"/>
          <w:sz w:val="26"/>
          <w:szCs w:val="26"/>
        </w:rPr>
        <w:lastRenderedPageBreak/>
        <w:t>茲將各受控交易參與人</w:t>
      </w:r>
      <w:r w:rsidR="00EE7A60" w:rsidRPr="00C812E5">
        <w:rPr>
          <w:rFonts w:eastAsia="標楷體"/>
          <w:sz w:val="26"/>
          <w:szCs w:val="26"/>
        </w:rPr>
        <w:t>之</w:t>
      </w:r>
      <w:r w:rsidRPr="00C812E5">
        <w:rPr>
          <w:rFonts w:eastAsia="標楷體"/>
          <w:sz w:val="26"/>
          <w:szCs w:val="26"/>
        </w:rPr>
        <w:t>功能分析彙總如下：</w:t>
      </w:r>
    </w:p>
    <w:tbl>
      <w:tblPr>
        <w:tblW w:w="8015" w:type="dxa"/>
        <w:tblInd w:w="53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1E0" w:firstRow="1" w:lastRow="1" w:firstColumn="1" w:lastColumn="1" w:noHBand="0" w:noVBand="0"/>
      </w:tblPr>
      <w:tblGrid>
        <w:gridCol w:w="477"/>
        <w:gridCol w:w="2499"/>
        <w:gridCol w:w="1638"/>
        <w:gridCol w:w="1800"/>
        <w:gridCol w:w="1601"/>
      </w:tblGrid>
      <w:tr w:rsidR="00AF3A9F" w:rsidRPr="00C812E5" w:rsidTr="004D150D">
        <w:trPr>
          <w:cantSplit/>
          <w:trHeight w:val="567"/>
          <w:tblHeader/>
        </w:trPr>
        <w:tc>
          <w:tcPr>
            <w:tcW w:w="477" w:type="dxa"/>
            <w:vMerge w:val="restart"/>
            <w:shd w:val="clear" w:color="auto" w:fill="4F81BD"/>
            <w:vAlign w:val="center"/>
          </w:tcPr>
          <w:p w:rsidR="00AF3A9F" w:rsidRPr="00C812E5" w:rsidRDefault="00AF3A9F" w:rsidP="00FF6EC6">
            <w:pPr>
              <w:autoSpaceDE w:val="0"/>
              <w:autoSpaceDN w:val="0"/>
              <w:adjustRightInd w:val="0"/>
              <w:jc w:val="center"/>
              <w:rPr>
                <w:rFonts w:eastAsia="標楷體"/>
                <w:color w:val="FFFFFF"/>
                <w:sz w:val="26"/>
                <w:szCs w:val="26"/>
              </w:rPr>
            </w:pPr>
            <w:r w:rsidRPr="00C812E5">
              <w:rPr>
                <w:rFonts w:eastAsia="標楷體"/>
                <w:color w:val="FFFFFF"/>
                <w:sz w:val="26"/>
                <w:szCs w:val="26"/>
              </w:rPr>
              <w:t>編號</w:t>
            </w:r>
          </w:p>
        </w:tc>
        <w:tc>
          <w:tcPr>
            <w:tcW w:w="2499" w:type="dxa"/>
            <w:vMerge w:val="restart"/>
            <w:shd w:val="clear" w:color="auto" w:fill="4F81BD"/>
            <w:vAlign w:val="center"/>
          </w:tcPr>
          <w:p w:rsidR="00AF3A9F" w:rsidRPr="00C812E5" w:rsidRDefault="00AF3A9F" w:rsidP="00FF6EC6">
            <w:pPr>
              <w:autoSpaceDE w:val="0"/>
              <w:autoSpaceDN w:val="0"/>
              <w:adjustRightInd w:val="0"/>
              <w:jc w:val="center"/>
              <w:rPr>
                <w:rFonts w:eastAsia="標楷體"/>
                <w:color w:val="FFFFFF"/>
                <w:sz w:val="26"/>
                <w:szCs w:val="26"/>
              </w:rPr>
            </w:pPr>
            <w:r w:rsidRPr="00C812E5">
              <w:rPr>
                <w:rFonts w:eastAsia="標楷體"/>
                <w:color w:val="FFFFFF"/>
                <w:sz w:val="26"/>
                <w:szCs w:val="26"/>
              </w:rPr>
              <w:t>執行功能</w:t>
            </w:r>
          </w:p>
        </w:tc>
        <w:tc>
          <w:tcPr>
            <w:tcW w:w="5039" w:type="dxa"/>
            <w:gridSpan w:val="3"/>
            <w:shd w:val="clear" w:color="auto" w:fill="4F81BD"/>
          </w:tcPr>
          <w:p w:rsidR="00AF3A9F" w:rsidRPr="00C812E5" w:rsidRDefault="00AF3A9F" w:rsidP="00FF6EC6">
            <w:pPr>
              <w:autoSpaceDE w:val="0"/>
              <w:autoSpaceDN w:val="0"/>
              <w:adjustRightInd w:val="0"/>
              <w:jc w:val="center"/>
              <w:rPr>
                <w:rFonts w:eastAsia="標楷體"/>
                <w:color w:val="FFFFFF"/>
                <w:sz w:val="26"/>
                <w:szCs w:val="26"/>
              </w:rPr>
            </w:pPr>
            <w:r w:rsidRPr="00C812E5">
              <w:rPr>
                <w:rFonts w:eastAsia="標楷體"/>
                <w:color w:val="FFFFFF"/>
                <w:sz w:val="26"/>
                <w:szCs w:val="26"/>
              </w:rPr>
              <w:t>受控交易之各參與人執行功能情形</w:t>
            </w:r>
          </w:p>
        </w:tc>
      </w:tr>
      <w:tr w:rsidR="00A0702A" w:rsidRPr="00C812E5" w:rsidTr="004D150D">
        <w:trPr>
          <w:cantSplit/>
          <w:trHeight w:val="567"/>
          <w:tblHeader/>
        </w:trPr>
        <w:tc>
          <w:tcPr>
            <w:tcW w:w="477" w:type="dxa"/>
            <w:vMerge/>
            <w:shd w:val="clear" w:color="auto" w:fill="4F81BD"/>
            <w:vAlign w:val="center"/>
          </w:tcPr>
          <w:p w:rsidR="00A0702A" w:rsidRPr="00C812E5" w:rsidRDefault="00A0702A" w:rsidP="00FF6EC6">
            <w:pPr>
              <w:autoSpaceDE w:val="0"/>
              <w:autoSpaceDN w:val="0"/>
              <w:adjustRightInd w:val="0"/>
              <w:spacing w:line="0" w:lineRule="atLeast"/>
              <w:ind w:leftChars="-45" w:left="-108" w:rightChars="-43" w:right="-103"/>
              <w:jc w:val="center"/>
              <w:rPr>
                <w:rFonts w:eastAsia="標楷體"/>
                <w:color w:val="FFFFFF"/>
                <w:sz w:val="26"/>
                <w:szCs w:val="26"/>
              </w:rPr>
            </w:pPr>
          </w:p>
        </w:tc>
        <w:tc>
          <w:tcPr>
            <w:tcW w:w="2499" w:type="dxa"/>
            <w:vMerge/>
            <w:shd w:val="clear" w:color="auto" w:fill="4F81BD"/>
            <w:vAlign w:val="center"/>
          </w:tcPr>
          <w:p w:rsidR="00A0702A" w:rsidRPr="00C812E5" w:rsidRDefault="00A0702A" w:rsidP="00FF6EC6">
            <w:pPr>
              <w:autoSpaceDE w:val="0"/>
              <w:autoSpaceDN w:val="0"/>
              <w:adjustRightInd w:val="0"/>
              <w:spacing w:line="0" w:lineRule="atLeast"/>
              <w:ind w:leftChars="-45" w:left="-108" w:rightChars="-43" w:right="-103"/>
              <w:jc w:val="center"/>
              <w:rPr>
                <w:rFonts w:eastAsia="標楷體"/>
                <w:color w:val="FFFFFF"/>
                <w:sz w:val="26"/>
                <w:szCs w:val="26"/>
              </w:rPr>
            </w:pPr>
          </w:p>
        </w:tc>
        <w:tc>
          <w:tcPr>
            <w:tcW w:w="1638" w:type="dxa"/>
            <w:shd w:val="clear" w:color="auto" w:fill="4F81BD"/>
            <w:vAlign w:val="center"/>
          </w:tcPr>
          <w:p w:rsidR="00A0702A" w:rsidRPr="00C812E5" w:rsidRDefault="00A0702A" w:rsidP="00FF6EC6">
            <w:pPr>
              <w:autoSpaceDE w:val="0"/>
              <w:autoSpaceDN w:val="0"/>
              <w:adjustRightInd w:val="0"/>
              <w:spacing w:line="0" w:lineRule="atLeast"/>
              <w:ind w:leftChars="-45" w:left="-108" w:rightChars="-43" w:right="-103"/>
              <w:jc w:val="center"/>
              <w:rPr>
                <w:rFonts w:eastAsia="標楷體"/>
                <w:color w:val="FFFFFF"/>
                <w:sz w:val="26"/>
                <w:szCs w:val="26"/>
              </w:rPr>
            </w:pPr>
            <w:proofErr w:type="gramStart"/>
            <w:r w:rsidRPr="00C812E5">
              <w:rPr>
                <w:rFonts w:eastAsia="標楷體"/>
                <w:color w:val="FFFFFF"/>
                <w:sz w:val="26"/>
                <w:szCs w:val="26"/>
              </w:rPr>
              <w:t>祥</w:t>
            </w:r>
            <w:proofErr w:type="gramEnd"/>
            <w:r w:rsidRPr="00C812E5">
              <w:rPr>
                <w:rFonts w:eastAsia="標楷體"/>
                <w:color w:val="FFFFFF"/>
                <w:sz w:val="26"/>
                <w:szCs w:val="26"/>
              </w:rPr>
              <w:t>茂光電</w:t>
            </w:r>
          </w:p>
        </w:tc>
        <w:tc>
          <w:tcPr>
            <w:tcW w:w="1800" w:type="dxa"/>
            <w:shd w:val="clear" w:color="auto" w:fill="4F81BD"/>
            <w:vAlign w:val="center"/>
          </w:tcPr>
          <w:p w:rsidR="00A0702A" w:rsidRPr="00C812E5" w:rsidRDefault="00C36F08" w:rsidP="00FF6EC6">
            <w:pPr>
              <w:autoSpaceDE w:val="0"/>
              <w:autoSpaceDN w:val="0"/>
              <w:adjustRightInd w:val="0"/>
              <w:spacing w:line="0" w:lineRule="atLeast"/>
              <w:ind w:leftChars="-45" w:left="-108" w:rightChars="-43" w:right="-103"/>
              <w:jc w:val="center"/>
              <w:rPr>
                <w:rFonts w:eastAsia="標楷體"/>
                <w:color w:val="FFFFFF"/>
                <w:sz w:val="26"/>
                <w:szCs w:val="26"/>
              </w:rPr>
            </w:pPr>
            <w:r>
              <w:rPr>
                <w:rFonts w:eastAsia="標楷體"/>
                <w:color w:val="FFFFFF"/>
                <w:sz w:val="26"/>
                <w:szCs w:val="26"/>
              </w:rPr>
              <w:t>AOI US</w:t>
            </w:r>
          </w:p>
        </w:tc>
        <w:tc>
          <w:tcPr>
            <w:tcW w:w="1601" w:type="dxa"/>
            <w:shd w:val="clear" w:color="auto" w:fill="4F81BD"/>
            <w:vAlign w:val="center"/>
          </w:tcPr>
          <w:p w:rsidR="00A0702A" w:rsidRPr="00C812E5" w:rsidRDefault="00A0702A" w:rsidP="00FF6EC6">
            <w:pPr>
              <w:autoSpaceDE w:val="0"/>
              <w:autoSpaceDN w:val="0"/>
              <w:adjustRightInd w:val="0"/>
              <w:spacing w:line="0" w:lineRule="atLeast"/>
              <w:ind w:leftChars="-45" w:left="-108" w:rightChars="-43" w:right="-103"/>
              <w:jc w:val="center"/>
              <w:rPr>
                <w:rFonts w:eastAsia="標楷體"/>
                <w:color w:val="FFFFFF"/>
                <w:sz w:val="26"/>
                <w:szCs w:val="26"/>
              </w:rPr>
            </w:pPr>
            <w:r w:rsidRPr="00C812E5">
              <w:rPr>
                <w:rFonts w:eastAsia="標楷體"/>
                <w:color w:val="FFFFFF"/>
                <w:sz w:val="26"/>
                <w:szCs w:val="26"/>
              </w:rPr>
              <w:t>GTI</w:t>
            </w:r>
          </w:p>
        </w:tc>
      </w:tr>
      <w:tr w:rsidR="00A0702A" w:rsidRPr="00C227AE" w:rsidTr="004D150D">
        <w:trPr>
          <w:trHeight w:val="680"/>
        </w:trPr>
        <w:tc>
          <w:tcPr>
            <w:tcW w:w="477" w:type="dxa"/>
            <w:tcBorders>
              <w:top w:val="double" w:sz="4" w:space="0" w:color="000000"/>
            </w:tcBorders>
            <w:vAlign w:val="center"/>
          </w:tcPr>
          <w:p w:rsidR="00A0702A" w:rsidRPr="00C812E5" w:rsidRDefault="00A0702A" w:rsidP="00FF6EC6">
            <w:pPr>
              <w:autoSpaceDE w:val="0"/>
              <w:autoSpaceDN w:val="0"/>
              <w:adjustRightInd w:val="0"/>
              <w:jc w:val="center"/>
              <w:rPr>
                <w:rFonts w:eastAsia="標楷體"/>
                <w:sz w:val="26"/>
                <w:szCs w:val="26"/>
              </w:rPr>
            </w:pPr>
            <w:r w:rsidRPr="00C812E5">
              <w:rPr>
                <w:rFonts w:eastAsia="標楷體"/>
                <w:sz w:val="26"/>
                <w:szCs w:val="26"/>
              </w:rPr>
              <w:t>1</w:t>
            </w:r>
          </w:p>
        </w:tc>
        <w:tc>
          <w:tcPr>
            <w:tcW w:w="2499" w:type="dxa"/>
            <w:tcBorders>
              <w:top w:val="double" w:sz="4" w:space="0" w:color="000000"/>
            </w:tcBorders>
            <w:vAlign w:val="center"/>
          </w:tcPr>
          <w:p w:rsidR="00A0702A" w:rsidRPr="00C812E5" w:rsidRDefault="00A0702A" w:rsidP="00132FBC">
            <w:pPr>
              <w:autoSpaceDE w:val="0"/>
              <w:autoSpaceDN w:val="0"/>
              <w:adjustRightInd w:val="0"/>
              <w:jc w:val="both"/>
              <w:rPr>
                <w:rFonts w:eastAsia="標楷體"/>
                <w:sz w:val="26"/>
                <w:szCs w:val="26"/>
              </w:rPr>
            </w:pPr>
            <w:r w:rsidRPr="00C812E5">
              <w:rPr>
                <w:rFonts w:eastAsia="標楷體"/>
                <w:sz w:val="26"/>
                <w:szCs w:val="26"/>
              </w:rPr>
              <w:t>研究與發展功能</w:t>
            </w:r>
          </w:p>
        </w:tc>
        <w:tc>
          <w:tcPr>
            <w:tcW w:w="1638" w:type="dxa"/>
            <w:tcBorders>
              <w:top w:val="double" w:sz="4" w:space="0" w:color="000000"/>
            </w:tcBorders>
            <w:vAlign w:val="center"/>
          </w:tcPr>
          <w:p w:rsidR="00A0702A" w:rsidRPr="00C227AE" w:rsidRDefault="00A0702A" w:rsidP="00AF3A9F">
            <w:pPr>
              <w:autoSpaceDE w:val="0"/>
              <w:autoSpaceDN w:val="0"/>
              <w:adjustRightInd w:val="0"/>
              <w:jc w:val="center"/>
              <w:rPr>
                <w:rFonts w:asciiTheme="minorEastAsia" w:eastAsiaTheme="minorEastAsia" w:hAnsiTheme="minorEastAsia"/>
                <w:sz w:val="26"/>
                <w:szCs w:val="26"/>
              </w:rPr>
            </w:pPr>
            <w:r w:rsidRPr="00C227AE">
              <w:rPr>
                <w:rFonts w:asciiTheme="minorEastAsia" w:eastAsiaTheme="minorEastAsia" w:hAnsiTheme="minorEastAsia"/>
                <w:sz w:val="26"/>
                <w:szCs w:val="26"/>
              </w:rPr>
              <w:t>○</w:t>
            </w:r>
          </w:p>
        </w:tc>
        <w:tc>
          <w:tcPr>
            <w:tcW w:w="1800" w:type="dxa"/>
            <w:tcBorders>
              <w:top w:val="double" w:sz="4" w:space="0" w:color="000000"/>
            </w:tcBorders>
            <w:vAlign w:val="center"/>
          </w:tcPr>
          <w:p w:rsidR="00A0702A" w:rsidRPr="00C227AE" w:rsidRDefault="00A0702A" w:rsidP="00AF3A9F">
            <w:pPr>
              <w:autoSpaceDE w:val="0"/>
              <w:autoSpaceDN w:val="0"/>
              <w:adjustRightInd w:val="0"/>
              <w:jc w:val="center"/>
              <w:rPr>
                <w:rFonts w:asciiTheme="minorEastAsia" w:eastAsiaTheme="minorEastAsia" w:hAnsiTheme="minorEastAsia"/>
                <w:sz w:val="26"/>
                <w:szCs w:val="26"/>
              </w:rPr>
            </w:pPr>
            <w:r w:rsidRPr="00C227AE">
              <w:rPr>
                <w:rFonts w:asciiTheme="minorEastAsia" w:eastAsiaTheme="minorEastAsia" w:hAnsiTheme="minorEastAsia"/>
                <w:sz w:val="26"/>
                <w:szCs w:val="26"/>
              </w:rPr>
              <w:t>○</w:t>
            </w:r>
          </w:p>
        </w:tc>
        <w:tc>
          <w:tcPr>
            <w:tcW w:w="1601" w:type="dxa"/>
            <w:tcBorders>
              <w:top w:val="double" w:sz="4" w:space="0" w:color="000000"/>
            </w:tcBorders>
            <w:vAlign w:val="center"/>
          </w:tcPr>
          <w:p w:rsidR="00A0702A" w:rsidRPr="00C227AE" w:rsidRDefault="00A0702A" w:rsidP="00AF3A9F">
            <w:pPr>
              <w:autoSpaceDE w:val="0"/>
              <w:autoSpaceDN w:val="0"/>
              <w:adjustRightInd w:val="0"/>
              <w:jc w:val="center"/>
              <w:rPr>
                <w:rFonts w:asciiTheme="minorEastAsia" w:eastAsiaTheme="minorEastAsia" w:hAnsiTheme="minorEastAsia"/>
                <w:sz w:val="26"/>
                <w:szCs w:val="26"/>
              </w:rPr>
            </w:pPr>
            <w:r w:rsidRPr="00C227AE">
              <w:rPr>
                <w:rFonts w:asciiTheme="minorEastAsia" w:eastAsiaTheme="minorEastAsia" w:hAnsiTheme="minorEastAsia"/>
                <w:sz w:val="26"/>
                <w:szCs w:val="26"/>
              </w:rPr>
              <w:t>○</w:t>
            </w:r>
          </w:p>
        </w:tc>
      </w:tr>
      <w:tr w:rsidR="00A0702A" w:rsidRPr="00C227AE" w:rsidTr="004D150D">
        <w:trPr>
          <w:trHeight w:val="680"/>
        </w:trPr>
        <w:tc>
          <w:tcPr>
            <w:tcW w:w="477" w:type="dxa"/>
            <w:vAlign w:val="center"/>
          </w:tcPr>
          <w:p w:rsidR="00A0702A" w:rsidRPr="00C812E5" w:rsidRDefault="00A0702A" w:rsidP="00FF6EC6">
            <w:pPr>
              <w:autoSpaceDE w:val="0"/>
              <w:autoSpaceDN w:val="0"/>
              <w:adjustRightInd w:val="0"/>
              <w:jc w:val="center"/>
              <w:rPr>
                <w:rFonts w:eastAsia="標楷體"/>
                <w:sz w:val="26"/>
                <w:szCs w:val="26"/>
              </w:rPr>
            </w:pPr>
            <w:r w:rsidRPr="00C812E5">
              <w:rPr>
                <w:rFonts w:eastAsia="標楷體"/>
                <w:sz w:val="26"/>
                <w:szCs w:val="26"/>
              </w:rPr>
              <w:t>2</w:t>
            </w:r>
          </w:p>
        </w:tc>
        <w:tc>
          <w:tcPr>
            <w:tcW w:w="2499" w:type="dxa"/>
            <w:vAlign w:val="center"/>
          </w:tcPr>
          <w:p w:rsidR="00A0702A" w:rsidRPr="00C812E5" w:rsidRDefault="00A0702A" w:rsidP="00132FBC">
            <w:pPr>
              <w:autoSpaceDE w:val="0"/>
              <w:autoSpaceDN w:val="0"/>
              <w:adjustRightInd w:val="0"/>
              <w:jc w:val="both"/>
              <w:rPr>
                <w:rFonts w:eastAsia="標楷體"/>
                <w:sz w:val="26"/>
                <w:szCs w:val="26"/>
              </w:rPr>
            </w:pPr>
            <w:r w:rsidRPr="00C812E5">
              <w:rPr>
                <w:rFonts w:eastAsia="標楷體"/>
                <w:sz w:val="26"/>
                <w:szCs w:val="26"/>
              </w:rPr>
              <w:t>產品設計功能</w:t>
            </w:r>
          </w:p>
        </w:tc>
        <w:tc>
          <w:tcPr>
            <w:tcW w:w="1638" w:type="dxa"/>
            <w:vAlign w:val="center"/>
          </w:tcPr>
          <w:p w:rsidR="00A0702A" w:rsidRPr="00C227AE" w:rsidRDefault="00A0702A" w:rsidP="00AF3A9F">
            <w:pPr>
              <w:autoSpaceDE w:val="0"/>
              <w:autoSpaceDN w:val="0"/>
              <w:adjustRightInd w:val="0"/>
              <w:jc w:val="center"/>
              <w:rPr>
                <w:rFonts w:asciiTheme="minorEastAsia" w:eastAsiaTheme="minorEastAsia" w:hAnsiTheme="minorEastAsia"/>
                <w:sz w:val="26"/>
                <w:szCs w:val="26"/>
              </w:rPr>
            </w:pPr>
            <w:r w:rsidRPr="00C227AE">
              <w:rPr>
                <w:rFonts w:asciiTheme="minorEastAsia" w:eastAsiaTheme="minorEastAsia" w:hAnsiTheme="minorEastAsia"/>
                <w:sz w:val="26"/>
                <w:szCs w:val="26"/>
              </w:rPr>
              <w:t>○</w:t>
            </w:r>
          </w:p>
        </w:tc>
        <w:tc>
          <w:tcPr>
            <w:tcW w:w="1800" w:type="dxa"/>
            <w:vAlign w:val="center"/>
          </w:tcPr>
          <w:p w:rsidR="00A0702A" w:rsidRPr="00C227AE" w:rsidRDefault="00A0702A" w:rsidP="00AF3A9F">
            <w:pPr>
              <w:autoSpaceDE w:val="0"/>
              <w:autoSpaceDN w:val="0"/>
              <w:adjustRightInd w:val="0"/>
              <w:jc w:val="center"/>
              <w:rPr>
                <w:rFonts w:asciiTheme="minorEastAsia" w:eastAsiaTheme="minorEastAsia" w:hAnsiTheme="minorEastAsia"/>
                <w:sz w:val="26"/>
                <w:szCs w:val="26"/>
              </w:rPr>
            </w:pPr>
            <w:r w:rsidRPr="00C227AE">
              <w:rPr>
                <w:rFonts w:asciiTheme="minorEastAsia" w:eastAsiaTheme="minorEastAsia" w:hAnsiTheme="minorEastAsia"/>
                <w:sz w:val="26"/>
                <w:szCs w:val="26"/>
              </w:rPr>
              <w:t>○</w:t>
            </w:r>
          </w:p>
        </w:tc>
        <w:tc>
          <w:tcPr>
            <w:tcW w:w="1601" w:type="dxa"/>
            <w:vAlign w:val="center"/>
          </w:tcPr>
          <w:p w:rsidR="00A0702A" w:rsidRPr="00C227AE" w:rsidRDefault="00A0702A" w:rsidP="00AF3A9F">
            <w:pPr>
              <w:autoSpaceDE w:val="0"/>
              <w:autoSpaceDN w:val="0"/>
              <w:adjustRightInd w:val="0"/>
              <w:jc w:val="center"/>
              <w:rPr>
                <w:rFonts w:asciiTheme="minorEastAsia" w:eastAsiaTheme="minorEastAsia" w:hAnsiTheme="minorEastAsia"/>
                <w:sz w:val="26"/>
                <w:szCs w:val="26"/>
              </w:rPr>
            </w:pPr>
            <w:r w:rsidRPr="00C227AE">
              <w:rPr>
                <w:rFonts w:asciiTheme="minorEastAsia" w:eastAsiaTheme="minorEastAsia" w:hAnsiTheme="minorEastAsia"/>
                <w:sz w:val="26"/>
                <w:szCs w:val="26"/>
              </w:rPr>
              <w:t>○</w:t>
            </w:r>
          </w:p>
        </w:tc>
      </w:tr>
      <w:tr w:rsidR="00CC33D4" w:rsidRPr="00C227AE" w:rsidTr="004D150D">
        <w:trPr>
          <w:trHeight w:val="680"/>
        </w:trPr>
        <w:tc>
          <w:tcPr>
            <w:tcW w:w="477" w:type="dxa"/>
            <w:vAlign w:val="center"/>
          </w:tcPr>
          <w:p w:rsidR="00CC33D4" w:rsidRPr="00C812E5" w:rsidRDefault="00CC33D4" w:rsidP="00FF6EC6">
            <w:pPr>
              <w:autoSpaceDE w:val="0"/>
              <w:autoSpaceDN w:val="0"/>
              <w:adjustRightInd w:val="0"/>
              <w:spacing w:line="0" w:lineRule="atLeast"/>
              <w:ind w:leftChars="-15" w:left="-36"/>
              <w:jc w:val="center"/>
              <w:rPr>
                <w:rFonts w:eastAsia="標楷體"/>
                <w:sz w:val="26"/>
                <w:szCs w:val="26"/>
              </w:rPr>
            </w:pPr>
            <w:r w:rsidRPr="00C812E5">
              <w:rPr>
                <w:rFonts w:eastAsia="標楷體"/>
                <w:sz w:val="26"/>
                <w:szCs w:val="26"/>
              </w:rPr>
              <w:t>3</w:t>
            </w:r>
          </w:p>
        </w:tc>
        <w:tc>
          <w:tcPr>
            <w:tcW w:w="2499" w:type="dxa"/>
            <w:vAlign w:val="center"/>
          </w:tcPr>
          <w:p w:rsidR="00CC33D4" w:rsidRPr="00C812E5" w:rsidRDefault="00CC33D4" w:rsidP="00132FBC">
            <w:pPr>
              <w:autoSpaceDE w:val="0"/>
              <w:autoSpaceDN w:val="0"/>
              <w:adjustRightInd w:val="0"/>
              <w:jc w:val="both"/>
              <w:rPr>
                <w:rFonts w:eastAsia="標楷體"/>
                <w:sz w:val="26"/>
                <w:szCs w:val="26"/>
              </w:rPr>
            </w:pPr>
            <w:r w:rsidRPr="00C812E5">
              <w:rPr>
                <w:rFonts w:eastAsia="標楷體"/>
                <w:sz w:val="26"/>
                <w:szCs w:val="26"/>
              </w:rPr>
              <w:t>採購及原物料管理功能</w:t>
            </w:r>
          </w:p>
        </w:tc>
        <w:tc>
          <w:tcPr>
            <w:tcW w:w="1638" w:type="dxa"/>
            <w:vAlign w:val="center"/>
          </w:tcPr>
          <w:p w:rsidR="00CC33D4" w:rsidRPr="00C227AE" w:rsidRDefault="00CC33D4" w:rsidP="00CC33D4">
            <w:pPr>
              <w:jc w:val="center"/>
              <w:rPr>
                <w:rFonts w:asciiTheme="minorEastAsia" w:eastAsiaTheme="minorEastAsia" w:hAnsiTheme="minorEastAsia"/>
              </w:rPr>
            </w:pPr>
            <w:r w:rsidRPr="00C227AE">
              <w:rPr>
                <w:rFonts w:asciiTheme="minorEastAsia" w:eastAsiaTheme="minorEastAsia" w:hAnsiTheme="minorEastAsia"/>
                <w:color w:val="000000"/>
                <w:sz w:val="26"/>
                <w:szCs w:val="26"/>
              </w:rPr>
              <w:t>○</w:t>
            </w:r>
          </w:p>
        </w:tc>
        <w:tc>
          <w:tcPr>
            <w:tcW w:w="1800" w:type="dxa"/>
            <w:vAlign w:val="center"/>
          </w:tcPr>
          <w:p w:rsidR="00CC33D4" w:rsidRPr="00C227AE" w:rsidRDefault="00CC33D4" w:rsidP="00CC33D4">
            <w:pPr>
              <w:jc w:val="center"/>
              <w:rPr>
                <w:rFonts w:asciiTheme="minorEastAsia" w:eastAsiaTheme="minorEastAsia" w:hAnsiTheme="minorEastAsia"/>
              </w:rPr>
            </w:pPr>
            <w:r w:rsidRPr="00C227AE">
              <w:rPr>
                <w:rFonts w:asciiTheme="minorEastAsia" w:eastAsiaTheme="minorEastAsia" w:hAnsiTheme="minorEastAsia"/>
                <w:color w:val="000000"/>
                <w:sz w:val="26"/>
                <w:szCs w:val="26"/>
              </w:rPr>
              <w:t>○</w:t>
            </w:r>
          </w:p>
        </w:tc>
        <w:tc>
          <w:tcPr>
            <w:tcW w:w="1601" w:type="dxa"/>
            <w:vAlign w:val="center"/>
          </w:tcPr>
          <w:p w:rsidR="00CC33D4" w:rsidRPr="00C227AE" w:rsidRDefault="00CC33D4" w:rsidP="00CC33D4">
            <w:pPr>
              <w:jc w:val="center"/>
              <w:rPr>
                <w:rFonts w:asciiTheme="minorEastAsia" w:eastAsiaTheme="minorEastAsia" w:hAnsiTheme="minorEastAsia"/>
              </w:rPr>
            </w:pPr>
            <w:r w:rsidRPr="00C227AE">
              <w:rPr>
                <w:rFonts w:asciiTheme="minorEastAsia" w:eastAsiaTheme="minorEastAsia" w:hAnsiTheme="minorEastAsia"/>
                <w:color w:val="000000"/>
                <w:sz w:val="26"/>
                <w:szCs w:val="26"/>
              </w:rPr>
              <w:t>○</w:t>
            </w:r>
          </w:p>
        </w:tc>
      </w:tr>
      <w:tr w:rsidR="00CC33D4" w:rsidRPr="00C227AE" w:rsidTr="004D150D">
        <w:trPr>
          <w:trHeight w:val="680"/>
        </w:trPr>
        <w:tc>
          <w:tcPr>
            <w:tcW w:w="477" w:type="dxa"/>
            <w:vAlign w:val="center"/>
          </w:tcPr>
          <w:p w:rsidR="00CC33D4" w:rsidRPr="00C812E5" w:rsidRDefault="00CC33D4" w:rsidP="00FF6EC6">
            <w:pPr>
              <w:autoSpaceDE w:val="0"/>
              <w:autoSpaceDN w:val="0"/>
              <w:adjustRightInd w:val="0"/>
              <w:jc w:val="center"/>
              <w:rPr>
                <w:rFonts w:eastAsia="標楷體"/>
                <w:sz w:val="26"/>
                <w:szCs w:val="26"/>
              </w:rPr>
            </w:pPr>
            <w:r w:rsidRPr="00C812E5">
              <w:rPr>
                <w:rFonts w:eastAsia="標楷體"/>
                <w:sz w:val="26"/>
                <w:szCs w:val="26"/>
              </w:rPr>
              <w:t>4</w:t>
            </w:r>
          </w:p>
        </w:tc>
        <w:tc>
          <w:tcPr>
            <w:tcW w:w="2499" w:type="dxa"/>
            <w:vAlign w:val="center"/>
          </w:tcPr>
          <w:p w:rsidR="00CC33D4" w:rsidRPr="00C812E5" w:rsidRDefault="00CC33D4" w:rsidP="00132FBC">
            <w:pPr>
              <w:autoSpaceDE w:val="0"/>
              <w:autoSpaceDN w:val="0"/>
              <w:adjustRightInd w:val="0"/>
              <w:jc w:val="both"/>
              <w:rPr>
                <w:rFonts w:eastAsia="標楷體"/>
                <w:sz w:val="26"/>
                <w:szCs w:val="26"/>
              </w:rPr>
            </w:pPr>
            <w:r w:rsidRPr="00C812E5">
              <w:rPr>
                <w:rFonts w:eastAsia="標楷體"/>
                <w:sz w:val="26"/>
                <w:szCs w:val="26"/>
              </w:rPr>
              <w:t>製造、加工、裝配及測試功能</w:t>
            </w:r>
          </w:p>
        </w:tc>
        <w:tc>
          <w:tcPr>
            <w:tcW w:w="1638" w:type="dxa"/>
            <w:vAlign w:val="center"/>
          </w:tcPr>
          <w:p w:rsidR="00CC33D4" w:rsidRPr="00C227AE" w:rsidRDefault="00CC33D4" w:rsidP="00CC33D4">
            <w:pPr>
              <w:jc w:val="center"/>
              <w:rPr>
                <w:rFonts w:asciiTheme="minorEastAsia" w:eastAsiaTheme="minorEastAsia" w:hAnsiTheme="minorEastAsia"/>
              </w:rPr>
            </w:pPr>
            <w:r w:rsidRPr="00C227AE">
              <w:rPr>
                <w:rFonts w:asciiTheme="minorEastAsia" w:eastAsiaTheme="minorEastAsia" w:hAnsiTheme="minorEastAsia"/>
                <w:color w:val="000000"/>
                <w:sz w:val="26"/>
                <w:szCs w:val="26"/>
              </w:rPr>
              <w:t>○</w:t>
            </w:r>
          </w:p>
        </w:tc>
        <w:tc>
          <w:tcPr>
            <w:tcW w:w="1800" w:type="dxa"/>
            <w:vAlign w:val="center"/>
          </w:tcPr>
          <w:p w:rsidR="00CC33D4" w:rsidRPr="00C227AE" w:rsidRDefault="00CC33D4" w:rsidP="00CC33D4">
            <w:pPr>
              <w:jc w:val="center"/>
              <w:rPr>
                <w:rFonts w:asciiTheme="minorEastAsia" w:eastAsiaTheme="minorEastAsia" w:hAnsiTheme="minorEastAsia"/>
              </w:rPr>
            </w:pPr>
            <w:r w:rsidRPr="00C227AE">
              <w:rPr>
                <w:rFonts w:asciiTheme="minorEastAsia" w:eastAsiaTheme="minorEastAsia" w:hAnsiTheme="minorEastAsia"/>
                <w:color w:val="000000"/>
                <w:sz w:val="26"/>
                <w:szCs w:val="26"/>
              </w:rPr>
              <w:t>○</w:t>
            </w:r>
          </w:p>
        </w:tc>
        <w:tc>
          <w:tcPr>
            <w:tcW w:w="1601" w:type="dxa"/>
            <w:vAlign w:val="center"/>
          </w:tcPr>
          <w:p w:rsidR="00CC33D4" w:rsidRPr="00C227AE" w:rsidRDefault="00CC33D4" w:rsidP="00CC33D4">
            <w:pPr>
              <w:jc w:val="center"/>
              <w:rPr>
                <w:rFonts w:asciiTheme="minorEastAsia" w:eastAsiaTheme="minorEastAsia" w:hAnsiTheme="minorEastAsia"/>
              </w:rPr>
            </w:pPr>
            <w:r w:rsidRPr="00C227AE">
              <w:rPr>
                <w:rFonts w:asciiTheme="minorEastAsia" w:eastAsiaTheme="minorEastAsia" w:hAnsiTheme="minorEastAsia"/>
                <w:color w:val="000000"/>
                <w:sz w:val="26"/>
                <w:szCs w:val="26"/>
              </w:rPr>
              <w:t>○</w:t>
            </w:r>
          </w:p>
        </w:tc>
      </w:tr>
      <w:tr w:rsidR="00CC33D4" w:rsidRPr="00C227AE" w:rsidTr="004D150D">
        <w:trPr>
          <w:trHeight w:val="680"/>
        </w:trPr>
        <w:tc>
          <w:tcPr>
            <w:tcW w:w="477" w:type="dxa"/>
            <w:vAlign w:val="center"/>
          </w:tcPr>
          <w:p w:rsidR="00CC33D4" w:rsidRPr="00C812E5" w:rsidRDefault="00CC33D4" w:rsidP="00FF6EC6">
            <w:pPr>
              <w:autoSpaceDE w:val="0"/>
              <w:autoSpaceDN w:val="0"/>
              <w:adjustRightInd w:val="0"/>
              <w:jc w:val="center"/>
              <w:rPr>
                <w:rFonts w:eastAsia="標楷體"/>
                <w:sz w:val="26"/>
                <w:szCs w:val="26"/>
              </w:rPr>
            </w:pPr>
            <w:r w:rsidRPr="00C812E5">
              <w:rPr>
                <w:rFonts w:eastAsia="標楷體"/>
                <w:sz w:val="26"/>
                <w:szCs w:val="26"/>
              </w:rPr>
              <w:t>5</w:t>
            </w:r>
          </w:p>
        </w:tc>
        <w:tc>
          <w:tcPr>
            <w:tcW w:w="2499" w:type="dxa"/>
            <w:vAlign w:val="center"/>
          </w:tcPr>
          <w:p w:rsidR="00CC33D4" w:rsidRPr="00C812E5" w:rsidRDefault="00CC33D4" w:rsidP="00132FBC">
            <w:pPr>
              <w:autoSpaceDE w:val="0"/>
              <w:autoSpaceDN w:val="0"/>
              <w:adjustRightInd w:val="0"/>
              <w:jc w:val="both"/>
              <w:rPr>
                <w:rFonts w:eastAsia="標楷體"/>
                <w:sz w:val="26"/>
                <w:szCs w:val="26"/>
              </w:rPr>
            </w:pPr>
            <w:r w:rsidRPr="00C812E5">
              <w:rPr>
                <w:rFonts w:eastAsia="標楷體"/>
                <w:sz w:val="26"/>
                <w:szCs w:val="26"/>
              </w:rPr>
              <w:t>品質管制功能</w:t>
            </w:r>
          </w:p>
        </w:tc>
        <w:tc>
          <w:tcPr>
            <w:tcW w:w="1638" w:type="dxa"/>
            <w:vAlign w:val="center"/>
          </w:tcPr>
          <w:p w:rsidR="00CC33D4" w:rsidRPr="00C227AE" w:rsidRDefault="00CC33D4" w:rsidP="00CC33D4">
            <w:pPr>
              <w:jc w:val="center"/>
              <w:rPr>
                <w:rFonts w:asciiTheme="minorEastAsia" w:eastAsiaTheme="minorEastAsia" w:hAnsiTheme="minorEastAsia"/>
              </w:rPr>
            </w:pPr>
            <w:r w:rsidRPr="00C227AE">
              <w:rPr>
                <w:rFonts w:asciiTheme="minorEastAsia" w:eastAsiaTheme="minorEastAsia" w:hAnsiTheme="minorEastAsia"/>
                <w:color w:val="000000"/>
                <w:sz w:val="26"/>
                <w:szCs w:val="26"/>
              </w:rPr>
              <w:t>○</w:t>
            </w:r>
          </w:p>
        </w:tc>
        <w:tc>
          <w:tcPr>
            <w:tcW w:w="1800" w:type="dxa"/>
            <w:vAlign w:val="center"/>
          </w:tcPr>
          <w:p w:rsidR="00CC33D4" w:rsidRPr="00C227AE" w:rsidRDefault="00CC33D4" w:rsidP="00CC33D4">
            <w:pPr>
              <w:jc w:val="center"/>
              <w:rPr>
                <w:rFonts w:asciiTheme="minorEastAsia" w:eastAsiaTheme="minorEastAsia" w:hAnsiTheme="minorEastAsia"/>
              </w:rPr>
            </w:pPr>
            <w:r w:rsidRPr="00C227AE">
              <w:rPr>
                <w:rFonts w:asciiTheme="minorEastAsia" w:eastAsiaTheme="minorEastAsia" w:hAnsiTheme="minorEastAsia"/>
                <w:color w:val="000000"/>
                <w:sz w:val="26"/>
                <w:szCs w:val="26"/>
              </w:rPr>
              <w:t>○</w:t>
            </w:r>
          </w:p>
        </w:tc>
        <w:tc>
          <w:tcPr>
            <w:tcW w:w="1601" w:type="dxa"/>
            <w:vAlign w:val="center"/>
          </w:tcPr>
          <w:p w:rsidR="00CC33D4" w:rsidRPr="00C227AE" w:rsidRDefault="00CC33D4" w:rsidP="00CC33D4">
            <w:pPr>
              <w:jc w:val="center"/>
              <w:rPr>
                <w:rFonts w:asciiTheme="minorEastAsia" w:eastAsiaTheme="minorEastAsia" w:hAnsiTheme="minorEastAsia"/>
              </w:rPr>
            </w:pPr>
            <w:r w:rsidRPr="00C227AE">
              <w:rPr>
                <w:rFonts w:asciiTheme="minorEastAsia" w:eastAsiaTheme="minorEastAsia" w:hAnsiTheme="minorEastAsia"/>
                <w:color w:val="000000"/>
                <w:sz w:val="26"/>
                <w:szCs w:val="26"/>
              </w:rPr>
              <w:t>○</w:t>
            </w:r>
          </w:p>
        </w:tc>
      </w:tr>
      <w:tr w:rsidR="00CC33D4" w:rsidRPr="00C227AE" w:rsidTr="004D150D">
        <w:trPr>
          <w:trHeight w:val="680"/>
        </w:trPr>
        <w:tc>
          <w:tcPr>
            <w:tcW w:w="477" w:type="dxa"/>
            <w:vAlign w:val="center"/>
          </w:tcPr>
          <w:p w:rsidR="00CC33D4" w:rsidRPr="00C812E5" w:rsidRDefault="00CC33D4" w:rsidP="00FF6EC6">
            <w:pPr>
              <w:autoSpaceDE w:val="0"/>
              <w:autoSpaceDN w:val="0"/>
              <w:adjustRightInd w:val="0"/>
              <w:jc w:val="center"/>
              <w:rPr>
                <w:rFonts w:eastAsia="標楷體"/>
                <w:sz w:val="26"/>
                <w:szCs w:val="26"/>
              </w:rPr>
            </w:pPr>
            <w:r w:rsidRPr="00C812E5">
              <w:rPr>
                <w:rFonts w:eastAsia="標楷體"/>
                <w:sz w:val="26"/>
                <w:szCs w:val="26"/>
              </w:rPr>
              <w:t>6</w:t>
            </w:r>
          </w:p>
        </w:tc>
        <w:tc>
          <w:tcPr>
            <w:tcW w:w="2499" w:type="dxa"/>
            <w:vAlign w:val="center"/>
          </w:tcPr>
          <w:p w:rsidR="00CC33D4" w:rsidRPr="00C812E5" w:rsidRDefault="00CC33D4" w:rsidP="00132FBC">
            <w:pPr>
              <w:autoSpaceDE w:val="0"/>
              <w:autoSpaceDN w:val="0"/>
              <w:adjustRightInd w:val="0"/>
              <w:jc w:val="both"/>
              <w:rPr>
                <w:rFonts w:eastAsia="標楷體"/>
                <w:sz w:val="26"/>
                <w:szCs w:val="26"/>
              </w:rPr>
            </w:pPr>
            <w:r w:rsidRPr="00C812E5">
              <w:rPr>
                <w:rFonts w:eastAsia="標楷體"/>
                <w:sz w:val="26"/>
                <w:szCs w:val="26"/>
              </w:rPr>
              <w:t>行銷、配銷及廣告功能</w:t>
            </w:r>
          </w:p>
        </w:tc>
        <w:tc>
          <w:tcPr>
            <w:tcW w:w="1638" w:type="dxa"/>
            <w:vAlign w:val="center"/>
          </w:tcPr>
          <w:p w:rsidR="00CC33D4" w:rsidRPr="00C227AE" w:rsidRDefault="00CC33D4" w:rsidP="00CC33D4">
            <w:pPr>
              <w:jc w:val="center"/>
              <w:rPr>
                <w:rFonts w:asciiTheme="minorEastAsia" w:eastAsiaTheme="minorEastAsia" w:hAnsiTheme="minorEastAsia"/>
              </w:rPr>
            </w:pPr>
            <w:r w:rsidRPr="00C227AE">
              <w:rPr>
                <w:rFonts w:asciiTheme="minorEastAsia" w:eastAsiaTheme="minorEastAsia" w:hAnsiTheme="minorEastAsia"/>
                <w:color w:val="000000"/>
                <w:sz w:val="26"/>
                <w:szCs w:val="26"/>
              </w:rPr>
              <w:t>○</w:t>
            </w:r>
          </w:p>
        </w:tc>
        <w:tc>
          <w:tcPr>
            <w:tcW w:w="1800" w:type="dxa"/>
            <w:vAlign w:val="center"/>
          </w:tcPr>
          <w:p w:rsidR="00CC33D4" w:rsidRPr="00C227AE" w:rsidRDefault="00CC33D4" w:rsidP="00CC33D4">
            <w:pPr>
              <w:jc w:val="center"/>
              <w:rPr>
                <w:rFonts w:asciiTheme="minorEastAsia" w:eastAsiaTheme="minorEastAsia" w:hAnsiTheme="minorEastAsia"/>
              </w:rPr>
            </w:pPr>
            <w:r w:rsidRPr="00C227AE">
              <w:rPr>
                <w:rFonts w:asciiTheme="minorEastAsia" w:eastAsiaTheme="minorEastAsia" w:hAnsiTheme="minorEastAsia"/>
                <w:color w:val="000000"/>
                <w:sz w:val="26"/>
                <w:szCs w:val="26"/>
              </w:rPr>
              <w:t>○</w:t>
            </w:r>
          </w:p>
        </w:tc>
        <w:tc>
          <w:tcPr>
            <w:tcW w:w="1601" w:type="dxa"/>
            <w:vAlign w:val="center"/>
          </w:tcPr>
          <w:p w:rsidR="00CC33D4" w:rsidRPr="00C227AE" w:rsidRDefault="00CC33D4" w:rsidP="00CC33D4">
            <w:pPr>
              <w:jc w:val="center"/>
              <w:rPr>
                <w:rFonts w:asciiTheme="minorEastAsia" w:eastAsiaTheme="minorEastAsia" w:hAnsiTheme="minorEastAsia"/>
              </w:rPr>
            </w:pPr>
            <w:r w:rsidRPr="00C227AE">
              <w:rPr>
                <w:rFonts w:asciiTheme="minorEastAsia" w:eastAsiaTheme="minorEastAsia" w:hAnsiTheme="minorEastAsia"/>
                <w:color w:val="000000"/>
                <w:sz w:val="26"/>
                <w:szCs w:val="26"/>
              </w:rPr>
              <w:t>○</w:t>
            </w:r>
          </w:p>
        </w:tc>
      </w:tr>
      <w:tr w:rsidR="00CC33D4" w:rsidRPr="00C227AE" w:rsidTr="004D150D">
        <w:trPr>
          <w:trHeight w:val="680"/>
        </w:trPr>
        <w:tc>
          <w:tcPr>
            <w:tcW w:w="477" w:type="dxa"/>
            <w:vAlign w:val="center"/>
          </w:tcPr>
          <w:p w:rsidR="00CC33D4" w:rsidRPr="00C812E5" w:rsidRDefault="00CC33D4" w:rsidP="00FF6EC6">
            <w:pPr>
              <w:autoSpaceDE w:val="0"/>
              <w:autoSpaceDN w:val="0"/>
              <w:adjustRightInd w:val="0"/>
              <w:jc w:val="center"/>
              <w:rPr>
                <w:rFonts w:eastAsia="標楷體"/>
                <w:sz w:val="26"/>
                <w:szCs w:val="26"/>
              </w:rPr>
            </w:pPr>
            <w:r w:rsidRPr="00C812E5">
              <w:rPr>
                <w:rFonts w:eastAsia="標楷體"/>
                <w:sz w:val="26"/>
                <w:szCs w:val="26"/>
              </w:rPr>
              <w:t>7</w:t>
            </w:r>
          </w:p>
        </w:tc>
        <w:tc>
          <w:tcPr>
            <w:tcW w:w="2499" w:type="dxa"/>
            <w:vAlign w:val="center"/>
          </w:tcPr>
          <w:p w:rsidR="00CC33D4" w:rsidRPr="00C812E5" w:rsidRDefault="00CC33D4" w:rsidP="00132FBC">
            <w:pPr>
              <w:autoSpaceDE w:val="0"/>
              <w:autoSpaceDN w:val="0"/>
              <w:adjustRightInd w:val="0"/>
              <w:jc w:val="both"/>
              <w:rPr>
                <w:rFonts w:eastAsia="標楷體"/>
                <w:sz w:val="26"/>
                <w:szCs w:val="26"/>
              </w:rPr>
            </w:pPr>
            <w:r w:rsidRPr="00C812E5">
              <w:rPr>
                <w:rFonts w:eastAsia="標楷體"/>
                <w:sz w:val="26"/>
                <w:szCs w:val="26"/>
              </w:rPr>
              <w:t>運送、倉儲及存貨管理功能</w:t>
            </w:r>
          </w:p>
        </w:tc>
        <w:tc>
          <w:tcPr>
            <w:tcW w:w="1638" w:type="dxa"/>
            <w:vAlign w:val="center"/>
          </w:tcPr>
          <w:p w:rsidR="00CC33D4" w:rsidRPr="00C227AE" w:rsidRDefault="00CC33D4" w:rsidP="00CC33D4">
            <w:pPr>
              <w:jc w:val="center"/>
              <w:rPr>
                <w:rFonts w:asciiTheme="minorEastAsia" w:eastAsiaTheme="minorEastAsia" w:hAnsiTheme="minorEastAsia"/>
              </w:rPr>
            </w:pPr>
            <w:r w:rsidRPr="00C227AE">
              <w:rPr>
                <w:rFonts w:asciiTheme="minorEastAsia" w:eastAsiaTheme="minorEastAsia" w:hAnsiTheme="minorEastAsia"/>
                <w:color w:val="000000"/>
                <w:sz w:val="26"/>
                <w:szCs w:val="26"/>
              </w:rPr>
              <w:t>○</w:t>
            </w:r>
          </w:p>
        </w:tc>
        <w:tc>
          <w:tcPr>
            <w:tcW w:w="1800" w:type="dxa"/>
            <w:vAlign w:val="center"/>
          </w:tcPr>
          <w:p w:rsidR="00CC33D4" w:rsidRPr="00C227AE" w:rsidRDefault="00CC33D4" w:rsidP="00CC33D4">
            <w:pPr>
              <w:jc w:val="center"/>
              <w:rPr>
                <w:rFonts w:asciiTheme="minorEastAsia" w:eastAsiaTheme="minorEastAsia" w:hAnsiTheme="minorEastAsia"/>
              </w:rPr>
            </w:pPr>
            <w:r w:rsidRPr="00C227AE">
              <w:rPr>
                <w:rFonts w:asciiTheme="minorEastAsia" w:eastAsiaTheme="minorEastAsia" w:hAnsiTheme="minorEastAsia"/>
                <w:color w:val="000000"/>
                <w:sz w:val="26"/>
                <w:szCs w:val="26"/>
              </w:rPr>
              <w:t>○</w:t>
            </w:r>
          </w:p>
        </w:tc>
        <w:tc>
          <w:tcPr>
            <w:tcW w:w="1601" w:type="dxa"/>
            <w:vAlign w:val="center"/>
          </w:tcPr>
          <w:p w:rsidR="00CC33D4" w:rsidRPr="00C227AE" w:rsidRDefault="00CC33D4" w:rsidP="00CC33D4">
            <w:pPr>
              <w:jc w:val="center"/>
              <w:rPr>
                <w:rFonts w:asciiTheme="minorEastAsia" w:eastAsiaTheme="minorEastAsia" w:hAnsiTheme="minorEastAsia"/>
              </w:rPr>
            </w:pPr>
            <w:r w:rsidRPr="00C227AE">
              <w:rPr>
                <w:rFonts w:asciiTheme="minorEastAsia" w:eastAsiaTheme="minorEastAsia" w:hAnsiTheme="minorEastAsia"/>
                <w:color w:val="000000"/>
                <w:sz w:val="26"/>
                <w:szCs w:val="26"/>
              </w:rPr>
              <w:t>○</w:t>
            </w:r>
          </w:p>
        </w:tc>
      </w:tr>
      <w:tr w:rsidR="00CC33D4" w:rsidRPr="00C227AE" w:rsidTr="004D150D">
        <w:trPr>
          <w:trHeight w:val="680"/>
        </w:trPr>
        <w:tc>
          <w:tcPr>
            <w:tcW w:w="477" w:type="dxa"/>
            <w:vAlign w:val="center"/>
          </w:tcPr>
          <w:p w:rsidR="00CC33D4" w:rsidRPr="00C812E5" w:rsidRDefault="00CC33D4" w:rsidP="00FF6EC6">
            <w:pPr>
              <w:autoSpaceDE w:val="0"/>
              <w:autoSpaceDN w:val="0"/>
              <w:adjustRightInd w:val="0"/>
              <w:jc w:val="center"/>
              <w:rPr>
                <w:rFonts w:eastAsia="標楷體"/>
                <w:sz w:val="26"/>
                <w:szCs w:val="26"/>
              </w:rPr>
            </w:pPr>
            <w:r w:rsidRPr="00C812E5">
              <w:rPr>
                <w:rFonts w:eastAsia="標楷體"/>
                <w:sz w:val="26"/>
                <w:szCs w:val="26"/>
              </w:rPr>
              <w:t>8</w:t>
            </w:r>
          </w:p>
        </w:tc>
        <w:tc>
          <w:tcPr>
            <w:tcW w:w="2499" w:type="dxa"/>
            <w:vAlign w:val="center"/>
          </w:tcPr>
          <w:p w:rsidR="00CC33D4" w:rsidRPr="00C812E5" w:rsidRDefault="00CC33D4" w:rsidP="00132FBC">
            <w:pPr>
              <w:autoSpaceDE w:val="0"/>
              <w:autoSpaceDN w:val="0"/>
              <w:adjustRightInd w:val="0"/>
              <w:jc w:val="both"/>
              <w:rPr>
                <w:rFonts w:eastAsia="標楷體"/>
                <w:sz w:val="26"/>
                <w:szCs w:val="26"/>
              </w:rPr>
            </w:pPr>
            <w:r w:rsidRPr="00C812E5">
              <w:rPr>
                <w:rFonts w:eastAsia="標楷體"/>
                <w:sz w:val="26"/>
                <w:szCs w:val="26"/>
              </w:rPr>
              <w:t>產品售後服務功能</w:t>
            </w:r>
          </w:p>
        </w:tc>
        <w:tc>
          <w:tcPr>
            <w:tcW w:w="1638" w:type="dxa"/>
            <w:vAlign w:val="center"/>
          </w:tcPr>
          <w:p w:rsidR="00CC33D4" w:rsidRPr="00C227AE" w:rsidRDefault="00CC33D4" w:rsidP="00CC33D4">
            <w:pPr>
              <w:jc w:val="center"/>
              <w:rPr>
                <w:rFonts w:asciiTheme="minorEastAsia" w:eastAsiaTheme="minorEastAsia" w:hAnsiTheme="minorEastAsia"/>
              </w:rPr>
            </w:pPr>
            <w:r w:rsidRPr="00C227AE">
              <w:rPr>
                <w:rFonts w:asciiTheme="minorEastAsia" w:eastAsiaTheme="minorEastAsia" w:hAnsiTheme="minorEastAsia"/>
                <w:color w:val="000000"/>
                <w:sz w:val="26"/>
                <w:szCs w:val="26"/>
              </w:rPr>
              <w:t>○</w:t>
            </w:r>
          </w:p>
        </w:tc>
        <w:tc>
          <w:tcPr>
            <w:tcW w:w="1800" w:type="dxa"/>
            <w:vAlign w:val="center"/>
          </w:tcPr>
          <w:p w:rsidR="00CC33D4" w:rsidRPr="00C227AE" w:rsidRDefault="00CC33D4" w:rsidP="00CC33D4">
            <w:pPr>
              <w:jc w:val="center"/>
              <w:rPr>
                <w:rFonts w:asciiTheme="minorEastAsia" w:eastAsiaTheme="minorEastAsia" w:hAnsiTheme="minorEastAsia"/>
              </w:rPr>
            </w:pPr>
            <w:r w:rsidRPr="00C227AE">
              <w:rPr>
                <w:rFonts w:asciiTheme="minorEastAsia" w:eastAsiaTheme="minorEastAsia" w:hAnsiTheme="minorEastAsia"/>
                <w:color w:val="000000"/>
                <w:sz w:val="26"/>
                <w:szCs w:val="26"/>
              </w:rPr>
              <w:t>○</w:t>
            </w:r>
          </w:p>
        </w:tc>
        <w:tc>
          <w:tcPr>
            <w:tcW w:w="1601" w:type="dxa"/>
            <w:vAlign w:val="center"/>
          </w:tcPr>
          <w:p w:rsidR="00CC33D4" w:rsidRPr="00C227AE" w:rsidRDefault="00CC33D4" w:rsidP="00CC33D4">
            <w:pPr>
              <w:jc w:val="center"/>
              <w:rPr>
                <w:rFonts w:asciiTheme="minorEastAsia" w:eastAsiaTheme="minorEastAsia" w:hAnsiTheme="minorEastAsia"/>
              </w:rPr>
            </w:pPr>
            <w:r w:rsidRPr="00C227AE">
              <w:rPr>
                <w:rFonts w:asciiTheme="minorEastAsia" w:eastAsiaTheme="minorEastAsia" w:hAnsiTheme="minorEastAsia"/>
                <w:color w:val="000000"/>
                <w:sz w:val="26"/>
                <w:szCs w:val="26"/>
              </w:rPr>
              <w:t>○</w:t>
            </w:r>
          </w:p>
        </w:tc>
      </w:tr>
      <w:tr w:rsidR="00CC33D4" w:rsidRPr="00C227AE" w:rsidTr="004D150D">
        <w:trPr>
          <w:trHeight w:val="680"/>
        </w:trPr>
        <w:tc>
          <w:tcPr>
            <w:tcW w:w="477" w:type="dxa"/>
            <w:vAlign w:val="center"/>
          </w:tcPr>
          <w:p w:rsidR="00CC33D4" w:rsidRPr="00C812E5" w:rsidRDefault="00CC33D4" w:rsidP="00FF6EC6">
            <w:pPr>
              <w:autoSpaceDE w:val="0"/>
              <w:autoSpaceDN w:val="0"/>
              <w:adjustRightInd w:val="0"/>
              <w:jc w:val="center"/>
              <w:rPr>
                <w:rFonts w:eastAsia="標楷體"/>
                <w:sz w:val="26"/>
                <w:szCs w:val="26"/>
              </w:rPr>
            </w:pPr>
            <w:r w:rsidRPr="00C812E5">
              <w:rPr>
                <w:rFonts w:eastAsia="標楷體"/>
                <w:sz w:val="26"/>
                <w:szCs w:val="26"/>
              </w:rPr>
              <w:t>9</w:t>
            </w:r>
          </w:p>
        </w:tc>
        <w:tc>
          <w:tcPr>
            <w:tcW w:w="2499" w:type="dxa"/>
            <w:vAlign w:val="center"/>
          </w:tcPr>
          <w:p w:rsidR="00CC33D4" w:rsidRPr="00C812E5" w:rsidRDefault="00CC33D4" w:rsidP="00132FBC">
            <w:pPr>
              <w:autoSpaceDE w:val="0"/>
              <w:autoSpaceDN w:val="0"/>
              <w:adjustRightInd w:val="0"/>
              <w:jc w:val="both"/>
              <w:rPr>
                <w:rFonts w:eastAsia="標楷體"/>
                <w:sz w:val="26"/>
                <w:szCs w:val="26"/>
              </w:rPr>
            </w:pPr>
            <w:r w:rsidRPr="00C812E5">
              <w:rPr>
                <w:rFonts w:eastAsia="標楷體"/>
                <w:sz w:val="26"/>
                <w:szCs w:val="26"/>
              </w:rPr>
              <w:t>信用及收款功能</w:t>
            </w:r>
          </w:p>
        </w:tc>
        <w:tc>
          <w:tcPr>
            <w:tcW w:w="1638" w:type="dxa"/>
            <w:vAlign w:val="center"/>
          </w:tcPr>
          <w:p w:rsidR="00CC33D4" w:rsidRPr="00C227AE" w:rsidRDefault="00CC33D4" w:rsidP="00CC33D4">
            <w:pPr>
              <w:jc w:val="center"/>
              <w:rPr>
                <w:rFonts w:asciiTheme="minorEastAsia" w:eastAsiaTheme="minorEastAsia" w:hAnsiTheme="minorEastAsia"/>
              </w:rPr>
            </w:pPr>
            <w:r w:rsidRPr="00C227AE">
              <w:rPr>
                <w:rFonts w:asciiTheme="minorEastAsia" w:eastAsiaTheme="minorEastAsia" w:hAnsiTheme="minorEastAsia"/>
                <w:color w:val="000000"/>
                <w:sz w:val="26"/>
                <w:szCs w:val="26"/>
              </w:rPr>
              <w:t>○</w:t>
            </w:r>
          </w:p>
        </w:tc>
        <w:tc>
          <w:tcPr>
            <w:tcW w:w="1800" w:type="dxa"/>
            <w:vAlign w:val="center"/>
          </w:tcPr>
          <w:p w:rsidR="00CC33D4" w:rsidRPr="00C227AE" w:rsidRDefault="00CC33D4" w:rsidP="00CC33D4">
            <w:pPr>
              <w:jc w:val="center"/>
              <w:rPr>
                <w:rFonts w:asciiTheme="minorEastAsia" w:eastAsiaTheme="minorEastAsia" w:hAnsiTheme="minorEastAsia"/>
              </w:rPr>
            </w:pPr>
            <w:r w:rsidRPr="00C227AE">
              <w:rPr>
                <w:rFonts w:asciiTheme="minorEastAsia" w:eastAsiaTheme="minorEastAsia" w:hAnsiTheme="minorEastAsia"/>
                <w:color w:val="000000"/>
                <w:sz w:val="26"/>
                <w:szCs w:val="26"/>
              </w:rPr>
              <w:t>○</w:t>
            </w:r>
          </w:p>
        </w:tc>
        <w:tc>
          <w:tcPr>
            <w:tcW w:w="1601" w:type="dxa"/>
            <w:vAlign w:val="center"/>
          </w:tcPr>
          <w:p w:rsidR="00CC33D4" w:rsidRPr="00C227AE" w:rsidRDefault="00CC33D4" w:rsidP="00CC33D4">
            <w:pPr>
              <w:jc w:val="center"/>
              <w:rPr>
                <w:rFonts w:asciiTheme="minorEastAsia" w:eastAsiaTheme="minorEastAsia" w:hAnsiTheme="minorEastAsia"/>
              </w:rPr>
            </w:pPr>
            <w:r w:rsidRPr="00C227AE">
              <w:rPr>
                <w:rFonts w:asciiTheme="minorEastAsia" w:eastAsiaTheme="minorEastAsia" w:hAnsiTheme="minorEastAsia"/>
                <w:color w:val="000000"/>
                <w:sz w:val="26"/>
                <w:szCs w:val="26"/>
              </w:rPr>
              <w:t>○</w:t>
            </w:r>
          </w:p>
        </w:tc>
      </w:tr>
      <w:tr w:rsidR="00CC33D4" w:rsidRPr="00C227AE" w:rsidTr="004D150D">
        <w:trPr>
          <w:trHeight w:val="680"/>
        </w:trPr>
        <w:tc>
          <w:tcPr>
            <w:tcW w:w="477" w:type="dxa"/>
            <w:vAlign w:val="center"/>
          </w:tcPr>
          <w:p w:rsidR="00CC33D4" w:rsidRPr="00C812E5" w:rsidRDefault="00CC33D4" w:rsidP="00FF6EC6">
            <w:pPr>
              <w:autoSpaceDE w:val="0"/>
              <w:autoSpaceDN w:val="0"/>
              <w:adjustRightInd w:val="0"/>
              <w:jc w:val="center"/>
              <w:rPr>
                <w:rFonts w:eastAsia="標楷體"/>
                <w:sz w:val="26"/>
                <w:szCs w:val="26"/>
              </w:rPr>
            </w:pPr>
            <w:r w:rsidRPr="00C812E5">
              <w:rPr>
                <w:rFonts w:eastAsia="標楷體"/>
                <w:sz w:val="26"/>
                <w:szCs w:val="26"/>
              </w:rPr>
              <w:t>10</w:t>
            </w:r>
          </w:p>
        </w:tc>
        <w:tc>
          <w:tcPr>
            <w:tcW w:w="2499" w:type="dxa"/>
            <w:vAlign w:val="center"/>
          </w:tcPr>
          <w:p w:rsidR="00CC33D4" w:rsidRPr="00C812E5" w:rsidRDefault="00CC33D4" w:rsidP="00FF6EC6">
            <w:pPr>
              <w:autoSpaceDE w:val="0"/>
              <w:autoSpaceDN w:val="0"/>
              <w:adjustRightInd w:val="0"/>
              <w:jc w:val="both"/>
              <w:rPr>
                <w:rFonts w:eastAsia="標楷體"/>
                <w:sz w:val="26"/>
                <w:szCs w:val="26"/>
              </w:rPr>
            </w:pPr>
            <w:r w:rsidRPr="00C812E5">
              <w:rPr>
                <w:rFonts w:eastAsia="標楷體"/>
                <w:sz w:val="26"/>
                <w:szCs w:val="26"/>
              </w:rPr>
              <w:t>管理、財務及法律服務功能</w:t>
            </w:r>
          </w:p>
        </w:tc>
        <w:tc>
          <w:tcPr>
            <w:tcW w:w="1638" w:type="dxa"/>
            <w:vAlign w:val="center"/>
          </w:tcPr>
          <w:p w:rsidR="00CC33D4" w:rsidRPr="00C227AE" w:rsidRDefault="00CC33D4" w:rsidP="00CC33D4">
            <w:pPr>
              <w:jc w:val="center"/>
              <w:rPr>
                <w:rFonts w:asciiTheme="minorEastAsia" w:eastAsiaTheme="minorEastAsia" w:hAnsiTheme="minorEastAsia"/>
              </w:rPr>
            </w:pPr>
            <w:r w:rsidRPr="00C227AE">
              <w:rPr>
                <w:rFonts w:asciiTheme="minorEastAsia" w:eastAsiaTheme="minorEastAsia" w:hAnsiTheme="minorEastAsia"/>
                <w:color w:val="000000"/>
                <w:sz w:val="26"/>
                <w:szCs w:val="26"/>
              </w:rPr>
              <w:t>○</w:t>
            </w:r>
          </w:p>
        </w:tc>
        <w:tc>
          <w:tcPr>
            <w:tcW w:w="1800" w:type="dxa"/>
            <w:vAlign w:val="center"/>
          </w:tcPr>
          <w:p w:rsidR="00CC33D4" w:rsidRPr="00C227AE" w:rsidRDefault="00CC33D4" w:rsidP="00CC33D4">
            <w:pPr>
              <w:jc w:val="center"/>
              <w:rPr>
                <w:rFonts w:asciiTheme="minorEastAsia" w:eastAsiaTheme="minorEastAsia" w:hAnsiTheme="minorEastAsia"/>
              </w:rPr>
            </w:pPr>
            <w:r w:rsidRPr="00C227AE">
              <w:rPr>
                <w:rFonts w:asciiTheme="minorEastAsia" w:eastAsiaTheme="minorEastAsia" w:hAnsiTheme="minorEastAsia"/>
                <w:color w:val="000000"/>
                <w:sz w:val="26"/>
                <w:szCs w:val="26"/>
              </w:rPr>
              <w:t>○</w:t>
            </w:r>
          </w:p>
        </w:tc>
        <w:tc>
          <w:tcPr>
            <w:tcW w:w="1601" w:type="dxa"/>
            <w:vAlign w:val="center"/>
          </w:tcPr>
          <w:p w:rsidR="00CC33D4" w:rsidRPr="00C227AE" w:rsidRDefault="00CC33D4" w:rsidP="00CC33D4">
            <w:pPr>
              <w:jc w:val="center"/>
              <w:rPr>
                <w:rFonts w:asciiTheme="minorEastAsia" w:eastAsiaTheme="minorEastAsia" w:hAnsiTheme="minorEastAsia"/>
              </w:rPr>
            </w:pPr>
            <w:r w:rsidRPr="00C227AE">
              <w:rPr>
                <w:rFonts w:asciiTheme="minorEastAsia" w:eastAsiaTheme="minorEastAsia" w:hAnsiTheme="minorEastAsia"/>
                <w:color w:val="000000"/>
                <w:sz w:val="26"/>
                <w:szCs w:val="26"/>
              </w:rPr>
              <w:t>○</w:t>
            </w:r>
          </w:p>
        </w:tc>
      </w:tr>
      <w:tr w:rsidR="00AF3A9F" w:rsidRPr="00C812E5">
        <w:trPr>
          <w:trHeight w:hRule="exact" w:val="696"/>
        </w:trPr>
        <w:tc>
          <w:tcPr>
            <w:tcW w:w="8015" w:type="dxa"/>
            <w:gridSpan w:val="5"/>
            <w:vAlign w:val="center"/>
          </w:tcPr>
          <w:p w:rsidR="007F431A" w:rsidRPr="00C812E5" w:rsidRDefault="007F431A" w:rsidP="007F431A">
            <w:pPr>
              <w:autoSpaceDE w:val="0"/>
              <w:autoSpaceDN w:val="0"/>
              <w:adjustRightInd w:val="0"/>
              <w:jc w:val="center"/>
              <w:rPr>
                <w:rFonts w:eastAsia="標楷體"/>
                <w:color w:val="000000"/>
                <w:sz w:val="26"/>
                <w:szCs w:val="26"/>
              </w:rPr>
            </w:pPr>
            <w:proofErr w:type="gramStart"/>
            <w:r w:rsidRPr="00C812E5">
              <w:rPr>
                <w:rFonts w:eastAsia="標楷體"/>
                <w:color w:val="000000"/>
                <w:sz w:val="26"/>
                <w:szCs w:val="26"/>
              </w:rPr>
              <w:t>註</w:t>
            </w:r>
            <w:proofErr w:type="gramEnd"/>
            <w:r w:rsidRPr="00C812E5">
              <w:rPr>
                <w:rFonts w:eastAsia="標楷體"/>
                <w:color w:val="000000"/>
                <w:sz w:val="26"/>
                <w:szCs w:val="26"/>
              </w:rPr>
              <w:t>：依下列符號註記執行功能情形</w:t>
            </w:r>
            <w:r w:rsidRPr="00C812E5">
              <w:rPr>
                <w:rFonts w:eastAsia="標楷體"/>
                <w:color w:val="000000"/>
                <w:sz w:val="26"/>
                <w:szCs w:val="26"/>
              </w:rPr>
              <w:t xml:space="preserve"> </w:t>
            </w:r>
            <w:proofErr w:type="gramStart"/>
            <w:r w:rsidRPr="00C812E5">
              <w:rPr>
                <w:rFonts w:eastAsia="標楷體"/>
                <w:color w:val="000000"/>
                <w:sz w:val="26"/>
                <w:szCs w:val="26"/>
              </w:rPr>
              <w:t>─</w:t>
            </w:r>
            <w:proofErr w:type="gramEnd"/>
          </w:p>
          <w:p w:rsidR="00AF3A9F" w:rsidRPr="00C812E5" w:rsidRDefault="00CC33D4" w:rsidP="007F431A">
            <w:pPr>
              <w:autoSpaceDE w:val="0"/>
              <w:autoSpaceDN w:val="0"/>
              <w:adjustRightInd w:val="0"/>
              <w:jc w:val="center"/>
              <w:rPr>
                <w:rFonts w:eastAsia="標楷體"/>
                <w:sz w:val="26"/>
                <w:szCs w:val="26"/>
              </w:rPr>
            </w:pPr>
            <w:r w:rsidRPr="00BC1D41">
              <w:rPr>
                <w:rFonts w:asciiTheme="minorEastAsia" w:eastAsiaTheme="minorEastAsia" w:hAnsiTheme="minorEastAsia"/>
                <w:color w:val="000000"/>
                <w:sz w:val="26"/>
                <w:szCs w:val="26"/>
              </w:rPr>
              <w:t>○</w:t>
            </w:r>
            <w:r w:rsidR="007F431A" w:rsidRPr="00C812E5">
              <w:rPr>
                <w:rFonts w:eastAsia="標楷體"/>
                <w:color w:val="000000"/>
                <w:sz w:val="26"/>
                <w:szCs w:val="26"/>
              </w:rPr>
              <w:t>：執行主要功能；</w:t>
            </w:r>
            <w:r w:rsidR="007F431A" w:rsidRPr="00BC1D41">
              <w:rPr>
                <w:rFonts w:asciiTheme="minorEastAsia" w:eastAsiaTheme="minorEastAsia" w:hAnsiTheme="minorEastAsia"/>
                <w:color w:val="000000"/>
                <w:sz w:val="26"/>
                <w:szCs w:val="26"/>
              </w:rPr>
              <w:t>△</w:t>
            </w:r>
            <w:r w:rsidR="007F431A" w:rsidRPr="00C812E5">
              <w:rPr>
                <w:rFonts w:eastAsia="標楷體"/>
                <w:color w:val="000000"/>
                <w:sz w:val="26"/>
                <w:szCs w:val="26"/>
              </w:rPr>
              <w:t>：執行部分功能；</w:t>
            </w:r>
            <w:r w:rsidR="007F431A" w:rsidRPr="00C812E5">
              <w:rPr>
                <w:sz w:val="26"/>
                <w:szCs w:val="26"/>
              </w:rPr>
              <w:t>×</w:t>
            </w:r>
            <w:r w:rsidR="007F431A" w:rsidRPr="00C812E5">
              <w:rPr>
                <w:rFonts w:eastAsia="標楷體"/>
                <w:color w:val="000000"/>
                <w:sz w:val="26"/>
                <w:szCs w:val="26"/>
              </w:rPr>
              <w:t>：未執行功能</w:t>
            </w:r>
          </w:p>
        </w:tc>
      </w:tr>
    </w:tbl>
    <w:p w:rsidR="0003626D" w:rsidRPr="00C812E5" w:rsidRDefault="00567251" w:rsidP="00B92228">
      <w:pPr>
        <w:pStyle w:val="2"/>
        <w:numPr>
          <w:ilvl w:val="1"/>
          <w:numId w:val="18"/>
        </w:numPr>
        <w:tabs>
          <w:tab w:val="left" w:pos="756"/>
        </w:tabs>
        <w:spacing w:beforeLines="100" w:before="240" w:afterLines="100" w:after="240" w:line="360" w:lineRule="auto"/>
        <w:ind w:left="0" w:firstLine="0"/>
        <w:rPr>
          <w:rFonts w:ascii="Times New Roman" w:eastAsia="標楷體" w:hAnsi="Times New Roman"/>
          <w:sz w:val="36"/>
          <w:szCs w:val="40"/>
        </w:rPr>
      </w:pPr>
      <w:r w:rsidRPr="00C812E5">
        <w:rPr>
          <w:rFonts w:ascii="Times New Roman" w:eastAsia="標楷體" w:hAnsi="Times New Roman"/>
          <w:sz w:val="36"/>
          <w:szCs w:val="40"/>
        </w:rPr>
        <w:t>風險分析</w:t>
      </w:r>
    </w:p>
    <w:p w:rsidR="0003626D" w:rsidRPr="00C812E5" w:rsidRDefault="00567251" w:rsidP="00B92228">
      <w:pPr>
        <w:pStyle w:val="3"/>
        <w:numPr>
          <w:ilvl w:val="0"/>
          <w:numId w:val="23"/>
        </w:numPr>
        <w:spacing w:beforeLines="50" w:before="120" w:afterLines="50" w:after="120" w:line="360" w:lineRule="auto"/>
        <w:ind w:leftChars="100" w:left="720"/>
        <w:jc w:val="both"/>
        <w:rPr>
          <w:rFonts w:ascii="Times New Roman" w:eastAsia="標楷體" w:hAnsi="Times New Roman"/>
          <w:sz w:val="32"/>
        </w:rPr>
      </w:pPr>
      <w:r w:rsidRPr="00C812E5">
        <w:rPr>
          <w:rFonts w:ascii="Times New Roman" w:eastAsia="標楷體" w:hAnsi="Times New Roman"/>
          <w:sz w:val="32"/>
        </w:rPr>
        <w:t>風險定義及說明</w:t>
      </w:r>
    </w:p>
    <w:p w:rsidR="0003626D" w:rsidRPr="00C812E5" w:rsidRDefault="00567251" w:rsidP="005845C4">
      <w:pPr>
        <w:spacing w:beforeLines="50" w:before="120" w:afterLines="50" w:after="120" w:line="360" w:lineRule="auto"/>
        <w:ind w:leftChars="200" w:left="480" w:firstLineChars="200" w:firstLine="520"/>
        <w:jc w:val="both"/>
        <w:rPr>
          <w:rFonts w:eastAsia="標楷體"/>
          <w:sz w:val="26"/>
          <w:szCs w:val="26"/>
        </w:rPr>
      </w:pPr>
      <w:r w:rsidRPr="00C812E5">
        <w:rPr>
          <w:rFonts w:eastAsia="標楷體"/>
          <w:bCs/>
          <w:iCs/>
          <w:sz w:val="26"/>
          <w:szCs w:val="26"/>
        </w:rPr>
        <w:t>根據</w:t>
      </w:r>
      <w:r w:rsidRPr="00C812E5">
        <w:rPr>
          <w:rFonts w:eastAsia="標楷體"/>
          <w:sz w:val="26"/>
          <w:szCs w:val="26"/>
        </w:rPr>
        <w:t>移轉訂價查核準則第</w:t>
      </w:r>
      <w:r w:rsidRPr="00C812E5">
        <w:rPr>
          <w:rFonts w:eastAsia="標楷體"/>
          <w:sz w:val="26"/>
          <w:szCs w:val="26"/>
        </w:rPr>
        <w:t>8</w:t>
      </w:r>
      <w:r w:rsidRPr="00C812E5">
        <w:rPr>
          <w:rFonts w:eastAsia="標楷體"/>
          <w:sz w:val="26"/>
          <w:szCs w:val="26"/>
        </w:rPr>
        <w:t>條第</w:t>
      </w:r>
      <w:r w:rsidRPr="00C812E5">
        <w:rPr>
          <w:rFonts w:eastAsia="標楷體"/>
          <w:sz w:val="26"/>
          <w:szCs w:val="26"/>
        </w:rPr>
        <w:t>1</w:t>
      </w:r>
      <w:r w:rsidRPr="00C812E5">
        <w:rPr>
          <w:rFonts w:eastAsia="標楷體"/>
          <w:sz w:val="26"/>
          <w:szCs w:val="26"/>
        </w:rPr>
        <w:t>項第</w:t>
      </w:r>
      <w:r w:rsidRPr="00C812E5">
        <w:rPr>
          <w:rFonts w:eastAsia="標楷體"/>
          <w:sz w:val="26"/>
          <w:szCs w:val="26"/>
        </w:rPr>
        <w:t>4</w:t>
      </w:r>
      <w:r w:rsidRPr="00C812E5">
        <w:rPr>
          <w:rFonts w:eastAsia="標楷體"/>
          <w:sz w:val="26"/>
          <w:szCs w:val="26"/>
        </w:rPr>
        <w:t>款規定，所謂承擔之風險，包括五項。以下按該條款</w:t>
      </w:r>
      <w:r w:rsidR="00737C96" w:rsidRPr="00C812E5">
        <w:rPr>
          <w:rFonts w:eastAsia="標楷體"/>
          <w:sz w:val="26"/>
          <w:szCs w:val="26"/>
        </w:rPr>
        <w:t>對所承擔</w:t>
      </w:r>
      <w:r w:rsidRPr="00C812E5">
        <w:rPr>
          <w:rFonts w:eastAsia="標楷體"/>
          <w:sz w:val="26"/>
          <w:szCs w:val="26"/>
        </w:rPr>
        <w:t>風險</w:t>
      </w:r>
      <w:r w:rsidR="00737C96" w:rsidRPr="00C812E5">
        <w:rPr>
          <w:rFonts w:eastAsia="標楷體"/>
          <w:sz w:val="26"/>
          <w:szCs w:val="26"/>
        </w:rPr>
        <w:t>之</w:t>
      </w:r>
      <w:r w:rsidRPr="00C812E5">
        <w:rPr>
          <w:rFonts w:eastAsia="標楷體"/>
          <w:sz w:val="26"/>
          <w:szCs w:val="26"/>
        </w:rPr>
        <w:t>定義、本所訪談紀錄</w:t>
      </w:r>
      <w:r w:rsidR="00D04639" w:rsidRPr="00C812E5">
        <w:rPr>
          <w:rFonts w:eastAsia="標楷體"/>
          <w:sz w:val="26"/>
          <w:szCs w:val="26"/>
        </w:rPr>
        <w:t>及</w:t>
      </w:r>
      <w:proofErr w:type="gramStart"/>
      <w:r w:rsidR="0064707A" w:rsidRPr="00C812E5">
        <w:rPr>
          <w:rFonts w:eastAsia="標楷體"/>
          <w:sz w:val="26"/>
          <w:szCs w:val="26"/>
        </w:rPr>
        <w:t>祥</w:t>
      </w:r>
      <w:proofErr w:type="gramEnd"/>
      <w:r w:rsidR="0064707A" w:rsidRPr="00C812E5">
        <w:rPr>
          <w:rFonts w:eastAsia="標楷體"/>
          <w:sz w:val="26"/>
          <w:szCs w:val="26"/>
        </w:rPr>
        <w:t>茂光電</w:t>
      </w:r>
      <w:r w:rsidRPr="00C812E5">
        <w:rPr>
          <w:rFonts w:eastAsia="標楷體"/>
          <w:sz w:val="26"/>
          <w:szCs w:val="26"/>
        </w:rPr>
        <w:t>提供之文據，對</w:t>
      </w:r>
      <w:proofErr w:type="gramStart"/>
      <w:r w:rsidR="0064707A" w:rsidRPr="00C812E5">
        <w:rPr>
          <w:rFonts w:eastAsia="標楷體"/>
          <w:sz w:val="26"/>
          <w:szCs w:val="26"/>
        </w:rPr>
        <w:t>祥</w:t>
      </w:r>
      <w:proofErr w:type="gramEnd"/>
      <w:r w:rsidR="0064707A" w:rsidRPr="00C812E5">
        <w:rPr>
          <w:rFonts w:eastAsia="標楷體"/>
          <w:sz w:val="26"/>
          <w:szCs w:val="26"/>
        </w:rPr>
        <w:t>茂光電</w:t>
      </w:r>
      <w:r w:rsidRPr="00C812E5">
        <w:rPr>
          <w:rFonts w:eastAsia="標楷體"/>
          <w:sz w:val="26"/>
          <w:szCs w:val="26"/>
        </w:rPr>
        <w:t>及其</w:t>
      </w:r>
      <w:r w:rsidR="00830C07" w:rsidRPr="00C812E5">
        <w:rPr>
          <w:rFonts w:eastAsia="標楷體"/>
          <w:sz w:val="26"/>
          <w:szCs w:val="26"/>
        </w:rPr>
        <w:t>受控交易參與人</w:t>
      </w:r>
      <w:r w:rsidRPr="00C812E5">
        <w:rPr>
          <w:rFonts w:eastAsia="標楷體"/>
          <w:sz w:val="26"/>
          <w:szCs w:val="26"/>
        </w:rPr>
        <w:t>承擔之風險進行分析。</w:t>
      </w:r>
    </w:p>
    <w:p w:rsidR="0003626D" w:rsidRPr="00C812E5" w:rsidRDefault="00567251" w:rsidP="00B92228">
      <w:pPr>
        <w:pStyle w:val="3"/>
        <w:numPr>
          <w:ilvl w:val="0"/>
          <w:numId w:val="23"/>
        </w:numPr>
        <w:spacing w:beforeLines="50" w:before="120" w:afterLines="50" w:after="120" w:line="360" w:lineRule="auto"/>
        <w:ind w:leftChars="100" w:left="720"/>
        <w:jc w:val="both"/>
        <w:rPr>
          <w:rFonts w:ascii="Times New Roman" w:eastAsia="標楷體" w:hAnsi="Times New Roman"/>
          <w:sz w:val="32"/>
        </w:rPr>
      </w:pPr>
      <w:r w:rsidRPr="00C812E5">
        <w:rPr>
          <w:rFonts w:ascii="Times New Roman" w:eastAsia="標楷體" w:hAnsi="Times New Roman"/>
          <w:sz w:val="32"/>
        </w:rPr>
        <w:lastRenderedPageBreak/>
        <w:t>受控交易參與人承擔之風險</w:t>
      </w:r>
    </w:p>
    <w:p w:rsidR="0003626D" w:rsidRPr="00C812E5" w:rsidRDefault="00567251" w:rsidP="00B92228">
      <w:pPr>
        <w:numPr>
          <w:ilvl w:val="0"/>
          <w:numId w:val="22"/>
        </w:numPr>
        <w:tabs>
          <w:tab w:val="left" w:pos="960"/>
          <w:tab w:val="left" w:pos="1134"/>
        </w:tabs>
        <w:spacing w:beforeLines="50" w:before="120" w:afterLines="50" w:after="120" w:line="360" w:lineRule="auto"/>
        <w:ind w:leftChars="200" w:left="962" w:hanging="482"/>
        <w:jc w:val="both"/>
        <w:rPr>
          <w:rFonts w:eastAsia="標楷體"/>
          <w:b/>
          <w:sz w:val="28"/>
          <w:szCs w:val="26"/>
        </w:rPr>
      </w:pPr>
      <w:r w:rsidRPr="00C812E5">
        <w:rPr>
          <w:rFonts w:eastAsia="標楷體"/>
          <w:b/>
          <w:sz w:val="28"/>
          <w:szCs w:val="26"/>
        </w:rPr>
        <w:t>研究與發展風險</w:t>
      </w:r>
    </w:p>
    <w:p w:rsidR="0003626D" w:rsidRPr="00C812E5" w:rsidRDefault="007F431A" w:rsidP="005845C4">
      <w:pPr>
        <w:spacing w:beforeLines="50" w:before="120" w:afterLines="50" w:after="120" w:line="360" w:lineRule="auto"/>
        <w:ind w:leftChars="200" w:left="480" w:firstLineChars="200" w:firstLine="520"/>
        <w:jc w:val="both"/>
        <w:rPr>
          <w:rFonts w:eastAsia="標楷體"/>
          <w:sz w:val="26"/>
          <w:szCs w:val="26"/>
        </w:rPr>
      </w:pPr>
      <w:r w:rsidRPr="00C812E5">
        <w:rPr>
          <w:rFonts w:eastAsia="標楷體"/>
          <w:sz w:val="26"/>
          <w:szCs w:val="26"/>
        </w:rPr>
        <w:t>如企業投入大量資源，卻未能獲得高價值研究成果或未承擔研究失敗風險等情形。</w:t>
      </w:r>
    </w:p>
    <w:tbl>
      <w:tblPr>
        <w:tblW w:w="7910" w:type="dxa"/>
        <w:tblInd w:w="5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150"/>
        <w:gridCol w:w="5760"/>
      </w:tblGrid>
      <w:tr w:rsidR="00376F8D" w:rsidRPr="00C812E5" w:rsidTr="00991838">
        <w:trPr>
          <w:tblHeader/>
        </w:trPr>
        <w:tc>
          <w:tcPr>
            <w:tcW w:w="2150" w:type="dxa"/>
            <w:tcBorders>
              <w:bottom w:val="single" w:sz="4" w:space="0" w:color="000000"/>
            </w:tcBorders>
            <w:shd w:val="clear" w:color="auto" w:fill="4F81BD"/>
            <w:vAlign w:val="center"/>
          </w:tcPr>
          <w:p w:rsidR="0003626D" w:rsidRPr="00C812E5" w:rsidRDefault="00376F8D" w:rsidP="005845C4">
            <w:pPr>
              <w:pStyle w:val="cjk"/>
              <w:widowControl w:val="0"/>
              <w:spacing w:beforeLines="25" w:before="60" w:beforeAutospacing="0" w:afterLines="25" w:after="60"/>
              <w:jc w:val="center"/>
              <w:rPr>
                <w:rFonts w:ascii="Times New Roman" w:hAnsi="Times New Roman" w:cs="Times New Roman"/>
                <w:color w:val="FFFFFF"/>
                <w:sz w:val="26"/>
                <w:szCs w:val="26"/>
              </w:rPr>
            </w:pPr>
            <w:r w:rsidRPr="00C812E5">
              <w:rPr>
                <w:rFonts w:ascii="Times New Roman" w:hAnsi="Times New Roman" w:cs="Times New Roman"/>
                <w:color w:val="FFFFFF"/>
                <w:sz w:val="26"/>
                <w:szCs w:val="26"/>
              </w:rPr>
              <w:t>受控交易參與人</w:t>
            </w:r>
          </w:p>
        </w:tc>
        <w:tc>
          <w:tcPr>
            <w:tcW w:w="5760" w:type="dxa"/>
            <w:tcBorders>
              <w:bottom w:val="single" w:sz="4" w:space="0" w:color="000000"/>
            </w:tcBorders>
            <w:shd w:val="clear" w:color="auto" w:fill="4F81BD"/>
            <w:vAlign w:val="center"/>
          </w:tcPr>
          <w:p w:rsidR="0003626D" w:rsidRPr="00C812E5" w:rsidRDefault="00376F8D" w:rsidP="005845C4">
            <w:pPr>
              <w:pStyle w:val="cjk"/>
              <w:widowControl w:val="0"/>
              <w:spacing w:beforeLines="25" w:before="60" w:beforeAutospacing="0" w:afterLines="25" w:after="60"/>
              <w:jc w:val="center"/>
              <w:rPr>
                <w:rFonts w:ascii="Times New Roman" w:hAnsi="Times New Roman" w:cs="Times New Roman"/>
                <w:color w:val="FFFFFF"/>
                <w:sz w:val="26"/>
                <w:szCs w:val="26"/>
              </w:rPr>
            </w:pPr>
            <w:r w:rsidRPr="00C812E5">
              <w:rPr>
                <w:rFonts w:ascii="Times New Roman" w:hAnsi="Times New Roman" w:cs="Times New Roman"/>
                <w:color w:val="FFFFFF"/>
                <w:sz w:val="26"/>
                <w:szCs w:val="26"/>
              </w:rPr>
              <w:t>研究與發展風險</w:t>
            </w:r>
          </w:p>
        </w:tc>
      </w:tr>
      <w:tr w:rsidR="00376F8D" w:rsidRPr="00C812E5" w:rsidTr="004D150D">
        <w:trPr>
          <w:trHeight w:val="567"/>
        </w:trPr>
        <w:tc>
          <w:tcPr>
            <w:tcW w:w="2150" w:type="dxa"/>
            <w:tcBorders>
              <w:top w:val="single" w:sz="4" w:space="0" w:color="auto"/>
              <w:bottom w:val="single" w:sz="4" w:space="0" w:color="auto"/>
            </w:tcBorders>
            <w:vAlign w:val="center"/>
          </w:tcPr>
          <w:p w:rsidR="0003626D" w:rsidRPr="00C812E5" w:rsidRDefault="00C36F08" w:rsidP="005845C4">
            <w:pPr>
              <w:pStyle w:val="cjk"/>
              <w:widowControl w:val="0"/>
              <w:spacing w:beforeLines="25" w:before="60" w:beforeAutospacing="0" w:afterLines="25" w:after="60"/>
              <w:ind w:leftChars="-33" w:left="-79" w:rightChars="-45" w:right="-108"/>
              <w:jc w:val="center"/>
              <w:rPr>
                <w:rFonts w:ascii="Times New Roman" w:hAnsi="Times New Roman" w:cs="Times New Roman"/>
                <w:color w:val="auto"/>
                <w:sz w:val="26"/>
                <w:szCs w:val="26"/>
              </w:rPr>
            </w:pPr>
            <w:r>
              <w:rPr>
                <w:rFonts w:ascii="Times New Roman" w:hAnsi="Times New Roman" w:cs="Times New Roman"/>
                <w:sz w:val="26"/>
                <w:szCs w:val="26"/>
              </w:rPr>
              <w:t>AOI US</w:t>
            </w:r>
          </w:p>
        </w:tc>
        <w:tc>
          <w:tcPr>
            <w:tcW w:w="5760" w:type="dxa"/>
            <w:vMerge w:val="restart"/>
            <w:tcBorders>
              <w:top w:val="single" w:sz="4" w:space="0" w:color="auto"/>
            </w:tcBorders>
            <w:vAlign w:val="center"/>
          </w:tcPr>
          <w:p w:rsidR="0003626D" w:rsidRPr="00C812E5" w:rsidRDefault="00376F8D" w:rsidP="005845C4">
            <w:pPr>
              <w:pStyle w:val="cjk"/>
              <w:widowControl w:val="0"/>
              <w:spacing w:beforeLines="25" w:before="60" w:beforeAutospacing="0" w:afterLines="25" w:after="60"/>
              <w:jc w:val="both"/>
              <w:rPr>
                <w:rFonts w:ascii="Times New Roman" w:hAnsi="Times New Roman" w:cs="Times New Roman"/>
                <w:color w:val="auto"/>
                <w:sz w:val="26"/>
                <w:szCs w:val="26"/>
              </w:rPr>
            </w:pPr>
            <w:r w:rsidRPr="00C812E5">
              <w:rPr>
                <w:rFonts w:ascii="Times New Roman" w:hAnsi="Times New Roman" w:cs="Times New Roman"/>
                <w:sz w:val="26"/>
                <w:szCs w:val="26"/>
              </w:rPr>
              <w:t>負責新產品、關鍵技術開發或製程改善，各自負擔相關研發費用與</w:t>
            </w:r>
            <w:proofErr w:type="gramStart"/>
            <w:r w:rsidRPr="00C812E5">
              <w:rPr>
                <w:rFonts w:ascii="Times New Roman" w:hAnsi="Times New Roman" w:cs="Times New Roman"/>
                <w:sz w:val="26"/>
                <w:szCs w:val="26"/>
              </w:rPr>
              <w:t>不</w:t>
            </w:r>
            <w:proofErr w:type="gramEnd"/>
            <w:r w:rsidRPr="00C812E5">
              <w:rPr>
                <w:rFonts w:ascii="Times New Roman" w:hAnsi="Times New Roman" w:cs="Times New Roman"/>
                <w:sz w:val="26"/>
                <w:szCs w:val="26"/>
              </w:rPr>
              <w:t>必然產生成效之風險，故承擔研究與發展風險。</w:t>
            </w:r>
          </w:p>
        </w:tc>
      </w:tr>
      <w:tr w:rsidR="00376F8D" w:rsidRPr="00C812E5" w:rsidTr="004D150D">
        <w:trPr>
          <w:trHeight w:val="567"/>
        </w:trPr>
        <w:tc>
          <w:tcPr>
            <w:tcW w:w="2150" w:type="dxa"/>
            <w:tcBorders>
              <w:top w:val="single" w:sz="4" w:space="0" w:color="auto"/>
              <w:bottom w:val="single" w:sz="4" w:space="0" w:color="auto"/>
            </w:tcBorders>
            <w:vAlign w:val="center"/>
          </w:tcPr>
          <w:p w:rsidR="0003626D" w:rsidRPr="00C812E5" w:rsidRDefault="00376F8D" w:rsidP="005845C4">
            <w:pPr>
              <w:pStyle w:val="cjk"/>
              <w:widowControl w:val="0"/>
              <w:spacing w:beforeLines="25" w:before="60" w:beforeAutospacing="0" w:afterLines="25" w:after="60"/>
              <w:ind w:leftChars="-33" w:left="-79" w:rightChars="-45" w:right="-108"/>
              <w:jc w:val="center"/>
              <w:rPr>
                <w:rFonts w:ascii="Times New Roman" w:hAnsi="Times New Roman" w:cs="Times New Roman"/>
                <w:sz w:val="26"/>
                <w:szCs w:val="26"/>
              </w:rPr>
            </w:pPr>
            <w:proofErr w:type="gramStart"/>
            <w:r w:rsidRPr="00C812E5">
              <w:rPr>
                <w:rFonts w:ascii="Times New Roman" w:hAnsi="Times New Roman" w:cs="Times New Roman"/>
                <w:sz w:val="26"/>
                <w:szCs w:val="26"/>
              </w:rPr>
              <w:t>祥</w:t>
            </w:r>
            <w:proofErr w:type="gramEnd"/>
            <w:r w:rsidRPr="00C812E5">
              <w:rPr>
                <w:rFonts w:ascii="Times New Roman" w:hAnsi="Times New Roman" w:cs="Times New Roman"/>
                <w:sz w:val="26"/>
                <w:szCs w:val="26"/>
              </w:rPr>
              <w:t>茂光電</w:t>
            </w:r>
          </w:p>
        </w:tc>
        <w:tc>
          <w:tcPr>
            <w:tcW w:w="5760" w:type="dxa"/>
            <w:vMerge/>
            <w:vAlign w:val="center"/>
          </w:tcPr>
          <w:p w:rsidR="0003626D" w:rsidRPr="00C812E5" w:rsidRDefault="0003626D" w:rsidP="005845C4">
            <w:pPr>
              <w:pStyle w:val="cjk"/>
              <w:widowControl w:val="0"/>
              <w:spacing w:beforeLines="25" w:before="60" w:beforeAutospacing="0" w:afterLines="25" w:after="60"/>
              <w:jc w:val="both"/>
              <w:rPr>
                <w:rFonts w:ascii="Times New Roman" w:hAnsi="Times New Roman" w:cs="Times New Roman"/>
                <w:sz w:val="26"/>
                <w:szCs w:val="26"/>
              </w:rPr>
            </w:pPr>
          </w:p>
        </w:tc>
      </w:tr>
      <w:tr w:rsidR="00376F8D" w:rsidRPr="00C812E5" w:rsidTr="004D150D">
        <w:trPr>
          <w:trHeight w:val="567"/>
        </w:trPr>
        <w:tc>
          <w:tcPr>
            <w:tcW w:w="2150" w:type="dxa"/>
            <w:tcBorders>
              <w:top w:val="single" w:sz="4" w:space="0" w:color="auto"/>
              <w:bottom w:val="single" w:sz="4" w:space="0" w:color="auto"/>
            </w:tcBorders>
            <w:vAlign w:val="center"/>
          </w:tcPr>
          <w:p w:rsidR="0003626D" w:rsidRPr="00C812E5" w:rsidRDefault="009C4CAA" w:rsidP="005845C4">
            <w:pPr>
              <w:pStyle w:val="cjk"/>
              <w:widowControl w:val="0"/>
              <w:spacing w:beforeLines="25" w:before="60" w:beforeAutospacing="0" w:afterLines="25" w:after="60"/>
              <w:ind w:leftChars="-33" w:left="-79" w:rightChars="-45" w:right="-108"/>
              <w:jc w:val="center"/>
              <w:rPr>
                <w:rFonts w:ascii="Times New Roman" w:hAnsi="Times New Roman" w:cs="Times New Roman"/>
                <w:sz w:val="26"/>
                <w:szCs w:val="26"/>
              </w:rPr>
            </w:pPr>
            <w:r w:rsidRPr="00C812E5">
              <w:rPr>
                <w:rFonts w:ascii="Times New Roman" w:hAnsi="Times New Roman" w:cs="Times New Roman"/>
                <w:sz w:val="26"/>
                <w:szCs w:val="26"/>
              </w:rPr>
              <w:t>GTI</w:t>
            </w:r>
          </w:p>
        </w:tc>
        <w:tc>
          <w:tcPr>
            <w:tcW w:w="5760" w:type="dxa"/>
            <w:vMerge/>
            <w:tcBorders>
              <w:bottom w:val="single" w:sz="4" w:space="0" w:color="auto"/>
            </w:tcBorders>
            <w:vAlign w:val="center"/>
          </w:tcPr>
          <w:p w:rsidR="0003626D" w:rsidRPr="00C812E5" w:rsidRDefault="0003626D" w:rsidP="005845C4">
            <w:pPr>
              <w:pStyle w:val="cjk"/>
              <w:widowControl w:val="0"/>
              <w:spacing w:beforeLines="25" w:before="60" w:beforeAutospacing="0" w:afterLines="25" w:after="60"/>
              <w:jc w:val="both"/>
              <w:rPr>
                <w:rFonts w:ascii="Times New Roman" w:hAnsi="Times New Roman" w:cs="Times New Roman"/>
                <w:sz w:val="26"/>
                <w:szCs w:val="26"/>
              </w:rPr>
            </w:pPr>
          </w:p>
        </w:tc>
      </w:tr>
    </w:tbl>
    <w:p w:rsidR="0003626D" w:rsidRPr="00C812E5" w:rsidRDefault="00567251" w:rsidP="00B92228">
      <w:pPr>
        <w:numPr>
          <w:ilvl w:val="0"/>
          <w:numId w:val="22"/>
        </w:numPr>
        <w:tabs>
          <w:tab w:val="left" w:pos="960"/>
          <w:tab w:val="left" w:pos="1134"/>
        </w:tabs>
        <w:spacing w:beforeLines="50" w:before="120" w:afterLines="50" w:after="120" w:line="360" w:lineRule="auto"/>
        <w:ind w:leftChars="200" w:left="962" w:hanging="482"/>
        <w:jc w:val="both"/>
        <w:rPr>
          <w:rFonts w:eastAsia="標楷體"/>
          <w:b/>
          <w:sz w:val="28"/>
          <w:szCs w:val="26"/>
        </w:rPr>
      </w:pPr>
      <w:r w:rsidRPr="00C812E5">
        <w:rPr>
          <w:rFonts w:eastAsia="標楷體"/>
          <w:b/>
          <w:sz w:val="28"/>
          <w:szCs w:val="26"/>
        </w:rPr>
        <w:t>市場風險</w:t>
      </w:r>
    </w:p>
    <w:p w:rsidR="0003626D" w:rsidRPr="00C812E5" w:rsidRDefault="007F431A" w:rsidP="005845C4">
      <w:pPr>
        <w:spacing w:beforeLines="50" w:before="120" w:afterLines="50" w:after="120" w:line="360" w:lineRule="auto"/>
        <w:ind w:leftChars="200" w:left="480" w:firstLineChars="200" w:firstLine="520"/>
        <w:jc w:val="both"/>
        <w:rPr>
          <w:rFonts w:eastAsia="標楷體"/>
          <w:sz w:val="26"/>
          <w:szCs w:val="26"/>
        </w:rPr>
      </w:pPr>
      <w:r w:rsidRPr="00C812E5">
        <w:rPr>
          <w:rFonts w:eastAsia="標楷體"/>
          <w:sz w:val="26"/>
          <w:szCs w:val="26"/>
        </w:rPr>
        <w:t>如因進貨成本及銷售價格之波動、需求與供給面之不確定性所產生之存貨水準波動情形。</w:t>
      </w:r>
    </w:p>
    <w:tbl>
      <w:tblPr>
        <w:tblW w:w="7910" w:type="dxa"/>
        <w:tblInd w:w="5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150"/>
        <w:gridCol w:w="5760"/>
      </w:tblGrid>
      <w:tr w:rsidR="00376F8D" w:rsidRPr="00C812E5" w:rsidTr="00991838">
        <w:trPr>
          <w:tblHeader/>
        </w:trPr>
        <w:tc>
          <w:tcPr>
            <w:tcW w:w="2150" w:type="dxa"/>
            <w:tcBorders>
              <w:bottom w:val="single" w:sz="4" w:space="0" w:color="000000"/>
            </w:tcBorders>
            <w:shd w:val="clear" w:color="auto" w:fill="4F81BD"/>
            <w:vAlign w:val="center"/>
          </w:tcPr>
          <w:p w:rsidR="0003626D" w:rsidRPr="00C812E5" w:rsidRDefault="00376F8D" w:rsidP="005845C4">
            <w:pPr>
              <w:pStyle w:val="cjk"/>
              <w:widowControl w:val="0"/>
              <w:spacing w:beforeLines="25" w:before="60" w:beforeAutospacing="0" w:afterLines="25" w:after="60"/>
              <w:jc w:val="center"/>
              <w:rPr>
                <w:rFonts w:ascii="Times New Roman" w:hAnsi="Times New Roman" w:cs="Times New Roman"/>
                <w:color w:val="FFFFFF"/>
                <w:sz w:val="26"/>
                <w:szCs w:val="26"/>
              </w:rPr>
            </w:pPr>
            <w:r w:rsidRPr="00C812E5">
              <w:rPr>
                <w:rFonts w:ascii="Times New Roman" w:hAnsi="Times New Roman" w:cs="Times New Roman"/>
                <w:color w:val="FFFFFF"/>
                <w:sz w:val="26"/>
                <w:szCs w:val="26"/>
              </w:rPr>
              <w:t>受控交易參與人</w:t>
            </w:r>
          </w:p>
        </w:tc>
        <w:tc>
          <w:tcPr>
            <w:tcW w:w="5760" w:type="dxa"/>
            <w:tcBorders>
              <w:bottom w:val="single" w:sz="4" w:space="0" w:color="000000"/>
            </w:tcBorders>
            <w:shd w:val="clear" w:color="auto" w:fill="4F81BD"/>
            <w:vAlign w:val="center"/>
          </w:tcPr>
          <w:p w:rsidR="0003626D" w:rsidRPr="00C812E5" w:rsidRDefault="00376F8D" w:rsidP="005845C4">
            <w:pPr>
              <w:pStyle w:val="cjk"/>
              <w:widowControl w:val="0"/>
              <w:spacing w:beforeLines="25" w:before="60" w:beforeAutospacing="0" w:afterLines="25" w:after="60"/>
              <w:jc w:val="center"/>
              <w:rPr>
                <w:rFonts w:ascii="Times New Roman" w:hAnsi="Times New Roman" w:cs="Times New Roman"/>
                <w:color w:val="FFFFFF"/>
                <w:sz w:val="26"/>
                <w:szCs w:val="26"/>
              </w:rPr>
            </w:pPr>
            <w:r w:rsidRPr="00C812E5">
              <w:rPr>
                <w:rFonts w:ascii="Times New Roman" w:hAnsi="Times New Roman" w:cs="Times New Roman"/>
                <w:color w:val="FFFFFF"/>
                <w:sz w:val="26"/>
                <w:szCs w:val="26"/>
              </w:rPr>
              <w:t>市場風險</w:t>
            </w:r>
          </w:p>
        </w:tc>
      </w:tr>
      <w:tr w:rsidR="00376F8D" w:rsidRPr="00C812E5" w:rsidTr="004D150D">
        <w:trPr>
          <w:trHeight w:val="567"/>
        </w:trPr>
        <w:tc>
          <w:tcPr>
            <w:tcW w:w="2150" w:type="dxa"/>
            <w:tcBorders>
              <w:top w:val="single" w:sz="4" w:space="0" w:color="auto"/>
              <w:bottom w:val="single" w:sz="4" w:space="0" w:color="auto"/>
            </w:tcBorders>
            <w:vAlign w:val="center"/>
          </w:tcPr>
          <w:p w:rsidR="0003626D" w:rsidRPr="00C812E5" w:rsidRDefault="00C36F08" w:rsidP="005845C4">
            <w:pPr>
              <w:pStyle w:val="cjk"/>
              <w:widowControl w:val="0"/>
              <w:spacing w:beforeLines="25" w:before="60" w:beforeAutospacing="0" w:afterLines="25" w:after="60"/>
              <w:ind w:leftChars="-33" w:left="-79" w:rightChars="-45" w:right="-108"/>
              <w:jc w:val="center"/>
              <w:rPr>
                <w:rFonts w:ascii="Times New Roman" w:hAnsi="Times New Roman" w:cs="Times New Roman"/>
                <w:color w:val="auto"/>
                <w:sz w:val="26"/>
                <w:szCs w:val="26"/>
              </w:rPr>
            </w:pPr>
            <w:r>
              <w:rPr>
                <w:rFonts w:ascii="Times New Roman" w:hAnsi="Times New Roman" w:cs="Times New Roman"/>
                <w:sz w:val="26"/>
                <w:szCs w:val="26"/>
              </w:rPr>
              <w:t>AOI US</w:t>
            </w:r>
          </w:p>
        </w:tc>
        <w:tc>
          <w:tcPr>
            <w:tcW w:w="5760" w:type="dxa"/>
            <w:vMerge w:val="restart"/>
            <w:tcBorders>
              <w:top w:val="single" w:sz="4" w:space="0" w:color="auto"/>
            </w:tcBorders>
            <w:vAlign w:val="center"/>
          </w:tcPr>
          <w:p w:rsidR="0003626D" w:rsidRPr="00C812E5" w:rsidRDefault="00376F8D" w:rsidP="005845C4">
            <w:pPr>
              <w:pStyle w:val="cjk"/>
              <w:widowControl w:val="0"/>
              <w:spacing w:beforeLines="25" w:before="60" w:beforeAutospacing="0" w:afterLines="25" w:after="60"/>
              <w:jc w:val="both"/>
              <w:rPr>
                <w:rFonts w:ascii="Times New Roman" w:hAnsi="Times New Roman" w:cs="Times New Roman"/>
                <w:color w:val="auto"/>
                <w:sz w:val="26"/>
                <w:szCs w:val="26"/>
              </w:rPr>
            </w:pPr>
            <w:r w:rsidRPr="00C812E5">
              <w:rPr>
                <w:rFonts w:ascii="Times New Roman" w:hAnsi="Times New Roman" w:cs="Times New Roman"/>
                <w:sz w:val="26"/>
                <w:szCs w:val="26"/>
              </w:rPr>
              <w:t>須承擔光通訊元件相關產品滯銷，原料價格上漲時售價不能相對調整等市場風險。</w:t>
            </w:r>
          </w:p>
        </w:tc>
      </w:tr>
      <w:tr w:rsidR="00376F8D" w:rsidRPr="00C812E5" w:rsidTr="004D150D">
        <w:trPr>
          <w:trHeight w:val="567"/>
        </w:trPr>
        <w:tc>
          <w:tcPr>
            <w:tcW w:w="2150" w:type="dxa"/>
            <w:tcBorders>
              <w:top w:val="single" w:sz="4" w:space="0" w:color="auto"/>
              <w:bottom w:val="single" w:sz="4" w:space="0" w:color="auto"/>
            </w:tcBorders>
            <w:vAlign w:val="center"/>
          </w:tcPr>
          <w:p w:rsidR="0003626D" w:rsidRPr="00C812E5" w:rsidRDefault="00376F8D" w:rsidP="005845C4">
            <w:pPr>
              <w:pStyle w:val="cjk"/>
              <w:widowControl w:val="0"/>
              <w:spacing w:beforeLines="25" w:before="60" w:beforeAutospacing="0" w:afterLines="25" w:after="60"/>
              <w:ind w:leftChars="-33" w:left="-79" w:rightChars="-45" w:right="-108"/>
              <w:jc w:val="center"/>
              <w:rPr>
                <w:rFonts w:ascii="Times New Roman" w:hAnsi="Times New Roman" w:cs="Times New Roman"/>
                <w:sz w:val="26"/>
                <w:szCs w:val="26"/>
              </w:rPr>
            </w:pPr>
            <w:proofErr w:type="gramStart"/>
            <w:r w:rsidRPr="00C812E5">
              <w:rPr>
                <w:rFonts w:ascii="Times New Roman" w:hAnsi="Times New Roman" w:cs="Times New Roman"/>
                <w:sz w:val="26"/>
                <w:szCs w:val="26"/>
              </w:rPr>
              <w:t>祥</w:t>
            </w:r>
            <w:proofErr w:type="gramEnd"/>
            <w:r w:rsidRPr="00C812E5">
              <w:rPr>
                <w:rFonts w:ascii="Times New Roman" w:hAnsi="Times New Roman" w:cs="Times New Roman"/>
                <w:sz w:val="26"/>
                <w:szCs w:val="26"/>
              </w:rPr>
              <w:t>茂光電</w:t>
            </w:r>
          </w:p>
        </w:tc>
        <w:tc>
          <w:tcPr>
            <w:tcW w:w="5760" w:type="dxa"/>
            <w:vMerge/>
            <w:vAlign w:val="center"/>
          </w:tcPr>
          <w:p w:rsidR="0003626D" w:rsidRPr="00C812E5" w:rsidRDefault="0003626D" w:rsidP="005845C4">
            <w:pPr>
              <w:pStyle w:val="cjk"/>
              <w:widowControl w:val="0"/>
              <w:spacing w:beforeLines="25" w:before="60" w:beforeAutospacing="0" w:afterLines="25" w:after="60"/>
              <w:jc w:val="both"/>
              <w:rPr>
                <w:rFonts w:ascii="Times New Roman" w:hAnsi="Times New Roman" w:cs="Times New Roman"/>
                <w:sz w:val="26"/>
                <w:szCs w:val="26"/>
              </w:rPr>
            </w:pPr>
          </w:p>
        </w:tc>
      </w:tr>
      <w:tr w:rsidR="00376F8D" w:rsidRPr="00C812E5" w:rsidTr="004D150D">
        <w:trPr>
          <w:trHeight w:val="567"/>
        </w:trPr>
        <w:tc>
          <w:tcPr>
            <w:tcW w:w="2150" w:type="dxa"/>
            <w:tcBorders>
              <w:top w:val="single" w:sz="4" w:space="0" w:color="auto"/>
              <w:bottom w:val="single" w:sz="4" w:space="0" w:color="auto"/>
            </w:tcBorders>
            <w:vAlign w:val="center"/>
          </w:tcPr>
          <w:p w:rsidR="0003626D" w:rsidRPr="00C812E5" w:rsidRDefault="009C4CAA" w:rsidP="005845C4">
            <w:pPr>
              <w:pStyle w:val="cjk"/>
              <w:widowControl w:val="0"/>
              <w:spacing w:beforeLines="25" w:before="60" w:beforeAutospacing="0" w:afterLines="25" w:after="60"/>
              <w:ind w:leftChars="-33" w:left="-79" w:rightChars="-45" w:right="-108"/>
              <w:jc w:val="center"/>
              <w:rPr>
                <w:rFonts w:ascii="Times New Roman" w:hAnsi="Times New Roman" w:cs="Times New Roman"/>
                <w:sz w:val="26"/>
                <w:szCs w:val="26"/>
              </w:rPr>
            </w:pPr>
            <w:r w:rsidRPr="00C812E5">
              <w:rPr>
                <w:rFonts w:ascii="Times New Roman" w:hAnsi="Times New Roman" w:cs="Times New Roman"/>
                <w:sz w:val="26"/>
                <w:szCs w:val="26"/>
              </w:rPr>
              <w:t>GTI</w:t>
            </w:r>
          </w:p>
        </w:tc>
        <w:tc>
          <w:tcPr>
            <w:tcW w:w="5760" w:type="dxa"/>
            <w:vMerge/>
            <w:tcBorders>
              <w:bottom w:val="single" w:sz="4" w:space="0" w:color="auto"/>
            </w:tcBorders>
            <w:vAlign w:val="center"/>
          </w:tcPr>
          <w:p w:rsidR="0003626D" w:rsidRPr="00C812E5" w:rsidRDefault="0003626D" w:rsidP="005845C4">
            <w:pPr>
              <w:pStyle w:val="cjk"/>
              <w:widowControl w:val="0"/>
              <w:spacing w:beforeLines="25" w:before="60" w:beforeAutospacing="0" w:afterLines="25" w:after="60"/>
              <w:jc w:val="both"/>
              <w:rPr>
                <w:rFonts w:ascii="Times New Roman" w:hAnsi="Times New Roman" w:cs="Times New Roman"/>
                <w:sz w:val="26"/>
                <w:szCs w:val="26"/>
              </w:rPr>
            </w:pPr>
          </w:p>
        </w:tc>
      </w:tr>
    </w:tbl>
    <w:p w:rsidR="0003626D" w:rsidRPr="00C812E5" w:rsidRDefault="00567251" w:rsidP="00B92228">
      <w:pPr>
        <w:numPr>
          <w:ilvl w:val="0"/>
          <w:numId w:val="22"/>
        </w:numPr>
        <w:tabs>
          <w:tab w:val="left" w:pos="960"/>
          <w:tab w:val="left" w:pos="1134"/>
        </w:tabs>
        <w:spacing w:beforeLines="50" w:before="120" w:afterLines="50" w:after="120" w:line="360" w:lineRule="auto"/>
        <w:ind w:leftChars="200" w:left="962" w:hanging="482"/>
        <w:jc w:val="both"/>
        <w:rPr>
          <w:rFonts w:eastAsia="標楷體"/>
          <w:b/>
          <w:sz w:val="28"/>
          <w:szCs w:val="26"/>
        </w:rPr>
      </w:pPr>
      <w:r w:rsidRPr="00C812E5">
        <w:rPr>
          <w:rFonts w:eastAsia="標楷體"/>
          <w:b/>
          <w:sz w:val="28"/>
          <w:szCs w:val="26"/>
        </w:rPr>
        <w:t>存貨風險</w:t>
      </w:r>
    </w:p>
    <w:p w:rsidR="0003626D" w:rsidRPr="00C812E5" w:rsidRDefault="006616B6" w:rsidP="005845C4">
      <w:pPr>
        <w:spacing w:beforeLines="50" w:before="120" w:afterLines="50" w:after="120" w:line="360" w:lineRule="auto"/>
        <w:ind w:leftChars="200" w:left="480" w:firstLineChars="200" w:firstLine="520"/>
        <w:jc w:val="both"/>
        <w:rPr>
          <w:rFonts w:eastAsia="標楷體"/>
          <w:sz w:val="26"/>
          <w:szCs w:val="26"/>
        </w:rPr>
      </w:pPr>
      <w:r w:rsidRPr="00C812E5">
        <w:rPr>
          <w:rFonts w:eastAsia="標楷體"/>
          <w:sz w:val="26"/>
          <w:szCs w:val="26"/>
        </w:rPr>
        <w:t>如存貨短缺、損壞、變質、過時或跌價等情形。</w:t>
      </w:r>
    </w:p>
    <w:tbl>
      <w:tblPr>
        <w:tblW w:w="7910" w:type="dxa"/>
        <w:tblInd w:w="5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150"/>
        <w:gridCol w:w="5760"/>
      </w:tblGrid>
      <w:tr w:rsidR="00376F8D" w:rsidRPr="00C812E5" w:rsidTr="00991838">
        <w:trPr>
          <w:tblHeader/>
        </w:trPr>
        <w:tc>
          <w:tcPr>
            <w:tcW w:w="2150" w:type="dxa"/>
            <w:tcBorders>
              <w:bottom w:val="single" w:sz="4" w:space="0" w:color="000000"/>
            </w:tcBorders>
            <w:shd w:val="clear" w:color="auto" w:fill="4F81BD"/>
            <w:vAlign w:val="center"/>
          </w:tcPr>
          <w:p w:rsidR="0003626D" w:rsidRPr="00C812E5" w:rsidRDefault="00376F8D" w:rsidP="005845C4">
            <w:pPr>
              <w:pStyle w:val="cjk"/>
              <w:widowControl w:val="0"/>
              <w:spacing w:beforeLines="25" w:before="60" w:beforeAutospacing="0" w:afterLines="25" w:after="60"/>
              <w:jc w:val="center"/>
              <w:rPr>
                <w:rFonts w:ascii="Times New Roman" w:hAnsi="Times New Roman" w:cs="Times New Roman"/>
                <w:color w:val="FFFFFF"/>
                <w:sz w:val="26"/>
                <w:szCs w:val="26"/>
              </w:rPr>
            </w:pPr>
            <w:r w:rsidRPr="00C812E5">
              <w:rPr>
                <w:rFonts w:ascii="Times New Roman" w:hAnsi="Times New Roman" w:cs="Times New Roman"/>
                <w:color w:val="FFFFFF"/>
                <w:sz w:val="26"/>
                <w:szCs w:val="26"/>
              </w:rPr>
              <w:t>受控交易參與人</w:t>
            </w:r>
          </w:p>
        </w:tc>
        <w:tc>
          <w:tcPr>
            <w:tcW w:w="5760" w:type="dxa"/>
            <w:tcBorders>
              <w:bottom w:val="single" w:sz="4" w:space="0" w:color="000000"/>
            </w:tcBorders>
            <w:shd w:val="clear" w:color="auto" w:fill="4F81BD"/>
            <w:vAlign w:val="center"/>
          </w:tcPr>
          <w:p w:rsidR="0003626D" w:rsidRPr="00C812E5" w:rsidRDefault="00376F8D" w:rsidP="005845C4">
            <w:pPr>
              <w:pStyle w:val="cjk"/>
              <w:widowControl w:val="0"/>
              <w:spacing w:beforeLines="25" w:before="60" w:beforeAutospacing="0" w:afterLines="25" w:after="60"/>
              <w:jc w:val="center"/>
              <w:rPr>
                <w:rFonts w:ascii="Times New Roman" w:hAnsi="Times New Roman" w:cs="Times New Roman"/>
                <w:color w:val="FFFFFF"/>
                <w:sz w:val="26"/>
                <w:szCs w:val="26"/>
              </w:rPr>
            </w:pPr>
            <w:r w:rsidRPr="00C812E5">
              <w:rPr>
                <w:rFonts w:ascii="Times New Roman" w:hAnsi="Times New Roman" w:cs="Times New Roman"/>
                <w:color w:val="FFFFFF"/>
                <w:sz w:val="26"/>
                <w:szCs w:val="26"/>
              </w:rPr>
              <w:t>存貨風險</w:t>
            </w:r>
          </w:p>
        </w:tc>
      </w:tr>
      <w:tr w:rsidR="00376F8D" w:rsidRPr="00C812E5" w:rsidTr="004E5FAF">
        <w:trPr>
          <w:trHeight w:val="567"/>
        </w:trPr>
        <w:tc>
          <w:tcPr>
            <w:tcW w:w="2150" w:type="dxa"/>
            <w:tcBorders>
              <w:top w:val="single" w:sz="4" w:space="0" w:color="auto"/>
              <w:bottom w:val="single" w:sz="4" w:space="0" w:color="auto"/>
            </w:tcBorders>
            <w:vAlign w:val="center"/>
          </w:tcPr>
          <w:p w:rsidR="0003626D" w:rsidRPr="00C812E5" w:rsidRDefault="00C36F08" w:rsidP="005845C4">
            <w:pPr>
              <w:pStyle w:val="cjk"/>
              <w:widowControl w:val="0"/>
              <w:spacing w:beforeLines="25" w:before="60" w:beforeAutospacing="0" w:afterLines="25" w:after="60"/>
              <w:ind w:leftChars="-33" w:left="-79" w:rightChars="-45" w:right="-108"/>
              <w:jc w:val="center"/>
              <w:rPr>
                <w:rFonts w:ascii="Times New Roman" w:hAnsi="Times New Roman" w:cs="Times New Roman"/>
                <w:color w:val="auto"/>
                <w:sz w:val="26"/>
                <w:szCs w:val="26"/>
              </w:rPr>
            </w:pPr>
            <w:r>
              <w:rPr>
                <w:rFonts w:ascii="Times New Roman" w:hAnsi="Times New Roman" w:cs="Times New Roman"/>
                <w:sz w:val="26"/>
                <w:szCs w:val="26"/>
              </w:rPr>
              <w:t>AOI US</w:t>
            </w:r>
          </w:p>
        </w:tc>
        <w:tc>
          <w:tcPr>
            <w:tcW w:w="5760" w:type="dxa"/>
            <w:vMerge w:val="restart"/>
            <w:tcBorders>
              <w:top w:val="single" w:sz="4" w:space="0" w:color="auto"/>
            </w:tcBorders>
            <w:vAlign w:val="center"/>
          </w:tcPr>
          <w:p w:rsidR="0003626D" w:rsidRPr="00C812E5" w:rsidRDefault="00376F8D" w:rsidP="005845C4">
            <w:pPr>
              <w:pStyle w:val="cjk"/>
              <w:widowControl w:val="0"/>
              <w:spacing w:beforeLines="25" w:before="60" w:beforeAutospacing="0" w:afterLines="25" w:after="60"/>
              <w:jc w:val="both"/>
              <w:rPr>
                <w:rFonts w:ascii="Times New Roman" w:hAnsi="Times New Roman" w:cs="Times New Roman"/>
                <w:color w:val="auto"/>
                <w:sz w:val="26"/>
                <w:szCs w:val="26"/>
              </w:rPr>
            </w:pPr>
            <w:r w:rsidRPr="00C812E5">
              <w:rPr>
                <w:rFonts w:ascii="Times New Roman" w:hAnsi="Times New Roman" w:cs="Times New Roman"/>
                <w:sz w:val="26"/>
                <w:szCs w:val="26"/>
              </w:rPr>
              <w:t>皆有執行製造功能，對產量必須慎做規劃，才不會因產品滯銷而導致損失，故承擔存貨風險。</w:t>
            </w:r>
          </w:p>
        </w:tc>
      </w:tr>
      <w:tr w:rsidR="00376F8D" w:rsidRPr="00C812E5" w:rsidTr="004E5FAF">
        <w:trPr>
          <w:trHeight w:val="567"/>
        </w:trPr>
        <w:tc>
          <w:tcPr>
            <w:tcW w:w="2150" w:type="dxa"/>
            <w:tcBorders>
              <w:top w:val="single" w:sz="4" w:space="0" w:color="auto"/>
              <w:bottom w:val="single" w:sz="4" w:space="0" w:color="auto"/>
            </w:tcBorders>
            <w:vAlign w:val="center"/>
          </w:tcPr>
          <w:p w:rsidR="0003626D" w:rsidRPr="00C812E5" w:rsidRDefault="00376F8D" w:rsidP="005845C4">
            <w:pPr>
              <w:pStyle w:val="cjk"/>
              <w:widowControl w:val="0"/>
              <w:spacing w:beforeLines="25" w:before="60" w:beforeAutospacing="0" w:afterLines="25" w:after="60"/>
              <w:ind w:leftChars="-33" w:left="-79" w:rightChars="-45" w:right="-108"/>
              <w:jc w:val="center"/>
              <w:rPr>
                <w:rFonts w:ascii="Times New Roman" w:hAnsi="Times New Roman" w:cs="Times New Roman"/>
                <w:sz w:val="26"/>
                <w:szCs w:val="26"/>
              </w:rPr>
            </w:pPr>
            <w:proofErr w:type="gramStart"/>
            <w:r w:rsidRPr="00C812E5">
              <w:rPr>
                <w:rFonts w:ascii="Times New Roman" w:hAnsi="Times New Roman" w:cs="Times New Roman"/>
                <w:sz w:val="26"/>
                <w:szCs w:val="26"/>
              </w:rPr>
              <w:t>祥</w:t>
            </w:r>
            <w:proofErr w:type="gramEnd"/>
            <w:r w:rsidRPr="00C812E5">
              <w:rPr>
                <w:rFonts w:ascii="Times New Roman" w:hAnsi="Times New Roman" w:cs="Times New Roman"/>
                <w:sz w:val="26"/>
                <w:szCs w:val="26"/>
              </w:rPr>
              <w:t>茂光電</w:t>
            </w:r>
          </w:p>
        </w:tc>
        <w:tc>
          <w:tcPr>
            <w:tcW w:w="5760" w:type="dxa"/>
            <w:vMerge/>
            <w:vAlign w:val="center"/>
          </w:tcPr>
          <w:p w:rsidR="0003626D" w:rsidRPr="00C812E5" w:rsidRDefault="0003626D" w:rsidP="005845C4">
            <w:pPr>
              <w:pStyle w:val="cjk"/>
              <w:widowControl w:val="0"/>
              <w:spacing w:beforeLines="25" w:before="60" w:beforeAutospacing="0" w:afterLines="25" w:after="60"/>
              <w:jc w:val="both"/>
              <w:rPr>
                <w:rFonts w:ascii="Times New Roman" w:hAnsi="Times New Roman" w:cs="Times New Roman"/>
                <w:sz w:val="26"/>
                <w:szCs w:val="26"/>
              </w:rPr>
            </w:pPr>
          </w:p>
        </w:tc>
      </w:tr>
      <w:tr w:rsidR="00376F8D" w:rsidRPr="00C812E5" w:rsidTr="004E5FAF">
        <w:trPr>
          <w:trHeight w:val="567"/>
        </w:trPr>
        <w:tc>
          <w:tcPr>
            <w:tcW w:w="2150" w:type="dxa"/>
            <w:tcBorders>
              <w:top w:val="single" w:sz="4" w:space="0" w:color="auto"/>
              <w:bottom w:val="single" w:sz="4" w:space="0" w:color="auto"/>
            </w:tcBorders>
            <w:vAlign w:val="center"/>
          </w:tcPr>
          <w:p w:rsidR="0003626D" w:rsidRPr="00C812E5" w:rsidRDefault="009C4CAA" w:rsidP="005845C4">
            <w:pPr>
              <w:pStyle w:val="cjk"/>
              <w:widowControl w:val="0"/>
              <w:spacing w:beforeLines="25" w:before="60" w:beforeAutospacing="0" w:afterLines="25" w:after="60"/>
              <w:ind w:leftChars="-33" w:left="-79" w:rightChars="-45" w:right="-108"/>
              <w:jc w:val="center"/>
              <w:rPr>
                <w:rFonts w:ascii="Times New Roman" w:hAnsi="Times New Roman" w:cs="Times New Roman"/>
                <w:sz w:val="26"/>
                <w:szCs w:val="26"/>
              </w:rPr>
            </w:pPr>
            <w:r w:rsidRPr="00C812E5">
              <w:rPr>
                <w:rFonts w:ascii="Times New Roman" w:hAnsi="Times New Roman" w:cs="Times New Roman"/>
                <w:sz w:val="26"/>
                <w:szCs w:val="26"/>
              </w:rPr>
              <w:t>GTI</w:t>
            </w:r>
          </w:p>
        </w:tc>
        <w:tc>
          <w:tcPr>
            <w:tcW w:w="5760" w:type="dxa"/>
            <w:vMerge/>
            <w:tcBorders>
              <w:bottom w:val="single" w:sz="4" w:space="0" w:color="auto"/>
            </w:tcBorders>
            <w:vAlign w:val="center"/>
          </w:tcPr>
          <w:p w:rsidR="0003626D" w:rsidRPr="00C812E5" w:rsidRDefault="0003626D" w:rsidP="005845C4">
            <w:pPr>
              <w:pStyle w:val="cjk"/>
              <w:widowControl w:val="0"/>
              <w:spacing w:beforeLines="25" w:before="60" w:beforeAutospacing="0" w:afterLines="25" w:after="60"/>
              <w:jc w:val="both"/>
              <w:rPr>
                <w:rFonts w:ascii="Times New Roman" w:hAnsi="Times New Roman" w:cs="Times New Roman"/>
                <w:sz w:val="26"/>
                <w:szCs w:val="26"/>
              </w:rPr>
            </w:pPr>
          </w:p>
        </w:tc>
      </w:tr>
    </w:tbl>
    <w:p w:rsidR="0003626D" w:rsidRPr="00C812E5" w:rsidRDefault="00567251" w:rsidP="00B92228">
      <w:pPr>
        <w:numPr>
          <w:ilvl w:val="0"/>
          <w:numId w:val="22"/>
        </w:numPr>
        <w:tabs>
          <w:tab w:val="left" w:pos="960"/>
          <w:tab w:val="left" w:pos="1134"/>
        </w:tabs>
        <w:spacing w:beforeLines="50" w:before="120" w:afterLines="50" w:after="120" w:line="360" w:lineRule="auto"/>
        <w:ind w:leftChars="200" w:left="962" w:hanging="482"/>
        <w:jc w:val="both"/>
        <w:rPr>
          <w:rFonts w:eastAsia="標楷體"/>
          <w:b/>
          <w:sz w:val="28"/>
          <w:szCs w:val="26"/>
        </w:rPr>
      </w:pPr>
      <w:r w:rsidRPr="00C812E5">
        <w:rPr>
          <w:rFonts w:eastAsia="標楷體"/>
          <w:b/>
          <w:sz w:val="28"/>
          <w:szCs w:val="26"/>
        </w:rPr>
        <w:lastRenderedPageBreak/>
        <w:t>產品責任風險</w:t>
      </w:r>
    </w:p>
    <w:p w:rsidR="0003626D" w:rsidRPr="00C812E5" w:rsidRDefault="006616B6" w:rsidP="005845C4">
      <w:pPr>
        <w:spacing w:beforeLines="50" w:before="120" w:afterLines="50" w:after="120" w:line="360" w:lineRule="auto"/>
        <w:ind w:leftChars="200" w:left="480" w:firstLineChars="200" w:firstLine="520"/>
        <w:jc w:val="both"/>
        <w:rPr>
          <w:rFonts w:eastAsia="標楷體"/>
          <w:sz w:val="26"/>
          <w:szCs w:val="26"/>
        </w:rPr>
      </w:pPr>
      <w:r w:rsidRPr="00C812E5">
        <w:rPr>
          <w:rFonts w:eastAsia="標楷體"/>
          <w:sz w:val="26"/>
          <w:szCs w:val="26"/>
        </w:rPr>
        <w:t>如處理客戶將瑕疵品退回維修或退、換貨等要求。</w:t>
      </w:r>
    </w:p>
    <w:tbl>
      <w:tblPr>
        <w:tblW w:w="7910" w:type="dxa"/>
        <w:tblInd w:w="5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150"/>
        <w:gridCol w:w="5760"/>
      </w:tblGrid>
      <w:tr w:rsidR="00376F8D" w:rsidRPr="00C812E5" w:rsidTr="00991838">
        <w:trPr>
          <w:tblHeader/>
        </w:trPr>
        <w:tc>
          <w:tcPr>
            <w:tcW w:w="2150" w:type="dxa"/>
            <w:tcBorders>
              <w:bottom w:val="single" w:sz="4" w:space="0" w:color="000000"/>
            </w:tcBorders>
            <w:shd w:val="clear" w:color="auto" w:fill="4F81BD"/>
            <w:vAlign w:val="center"/>
          </w:tcPr>
          <w:p w:rsidR="0003626D" w:rsidRPr="00C812E5" w:rsidRDefault="00376F8D" w:rsidP="005845C4">
            <w:pPr>
              <w:pStyle w:val="cjk"/>
              <w:widowControl w:val="0"/>
              <w:spacing w:beforeLines="25" w:before="60" w:beforeAutospacing="0" w:afterLines="25" w:after="60"/>
              <w:jc w:val="center"/>
              <w:rPr>
                <w:rFonts w:ascii="Times New Roman" w:hAnsi="Times New Roman" w:cs="Times New Roman"/>
                <w:color w:val="FFFFFF"/>
                <w:sz w:val="26"/>
                <w:szCs w:val="26"/>
              </w:rPr>
            </w:pPr>
            <w:r w:rsidRPr="00C812E5">
              <w:rPr>
                <w:rFonts w:ascii="Times New Roman" w:hAnsi="Times New Roman" w:cs="Times New Roman"/>
                <w:color w:val="FFFFFF"/>
                <w:sz w:val="26"/>
                <w:szCs w:val="26"/>
              </w:rPr>
              <w:t>受控交易參與人</w:t>
            </w:r>
          </w:p>
        </w:tc>
        <w:tc>
          <w:tcPr>
            <w:tcW w:w="5760" w:type="dxa"/>
            <w:tcBorders>
              <w:bottom w:val="single" w:sz="4" w:space="0" w:color="000000"/>
            </w:tcBorders>
            <w:shd w:val="clear" w:color="auto" w:fill="4F81BD"/>
            <w:vAlign w:val="center"/>
          </w:tcPr>
          <w:p w:rsidR="0003626D" w:rsidRPr="00C812E5" w:rsidRDefault="00376F8D" w:rsidP="005845C4">
            <w:pPr>
              <w:pStyle w:val="cjk"/>
              <w:widowControl w:val="0"/>
              <w:spacing w:beforeLines="25" w:before="60" w:beforeAutospacing="0" w:afterLines="25" w:after="60"/>
              <w:jc w:val="center"/>
              <w:rPr>
                <w:rFonts w:ascii="Times New Roman" w:hAnsi="Times New Roman" w:cs="Times New Roman"/>
                <w:color w:val="FFFFFF"/>
                <w:sz w:val="26"/>
                <w:szCs w:val="26"/>
              </w:rPr>
            </w:pPr>
            <w:r w:rsidRPr="00C812E5">
              <w:rPr>
                <w:rFonts w:ascii="Times New Roman" w:hAnsi="Times New Roman" w:cs="Times New Roman"/>
                <w:color w:val="FFFFFF"/>
                <w:sz w:val="26"/>
                <w:szCs w:val="26"/>
              </w:rPr>
              <w:t>產品責任風險</w:t>
            </w:r>
          </w:p>
        </w:tc>
      </w:tr>
      <w:tr w:rsidR="00376F8D" w:rsidRPr="00C812E5" w:rsidTr="00991838">
        <w:trPr>
          <w:trHeight w:val="458"/>
        </w:trPr>
        <w:tc>
          <w:tcPr>
            <w:tcW w:w="2150" w:type="dxa"/>
            <w:tcBorders>
              <w:top w:val="single" w:sz="4" w:space="0" w:color="auto"/>
              <w:bottom w:val="single" w:sz="4" w:space="0" w:color="auto"/>
            </w:tcBorders>
            <w:vAlign w:val="center"/>
          </w:tcPr>
          <w:p w:rsidR="00376F8D" w:rsidRPr="00C812E5" w:rsidRDefault="00C36F08" w:rsidP="005845C4">
            <w:pPr>
              <w:pStyle w:val="cjk"/>
              <w:widowControl w:val="0"/>
              <w:spacing w:beforeLines="25" w:before="60" w:beforeAutospacing="0" w:afterLines="25" w:after="60"/>
              <w:ind w:leftChars="-33" w:left="-79" w:rightChars="-45" w:right="-108"/>
              <w:jc w:val="center"/>
              <w:rPr>
                <w:rFonts w:ascii="Times New Roman" w:hAnsi="Times New Roman" w:cs="Times New Roman"/>
                <w:color w:val="auto"/>
                <w:sz w:val="26"/>
                <w:szCs w:val="26"/>
              </w:rPr>
            </w:pPr>
            <w:r>
              <w:rPr>
                <w:rFonts w:ascii="Times New Roman" w:hAnsi="Times New Roman" w:cs="Times New Roman"/>
                <w:sz w:val="26"/>
                <w:szCs w:val="26"/>
              </w:rPr>
              <w:t>AOI US</w:t>
            </w:r>
          </w:p>
        </w:tc>
        <w:tc>
          <w:tcPr>
            <w:tcW w:w="5760" w:type="dxa"/>
            <w:vMerge w:val="restart"/>
            <w:tcBorders>
              <w:top w:val="single" w:sz="4" w:space="0" w:color="auto"/>
            </w:tcBorders>
            <w:vAlign w:val="center"/>
          </w:tcPr>
          <w:p w:rsidR="0003626D" w:rsidRPr="00C812E5" w:rsidRDefault="00376F8D" w:rsidP="005845C4">
            <w:pPr>
              <w:pStyle w:val="cjk"/>
              <w:widowControl w:val="0"/>
              <w:spacing w:beforeLines="25" w:before="60" w:beforeAutospacing="0" w:afterLines="25" w:after="60"/>
              <w:jc w:val="both"/>
              <w:rPr>
                <w:rFonts w:ascii="Times New Roman" w:hAnsi="Times New Roman" w:cs="Times New Roman"/>
                <w:color w:val="auto"/>
                <w:sz w:val="26"/>
                <w:szCs w:val="26"/>
              </w:rPr>
            </w:pPr>
            <w:r w:rsidRPr="00C812E5">
              <w:rPr>
                <w:rFonts w:ascii="Times New Roman" w:hAnsi="Times New Roman" w:cs="Times New Roman"/>
                <w:sz w:val="26"/>
                <w:szCs w:val="26"/>
              </w:rPr>
              <w:t>對所售產品提供瑕疵品退換貨或維修等事宜，承擔產品責任風險。</w:t>
            </w:r>
          </w:p>
        </w:tc>
      </w:tr>
      <w:tr w:rsidR="00376F8D" w:rsidRPr="00C812E5" w:rsidTr="00991838">
        <w:trPr>
          <w:trHeight w:val="458"/>
        </w:trPr>
        <w:tc>
          <w:tcPr>
            <w:tcW w:w="2150" w:type="dxa"/>
            <w:tcBorders>
              <w:top w:val="single" w:sz="4" w:space="0" w:color="auto"/>
              <w:bottom w:val="single" w:sz="4" w:space="0" w:color="auto"/>
            </w:tcBorders>
            <w:vAlign w:val="center"/>
          </w:tcPr>
          <w:p w:rsidR="00376F8D" w:rsidRPr="00C812E5" w:rsidRDefault="00376F8D" w:rsidP="005845C4">
            <w:pPr>
              <w:pStyle w:val="cjk"/>
              <w:widowControl w:val="0"/>
              <w:spacing w:beforeLines="25" w:before="60" w:beforeAutospacing="0" w:afterLines="25" w:after="60"/>
              <w:ind w:leftChars="-33" w:left="-79" w:rightChars="-45" w:right="-108"/>
              <w:jc w:val="center"/>
              <w:rPr>
                <w:rFonts w:ascii="Times New Roman" w:hAnsi="Times New Roman" w:cs="Times New Roman"/>
                <w:sz w:val="26"/>
                <w:szCs w:val="26"/>
              </w:rPr>
            </w:pPr>
            <w:proofErr w:type="gramStart"/>
            <w:r w:rsidRPr="00C812E5">
              <w:rPr>
                <w:rFonts w:ascii="Times New Roman" w:hAnsi="Times New Roman" w:cs="Times New Roman"/>
                <w:sz w:val="26"/>
                <w:szCs w:val="26"/>
              </w:rPr>
              <w:t>祥</w:t>
            </w:r>
            <w:proofErr w:type="gramEnd"/>
            <w:r w:rsidRPr="00C812E5">
              <w:rPr>
                <w:rFonts w:ascii="Times New Roman" w:hAnsi="Times New Roman" w:cs="Times New Roman"/>
                <w:sz w:val="26"/>
                <w:szCs w:val="26"/>
              </w:rPr>
              <w:t>茂光電</w:t>
            </w:r>
          </w:p>
        </w:tc>
        <w:tc>
          <w:tcPr>
            <w:tcW w:w="5760" w:type="dxa"/>
            <w:vMerge/>
            <w:vAlign w:val="center"/>
          </w:tcPr>
          <w:p w:rsidR="0003626D" w:rsidRPr="00C812E5" w:rsidRDefault="0003626D" w:rsidP="005845C4">
            <w:pPr>
              <w:pStyle w:val="cjk"/>
              <w:widowControl w:val="0"/>
              <w:spacing w:beforeLines="25" w:before="60" w:beforeAutospacing="0" w:afterLines="25" w:after="60"/>
              <w:jc w:val="both"/>
              <w:rPr>
                <w:rFonts w:ascii="Times New Roman" w:hAnsi="Times New Roman" w:cs="Times New Roman"/>
                <w:sz w:val="26"/>
                <w:szCs w:val="26"/>
              </w:rPr>
            </w:pPr>
          </w:p>
        </w:tc>
      </w:tr>
      <w:tr w:rsidR="00376F8D" w:rsidRPr="00C812E5" w:rsidTr="00991838">
        <w:trPr>
          <w:trHeight w:val="459"/>
        </w:trPr>
        <w:tc>
          <w:tcPr>
            <w:tcW w:w="2150" w:type="dxa"/>
            <w:tcBorders>
              <w:top w:val="single" w:sz="4" w:space="0" w:color="auto"/>
              <w:bottom w:val="single" w:sz="4" w:space="0" w:color="auto"/>
            </w:tcBorders>
            <w:vAlign w:val="center"/>
          </w:tcPr>
          <w:p w:rsidR="00376F8D" w:rsidRPr="00C812E5" w:rsidRDefault="009C4CAA" w:rsidP="005845C4">
            <w:pPr>
              <w:pStyle w:val="cjk"/>
              <w:widowControl w:val="0"/>
              <w:spacing w:beforeLines="25" w:before="60" w:beforeAutospacing="0" w:afterLines="25" w:after="60"/>
              <w:ind w:leftChars="-33" w:left="-79" w:rightChars="-45" w:right="-108"/>
              <w:jc w:val="center"/>
              <w:rPr>
                <w:rFonts w:ascii="Times New Roman" w:hAnsi="Times New Roman" w:cs="Times New Roman"/>
                <w:sz w:val="26"/>
                <w:szCs w:val="26"/>
              </w:rPr>
            </w:pPr>
            <w:r w:rsidRPr="00C812E5">
              <w:rPr>
                <w:rFonts w:ascii="Times New Roman" w:hAnsi="Times New Roman" w:cs="Times New Roman"/>
                <w:sz w:val="26"/>
                <w:szCs w:val="26"/>
              </w:rPr>
              <w:t>GTI</w:t>
            </w:r>
          </w:p>
        </w:tc>
        <w:tc>
          <w:tcPr>
            <w:tcW w:w="5760" w:type="dxa"/>
            <w:vMerge/>
            <w:tcBorders>
              <w:bottom w:val="single" w:sz="4" w:space="0" w:color="auto"/>
            </w:tcBorders>
            <w:vAlign w:val="center"/>
          </w:tcPr>
          <w:p w:rsidR="0003626D" w:rsidRPr="00C812E5" w:rsidRDefault="0003626D" w:rsidP="005845C4">
            <w:pPr>
              <w:pStyle w:val="cjk"/>
              <w:widowControl w:val="0"/>
              <w:spacing w:beforeLines="25" w:before="60" w:beforeAutospacing="0" w:afterLines="25" w:after="60"/>
              <w:jc w:val="both"/>
              <w:rPr>
                <w:rFonts w:ascii="Times New Roman" w:hAnsi="Times New Roman" w:cs="Times New Roman"/>
                <w:sz w:val="26"/>
                <w:szCs w:val="26"/>
              </w:rPr>
            </w:pPr>
          </w:p>
        </w:tc>
      </w:tr>
    </w:tbl>
    <w:p w:rsidR="0003626D" w:rsidRPr="00C812E5" w:rsidRDefault="00567251" w:rsidP="00B92228">
      <w:pPr>
        <w:numPr>
          <w:ilvl w:val="0"/>
          <w:numId w:val="22"/>
        </w:numPr>
        <w:tabs>
          <w:tab w:val="left" w:pos="960"/>
          <w:tab w:val="left" w:pos="1134"/>
        </w:tabs>
        <w:spacing w:beforeLines="50" w:before="120" w:afterLines="50" w:after="120" w:line="360" w:lineRule="auto"/>
        <w:ind w:leftChars="200" w:left="962" w:hanging="482"/>
        <w:jc w:val="both"/>
        <w:rPr>
          <w:rFonts w:eastAsia="標楷體"/>
          <w:b/>
          <w:sz w:val="28"/>
          <w:szCs w:val="26"/>
        </w:rPr>
      </w:pPr>
      <w:r w:rsidRPr="00C812E5">
        <w:rPr>
          <w:rFonts w:eastAsia="標楷體"/>
          <w:b/>
          <w:sz w:val="28"/>
          <w:szCs w:val="26"/>
        </w:rPr>
        <w:t>財務風險</w:t>
      </w:r>
    </w:p>
    <w:p w:rsidR="0003626D" w:rsidRPr="00C812E5" w:rsidRDefault="006616B6" w:rsidP="005845C4">
      <w:pPr>
        <w:spacing w:beforeLines="50" w:before="120" w:afterLines="50" w:after="120" w:line="360" w:lineRule="auto"/>
        <w:ind w:leftChars="200" w:left="480" w:firstLineChars="200" w:firstLine="520"/>
        <w:jc w:val="both"/>
        <w:rPr>
          <w:rFonts w:eastAsia="標楷體"/>
          <w:sz w:val="26"/>
          <w:szCs w:val="26"/>
        </w:rPr>
      </w:pPr>
      <w:r w:rsidRPr="00C812E5">
        <w:rPr>
          <w:rFonts w:eastAsia="標楷體"/>
          <w:sz w:val="26"/>
          <w:szCs w:val="26"/>
        </w:rPr>
        <w:t>如</w:t>
      </w:r>
      <w:r w:rsidR="00567251" w:rsidRPr="00C812E5">
        <w:rPr>
          <w:rFonts w:eastAsia="標楷體"/>
          <w:sz w:val="26"/>
          <w:szCs w:val="26"/>
        </w:rPr>
        <w:t>外匯匯率、利率變動等</w:t>
      </w:r>
      <w:r w:rsidR="004609E9" w:rsidRPr="00C812E5">
        <w:rPr>
          <w:rFonts w:eastAsia="標楷體"/>
          <w:sz w:val="26"/>
          <w:szCs w:val="26"/>
        </w:rPr>
        <w:t>情形</w:t>
      </w:r>
      <w:r w:rsidR="00567251" w:rsidRPr="00C812E5">
        <w:rPr>
          <w:rFonts w:eastAsia="標楷體"/>
          <w:sz w:val="26"/>
          <w:szCs w:val="26"/>
        </w:rPr>
        <w:t>。</w:t>
      </w:r>
    </w:p>
    <w:tbl>
      <w:tblPr>
        <w:tblW w:w="7910" w:type="dxa"/>
        <w:tblInd w:w="5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150"/>
        <w:gridCol w:w="5760"/>
      </w:tblGrid>
      <w:tr w:rsidR="00376F8D" w:rsidRPr="00C812E5" w:rsidTr="00991838">
        <w:trPr>
          <w:tblHeader/>
        </w:trPr>
        <w:tc>
          <w:tcPr>
            <w:tcW w:w="2150" w:type="dxa"/>
            <w:tcBorders>
              <w:bottom w:val="single" w:sz="4" w:space="0" w:color="000000"/>
            </w:tcBorders>
            <w:shd w:val="clear" w:color="auto" w:fill="4F81BD"/>
            <w:vAlign w:val="center"/>
          </w:tcPr>
          <w:p w:rsidR="0003626D" w:rsidRPr="00C812E5" w:rsidRDefault="00376F8D" w:rsidP="005845C4">
            <w:pPr>
              <w:pStyle w:val="cjk"/>
              <w:widowControl w:val="0"/>
              <w:spacing w:beforeLines="25" w:before="60" w:beforeAutospacing="0" w:afterLines="25" w:after="60"/>
              <w:jc w:val="center"/>
              <w:rPr>
                <w:rFonts w:ascii="Times New Roman" w:hAnsi="Times New Roman" w:cs="Times New Roman"/>
                <w:color w:val="FFFFFF"/>
                <w:sz w:val="26"/>
                <w:szCs w:val="26"/>
              </w:rPr>
            </w:pPr>
            <w:r w:rsidRPr="00C812E5">
              <w:rPr>
                <w:rFonts w:ascii="Times New Roman" w:hAnsi="Times New Roman" w:cs="Times New Roman"/>
                <w:color w:val="FFFFFF"/>
                <w:sz w:val="26"/>
                <w:szCs w:val="26"/>
              </w:rPr>
              <w:t>受控交易參與人</w:t>
            </w:r>
          </w:p>
        </w:tc>
        <w:tc>
          <w:tcPr>
            <w:tcW w:w="5760" w:type="dxa"/>
            <w:tcBorders>
              <w:bottom w:val="single" w:sz="4" w:space="0" w:color="000000"/>
            </w:tcBorders>
            <w:shd w:val="clear" w:color="auto" w:fill="4F81BD"/>
            <w:vAlign w:val="center"/>
          </w:tcPr>
          <w:p w:rsidR="0003626D" w:rsidRPr="00C812E5" w:rsidRDefault="00376F8D" w:rsidP="005845C4">
            <w:pPr>
              <w:pStyle w:val="cjk"/>
              <w:widowControl w:val="0"/>
              <w:spacing w:beforeLines="25" w:before="60" w:beforeAutospacing="0" w:afterLines="25" w:after="60"/>
              <w:jc w:val="center"/>
              <w:rPr>
                <w:rFonts w:ascii="Times New Roman" w:hAnsi="Times New Roman" w:cs="Times New Roman"/>
                <w:color w:val="FFFFFF"/>
                <w:sz w:val="26"/>
                <w:szCs w:val="26"/>
              </w:rPr>
            </w:pPr>
            <w:r w:rsidRPr="00C812E5">
              <w:rPr>
                <w:rFonts w:ascii="Times New Roman" w:hAnsi="Times New Roman" w:cs="Times New Roman"/>
                <w:color w:val="FFFFFF"/>
                <w:sz w:val="26"/>
                <w:szCs w:val="26"/>
              </w:rPr>
              <w:t>財務風險</w:t>
            </w:r>
          </w:p>
        </w:tc>
      </w:tr>
      <w:tr w:rsidR="00376F8D" w:rsidRPr="00C812E5" w:rsidTr="00991838">
        <w:trPr>
          <w:trHeight w:val="458"/>
        </w:trPr>
        <w:tc>
          <w:tcPr>
            <w:tcW w:w="2150" w:type="dxa"/>
            <w:tcBorders>
              <w:top w:val="single" w:sz="4" w:space="0" w:color="auto"/>
              <w:bottom w:val="single" w:sz="4" w:space="0" w:color="auto"/>
            </w:tcBorders>
            <w:vAlign w:val="center"/>
          </w:tcPr>
          <w:p w:rsidR="0003626D" w:rsidRPr="00C812E5" w:rsidRDefault="00C36F08" w:rsidP="005845C4">
            <w:pPr>
              <w:pStyle w:val="cjk"/>
              <w:widowControl w:val="0"/>
              <w:spacing w:beforeLines="25" w:before="60" w:beforeAutospacing="0" w:afterLines="25" w:after="60"/>
              <w:ind w:leftChars="-33" w:left="-79" w:rightChars="-45" w:right="-108"/>
              <w:jc w:val="center"/>
              <w:rPr>
                <w:rFonts w:ascii="Times New Roman" w:hAnsi="Times New Roman" w:cs="Times New Roman"/>
                <w:color w:val="auto"/>
                <w:sz w:val="26"/>
                <w:szCs w:val="26"/>
              </w:rPr>
            </w:pPr>
            <w:r>
              <w:rPr>
                <w:rFonts w:ascii="Times New Roman" w:hAnsi="Times New Roman" w:cs="Times New Roman"/>
                <w:sz w:val="26"/>
                <w:szCs w:val="26"/>
              </w:rPr>
              <w:t>AOI US</w:t>
            </w:r>
          </w:p>
        </w:tc>
        <w:tc>
          <w:tcPr>
            <w:tcW w:w="5760" w:type="dxa"/>
            <w:vMerge w:val="restart"/>
            <w:tcBorders>
              <w:top w:val="single" w:sz="4" w:space="0" w:color="auto"/>
            </w:tcBorders>
            <w:vAlign w:val="center"/>
          </w:tcPr>
          <w:p w:rsidR="0003626D" w:rsidRPr="00C812E5" w:rsidRDefault="00376F8D" w:rsidP="005845C4">
            <w:pPr>
              <w:pStyle w:val="cjk"/>
              <w:widowControl w:val="0"/>
              <w:spacing w:beforeLines="25" w:before="60" w:beforeAutospacing="0" w:afterLines="25" w:after="60"/>
              <w:jc w:val="both"/>
              <w:rPr>
                <w:rFonts w:ascii="Times New Roman" w:hAnsi="Times New Roman" w:cs="Times New Roman"/>
                <w:color w:val="auto"/>
                <w:sz w:val="26"/>
                <w:szCs w:val="26"/>
              </w:rPr>
            </w:pPr>
            <w:r w:rsidRPr="00C812E5">
              <w:rPr>
                <w:rFonts w:ascii="Times New Roman" w:hAnsi="Times New Roman" w:cs="Times New Roman"/>
                <w:sz w:val="26"/>
                <w:szCs w:val="26"/>
              </w:rPr>
              <w:t>收付款皆以不同幣別計價，故承擔匯兌之財務風險。</w:t>
            </w:r>
          </w:p>
        </w:tc>
      </w:tr>
      <w:tr w:rsidR="00376F8D" w:rsidRPr="00C812E5" w:rsidTr="00991838">
        <w:trPr>
          <w:trHeight w:val="458"/>
        </w:trPr>
        <w:tc>
          <w:tcPr>
            <w:tcW w:w="2150" w:type="dxa"/>
            <w:tcBorders>
              <w:top w:val="single" w:sz="4" w:space="0" w:color="auto"/>
              <w:bottom w:val="single" w:sz="4" w:space="0" w:color="auto"/>
            </w:tcBorders>
            <w:vAlign w:val="center"/>
          </w:tcPr>
          <w:p w:rsidR="0003626D" w:rsidRPr="00C812E5" w:rsidRDefault="00376F8D" w:rsidP="005845C4">
            <w:pPr>
              <w:pStyle w:val="cjk"/>
              <w:widowControl w:val="0"/>
              <w:spacing w:beforeLines="25" w:before="60" w:beforeAutospacing="0" w:afterLines="25" w:after="60"/>
              <w:ind w:leftChars="-33" w:left="-79" w:rightChars="-45" w:right="-108"/>
              <w:jc w:val="center"/>
              <w:rPr>
                <w:rFonts w:ascii="Times New Roman" w:hAnsi="Times New Roman" w:cs="Times New Roman"/>
                <w:sz w:val="26"/>
                <w:szCs w:val="26"/>
              </w:rPr>
            </w:pPr>
            <w:proofErr w:type="gramStart"/>
            <w:r w:rsidRPr="00C812E5">
              <w:rPr>
                <w:rFonts w:ascii="Times New Roman" w:hAnsi="Times New Roman" w:cs="Times New Roman"/>
                <w:sz w:val="26"/>
                <w:szCs w:val="26"/>
              </w:rPr>
              <w:t>祥</w:t>
            </w:r>
            <w:proofErr w:type="gramEnd"/>
            <w:r w:rsidRPr="00C812E5">
              <w:rPr>
                <w:rFonts w:ascii="Times New Roman" w:hAnsi="Times New Roman" w:cs="Times New Roman"/>
                <w:sz w:val="26"/>
                <w:szCs w:val="26"/>
              </w:rPr>
              <w:t>茂光電</w:t>
            </w:r>
          </w:p>
        </w:tc>
        <w:tc>
          <w:tcPr>
            <w:tcW w:w="5760" w:type="dxa"/>
            <w:vMerge/>
            <w:vAlign w:val="center"/>
          </w:tcPr>
          <w:p w:rsidR="0003626D" w:rsidRPr="00C812E5" w:rsidRDefault="0003626D" w:rsidP="005845C4">
            <w:pPr>
              <w:pStyle w:val="cjk"/>
              <w:widowControl w:val="0"/>
              <w:spacing w:beforeLines="25" w:before="60" w:beforeAutospacing="0" w:afterLines="25" w:after="60"/>
              <w:jc w:val="both"/>
              <w:rPr>
                <w:rFonts w:ascii="Times New Roman" w:hAnsi="Times New Roman" w:cs="Times New Roman"/>
                <w:sz w:val="26"/>
                <w:szCs w:val="26"/>
              </w:rPr>
            </w:pPr>
          </w:p>
        </w:tc>
      </w:tr>
      <w:tr w:rsidR="00376F8D" w:rsidRPr="00C812E5" w:rsidTr="00991838">
        <w:trPr>
          <w:trHeight w:val="459"/>
        </w:trPr>
        <w:tc>
          <w:tcPr>
            <w:tcW w:w="2150" w:type="dxa"/>
            <w:tcBorders>
              <w:top w:val="single" w:sz="4" w:space="0" w:color="auto"/>
              <w:bottom w:val="single" w:sz="4" w:space="0" w:color="auto"/>
            </w:tcBorders>
            <w:vAlign w:val="center"/>
          </w:tcPr>
          <w:p w:rsidR="0003626D" w:rsidRPr="00C812E5" w:rsidRDefault="009C4CAA" w:rsidP="005845C4">
            <w:pPr>
              <w:pStyle w:val="cjk"/>
              <w:widowControl w:val="0"/>
              <w:spacing w:beforeLines="25" w:before="60" w:beforeAutospacing="0" w:afterLines="25" w:after="60"/>
              <w:ind w:leftChars="-33" w:left="-79" w:rightChars="-45" w:right="-108"/>
              <w:jc w:val="center"/>
              <w:rPr>
                <w:rFonts w:ascii="Times New Roman" w:hAnsi="Times New Roman" w:cs="Times New Roman"/>
                <w:sz w:val="26"/>
                <w:szCs w:val="26"/>
              </w:rPr>
            </w:pPr>
            <w:r w:rsidRPr="00C812E5">
              <w:rPr>
                <w:rFonts w:ascii="Times New Roman" w:hAnsi="Times New Roman" w:cs="Times New Roman"/>
                <w:sz w:val="26"/>
                <w:szCs w:val="26"/>
              </w:rPr>
              <w:t>GTI</w:t>
            </w:r>
          </w:p>
        </w:tc>
        <w:tc>
          <w:tcPr>
            <w:tcW w:w="5760" w:type="dxa"/>
            <w:vMerge/>
            <w:tcBorders>
              <w:bottom w:val="single" w:sz="4" w:space="0" w:color="auto"/>
            </w:tcBorders>
            <w:vAlign w:val="center"/>
          </w:tcPr>
          <w:p w:rsidR="0003626D" w:rsidRPr="00C812E5" w:rsidRDefault="0003626D" w:rsidP="005845C4">
            <w:pPr>
              <w:pStyle w:val="cjk"/>
              <w:widowControl w:val="0"/>
              <w:spacing w:beforeLines="25" w:before="60" w:beforeAutospacing="0" w:afterLines="25" w:after="60"/>
              <w:jc w:val="both"/>
              <w:rPr>
                <w:rFonts w:ascii="Times New Roman" w:hAnsi="Times New Roman" w:cs="Times New Roman"/>
                <w:sz w:val="26"/>
                <w:szCs w:val="26"/>
              </w:rPr>
            </w:pPr>
          </w:p>
        </w:tc>
      </w:tr>
    </w:tbl>
    <w:p w:rsidR="0003626D" w:rsidRPr="00C812E5" w:rsidRDefault="00567251" w:rsidP="00B92228">
      <w:pPr>
        <w:numPr>
          <w:ilvl w:val="0"/>
          <w:numId w:val="22"/>
        </w:numPr>
        <w:tabs>
          <w:tab w:val="left" w:pos="960"/>
          <w:tab w:val="left" w:pos="1134"/>
        </w:tabs>
        <w:spacing w:beforeLines="50" w:before="120" w:afterLines="50" w:after="120" w:line="360" w:lineRule="auto"/>
        <w:ind w:leftChars="200" w:left="962" w:hanging="482"/>
        <w:jc w:val="both"/>
        <w:rPr>
          <w:rFonts w:eastAsia="標楷體"/>
          <w:b/>
          <w:sz w:val="28"/>
          <w:szCs w:val="26"/>
        </w:rPr>
      </w:pPr>
      <w:r w:rsidRPr="00C812E5">
        <w:rPr>
          <w:rFonts w:eastAsia="標楷體"/>
          <w:b/>
          <w:sz w:val="28"/>
          <w:szCs w:val="26"/>
        </w:rPr>
        <w:t>信用風險</w:t>
      </w:r>
    </w:p>
    <w:p w:rsidR="0003626D" w:rsidRPr="00C812E5" w:rsidRDefault="006616B6" w:rsidP="005845C4">
      <w:pPr>
        <w:spacing w:beforeLines="50" w:before="120" w:afterLines="50" w:after="120" w:line="360" w:lineRule="auto"/>
        <w:ind w:leftChars="200" w:left="480" w:firstLineChars="200" w:firstLine="520"/>
        <w:jc w:val="both"/>
        <w:rPr>
          <w:rFonts w:eastAsia="標楷體"/>
          <w:sz w:val="26"/>
          <w:szCs w:val="26"/>
        </w:rPr>
      </w:pPr>
      <w:r w:rsidRPr="00C812E5">
        <w:rPr>
          <w:rFonts w:eastAsia="標楷體"/>
          <w:sz w:val="26"/>
          <w:szCs w:val="26"/>
        </w:rPr>
        <w:t>如</w:t>
      </w:r>
      <w:r w:rsidR="00AF04D8" w:rsidRPr="00C812E5">
        <w:rPr>
          <w:rFonts w:eastAsia="標楷體"/>
          <w:sz w:val="26"/>
          <w:szCs w:val="26"/>
        </w:rPr>
        <w:t>指</w:t>
      </w:r>
      <w:r w:rsidR="004609E9" w:rsidRPr="00C812E5">
        <w:rPr>
          <w:rFonts w:eastAsia="標楷體"/>
          <w:sz w:val="26"/>
          <w:szCs w:val="26"/>
        </w:rPr>
        <w:t>承擔</w:t>
      </w:r>
      <w:r w:rsidR="00567251" w:rsidRPr="00C812E5">
        <w:rPr>
          <w:rFonts w:eastAsia="標楷體"/>
          <w:sz w:val="26"/>
          <w:szCs w:val="26"/>
        </w:rPr>
        <w:t>授信、收款等風險。</w:t>
      </w:r>
    </w:p>
    <w:tbl>
      <w:tblPr>
        <w:tblW w:w="7910" w:type="dxa"/>
        <w:tblInd w:w="5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150"/>
        <w:gridCol w:w="5760"/>
      </w:tblGrid>
      <w:tr w:rsidR="00376F8D" w:rsidRPr="00C812E5" w:rsidTr="00991838">
        <w:trPr>
          <w:tblHeader/>
        </w:trPr>
        <w:tc>
          <w:tcPr>
            <w:tcW w:w="2150" w:type="dxa"/>
            <w:tcBorders>
              <w:bottom w:val="single" w:sz="4" w:space="0" w:color="000000"/>
            </w:tcBorders>
            <w:shd w:val="clear" w:color="auto" w:fill="4F81BD"/>
            <w:vAlign w:val="center"/>
          </w:tcPr>
          <w:p w:rsidR="0003626D" w:rsidRPr="00C812E5" w:rsidRDefault="00376F8D" w:rsidP="005845C4">
            <w:pPr>
              <w:pStyle w:val="cjk"/>
              <w:widowControl w:val="0"/>
              <w:spacing w:beforeLines="25" w:before="60" w:beforeAutospacing="0" w:afterLines="25" w:after="60"/>
              <w:jc w:val="center"/>
              <w:rPr>
                <w:rFonts w:ascii="Times New Roman" w:hAnsi="Times New Roman" w:cs="Times New Roman"/>
                <w:color w:val="FFFFFF"/>
                <w:sz w:val="26"/>
                <w:szCs w:val="26"/>
              </w:rPr>
            </w:pPr>
            <w:r w:rsidRPr="00C812E5">
              <w:rPr>
                <w:rFonts w:ascii="Times New Roman" w:hAnsi="Times New Roman" w:cs="Times New Roman"/>
                <w:color w:val="FFFFFF"/>
                <w:sz w:val="26"/>
                <w:szCs w:val="26"/>
              </w:rPr>
              <w:t>受控交易參與人</w:t>
            </w:r>
          </w:p>
        </w:tc>
        <w:tc>
          <w:tcPr>
            <w:tcW w:w="5760" w:type="dxa"/>
            <w:tcBorders>
              <w:bottom w:val="single" w:sz="4" w:space="0" w:color="000000"/>
            </w:tcBorders>
            <w:shd w:val="clear" w:color="auto" w:fill="4F81BD"/>
            <w:vAlign w:val="center"/>
          </w:tcPr>
          <w:p w:rsidR="0003626D" w:rsidRPr="00C812E5" w:rsidRDefault="00376F8D" w:rsidP="005845C4">
            <w:pPr>
              <w:pStyle w:val="cjk"/>
              <w:widowControl w:val="0"/>
              <w:spacing w:beforeLines="25" w:before="60" w:beforeAutospacing="0" w:afterLines="25" w:after="60"/>
              <w:jc w:val="center"/>
              <w:rPr>
                <w:rFonts w:ascii="Times New Roman" w:hAnsi="Times New Roman" w:cs="Times New Roman"/>
                <w:color w:val="FFFFFF"/>
                <w:sz w:val="26"/>
                <w:szCs w:val="26"/>
              </w:rPr>
            </w:pPr>
            <w:r w:rsidRPr="00C812E5">
              <w:rPr>
                <w:rFonts w:ascii="Times New Roman" w:hAnsi="Times New Roman" w:cs="Times New Roman"/>
                <w:color w:val="FFFFFF"/>
                <w:sz w:val="26"/>
                <w:szCs w:val="26"/>
              </w:rPr>
              <w:t>信用風險</w:t>
            </w:r>
          </w:p>
        </w:tc>
      </w:tr>
      <w:tr w:rsidR="00376F8D" w:rsidRPr="00C812E5" w:rsidTr="00991838">
        <w:trPr>
          <w:trHeight w:val="458"/>
        </w:trPr>
        <w:tc>
          <w:tcPr>
            <w:tcW w:w="2150" w:type="dxa"/>
            <w:tcBorders>
              <w:top w:val="single" w:sz="4" w:space="0" w:color="auto"/>
              <w:bottom w:val="single" w:sz="4" w:space="0" w:color="auto"/>
            </w:tcBorders>
            <w:vAlign w:val="center"/>
          </w:tcPr>
          <w:p w:rsidR="0003626D" w:rsidRPr="00C812E5" w:rsidRDefault="00C36F08" w:rsidP="005845C4">
            <w:pPr>
              <w:pStyle w:val="cjk"/>
              <w:widowControl w:val="0"/>
              <w:spacing w:beforeLines="25" w:before="60" w:beforeAutospacing="0" w:afterLines="25" w:after="60"/>
              <w:ind w:leftChars="-33" w:left="-79" w:rightChars="-45" w:right="-108"/>
              <w:jc w:val="center"/>
              <w:rPr>
                <w:rFonts w:ascii="Times New Roman" w:hAnsi="Times New Roman" w:cs="Times New Roman"/>
                <w:color w:val="auto"/>
                <w:sz w:val="26"/>
                <w:szCs w:val="26"/>
              </w:rPr>
            </w:pPr>
            <w:r>
              <w:rPr>
                <w:rFonts w:ascii="Times New Roman" w:hAnsi="Times New Roman" w:cs="Times New Roman"/>
                <w:sz w:val="26"/>
                <w:szCs w:val="26"/>
              </w:rPr>
              <w:t>AOI US</w:t>
            </w:r>
          </w:p>
        </w:tc>
        <w:tc>
          <w:tcPr>
            <w:tcW w:w="5760" w:type="dxa"/>
            <w:vMerge w:val="restart"/>
            <w:tcBorders>
              <w:top w:val="single" w:sz="4" w:space="0" w:color="auto"/>
            </w:tcBorders>
            <w:vAlign w:val="center"/>
          </w:tcPr>
          <w:p w:rsidR="0003626D" w:rsidRPr="00C812E5" w:rsidRDefault="00376F8D" w:rsidP="005845C4">
            <w:pPr>
              <w:pStyle w:val="cjk"/>
              <w:widowControl w:val="0"/>
              <w:spacing w:beforeLines="25" w:before="60" w:beforeAutospacing="0" w:afterLines="25" w:after="60"/>
              <w:jc w:val="both"/>
              <w:rPr>
                <w:rFonts w:ascii="Times New Roman" w:hAnsi="Times New Roman" w:cs="Times New Roman"/>
                <w:color w:val="auto"/>
                <w:sz w:val="26"/>
                <w:szCs w:val="26"/>
              </w:rPr>
            </w:pPr>
            <w:r w:rsidRPr="00C812E5">
              <w:rPr>
                <w:rFonts w:ascii="Times New Roman" w:hAnsi="Times New Roman" w:cs="Times New Roman"/>
                <w:sz w:val="26"/>
                <w:szCs w:val="26"/>
              </w:rPr>
              <w:t>自行負責產品銷售及客戶聯繫，貨款之回收亦由其全權負責。當客戶無法依合約所定條款付款或延遲付款時，需進行催收，</w:t>
            </w:r>
            <w:proofErr w:type="gramStart"/>
            <w:r w:rsidRPr="00C812E5">
              <w:rPr>
                <w:rFonts w:ascii="Times New Roman" w:hAnsi="Times New Roman" w:cs="Times New Roman"/>
                <w:sz w:val="26"/>
                <w:szCs w:val="26"/>
              </w:rPr>
              <w:t>而當催收</w:t>
            </w:r>
            <w:proofErr w:type="gramEnd"/>
            <w:r w:rsidRPr="00C812E5">
              <w:rPr>
                <w:rFonts w:ascii="Times New Roman" w:hAnsi="Times New Roman" w:cs="Times New Roman"/>
                <w:sz w:val="26"/>
                <w:szCs w:val="26"/>
              </w:rPr>
              <w:t>後應收帳款仍無法回收時，由其承擔壞帳發生之信用風險。</w:t>
            </w:r>
          </w:p>
        </w:tc>
      </w:tr>
      <w:tr w:rsidR="00376F8D" w:rsidRPr="00C812E5" w:rsidTr="00991838">
        <w:trPr>
          <w:trHeight w:val="458"/>
        </w:trPr>
        <w:tc>
          <w:tcPr>
            <w:tcW w:w="2150" w:type="dxa"/>
            <w:tcBorders>
              <w:top w:val="single" w:sz="4" w:space="0" w:color="auto"/>
              <w:bottom w:val="single" w:sz="4" w:space="0" w:color="auto"/>
            </w:tcBorders>
            <w:vAlign w:val="center"/>
          </w:tcPr>
          <w:p w:rsidR="0003626D" w:rsidRPr="00C812E5" w:rsidRDefault="00376F8D" w:rsidP="005845C4">
            <w:pPr>
              <w:pStyle w:val="cjk"/>
              <w:widowControl w:val="0"/>
              <w:spacing w:beforeLines="25" w:before="60" w:beforeAutospacing="0" w:afterLines="25" w:after="60"/>
              <w:ind w:leftChars="-33" w:left="-79" w:rightChars="-45" w:right="-108"/>
              <w:jc w:val="center"/>
              <w:rPr>
                <w:rFonts w:ascii="Times New Roman" w:hAnsi="Times New Roman" w:cs="Times New Roman"/>
                <w:sz w:val="26"/>
                <w:szCs w:val="26"/>
              </w:rPr>
            </w:pPr>
            <w:proofErr w:type="gramStart"/>
            <w:r w:rsidRPr="00C812E5">
              <w:rPr>
                <w:rFonts w:ascii="Times New Roman" w:hAnsi="Times New Roman" w:cs="Times New Roman"/>
                <w:sz w:val="26"/>
                <w:szCs w:val="26"/>
              </w:rPr>
              <w:t>祥</w:t>
            </w:r>
            <w:proofErr w:type="gramEnd"/>
            <w:r w:rsidRPr="00C812E5">
              <w:rPr>
                <w:rFonts w:ascii="Times New Roman" w:hAnsi="Times New Roman" w:cs="Times New Roman"/>
                <w:sz w:val="26"/>
                <w:szCs w:val="26"/>
              </w:rPr>
              <w:t>茂光電</w:t>
            </w:r>
          </w:p>
        </w:tc>
        <w:tc>
          <w:tcPr>
            <w:tcW w:w="5760" w:type="dxa"/>
            <w:vMerge/>
            <w:vAlign w:val="center"/>
          </w:tcPr>
          <w:p w:rsidR="0003626D" w:rsidRPr="00C812E5" w:rsidRDefault="0003626D" w:rsidP="005845C4">
            <w:pPr>
              <w:pStyle w:val="cjk"/>
              <w:widowControl w:val="0"/>
              <w:spacing w:beforeLines="25" w:before="60" w:beforeAutospacing="0" w:afterLines="25" w:after="60"/>
              <w:jc w:val="both"/>
              <w:rPr>
                <w:rFonts w:ascii="Times New Roman" w:hAnsi="Times New Roman" w:cs="Times New Roman"/>
                <w:sz w:val="26"/>
                <w:szCs w:val="26"/>
              </w:rPr>
            </w:pPr>
          </w:p>
        </w:tc>
      </w:tr>
      <w:tr w:rsidR="00376F8D" w:rsidRPr="00C812E5" w:rsidTr="00991838">
        <w:trPr>
          <w:trHeight w:val="459"/>
        </w:trPr>
        <w:tc>
          <w:tcPr>
            <w:tcW w:w="2150" w:type="dxa"/>
            <w:tcBorders>
              <w:top w:val="single" w:sz="4" w:space="0" w:color="auto"/>
              <w:bottom w:val="single" w:sz="4" w:space="0" w:color="auto"/>
            </w:tcBorders>
            <w:vAlign w:val="center"/>
          </w:tcPr>
          <w:p w:rsidR="0003626D" w:rsidRPr="00C812E5" w:rsidRDefault="009C4CAA" w:rsidP="005845C4">
            <w:pPr>
              <w:pStyle w:val="cjk"/>
              <w:widowControl w:val="0"/>
              <w:spacing w:beforeLines="25" w:before="60" w:beforeAutospacing="0" w:afterLines="25" w:after="60"/>
              <w:ind w:leftChars="-33" w:left="-79" w:rightChars="-45" w:right="-108"/>
              <w:jc w:val="center"/>
              <w:rPr>
                <w:rFonts w:ascii="Times New Roman" w:hAnsi="Times New Roman" w:cs="Times New Roman"/>
                <w:sz w:val="26"/>
                <w:szCs w:val="26"/>
              </w:rPr>
            </w:pPr>
            <w:r w:rsidRPr="00C812E5">
              <w:rPr>
                <w:rFonts w:ascii="Times New Roman" w:hAnsi="Times New Roman" w:cs="Times New Roman"/>
                <w:sz w:val="26"/>
                <w:szCs w:val="26"/>
              </w:rPr>
              <w:t>GTI</w:t>
            </w:r>
          </w:p>
        </w:tc>
        <w:tc>
          <w:tcPr>
            <w:tcW w:w="5760" w:type="dxa"/>
            <w:vMerge/>
            <w:tcBorders>
              <w:bottom w:val="single" w:sz="4" w:space="0" w:color="auto"/>
            </w:tcBorders>
            <w:vAlign w:val="center"/>
          </w:tcPr>
          <w:p w:rsidR="0003626D" w:rsidRPr="00C812E5" w:rsidRDefault="0003626D" w:rsidP="005845C4">
            <w:pPr>
              <w:pStyle w:val="cjk"/>
              <w:widowControl w:val="0"/>
              <w:spacing w:beforeLines="25" w:before="60" w:beforeAutospacing="0" w:afterLines="25" w:after="60"/>
              <w:jc w:val="both"/>
              <w:rPr>
                <w:rFonts w:ascii="Times New Roman" w:hAnsi="Times New Roman" w:cs="Times New Roman"/>
                <w:sz w:val="26"/>
                <w:szCs w:val="26"/>
              </w:rPr>
            </w:pPr>
          </w:p>
        </w:tc>
      </w:tr>
    </w:tbl>
    <w:p w:rsidR="0003626D" w:rsidRPr="00C812E5" w:rsidRDefault="0015260B" w:rsidP="00B92228">
      <w:pPr>
        <w:numPr>
          <w:ilvl w:val="0"/>
          <w:numId w:val="21"/>
        </w:numPr>
        <w:spacing w:beforeLines="50" w:before="120" w:afterLines="50" w:after="120" w:line="360" w:lineRule="auto"/>
        <w:jc w:val="both"/>
        <w:rPr>
          <w:rFonts w:eastAsia="標楷體"/>
          <w:sz w:val="26"/>
          <w:szCs w:val="26"/>
        </w:rPr>
      </w:pPr>
      <w:r w:rsidRPr="00C812E5">
        <w:rPr>
          <w:rFonts w:eastAsia="標楷體"/>
          <w:sz w:val="26"/>
          <w:szCs w:val="26"/>
        </w:rPr>
        <w:t>茲將各受控交易參與人承擔風險彙總如下：</w:t>
      </w:r>
    </w:p>
    <w:tbl>
      <w:tblPr>
        <w:tblW w:w="8015" w:type="dxa"/>
        <w:tblInd w:w="53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1E0" w:firstRow="1" w:lastRow="1" w:firstColumn="1" w:lastColumn="1" w:noHBand="0" w:noVBand="0"/>
      </w:tblPr>
      <w:tblGrid>
        <w:gridCol w:w="498"/>
        <w:gridCol w:w="2478"/>
        <w:gridCol w:w="1758"/>
        <w:gridCol w:w="1680"/>
        <w:gridCol w:w="1601"/>
      </w:tblGrid>
      <w:tr w:rsidR="00E9438C" w:rsidRPr="00C812E5">
        <w:trPr>
          <w:cantSplit/>
          <w:trHeight w:val="397"/>
          <w:tblHeader/>
        </w:trPr>
        <w:tc>
          <w:tcPr>
            <w:tcW w:w="498" w:type="dxa"/>
            <w:vMerge w:val="restart"/>
            <w:shd w:val="clear" w:color="auto" w:fill="4F81BD"/>
            <w:vAlign w:val="center"/>
          </w:tcPr>
          <w:p w:rsidR="00E9438C" w:rsidRPr="00C812E5" w:rsidRDefault="00E9438C" w:rsidP="00A54E29">
            <w:pPr>
              <w:autoSpaceDE w:val="0"/>
              <w:autoSpaceDN w:val="0"/>
              <w:adjustRightInd w:val="0"/>
              <w:jc w:val="center"/>
              <w:rPr>
                <w:rFonts w:eastAsia="標楷體"/>
                <w:color w:val="FFFFFF"/>
                <w:sz w:val="26"/>
                <w:szCs w:val="26"/>
              </w:rPr>
            </w:pPr>
            <w:r w:rsidRPr="00C812E5">
              <w:rPr>
                <w:rFonts w:eastAsia="標楷體"/>
                <w:color w:val="FFFFFF"/>
                <w:sz w:val="26"/>
                <w:szCs w:val="26"/>
              </w:rPr>
              <w:t>編號</w:t>
            </w:r>
          </w:p>
        </w:tc>
        <w:tc>
          <w:tcPr>
            <w:tcW w:w="2478" w:type="dxa"/>
            <w:vMerge w:val="restart"/>
            <w:shd w:val="clear" w:color="auto" w:fill="4F81BD"/>
            <w:vAlign w:val="center"/>
          </w:tcPr>
          <w:p w:rsidR="00E9438C" w:rsidRPr="00C812E5" w:rsidRDefault="00E9438C" w:rsidP="00E9438C">
            <w:pPr>
              <w:autoSpaceDE w:val="0"/>
              <w:autoSpaceDN w:val="0"/>
              <w:adjustRightInd w:val="0"/>
              <w:jc w:val="center"/>
              <w:rPr>
                <w:rFonts w:eastAsia="標楷體"/>
                <w:color w:val="FFFFFF"/>
                <w:sz w:val="26"/>
                <w:szCs w:val="26"/>
              </w:rPr>
            </w:pPr>
            <w:r w:rsidRPr="00C812E5">
              <w:rPr>
                <w:rFonts w:eastAsia="標楷體"/>
                <w:color w:val="FFFFFF"/>
                <w:sz w:val="26"/>
                <w:szCs w:val="26"/>
              </w:rPr>
              <w:t>承擔風險</w:t>
            </w:r>
          </w:p>
        </w:tc>
        <w:tc>
          <w:tcPr>
            <w:tcW w:w="5039" w:type="dxa"/>
            <w:gridSpan w:val="3"/>
            <w:shd w:val="clear" w:color="auto" w:fill="4F81BD"/>
          </w:tcPr>
          <w:p w:rsidR="00E9438C" w:rsidRPr="00C812E5" w:rsidRDefault="00E9438C" w:rsidP="00A54E29">
            <w:pPr>
              <w:autoSpaceDE w:val="0"/>
              <w:autoSpaceDN w:val="0"/>
              <w:adjustRightInd w:val="0"/>
              <w:jc w:val="center"/>
              <w:rPr>
                <w:rFonts w:eastAsia="標楷體"/>
                <w:color w:val="FFFFFF"/>
                <w:sz w:val="26"/>
                <w:szCs w:val="26"/>
              </w:rPr>
            </w:pPr>
            <w:r w:rsidRPr="00C812E5">
              <w:rPr>
                <w:rFonts w:eastAsia="標楷體"/>
                <w:color w:val="FFFFFF"/>
                <w:sz w:val="26"/>
                <w:szCs w:val="26"/>
              </w:rPr>
              <w:t>受控交易之各參與人承擔風險情形</w:t>
            </w:r>
          </w:p>
        </w:tc>
      </w:tr>
      <w:tr w:rsidR="00A0702A" w:rsidRPr="00C812E5">
        <w:trPr>
          <w:cantSplit/>
          <w:trHeight w:val="318"/>
          <w:tblHeader/>
        </w:trPr>
        <w:tc>
          <w:tcPr>
            <w:tcW w:w="498" w:type="dxa"/>
            <w:vMerge/>
            <w:shd w:val="clear" w:color="auto" w:fill="4F81BD"/>
            <w:vAlign w:val="center"/>
          </w:tcPr>
          <w:p w:rsidR="00A0702A" w:rsidRPr="00C812E5" w:rsidRDefault="00A0702A" w:rsidP="00A54E29">
            <w:pPr>
              <w:autoSpaceDE w:val="0"/>
              <w:autoSpaceDN w:val="0"/>
              <w:adjustRightInd w:val="0"/>
              <w:spacing w:line="0" w:lineRule="atLeast"/>
              <w:ind w:leftChars="-45" w:left="-108" w:rightChars="-43" w:right="-103"/>
              <w:jc w:val="center"/>
              <w:rPr>
                <w:rFonts w:eastAsia="標楷體"/>
                <w:color w:val="FFFFFF"/>
                <w:sz w:val="26"/>
                <w:szCs w:val="26"/>
              </w:rPr>
            </w:pPr>
          </w:p>
        </w:tc>
        <w:tc>
          <w:tcPr>
            <w:tcW w:w="2478" w:type="dxa"/>
            <w:vMerge/>
            <w:shd w:val="clear" w:color="auto" w:fill="4F81BD"/>
            <w:vAlign w:val="center"/>
          </w:tcPr>
          <w:p w:rsidR="00A0702A" w:rsidRPr="00C812E5" w:rsidRDefault="00A0702A" w:rsidP="00A54E29">
            <w:pPr>
              <w:autoSpaceDE w:val="0"/>
              <w:autoSpaceDN w:val="0"/>
              <w:adjustRightInd w:val="0"/>
              <w:spacing w:line="0" w:lineRule="atLeast"/>
              <w:ind w:leftChars="-45" w:left="-108" w:rightChars="-43" w:right="-103"/>
              <w:jc w:val="center"/>
              <w:rPr>
                <w:rFonts w:eastAsia="標楷體"/>
                <w:color w:val="FFFFFF"/>
                <w:sz w:val="26"/>
                <w:szCs w:val="26"/>
              </w:rPr>
            </w:pPr>
          </w:p>
        </w:tc>
        <w:tc>
          <w:tcPr>
            <w:tcW w:w="1758" w:type="dxa"/>
            <w:shd w:val="clear" w:color="auto" w:fill="4F81BD"/>
            <w:vAlign w:val="center"/>
          </w:tcPr>
          <w:p w:rsidR="00A0702A" w:rsidRPr="00C812E5" w:rsidRDefault="00A0702A" w:rsidP="00A54E29">
            <w:pPr>
              <w:autoSpaceDE w:val="0"/>
              <w:autoSpaceDN w:val="0"/>
              <w:adjustRightInd w:val="0"/>
              <w:spacing w:line="0" w:lineRule="atLeast"/>
              <w:ind w:leftChars="-45" w:left="-108" w:rightChars="-43" w:right="-103"/>
              <w:jc w:val="center"/>
              <w:rPr>
                <w:rFonts w:eastAsia="標楷體"/>
                <w:color w:val="FFFFFF"/>
                <w:sz w:val="26"/>
                <w:szCs w:val="26"/>
              </w:rPr>
            </w:pPr>
            <w:proofErr w:type="gramStart"/>
            <w:r w:rsidRPr="00C812E5">
              <w:rPr>
                <w:rFonts w:eastAsia="標楷體"/>
                <w:color w:val="FFFFFF"/>
                <w:w w:val="90"/>
                <w:sz w:val="26"/>
                <w:szCs w:val="26"/>
              </w:rPr>
              <w:t>祥</w:t>
            </w:r>
            <w:proofErr w:type="gramEnd"/>
            <w:r w:rsidRPr="00C812E5">
              <w:rPr>
                <w:rFonts w:eastAsia="標楷體"/>
                <w:color w:val="FFFFFF"/>
                <w:w w:val="90"/>
                <w:sz w:val="26"/>
                <w:szCs w:val="26"/>
              </w:rPr>
              <w:t>茂光電</w:t>
            </w:r>
          </w:p>
        </w:tc>
        <w:tc>
          <w:tcPr>
            <w:tcW w:w="1680" w:type="dxa"/>
            <w:shd w:val="clear" w:color="auto" w:fill="4F81BD"/>
            <w:vAlign w:val="center"/>
          </w:tcPr>
          <w:p w:rsidR="00A0702A" w:rsidRPr="00C812E5" w:rsidRDefault="00C36F08" w:rsidP="00A54E29">
            <w:pPr>
              <w:autoSpaceDE w:val="0"/>
              <w:autoSpaceDN w:val="0"/>
              <w:adjustRightInd w:val="0"/>
              <w:spacing w:line="0" w:lineRule="atLeast"/>
              <w:ind w:leftChars="-45" w:left="-108" w:rightChars="-43" w:right="-103"/>
              <w:jc w:val="center"/>
              <w:rPr>
                <w:rFonts w:eastAsia="標楷體"/>
                <w:color w:val="FFFFFF"/>
                <w:sz w:val="26"/>
                <w:szCs w:val="26"/>
              </w:rPr>
            </w:pPr>
            <w:r>
              <w:rPr>
                <w:rFonts w:eastAsia="標楷體"/>
                <w:color w:val="FFFFFF"/>
                <w:sz w:val="26"/>
                <w:szCs w:val="26"/>
              </w:rPr>
              <w:t>AOI US</w:t>
            </w:r>
          </w:p>
        </w:tc>
        <w:tc>
          <w:tcPr>
            <w:tcW w:w="1601" w:type="dxa"/>
            <w:shd w:val="clear" w:color="auto" w:fill="4F81BD"/>
            <w:vAlign w:val="center"/>
          </w:tcPr>
          <w:p w:rsidR="00A0702A" w:rsidRPr="00C812E5" w:rsidRDefault="00A0702A" w:rsidP="00A54E29">
            <w:pPr>
              <w:autoSpaceDE w:val="0"/>
              <w:autoSpaceDN w:val="0"/>
              <w:adjustRightInd w:val="0"/>
              <w:spacing w:line="0" w:lineRule="atLeast"/>
              <w:ind w:leftChars="-45" w:left="-108" w:rightChars="-43" w:right="-103"/>
              <w:jc w:val="center"/>
              <w:rPr>
                <w:rFonts w:eastAsia="標楷體"/>
                <w:color w:val="FFFFFF"/>
                <w:sz w:val="26"/>
                <w:szCs w:val="26"/>
              </w:rPr>
            </w:pPr>
            <w:r w:rsidRPr="00C812E5">
              <w:rPr>
                <w:rFonts w:eastAsia="標楷體"/>
                <w:color w:val="FFFFFF"/>
                <w:sz w:val="26"/>
                <w:szCs w:val="26"/>
              </w:rPr>
              <w:t>GTI</w:t>
            </w:r>
          </w:p>
        </w:tc>
      </w:tr>
      <w:tr w:rsidR="00A0702A" w:rsidRPr="00C227AE" w:rsidTr="004D150D">
        <w:trPr>
          <w:trHeight w:val="680"/>
        </w:trPr>
        <w:tc>
          <w:tcPr>
            <w:tcW w:w="498" w:type="dxa"/>
            <w:tcBorders>
              <w:top w:val="double" w:sz="4" w:space="0" w:color="000000"/>
            </w:tcBorders>
            <w:vAlign w:val="center"/>
          </w:tcPr>
          <w:p w:rsidR="00A0702A" w:rsidRPr="00C812E5" w:rsidRDefault="00A0702A" w:rsidP="00A54E29">
            <w:pPr>
              <w:autoSpaceDE w:val="0"/>
              <w:autoSpaceDN w:val="0"/>
              <w:adjustRightInd w:val="0"/>
              <w:jc w:val="center"/>
              <w:rPr>
                <w:rFonts w:eastAsia="標楷體"/>
                <w:sz w:val="26"/>
                <w:szCs w:val="26"/>
              </w:rPr>
            </w:pPr>
            <w:r w:rsidRPr="00C812E5">
              <w:rPr>
                <w:rFonts w:eastAsia="標楷體"/>
                <w:sz w:val="26"/>
                <w:szCs w:val="26"/>
              </w:rPr>
              <w:t>1</w:t>
            </w:r>
          </w:p>
        </w:tc>
        <w:tc>
          <w:tcPr>
            <w:tcW w:w="2478" w:type="dxa"/>
            <w:tcBorders>
              <w:top w:val="double" w:sz="4" w:space="0" w:color="000000"/>
            </w:tcBorders>
            <w:vAlign w:val="center"/>
          </w:tcPr>
          <w:p w:rsidR="00A0702A" w:rsidRPr="00C812E5" w:rsidRDefault="00A0702A" w:rsidP="00A54E29">
            <w:pPr>
              <w:autoSpaceDE w:val="0"/>
              <w:autoSpaceDN w:val="0"/>
              <w:adjustRightInd w:val="0"/>
              <w:spacing w:line="0" w:lineRule="atLeast"/>
              <w:ind w:left="1"/>
              <w:jc w:val="both"/>
              <w:rPr>
                <w:rFonts w:eastAsia="標楷體"/>
                <w:sz w:val="26"/>
                <w:szCs w:val="26"/>
              </w:rPr>
            </w:pPr>
            <w:r w:rsidRPr="00C812E5">
              <w:rPr>
                <w:rFonts w:eastAsia="標楷體"/>
                <w:sz w:val="26"/>
                <w:szCs w:val="26"/>
              </w:rPr>
              <w:t>研究與發展風險</w:t>
            </w:r>
          </w:p>
        </w:tc>
        <w:tc>
          <w:tcPr>
            <w:tcW w:w="1758" w:type="dxa"/>
            <w:tcBorders>
              <w:top w:val="double" w:sz="4" w:space="0" w:color="000000"/>
            </w:tcBorders>
            <w:vAlign w:val="center"/>
          </w:tcPr>
          <w:p w:rsidR="00A0702A" w:rsidRPr="00C227AE" w:rsidRDefault="00A0702A" w:rsidP="00A54E29">
            <w:pPr>
              <w:autoSpaceDE w:val="0"/>
              <w:autoSpaceDN w:val="0"/>
              <w:adjustRightInd w:val="0"/>
              <w:jc w:val="center"/>
              <w:rPr>
                <w:rFonts w:asciiTheme="minorEastAsia" w:eastAsiaTheme="minorEastAsia" w:hAnsiTheme="minorEastAsia"/>
                <w:sz w:val="26"/>
                <w:szCs w:val="26"/>
              </w:rPr>
            </w:pPr>
            <w:r w:rsidRPr="00C227AE">
              <w:rPr>
                <w:rFonts w:asciiTheme="minorEastAsia" w:eastAsiaTheme="minorEastAsia" w:hAnsiTheme="minorEastAsia"/>
                <w:color w:val="000000"/>
                <w:sz w:val="26"/>
                <w:szCs w:val="26"/>
              </w:rPr>
              <w:t>○</w:t>
            </w:r>
          </w:p>
        </w:tc>
        <w:tc>
          <w:tcPr>
            <w:tcW w:w="1680" w:type="dxa"/>
            <w:tcBorders>
              <w:top w:val="double" w:sz="4" w:space="0" w:color="000000"/>
            </w:tcBorders>
            <w:vAlign w:val="center"/>
          </w:tcPr>
          <w:p w:rsidR="00A0702A" w:rsidRPr="00C227AE" w:rsidRDefault="00A0702A" w:rsidP="00A54E29">
            <w:pPr>
              <w:autoSpaceDE w:val="0"/>
              <w:autoSpaceDN w:val="0"/>
              <w:adjustRightInd w:val="0"/>
              <w:jc w:val="center"/>
              <w:rPr>
                <w:rFonts w:asciiTheme="minorEastAsia" w:eastAsiaTheme="minorEastAsia" w:hAnsiTheme="minorEastAsia"/>
                <w:sz w:val="26"/>
                <w:szCs w:val="26"/>
              </w:rPr>
            </w:pPr>
            <w:r w:rsidRPr="00C227AE">
              <w:rPr>
                <w:rFonts w:asciiTheme="minorEastAsia" w:eastAsiaTheme="minorEastAsia" w:hAnsiTheme="minorEastAsia"/>
                <w:color w:val="000000"/>
                <w:sz w:val="26"/>
                <w:szCs w:val="26"/>
              </w:rPr>
              <w:t>○</w:t>
            </w:r>
          </w:p>
        </w:tc>
        <w:tc>
          <w:tcPr>
            <w:tcW w:w="1601" w:type="dxa"/>
            <w:tcBorders>
              <w:top w:val="double" w:sz="4" w:space="0" w:color="000000"/>
            </w:tcBorders>
            <w:vAlign w:val="center"/>
          </w:tcPr>
          <w:p w:rsidR="00A0702A" w:rsidRPr="00C227AE" w:rsidRDefault="00A0702A" w:rsidP="00A54E29">
            <w:pPr>
              <w:autoSpaceDE w:val="0"/>
              <w:autoSpaceDN w:val="0"/>
              <w:adjustRightInd w:val="0"/>
              <w:jc w:val="center"/>
              <w:rPr>
                <w:rFonts w:asciiTheme="minorEastAsia" w:eastAsiaTheme="minorEastAsia" w:hAnsiTheme="minorEastAsia"/>
                <w:sz w:val="26"/>
                <w:szCs w:val="26"/>
              </w:rPr>
            </w:pPr>
            <w:r w:rsidRPr="00C227AE">
              <w:rPr>
                <w:rFonts w:asciiTheme="minorEastAsia" w:eastAsiaTheme="minorEastAsia" w:hAnsiTheme="minorEastAsia"/>
                <w:color w:val="000000"/>
                <w:sz w:val="26"/>
                <w:szCs w:val="26"/>
              </w:rPr>
              <w:t>○</w:t>
            </w:r>
          </w:p>
        </w:tc>
      </w:tr>
      <w:tr w:rsidR="00A0702A" w:rsidRPr="00C227AE" w:rsidTr="004D150D">
        <w:trPr>
          <w:trHeight w:val="680"/>
        </w:trPr>
        <w:tc>
          <w:tcPr>
            <w:tcW w:w="498" w:type="dxa"/>
            <w:vAlign w:val="center"/>
          </w:tcPr>
          <w:p w:rsidR="00A0702A" w:rsidRPr="00C812E5" w:rsidRDefault="00A0702A" w:rsidP="00A54E29">
            <w:pPr>
              <w:autoSpaceDE w:val="0"/>
              <w:autoSpaceDN w:val="0"/>
              <w:adjustRightInd w:val="0"/>
              <w:jc w:val="center"/>
              <w:rPr>
                <w:rFonts w:eastAsia="標楷體"/>
                <w:sz w:val="26"/>
                <w:szCs w:val="26"/>
              </w:rPr>
            </w:pPr>
            <w:r w:rsidRPr="00C812E5">
              <w:rPr>
                <w:rFonts w:eastAsia="標楷體"/>
                <w:sz w:val="26"/>
                <w:szCs w:val="26"/>
              </w:rPr>
              <w:t>2</w:t>
            </w:r>
          </w:p>
        </w:tc>
        <w:tc>
          <w:tcPr>
            <w:tcW w:w="2478" w:type="dxa"/>
            <w:vAlign w:val="center"/>
          </w:tcPr>
          <w:p w:rsidR="00A0702A" w:rsidRPr="00C812E5" w:rsidRDefault="00A0702A" w:rsidP="00A54E29">
            <w:pPr>
              <w:autoSpaceDE w:val="0"/>
              <w:autoSpaceDN w:val="0"/>
              <w:adjustRightInd w:val="0"/>
              <w:spacing w:line="0" w:lineRule="atLeast"/>
              <w:ind w:left="-9"/>
              <w:jc w:val="both"/>
              <w:rPr>
                <w:rFonts w:eastAsia="標楷體"/>
                <w:sz w:val="26"/>
                <w:szCs w:val="26"/>
              </w:rPr>
            </w:pPr>
            <w:r w:rsidRPr="00C812E5">
              <w:rPr>
                <w:rFonts w:eastAsia="標楷體"/>
                <w:sz w:val="26"/>
                <w:szCs w:val="26"/>
              </w:rPr>
              <w:t>市場風險</w:t>
            </w:r>
          </w:p>
        </w:tc>
        <w:tc>
          <w:tcPr>
            <w:tcW w:w="1758" w:type="dxa"/>
            <w:vAlign w:val="center"/>
          </w:tcPr>
          <w:p w:rsidR="00A0702A" w:rsidRPr="00C227AE" w:rsidRDefault="00A0702A" w:rsidP="00A54E29">
            <w:pPr>
              <w:autoSpaceDE w:val="0"/>
              <w:autoSpaceDN w:val="0"/>
              <w:adjustRightInd w:val="0"/>
              <w:jc w:val="center"/>
              <w:rPr>
                <w:rFonts w:asciiTheme="minorEastAsia" w:eastAsiaTheme="minorEastAsia" w:hAnsiTheme="minorEastAsia"/>
                <w:sz w:val="26"/>
                <w:szCs w:val="26"/>
              </w:rPr>
            </w:pPr>
            <w:r w:rsidRPr="00C227AE">
              <w:rPr>
                <w:rFonts w:asciiTheme="minorEastAsia" w:eastAsiaTheme="minorEastAsia" w:hAnsiTheme="minorEastAsia"/>
                <w:color w:val="000000"/>
                <w:sz w:val="26"/>
                <w:szCs w:val="26"/>
              </w:rPr>
              <w:t>○</w:t>
            </w:r>
          </w:p>
        </w:tc>
        <w:tc>
          <w:tcPr>
            <w:tcW w:w="1680" w:type="dxa"/>
            <w:vAlign w:val="center"/>
          </w:tcPr>
          <w:p w:rsidR="00A0702A" w:rsidRPr="00C227AE" w:rsidRDefault="00A0702A" w:rsidP="00A54E29">
            <w:pPr>
              <w:autoSpaceDE w:val="0"/>
              <w:autoSpaceDN w:val="0"/>
              <w:adjustRightInd w:val="0"/>
              <w:jc w:val="center"/>
              <w:rPr>
                <w:rFonts w:asciiTheme="minorEastAsia" w:eastAsiaTheme="minorEastAsia" w:hAnsiTheme="minorEastAsia"/>
                <w:sz w:val="26"/>
                <w:szCs w:val="26"/>
              </w:rPr>
            </w:pPr>
            <w:r w:rsidRPr="00C227AE">
              <w:rPr>
                <w:rFonts w:asciiTheme="minorEastAsia" w:eastAsiaTheme="minorEastAsia" w:hAnsiTheme="minorEastAsia"/>
                <w:color w:val="000000"/>
                <w:sz w:val="26"/>
                <w:szCs w:val="26"/>
              </w:rPr>
              <w:t>○</w:t>
            </w:r>
          </w:p>
        </w:tc>
        <w:tc>
          <w:tcPr>
            <w:tcW w:w="1601" w:type="dxa"/>
            <w:vAlign w:val="center"/>
          </w:tcPr>
          <w:p w:rsidR="00A0702A" w:rsidRPr="00C227AE" w:rsidRDefault="00A0702A" w:rsidP="00A54E29">
            <w:pPr>
              <w:autoSpaceDE w:val="0"/>
              <w:autoSpaceDN w:val="0"/>
              <w:adjustRightInd w:val="0"/>
              <w:jc w:val="center"/>
              <w:rPr>
                <w:rFonts w:asciiTheme="minorEastAsia" w:eastAsiaTheme="minorEastAsia" w:hAnsiTheme="minorEastAsia"/>
                <w:sz w:val="26"/>
                <w:szCs w:val="26"/>
              </w:rPr>
            </w:pPr>
            <w:r w:rsidRPr="00C227AE">
              <w:rPr>
                <w:rFonts w:asciiTheme="minorEastAsia" w:eastAsiaTheme="minorEastAsia" w:hAnsiTheme="minorEastAsia"/>
                <w:color w:val="000000"/>
                <w:sz w:val="26"/>
                <w:szCs w:val="26"/>
              </w:rPr>
              <w:t>○</w:t>
            </w:r>
          </w:p>
        </w:tc>
      </w:tr>
      <w:tr w:rsidR="00A0702A" w:rsidRPr="00C227AE" w:rsidTr="004D150D">
        <w:trPr>
          <w:trHeight w:val="680"/>
        </w:trPr>
        <w:tc>
          <w:tcPr>
            <w:tcW w:w="498" w:type="dxa"/>
            <w:vAlign w:val="center"/>
          </w:tcPr>
          <w:p w:rsidR="00A0702A" w:rsidRPr="00C812E5" w:rsidRDefault="00A0702A" w:rsidP="00A54E29">
            <w:pPr>
              <w:autoSpaceDE w:val="0"/>
              <w:autoSpaceDN w:val="0"/>
              <w:adjustRightInd w:val="0"/>
              <w:spacing w:line="0" w:lineRule="atLeast"/>
              <w:ind w:leftChars="-15" w:left="-36"/>
              <w:jc w:val="center"/>
              <w:rPr>
                <w:rFonts w:eastAsia="標楷體"/>
                <w:sz w:val="26"/>
                <w:szCs w:val="26"/>
              </w:rPr>
            </w:pPr>
            <w:r w:rsidRPr="00C812E5">
              <w:rPr>
                <w:rFonts w:eastAsia="標楷體"/>
                <w:sz w:val="26"/>
                <w:szCs w:val="26"/>
              </w:rPr>
              <w:lastRenderedPageBreak/>
              <w:t>3</w:t>
            </w:r>
          </w:p>
        </w:tc>
        <w:tc>
          <w:tcPr>
            <w:tcW w:w="2478" w:type="dxa"/>
            <w:vAlign w:val="center"/>
          </w:tcPr>
          <w:p w:rsidR="00A0702A" w:rsidRPr="00C812E5" w:rsidRDefault="00A0702A" w:rsidP="00A54E29">
            <w:pPr>
              <w:autoSpaceDE w:val="0"/>
              <w:autoSpaceDN w:val="0"/>
              <w:adjustRightInd w:val="0"/>
              <w:spacing w:line="0" w:lineRule="atLeast"/>
              <w:ind w:left="1"/>
              <w:jc w:val="both"/>
              <w:rPr>
                <w:rFonts w:eastAsia="標楷體"/>
                <w:sz w:val="26"/>
                <w:szCs w:val="26"/>
              </w:rPr>
            </w:pPr>
            <w:r w:rsidRPr="00C812E5">
              <w:rPr>
                <w:rFonts w:eastAsia="標楷體"/>
                <w:sz w:val="26"/>
                <w:szCs w:val="26"/>
              </w:rPr>
              <w:t>存貨風險</w:t>
            </w:r>
          </w:p>
        </w:tc>
        <w:tc>
          <w:tcPr>
            <w:tcW w:w="1758" w:type="dxa"/>
            <w:vAlign w:val="center"/>
          </w:tcPr>
          <w:p w:rsidR="00A0702A" w:rsidRPr="00C227AE" w:rsidRDefault="00A0702A" w:rsidP="00A54E29">
            <w:pPr>
              <w:autoSpaceDE w:val="0"/>
              <w:autoSpaceDN w:val="0"/>
              <w:adjustRightInd w:val="0"/>
              <w:jc w:val="center"/>
              <w:rPr>
                <w:rFonts w:asciiTheme="minorEastAsia" w:eastAsiaTheme="minorEastAsia" w:hAnsiTheme="minorEastAsia"/>
                <w:sz w:val="26"/>
                <w:szCs w:val="26"/>
              </w:rPr>
            </w:pPr>
            <w:r w:rsidRPr="00C227AE">
              <w:rPr>
                <w:rFonts w:asciiTheme="minorEastAsia" w:eastAsiaTheme="minorEastAsia" w:hAnsiTheme="minorEastAsia"/>
                <w:color w:val="000000"/>
                <w:sz w:val="26"/>
                <w:szCs w:val="26"/>
              </w:rPr>
              <w:t>○</w:t>
            </w:r>
          </w:p>
        </w:tc>
        <w:tc>
          <w:tcPr>
            <w:tcW w:w="1680" w:type="dxa"/>
            <w:vAlign w:val="center"/>
          </w:tcPr>
          <w:p w:rsidR="00A0702A" w:rsidRPr="00C227AE" w:rsidRDefault="00A0702A" w:rsidP="00A54E29">
            <w:pPr>
              <w:autoSpaceDE w:val="0"/>
              <w:autoSpaceDN w:val="0"/>
              <w:adjustRightInd w:val="0"/>
              <w:jc w:val="center"/>
              <w:rPr>
                <w:rFonts w:asciiTheme="minorEastAsia" w:eastAsiaTheme="minorEastAsia" w:hAnsiTheme="minorEastAsia"/>
                <w:sz w:val="26"/>
                <w:szCs w:val="26"/>
              </w:rPr>
            </w:pPr>
            <w:r w:rsidRPr="00C227AE">
              <w:rPr>
                <w:rFonts w:asciiTheme="minorEastAsia" w:eastAsiaTheme="minorEastAsia" w:hAnsiTheme="minorEastAsia"/>
                <w:color w:val="000000"/>
                <w:sz w:val="26"/>
                <w:szCs w:val="26"/>
              </w:rPr>
              <w:t>○</w:t>
            </w:r>
          </w:p>
        </w:tc>
        <w:tc>
          <w:tcPr>
            <w:tcW w:w="1601" w:type="dxa"/>
            <w:vAlign w:val="center"/>
          </w:tcPr>
          <w:p w:rsidR="00A0702A" w:rsidRPr="00C227AE" w:rsidRDefault="00A0702A" w:rsidP="00A54E29">
            <w:pPr>
              <w:autoSpaceDE w:val="0"/>
              <w:autoSpaceDN w:val="0"/>
              <w:adjustRightInd w:val="0"/>
              <w:jc w:val="center"/>
              <w:rPr>
                <w:rFonts w:asciiTheme="minorEastAsia" w:eastAsiaTheme="minorEastAsia" w:hAnsiTheme="minorEastAsia"/>
                <w:sz w:val="26"/>
                <w:szCs w:val="26"/>
              </w:rPr>
            </w:pPr>
            <w:r w:rsidRPr="00C227AE">
              <w:rPr>
                <w:rFonts w:asciiTheme="minorEastAsia" w:eastAsiaTheme="minorEastAsia" w:hAnsiTheme="minorEastAsia"/>
                <w:color w:val="000000"/>
                <w:sz w:val="26"/>
                <w:szCs w:val="26"/>
              </w:rPr>
              <w:t>○</w:t>
            </w:r>
          </w:p>
        </w:tc>
      </w:tr>
      <w:tr w:rsidR="00A0702A" w:rsidRPr="00C227AE" w:rsidTr="004D150D">
        <w:trPr>
          <w:trHeight w:val="680"/>
        </w:trPr>
        <w:tc>
          <w:tcPr>
            <w:tcW w:w="498" w:type="dxa"/>
            <w:vAlign w:val="center"/>
          </w:tcPr>
          <w:p w:rsidR="00A0702A" w:rsidRPr="00C812E5" w:rsidRDefault="00A0702A" w:rsidP="00A54E29">
            <w:pPr>
              <w:autoSpaceDE w:val="0"/>
              <w:autoSpaceDN w:val="0"/>
              <w:adjustRightInd w:val="0"/>
              <w:jc w:val="center"/>
              <w:rPr>
                <w:rFonts w:eastAsia="標楷體"/>
                <w:sz w:val="26"/>
                <w:szCs w:val="26"/>
              </w:rPr>
            </w:pPr>
            <w:r w:rsidRPr="00C812E5">
              <w:rPr>
                <w:rFonts w:eastAsia="標楷體"/>
                <w:sz w:val="26"/>
                <w:szCs w:val="26"/>
              </w:rPr>
              <w:t>4</w:t>
            </w:r>
          </w:p>
        </w:tc>
        <w:tc>
          <w:tcPr>
            <w:tcW w:w="2478" w:type="dxa"/>
            <w:vAlign w:val="center"/>
          </w:tcPr>
          <w:p w:rsidR="00A0702A" w:rsidRPr="00C812E5" w:rsidRDefault="00A0702A" w:rsidP="00A54E29">
            <w:pPr>
              <w:autoSpaceDE w:val="0"/>
              <w:autoSpaceDN w:val="0"/>
              <w:adjustRightInd w:val="0"/>
              <w:spacing w:line="0" w:lineRule="atLeast"/>
              <w:ind w:left="1"/>
              <w:jc w:val="both"/>
              <w:rPr>
                <w:rFonts w:eastAsia="標楷體"/>
                <w:sz w:val="26"/>
                <w:szCs w:val="26"/>
              </w:rPr>
            </w:pPr>
            <w:r w:rsidRPr="00C812E5">
              <w:rPr>
                <w:rFonts w:eastAsia="標楷體"/>
                <w:sz w:val="26"/>
                <w:szCs w:val="26"/>
              </w:rPr>
              <w:t>產品責任風險</w:t>
            </w:r>
          </w:p>
        </w:tc>
        <w:tc>
          <w:tcPr>
            <w:tcW w:w="1758" w:type="dxa"/>
            <w:vAlign w:val="center"/>
          </w:tcPr>
          <w:p w:rsidR="00A0702A" w:rsidRPr="00C227AE" w:rsidRDefault="00A0702A" w:rsidP="00A54E29">
            <w:pPr>
              <w:autoSpaceDE w:val="0"/>
              <w:autoSpaceDN w:val="0"/>
              <w:adjustRightInd w:val="0"/>
              <w:jc w:val="center"/>
              <w:rPr>
                <w:rFonts w:asciiTheme="minorEastAsia" w:eastAsiaTheme="minorEastAsia" w:hAnsiTheme="minorEastAsia"/>
                <w:sz w:val="26"/>
                <w:szCs w:val="26"/>
              </w:rPr>
            </w:pPr>
            <w:r w:rsidRPr="00C227AE">
              <w:rPr>
                <w:rFonts w:asciiTheme="minorEastAsia" w:eastAsiaTheme="minorEastAsia" w:hAnsiTheme="minorEastAsia"/>
                <w:color w:val="000000"/>
                <w:sz w:val="26"/>
                <w:szCs w:val="26"/>
              </w:rPr>
              <w:t>○</w:t>
            </w:r>
          </w:p>
        </w:tc>
        <w:tc>
          <w:tcPr>
            <w:tcW w:w="1680" w:type="dxa"/>
            <w:vAlign w:val="center"/>
          </w:tcPr>
          <w:p w:rsidR="00A0702A" w:rsidRPr="00C227AE" w:rsidRDefault="00A0702A" w:rsidP="00A54E29">
            <w:pPr>
              <w:autoSpaceDE w:val="0"/>
              <w:autoSpaceDN w:val="0"/>
              <w:adjustRightInd w:val="0"/>
              <w:jc w:val="center"/>
              <w:rPr>
                <w:rFonts w:asciiTheme="minorEastAsia" w:eastAsiaTheme="minorEastAsia" w:hAnsiTheme="minorEastAsia"/>
                <w:sz w:val="26"/>
                <w:szCs w:val="26"/>
              </w:rPr>
            </w:pPr>
            <w:r w:rsidRPr="00C227AE">
              <w:rPr>
                <w:rFonts w:asciiTheme="minorEastAsia" w:eastAsiaTheme="minorEastAsia" w:hAnsiTheme="minorEastAsia"/>
                <w:color w:val="000000"/>
                <w:sz w:val="26"/>
                <w:szCs w:val="26"/>
              </w:rPr>
              <w:t>○</w:t>
            </w:r>
          </w:p>
        </w:tc>
        <w:tc>
          <w:tcPr>
            <w:tcW w:w="1601" w:type="dxa"/>
            <w:vAlign w:val="center"/>
          </w:tcPr>
          <w:p w:rsidR="00A0702A" w:rsidRPr="00C227AE" w:rsidRDefault="00A0702A" w:rsidP="00A54E29">
            <w:pPr>
              <w:autoSpaceDE w:val="0"/>
              <w:autoSpaceDN w:val="0"/>
              <w:adjustRightInd w:val="0"/>
              <w:jc w:val="center"/>
              <w:rPr>
                <w:rFonts w:asciiTheme="minorEastAsia" w:eastAsiaTheme="minorEastAsia" w:hAnsiTheme="minorEastAsia"/>
                <w:sz w:val="26"/>
                <w:szCs w:val="26"/>
              </w:rPr>
            </w:pPr>
            <w:r w:rsidRPr="00C227AE">
              <w:rPr>
                <w:rFonts w:asciiTheme="minorEastAsia" w:eastAsiaTheme="minorEastAsia" w:hAnsiTheme="minorEastAsia"/>
                <w:color w:val="000000"/>
                <w:sz w:val="26"/>
                <w:szCs w:val="26"/>
              </w:rPr>
              <w:t>○</w:t>
            </w:r>
          </w:p>
        </w:tc>
      </w:tr>
      <w:tr w:rsidR="00A0702A" w:rsidRPr="00C227AE" w:rsidTr="004D150D">
        <w:trPr>
          <w:trHeight w:val="680"/>
        </w:trPr>
        <w:tc>
          <w:tcPr>
            <w:tcW w:w="498" w:type="dxa"/>
            <w:vAlign w:val="center"/>
          </w:tcPr>
          <w:p w:rsidR="00A0702A" w:rsidRPr="00C812E5" w:rsidRDefault="00A0702A" w:rsidP="00A54E29">
            <w:pPr>
              <w:autoSpaceDE w:val="0"/>
              <w:autoSpaceDN w:val="0"/>
              <w:adjustRightInd w:val="0"/>
              <w:jc w:val="center"/>
              <w:rPr>
                <w:rFonts w:eastAsia="標楷體"/>
                <w:sz w:val="26"/>
                <w:szCs w:val="26"/>
              </w:rPr>
            </w:pPr>
            <w:r w:rsidRPr="00C812E5">
              <w:rPr>
                <w:rFonts w:eastAsia="標楷體"/>
                <w:sz w:val="26"/>
                <w:szCs w:val="26"/>
              </w:rPr>
              <w:t>5</w:t>
            </w:r>
          </w:p>
        </w:tc>
        <w:tc>
          <w:tcPr>
            <w:tcW w:w="2478" w:type="dxa"/>
            <w:vAlign w:val="center"/>
          </w:tcPr>
          <w:p w:rsidR="00A0702A" w:rsidRPr="00C812E5" w:rsidRDefault="00A0702A" w:rsidP="00A54E29">
            <w:pPr>
              <w:autoSpaceDE w:val="0"/>
              <w:autoSpaceDN w:val="0"/>
              <w:adjustRightInd w:val="0"/>
              <w:spacing w:line="0" w:lineRule="atLeast"/>
              <w:ind w:left="1"/>
              <w:jc w:val="both"/>
              <w:rPr>
                <w:rFonts w:eastAsia="標楷體"/>
                <w:sz w:val="26"/>
                <w:szCs w:val="26"/>
              </w:rPr>
            </w:pPr>
            <w:r w:rsidRPr="00C812E5">
              <w:rPr>
                <w:rFonts w:eastAsia="標楷體"/>
                <w:sz w:val="26"/>
                <w:szCs w:val="26"/>
              </w:rPr>
              <w:t>財務風險</w:t>
            </w:r>
          </w:p>
        </w:tc>
        <w:tc>
          <w:tcPr>
            <w:tcW w:w="1758" w:type="dxa"/>
            <w:vAlign w:val="center"/>
          </w:tcPr>
          <w:p w:rsidR="00A0702A" w:rsidRPr="00C227AE" w:rsidRDefault="00A0702A" w:rsidP="00A54E29">
            <w:pPr>
              <w:autoSpaceDE w:val="0"/>
              <w:autoSpaceDN w:val="0"/>
              <w:adjustRightInd w:val="0"/>
              <w:jc w:val="center"/>
              <w:rPr>
                <w:rFonts w:asciiTheme="minorEastAsia" w:eastAsiaTheme="minorEastAsia" w:hAnsiTheme="minorEastAsia"/>
                <w:sz w:val="26"/>
                <w:szCs w:val="26"/>
              </w:rPr>
            </w:pPr>
            <w:r w:rsidRPr="00C227AE">
              <w:rPr>
                <w:rFonts w:asciiTheme="minorEastAsia" w:eastAsiaTheme="minorEastAsia" w:hAnsiTheme="minorEastAsia"/>
                <w:color w:val="000000"/>
                <w:sz w:val="26"/>
                <w:szCs w:val="26"/>
              </w:rPr>
              <w:t>○</w:t>
            </w:r>
          </w:p>
        </w:tc>
        <w:tc>
          <w:tcPr>
            <w:tcW w:w="1680" w:type="dxa"/>
            <w:vAlign w:val="center"/>
          </w:tcPr>
          <w:p w:rsidR="00A0702A" w:rsidRPr="00C227AE" w:rsidRDefault="00A0702A" w:rsidP="00A54E29">
            <w:pPr>
              <w:autoSpaceDE w:val="0"/>
              <w:autoSpaceDN w:val="0"/>
              <w:adjustRightInd w:val="0"/>
              <w:jc w:val="center"/>
              <w:rPr>
                <w:rFonts w:asciiTheme="minorEastAsia" w:eastAsiaTheme="minorEastAsia" w:hAnsiTheme="minorEastAsia"/>
                <w:sz w:val="26"/>
                <w:szCs w:val="26"/>
              </w:rPr>
            </w:pPr>
            <w:r w:rsidRPr="00C227AE">
              <w:rPr>
                <w:rFonts w:asciiTheme="minorEastAsia" w:eastAsiaTheme="minorEastAsia" w:hAnsiTheme="minorEastAsia"/>
                <w:color w:val="000000"/>
                <w:sz w:val="26"/>
                <w:szCs w:val="26"/>
              </w:rPr>
              <w:t>○</w:t>
            </w:r>
          </w:p>
        </w:tc>
        <w:tc>
          <w:tcPr>
            <w:tcW w:w="1601" w:type="dxa"/>
            <w:vAlign w:val="center"/>
          </w:tcPr>
          <w:p w:rsidR="00A0702A" w:rsidRPr="00C227AE" w:rsidRDefault="00A0702A" w:rsidP="00A54E29">
            <w:pPr>
              <w:autoSpaceDE w:val="0"/>
              <w:autoSpaceDN w:val="0"/>
              <w:adjustRightInd w:val="0"/>
              <w:jc w:val="center"/>
              <w:rPr>
                <w:rFonts w:asciiTheme="minorEastAsia" w:eastAsiaTheme="minorEastAsia" w:hAnsiTheme="minorEastAsia"/>
                <w:sz w:val="26"/>
                <w:szCs w:val="26"/>
              </w:rPr>
            </w:pPr>
            <w:r w:rsidRPr="00C227AE">
              <w:rPr>
                <w:rFonts w:asciiTheme="minorEastAsia" w:eastAsiaTheme="minorEastAsia" w:hAnsiTheme="minorEastAsia"/>
                <w:color w:val="000000"/>
                <w:sz w:val="26"/>
                <w:szCs w:val="26"/>
              </w:rPr>
              <w:t>○</w:t>
            </w:r>
          </w:p>
        </w:tc>
      </w:tr>
      <w:tr w:rsidR="00A0702A" w:rsidRPr="00C227AE" w:rsidTr="004D150D">
        <w:trPr>
          <w:trHeight w:val="680"/>
        </w:trPr>
        <w:tc>
          <w:tcPr>
            <w:tcW w:w="498" w:type="dxa"/>
            <w:vAlign w:val="center"/>
          </w:tcPr>
          <w:p w:rsidR="00A0702A" w:rsidRPr="00C812E5" w:rsidRDefault="00A0702A" w:rsidP="00A54E29">
            <w:pPr>
              <w:autoSpaceDE w:val="0"/>
              <w:autoSpaceDN w:val="0"/>
              <w:adjustRightInd w:val="0"/>
              <w:jc w:val="center"/>
              <w:rPr>
                <w:rFonts w:eastAsia="標楷體"/>
                <w:sz w:val="26"/>
                <w:szCs w:val="26"/>
              </w:rPr>
            </w:pPr>
            <w:r w:rsidRPr="00C812E5">
              <w:rPr>
                <w:rFonts w:eastAsia="標楷體"/>
                <w:sz w:val="26"/>
                <w:szCs w:val="26"/>
              </w:rPr>
              <w:t>6</w:t>
            </w:r>
          </w:p>
        </w:tc>
        <w:tc>
          <w:tcPr>
            <w:tcW w:w="2478" w:type="dxa"/>
            <w:vAlign w:val="center"/>
          </w:tcPr>
          <w:p w:rsidR="00A0702A" w:rsidRPr="00C812E5" w:rsidRDefault="00A0702A" w:rsidP="00A54E29">
            <w:pPr>
              <w:autoSpaceDE w:val="0"/>
              <w:autoSpaceDN w:val="0"/>
              <w:adjustRightInd w:val="0"/>
              <w:spacing w:line="0" w:lineRule="atLeast"/>
              <w:ind w:left="1"/>
              <w:jc w:val="both"/>
              <w:rPr>
                <w:rFonts w:eastAsia="標楷體"/>
                <w:sz w:val="26"/>
                <w:szCs w:val="26"/>
              </w:rPr>
            </w:pPr>
            <w:r w:rsidRPr="00C812E5">
              <w:rPr>
                <w:rFonts w:eastAsia="標楷體"/>
                <w:sz w:val="26"/>
                <w:szCs w:val="26"/>
              </w:rPr>
              <w:t>信用風險</w:t>
            </w:r>
          </w:p>
        </w:tc>
        <w:tc>
          <w:tcPr>
            <w:tcW w:w="1758" w:type="dxa"/>
            <w:vAlign w:val="center"/>
          </w:tcPr>
          <w:p w:rsidR="00A0702A" w:rsidRPr="00C227AE" w:rsidRDefault="00A0702A" w:rsidP="00A54E29">
            <w:pPr>
              <w:autoSpaceDE w:val="0"/>
              <w:autoSpaceDN w:val="0"/>
              <w:adjustRightInd w:val="0"/>
              <w:jc w:val="center"/>
              <w:rPr>
                <w:rFonts w:asciiTheme="minorEastAsia" w:eastAsiaTheme="minorEastAsia" w:hAnsiTheme="minorEastAsia"/>
                <w:sz w:val="26"/>
                <w:szCs w:val="26"/>
              </w:rPr>
            </w:pPr>
            <w:r w:rsidRPr="00C227AE">
              <w:rPr>
                <w:rFonts w:asciiTheme="minorEastAsia" w:eastAsiaTheme="minorEastAsia" w:hAnsiTheme="minorEastAsia"/>
                <w:color w:val="000000"/>
                <w:sz w:val="26"/>
                <w:szCs w:val="26"/>
              </w:rPr>
              <w:t>○</w:t>
            </w:r>
          </w:p>
        </w:tc>
        <w:tc>
          <w:tcPr>
            <w:tcW w:w="1680" w:type="dxa"/>
            <w:vAlign w:val="center"/>
          </w:tcPr>
          <w:p w:rsidR="00A0702A" w:rsidRPr="00C227AE" w:rsidRDefault="00A0702A" w:rsidP="00A54E29">
            <w:pPr>
              <w:autoSpaceDE w:val="0"/>
              <w:autoSpaceDN w:val="0"/>
              <w:adjustRightInd w:val="0"/>
              <w:jc w:val="center"/>
              <w:rPr>
                <w:rFonts w:asciiTheme="minorEastAsia" w:eastAsiaTheme="minorEastAsia" w:hAnsiTheme="minorEastAsia"/>
                <w:sz w:val="26"/>
                <w:szCs w:val="26"/>
              </w:rPr>
            </w:pPr>
            <w:r w:rsidRPr="00C227AE">
              <w:rPr>
                <w:rFonts w:asciiTheme="minorEastAsia" w:eastAsiaTheme="minorEastAsia" w:hAnsiTheme="minorEastAsia"/>
                <w:color w:val="000000"/>
                <w:sz w:val="26"/>
                <w:szCs w:val="26"/>
              </w:rPr>
              <w:t>○</w:t>
            </w:r>
          </w:p>
        </w:tc>
        <w:tc>
          <w:tcPr>
            <w:tcW w:w="1601" w:type="dxa"/>
            <w:vAlign w:val="center"/>
          </w:tcPr>
          <w:p w:rsidR="00A0702A" w:rsidRPr="00C227AE" w:rsidRDefault="00A0702A" w:rsidP="00A54E29">
            <w:pPr>
              <w:autoSpaceDE w:val="0"/>
              <w:autoSpaceDN w:val="0"/>
              <w:adjustRightInd w:val="0"/>
              <w:jc w:val="center"/>
              <w:rPr>
                <w:rFonts w:asciiTheme="minorEastAsia" w:eastAsiaTheme="minorEastAsia" w:hAnsiTheme="minorEastAsia"/>
                <w:sz w:val="26"/>
                <w:szCs w:val="26"/>
              </w:rPr>
            </w:pPr>
            <w:r w:rsidRPr="00C227AE">
              <w:rPr>
                <w:rFonts w:asciiTheme="minorEastAsia" w:eastAsiaTheme="minorEastAsia" w:hAnsiTheme="minorEastAsia"/>
                <w:color w:val="000000"/>
                <w:sz w:val="26"/>
                <w:szCs w:val="26"/>
              </w:rPr>
              <w:t>○</w:t>
            </w:r>
          </w:p>
        </w:tc>
      </w:tr>
      <w:tr w:rsidR="00E9438C" w:rsidRPr="00C812E5">
        <w:trPr>
          <w:trHeight w:val="555"/>
        </w:trPr>
        <w:tc>
          <w:tcPr>
            <w:tcW w:w="8015" w:type="dxa"/>
            <w:gridSpan w:val="5"/>
            <w:vAlign w:val="center"/>
          </w:tcPr>
          <w:p w:rsidR="006616B6" w:rsidRPr="00C812E5" w:rsidRDefault="006616B6" w:rsidP="006616B6">
            <w:pPr>
              <w:autoSpaceDE w:val="0"/>
              <w:autoSpaceDN w:val="0"/>
              <w:adjustRightInd w:val="0"/>
              <w:jc w:val="center"/>
              <w:rPr>
                <w:rFonts w:eastAsia="標楷體"/>
                <w:color w:val="000000"/>
                <w:sz w:val="26"/>
                <w:szCs w:val="26"/>
              </w:rPr>
            </w:pPr>
            <w:proofErr w:type="gramStart"/>
            <w:r w:rsidRPr="00C812E5">
              <w:rPr>
                <w:rFonts w:eastAsia="標楷體"/>
                <w:color w:val="000000"/>
                <w:sz w:val="26"/>
                <w:szCs w:val="26"/>
              </w:rPr>
              <w:t>註</w:t>
            </w:r>
            <w:proofErr w:type="gramEnd"/>
            <w:r w:rsidRPr="00C812E5">
              <w:rPr>
                <w:rFonts w:eastAsia="標楷體"/>
                <w:color w:val="000000"/>
                <w:sz w:val="26"/>
                <w:szCs w:val="26"/>
              </w:rPr>
              <w:t>：依下列符號註記承擔風險情形</w:t>
            </w:r>
            <w:r w:rsidRPr="00C812E5">
              <w:rPr>
                <w:rFonts w:eastAsia="標楷體"/>
                <w:color w:val="000000"/>
                <w:sz w:val="26"/>
                <w:szCs w:val="26"/>
              </w:rPr>
              <w:t xml:space="preserve"> </w:t>
            </w:r>
            <w:proofErr w:type="gramStart"/>
            <w:r w:rsidRPr="00C812E5">
              <w:rPr>
                <w:rFonts w:eastAsia="標楷體"/>
                <w:color w:val="000000"/>
                <w:sz w:val="26"/>
                <w:szCs w:val="26"/>
              </w:rPr>
              <w:t>─</w:t>
            </w:r>
            <w:proofErr w:type="gramEnd"/>
          </w:p>
          <w:p w:rsidR="00E9438C" w:rsidRPr="00C812E5" w:rsidRDefault="006616B6" w:rsidP="006616B6">
            <w:pPr>
              <w:autoSpaceDE w:val="0"/>
              <w:autoSpaceDN w:val="0"/>
              <w:adjustRightInd w:val="0"/>
              <w:jc w:val="center"/>
              <w:rPr>
                <w:rFonts w:eastAsia="標楷體"/>
                <w:sz w:val="26"/>
                <w:szCs w:val="26"/>
              </w:rPr>
            </w:pPr>
            <w:r w:rsidRPr="00BC1D41">
              <w:rPr>
                <w:rFonts w:asciiTheme="minorEastAsia" w:eastAsiaTheme="minorEastAsia" w:hAnsiTheme="minorEastAsia"/>
                <w:color w:val="000000"/>
                <w:sz w:val="26"/>
                <w:szCs w:val="26"/>
              </w:rPr>
              <w:t>○</w:t>
            </w:r>
            <w:r w:rsidRPr="00C812E5">
              <w:rPr>
                <w:rFonts w:eastAsia="標楷體"/>
                <w:color w:val="000000"/>
                <w:sz w:val="26"/>
                <w:szCs w:val="26"/>
              </w:rPr>
              <w:t>：承擔主要風險；</w:t>
            </w:r>
            <w:r w:rsidRPr="00BC1D41">
              <w:rPr>
                <w:rFonts w:asciiTheme="minorEastAsia" w:eastAsiaTheme="minorEastAsia" w:hAnsiTheme="minorEastAsia"/>
                <w:color w:val="000000"/>
                <w:sz w:val="26"/>
                <w:szCs w:val="26"/>
              </w:rPr>
              <w:t>△</w:t>
            </w:r>
            <w:r w:rsidRPr="00C812E5">
              <w:rPr>
                <w:rFonts w:eastAsia="標楷體"/>
                <w:color w:val="000000"/>
                <w:sz w:val="26"/>
                <w:szCs w:val="26"/>
              </w:rPr>
              <w:t>：承擔部分風險；</w:t>
            </w:r>
            <w:r w:rsidR="00CC33D4" w:rsidRPr="00BC1D41">
              <w:rPr>
                <w:rFonts w:asciiTheme="minorEastAsia" w:eastAsiaTheme="minorEastAsia" w:hAnsiTheme="minorEastAsia"/>
                <w:color w:val="000000"/>
                <w:sz w:val="26"/>
                <w:szCs w:val="26"/>
              </w:rPr>
              <w:t>×</w:t>
            </w:r>
            <w:r w:rsidRPr="00C812E5">
              <w:rPr>
                <w:rFonts w:eastAsia="標楷體"/>
                <w:color w:val="000000"/>
                <w:sz w:val="26"/>
                <w:szCs w:val="26"/>
              </w:rPr>
              <w:t>：未承擔風險</w:t>
            </w:r>
          </w:p>
        </w:tc>
      </w:tr>
    </w:tbl>
    <w:p w:rsidR="0003626D" w:rsidRPr="00C812E5" w:rsidRDefault="00567251" w:rsidP="00B92228">
      <w:pPr>
        <w:pStyle w:val="2"/>
        <w:numPr>
          <w:ilvl w:val="1"/>
          <w:numId w:val="18"/>
        </w:numPr>
        <w:tabs>
          <w:tab w:val="left" w:pos="756"/>
        </w:tabs>
        <w:spacing w:beforeLines="100" w:before="240" w:afterLines="100" w:after="240" w:line="360" w:lineRule="auto"/>
        <w:ind w:left="0" w:firstLine="0"/>
        <w:rPr>
          <w:rFonts w:ascii="Times New Roman" w:eastAsia="標楷體" w:hAnsi="Times New Roman"/>
          <w:sz w:val="36"/>
          <w:szCs w:val="40"/>
        </w:rPr>
      </w:pPr>
      <w:r w:rsidRPr="00C812E5">
        <w:rPr>
          <w:rFonts w:ascii="Times New Roman" w:eastAsia="標楷體" w:hAnsi="Times New Roman"/>
          <w:sz w:val="36"/>
          <w:szCs w:val="40"/>
        </w:rPr>
        <w:t>企業特色</w:t>
      </w:r>
    </w:p>
    <w:p w:rsidR="0003626D" w:rsidRPr="00C812E5" w:rsidRDefault="00567251" w:rsidP="005845C4">
      <w:pPr>
        <w:spacing w:beforeLines="50" w:before="120" w:afterLines="50" w:after="120" w:line="360" w:lineRule="auto"/>
        <w:ind w:firstLineChars="200" w:firstLine="520"/>
        <w:jc w:val="both"/>
        <w:rPr>
          <w:rFonts w:eastAsia="標楷體"/>
          <w:bCs/>
          <w:iCs/>
          <w:sz w:val="26"/>
          <w:szCs w:val="26"/>
        </w:rPr>
      </w:pPr>
      <w:r w:rsidRPr="00C812E5">
        <w:rPr>
          <w:rFonts w:eastAsia="標楷體"/>
          <w:bCs/>
          <w:iCs/>
          <w:sz w:val="26"/>
          <w:szCs w:val="26"/>
        </w:rPr>
        <w:t>進行移轉訂價分析時，功能性及風險性</w:t>
      </w:r>
      <w:r w:rsidR="00D04639" w:rsidRPr="00C812E5">
        <w:rPr>
          <w:rFonts w:eastAsia="標楷體"/>
          <w:bCs/>
          <w:iCs/>
          <w:sz w:val="26"/>
          <w:szCs w:val="26"/>
        </w:rPr>
        <w:t>之</w:t>
      </w:r>
      <w:r w:rsidRPr="00C812E5">
        <w:rPr>
          <w:rFonts w:eastAsia="標楷體"/>
          <w:bCs/>
          <w:iCs/>
          <w:sz w:val="26"/>
          <w:szCs w:val="26"/>
        </w:rPr>
        <w:t>分析可用來作為區分交易特性之基礎。雖然每</w:t>
      </w:r>
      <w:proofErr w:type="gramStart"/>
      <w:r w:rsidRPr="00C812E5">
        <w:rPr>
          <w:rFonts w:eastAsia="標楷體"/>
          <w:bCs/>
          <w:iCs/>
          <w:sz w:val="26"/>
          <w:szCs w:val="26"/>
        </w:rPr>
        <w:t>個</w:t>
      </w:r>
      <w:proofErr w:type="gramEnd"/>
      <w:r w:rsidRPr="00C812E5">
        <w:rPr>
          <w:rFonts w:eastAsia="標楷體"/>
          <w:bCs/>
          <w:iCs/>
          <w:sz w:val="26"/>
          <w:szCs w:val="26"/>
        </w:rPr>
        <w:t>企業體都是獨一無二的，但經過時間的演進，現已存在一套有助於區分交易特性之標準分類模式，廣為大多數已開發國家稅務機關所熟悉並接受。</w:t>
      </w:r>
      <w:r w:rsidR="00E03076" w:rsidRPr="00C812E5">
        <w:rPr>
          <w:rFonts w:eastAsia="標楷體"/>
          <w:bCs/>
          <w:iCs/>
          <w:sz w:val="26"/>
          <w:szCs w:val="26"/>
        </w:rPr>
        <w:t>該標準分類模式之重要性在於可協助建立比較種類，特定交易便可依標準分類模式作比較。</w:t>
      </w:r>
    </w:p>
    <w:p w:rsidR="0003626D" w:rsidRPr="00C812E5" w:rsidRDefault="00567251" w:rsidP="005845C4">
      <w:pPr>
        <w:spacing w:beforeLines="50" w:before="120" w:afterLines="50" w:after="120" w:line="360" w:lineRule="auto"/>
        <w:ind w:firstLineChars="200" w:firstLine="520"/>
        <w:jc w:val="both"/>
        <w:rPr>
          <w:rFonts w:eastAsia="標楷體"/>
          <w:bCs/>
          <w:iCs/>
          <w:sz w:val="26"/>
          <w:szCs w:val="26"/>
        </w:rPr>
      </w:pPr>
      <w:r w:rsidRPr="00C812E5">
        <w:rPr>
          <w:rFonts w:eastAsia="標楷體"/>
          <w:bCs/>
          <w:iCs/>
          <w:sz w:val="26"/>
          <w:szCs w:val="26"/>
        </w:rPr>
        <w:t>最常見者有如將製造商分為：</w:t>
      </w:r>
      <w:r w:rsidRPr="00C812E5">
        <w:rPr>
          <w:rFonts w:eastAsia="標楷體"/>
          <w:bCs/>
          <w:iCs/>
          <w:sz w:val="26"/>
          <w:szCs w:val="26"/>
        </w:rPr>
        <w:t>1</w:t>
      </w:r>
      <w:proofErr w:type="gramStart"/>
      <w:r w:rsidR="00E9438C" w:rsidRPr="00C812E5">
        <w:rPr>
          <w:rFonts w:eastAsia="標楷體"/>
          <w:bCs/>
          <w:iCs/>
          <w:sz w:val="26"/>
          <w:szCs w:val="26"/>
        </w:rPr>
        <w:t>）</w:t>
      </w:r>
      <w:proofErr w:type="gramEnd"/>
      <w:r w:rsidRPr="00C812E5">
        <w:rPr>
          <w:rFonts w:eastAsia="標楷體"/>
          <w:bCs/>
          <w:iCs/>
          <w:sz w:val="26"/>
          <w:szCs w:val="26"/>
        </w:rPr>
        <w:t>委託製造商（</w:t>
      </w:r>
      <w:r w:rsidRPr="00C812E5">
        <w:rPr>
          <w:rFonts w:eastAsia="標楷體"/>
          <w:bCs/>
          <w:iCs/>
          <w:sz w:val="26"/>
          <w:szCs w:val="26"/>
        </w:rPr>
        <w:t>contract manufacturer</w:t>
      </w:r>
      <w:r w:rsidRPr="00C812E5">
        <w:rPr>
          <w:rFonts w:eastAsia="標楷體"/>
          <w:bCs/>
          <w:iCs/>
          <w:sz w:val="26"/>
          <w:szCs w:val="26"/>
        </w:rPr>
        <w:t>）</w:t>
      </w:r>
      <w:r w:rsidR="00E03076" w:rsidRPr="00C812E5">
        <w:rPr>
          <w:rFonts w:eastAsia="標楷體"/>
          <w:bCs/>
          <w:iCs/>
          <w:sz w:val="26"/>
          <w:szCs w:val="26"/>
        </w:rPr>
        <w:t>、</w:t>
      </w:r>
      <w:r w:rsidRPr="00C812E5">
        <w:rPr>
          <w:rFonts w:eastAsia="標楷體"/>
          <w:bCs/>
          <w:iCs/>
          <w:sz w:val="26"/>
          <w:szCs w:val="26"/>
        </w:rPr>
        <w:t>2</w:t>
      </w:r>
      <w:proofErr w:type="gramStart"/>
      <w:r w:rsidR="00E9438C" w:rsidRPr="00C812E5">
        <w:rPr>
          <w:rFonts w:eastAsia="標楷體"/>
          <w:bCs/>
          <w:iCs/>
          <w:sz w:val="26"/>
          <w:szCs w:val="26"/>
        </w:rPr>
        <w:t>）</w:t>
      </w:r>
      <w:proofErr w:type="gramEnd"/>
      <w:r w:rsidRPr="00C812E5">
        <w:rPr>
          <w:rFonts w:eastAsia="標楷體"/>
          <w:bCs/>
          <w:iCs/>
          <w:sz w:val="26"/>
          <w:szCs w:val="26"/>
        </w:rPr>
        <w:t>限定範圍製造商</w:t>
      </w:r>
      <w:r w:rsidR="00E9438C" w:rsidRPr="00C812E5">
        <w:rPr>
          <w:rFonts w:eastAsia="標楷體"/>
          <w:bCs/>
          <w:iCs/>
          <w:sz w:val="26"/>
          <w:szCs w:val="26"/>
        </w:rPr>
        <w:t>（</w:t>
      </w:r>
      <w:r w:rsidRPr="00C812E5">
        <w:rPr>
          <w:rFonts w:eastAsia="標楷體"/>
          <w:bCs/>
          <w:iCs/>
          <w:sz w:val="26"/>
          <w:szCs w:val="26"/>
        </w:rPr>
        <w:t>limited manufacturer</w:t>
      </w:r>
      <w:r w:rsidR="00E9438C" w:rsidRPr="00C812E5">
        <w:rPr>
          <w:rFonts w:eastAsia="標楷體"/>
          <w:bCs/>
          <w:iCs/>
          <w:sz w:val="26"/>
          <w:szCs w:val="26"/>
        </w:rPr>
        <w:t>）</w:t>
      </w:r>
      <w:r w:rsidRPr="00C812E5">
        <w:rPr>
          <w:rFonts w:eastAsia="標楷體"/>
          <w:bCs/>
          <w:iCs/>
          <w:sz w:val="26"/>
          <w:szCs w:val="26"/>
        </w:rPr>
        <w:t>及</w:t>
      </w:r>
      <w:r w:rsidRPr="00C812E5">
        <w:rPr>
          <w:rFonts w:eastAsia="標楷體"/>
          <w:bCs/>
          <w:iCs/>
          <w:sz w:val="26"/>
          <w:szCs w:val="26"/>
        </w:rPr>
        <w:t>3</w:t>
      </w:r>
      <w:proofErr w:type="gramStart"/>
      <w:r w:rsidR="00E9438C" w:rsidRPr="00C812E5">
        <w:rPr>
          <w:rFonts w:eastAsia="標楷體"/>
          <w:bCs/>
          <w:iCs/>
          <w:sz w:val="26"/>
          <w:szCs w:val="26"/>
        </w:rPr>
        <w:t>）</w:t>
      </w:r>
      <w:proofErr w:type="gramEnd"/>
      <w:r w:rsidRPr="00C812E5">
        <w:rPr>
          <w:rFonts w:eastAsia="標楷體"/>
          <w:bCs/>
          <w:iCs/>
          <w:sz w:val="26"/>
          <w:szCs w:val="26"/>
        </w:rPr>
        <w:t>全方位製造商</w:t>
      </w:r>
      <w:r w:rsidR="00E9438C" w:rsidRPr="00C812E5">
        <w:rPr>
          <w:rFonts w:eastAsia="標楷體"/>
          <w:bCs/>
          <w:iCs/>
          <w:sz w:val="26"/>
          <w:szCs w:val="26"/>
        </w:rPr>
        <w:t>（</w:t>
      </w:r>
      <w:r w:rsidRPr="00C812E5">
        <w:rPr>
          <w:rFonts w:eastAsia="標楷體"/>
          <w:bCs/>
          <w:iCs/>
          <w:sz w:val="26"/>
          <w:szCs w:val="26"/>
        </w:rPr>
        <w:t>full-fledged manufacturer</w:t>
      </w:r>
      <w:r w:rsidR="00E9438C" w:rsidRPr="00C812E5">
        <w:rPr>
          <w:rFonts w:eastAsia="標楷體"/>
          <w:bCs/>
          <w:iCs/>
          <w:sz w:val="26"/>
          <w:szCs w:val="26"/>
        </w:rPr>
        <w:t>）</w:t>
      </w:r>
      <w:r w:rsidRPr="00C812E5">
        <w:rPr>
          <w:rFonts w:eastAsia="標楷體"/>
          <w:bCs/>
          <w:iCs/>
          <w:sz w:val="26"/>
          <w:szCs w:val="26"/>
        </w:rPr>
        <w:t>。</w:t>
      </w:r>
    </w:p>
    <w:p w:rsidR="0003626D" w:rsidRPr="00C812E5" w:rsidRDefault="00567251" w:rsidP="005845C4">
      <w:pPr>
        <w:spacing w:beforeLines="50" w:before="120" w:afterLines="50" w:after="120" w:line="360" w:lineRule="auto"/>
        <w:ind w:firstLineChars="200" w:firstLine="520"/>
        <w:jc w:val="both"/>
        <w:rPr>
          <w:rFonts w:eastAsia="標楷體"/>
          <w:bCs/>
          <w:iCs/>
          <w:sz w:val="26"/>
          <w:szCs w:val="26"/>
        </w:rPr>
      </w:pPr>
      <w:r w:rsidRPr="00C812E5">
        <w:rPr>
          <w:rFonts w:eastAsia="標楷體"/>
          <w:bCs/>
          <w:iCs/>
          <w:sz w:val="26"/>
          <w:szCs w:val="26"/>
        </w:rPr>
        <w:t>銷售商則可分為：</w:t>
      </w:r>
      <w:r w:rsidR="00E9438C" w:rsidRPr="00C812E5">
        <w:rPr>
          <w:rFonts w:eastAsia="標楷體"/>
          <w:bCs/>
          <w:iCs/>
          <w:sz w:val="26"/>
          <w:szCs w:val="26"/>
        </w:rPr>
        <w:t>1</w:t>
      </w:r>
      <w:proofErr w:type="gramStart"/>
      <w:r w:rsidR="00E9438C" w:rsidRPr="00C812E5">
        <w:rPr>
          <w:rFonts w:eastAsia="標楷體"/>
          <w:bCs/>
          <w:iCs/>
          <w:sz w:val="26"/>
          <w:szCs w:val="26"/>
        </w:rPr>
        <w:t>）</w:t>
      </w:r>
      <w:proofErr w:type="gramEnd"/>
      <w:r w:rsidRPr="00C812E5">
        <w:rPr>
          <w:rFonts w:eastAsia="標楷體"/>
          <w:bCs/>
          <w:iCs/>
          <w:sz w:val="26"/>
          <w:szCs w:val="26"/>
        </w:rPr>
        <w:t>佣金代理商</w:t>
      </w:r>
      <w:r w:rsidR="00E9438C" w:rsidRPr="00C812E5">
        <w:rPr>
          <w:rFonts w:eastAsia="標楷體"/>
          <w:bCs/>
          <w:iCs/>
          <w:sz w:val="26"/>
          <w:szCs w:val="26"/>
        </w:rPr>
        <w:t>（</w:t>
      </w:r>
      <w:r w:rsidRPr="00C812E5">
        <w:rPr>
          <w:rFonts w:eastAsia="標楷體"/>
          <w:bCs/>
          <w:iCs/>
          <w:sz w:val="26"/>
          <w:szCs w:val="26"/>
        </w:rPr>
        <w:t>commission agent</w:t>
      </w:r>
      <w:r w:rsidR="00E9438C" w:rsidRPr="00C812E5">
        <w:rPr>
          <w:rFonts w:eastAsia="標楷體"/>
          <w:bCs/>
          <w:iCs/>
          <w:sz w:val="26"/>
          <w:szCs w:val="26"/>
        </w:rPr>
        <w:t>）</w:t>
      </w:r>
      <w:r w:rsidR="00E03076" w:rsidRPr="00C812E5">
        <w:rPr>
          <w:rFonts w:eastAsia="標楷體"/>
          <w:bCs/>
          <w:iCs/>
          <w:sz w:val="26"/>
          <w:szCs w:val="26"/>
        </w:rPr>
        <w:t>、</w:t>
      </w:r>
      <w:r w:rsidRPr="00C812E5">
        <w:rPr>
          <w:rFonts w:eastAsia="標楷體"/>
          <w:bCs/>
          <w:iCs/>
          <w:sz w:val="26"/>
          <w:szCs w:val="26"/>
        </w:rPr>
        <w:t>2</w:t>
      </w:r>
      <w:proofErr w:type="gramStart"/>
      <w:r w:rsidR="00E9438C" w:rsidRPr="00C812E5">
        <w:rPr>
          <w:rFonts w:eastAsia="標楷體"/>
          <w:bCs/>
          <w:iCs/>
          <w:sz w:val="26"/>
          <w:szCs w:val="26"/>
        </w:rPr>
        <w:t>）</w:t>
      </w:r>
      <w:proofErr w:type="gramEnd"/>
      <w:r w:rsidRPr="00C812E5">
        <w:rPr>
          <w:rFonts w:eastAsia="標楷體"/>
          <w:bCs/>
          <w:iCs/>
          <w:sz w:val="26"/>
          <w:szCs w:val="26"/>
        </w:rPr>
        <w:t>有限功能配銷商</w:t>
      </w:r>
      <w:r w:rsidR="00E9438C" w:rsidRPr="00C812E5">
        <w:rPr>
          <w:rFonts w:eastAsia="標楷體"/>
          <w:bCs/>
          <w:iCs/>
          <w:sz w:val="26"/>
          <w:szCs w:val="26"/>
        </w:rPr>
        <w:t>（</w:t>
      </w:r>
      <w:r w:rsidRPr="00C812E5">
        <w:rPr>
          <w:rFonts w:eastAsia="標楷體"/>
          <w:bCs/>
          <w:iCs/>
          <w:sz w:val="26"/>
          <w:szCs w:val="26"/>
        </w:rPr>
        <w:t>limited distributor</w:t>
      </w:r>
      <w:r w:rsidR="00E9438C" w:rsidRPr="00C812E5">
        <w:rPr>
          <w:rFonts w:eastAsia="標楷體"/>
          <w:bCs/>
          <w:iCs/>
          <w:sz w:val="26"/>
          <w:szCs w:val="26"/>
        </w:rPr>
        <w:t>）</w:t>
      </w:r>
      <w:r w:rsidR="00E03076" w:rsidRPr="00C812E5">
        <w:rPr>
          <w:rFonts w:eastAsia="標楷體"/>
          <w:bCs/>
          <w:iCs/>
          <w:sz w:val="26"/>
          <w:szCs w:val="26"/>
        </w:rPr>
        <w:t>、</w:t>
      </w:r>
      <w:r w:rsidRPr="00C812E5">
        <w:rPr>
          <w:rFonts w:eastAsia="標楷體"/>
          <w:bCs/>
          <w:iCs/>
          <w:sz w:val="26"/>
          <w:szCs w:val="26"/>
        </w:rPr>
        <w:t>3</w:t>
      </w:r>
      <w:proofErr w:type="gramStart"/>
      <w:r w:rsidR="00E9438C" w:rsidRPr="00C812E5">
        <w:rPr>
          <w:rFonts w:eastAsia="標楷體"/>
          <w:bCs/>
          <w:iCs/>
          <w:sz w:val="26"/>
          <w:szCs w:val="26"/>
        </w:rPr>
        <w:t>）</w:t>
      </w:r>
      <w:proofErr w:type="gramEnd"/>
      <w:r w:rsidRPr="00C812E5">
        <w:rPr>
          <w:rFonts w:eastAsia="標楷體"/>
          <w:bCs/>
          <w:iCs/>
          <w:sz w:val="26"/>
          <w:szCs w:val="26"/>
        </w:rPr>
        <w:t>配銷商</w:t>
      </w:r>
      <w:r w:rsidR="00E9438C" w:rsidRPr="00C812E5">
        <w:rPr>
          <w:rFonts w:eastAsia="標楷體"/>
          <w:bCs/>
          <w:iCs/>
          <w:sz w:val="26"/>
          <w:szCs w:val="26"/>
        </w:rPr>
        <w:t>（</w:t>
      </w:r>
      <w:r w:rsidRPr="00C812E5">
        <w:rPr>
          <w:rFonts w:eastAsia="標楷體"/>
          <w:bCs/>
          <w:iCs/>
          <w:sz w:val="26"/>
          <w:szCs w:val="26"/>
        </w:rPr>
        <w:t>distributor</w:t>
      </w:r>
      <w:r w:rsidR="00E9438C" w:rsidRPr="00C812E5">
        <w:rPr>
          <w:rFonts w:eastAsia="標楷體"/>
          <w:bCs/>
          <w:iCs/>
          <w:sz w:val="26"/>
          <w:szCs w:val="26"/>
        </w:rPr>
        <w:t>）</w:t>
      </w:r>
      <w:r w:rsidRPr="00C812E5">
        <w:rPr>
          <w:rFonts w:eastAsia="標楷體"/>
          <w:bCs/>
          <w:iCs/>
          <w:sz w:val="26"/>
          <w:szCs w:val="26"/>
        </w:rPr>
        <w:t>與</w:t>
      </w:r>
      <w:r w:rsidRPr="00C812E5">
        <w:rPr>
          <w:rFonts w:eastAsia="標楷體"/>
          <w:bCs/>
          <w:iCs/>
          <w:sz w:val="26"/>
          <w:szCs w:val="26"/>
        </w:rPr>
        <w:t>4</w:t>
      </w:r>
      <w:proofErr w:type="gramStart"/>
      <w:r w:rsidRPr="00C812E5">
        <w:rPr>
          <w:rFonts w:eastAsia="標楷體"/>
          <w:bCs/>
          <w:iCs/>
          <w:sz w:val="26"/>
          <w:szCs w:val="26"/>
        </w:rPr>
        <w:t>）</w:t>
      </w:r>
      <w:proofErr w:type="gramEnd"/>
      <w:r w:rsidRPr="00C812E5">
        <w:rPr>
          <w:rFonts w:eastAsia="標楷體"/>
          <w:bCs/>
          <w:iCs/>
          <w:sz w:val="26"/>
          <w:szCs w:val="26"/>
        </w:rPr>
        <w:t>行銷商兼配銷商</w:t>
      </w:r>
      <w:r w:rsidR="00E9438C" w:rsidRPr="00C812E5">
        <w:rPr>
          <w:rFonts w:eastAsia="標楷體"/>
          <w:bCs/>
          <w:iCs/>
          <w:sz w:val="26"/>
          <w:szCs w:val="26"/>
        </w:rPr>
        <w:t>（</w:t>
      </w:r>
      <w:r w:rsidRPr="00C812E5">
        <w:rPr>
          <w:rFonts w:eastAsia="標楷體"/>
          <w:bCs/>
          <w:iCs/>
          <w:sz w:val="26"/>
          <w:szCs w:val="26"/>
        </w:rPr>
        <w:t>marketer/distributor</w:t>
      </w:r>
      <w:r w:rsidR="00E9438C" w:rsidRPr="00C812E5">
        <w:rPr>
          <w:rFonts w:eastAsia="標楷體"/>
          <w:bCs/>
          <w:iCs/>
          <w:sz w:val="26"/>
          <w:szCs w:val="26"/>
        </w:rPr>
        <w:t>）</w:t>
      </w:r>
      <w:r w:rsidRPr="00C812E5">
        <w:rPr>
          <w:rFonts w:eastAsia="標楷體"/>
          <w:bCs/>
          <w:iCs/>
          <w:sz w:val="26"/>
          <w:szCs w:val="26"/>
        </w:rPr>
        <w:t>。</w:t>
      </w:r>
    </w:p>
    <w:p w:rsidR="0003626D" w:rsidRPr="00C812E5" w:rsidRDefault="007C2FDB" w:rsidP="005845C4">
      <w:pPr>
        <w:spacing w:beforeLines="50" w:before="120" w:afterLines="50" w:after="120" w:line="360" w:lineRule="auto"/>
        <w:ind w:firstLineChars="200" w:firstLine="520"/>
        <w:jc w:val="both"/>
        <w:rPr>
          <w:rFonts w:eastAsia="標楷體"/>
          <w:bCs/>
          <w:iCs/>
          <w:sz w:val="26"/>
          <w:szCs w:val="26"/>
        </w:rPr>
      </w:pPr>
      <w:r w:rsidRPr="00C812E5">
        <w:rPr>
          <w:rFonts w:eastAsia="標楷體"/>
          <w:bCs/>
          <w:iCs/>
          <w:sz w:val="26"/>
          <w:szCs w:val="26"/>
        </w:rPr>
        <w:t>除</w:t>
      </w:r>
      <w:r w:rsidR="00777FC7" w:rsidRPr="00C812E5">
        <w:rPr>
          <w:rFonts w:eastAsia="標楷體"/>
          <w:bCs/>
          <w:iCs/>
          <w:sz w:val="26"/>
          <w:szCs w:val="26"/>
        </w:rPr>
        <w:t>製造</w:t>
      </w:r>
      <w:r w:rsidR="006D4D29" w:rsidRPr="00C812E5">
        <w:rPr>
          <w:rFonts w:eastAsia="標楷體"/>
          <w:bCs/>
          <w:iCs/>
          <w:sz w:val="26"/>
          <w:szCs w:val="26"/>
        </w:rPr>
        <w:t>及</w:t>
      </w:r>
      <w:proofErr w:type="gramStart"/>
      <w:r w:rsidR="00777FC7" w:rsidRPr="00C812E5">
        <w:rPr>
          <w:rFonts w:eastAsia="標楷體"/>
          <w:bCs/>
          <w:iCs/>
          <w:sz w:val="26"/>
          <w:szCs w:val="26"/>
        </w:rPr>
        <w:t>銷售</w:t>
      </w:r>
      <w:r w:rsidRPr="00C812E5">
        <w:rPr>
          <w:rFonts w:eastAsia="標楷體"/>
          <w:bCs/>
          <w:iCs/>
          <w:sz w:val="26"/>
          <w:szCs w:val="26"/>
        </w:rPr>
        <w:t>商外</w:t>
      </w:r>
      <w:proofErr w:type="gramEnd"/>
      <w:r w:rsidRPr="00C812E5">
        <w:rPr>
          <w:rFonts w:eastAsia="標楷體"/>
          <w:bCs/>
          <w:iCs/>
          <w:sz w:val="26"/>
          <w:szCs w:val="26"/>
        </w:rPr>
        <w:t>，由於企業之經營型態尚包括提供服務予他人以獲取利益</w:t>
      </w:r>
      <w:r w:rsidR="00E03076" w:rsidRPr="00C812E5">
        <w:rPr>
          <w:rFonts w:eastAsia="標楷體"/>
          <w:bCs/>
          <w:iCs/>
          <w:sz w:val="26"/>
          <w:szCs w:val="26"/>
        </w:rPr>
        <w:t>者</w:t>
      </w:r>
      <w:r w:rsidRPr="00C812E5">
        <w:rPr>
          <w:rFonts w:eastAsia="標楷體"/>
          <w:bCs/>
          <w:iCs/>
          <w:sz w:val="26"/>
          <w:szCs w:val="26"/>
        </w:rPr>
        <w:t>，故</w:t>
      </w:r>
      <w:r w:rsidR="00777FC7" w:rsidRPr="00C812E5">
        <w:rPr>
          <w:rFonts w:eastAsia="標楷體"/>
          <w:bCs/>
          <w:iCs/>
          <w:sz w:val="26"/>
          <w:szCs w:val="26"/>
        </w:rPr>
        <w:t>交易特性之分類模式</w:t>
      </w:r>
      <w:r w:rsidRPr="00C812E5">
        <w:rPr>
          <w:rFonts w:eastAsia="標楷體"/>
          <w:bCs/>
          <w:iCs/>
          <w:sz w:val="26"/>
          <w:szCs w:val="26"/>
        </w:rPr>
        <w:t>尚包括服務之提供者。</w:t>
      </w:r>
    </w:p>
    <w:p w:rsidR="0003626D" w:rsidRPr="00C812E5" w:rsidRDefault="00D845CB" w:rsidP="005845C4">
      <w:pPr>
        <w:spacing w:beforeLines="50" w:before="120" w:afterLines="50" w:after="120" w:line="360" w:lineRule="auto"/>
        <w:ind w:firstLineChars="200" w:firstLine="520"/>
        <w:jc w:val="both"/>
        <w:rPr>
          <w:rFonts w:eastAsia="標楷體"/>
          <w:bCs/>
          <w:iCs/>
          <w:sz w:val="26"/>
          <w:szCs w:val="26"/>
        </w:rPr>
      </w:pPr>
      <w:r w:rsidRPr="00C812E5">
        <w:rPr>
          <w:rFonts w:eastAsia="標楷體"/>
          <w:bCs/>
          <w:iCs/>
          <w:sz w:val="26"/>
          <w:szCs w:val="26"/>
        </w:rPr>
        <w:lastRenderedPageBreak/>
        <w:t>營業個體之獲利能力基本上與其功能、風險及所持有之無形資產有關。</w:t>
      </w:r>
      <w:r w:rsidR="007C2FDB" w:rsidRPr="00C812E5">
        <w:rPr>
          <w:rFonts w:eastAsia="標楷體"/>
          <w:bCs/>
          <w:iCs/>
          <w:sz w:val="26"/>
          <w:szCs w:val="26"/>
        </w:rPr>
        <w:t>由於製造</w:t>
      </w:r>
      <w:r w:rsidRPr="00C812E5">
        <w:rPr>
          <w:rFonts w:eastAsia="標楷體"/>
          <w:bCs/>
          <w:iCs/>
          <w:sz w:val="26"/>
          <w:szCs w:val="26"/>
        </w:rPr>
        <w:t>商</w:t>
      </w:r>
      <w:r w:rsidR="007C2FDB" w:rsidRPr="00C812E5">
        <w:rPr>
          <w:rFonts w:eastAsia="標楷體"/>
          <w:bCs/>
          <w:iCs/>
          <w:sz w:val="26"/>
          <w:szCs w:val="26"/>
        </w:rPr>
        <w:t>及銷售商之分類較</w:t>
      </w:r>
      <w:proofErr w:type="gramStart"/>
      <w:r w:rsidR="007C2FDB" w:rsidRPr="00C812E5">
        <w:rPr>
          <w:rFonts w:eastAsia="標楷體"/>
          <w:bCs/>
          <w:iCs/>
          <w:sz w:val="26"/>
          <w:szCs w:val="26"/>
        </w:rPr>
        <w:t>多種，</w:t>
      </w:r>
      <w:proofErr w:type="gramEnd"/>
      <w:r w:rsidR="007C2FDB" w:rsidRPr="00C812E5">
        <w:rPr>
          <w:rFonts w:eastAsia="標楷體"/>
          <w:bCs/>
          <w:iCs/>
          <w:sz w:val="26"/>
          <w:szCs w:val="26"/>
        </w:rPr>
        <w:t>以下便針對各分類進行說明比較：</w:t>
      </w:r>
    </w:p>
    <w:p w:rsidR="0003626D" w:rsidRPr="00C812E5" w:rsidRDefault="00567251" w:rsidP="00B92228">
      <w:pPr>
        <w:pStyle w:val="3"/>
        <w:numPr>
          <w:ilvl w:val="0"/>
          <w:numId w:val="24"/>
        </w:numPr>
        <w:spacing w:beforeLines="50" w:before="120" w:afterLines="50" w:after="120" w:line="360" w:lineRule="auto"/>
        <w:ind w:leftChars="100" w:left="720"/>
        <w:jc w:val="both"/>
        <w:rPr>
          <w:rFonts w:ascii="Times New Roman" w:eastAsia="標楷體" w:hAnsi="Times New Roman"/>
          <w:sz w:val="32"/>
        </w:rPr>
      </w:pPr>
      <w:r w:rsidRPr="00C812E5">
        <w:rPr>
          <w:rFonts w:ascii="Times New Roman" w:eastAsia="標楷體" w:hAnsi="Times New Roman"/>
          <w:sz w:val="32"/>
        </w:rPr>
        <w:t>製造商之分類</w:t>
      </w:r>
    </w:p>
    <w:p w:rsidR="0003626D" w:rsidRPr="00C812E5" w:rsidRDefault="00567251" w:rsidP="005845C4">
      <w:pPr>
        <w:spacing w:beforeLines="50" w:before="120" w:afterLines="50" w:after="120" w:line="360" w:lineRule="auto"/>
        <w:ind w:leftChars="200" w:left="480" w:firstLineChars="200" w:firstLine="520"/>
        <w:jc w:val="both"/>
        <w:rPr>
          <w:rFonts w:eastAsia="標楷體"/>
          <w:bCs/>
          <w:iCs/>
          <w:sz w:val="26"/>
          <w:szCs w:val="26"/>
        </w:rPr>
      </w:pPr>
      <w:r w:rsidRPr="00C812E5">
        <w:rPr>
          <w:rFonts w:eastAsia="標楷體"/>
          <w:bCs/>
          <w:iCs/>
          <w:sz w:val="26"/>
          <w:szCs w:val="26"/>
        </w:rPr>
        <w:t>雖然細分之下定有差異，但經常為製造業所用</w:t>
      </w:r>
      <w:r w:rsidR="00E03076" w:rsidRPr="00C812E5">
        <w:rPr>
          <w:rFonts w:eastAsia="標楷體"/>
          <w:bCs/>
          <w:iCs/>
          <w:sz w:val="26"/>
          <w:szCs w:val="26"/>
        </w:rPr>
        <w:t>於</w:t>
      </w:r>
      <w:r w:rsidRPr="00C812E5">
        <w:rPr>
          <w:rFonts w:eastAsia="標楷體"/>
          <w:bCs/>
          <w:iCs/>
          <w:sz w:val="26"/>
          <w:szCs w:val="26"/>
        </w:rPr>
        <w:t>區分其特性之三種標準分類模式</w:t>
      </w:r>
      <w:r w:rsidR="00346D23" w:rsidRPr="00C812E5">
        <w:rPr>
          <w:rFonts w:eastAsia="標楷體"/>
          <w:bCs/>
          <w:iCs/>
          <w:sz w:val="26"/>
          <w:szCs w:val="26"/>
        </w:rPr>
        <w:t>為</w:t>
      </w:r>
      <w:r w:rsidR="0052715C" w:rsidRPr="00C812E5">
        <w:rPr>
          <w:rFonts w:eastAsia="標楷體"/>
          <w:bCs/>
          <w:iCs/>
          <w:sz w:val="26"/>
          <w:szCs w:val="26"/>
        </w:rPr>
        <w:t>：</w:t>
      </w:r>
      <w:r w:rsidRPr="00C812E5">
        <w:rPr>
          <w:rFonts w:eastAsia="標楷體"/>
          <w:bCs/>
          <w:iCs/>
          <w:sz w:val="26"/>
          <w:szCs w:val="26"/>
        </w:rPr>
        <w:t>1</w:t>
      </w:r>
      <w:proofErr w:type="gramStart"/>
      <w:r w:rsidR="00D845CB" w:rsidRPr="00C812E5">
        <w:rPr>
          <w:rFonts w:eastAsia="標楷體"/>
          <w:bCs/>
          <w:iCs/>
          <w:sz w:val="26"/>
          <w:szCs w:val="26"/>
        </w:rPr>
        <w:t>）</w:t>
      </w:r>
      <w:proofErr w:type="gramEnd"/>
      <w:r w:rsidRPr="00C812E5">
        <w:rPr>
          <w:rFonts w:eastAsia="標楷體"/>
          <w:bCs/>
          <w:iCs/>
          <w:sz w:val="26"/>
          <w:szCs w:val="26"/>
        </w:rPr>
        <w:t>委託製造商</w:t>
      </w:r>
      <w:r w:rsidR="00D845CB" w:rsidRPr="00C812E5">
        <w:rPr>
          <w:rFonts w:eastAsia="標楷體"/>
          <w:bCs/>
          <w:iCs/>
          <w:sz w:val="26"/>
          <w:szCs w:val="26"/>
        </w:rPr>
        <w:t>、</w:t>
      </w:r>
      <w:r w:rsidRPr="00C812E5">
        <w:rPr>
          <w:rFonts w:eastAsia="標楷體"/>
          <w:bCs/>
          <w:iCs/>
          <w:sz w:val="26"/>
          <w:szCs w:val="26"/>
        </w:rPr>
        <w:t>2</w:t>
      </w:r>
      <w:proofErr w:type="gramStart"/>
      <w:r w:rsidR="00D845CB" w:rsidRPr="00C812E5">
        <w:rPr>
          <w:rFonts w:eastAsia="標楷體"/>
          <w:bCs/>
          <w:iCs/>
          <w:sz w:val="26"/>
          <w:szCs w:val="26"/>
        </w:rPr>
        <w:t>）</w:t>
      </w:r>
      <w:proofErr w:type="gramEnd"/>
      <w:r w:rsidRPr="00C812E5">
        <w:rPr>
          <w:rFonts w:eastAsia="標楷體"/>
          <w:bCs/>
          <w:iCs/>
          <w:sz w:val="26"/>
          <w:szCs w:val="26"/>
        </w:rPr>
        <w:t>限定範圍製造商及</w:t>
      </w:r>
      <w:r w:rsidRPr="00C812E5">
        <w:rPr>
          <w:rFonts w:eastAsia="標楷體"/>
          <w:bCs/>
          <w:iCs/>
          <w:sz w:val="26"/>
          <w:szCs w:val="26"/>
        </w:rPr>
        <w:t>3</w:t>
      </w:r>
      <w:proofErr w:type="gramStart"/>
      <w:r w:rsidR="00D845CB" w:rsidRPr="00C812E5">
        <w:rPr>
          <w:rFonts w:eastAsia="標楷體"/>
          <w:bCs/>
          <w:iCs/>
          <w:sz w:val="26"/>
          <w:szCs w:val="26"/>
        </w:rPr>
        <w:t>）</w:t>
      </w:r>
      <w:proofErr w:type="gramEnd"/>
      <w:r w:rsidRPr="00C812E5">
        <w:rPr>
          <w:rFonts w:eastAsia="標楷體"/>
          <w:bCs/>
          <w:iCs/>
          <w:sz w:val="26"/>
          <w:szCs w:val="26"/>
        </w:rPr>
        <w:t>全方位</w:t>
      </w:r>
      <w:r w:rsidR="00DF3661" w:rsidRPr="00C812E5">
        <w:rPr>
          <w:rFonts w:eastAsia="標楷體"/>
          <w:bCs/>
          <w:iCs/>
          <w:sz w:val="26"/>
          <w:szCs w:val="26"/>
        </w:rPr>
        <w:t>製</w:t>
      </w:r>
      <w:r w:rsidRPr="00C812E5">
        <w:rPr>
          <w:rFonts w:eastAsia="標楷體"/>
          <w:bCs/>
          <w:iCs/>
          <w:sz w:val="26"/>
          <w:szCs w:val="26"/>
        </w:rPr>
        <w:t>造商。</w:t>
      </w:r>
    </w:p>
    <w:p w:rsidR="0003626D" w:rsidRPr="00C812E5" w:rsidRDefault="00567251" w:rsidP="00B92228">
      <w:pPr>
        <w:numPr>
          <w:ilvl w:val="0"/>
          <w:numId w:val="25"/>
        </w:numPr>
        <w:tabs>
          <w:tab w:val="left" w:pos="960"/>
          <w:tab w:val="left" w:pos="1134"/>
        </w:tabs>
        <w:spacing w:beforeLines="50" w:before="120" w:afterLines="50" w:after="120" w:line="360" w:lineRule="auto"/>
        <w:ind w:leftChars="200" w:left="962" w:hanging="482"/>
        <w:jc w:val="both"/>
        <w:rPr>
          <w:rFonts w:eastAsia="標楷體"/>
          <w:b/>
          <w:sz w:val="28"/>
          <w:szCs w:val="26"/>
        </w:rPr>
      </w:pPr>
      <w:r w:rsidRPr="00C812E5">
        <w:rPr>
          <w:rFonts w:eastAsia="標楷體"/>
          <w:b/>
          <w:sz w:val="28"/>
          <w:szCs w:val="26"/>
        </w:rPr>
        <w:t>委託製造商</w:t>
      </w:r>
    </w:p>
    <w:p w:rsidR="0003626D" w:rsidRPr="00C812E5" w:rsidRDefault="00567251" w:rsidP="005845C4">
      <w:pPr>
        <w:spacing w:beforeLines="50" w:before="120" w:afterLines="50" w:after="120" w:line="360" w:lineRule="auto"/>
        <w:ind w:leftChars="200" w:left="480" w:firstLineChars="200" w:firstLine="520"/>
        <w:jc w:val="both"/>
        <w:rPr>
          <w:rFonts w:eastAsia="標楷體"/>
          <w:sz w:val="26"/>
          <w:szCs w:val="26"/>
        </w:rPr>
      </w:pPr>
      <w:r w:rsidRPr="00C812E5">
        <w:rPr>
          <w:rFonts w:eastAsia="標楷體"/>
          <w:sz w:val="26"/>
          <w:szCs w:val="26"/>
        </w:rPr>
        <w:t>委託製造商又稱為合約製造商，</w:t>
      </w:r>
      <w:r w:rsidR="00346D23" w:rsidRPr="00C812E5">
        <w:rPr>
          <w:rFonts w:eastAsia="標楷體"/>
          <w:sz w:val="26"/>
          <w:szCs w:val="26"/>
        </w:rPr>
        <w:t>係指</w:t>
      </w:r>
      <w:r w:rsidRPr="00C812E5">
        <w:rPr>
          <w:rFonts w:eastAsia="標楷體"/>
          <w:sz w:val="26"/>
          <w:szCs w:val="26"/>
        </w:rPr>
        <w:t>依既定指示進行產品製造或組裝。所使用之生產技術、產品規格、品質控制程序及生產排程通常為客戶所提供。因處理訂單所需之製造和組裝技巧並不要求特殊技術，</w:t>
      </w:r>
      <w:proofErr w:type="gramStart"/>
      <w:r w:rsidRPr="00C812E5">
        <w:rPr>
          <w:rFonts w:eastAsia="標楷體"/>
          <w:sz w:val="26"/>
          <w:szCs w:val="26"/>
        </w:rPr>
        <w:t>一般而言其賺得</w:t>
      </w:r>
      <w:proofErr w:type="gramEnd"/>
      <w:r w:rsidRPr="00C812E5">
        <w:rPr>
          <w:rFonts w:eastAsia="標楷體"/>
          <w:sz w:val="26"/>
          <w:szCs w:val="26"/>
        </w:rPr>
        <w:t>之利潤最少。</w:t>
      </w:r>
    </w:p>
    <w:p w:rsidR="0003626D" w:rsidRPr="00C812E5" w:rsidRDefault="00567251" w:rsidP="00B92228">
      <w:pPr>
        <w:numPr>
          <w:ilvl w:val="0"/>
          <w:numId w:val="25"/>
        </w:numPr>
        <w:tabs>
          <w:tab w:val="left" w:pos="960"/>
          <w:tab w:val="left" w:pos="1134"/>
        </w:tabs>
        <w:spacing w:beforeLines="50" w:before="120" w:afterLines="50" w:after="120" w:line="360" w:lineRule="auto"/>
        <w:ind w:leftChars="200" w:left="962" w:hanging="482"/>
        <w:jc w:val="both"/>
        <w:rPr>
          <w:rFonts w:eastAsia="標楷體"/>
          <w:b/>
          <w:sz w:val="28"/>
          <w:szCs w:val="26"/>
        </w:rPr>
      </w:pPr>
      <w:r w:rsidRPr="00C812E5">
        <w:rPr>
          <w:rFonts w:eastAsia="標楷體"/>
          <w:b/>
          <w:sz w:val="28"/>
          <w:szCs w:val="26"/>
        </w:rPr>
        <w:t>限定範圍製造商</w:t>
      </w:r>
    </w:p>
    <w:p w:rsidR="0003626D" w:rsidRPr="00C812E5" w:rsidRDefault="00567251" w:rsidP="005845C4">
      <w:pPr>
        <w:spacing w:beforeLines="50" w:before="120" w:afterLines="50" w:after="120" w:line="360" w:lineRule="auto"/>
        <w:ind w:leftChars="200" w:left="480" w:firstLineChars="200" w:firstLine="520"/>
        <w:jc w:val="both"/>
        <w:rPr>
          <w:rFonts w:eastAsia="標楷體"/>
          <w:sz w:val="26"/>
          <w:szCs w:val="26"/>
        </w:rPr>
      </w:pPr>
      <w:r w:rsidRPr="00C812E5">
        <w:rPr>
          <w:rFonts w:eastAsia="標楷體"/>
          <w:sz w:val="26"/>
          <w:szCs w:val="26"/>
        </w:rPr>
        <w:t>限定範圍製造商比委託製造商涉及更複雜及困難之生產活動，所以通常於生產過程中擁有更多自主性。但因其通常並不參與研究發展工作，所以無法執行策略性功能，賺取之利潤介於相同產業及市場中之委託製造商</w:t>
      </w:r>
      <w:r w:rsidR="008E2C9E" w:rsidRPr="00C812E5">
        <w:rPr>
          <w:rFonts w:eastAsia="標楷體"/>
          <w:sz w:val="26"/>
          <w:szCs w:val="26"/>
        </w:rPr>
        <w:t>及全方位製造商</w:t>
      </w:r>
      <w:r w:rsidRPr="00C812E5">
        <w:rPr>
          <w:rFonts w:eastAsia="標楷體"/>
          <w:sz w:val="26"/>
          <w:szCs w:val="26"/>
        </w:rPr>
        <w:t>之間。</w:t>
      </w:r>
    </w:p>
    <w:p w:rsidR="0003626D" w:rsidRPr="00C812E5" w:rsidRDefault="00567251" w:rsidP="00B92228">
      <w:pPr>
        <w:numPr>
          <w:ilvl w:val="0"/>
          <w:numId w:val="25"/>
        </w:numPr>
        <w:tabs>
          <w:tab w:val="left" w:pos="960"/>
          <w:tab w:val="left" w:pos="1134"/>
        </w:tabs>
        <w:spacing w:beforeLines="50" w:before="120" w:afterLines="50" w:after="120" w:line="360" w:lineRule="auto"/>
        <w:ind w:leftChars="200" w:left="962" w:hanging="482"/>
        <w:jc w:val="both"/>
        <w:rPr>
          <w:rFonts w:eastAsia="標楷體"/>
          <w:b/>
          <w:sz w:val="28"/>
          <w:szCs w:val="26"/>
        </w:rPr>
      </w:pPr>
      <w:r w:rsidRPr="00C812E5">
        <w:rPr>
          <w:rFonts w:eastAsia="標楷體"/>
          <w:b/>
          <w:sz w:val="28"/>
          <w:szCs w:val="26"/>
        </w:rPr>
        <w:t>全方位製造商</w:t>
      </w:r>
    </w:p>
    <w:p w:rsidR="0003626D" w:rsidRPr="00C812E5" w:rsidRDefault="00567251" w:rsidP="005845C4">
      <w:pPr>
        <w:spacing w:beforeLines="50" w:before="120" w:afterLines="50" w:after="120" w:line="360" w:lineRule="auto"/>
        <w:ind w:leftChars="200" w:left="480" w:firstLineChars="200" w:firstLine="520"/>
        <w:jc w:val="both"/>
        <w:rPr>
          <w:rFonts w:eastAsia="標楷體"/>
          <w:sz w:val="26"/>
          <w:szCs w:val="26"/>
        </w:rPr>
      </w:pPr>
      <w:r w:rsidRPr="00C812E5">
        <w:rPr>
          <w:rFonts w:eastAsia="標楷體"/>
          <w:sz w:val="26"/>
          <w:szCs w:val="26"/>
        </w:rPr>
        <w:t>全方位製造商於製造產品上有實際運作之情形存在，且生產之產品絕大部分為自有產品。所謂實際運作包括為完成生產所需進行之製造和組裝，以及為了維護生產設備所需之管理活動。所謂全方位製造商，必須對下述策略性功能承擔部份責任：</w:t>
      </w:r>
      <w:r w:rsidRPr="00C812E5">
        <w:rPr>
          <w:rFonts w:eastAsia="標楷體"/>
          <w:sz w:val="26"/>
          <w:szCs w:val="26"/>
        </w:rPr>
        <w:t>1</w:t>
      </w:r>
      <w:proofErr w:type="gramStart"/>
      <w:r w:rsidR="00D845CB" w:rsidRPr="00C812E5">
        <w:rPr>
          <w:rFonts w:eastAsia="標楷體"/>
          <w:sz w:val="26"/>
          <w:szCs w:val="26"/>
        </w:rPr>
        <w:t>）</w:t>
      </w:r>
      <w:proofErr w:type="gramEnd"/>
      <w:r w:rsidRPr="00C812E5">
        <w:rPr>
          <w:rFonts w:eastAsia="標楷體"/>
          <w:sz w:val="26"/>
          <w:szCs w:val="26"/>
        </w:rPr>
        <w:t>產品策略之決定</w:t>
      </w:r>
      <w:r w:rsidR="00D845CB" w:rsidRPr="00C812E5">
        <w:rPr>
          <w:rFonts w:eastAsia="標楷體"/>
          <w:sz w:val="26"/>
          <w:szCs w:val="26"/>
        </w:rPr>
        <w:t>、</w:t>
      </w:r>
      <w:r w:rsidRPr="00C812E5">
        <w:rPr>
          <w:rFonts w:eastAsia="標楷體"/>
          <w:sz w:val="26"/>
          <w:szCs w:val="26"/>
        </w:rPr>
        <w:t>2</w:t>
      </w:r>
      <w:proofErr w:type="gramStart"/>
      <w:r w:rsidR="00D845CB" w:rsidRPr="00C812E5">
        <w:rPr>
          <w:rFonts w:eastAsia="標楷體"/>
          <w:sz w:val="26"/>
          <w:szCs w:val="26"/>
        </w:rPr>
        <w:t>）</w:t>
      </w:r>
      <w:proofErr w:type="gramEnd"/>
      <w:r w:rsidRPr="00C812E5">
        <w:rPr>
          <w:rFonts w:eastAsia="標楷體"/>
          <w:sz w:val="26"/>
          <w:szCs w:val="26"/>
        </w:rPr>
        <w:t>研究及發展</w:t>
      </w:r>
      <w:r w:rsidR="00D845CB" w:rsidRPr="00C812E5">
        <w:rPr>
          <w:rFonts w:eastAsia="標楷體"/>
          <w:sz w:val="26"/>
          <w:szCs w:val="26"/>
        </w:rPr>
        <w:t>、</w:t>
      </w:r>
      <w:r w:rsidRPr="00C812E5">
        <w:rPr>
          <w:rFonts w:eastAsia="標楷體"/>
          <w:sz w:val="26"/>
          <w:szCs w:val="26"/>
        </w:rPr>
        <w:t>3</w:t>
      </w:r>
      <w:proofErr w:type="gramStart"/>
      <w:r w:rsidR="00D845CB" w:rsidRPr="00C812E5">
        <w:rPr>
          <w:rFonts w:eastAsia="標楷體"/>
          <w:sz w:val="26"/>
          <w:szCs w:val="26"/>
        </w:rPr>
        <w:t>）</w:t>
      </w:r>
      <w:proofErr w:type="gramEnd"/>
      <w:r w:rsidRPr="00C812E5">
        <w:rPr>
          <w:rFonts w:eastAsia="標楷體"/>
          <w:sz w:val="26"/>
          <w:szCs w:val="26"/>
        </w:rPr>
        <w:t>產品規格之發展</w:t>
      </w:r>
      <w:r w:rsidR="00D845CB" w:rsidRPr="00C812E5">
        <w:rPr>
          <w:rFonts w:eastAsia="標楷體"/>
          <w:sz w:val="26"/>
          <w:szCs w:val="26"/>
        </w:rPr>
        <w:t>、</w:t>
      </w:r>
      <w:r w:rsidRPr="00C812E5">
        <w:rPr>
          <w:rFonts w:eastAsia="標楷體"/>
          <w:sz w:val="26"/>
          <w:szCs w:val="26"/>
        </w:rPr>
        <w:t>4</w:t>
      </w:r>
      <w:proofErr w:type="gramStart"/>
      <w:r w:rsidR="00D845CB" w:rsidRPr="00C812E5">
        <w:rPr>
          <w:rFonts w:eastAsia="標楷體"/>
          <w:sz w:val="26"/>
          <w:szCs w:val="26"/>
        </w:rPr>
        <w:t>）</w:t>
      </w:r>
      <w:proofErr w:type="gramEnd"/>
      <w:r w:rsidRPr="00C812E5">
        <w:rPr>
          <w:rFonts w:eastAsia="標楷體"/>
          <w:sz w:val="26"/>
          <w:szCs w:val="26"/>
        </w:rPr>
        <w:t>採購管道之建立及</w:t>
      </w:r>
      <w:r w:rsidRPr="00C812E5">
        <w:rPr>
          <w:rFonts w:eastAsia="標楷體"/>
          <w:sz w:val="26"/>
          <w:szCs w:val="26"/>
        </w:rPr>
        <w:t>5</w:t>
      </w:r>
      <w:proofErr w:type="gramStart"/>
      <w:r w:rsidR="00D845CB" w:rsidRPr="00C812E5">
        <w:rPr>
          <w:rFonts w:eastAsia="標楷體"/>
          <w:sz w:val="26"/>
          <w:szCs w:val="26"/>
        </w:rPr>
        <w:t>）</w:t>
      </w:r>
      <w:proofErr w:type="gramEnd"/>
      <w:r w:rsidRPr="00C812E5">
        <w:rPr>
          <w:rFonts w:eastAsia="標楷體"/>
          <w:sz w:val="26"/>
          <w:szCs w:val="26"/>
        </w:rPr>
        <w:t>存貨政策之建立。</w:t>
      </w:r>
    </w:p>
    <w:p w:rsidR="0003626D" w:rsidRPr="00C812E5" w:rsidRDefault="00567251" w:rsidP="00B92228">
      <w:pPr>
        <w:pStyle w:val="3"/>
        <w:numPr>
          <w:ilvl w:val="0"/>
          <w:numId w:val="24"/>
        </w:numPr>
        <w:spacing w:beforeLines="50" w:before="120" w:afterLines="50" w:after="120" w:line="360" w:lineRule="auto"/>
        <w:ind w:leftChars="100" w:left="720"/>
        <w:jc w:val="both"/>
        <w:rPr>
          <w:rFonts w:ascii="Times New Roman" w:eastAsia="標楷體" w:hAnsi="Times New Roman"/>
          <w:sz w:val="32"/>
        </w:rPr>
      </w:pPr>
      <w:r w:rsidRPr="00C812E5">
        <w:rPr>
          <w:rFonts w:ascii="Times New Roman" w:eastAsia="標楷體" w:hAnsi="Times New Roman"/>
          <w:sz w:val="32"/>
        </w:rPr>
        <w:lastRenderedPageBreak/>
        <w:t>銷售商之分類</w:t>
      </w:r>
    </w:p>
    <w:p w:rsidR="0003626D" w:rsidRPr="00C812E5" w:rsidRDefault="008E2C9E" w:rsidP="005845C4">
      <w:pPr>
        <w:spacing w:beforeLines="50" w:before="120" w:afterLines="50" w:after="120" w:line="360" w:lineRule="auto"/>
        <w:ind w:leftChars="200" w:left="480" w:firstLineChars="200" w:firstLine="520"/>
        <w:jc w:val="both"/>
        <w:rPr>
          <w:rFonts w:eastAsia="標楷體"/>
          <w:bCs/>
          <w:iCs/>
          <w:sz w:val="26"/>
          <w:szCs w:val="26"/>
        </w:rPr>
      </w:pPr>
      <w:r w:rsidRPr="00C812E5">
        <w:rPr>
          <w:rFonts w:eastAsia="標楷體"/>
          <w:bCs/>
          <w:iCs/>
          <w:sz w:val="26"/>
          <w:szCs w:val="26"/>
        </w:rPr>
        <w:t>經常為銷售業所用為區分其特性之四種標準分類模式為</w:t>
      </w:r>
      <w:r w:rsidR="00567251" w:rsidRPr="00C812E5">
        <w:rPr>
          <w:rFonts w:eastAsia="標楷體"/>
          <w:bCs/>
          <w:iCs/>
          <w:sz w:val="26"/>
          <w:szCs w:val="26"/>
        </w:rPr>
        <w:t>：</w:t>
      </w:r>
      <w:r w:rsidR="00567251" w:rsidRPr="00C812E5">
        <w:rPr>
          <w:rFonts w:eastAsia="標楷體"/>
          <w:bCs/>
          <w:iCs/>
          <w:sz w:val="26"/>
          <w:szCs w:val="26"/>
        </w:rPr>
        <w:t>1</w:t>
      </w:r>
      <w:proofErr w:type="gramStart"/>
      <w:r w:rsidR="00D845CB" w:rsidRPr="00C812E5">
        <w:rPr>
          <w:rFonts w:eastAsia="標楷體"/>
          <w:bCs/>
          <w:iCs/>
          <w:sz w:val="26"/>
          <w:szCs w:val="26"/>
        </w:rPr>
        <w:t>）</w:t>
      </w:r>
      <w:proofErr w:type="gramEnd"/>
      <w:r w:rsidR="00567251" w:rsidRPr="00C812E5">
        <w:rPr>
          <w:rFonts w:eastAsia="標楷體"/>
          <w:bCs/>
          <w:iCs/>
          <w:sz w:val="26"/>
          <w:szCs w:val="26"/>
        </w:rPr>
        <w:t>佣金代理商</w:t>
      </w:r>
      <w:r w:rsidR="00D845CB" w:rsidRPr="00C812E5">
        <w:rPr>
          <w:rFonts w:eastAsia="標楷體"/>
          <w:bCs/>
          <w:iCs/>
          <w:sz w:val="26"/>
          <w:szCs w:val="26"/>
        </w:rPr>
        <w:t>、</w:t>
      </w:r>
      <w:r w:rsidR="00567251" w:rsidRPr="00C812E5">
        <w:rPr>
          <w:rFonts w:eastAsia="標楷體"/>
          <w:bCs/>
          <w:iCs/>
          <w:sz w:val="26"/>
          <w:szCs w:val="26"/>
        </w:rPr>
        <w:t>2</w:t>
      </w:r>
      <w:proofErr w:type="gramStart"/>
      <w:r w:rsidR="00D845CB" w:rsidRPr="00C812E5">
        <w:rPr>
          <w:rFonts w:eastAsia="標楷體"/>
          <w:bCs/>
          <w:iCs/>
          <w:sz w:val="26"/>
          <w:szCs w:val="26"/>
        </w:rPr>
        <w:t>）</w:t>
      </w:r>
      <w:proofErr w:type="gramEnd"/>
      <w:r w:rsidR="00567251" w:rsidRPr="00C812E5">
        <w:rPr>
          <w:rFonts w:eastAsia="標楷體"/>
          <w:bCs/>
          <w:iCs/>
          <w:sz w:val="26"/>
          <w:szCs w:val="26"/>
        </w:rPr>
        <w:t>有限功能配銷商</w:t>
      </w:r>
      <w:r w:rsidR="00D845CB" w:rsidRPr="00C812E5">
        <w:rPr>
          <w:rFonts w:eastAsia="標楷體"/>
          <w:bCs/>
          <w:iCs/>
          <w:sz w:val="26"/>
          <w:szCs w:val="26"/>
        </w:rPr>
        <w:t>、</w:t>
      </w:r>
      <w:r w:rsidR="00567251" w:rsidRPr="00C812E5">
        <w:rPr>
          <w:rFonts w:eastAsia="標楷體"/>
          <w:bCs/>
          <w:iCs/>
          <w:sz w:val="26"/>
          <w:szCs w:val="26"/>
        </w:rPr>
        <w:t>3</w:t>
      </w:r>
      <w:proofErr w:type="gramStart"/>
      <w:r w:rsidR="00D845CB" w:rsidRPr="00C812E5">
        <w:rPr>
          <w:rFonts w:eastAsia="標楷體"/>
          <w:bCs/>
          <w:iCs/>
          <w:sz w:val="26"/>
          <w:szCs w:val="26"/>
        </w:rPr>
        <w:t>）</w:t>
      </w:r>
      <w:proofErr w:type="gramEnd"/>
      <w:r w:rsidR="00D845CB" w:rsidRPr="00C812E5">
        <w:rPr>
          <w:rFonts w:eastAsia="標楷體"/>
          <w:bCs/>
          <w:iCs/>
          <w:sz w:val="26"/>
          <w:szCs w:val="26"/>
        </w:rPr>
        <w:t>配銷商</w:t>
      </w:r>
      <w:r w:rsidR="00567251" w:rsidRPr="00C812E5">
        <w:rPr>
          <w:rFonts w:eastAsia="標楷體"/>
          <w:bCs/>
          <w:iCs/>
          <w:sz w:val="26"/>
          <w:szCs w:val="26"/>
        </w:rPr>
        <w:t>與</w:t>
      </w:r>
      <w:r w:rsidR="00567251" w:rsidRPr="00C812E5">
        <w:rPr>
          <w:rFonts w:eastAsia="標楷體"/>
          <w:bCs/>
          <w:iCs/>
          <w:sz w:val="26"/>
          <w:szCs w:val="26"/>
        </w:rPr>
        <w:t>4</w:t>
      </w:r>
      <w:proofErr w:type="gramStart"/>
      <w:r w:rsidR="00567251" w:rsidRPr="00C812E5">
        <w:rPr>
          <w:rFonts w:eastAsia="標楷體"/>
          <w:bCs/>
          <w:iCs/>
          <w:sz w:val="26"/>
          <w:szCs w:val="26"/>
        </w:rPr>
        <w:t>）</w:t>
      </w:r>
      <w:proofErr w:type="gramEnd"/>
      <w:r w:rsidR="00567251" w:rsidRPr="00C812E5">
        <w:rPr>
          <w:rFonts w:eastAsia="標楷體"/>
          <w:bCs/>
          <w:iCs/>
          <w:sz w:val="26"/>
          <w:szCs w:val="26"/>
        </w:rPr>
        <w:t>行銷商兼配銷商。這四種分類之獲利能力通常與其從事銷售活動之種類、所承擔之風險及所持有之無形資產有關。</w:t>
      </w:r>
    </w:p>
    <w:p w:rsidR="0003626D" w:rsidRPr="00C812E5" w:rsidRDefault="00567251" w:rsidP="00B92228">
      <w:pPr>
        <w:numPr>
          <w:ilvl w:val="0"/>
          <w:numId w:val="26"/>
        </w:numPr>
        <w:tabs>
          <w:tab w:val="left" w:pos="960"/>
          <w:tab w:val="left" w:pos="1134"/>
        </w:tabs>
        <w:spacing w:beforeLines="50" w:before="120" w:afterLines="50" w:after="120" w:line="360" w:lineRule="auto"/>
        <w:ind w:leftChars="200" w:left="962" w:hanging="482"/>
        <w:jc w:val="both"/>
        <w:rPr>
          <w:rFonts w:eastAsia="標楷體"/>
          <w:b/>
          <w:sz w:val="28"/>
          <w:szCs w:val="26"/>
        </w:rPr>
      </w:pPr>
      <w:r w:rsidRPr="00C812E5">
        <w:rPr>
          <w:rFonts w:eastAsia="標楷體"/>
          <w:b/>
          <w:sz w:val="28"/>
          <w:szCs w:val="26"/>
        </w:rPr>
        <w:t>佣金代理商</w:t>
      </w:r>
    </w:p>
    <w:p w:rsidR="0003626D" w:rsidRPr="00C812E5" w:rsidRDefault="00567251" w:rsidP="005845C4">
      <w:pPr>
        <w:spacing w:beforeLines="50" w:before="120" w:afterLines="50" w:after="120" w:line="360" w:lineRule="auto"/>
        <w:ind w:leftChars="200" w:left="480" w:firstLineChars="200" w:firstLine="520"/>
        <w:jc w:val="both"/>
        <w:rPr>
          <w:rFonts w:eastAsia="標楷體"/>
          <w:sz w:val="26"/>
          <w:szCs w:val="26"/>
        </w:rPr>
      </w:pPr>
      <w:r w:rsidRPr="00C812E5">
        <w:rPr>
          <w:rFonts w:eastAsia="標楷體"/>
          <w:sz w:val="26"/>
          <w:szCs w:val="26"/>
        </w:rPr>
        <w:t>佣金代理商通常即</w:t>
      </w:r>
      <w:r w:rsidR="008E2C9E" w:rsidRPr="00C812E5">
        <w:rPr>
          <w:rFonts w:eastAsia="標楷體"/>
          <w:sz w:val="26"/>
          <w:szCs w:val="26"/>
        </w:rPr>
        <w:t>為</w:t>
      </w:r>
      <w:r w:rsidRPr="00C812E5">
        <w:rPr>
          <w:rFonts w:eastAsia="標楷體"/>
          <w:sz w:val="26"/>
          <w:szCs w:val="26"/>
        </w:rPr>
        <w:t>銷售代表，</w:t>
      </w:r>
      <w:r w:rsidR="008E2C9E" w:rsidRPr="00C812E5">
        <w:rPr>
          <w:rFonts w:eastAsia="標楷體"/>
          <w:sz w:val="26"/>
          <w:szCs w:val="26"/>
        </w:rPr>
        <w:t>其</w:t>
      </w:r>
      <w:r w:rsidRPr="00C812E5">
        <w:rPr>
          <w:rFonts w:eastAsia="標楷體"/>
          <w:sz w:val="26"/>
          <w:szCs w:val="26"/>
        </w:rPr>
        <w:t>本身並不購買貨品轉供銷售，佣金收入是因代理製造商或是經銷商銷售產品而賺得。佣金代理商通常負責之銷售功能為找出潛在顧客、拜訪現有及潛在之顧客、推</w:t>
      </w:r>
      <w:proofErr w:type="gramStart"/>
      <w:r w:rsidRPr="00C812E5">
        <w:rPr>
          <w:rFonts w:eastAsia="標楷體"/>
          <w:sz w:val="26"/>
          <w:szCs w:val="26"/>
        </w:rPr>
        <w:t>介</w:t>
      </w:r>
      <w:proofErr w:type="gramEnd"/>
      <w:r w:rsidRPr="00C812E5">
        <w:rPr>
          <w:rFonts w:eastAsia="標楷體"/>
          <w:sz w:val="26"/>
          <w:szCs w:val="26"/>
        </w:rPr>
        <w:t>新產品、接受訂單、維持顧客關係及提供有限之技術服務。佣金代理商不太執行操作性之功能，一般也不參與策略及行銷性之活動。</w:t>
      </w:r>
    </w:p>
    <w:p w:rsidR="0003626D" w:rsidRPr="00C812E5" w:rsidRDefault="00567251" w:rsidP="00B92228">
      <w:pPr>
        <w:numPr>
          <w:ilvl w:val="0"/>
          <w:numId w:val="26"/>
        </w:numPr>
        <w:tabs>
          <w:tab w:val="left" w:pos="960"/>
          <w:tab w:val="left" w:pos="1134"/>
        </w:tabs>
        <w:spacing w:beforeLines="50" w:before="120" w:afterLines="50" w:after="120" w:line="360" w:lineRule="auto"/>
        <w:ind w:leftChars="200" w:left="962" w:hanging="482"/>
        <w:jc w:val="both"/>
        <w:rPr>
          <w:rFonts w:eastAsia="標楷體"/>
          <w:b/>
          <w:sz w:val="28"/>
          <w:szCs w:val="26"/>
        </w:rPr>
      </w:pPr>
      <w:r w:rsidRPr="00C812E5">
        <w:rPr>
          <w:rFonts w:eastAsia="標楷體"/>
          <w:b/>
          <w:sz w:val="28"/>
          <w:szCs w:val="26"/>
        </w:rPr>
        <w:t>有限功能配銷商</w:t>
      </w:r>
    </w:p>
    <w:p w:rsidR="0003626D" w:rsidRPr="00C812E5" w:rsidRDefault="00567251" w:rsidP="005845C4">
      <w:pPr>
        <w:spacing w:beforeLines="50" w:before="120" w:afterLines="50" w:after="120" w:line="360" w:lineRule="auto"/>
        <w:ind w:leftChars="200" w:left="480" w:firstLineChars="200" w:firstLine="520"/>
        <w:jc w:val="both"/>
        <w:rPr>
          <w:rFonts w:eastAsia="標楷體"/>
          <w:sz w:val="26"/>
          <w:szCs w:val="26"/>
        </w:rPr>
      </w:pPr>
      <w:r w:rsidRPr="00C812E5">
        <w:rPr>
          <w:rFonts w:eastAsia="標楷體"/>
          <w:sz w:val="26"/>
          <w:szCs w:val="26"/>
        </w:rPr>
        <w:t>有限功能配銷商一般而言對所銷售之產品擁有所有權，但其所承擔之存貨、信用及行銷責任有限，</w:t>
      </w:r>
      <w:proofErr w:type="gramStart"/>
      <w:r w:rsidRPr="00C812E5">
        <w:rPr>
          <w:rFonts w:eastAsia="標楷體"/>
          <w:sz w:val="26"/>
          <w:szCs w:val="26"/>
        </w:rPr>
        <w:t>一般而言均為由</w:t>
      </w:r>
      <w:proofErr w:type="gramEnd"/>
      <w:r w:rsidRPr="00C812E5">
        <w:rPr>
          <w:rFonts w:eastAsia="標楷體"/>
          <w:sz w:val="26"/>
          <w:szCs w:val="26"/>
        </w:rPr>
        <w:t>母公司控制行銷策略，其本身並不需承受向供應商購貨時所產生之外匯風險。</w:t>
      </w:r>
    </w:p>
    <w:p w:rsidR="0003626D" w:rsidRPr="00C812E5" w:rsidRDefault="00567251" w:rsidP="00B92228">
      <w:pPr>
        <w:numPr>
          <w:ilvl w:val="0"/>
          <w:numId w:val="26"/>
        </w:numPr>
        <w:tabs>
          <w:tab w:val="left" w:pos="960"/>
          <w:tab w:val="left" w:pos="1134"/>
        </w:tabs>
        <w:spacing w:beforeLines="50" w:before="120" w:afterLines="50" w:after="120" w:line="360" w:lineRule="auto"/>
        <w:ind w:leftChars="200" w:left="962" w:hanging="482"/>
        <w:jc w:val="both"/>
        <w:rPr>
          <w:rFonts w:eastAsia="標楷體"/>
          <w:b/>
          <w:sz w:val="28"/>
          <w:szCs w:val="26"/>
        </w:rPr>
      </w:pPr>
      <w:r w:rsidRPr="00C812E5">
        <w:rPr>
          <w:rFonts w:eastAsia="標楷體"/>
          <w:b/>
          <w:sz w:val="28"/>
          <w:szCs w:val="26"/>
        </w:rPr>
        <w:t>配銷商</w:t>
      </w:r>
    </w:p>
    <w:p w:rsidR="0003626D" w:rsidRPr="00C812E5" w:rsidRDefault="00567251" w:rsidP="005845C4">
      <w:pPr>
        <w:spacing w:beforeLines="50" w:before="120" w:afterLines="50" w:after="120" w:line="360" w:lineRule="auto"/>
        <w:ind w:leftChars="200" w:left="480" w:firstLineChars="200" w:firstLine="520"/>
        <w:jc w:val="both"/>
        <w:rPr>
          <w:rFonts w:eastAsia="標楷體"/>
          <w:sz w:val="26"/>
          <w:szCs w:val="26"/>
        </w:rPr>
      </w:pPr>
      <w:r w:rsidRPr="00C812E5">
        <w:rPr>
          <w:rFonts w:eastAsia="標楷體"/>
          <w:sz w:val="26"/>
          <w:szCs w:val="26"/>
        </w:rPr>
        <w:t>配銷商擁有商品所有權，需承擔信用與存貨風險，但其行銷</w:t>
      </w:r>
      <w:r w:rsidR="00D845CB" w:rsidRPr="00C812E5">
        <w:rPr>
          <w:rFonts w:eastAsia="標楷體"/>
          <w:sz w:val="26"/>
          <w:szCs w:val="26"/>
        </w:rPr>
        <w:t>責任有限，且不一定承擔外匯風險。配銷商從事之活動大部分和下述之</w:t>
      </w:r>
      <w:r w:rsidRPr="00C812E5">
        <w:rPr>
          <w:rFonts w:eastAsia="標楷體"/>
          <w:sz w:val="26"/>
          <w:szCs w:val="26"/>
        </w:rPr>
        <w:t>4</w:t>
      </w:r>
      <w:r w:rsidR="00D845CB" w:rsidRPr="00C812E5">
        <w:rPr>
          <w:rFonts w:eastAsia="標楷體"/>
          <w:sz w:val="26"/>
          <w:szCs w:val="26"/>
        </w:rPr>
        <w:t>、</w:t>
      </w:r>
      <w:r w:rsidRPr="00C812E5">
        <w:rPr>
          <w:rFonts w:eastAsia="標楷體"/>
          <w:sz w:val="26"/>
          <w:szCs w:val="26"/>
        </w:rPr>
        <w:t>行銷商兼配銷商相同，兩者之分野主要在於執行策略性行銷功能時所參與程度之不同。在許多產業中，</w:t>
      </w:r>
      <w:proofErr w:type="gramStart"/>
      <w:r w:rsidRPr="00C812E5">
        <w:rPr>
          <w:rFonts w:eastAsia="標楷體"/>
          <w:sz w:val="26"/>
          <w:szCs w:val="26"/>
        </w:rPr>
        <w:t>配銷商極少於</w:t>
      </w:r>
      <w:proofErr w:type="gramEnd"/>
      <w:r w:rsidRPr="00C812E5">
        <w:rPr>
          <w:rFonts w:eastAsia="標楷體"/>
          <w:sz w:val="26"/>
          <w:szCs w:val="26"/>
        </w:rPr>
        <w:t>行銷時承擔策略之決策責任，而只是聽命於製造商指示，分攤製造商之決策風險及產品需求波動風險。配銷商因極少承擔行銷性決策責任，是故迴避了包括市場風險在內之若干風險，不過其也不會累積任何行銷無形資產。</w:t>
      </w:r>
    </w:p>
    <w:p w:rsidR="0003626D" w:rsidRPr="00C812E5" w:rsidRDefault="00567251" w:rsidP="00B92228">
      <w:pPr>
        <w:numPr>
          <w:ilvl w:val="0"/>
          <w:numId w:val="26"/>
        </w:numPr>
        <w:tabs>
          <w:tab w:val="left" w:pos="960"/>
          <w:tab w:val="left" w:pos="1134"/>
        </w:tabs>
        <w:spacing w:beforeLines="50" w:before="120" w:afterLines="50" w:after="120" w:line="360" w:lineRule="auto"/>
        <w:ind w:leftChars="200" w:left="962" w:hanging="482"/>
        <w:jc w:val="both"/>
        <w:rPr>
          <w:rFonts w:eastAsia="標楷體"/>
          <w:b/>
          <w:sz w:val="28"/>
          <w:szCs w:val="26"/>
        </w:rPr>
      </w:pPr>
      <w:r w:rsidRPr="00C812E5">
        <w:rPr>
          <w:rFonts w:eastAsia="標楷體"/>
          <w:b/>
          <w:sz w:val="28"/>
          <w:szCs w:val="26"/>
        </w:rPr>
        <w:lastRenderedPageBreak/>
        <w:t>行銷商兼配銷商</w:t>
      </w:r>
    </w:p>
    <w:p w:rsidR="0003626D" w:rsidRPr="00C812E5" w:rsidRDefault="00567251" w:rsidP="005845C4">
      <w:pPr>
        <w:spacing w:beforeLines="50" w:before="120" w:afterLines="50" w:after="120" w:line="360" w:lineRule="auto"/>
        <w:ind w:leftChars="200" w:left="480" w:firstLineChars="200" w:firstLine="520"/>
        <w:jc w:val="both"/>
        <w:rPr>
          <w:rFonts w:eastAsia="標楷體"/>
          <w:sz w:val="26"/>
          <w:szCs w:val="26"/>
        </w:rPr>
      </w:pPr>
      <w:r w:rsidRPr="00C812E5">
        <w:rPr>
          <w:rFonts w:eastAsia="標楷體"/>
          <w:sz w:val="26"/>
          <w:szCs w:val="26"/>
        </w:rPr>
        <w:t>行銷商兼配銷商須承擔行銷決策及實際銷售之執行責任。所謂行銷功能包括：市場研究，如預測銷售額及</w:t>
      </w:r>
      <w:proofErr w:type="gramStart"/>
      <w:r w:rsidRPr="00C812E5">
        <w:rPr>
          <w:rFonts w:eastAsia="標楷體"/>
          <w:sz w:val="26"/>
          <w:szCs w:val="26"/>
        </w:rPr>
        <w:t>及</w:t>
      </w:r>
      <w:proofErr w:type="gramEnd"/>
      <w:r w:rsidRPr="00C812E5">
        <w:rPr>
          <w:rFonts w:eastAsia="標楷體"/>
          <w:sz w:val="26"/>
          <w:szCs w:val="26"/>
        </w:rPr>
        <w:t>建立顧客檔案；製作廣告文宣</w:t>
      </w:r>
      <w:r w:rsidR="00E84B35" w:rsidRPr="00C812E5">
        <w:rPr>
          <w:rFonts w:eastAsia="標楷體"/>
          <w:sz w:val="26"/>
          <w:szCs w:val="26"/>
        </w:rPr>
        <w:t>、</w:t>
      </w:r>
      <w:r w:rsidRPr="00C812E5">
        <w:rPr>
          <w:rFonts w:eastAsia="標楷體"/>
          <w:sz w:val="26"/>
          <w:szCs w:val="26"/>
        </w:rPr>
        <w:t>展開造勢活動、聘雇廣告專業人員以及發展策略性行銷計劃。因為行銷商兼配銷商於行銷</w:t>
      </w:r>
      <w:r w:rsidR="003913C8" w:rsidRPr="00C812E5">
        <w:rPr>
          <w:rFonts w:eastAsia="標楷體"/>
          <w:sz w:val="26"/>
          <w:szCs w:val="26"/>
        </w:rPr>
        <w:t>、</w:t>
      </w:r>
      <w:r w:rsidRPr="00C812E5">
        <w:rPr>
          <w:rFonts w:eastAsia="標楷體"/>
          <w:sz w:val="26"/>
          <w:szCs w:val="26"/>
        </w:rPr>
        <w:t>經銷及銷售上之實務運作類似獨立企業主，所以必須承擔如信用、存貨和市場等風險。但就因其承擔該類風險，所以也發展出行銷上之無形資產，如顧客關係</w:t>
      </w:r>
      <w:r w:rsidR="00E84B35" w:rsidRPr="00C812E5">
        <w:rPr>
          <w:rFonts w:eastAsia="標楷體"/>
          <w:sz w:val="26"/>
          <w:szCs w:val="26"/>
        </w:rPr>
        <w:t>、</w:t>
      </w:r>
      <w:r w:rsidRPr="00C812E5">
        <w:rPr>
          <w:rFonts w:eastAsia="標楷體"/>
          <w:sz w:val="26"/>
          <w:szCs w:val="26"/>
        </w:rPr>
        <w:t>商標</w:t>
      </w:r>
      <w:r w:rsidRPr="00C812E5">
        <w:rPr>
          <w:rFonts w:eastAsia="標楷體"/>
          <w:sz w:val="26"/>
          <w:szCs w:val="26"/>
        </w:rPr>
        <w:t>/</w:t>
      </w:r>
      <w:r w:rsidRPr="00C812E5">
        <w:rPr>
          <w:rFonts w:eastAsia="標楷體"/>
          <w:sz w:val="26"/>
          <w:szCs w:val="26"/>
        </w:rPr>
        <w:t>知名度</w:t>
      </w:r>
      <w:r w:rsidR="00E84B35" w:rsidRPr="00C812E5">
        <w:rPr>
          <w:rFonts w:eastAsia="標楷體"/>
          <w:sz w:val="26"/>
          <w:szCs w:val="26"/>
        </w:rPr>
        <w:t>、</w:t>
      </w:r>
      <w:r w:rsidRPr="00C812E5">
        <w:rPr>
          <w:rFonts w:eastAsia="標楷體"/>
          <w:sz w:val="26"/>
          <w:szCs w:val="26"/>
        </w:rPr>
        <w:t>獨立之經銷網</w:t>
      </w:r>
      <w:r w:rsidR="003913C8" w:rsidRPr="00C812E5">
        <w:rPr>
          <w:rFonts w:eastAsia="標楷體"/>
          <w:sz w:val="26"/>
          <w:szCs w:val="26"/>
        </w:rPr>
        <w:t>絡</w:t>
      </w:r>
      <w:r w:rsidR="00E84B35" w:rsidRPr="00C812E5">
        <w:rPr>
          <w:rFonts w:eastAsia="標楷體"/>
          <w:sz w:val="26"/>
          <w:szCs w:val="26"/>
        </w:rPr>
        <w:t>、</w:t>
      </w:r>
      <w:r w:rsidRPr="00C812E5">
        <w:rPr>
          <w:rFonts w:eastAsia="標楷體"/>
          <w:sz w:val="26"/>
          <w:szCs w:val="26"/>
        </w:rPr>
        <w:t>技術或客戶服務等專業知識。</w:t>
      </w:r>
    </w:p>
    <w:p w:rsidR="0003626D" w:rsidRPr="00C812E5" w:rsidRDefault="00372B13" w:rsidP="00B92228">
      <w:pPr>
        <w:pStyle w:val="3"/>
        <w:numPr>
          <w:ilvl w:val="0"/>
          <w:numId w:val="24"/>
        </w:numPr>
        <w:spacing w:beforeLines="50" w:before="120" w:afterLines="50" w:after="120" w:line="360" w:lineRule="auto"/>
        <w:ind w:leftChars="100" w:left="720"/>
        <w:jc w:val="both"/>
        <w:rPr>
          <w:rFonts w:ascii="Times New Roman" w:eastAsia="標楷體" w:hAnsi="Times New Roman"/>
          <w:sz w:val="32"/>
        </w:rPr>
      </w:pPr>
      <w:r w:rsidRPr="00C812E5">
        <w:rPr>
          <w:rFonts w:ascii="Times New Roman" w:eastAsia="標楷體" w:hAnsi="Times New Roman"/>
          <w:sz w:val="32"/>
        </w:rPr>
        <w:t>企業</w:t>
      </w:r>
      <w:r w:rsidR="00AB3B6F" w:rsidRPr="00C812E5">
        <w:rPr>
          <w:rFonts w:ascii="Times New Roman" w:eastAsia="標楷體" w:hAnsi="Times New Roman"/>
          <w:sz w:val="32"/>
        </w:rPr>
        <w:t>定位</w:t>
      </w:r>
    </w:p>
    <w:p w:rsidR="0003626D" w:rsidRPr="00C812E5" w:rsidRDefault="00882A88" w:rsidP="005845C4">
      <w:pPr>
        <w:spacing w:beforeLines="100" w:before="240" w:afterLines="50" w:after="120" w:line="360" w:lineRule="auto"/>
        <w:ind w:leftChars="200" w:left="480" w:firstLineChars="200" w:firstLine="520"/>
        <w:jc w:val="both"/>
        <w:rPr>
          <w:rFonts w:eastAsia="標楷體"/>
          <w:sz w:val="26"/>
          <w:szCs w:val="26"/>
        </w:rPr>
      </w:pPr>
      <w:r w:rsidRPr="00C812E5">
        <w:rPr>
          <w:rFonts w:eastAsia="標楷體"/>
          <w:sz w:val="26"/>
          <w:szCs w:val="26"/>
        </w:rPr>
        <w:t>依據上列</w:t>
      </w:r>
      <w:proofErr w:type="gramStart"/>
      <w:r w:rsidR="0064707A" w:rsidRPr="00C812E5">
        <w:rPr>
          <w:rFonts w:eastAsia="標楷體"/>
          <w:sz w:val="26"/>
          <w:szCs w:val="26"/>
        </w:rPr>
        <w:t>祥</w:t>
      </w:r>
      <w:proofErr w:type="gramEnd"/>
      <w:r w:rsidR="0064707A" w:rsidRPr="00C812E5">
        <w:rPr>
          <w:rFonts w:eastAsia="標楷體"/>
          <w:sz w:val="26"/>
          <w:szCs w:val="26"/>
        </w:rPr>
        <w:t>茂光電</w:t>
      </w:r>
      <w:r w:rsidR="00E9438C" w:rsidRPr="00C812E5">
        <w:rPr>
          <w:rFonts w:eastAsia="標楷體"/>
          <w:sz w:val="26"/>
          <w:szCs w:val="26"/>
        </w:rPr>
        <w:t>及</w:t>
      </w:r>
      <w:r w:rsidRPr="00C812E5">
        <w:rPr>
          <w:rFonts w:eastAsia="標楷體"/>
          <w:sz w:val="26"/>
          <w:szCs w:val="26"/>
        </w:rPr>
        <w:t>各受控交易參與人之功能與風險分析，</w:t>
      </w:r>
      <w:r w:rsidR="00E9438C" w:rsidRPr="00C812E5">
        <w:rPr>
          <w:rFonts w:eastAsia="標楷體"/>
          <w:sz w:val="26"/>
          <w:szCs w:val="26"/>
        </w:rPr>
        <w:t>茲</w:t>
      </w:r>
      <w:r w:rsidRPr="00C812E5">
        <w:rPr>
          <w:rFonts w:eastAsia="標楷體"/>
          <w:sz w:val="26"/>
          <w:szCs w:val="26"/>
        </w:rPr>
        <w:t>將</w:t>
      </w:r>
      <w:r w:rsidR="00D845CB" w:rsidRPr="00C812E5">
        <w:rPr>
          <w:rFonts w:eastAsia="標楷體"/>
          <w:sz w:val="26"/>
          <w:szCs w:val="26"/>
        </w:rPr>
        <w:t>該等之</w:t>
      </w:r>
      <w:r w:rsidRPr="00C812E5">
        <w:rPr>
          <w:rFonts w:eastAsia="標楷體"/>
          <w:sz w:val="26"/>
          <w:szCs w:val="26"/>
        </w:rPr>
        <w:t>企業角色定位說明如下：</w:t>
      </w:r>
    </w:p>
    <w:p w:rsidR="0003626D" w:rsidRPr="00C812E5" w:rsidRDefault="0064707A" w:rsidP="00B92228">
      <w:pPr>
        <w:numPr>
          <w:ilvl w:val="0"/>
          <w:numId w:val="27"/>
        </w:numPr>
        <w:tabs>
          <w:tab w:val="left" w:pos="960"/>
          <w:tab w:val="left" w:pos="1134"/>
        </w:tabs>
        <w:spacing w:beforeLines="50" w:before="120" w:afterLines="50" w:after="120" w:line="360" w:lineRule="auto"/>
        <w:ind w:leftChars="200" w:left="962" w:hanging="482"/>
        <w:jc w:val="both"/>
        <w:rPr>
          <w:rFonts w:eastAsia="標楷體"/>
          <w:b/>
          <w:sz w:val="28"/>
          <w:szCs w:val="26"/>
        </w:rPr>
      </w:pPr>
      <w:proofErr w:type="gramStart"/>
      <w:r w:rsidRPr="00C812E5">
        <w:rPr>
          <w:rFonts w:eastAsia="標楷體"/>
          <w:b/>
          <w:sz w:val="28"/>
          <w:szCs w:val="26"/>
        </w:rPr>
        <w:t>祥</w:t>
      </w:r>
      <w:proofErr w:type="gramEnd"/>
      <w:r w:rsidRPr="00C812E5">
        <w:rPr>
          <w:rFonts w:eastAsia="標楷體"/>
          <w:b/>
          <w:sz w:val="28"/>
          <w:szCs w:val="26"/>
        </w:rPr>
        <w:t>茂光電</w:t>
      </w:r>
    </w:p>
    <w:p w:rsidR="0003626D" w:rsidRPr="00C812E5" w:rsidRDefault="00A0702A" w:rsidP="005845C4">
      <w:pPr>
        <w:spacing w:beforeLines="50" w:before="120" w:afterLines="50" w:after="120" w:line="360" w:lineRule="auto"/>
        <w:ind w:leftChars="200" w:left="480" w:firstLineChars="200" w:firstLine="520"/>
        <w:jc w:val="both"/>
        <w:rPr>
          <w:rFonts w:eastAsia="標楷體"/>
          <w:sz w:val="26"/>
          <w:szCs w:val="26"/>
        </w:rPr>
      </w:pPr>
      <w:r w:rsidRPr="00C812E5">
        <w:rPr>
          <w:rFonts w:eastAsia="標楷體"/>
          <w:sz w:val="26"/>
          <w:szCs w:val="26"/>
        </w:rPr>
        <w:t>主要營業活動為研發、製造與銷售光通訊元件，依實際所從事功能與風險觀之，須負責產品之研發、設計、採購及原物料管理、存貨管理等，執行行銷與配銷功能，其企業特性定位應屬『</w:t>
      </w:r>
      <w:r w:rsidRPr="00C812E5">
        <w:rPr>
          <w:rFonts w:eastAsia="標楷體"/>
          <w:bCs/>
          <w:sz w:val="26"/>
          <w:szCs w:val="26"/>
        </w:rPr>
        <w:t>全方位製造商</w:t>
      </w:r>
      <w:r w:rsidRPr="00C812E5">
        <w:rPr>
          <w:rFonts w:eastAsia="標楷體"/>
          <w:sz w:val="26"/>
          <w:szCs w:val="26"/>
        </w:rPr>
        <w:t>』</w:t>
      </w:r>
      <w:r w:rsidR="00D845CB" w:rsidRPr="00C812E5">
        <w:rPr>
          <w:rFonts w:eastAsia="標楷體"/>
          <w:sz w:val="26"/>
          <w:szCs w:val="26"/>
        </w:rPr>
        <w:t>。</w:t>
      </w:r>
    </w:p>
    <w:p w:rsidR="0003626D" w:rsidRPr="00C812E5" w:rsidRDefault="00C36F08" w:rsidP="00B92228">
      <w:pPr>
        <w:numPr>
          <w:ilvl w:val="0"/>
          <w:numId w:val="27"/>
        </w:numPr>
        <w:tabs>
          <w:tab w:val="left" w:pos="960"/>
          <w:tab w:val="left" w:pos="1134"/>
        </w:tabs>
        <w:spacing w:beforeLines="50" w:before="120" w:afterLines="50" w:after="120" w:line="360" w:lineRule="auto"/>
        <w:ind w:leftChars="200" w:left="962" w:hanging="482"/>
        <w:jc w:val="both"/>
        <w:rPr>
          <w:rFonts w:eastAsia="標楷體"/>
          <w:b/>
          <w:sz w:val="28"/>
          <w:szCs w:val="26"/>
        </w:rPr>
      </w:pPr>
      <w:r>
        <w:rPr>
          <w:rFonts w:eastAsia="標楷體"/>
          <w:b/>
          <w:sz w:val="28"/>
          <w:szCs w:val="26"/>
        </w:rPr>
        <w:t>AOI US</w:t>
      </w:r>
    </w:p>
    <w:p w:rsidR="0003626D" w:rsidRPr="00C812E5" w:rsidRDefault="00740315" w:rsidP="005845C4">
      <w:pPr>
        <w:tabs>
          <w:tab w:val="left" w:pos="960"/>
          <w:tab w:val="left" w:pos="1134"/>
        </w:tabs>
        <w:spacing w:beforeLines="50" w:before="120" w:afterLines="50" w:after="120" w:line="360" w:lineRule="auto"/>
        <w:ind w:left="480" w:firstLineChars="203" w:firstLine="528"/>
        <w:jc w:val="both"/>
        <w:rPr>
          <w:rFonts w:eastAsia="標楷體"/>
          <w:b/>
          <w:sz w:val="28"/>
          <w:szCs w:val="26"/>
        </w:rPr>
      </w:pPr>
      <w:r w:rsidRPr="00C812E5">
        <w:rPr>
          <w:rFonts w:eastAsia="標楷體"/>
          <w:sz w:val="26"/>
          <w:szCs w:val="26"/>
        </w:rPr>
        <w:t>負責集團整體研發及產製政策之規劃及制定，需統籌預估集團銷量，擬定銷售策略，積極推廣銷售集團產品。其依客戶訂單生產，執行製造、組裝及維護生產設備等活動，且統籌新產品之研發設計，執行廣告、行銷、配銷等功能，承擔市場風險，其企業特性定位應屬『全方位製造商』。</w:t>
      </w:r>
    </w:p>
    <w:p w:rsidR="0003626D" w:rsidRPr="00C812E5" w:rsidRDefault="00740315" w:rsidP="00B92228">
      <w:pPr>
        <w:numPr>
          <w:ilvl w:val="0"/>
          <w:numId w:val="27"/>
        </w:numPr>
        <w:tabs>
          <w:tab w:val="left" w:pos="960"/>
          <w:tab w:val="left" w:pos="1134"/>
        </w:tabs>
        <w:spacing w:beforeLines="50" w:before="120" w:afterLines="50" w:after="120" w:line="360" w:lineRule="auto"/>
        <w:ind w:leftChars="200" w:left="962" w:hanging="482"/>
        <w:jc w:val="both"/>
        <w:rPr>
          <w:rFonts w:eastAsia="標楷體"/>
          <w:b/>
          <w:sz w:val="28"/>
          <w:szCs w:val="26"/>
        </w:rPr>
      </w:pPr>
      <w:r w:rsidRPr="00C812E5">
        <w:rPr>
          <w:rFonts w:eastAsia="標楷體"/>
          <w:b/>
          <w:sz w:val="28"/>
          <w:szCs w:val="26"/>
        </w:rPr>
        <w:t>GTI</w:t>
      </w:r>
    </w:p>
    <w:p w:rsidR="0003626D" w:rsidRPr="00C812E5" w:rsidRDefault="00740315" w:rsidP="005845C4">
      <w:pPr>
        <w:spacing w:beforeLines="50" w:before="120" w:afterLines="50" w:after="120" w:line="360" w:lineRule="auto"/>
        <w:ind w:leftChars="200" w:left="480" w:firstLineChars="200" w:firstLine="520"/>
        <w:jc w:val="both"/>
        <w:rPr>
          <w:rFonts w:eastAsia="標楷體"/>
          <w:sz w:val="26"/>
          <w:szCs w:val="26"/>
        </w:rPr>
      </w:pPr>
      <w:r w:rsidRPr="00C812E5">
        <w:rPr>
          <w:rFonts w:eastAsia="標楷體"/>
          <w:sz w:val="26"/>
          <w:szCs w:val="26"/>
        </w:rPr>
        <w:t>依</w:t>
      </w:r>
      <w:r w:rsidR="00C36F08">
        <w:rPr>
          <w:rFonts w:eastAsia="標楷體"/>
          <w:sz w:val="26"/>
          <w:szCs w:val="26"/>
        </w:rPr>
        <w:t>AOI US</w:t>
      </w:r>
      <w:r w:rsidRPr="00C812E5">
        <w:rPr>
          <w:rFonts w:eastAsia="標楷體"/>
          <w:sz w:val="26"/>
          <w:szCs w:val="26"/>
        </w:rPr>
        <w:t>之策略進行產品研發，從事光通訊器材之製造銷售、採購及原物料、存貨管理，執行行銷與配銷功能，其企業特性定位應屬『全</w:t>
      </w:r>
      <w:r w:rsidRPr="00C812E5">
        <w:rPr>
          <w:rFonts w:eastAsia="標楷體"/>
          <w:sz w:val="26"/>
          <w:szCs w:val="26"/>
        </w:rPr>
        <w:lastRenderedPageBreak/>
        <w:t>方位製造商』。</w:t>
      </w:r>
    </w:p>
    <w:p w:rsidR="00613051" w:rsidRDefault="00613051" w:rsidP="00AB3D8C">
      <w:pPr>
        <w:rPr>
          <w:rFonts w:eastAsia="標楷體"/>
        </w:rPr>
      </w:pPr>
      <w:r>
        <w:rPr>
          <w:rFonts w:eastAsia="標楷體"/>
        </w:rPr>
        <w:br w:type="page"/>
      </w:r>
    </w:p>
    <w:p w:rsidR="00BD6F3C" w:rsidRPr="00C812E5" w:rsidRDefault="00BD6F3C" w:rsidP="00AB3D8C">
      <w:pPr>
        <w:rPr>
          <w:rFonts w:eastAsia="標楷體"/>
        </w:rPr>
      </w:pPr>
    </w:p>
    <w:p w:rsidR="0076045E" w:rsidRPr="00C812E5" w:rsidRDefault="0076045E" w:rsidP="00740315">
      <w:pPr>
        <w:pStyle w:val="1"/>
        <w:numPr>
          <w:ilvl w:val="0"/>
          <w:numId w:val="0"/>
        </w:numPr>
        <w:spacing w:before="0" w:after="0" w:line="360" w:lineRule="auto"/>
        <w:rPr>
          <w:rFonts w:ascii="Times New Roman" w:eastAsia="標楷體" w:hAnsi="Times New Roman"/>
          <w:sz w:val="48"/>
          <w:szCs w:val="48"/>
        </w:rPr>
        <w:sectPr w:rsidR="0076045E" w:rsidRPr="00C812E5" w:rsidSect="00DD5AB2">
          <w:type w:val="oddPage"/>
          <w:pgSz w:w="11906" w:h="16838" w:code="9"/>
          <w:pgMar w:top="2160" w:right="1440" w:bottom="1814" w:left="1440" w:header="851" w:footer="567" w:gutter="567"/>
          <w:cols w:space="425"/>
          <w:docGrid w:linePitch="360"/>
        </w:sectPr>
      </w:pPr>
    </w:p>
    <w:bookmarkStart w:id="73" w:name="_Toc253154513"/>
    <w:bookmarkStart w:id="74" w:name="_Toc253154581"/>
    <w:bookmarkStart w:id="75" w:name="_Toc272326012"/>
    <w:bookmarkStart w:id="76" w:name="_Toc272326640"/>
    <w:bookmarkStart w:id="77" w:name="_Toc272326819"/>
    <w:bookmarkStart w:id="78" w:name="_Toc275960652"/>
    <w:bookmarkStart w:id="79" w:name="_Toc385927478"/>
    <w:bookmarkStart w:id="80" w:name="_Toc485043981"/>
    <w:p w:rsidR="00995F8B" w:rsidRPr="00C812E5" w:rsidRDefault="00DF3279" w:rsidP="00995F8B">
      <w:pPr>
        <w:pStyle w:val="1"/>
        <w:numPr>
          <w:ilvl w:val="0"/>
          <w:numId w:val="0"/>
        </w:numPr>
        <w:spacing w:before="0" w:after="0" w:line="240" w:lineRule="auto"/>
        <w:jc w:val="right"/>
        <w:rPr>
          <w:rFonts w:ascii="Times New Roman" w:eastAsia="標楷體" w:hAnsi="Times New Roman"/>
          <w:noProof/>
          <w:sz w:val="48"/>
          <w:szCs w:val="48"/>
        </w:rPr>
      </w:pPr>
      <w:r>
        <w:rPr>
          <w:rFonts w:ascii="Times New Roman" w:eastAsia="標楷體" w:hAnsi="Times New Roman"/>
          <w:noProof/>
          <w:sz w:val="48"/>
          <w:szCs w:val="48"/>
        </w:rPr>
        <w:lastRenderedPageBreak/>
        <mc:AlternateContent>
          <mc:Choice Requires="wps">
            <w:drawing>
              <wp:anchor distT="0" distB="0" distL="114300" distR="114300" simplePos="0" relativeHeight="251656704" behindDoc="0" locked="0" layoutInCell="1" allowOverlap="1" wp14:anchorId="1E608626" wp14:editId="7807348C">
                <wp:simplePos x="0" y="0"/>
                <wp:positionH relativeFrom="column">
                  <wp:posOffset>4662170</wp:posOffset>
                </wp:positionH>
                <wp:positionV relativeFrom="paragraph">
                  <wp:posOffset>0</wp:posOffset>
                </wp:positionV>
                <wp:extent cx="720090" cy="720090"/>
                <wp:effectExtent l="13970" t="9525" r="8890" b="13335"/>
                <wp:wrapNone/>
                <wp:docPr id="14" name="Text Box 1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20090" cy="720090"/>
                        </a:xfrm>
                        <a:prstGeom prst="rect">
                          <a:avLst/>
                        </a:prstGeom>
                        <a:solidFill>
                          <a:srgbClr val="FFFFFF"/>
                        </a:solidFill>
                        <a:ln w="9525">
                          <a:solidFill>
                            <a:srgbClr val="000000"/>
                          </a:solidFill>
                          <a:miter lim="800000"/>
                          <a:headEnd/>
                          <a:tailEnd/>
                        </a:ln>
                      </wps:spPr>
                      <wps:txbx>
                        <w:txbxContent>
                          <w:p w:rsidR="003644E7" w:rsidRPr="008C6F22" w:rsidRDefault="003644E7" w:rsidP="00AB3B6F">
                            <w:pPr>
                              <w:jc w:val="center"/>
                              <w:rPr>
                                <w:rFonts w:ascii="微軟正黑體" w:eastAsia="微軟正黑體" w:hAnsi="微軟正黑體"/>
                                <w:sz w:val="28"/>
                              </w:rPr>
                            </w:pPr>
                            <w:r w:rsidRPr="008C6F22">
                              <w:rPr>
                                <w:rFonts w:ascii="微軟正黑體" w:eastAsia="微軟正黑體" w:hAnsi="微軟正黑體" w:hint="eastAsia"/>
                                <w:b/>
                                <w:sz w:val="56"/>
                                <w:szCs w:val="52"/>
                              </w:rPr>
                              <w:t>Ⅴ</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115" o:spid="_x0000_s1048" type="#_x0000_t202" style="position:absolute;left:0;text-align:left;margin-left:367.1pt;margin-top:0;width:56.7pt;height:56.7pt;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">
                <v:textbox>
                  <w:txbxContent>
                    <w:p w:rsidR="003644E7" w:rsidRPr="008C6F22" w:rsidRDefault="003644E7" w:rsidP="00AB3B6F">
                      <w:pPr>
                        <w:jc w:val="center"/>
                        <w:rPr>
                          <w:rFonts w:ascii="微軟正黑體" w:eastAsia="微軟正黑體" w:hAnsi="微軟正黑體"/>
                          <w:sz w:val="28"/>
                        </w:rPr>
                      </w:pPr>
                      <w:r w:rsidRPr="008C6F22">
                        <w:rPr>
                          <w:rFonts w:ascii="微軟正黑體" w:eastAsia="微軟正黑體" w:hAnsi="微軟正黑體" w:hint="eastAsia"/>
                          <w:b/>
                          <w:sz w:val="56"/>
                          <w:szCs w:val="52"/>
                        </w:rPr>
                        <w:t>Ⅴ</w:t>
                      </w:r>
                    </w:p>
                  </w:txbxContent>
                </v:textbox>
              </v:shape>
            </w:pict>
          </mc:Fallback>
        </mc:AlternateContent>
      </w:r>
      <w:bookmarkEnd w:id="73"/>
      <w:bookmarkEnd w:id="74"/>
      <w:bookmarkEnd w:id="75"/>
      <w:bookmarkEnd w:id="76"/>
      <w:bookmarkEnd w:id="77"/>
      <w:bookmarkEnd w:id="78"/>
      <w:bookmarkEnd w:id="79"/>
      <w:bookmarkEnd w:id="80"/>
    </w:p>
    <w:p w:rsidR="00995F8B" w:rsidRPr="00C812E5" w:rsidRDefault="00995F8B" w:rsidP="00AB3B6F">
      <w:pPr>
        <w:pStyle w:val="1"/>
        <w:numPr>
          <w:ilvl w:val="0"/>
          <w:numId w:val="0"/>
        </w:numPr>
        <w:spacing w:before="0" w:after="0" w:line="240" w:lineRule="auto"/>
        <w:jc w:val="right"/>
        <w:rPr>
          <w:rFonts w:ascii="Times New Roman" w:eastAsia="標楷體" w:hAnsi="Times New Roman"/>
          <w:noProof/>
          <w:sz w:val="48"/>
          <w:szCs w:val="48"/>
        </w:rPr>
      </w:pPr>
    </w:p>
    <w:p w:rsidR="00567251" w:rsidRPr="00C812E5" w:rsidRDefault="00567251" w:rsidP="00995F8B">
      <w:pPr>
        <w:pStyle w:val="1"/>
        <w:spacing w:before="100" w:beforeAutospacing="1" w:after="100" w:afterAutospacing="1" w:line="360" w:lineRule="auto"/>
        <w:ind w:left="0" w:firstLine="0"/>
        <w:jc w:val="right"/>
        <w:rPr>
          <w:rFonts w:ascii="Times New Roman" w:eastAsia="標楷體" w:hAnsi="Times New Roman"/>
          <w:sz w:val="56"/>
          <w:szCs w:val="56"/>
        </w:rPr>
      </w:pPr>
      <w:bookmarkStart w:id="81" w:name="_Toc485043982"/>
      <w:r w:rsidRPr="00C812E5">
        <w:rPr>
          <w:rFonts w:ascii="Times New Roman" w:eastAsia="標楷體" w:hAnsi="Times New Roman"/>
          <w:sz w:val="56"/>
          <w:szCs w:val="56"/>
        </w:rPr>
        <w:t>常規交易原則辦理</w:t>
      </w:r>
      <w:r w:rsidR="00650274" w:rsidRPr="00C812E5">
        <w:rPr>
          <w:rFonts w:ascii="Times New Roman" w:eastAsia="標楷體" w:hAnsi="Times New Roman"/>
          <w:sz w:val="56"/>
          <w:szCs w:val="56"/>
        </w:rPr>
        <w:t>之</w:t>
      </w:r>
      <w:r w:rsidRPr="00C812E5">
        <w:rPr>
          <w:rFonts w:ascii="Times New Roman" w:eastAsia="標楷體" w:hAnsi="Times New Roman"/>
          <w:sz w:val="56"/>
          <w:szCs w:val="56"/>
        </w:rPr>
        <w:t>情形</w:t>
      </w:r>
      <w:bookmarkEnd w:id="81"/>
    </w:p>
    <w:p w:rsidR="0003626D" w:rsidRPr="00C812E5" w:rsidRDefault="00567251" w:rsidP="005845C4">
      <w:pPr>
        <w:spacing w:beforeLines="50" w:before="120" w:afterLines="50" w:after="120" w:line="360" w:lineRule="auto"/>
        <w:ind w:firstLineChars="200" w:firstLine="520"/>
        <w:jc w:val="both"/>
        <w:rPr>
          <w:rFonts w:eastAsia="標楷體"/>
          <w:sz w:val="26"/>
          <w:szCs w:val="26"/>
        </w:rPr>
      </w:pPr>
      <w:r w:rsidRPr="00C812E5">
        <w:rPr>
          <w:rFonts w:eastAsia="標楷體"/>
          <w:sz w:val="26"/>
          <w:szCs w:val="26"/>
        </w:rPr>
        <w:t>我國財政部參考</w:t>
      </w:r>
      <w:r w:rsidRPr="00C812E5">
        <w:rPr>
          <w:rFonts w:eastAsia="標楷體"/>
          <w:sz w:val="26"/>
          <w:szCs w:val="26"/>
        </w:rPr>
        <w:t>OECD</w:t>
      </w:r>
      <w:r w:rsidRPr="00C812E5">
        <w:rPr>
          <w:rFonts w:eastAsia="標楷體"/>
          <w:sz w:val="26"/>
          <w:szCs w:val="26"/>
        </w:rPr>
        <w:t>指導</w:t>
      </w:r>
      <w:r w:rsidR="00AB3B6F" w:rsidRPr="00C812E5">
        <w:rPr>
          <w:rFonts w:eastAsia="標楷體"/>
          <w:sz w:val="26"/>
          <w:szCs w:val="26"/>
        </w:rPr>
        <w:t>準</w:t>
      </w:r>
      <w:r w:rsidRPr="00C812E5">
        <w:rPr>
          <w:rFonts w:eastAsia="標楷體"/>
          <w:sz w:val="26"/>
          <w:szCs w:val="26"/>
        </w:rPr>
        <w:t>則及主要國家移轉訂價法規，訂定移轉訂價查核準則，規定營利事業於辦理所得稅結算申報及</w:t>
      </w:r>
      <w:proofErr w:type="gramStart"/>
      <w:r w:rsidRPr="00C812E5">
        <w:rPr>
          <w:rFonts w:eastAsia="標楷體"/>
          <w:sz w:val="26"/>
          <w:szCs w:val="26"/>
        </w:rPr>
        <w:t>稽</w:t>
      </w:r>
      <w:proofErr w:type="gramEnd"/>
      <w:r w:rsidRPr="00C812E5">
        <w:rPr>
          <w:rFonts w:eastAsia="標楷體"/>
          <w:sz w:val="26"/>
          <w:szCs w:val="26"/>
        </w:rPr>
        <w:t>徵機關進行不合常規移轉訂價查核時，</w:t>
      </w:r>
      <w:proofErr w:type="gramStart"/>
      <w:r w:rsidRPr="00C812E5">
        <w:rPr>
          <w:rFonts w:eastAsia="標楷體"/>
          <w:sz w:val="26"/>
          <w:szCs w:val="26"/>
        </w:rPr>
        <w:t>均應依</w:t>
      </w:r>
      <w:proofErr w:type="gramEnd"/>
      <w:r w:rsidRPr="00C812E5">
        <w:rPr>
          <w:rFonts w:eastAsia="標楷體"/>
          <w:sz w:val="26"/>
          <w:szCs w:val="26"/>
        </w:rPr>
        <w:t>本準則規定評估受控交易之結果是否符合常規。</w:t>
      </w:r>
    </w:p>
    <w:p w:rsidR="0003626D" w:rsidRPr="00C812E5" w:rsidRDefault="00567251" w:rsidP="005845C4">
      <w:pPr>
        <w:spacing w:beforeLines="50" w:before="120" w:afterLines="50" w:after="120" w:line="360" w:lineRule="auto"/>
        <w:ind w:firstLineChars="200" w:firstLine="520"/>
        <w:jc w:val="both"/>
        <w:rPr>
          <w:rFonts w:eastAsia="標楷體"/>
          <w:sz w:val="26"/>
          <w:szCs w:val="26"/>
        </w:rPr>
      </w:pPr>
      <w:r w:rsidRPr="00C812E5">
        <w:rPr>
          <w:rFonts w:eastAsia="標楷體"/>
          <w:sz w:val="26"/>
          <w:szCs w:val="26"/>
        </w:rPr>
        <w:t>根據移轉訂價查核準則第</w:t>
      </w:r>
      <w:r w:rsidRPr="00C812E5">
        <w:rPr>
          <w:rFonts w:eastAsia="標楷體"/>
          <w:sz w:val="26"/>
          <w:szCs w:val="26"/>
        </w:rPr>
        <w:t>7</w:t>
      </w:r>
      <w:r w:rsidRPr="00C812E5">
        <w:rPr>
          <w:rFonts w:eastAsia="標楷體"/>
          <w:sz w:val="26"/>
          <w:szCs w:val="26"/>
        </w:rPr>
        <w:t>條</w:t>
      </w:r>
      <w:r w:rsidR="00C216A8" w:rsidRPr="00C812E5">
        <w:rPr>
          <w:rFonts w:eastAsia="標楷體"/>
          <w:sz w:val="26"/>
          <w:szCs w:val="26"/>
        </w:rPr>
        <w:t>規定</w:t>
      </w:r>
      <w:r w:rsidRPr="00C812E5">
        <w:rPr>
          <w:rFonts w:eastAsia="標楷體"/>
          <w:sz w:val="26"/>
          <w:szCs w:val="26"/>
        </w:rPr>
        <w:t>，</w:t>
      </w:r>
      <w:r w:rsidR="00936C11" w:rsidRPr="00C812E5">
        <w:rPr>
          <w:rFonts w:eastAsia="標楷體"/>
          <w:sz w:val="26"/>
          <w:szCs w:val="26"/>
        </w:rPr>
        <w:t>營利事業與</w:t>
      </w:r>
      <w:proofErr w:type="gramStart"/>
      <w:r w:rsidR="00936C11" w:rsidRPr="00C812E5">
        <w:rPr>
          <w:rFonts w:eastAsia="標楷體"/>
          <w:sz w:val="26"/>
          <w:szCs w:val="26"/>
        </w:rPr>
        <w:t>稽</w:t>
      </w:r>
      <w:proofErr w:type="gramEnd"/>
      <w:r w:rsidR="00936C11" w:rsidRPr="00C812E5">
        <w:rPr>
          <w:rFonts w:eastAsia="標楷體"/>
          <w:sz w:val="26"/>
          <w:szCs w:val="26"/>
        </w:rPr>
        <w:t>徵機關</w:t>
      </w:r>
      <w:r w:rsidR="000F1DF4" w:rsidRPr="00C812E5">
        <w:rPr>
          <w:rFonts w:eastAsia="標楷體"/>
          <w:sz w:val="26"/>
          <w:szCs w:val="26"/>
        </w:rPr>
        <w:t>評估受控交易之結果是否符合常規，或決定受控交易之常規交易結果時，依下列原則辦理</w:t>
      </w:r>
      <w:r w:rsidR="00AB3B6F" w:rsidRPr="00C812E5">
        <w:rPr>
          <w:rFonts w:eastAsia="標楷體"/>
          <w:sz w:val="26"/>
          <w:szCs w:val="26"/>
        </w:rPr>
        <w:t>：</w:t>
      </w:r>
    </w:p>
    <w:p w:rsidR="0003626D" w:rsidRPr="00C812E5" w:rsidRDefault="00567251" w:rsidP="00B92228">
      <w:pPr>
        <w:pStyle w:val="2"/>
        <w:numPr>
          <w:ilvl w:val="1"/>
          <w:numId w:val="28"/>
        </w:numPr>
        <w:tabs>
          <w:tab w:val="left" w:pos="756"/>
        </w:tabs>
        <w:spacing w:beforeLines="100" w:before="240" w:afterLines="100" w:after="240" w:line="360" w:lineRule="auto"/>
        <w:ind w:left="0" w:firstLine="0"/>
        <w:rPr>
          <w:rFonts w:ascii="Times New Roman" w:eastAsia="標楷體" w:hAnsi="Times New Roman"/>
          <w:sz w:val="36"/>
          <w:szCs w:val="40"/>
        </w:rPr>
      </w:pPr>
      <w:r w:rsidRPr="00C812E5">
        <w:rPr>
          <w:rFonts w:ascii="Times New Roman" w:eastAsia="標楷體" w:hAnsi="Times New Roman"/>
          <w:sz w:val="36"/>
          <w:szCs w:val="40"/>
        </w:rPr>
        <w:t>可比較原則</w:t>
      </w:r>
    </w:p>
    <w:p w:rsidR="0003626D" w:rsidRPr="00C812E5" w:rsidRDefault="00313C0B" w:rsidP="005845C4">
      <w:pPr>
        <w:spacing w:beforeLines="50" w:before="120" w:afterLines="50" w:after="120" w:line="360" w:lineRule="auto"/>
        <w:ind w:firstLineChars="200" w:firstLine="520"/>
        <w:jc w:val="both"/>
        <w:rPr>
          <w:rFonts w:eastAsia="標楷體"/>
          <w:sz w:val="26"/>
          <w:szCs w:val="26"/>
        </w:rPr>
      </w:pPr>
      <w:r w:rsidRPr="00C812E5">
        <w:rPr>
          <w:rFonts w:eastAsia="標楷體"/>
          <w:sz w:val="26"/>
          <w:szCs w:val="26"/>
        </w:rPr>
        <w:t>非關係人於可比較情況下從事可比較未受控交易之結果為常規交易結果，</w:t>
      </w:r>
      <w:r w:rsidR="004C5F41" w:rsidRPr="00C812E5">
        <w:rPr>
          <w:rFonts w:eastAsia="標楷體"/>
          <w:sz w:val="26"/>
          <w:szCs w:val="26"/>
        </w:rPr>
        <w:t>並應</w:t>
      </w:r>
      <w:r w:rsidRPr="00C812E5">
        <w:rPr>
          <w:rFonts w:eastAsia="標楷體"/>
          <w:sz w:val="26"/>
          <w:szCs w:val="26"/>
        </w:rPr>
        <w:t>以</w:t>
      </w:r>
      <w:r w:rsidR="004C5F41" w:rsidRPr="00C812E5">
        <w:rPr>
          <w:rFonts w:eastAsia="標楷體"/>
          <w:sz w:val="26"/>
          <w:szCs w:val="26"/>
        </w:rPr>
        <w:t>其</w:t>
      </w:r>
      <w:r w:rsidRPr="00C812E5">
        <w:rPr>
          <w:rFonts w:eastAsia="標楷體"/>
          <w:sz w:val="26"/>
          <w:szCs w:val="26"/>
        </w:rPr>
        <w:t>評定受控交易之結果是否符合常規。</w:t>
      </w:r>
    </w:p>
    <w:p w:rsidR="0003626D" w:rsidRPr="00C812E5" w:rsidRDefault="004C5F41" w:rsidP="005845C4">
      <w:pPr>
        <w:spacing w:beforeLines="50" w:before="120" w:afterLines="50" w:after="120" w:line="360" w:lineRule="auto"/>
        <w:ind w:firstLineChars="200" w:firstLine="520"/>
        <w:jc w:val="both"/>
        <w:rPr>
          <w:rFonts w:eastAsia="標楷體"/>
          <w:sz w:val="26"/>
          <w:szCs w:val="26"/>
        </w:rPr>
      </w:pPr>
      <w:r w:rsidRPr="00C812E5">
        <w:rPr>
          <w:rFonts w:eastAsia="標楷體"/>
          <w:sz w:val="26"/>
          <w:szCs w:val="26"/>
        </w:rPr>
        <w:t>依據可比較原則，為評定</w:t>
      </w:r>
      <w:proofErr w:type="gramStart"/>
      <w:r w:rsidR="0064707A" w:rsidRPr="00C812E5">
        <w:rPr>
          <w:rFonts w:eastAsia="標楷體"/>
          <w:sz w:val="26"/>
          <w:szCs w:val="26"/>
        </w:rPr>
        <w:t>祥</w:t>
      </w:r>
      <w:proofErr w:type="gramEnd"/>
      <w:r w:rsidR="0064707A" w:rsidRPr="00C812E5">
        <w:rPr>
          <w:rFonts w:eastAsia="標楷體"/>
          <w:sz w:val="26"/>
          <w:szCs w:val="26"/>
        </w:rPr>
        <w:t>茂光電</w:t>
      </w:r>
      <w:r w:rsidRPr="00C812E5">
        <w:rPr>
          <w:rFonts w:eastAsia="標楷體"/>
          <w:sz w:val="26"/>
          <w:szCs w:val="26"/>
        </w:rPr>
        <w:t>受控交易與未受控交易之結果是否符合常規，首先須對</w:t>
      </w:r>
      <w:proofErr w:type="gramStart"/>
      <w:r w:rsidR="0064707A" w:rsidRPr="00C812E5">
        <w:rPr>
          <w:rFonts w:eastAsia="標楷體"/>
          <w:sz w:val="26"/>
          <w:szCs w:val="26"/>
        </w:rPr>
        <w:t>祥</w:t>
      </w:r>
      <w:proofErr w:type="gramEnd"/>
      <w:r w:rsidR="0064707A" w:rsidRPr="00C812E5">
        <w:rPr>
          <w:rFonts w:eastAsia="標楷體"/>
          <w:sz w:val="26"/>
          <w:szCs w:val="26"/>
        </w:rPr>
        <w:t>茂光電</w:t>
      </w:r>
      <w:r w:rsidRPr="00C812E5">
        <w:rPr>
          <w:rFonts w:eastAsia="標楷體"/>
          <w:sz w:val="26"/>
          <w:szCs w:val="26"/>
        </w:rPr>
        <w:t>受控交易之型態及數量有所瞭解，故本所與</w:t>
      </w:r>
      <w:proofErr w:type="gramStart"/>
      <w:r w:rsidR="0064707A" w:rsidRPr="00C812E5">
        <w:rPr>
          <w:rFonts w:eastAsia="標楷體"/>
          <w:sz w:val="26"/>
          <w:szCs w:val="26"/>
        </w:rPr>
        <w:t>祥</w:t>
      </w:r>
      <w:proofErr w:type="gramEnd"/>
      <w:r w:rsidR="0064707A" w:rsidRPr="00C812E5">
        <w:rPr>
          <w:rFonts w:eastAsia="標楷體"/>
          <w:sz w:val="26"/>
          <w:szCs w:val="26"/>
        </w:rPr>
        <w:t>茂光電</w:t>
      </w:r>
      <w:r w:rsidRPr="00C812E5">
        <w:rPr>
          <w:rFonts w:eastAsia="標楷體"/>
          <w:sz w:val="26"/>
          <w:szCs w:val="26"/>
        </w:rPr>
        <w:t>人員進行訪談，並從下列項目蒐集相關受控交易資訊：</w:t>
      </w:r>
    </w:p>
    <w:p w:rsidR="0003626D" w:rsidRPr="00C812E5" w:rsidRDefault="004C5F41" w:rsidP="00B92228">
      <w:pPr>
        <w:numPr>
          <w:ilvl w:val="0"/>
          <w:numId w:val="30"/>
        </w:numPr>
        <w:tabs>
          <w:tab w:val="left" w:pos="960"/>
          <w:tab w:val="left" w:pos="1134"/>
        </w:tabs>
        <w:spacing w:beforeLines="50" w:before="120" w:afterLines="50" w:after="120" w:line="360" w:lineRule="auto"/>
        <w:ind w:leftChars="200" w:left="960"/>
        <w:jc w:val="both"/>
        <w:rPr>
          <w:rFonts w:eastAsia="標楷體"/>
          <w:b/>
          <w:sz w:val="28"/>
          <w:szCs w:val="26"/>
        </w:rPr>
      </w:pPr>
      <w:r w:rsidRPr="00C812E5">
        <w:rPr>
          <w:rFonts w:eastAsia="標楷體"/>
          <w:b/>
          <w:sz w:val="28"/>
          <w:szCs w:val="26"/>
        </w:rPr>
        <w:t>公司綜</w:t>
      </w:r>
      <w:proofErr w:type="gramStart"/>
      <w:r w:rsidRPr="00C812E5">
        <w:rPr>
          <w:rFonts w:eastAsia="標楷體"/>
          <w:b/>
          <w:sz w:val="28"/>
          <w:szCs w:val="26"/>
        </w:rPr>
        <w:t>覽</w:t>
      </w:r>
      <w:proofErr w:type="gramEnd"/>
    </w:p>
    <w:p w:rsidR="0003626D" w:rsidRPr="00C812E5" w:rsidRDefault="004C5F41" w:rsidP="005845C4">
      <w:pPr>
        <w:spacing w:beforeLines="50" w:before="120" w:afterLines="50" w:after="120" w:line="360" w:lineRule="auto"/>
        <w:ind w:leftChars="200" w:left="480" w:firstLineChars="200" w:firstLine="520"/>
        <w:jc w:val="both"/>
        <w:rPr>
          <w:rFonts w:eastAsia="標楷體"/>
          <w:sz w:val="26"/>
          <w:szCs w:val="26"/>
        </w:rPr>
      </w:pPr>
      <w:r w:rsidRPr="00C812E5">
        <w:rPr>
          <w:rFonts w:eastAsia="標楷體"/>
          <w:sz w:val="26"/>
          <w:szCs w:val="26"/>
        </w:rPr>
        <w:t>蒐集</w:t>
      </w:r>
      <w:proofErr w:type="gramStart"/>
      <w:r w:rsidR="0064707A" w:rsidRPr="00C812E5">
        <w:rPr>
          <w:rFonts w:eastAsia="標楷體"/>
          <w:sz w:val="26"/>
          <w:szCs w:val="26"/>
        </w:rPr>
        <w:t>祥</w:t>
      </w:r>
      <w:proofErr w:type="gramEnd"/>
      <w:r w:rsidR="0064707A" w:rsidRPr="00C812E5">
        <w:rPr>
          <w:rFonts w:eastAsia="標楷體"/>
          <w:sz w:val="26"/>
          <w:szCs w:val="26"/>
        </w:rPr>
        <w:t>茂光電</w:t>
      </w:r>
      <w:r w:rsidRPr="00C812E5">
        <w:rPr>
          <w:rFonts w:eastAsia="標楷體"/>
          <w:sz w:val="26"/>
          <w:szCs w:val="26"/>
        </w:rPr>
        <w:t>之營業型態、歷史沿革及經營策略等相關資訊。本所於蒐集資料時，除蒐集</w:t>
      </w:r>
      <w:proofErr w:type="gramStart"/>
      <w:r w:rsidR="0064707A" w:rsidRPr="00C812E5">
        <w:rPr>
          <w:rFonts w:eastAsia="標楷體"/>
          <w:sz w:val="26"/>
          <w:szCs w:val="26"/>
        </w:rPr>
        <w:t>祥</w:t>
      </w:r>
      <w:proofErr w:type="gramEnd"/>
      <w:r w:rsidR="0064707A" w:rsidRPr="00C812E5">
        <w:rPr>
          <w:rFonts w:eastAsia="標楷體"/>
          <w:sz w:val="26"/>
          <w:szCs w:val="26"/>
        </w:rPr>
        <w:t>茂光電</w:t>
      </w:r>
      <w:r w:rsidRPr="00C812E5">
        <w:rPr>
          <w:rFonts w:eastAsia="標楷體"/>
          <w:sz w:val="26"/>
          <w:szCs w:val="26"/>
        </w:rPr>
        <w:t>之資料，同時蒐集其關係企業之相關資訊，以對受控交易中各參與人執行之功能及承擔之風險進行分析。</w:t>
      </w:r>
    </w:p>
    <w:p w:rsidR="00D63A14" w:rsidRPr="00C812E5" w:rsidRDefault="00D63A14" w:rsidP="005845C4">
      <w:pPr>
        <w:spacing w:beforeLines="50" w:before="120" w:afterLines="50" w:after="120" w:line="360" w:lineRule="auto"/>
        <w:ind w:leftChars="200" w:left="480" w:firstLineChars="200" w:firstLine="520"/>
        <w:jc w:val="both"/>
        <w:rPr>
          <w:rFonts w:eastAsia="標楷體"/>
          <w:sz w:val="26"/>
          <w:szCs w:val="26"/>
        </w:rPr>
      </w:pPr>
    </w:p>
    <w:p w:rsidR="0003626D" w:rsidRPr="00C812E5" w:rsidRDefault="004C5F41" w:rsidP="00B92228">
      <w:pPr>
        <w:numPr>
          <w:ilvl w:val="0"/>
          <w:numId w:val="30"/>
        </w:numPr>
        <w:tabs>
          <w:tab w:val="left" w:pos="960"/>
          <w:tab w:val="left" w:pos="1134"/>
        </w:tabs>
        <w:spacing w:beforeLines="50" w:before="120" w:afterLines="50" w:after="120" w:line="360" w:lineRule="auto"/>
        <w:ind w:leftChars="200" w:left="960"/>
        <w:jc w:val="both"/>
        <w:rPr>
          <w:rFonts w:eastAsia="標楷體"/>
          <w:b/>
          <w:sz w:val="28"/>
          <w:szCs w:val="26"/>
        </w:rPr>
      </w:pPr>
      <w:r w:rsidRPr="00C812E5">
        <w:rPr>
          <w:rFonts w:eastAsia="標楷體"/>
          <w:b/>
          <w:sz w:val="28"/>
          <w:szCs w:val="26"/>
        </w:rPr>
        <w:lastRenderedPageBreak/>
        <w:t>財務及法務事項</w:t>
      </w:r>
    </w:p>
    <w:p w:rsidR="0003626D" w:rsidRPr="00C812E5" w:rsidRDefault="004C5F41" w:rsidP="005845C4">
      <w:pPr>
        <w:spacing w:beforeLines="50" w:before="120" w:afterLines="50" w:after="120" w:line="360" w:lineRule="auto"/>
        <w:ind w:leftChars="200" w:left="480" w:firstLineChars="200" w:firstLine="520"/>
        <w:jc w:val="both"/>
        <w:rPr>
          <w:rFonts w:eastAsia="標楷體"/>
          <w:sz w:val="26"/>
          <w:szCs w:val="26"/>
        </w:rPr>
      </w:pPr>
      <w:r w:rsidRPr="00C812E5">
        <w:rPr>
          <w:rFonts w:eastAsia="標楷體"/>
          <w:sz w:val="26"/>
          <w:szCs w:val="26"/>
        </w:rPr>
        <w:t>包括</w:t>
      </w:r>
      <w:proofErr w:type="gramStart"/>
      <w:r w:rsidR="0064707A" w:rsidRPr="00C812E5">
        <w:rPr>
          <w:rFonts w:eastAsia="標楷體"/>
          <w:sz w:val="26"/>
          <w:szCs w:val="26"/>
        </w:rPr>
        <w:t>祥</w:t>
      </w:r>
      <w:proofErr w:type="gramEnd"/>
      <w:r w:rsidR="0064707A" w:rsidRPr="00C812E5">
        <w:rPr>
          <w:rFonts w:eastAsia="標楷體"/>
          <w:sz w:val="26"/>
          <w:szCs w:val="26"/>
        </w:rPr>
        <w:t>茂光電</w:t>
      </w:r>
      <w:r w:rsidRPr="00C812E5">
        <w:rPr>
          <w:rFonts w:eastAsia="標楷體"/>
          <w:sz w:val="26"/>
          <w:szCs w:val="26"/>
        </w:rPr>
        <w:t>資本之來源、目前所採用移轉訂價之方式、與各關係企業間合約之管理情形、會計制度及方法、各部門收入及費用之分攤方法、預算編列、計價及催收程序、給予關係企業及非關係企業之付款條件及與各關係企業間之資金借貸情形。</w:t>
      </w:r>
    </w:p>
    <w:p w:rsidR="0003626D" w:rsidRPr="00C812E5" w:rsidRDefault="004C5F41" w:rsidP="00B92228">
      <w:pPr>
        <w:numPr>
          <w:ilvl w:val="0"/>
          <w:numId w:val="30"/>
        </w:numPr>
        <w:tabs>
          <w:tab w:val="left" w:pos="960"/>
          <w:tab w:val="left" w:pos="1134"/>
        </w:tabs>
        <w:spacing w:beforeLines="50" w:before="120" w:afterLines="50" w:after="120" w:line="360" w:lineRule="auto"/>
        <w:ind w:leftChars="200" w:left="960"/>
        <w:jc w:val="both"/>
        <w:rPr>
          <w:rFonts w:eastAsia="標楷體"/>
          <w:b/>
          <w:sz w:val="28"/>
          <w:szCs w:val="26"/>
        </w:rPr>
      </w:pPr>
      <w:r w:rsidRPr="00C812E5">
        <w:rPr>
          <w:rFonts w:eastAsia="標楷體"/>
          <w:b/>
          <w:sz w:val="28"/>
          <w:szCs w:val="26"/>
        </w:rPr>
        <w:t>市場行銷</w:t>
      </w:r>
    </w:p>
    <w:p w:rsidR="0003626D" w:rsidRPr="00C812E5" w:rsidRDefault="0064707A" w:rsidP="005845C4">
      <w:pPr>
        <w:spacing w:beforeLines="50" w:before="120" w:afterLines="50" w:after="120" w:line="360" w:lineRule="auto"/>
        <w:ind w:leftChars="200" w:left="480" w:firstLineChars="200" w:firstLine="520"/>
        <w:jc w:val="both"/>
        <w:rPr>
          <w:rFonts w:eastAsia="標楷體"/>
          <w:sz w:val="26"/>
          <w:szCs w:val="26"/>
        </w:rPr>
      </w:pPr>
      <w:proofErr w:type="gramStart"/>
      <w:r w:rsidRPr="00C812E5">
        <w:rPr>
          <w:rFonts w:eastAsia="標楷體"/>
          <w:sz w:val="26"/>
          <w:szCs w:val="26"/>
        </w:rPr>
        <w:t>祥</w:t>
      </w:r>
      <w:proofErr w:type="gramEnd"/>
      <w:r w:rsidRPr="00C812E5">
        <w:rPr>
          <w:rFonts w:eastAsia="標楷體"/>
          <w:sz w:val="26"/>
          <w:szCs w:val="26"/>
        </w:rPr>
        <w:t>茂光電</w:t>
      </w:r>
      <w:r w:rsidR="004C5F41" w:rsidRPr="00C812E5">
        <w:rPr>
          <w:rFonts w:eastAsia="標楷體"/>
          <w:sz w:val="26"/>
          <w:szCs w:val="26"/>
        </w:rPr>
        <w:t>所處市場之特性、產品利基、配銷管道、產業概況、競爭者、市場佔有率、行銷策略、促銷活動、有無任何因行銷活動產生之無形資產，及若存有該類無形資產，其對</w:t>
      </w:r>
      <w:proofErr w:type="gramStart"/>
      <w:r w:rsidRPr="00C812E5">
        <w:rPr>
          <w:rFonts w:eastAsia="標楷體"/>
          <w:sz w:val="26"/>
          <w:szCs w:val="26"/>
        </w:rPr>
        <w:t>祥</w:t>
      </w:r>
      <w:proofErr w:type="gramEnd"/>
      <w:r w:rsidRPr="00C812E5">
        <w:rPr>
          <w:rFonts w:eastAsia="標楷體"/>
          <w:sz w:val="26"/>
          <w:szCs w:val="26"/>
        </w:rPr>
        <w:t>茂光電</w:t>
      </w:r>
      <w:r w:rsidR="004C5F41" w:rsidRPr="00C812E5">
        <w:rPr>
          <w:rFonts w:eastAsia="標楷體"/>
          <w:sz w:val="26"/>
          <w:szCs w:val="26"/>
        </w:rPr>
        <w:t>營運之重要性。此外開發新顧客及保有舊客戶之方式也在詢問之列。</w:t>
      </w:r>
    </w:p>
    <w:p w:rsidR="0003626D" w:rsidRPr="00C812E5" w:rsidRDefault="004C5F41" w:rsidP="00B92228">
      <w:pPr>
        <w:numPr>
          <w:ilvl w:val="0"/>
          <w:numId w:val="30"/>
        </w:numPr>
        <w:tabs>
          <w:tab w:val="left" w:pos="960"/>
          <w:tab w:val="left" w:pos="1134"/>
        </w:tabs>
        <w:spacing w:beforeLines="50" w:before="120" w:afterLines="50" w:after="120" w:line="360" w:lineRule="auto"/>
        <w:ind w:leftChars="200" w:left="960"/>
        <w:jc w:val="both"/>
        <w:rPr>
          <w:rFonts w:eastAsia="標楷體"/>
          <w:b/>
          <w:sz w:val="28"/>
          <w:szCs w:val="26"/>
        </w:rPr>
      </w:pPr>
      <w:r w:rsidRPr="00C812E5">
        <w:rPr>
          <w:rFonts w:eastAsia="標楷體"/>
          <w:b/>
          <w:sz w:val="28"/>
          <w:szCs w:val="26"/>
        </w:rPr>
        <w:t>品管、專業技術及風險</w:t>
      </w:r>
    </w:p>
    <w:p w:rsidR="0003626D" w:rsidRPr="00C812E5" w:rsidRDefault="0064707A" w:rsidP="005845C4">
      <w:pPr>
        <w:spacing w:beforeLines="50" w:before="120" w:afterLines="50" w:after="120" w:line="360" w:lineRule="auto"/>
        <w:ind w:leftChars="200" w:left="480" w:firstLineChars="200" w:firstLine="520"/>
        <w:jc w:val="both"/>
        <w:rPr>
          <w:rFonts w:eastAsia="標楷體"/>
          <w:sz w:val="26"/>
          <w:szCs w:val="26"/>
        </w:rPr>
      </w:pPr>
      <w:proofErr w:type="gramStart"/>
      <w:r w:rsidRPr="00C812E5">
        <w:rPr>
          <w:rFonts w:eastAsia="標楷體"/>
          <w:sz w:val="26"/>
          <w:szCs w:val="26"/>
        </w:rPr>
        <w:t>祥</w:t>
      </w:r>
      <w:proofErr w:type="gramEnd"/>
      <w:r w:rsidRPr="00C812E5">
        <w:rPr>
          <w:rFonts w:eastAsia="標楷體"/>
          <w:sz w:val="26"/>
          <w:szCs w:val="26"/>
        </w:rPr>
        <w:t>茂光電</w:t>
      </w:r>
      <w:r w:rsidR="004C5F41" w:rsidRPr="00C812E5">
        <w:rPr>
          <w:rFonts w:eastAsia="標楷體"/>
          <w:sz w:val="26"/>
          <w:szCs w:val="26"/>
        </w:rPr>
        <w:t>有否接受來自關係企業提供之技術服務及酬勞，是否自擁或擁有來自關係企業任何技術性之無形資產，又是否本身從事任何產品研發設計，承擔產品保證責任。此外並考量</w:t>
      </w:r>
      <w:proofErr w:type="gramStart"/>
      <w:r w:rsidRPr="00C812E5">
        <w:rPr>
          <w:rFonts w:eastAsia="標楷體"/>
          <w:sz w:val="26"/>
          <w:szCs w:val="26"/>
        </w:rPr>
        <w:t>祥</w:t>
      </w:r>
      <w:proofErr w:type="gramEnd"/>
      <w:r w:rsidRPr="00C812E5">
        <w:rPr>
          <w:rFonts w:eastAsia="標楷體"/>
          <w:sz w:val="26"/>
          <w:szCs w:val="26"/>
        </w:rPr>
        <w:t>茂光電</w:t>
      </w:r>
      <w:r w:rsidR="004C5F41" w:rsidRPr="00C812E5">
        <w:rPr>
          <w:rFonts w:eastAsia="標楷體"/>
          <w:sz w:val="26"/>
          <w:szCs w:val="26"/>
        </w:rPr>
        <w:t>所承擔之外匯及信用等風險。</w:t>
      </w:r>
    </w:p>
    <w:p w:rsidR="0003626D" w:rsidRPr="00C812E5" w:rsidRDefault="0064707A" w:rsidP="00B92228">
      <w:pPr>
        <w:numPr>
          <w:ilvl w:val="0"/>
          <w:numId w:val="30"/>
        </w:numPr>
        <w:tabs>
          <w:tab w:val="left" w:pos="960"/>
          <w:tab w:val="left" w:pos="1134"/>
        </w:tabs>
        <w:spacing w:beforeLines="50" w:before="120" w:afterLines="50" w:after="120" w:line="360" w:lineRule="auto"/>
        <w:ind w:leftChars="200" w:left="960"/>
        <w:jc w:val="both"/>
        <w:rPr>
          <w:rFonts w:eastAsia="標楷體"/>
          <w:b/>
          <w:sz w:val="28"/>
          <w:szCs w:val="26"/>
        </w:rPr>
      </w:pPr>
      <w:proofErr w:type="gramStart"/>
      <w:r w:rsidRPr="00C812E5">
        <w:rPr>
          <w:rFonts w:eastAsia="標楷體"/>
          <w:b/>
          <w:sz w:val="28"/>
          <w:szCs w:val="26"/>
        </w:rPr>
        <w:t>祥</w:t>
      </w:r>
      <w:proofErr w:type="gramEnd"/>
      <w:r w:rsidRPr="00C812E5">
        <w:rPr>
          <w:rFonts w:eastAsia="標楷體"/>
          <w:b/>
          <w:sz w:val="28"/>
          <w:szCs w:val="26"/>
        </w:rPr>
        <w:t>茂光電</w:t>
      </w:r>
      <w:r w:rsidR="004C5F41" w:rsidRPr="00C812E5">
        <w:rPr>
          <w:rFonts w:eastAsia="標楷體"/>
          <w:b/>
          <w:sz w:val="28"/>
          <w:szCs w:val="26"/>
        </w:rPr>
        <w:t>與各關係企業間之關係圖。</w:t>
      </w:r>
    </w:p>
    <w:p w:rsidR="0003626D" w:rsidRPr="00C812E5" w:rsidRDefault="0064707A" w:rsidP="00B92228">
      <w:pPr>
        <w:numPr>
          <w:ilvl w:val="0"/>
          <w:numId w:val="30"/>
        </w:numPr>
        <w:tabs>
          <w:tab w:val="left" w:pos="960"/>
          <w:tab w:val="left" w:pos="1134"/>
        </w:tabs>
        <w:spacing w:beforeLines="50" w:before="120" w:afterLines="50" w:after="120" w:line="360" w:lineRule="auto"/>
        <w:ind w:leftChars="200" w:left="960"/>
        <w:jc w:val="both"/>
        <w:rPr>
          <w:rFonts w:eastAsia="標楷體"/>
          <w:b/>
          <w:sz w:val="28"/>
          <w:szCs w:val="26"/>
        </w:rPr>
      </w:pPr>
      <w:proofErr w:type="gramStart"/>
      <w:r w:rsidRPr="00C812E5">
        <w:rPr>
          <w:rFonts w:eastAsia="標楷體"/>
          <w:b/>
          <w:sz w:val="28"/>
          <w:szCs w:val="26"/>
        </w:rPr>
        <w:t>祥</w:t>
      </w:r>
      <w:proofErr w:type="gramEnd"/>
      <w:r w:rsidRPr="00C812E5">
        <w:rPr>
          <w:rFonts w:eastAsia="標楷體"/>
          <w:b/>
          <w:sz w:val="28"/>
          <w:szCs w:val="26"/>
        </w:rPr>
        <w:t>茂光電</w:t>
      </w:r>
      <w:r w:rsidR="004C5F41" w:rsidRPr="00C812E5">
        <w:rPr>
          <w:rFonts w:eastAsia="標楷體"/>
          <w:b/>
          <w:sz w:val="28"/>
          <w:szCs w:val="26"/>
        </w:rPr>
        <w:t>與各關係企業間簽訂之合約。</w:t>
      </w:r>
    </w:p>
    <w:p w:rsidR="0003626D" w:rsidRPr="00C812E5" w:rsidRDefault="0064707A" w:rsidP="00B92228">
      <w:pPr>
        <w:numPr>
          <w:ilvl w:val="0"/>
          <w:numId w:val="30"/>
        </w:numPr>
        <w:tabs>
          <w:tab w:val="left" w:pos="960"/>
          <w:tab w:val="left" w:pos="1134"/>
        </w:tabs>
        <w:spacing w:beforeLines="50" w:before="120" w:afterLines="50" w:after="120" w:line="360" w:lineRule="auto"/>
        <w:ind w:leftChars="200" w:left="960"/>
        <w:jc w:val="both"/>
        <w:rPr>
          <w:rFonts w:eastAsia="標楷體"/>
          <w:b/>
          <w:sz w:val="28"/>
          <w:szCs w:val="26"/>
        </w:rPr>
      </w:pPr>
      <w:proofErr w:type="gramStart"/>
      <w:r w:rsidRPr="00C812E5">
        <w:rPr>
          <w:rFonts w:eastAsia="標楷體"/>
          <w:b/>
          <w:sz w:val="28"/>
          <w:szCs w:val="26"/>
        </w:rPr>
        <w:t>祥</w:t>
      </w:r>
      <w:proofErr w:type="gramEnd"/>
      <w:r w:rsidRPr="00C812E5">
        <w:rPr>
          <w:rFonts w:eastAsia="標楷體"/>
          <w:b/>
          <w:sz w:val="28"/>
          <w:szCs w:val="26"/>
        </w:rPr>
        <w:t>茂光電</w:t>
      </w:r>
      <w:r w:rsidR="002C2405">
        <w:rPr>
          <w:rFonts w:eastAsia="標楷體"/>
          <w:b/>
          <w:sz w:val="28"/>
          <w:szCs w:val="26"/>
        </w:rPr>
        <w:t>103</w:t>
      </w:r>
      <w:r w:rsidR="00953337" w:rsidRPr="00C812E5">
        <w:rPr>
          <w:rFonts w:eastAsia="標楷體"/>
          <w:b/>
          <w:sz w:val="28"/>
          <w:szCs w:val="26"/>
        </w:rPr>
        <w:t>～</w:t>
      </w:r>
      <w:r w:rsidR="00D72BD1">
        <w:rPr>
          <w:rFonts w:eastAsia="標楷體"/>
          <w:b/>
          <w:sz w:val="28"/>
          <w:szCs w:val="26"/>
        </w:rPr>
        <w:t>105</w:t>
      </w:r>
      <w:r w:rsidR="004C5F41" w:rsidRPr="00C812E5">
        <w:rPr>
          <w:rFonts w:eastAsia="標楷體"/>
          <w:b/>
          <w:sz w:val="28"/>
          <w:szCs w:val="26"/>
        </w:rPr>
        <w:t>年度之財務資料。</w:t>
      </w:r>
    </w:p>
    <w:p w:rsidR="0003626D" w:rsidRPr="00C812E5" w:rsidRDefault="0064707A" w:rsidP="00B92228">
      <w:pPr>
        <w:numPr>
          <w:ilvl w:val="0"/>
          <w:numId w:val="30"/>
        </w:numPr>
        <w:tabs>
          <w:tab w:val="left" w:pos="960"/>
          <w:tab w:val="left" w:pos="1134"/>
        </w:tabs>
        <w:spacing w:beforeLines="50" w:before="120" w:afterLines="50" w:after="120" w:line="360" w:lineRule="auto"/>
        <w:ind w:leftChars="200" w:left="960"/>
        <w:jc w:val="both"/>
        <w:rPr>
          <w:rFonts w:eastAsia="標楷體"/>
          <w:b/>
          <w:sz w:val="28"/>
          <w:szCs w:val="26"/>
        </w:rPr>
      </w:pPr>
      <w:proofErr w:type="gramStart"/>
      <w:r w:rsidRPr="00C812E5">
        <w:rPr>
          <w:rFonts w:eastAsia="標楷體"/>
          <w:b/>
          <w:sz w:val="28"/>
          <w:szCs w:val="26"/>
        </w:rPr>
        <w:t>祥</w:t>
      </w:r>
      <w:proofErr w:type="gramEnd"/>
      <w:r w:rsidRPr="00C812E5">
        <w:rPr>
          <w:rFonts w:eastAsia="標楷體"/>
          <w:b/>
          <w:sz w:val="28"/>
          <w:szCs w:val="26"/>
        </w:rPr>
        <w:t>茂光電</w:t>
      </w:r>
      <w:r w:rsidR="004C5F41" w:rsidRPr="00C812E5">
        <w:rPr>
          <w:rFonts w:eastAsia="標楷體"/>
          <w:b/>
          <w:sz w:val="28"/>
          <w:szCs w:val="26"/>
        </w:rPr>
        <w:t>所有行銷文宣及資料。</w:t>
      </w:r>
    </w:p>
    <w:p w:rsidR="0003626D" w:rsidRPr="00C812E5" w:rsidRDefault="0064707A" w:rsidP="00B92228">
      <w:pPr>
        <w:numPr>
          <w:ilvl w:val="0"/>
          <w:numId w:val="30"/>
        </w:numPr>
        <w:tabs>
          <w:tab w:val="left" w:pos="960"/>
          <w:tab w:val="left" w:pos="1134"/>
        </w:tabs>
        <w:spacing w:beforeLines="50" w:before="120" w:afterLines="50" w:after="120" w:line="360" w:lineRule="auto"/>
        <w:ind w:leftChars="200" w:left="962" w:hanging="482"/>
        <w:jc w:val="both"/>
        <w:rPr>
          <w:rFonts w:eastAsia="標楷體"/>
          <w:b/>
          <w:sz w:val="28"/>
          <w:szCs w:val="26"/>
        </w:rPr>
      </w:pPr>
      <w:proofErr w:type="gramStart"/>
      <w:r w:rsidRPr="00C812E5">
        <w:rPr>
          <w:rFonts w:eastAsia="標楷體"/>
          <w:b/>
          <w:sz w:val="28"/>
          <w:szCs w:val="26"/>
        </w:rPr>
        <w:t>祥</w:t>
      </w:r>
      <w:proofErr w:type="gramEnd"/>
      <w:r w:rsidRPr="00C812E5">
        <w:rPr>
          <w:rFonts w:eastAsia="標楷體"/>
          <w:b/>
          <w:sz w:val="28"/>
          <w:szCs w:val="26"/>
        </w:rPr>
        <w:t>茂光電</w:t>
      </w:r>
      <w:r w:rsidR="004C5F41" w:rsidRPr="00C812E5">
        <w:rPr>
          <w:rFonts w:eastAsia="標楷體"/>
          <w:b/>
          <w:sz w:val="28"/>
          <w:szCs w:val="26"/>
        </w:rPr>
        <w:t>網站</w:t>
      </w:r>
      <w:r w:rsidR="004C5F41" w:rsidRPr="00C812E5">
        <w:rPr>
          <w:rFonts w:eastAsia="標楷體"/>
          <w:b/>
          <w:sz w:val="28"/>
          <w:szCs w:val="26"/>
        </w:rPr>
        <w:t>(</w:t>
      </w:r>
      <w:r w:rsidR="00740315" w:rsidRPr="00C812E5">
        <w:rPr>
          <w:rFonts w:eastAsia="標楷體"/>
          <w:b/>
          <w:sz w:val="28"/>
          <w:szCs w:val="26"/>
        </w:rPr>
        <w:t>http://www.ao-inc.com/</w:t>
      </w:r>
      <w:r w:rsidR="004C5F41" w:rsidRPr="00C812E5">
        <w:rPr>
          <w:rFonts w:eastAsia="標楷體"/>
          <w:b/>
          <w:sz w:val="28"/>
          <w:szCs w:val="26"/>
        </w:rPr>
        <w:t>)</w:t>
      </w:r>
      <w:r w:rsidR="004C5F41" w:rsidRPr="00C812E5">
        <w:rPr>
          <w:rFonts w:eastAsia="標楷體"/>
          <w:b/>
          <w:sz w:val="28"/>
          <w:szCs w:val="26"/>
        </w:rPr>
        <w:t>。</w:t>
      </w:r>
    </w:p>
    <w:p w:rsidR="0003626D" w:rsidRPr="00C812E5" w:rsidRDefault="00567251" w:rsidP="00B92228">
      <w:pPr>
        <w:pStyle w:val="2"/>
        <w:numPr>
          <w:ilvl w:val="1"/>
          <w:numId w:val="28"/>
        </w:numPr>
        <w:tabs>
          <w:tab w:val="left" w:pos="756"/>
        </w:tabs>
        <w:spacing w:beforeLines="100" w:before="240" w:afterLines="100" w:after="240" w:line="360" w:lineRule="auto"/>
        <w:ind w:left="0" w:firstLine="0"/>
        <w:rPr>
          <w:rFonts w:ascii="Times New Roman" w:eastAsia="標楷體" w:hAnsi="Times New Roman"/>
          <w:sz w:val="36"/>
          <w:szCs w:val="40"/>
        </w:rPr>
      </w:pPr>
      <w:r w:rsidRPr="00C812E5">
        <w:rPr>
          <w:rFonts w:ascii="Times New Roman" w:eastAsia="標楷體" w:hAnsi="Times New Roman"/>
          <w:sz w:val="36"/>
          <w:szCs w:val="40"/>
        </w:rPr>
        <w:lastRenderedPageBreak/>
        <w:t>採用</w:t>
      </w:r>
      <w:proofErr w:type="gramStart"/>
      <w:r w:rsidRPr="00C812E5">
        <w:rPr>
          <w:rFonts w:ascii="Times New Roman" w:eastAsia="標楷體" w:hAnsi="Times New Roman"/>
          <w:sz w:val="36"/>
          <w:szCs w:val="40"/>
        </w:rPr>
        <w:t>最</w:t>
      </w:r>
      <w:proofErr w:type="gramEnd"/>
      <w:r w:rsidRPr="00C812E5">
        <w:rPr>
          <w:rFonts w:ascii="Times New Roman" w:eastAsia="標楷體" w:hAnsi="Times New Roman"/>
          <w:sz w:val="36"/>
          <w:szCs w:val="40"/>
        </w:rPr>
        <w:t>適常規交易方法</w:t>
      </w:r>
    </w:p>
    <w:p w:rsidR="0003626D" w:rsidRPr="00C812E5" w:rsidRDefault="00567251" w:rsidP="005845C4">
      <w:pPr>
        <w:spacing w:beforeLines="50" w:before="120" w:afterLines="50" w:after="120" w:line="360" w:lineRule="auto"/>
        <w:ind w:firstLineChars="200" w:firstLine="520"/>
        <w:jc w:val="both"/>
        <w:rPr>
          <w:rFonts w:eastAsia="標楷體"/>
          <w:sz w:val="26"/>
          <w:szCs w:val="26"/>
        </w:rPr>
      </w:pPr>
      <w:proofErr w:type="gramStart"/>
      <w:r w:rsidRPr="00C812E5">
        <w:rPr>
          <w:rFonts w:eastAsia="標楷體"/>
          <w:sz w:val="26"/>
          <w:szCs w:val="26"/>
        </w:rPr>
        <w:t>按受控</w:t>
      </w:r>
      <w:proofErr w:type="gramEnd"/>
      <w:r w:rsidRPr="00C812E5">
        <w:rPr>
          <w:rFonts w:eastAsia="標楷體"/>
          <w:sz w:val="26"/>
          <w:szCs w:val="26"/>
        </w:rPr>
        <w:t>交易</w:t>
      </w:r>
      <w:r w:rsidR="000F1DF4" w:rsidRPr="00C812E5">
        <w:rPr>
          <w:rFonts w:eastAsia="標楷體"/>
          <w:sz w:val="26"/>
          <w:szCs w:val="26"/>
        </w:rPr>
        <w:t>類</w:t>
      </w:r>
      <w:r w:rsidRPr="00C812E5">
        <w:rPr>
          <w:rFonts w:eastAsia="標楷體"/>
          <w:sz w:val="26"/>
          <w:szCs w:val="26"/>
        </w:rPr>
        <w:t>型，依移轉訂價查核準則規定，採用</w:t>
      </w:r>
      <w:proofErr w:type="gramStart"/>
      <w:r w:rsidRPr="00C812E5">
        <w:rPr>
          <w:rFonts w:eastAsia="標楷體"/>
          <w:sz w:val="26"/>
          <w:szCs w:val="26"/>
        </w:rPr>
        <w:t>最</w:t>
      </w:r>
      <w:proofErr w:type="gramEnd"/>
      <w:r w:rsidRPr="00C812E5">
        <w:rPr>
          <w:rFonts w:eastAsia="標楷體"/>
          <w:sz w:val="26"/>
          <w:szCs w:val="26"/>
        </w:rPr>
        <w:t>適</w:t>
      </w:r>
      <w:r w:rsidR="00313C0B" w:rsidRPr="00C812E5">
        <w:rPr>
          <w:rFonts w:eastAsia="標楷體"/>
          <w:sz w:val="26"/>
          <w:szCs w:val="26"/>
        </w:rPr>
        <w:t>之</w:t>
      </w:r>
      <w:r w:rsidRPr="00C812E5">
        <w:rPr>
          <w:rFonts w:eastAsia="標楷體"/>
          <w:sz w:val="26"/>
          <w:szCs w:val="26"/>
        </w:rPr>
        <w:t>常規交易方法，</w:t>
      </w:r>
      <w:r w:rsidR="00313C0B" w:rsidRPr="00C812E5">
        <w:rPr>
          <w:rFonts w:eastAsia="標楷體"/>
          <w:sz w:val="26"/>
          <w:szCs w:val="26"/>
        </w:rPr>
        <w:t>以決定其</w:t>
      </w:r>
      <w:r w:rsidRPr="00C812E5">
        <w:rPr>
          <w:rFonts w:eastAsia="標楷體"/>
          <w:sz w:val="26"/>
          <w:szCs w:val="26"/>
        </w:rPr>
        <w:t>常規交易結果。</w:t>
      </w:r>
    </w:p>
    <w:p w:rsidR="0003626D" w:rsidRPr="00C812E5" w:rsidRDefault="004C5F41" w:rsidP="005845C4">
      <w:pPr>
        <w:spacing w:beforeLines="50" w:before="120" w:afterLines="50" w:after="120" w:line="360" w:lineRule="auto"/>
        <w:ind w:firstLineChars="200" w:firstLine="520"/>
        <w:jc w:val="both"/>
        <w:rPr>
          <w:rFonts w:eastAsia="標楷體"/>
          <w:sz w:val="26"/>
          <w:szCs w:val="26"/>
        </w:rPr>
      </w:pPr>
      <w:r w:rsidRPr="00C812E5">
        <w:rPr>
          <w:rFonts w:eastAsia="標楷體"/>
          <w:sz w:val="26"/>
          <w:szCs w:val="26"/>
        </w:rPr>
        <w:t>確認</w:t>
      </w:r>
      <w:proofErr w:type="gramStart"/>
      <w:r w:rsidR="0064707A" w:rsidRPr="00C812E5">
        <w:rPr>
          <w:rFonts w:eastAsia="標楷體"/>
          <w:sz w:val="26"/>
          <w:szCs w:val="26"/>
        </w:rPr>
        <w:t>祥</w:t>
      </w:r>
      <w:proofErr w:type="gramEnd"/>
      <w:r w:rsidR="0064707A" w:rsidRPr="00C812E5">
        <w:rPr>
          <w:rFonts w:eastAsia="標楷體"/>
          <w:sz w:val="26"/>
          <w:szCs w:val="26"/>
        </w:rPr>
        <w:t>茂光電</w:t>
      </w:r>
      <w:r w:rsidRPr="00C812E5">
        <w:rPr>
          <w:rFonts w:eastAsia="標楷體"/>
          <w:sz w:val="26"/>
          <w:szCs w:val="26"/>
        </w:rPr>
        <w:t>之受控交易參與人所執行之功能及承擔之風險後，始能選出與其可資比較之對象。於選出可比較對象後，再來便須決定要適用何種方法，才能將受控交易與未受控交易加以比較，以決定受控交易之結果為符合常規交易之結果。依移轉訂價查核準則第</w:t>
      </w:r>
      <w:r w:rsidRPr="00C812E5">
        <w:rPr>
          <w:rFonts w:eastAsia="標楷體"/>
          <w:sz w:val="26"/>
          <w:szCs w:val="26"/>
        </w:rPr>
        <w:t>7</w:t>
      </w:r>
      <w:r w:rsidRPr="00C812E5">
        <w:rPr>
          <w:rFonts w:eastAsia="標楷體"/>
          <w:sz w:val="26"/>
          <w:szCs w:val="26"/>
        </w:rPr>
        <w:t>條第</w:t>
      </w:r>
      <w:r w:rsidRPr="00C812E5">
        <w:rPr>
          <w:rFonts w:eastAsia="標楷體"/>
          <w:sz w:val="26"/>
          <w:szCs w:val="26"/>
        </w:rPr>
        <w:t>2</w:t>
      </w:r>
      <w:r w:rsidRPr="00C812E5">
        <w:rPr>
          <w:rFonts w:eastAsia="標楷體"/>
          <w:sz w:val="26"/>
          <w:szCs w:val="26"/>
        </w:rPr>
        <w:t>款規定，所採用之</w:t>
      </w:r>
      <w:proofErr w:type="gramStart"/>
      <w:r w:rsidRPr="00C812E5">
        <w:rPr>
          <w:rFonts w:eastAsia="標楷體"/>
          <w:sz w:val="26"/>
          <w:szCs w:val="26"/>
        </w:rPr>
        <w:t>最</w:t>
      </w:r>
      <w:proofErr w:type="gramEnd"/>
      <w:r w:rsidRPr="00C812E5">
        <w:rPr>
          <w:rFonts w:eastAsia="標楷體"/>
          <w:sz w:val="26"/>
          <w:szCs w:val="26"/>
        </w:rPr>
        <w:t>適常規交易方法</w:t>
      </w:r>
      <w:proofErr w:type="gramStart"/>
      <w:r w:rsidRPr="00C812E5">
        <w:rPr>
          <w:rFonts w:eastAsia="標楷體"/>
          <w:sz w:val="26"/>
          <w:szCs w:val="26"/>
        </w:rPr>
        <w:t>應按受控</w:t>
      </w:r>
      <w:proofErr w:type="gramEnd"/>
      <w:r w:rsidRPr="00C812E5">
        <w:rPr>
          <w:rFonts w:eastAsia="標楷體"/>
          <w:sz w:val="26"/>
          <w:szCs w:val="26"/>
        </w:rPr>
        <w:t>交易之類型而定。</w:t>
      </w:r>
      <w:proofErr w:type="gramStart"/>
      <w:r w:rsidR="0064707A" w:rsidRPr="00C812E5">
        <w:rPr>
          <w:rFonts w:eastAsia="標楷體"/>
          <w:sz w:val="26"/>
          <w:szCs w:val="26"/>
        </w:rPr>
        <w:t>祥</w:t>
      </w:r>
      <w:proofErr w:type="gramEnd"/>
      <w:r w:rsidR="0064707A" w:rsidRPr="00C812E5">
        <w:rPr>
          <w:rFonts w:eastAsia="標楷體"/>
          <w:sz w:val="26"/>
          <w:szCs w:val="26"/>
        </w:rPr>
        <w:t>茂光電</w:t>
      </w:r>
      <w:r w:rsidRPr="00C812E5">
        <w:rPr>
          <w:rFonts w:eastAsia="標楷體"/>
          <w:sz w:val="26"/>
          <w:szCs w:val="26"/>
        </w:rPr>
        <w:t>與各關係企業間之受控交易型態已於本報告第參章中做出分析。</w:t>
      </w:r>
    </w:p>
    <w:p w:rsidR="0003626D" w:rsidRPr="00C812E5" w:rsidRDefault="004C5F41" w:rsidP="005845C4">
      <w:pPr>
        <w:spacing w:beforeLines="50" w:before="120" w:afterLines="50" w:after="120" w:line="360" w:lineRule="auto"/>
        <w:ind w:firstLineChars="200" w:firstLine="520"/>
        <w:jc w:val="both"/>
        <w:rPr>
          <w:rFonts w:eastAsia="標楷體"/>
          <w:sz w:val="26"/>
          <w:szCs w:val="26"/>
        </w:rPr>
      </w:pPr>
      <w:r w:rsidRPr="00C812E5">
        <w:rPr>
          <w:rFonts w:eastAsia="標楷體"/>
          <w:sz w:val="26"/>
          <w:szCs w:val="26"/>
        </w:rPr>
        <w:t>各種型態之受控交易所應適用之常規交易方法，移轉訂價查核準則於第</w:t>
      </w:r>
      <w:r w:rsidRPr="00C812E5">
        <w:rPr>
          <w:rFonts w:eastAsia="標楷體"/>
          <w:sz w:val="26"/>
          <w:szCs w:val="26"/>
        </w:rPr>
        <w:t>10</w:t>
      </w:r>
      <w:r w:rsidRPr="00C812E5">
        <w:rPr>
          <w:rFonts w:eastAsia="標楷體"/>
          <w:sz w:val="26"/>
          <w:szCs w:val="26"/>
        </w:rPr>
        <w:t>條至第</w:t>
      </w:r>
      <w:r w:rsidRPr="00C812E5">
        <w:rPr>
          <w:rFonts w:eastAsia="標楷體"/>
          <w:sz w:val="26"/>
          <w:szCs w:val="26"/>
        </w:rPr>
        <w:t>13</w:t>
      </w:r>
      <w:r w:rsidRPr="00C812E5">
        <w:rPr>
          <w:rFonts w:eastAsia="標楷體"/>
          <w:sz w:val="26"/>
          <w:szCs w:val="26"/>
        </w:rPr>
        <w:t>條有明確規定。本所遵循規定</w:t>
      </w:r>
      <w:proofErr w:type="gramStart"/>
      <w:r w:rsidR="0064707A" w:rsidRPr="00C812E5">
        <w:rPr>
          <w:rFonts w:eastAsia="標楷體"/>
          <w:sz w:val="26"/>
          <w:szCs w:val="26"/>
        </w:rPr>
        <w:t>祥</w:t>
      </w:r>
      <w:proofErr w:type="gramEnd"/>
      <w:r w:rsidR="0064707A" w:rsidRPr="00C812E5">
        <w:rPr>
          <w:rFonts w:eastAsia="標楷體"/>
          <w:sz w:val="26"/>
          <w:szCs w:val="26"/>
        </w:rPr>
        <w:t>茂光電</w:t>
      </w:r>
      <w:r w:rsidRPr="00C812E5">
        <w:rPr>
          <w:rFonts w:eastAsia="標楷體"/>
          <w:sz w:val="26"/>
          <w:szCs w:val="26"/>
        </w:rPr>
        <w:t>與其關係企業間之受控交易選擇</w:t>
      </w:r>
      <w:proofErr w:type="gramStart"/>
      <w:r w:rsidRPr="00C812E5">
        <w:rPr>
          <w:rFonts w:eastAsia="標楷體"/>
          <w:sz w:val="26"/>
          <w:szCs w:val="26"/>
        </w:rPr>
        <w:t>最</w:t>
      </w:r>
      <w:proofErr w:type="gramEnd"/>
      <w:r w:rsidRPr="00C812E5">
        <w:rPr>
          <w:rFonts w:eastAsia="標楷體"/>
          <w:sz w:val="26"/>
          <w:szCs w:val="26"/>
        </w:rPr>
        <w:t>適常規交易方法，選擇之過程詳述於本報告第柒章。</w:t>
      </w:r>
    </w:p>
    <w:p w:rsidR="0003626D" w:rsidRPr="00C812E5" w:rsidRDefault="00567251" w:rsidP="00B92228">
      <w:pPr>
        <w:pStyle w:val="2"/>
        <w:numPr>
          <w:ilvl w:val="1"/>
          <w:numId w:val="28"/>
        </w:numPr>
        <w:tabs>
          <w:tab w:val="left" w:pos="756"/>
        </w:tabs>
        <w:spacing w:beforeLines="100" w:before="240" w:afterLines="100" w:after="240" w:line="360" w:lineRule="auto"/>
        <w:ind w:left="0" w:firstLine="0"/>
        <w:rPr>
          <w:rFonts w:ascii="Times New Roman" w:eastAsia="標楷體" w:hAnsi="Times New Roman"/>
          <w:sz w:val="36"/>
          <w:szCs w:val="40"/>
        </w:rPr>
      </w:pPr>
      <w:r w:rsidRPr="00C812E5">
        <w:rPr>
          <w:rFonts w:ascii="Times New Roman" w:eastAsia="標楷體" w:hAnsi="Times New Roman"/>
          <w:sz w:val="36"/>
          <w:szCs w:val="40"/>
        </w:rPr>
        <w:t>按個別交易評價</w:t>
      </w:r>
    </w:p>
    <w:p w:rsidR="0003626D" w:rsidRPr="00C812E5" w:rsidRDefault="004C5F41" w:rsidP="005845C4">
      <w:pPr>
        <w:spacing w:beforeLines="50" w:before="120" w:afterLines="50" w:after="120" w:line="360" w:lineRule="auto"/>
        <w:ind w:firstLineChars="200" w:firstLine="520"/>
        <w:jc w:val="both"/>
        <w:rPr>
          <w:rFonts w:eastAsia="標楷體"/>
          <w:sz w:val="26"/>
          <w:szCs w:val="26"/>
        </w:rPr>
      </w:pPr>
      <w:r w:rsidRPr="00C812E5">
        <w:rPr>
          <w:rFonts w:eastAsia="標楷體"/>
          <w:sz w:val="26"/>
          <w:szCs w:val="26"/>
        </w:rPr>
        <w:t>根據移轉訂價查核準則第</w:t>
      </w:r>
      <w:r w:rsidRPr="00C812E5">
        <w:rPr>
          <w:rFonts w:eastAsia="標楷體"/>
          <w:sz w:val="26"/>
          <w:szCs w:val="26"/>
        </w:rPr>
        <w:t>7</w:t>
      </w:r>
      <w:r w:rsidRPr="00C812E5">
        <w:rPr>
          <w:rFonts w:eastAsia="標楷體"/>
          <w:sz w:val="26"/>
          <w:szCs w:val="26"/>
        </w:rPr>
        <w:t>條第</w:t>
      </w:r>
      <w:r w:rsidRPr="00C812E5">
        <w:rPr>
          <w:rFonts w:eastAsia="標楷體"/>
          <w:sz w:val="26"/>
          <w:szCs w:val="26"/>
        </w:rPr>
        <w:t>3</w:t>
      </w:r>
      <w:r w:rsidRPr="00C812E5">
        <w:rPr>
          <w:rFonts w:eastAsia="標楷體"/>
          <w:sz w:val="26"/>
          <w:szCs w:val="26"/>
        </w:rPr>
        <w:t>款規定應按個別交易評價，以個別交易為基礎，各自適用常規交易方法。</w:t>
      </w:r>
      <w:r w:rsidR="00567251" w:rsidRPr="00C812E5">
        <w:rPr>
          <w:rFonts w:eastAsia="標楷體"/>
          <w:sz w:val="26"/>
          <w:szCs w:val="26"/>
        </w:rPr>
        <w:t>但</w:t>
      </w:r>
      <w:r w:rsidRPr="00C812E5">
        <w:rPr>
          <w:rFonts w:eastAsia="標楷體"/>
          <w:sz w:val="26"/>
          <w:szCs w:val="26"/>
        </w:rPr>
        <w:t>若</w:t>
      </w:r>
      <w:r w:rsidR="00567251" w:rsidRPr="00C812E5">
        <w:rPr>
          <w:rFonts w:eastAsia="標楷體"/>
          <w:sz w:val="26"/>
          <w:szCs w:val="26"/>
        </w:rPr>
        <w:t>個別</w:t>
      </w:r>
      <w:proofErr w:type="gramStart"/>
      <w:r w:rsidR="00567251" w:rsidRPr="00C812E5">
        <w:rPr>
          <w:rFonts w:eastAsia="標楷體"/>
          <w:sz w:val="26"/>
          <w:szCs w:val="26"/>
        </w:rPr>
        <w:t>交易間有關聯</w:t>
      </w:r>
      <w:proofErr w:type="gramEnd"/>
      <w:r w:rsidR="00567251" w:rsidRPr="00C812E5">
        <w:rPr>
          <w:rFonts w:eastAsia="標楷體"/>
          <w:sz w:val="26"/>
          <w:szCs w:val="26"/>
        </w:rPr>
        <w:t>性或連續性</w:t>
      </w:r>
      <w:r w:rsidR="00313C0B" w:rsidRPr="00C812E5">
        <w:rPr>
          <w:rFonts w:eastAsia="標楷體"/>
          <w:sz w:val="26"/>
          <w:szCs w:val="26"/>
        </w:rPr>
        <w:t>者</w:t>
      </w:r>
      <w:r w:rsidR="00567251" w:rsidRPr="00C812E5">
        <w:rPr>
          <w:rFonts w:eastAsia="標楷體"/>
          <w:sz w:val="26"/>
          <w:szCs w:val="26"/>
        </w:rPr>
        <w:t>，</w:t>
      </w:r>
      <w:r w:rsidR="00313C0B" w:rsidRPr="00C812E5">
        <w:rPr>
          <w:rFonts w:eastAsia="標楷體"/>
          <w:sz w:val="26"/>
          <w:szCs w:val="26"/>
        </w:rPr>
        <w:t>應合併</w:t>
      </w:r>
      <w:r w:rsidR="00567251" w:rsidRPr="00C812E5">
        <w:rPr>
          <w:rFonts w:eastAsia="標楷體"/>
          <w:sz w:val="26"/>
          <w:szCs w:val="26"/>
        </w:rPr>
        <w:t>相關交易適用常規交易方法，以</w:t>
      </w:r>
      <w:r w:rsidR="00313C0B" w:rsidRPr="00C812E5">
        <w:rPr>
          <w:rFonts w:eastAsia="標楷體"/>
          <w:sz w:val="26"/>
          <w:szCs w:val="26"/>
        </w:rPr>
        <w:t>決</w:t>
      </w:r>
      <w:r w:rsidR="00567251" w:rsidRPr="00C812E5">
        <w:rPr>
          <w:rFonts w:eastAsia="標楷體"/>
          <w:sz w:val="26"/>
          <w:szCs w:val="26"/>
        </w:rPr>
        <w:t>定</w:t>
      </w:r>
      <w:r w:rsidR="00313C0B" w:rsidRPr="00C812E5">
        <w:rPr>
          <w:rFonts w:eastAsia="標楷體"/>
          <w:sz w:val="26"/>
          <w:szCs w:val="26"/>
        </w:rPr>
        <w:t>其</w:t>
      </w:r>
      <w:r w:rsidR="00567251" w:rsidRPr="00C812E5">
        <w:rPr>
          <w:rFonts w:eastAsia="標楷體"/>
          <w:sz w:val="26"/>
          <w:szCs w:val="26"/>
        </w:rPr>
        <w:t>常規交易結果。</w:t>
      </w:r>
    </w:p>
    <w:p w:rsidR="0003626D" w:rsidRPr="00C812E5" w:rsidRDefault="004C5F41" w:rsidP="005845C4">
      <w:pPr>
        <w:spacing w:beforeLines="50" w:before="120" w:afterLines="50" w:after="120" w:line="360" w:lineRule="auto"/>
        <w:ind w:firstLineChars="200" w:firstLine="520"/>
        <w:jc w:val="both"/>
        <w:rPr>
          <w:rFonts w:eastAsia="標楷體"/>
          <w:sz w:val="26"/>
          <w:szCs w:val="26"/>
        </w:rPr>
      </w:pPr>
      <w:r w:rsidRPr="00C812E5">
        <w:rPr>
          <w:rFonts w:eastAsia="標楷體"/>
          <w:sz w:val="26"/>
          <w:szCs w:val="26"/>
        </w:rPr>
        <w:t>本報告中</w:t>
      </w:r>
      <w:proofErr w:type="gramStart"/>
      <w:r w:rsidR="0064707A" w:rsidRPr="00C812E5">
        <w:rPr>
          <w:rFonts w:eastAsia="標楷體"/>
          <w:sz w:val="26"/>
          <w:szCs w:val="26"/>
        </w:rPr>
        <w:t>祥</w:t>
      </w:r>
      <w:proofErr w:type="gramEnd"/>
      <w:r w:rsidR="0064707A" w:rsidRPr="00C812E5">
        <w:rPr>
          <w:rFonts w:eastAsia="標楷體"/>
          <w:sz w:val="26"/>
          <w:szCs w:val="26"/>
        </w:rPr>
        <w:t>茂光電</w:t>
      </w:r>
      <w:r w:rsidRPr="00C812E5">
        <w:rPr>
          <w:rFonts w:eastAsia="標楷體"/>
          <w:sz w:val="26"/>
          <w:szCs w:val="26"/>
        </w:rPr>
        <w:t>與關係企業之受控交易則按個別交易評價。</w:t>
      </w:r>
    </w:p>
    <w:p w:rsidR="0003626D" w:rsidRPr="00C812E5" w:rsidRDefault="00567251" w:rsidP="00B92228">
      <w:pPr>
        <w:pStyle w:val="2"/>
        <w:numPr>
          <w:ilvl w:val="1"/>
          <w:numId w:val="28"/>
        </w:numPr>
        <w:tabs>
          <w:tab w:val="left" w:pos="756"/>
        </w:tabs>
        <w:spacing w:beforeLines="100" w:before="240" w:afterLines="100" w:after="240" w:line="360" w:lineRule="auto"/>
        <w:ind w:left="0" w:firstLine="0"/>
        <w:rPr>
          <w:rFonts w:ascii="Times New Roman" w:eastAsia="標楷體" w:hAnsi="Times New Roman"/>
          <w:sz w:val="36"/>
          <w:szCs w:val="40"/>
        </w:rPr>
      </w:pPr>
      <w:r w:rsidRPr="00C812E5">
        <w:rPr>
          <w:rFonts w:ascii="Times New Roman" w:eastAsia="標楷體" w:hAnsi="Times New Roman"/>
          <w:sz w:val="36"/>
          <w:szCs w:val="40"/>
        </w:rPr>
        <w:t>使用</w:t>
      </w:r>
      <w:r w:rsidR="00936C11" w:rsidRPr="00C812E5">
        <w:rPr>
          <w:rFonts w:ascii="Times New Roman" w:eastAsia="標楷體" w:hAnsi="Times New Roman"/>
          <w:sz w:val="36"/>
          <w:szCs w:val="40"/>
        </w:rPr>
        <w:t>交易</w:t>
      </w:r>
      <w:r w:rsidRPr="00C812E5">
        <w:rPr>
          <w:rFonts w:ascii="Times New Roman" w:eastAsia="標楷體" w:hAnsi="Times New Roman"/>
          <w:sz w:val="36"/>
          <w:szCs w:val="40"/>
        </w:rPr>
        <w:t>當年度資料</w:t>
      </w:r>
    </w:p>
    <w:p w:rsidR="0003626D" w:rsidRPr="00C812E5" w:rsidRDefault="00936C11" w:rsidP="005845C4">
      <w:pPr>
        <w:spacing w:beforeLines="50" w:before="120" w:afterLines="50" w:after="120" w:line="360" w:lineRule="auto"/>
        <w:ind w:firstLineChars="200" w:firstLine="520"/>
        <w:jc w:val="both"/>
        <w:rPr>
          <w:rFonts w:eastAsia="標楷體"/>
          <w:sz w:val="26"/>
          <w:szCs w:val="26"/>
        </w:rPr>
      </w:pPr>
      <w:r w:rsidRPr="00C812E5">
        <w:rPr>
          <w:rFonts w:eastAsia="標楷體"/>
          <w:sz w:val="26"/>
          <w:szCs w:val="26"/>
        </w:rPr>
        <w:t>決定常規交易結果時，以營利事業從事受控交易當年度之資料及同一年度非關係人從事可比較未受控交易之資料為基礎。但有下列情形之</w:t>
      </w:r>
      <w:proofErr w:type="gramStart"/>
      <w:r w:rsidRPr="00C812E5">
        <w:rPr>
          <w:rFonts w:eastAsia="標楷體"/>
          <w:sz w:val="26"/>
          <w:szCs w:val="26"/>
        </w:rPr>
        <w:t>一</w:t>
      </w:r>
      <w:proofErr w:type="gramEnd"/>
      <w:r w:rsidRPr="00C812E5">
        <w:rPr>
          <w:rFonts w:eastAsia="標楷體"/>
          <w:sz w:val="26"/>
          <w:szCs w:val="26"/>
        </w:rPr>
        <w:t>者，得以涵蓋當年度及以前年度之連續多年度交易資料為基礎：</w:t>
      </w:r>
    </w:p>
    <w:p w:rsidR="0003626D" w:rsidRPr="00C812E5" w:rsidRDefault="00936C11" w:rsidP="00B92228">
      <w:pPr>
        <w:numPr>
          <w:ilvl w:val="0"/>
          <w:numId w:val="29"/>
        </w:numPr>
        <w:tabs>
          <w:tab w:val="left" w:pos="1134"/>
        </w:tabs>
        <w:spacing w:beforeLines="50" w:before="120" w:afterLines="50" w:after="120" w:line="360" w:lineRule="auto"/>
        <w:ind w:leftChars="250" w:left="1080"/>
        <w:jc w:val="both"/>
        <w:rPr>
          <w:rFonts w:eastAsia="標楷體"/>
          <w:sz w:val="26"/>
          <w:szCs w:val="26"/>
        </w:rPr>
      </w:pPr>
      <w:r w:rsidRPr="00C812E5">
        <w:rPr>
          <w:rFonts w:eastAsia="標楷體"/>
          <w:sz w:val="26"/>
          <w:szCs w:val="26"/>
        </w:rPr>
        <w:lastRenderedPageBreak/>
        <w:t>營利事業所屬產業受商業循環影響。</w:t>
      </w:r>
    </w:p>
    <w:p w:rsidR="0003626D" w:rsidRPr="00C812E5" w:rsidRDefault="00936C11" w:rsidP="00B92228">
      <w:pPr>
        <w:numPr>
          <w:ilvl w:val="0"/>
          <w:numId w:val="29"/>
        </w:numPr>
        <w:tabs>
          <w:tab w:val="left" w:pos="1134"/>
        </w:tabs>
        <w:spacing w:beforeLines="50" w:before="120" w:afterLines="50" w:after="120" w:line="360" w:lineRule="auto"/>
        <w:ind w:leftChars="250" w:left="1080"/>
        <w:jc w:val="both"/>
        <w:rPr>
          <w:rFonts w:eastAsia="標楷體"/>
          <w:sz w:val="26"/>
          <w:szCs w:val="26"/>
        </w:rPr>
      </w:pPr>
      <w:r w:rsidRPr="00C812E5">
        <w:rPr>
          <w:rFonts w:eastAsia="標楷體"/>
          <w:sz w:val="26"/>
          <w:szCs w:val="26"/>
        </w:rPr>
        <w:t>交易之有形資產、無形資產及服務受生命週期影響。</w:t>
      </w:r>
    </w:p>
    <w:p w:rsidR="0003626D" w:rsidRPr="00C812E5" w:rsidRDefault="00936C11" w:rsidP="00B92228">
      <w:pPr>
        <w:numPr>
          <w:ilvl w:val="0"/>
          <w:numId w:val="29"/>
        </w:numPr>
        <w:tabs>
          <w:tab w:val="left" w:pos="1134"/>
        </w:tabs>
        <w:spacing w:beforeLines="50" w:before="120" w:afterLines="50" w:after="120" w:line="360" w:lineRule="auto"/>
        <w:ind w:leftChars="250" w:left="1080"/>
        <w:jc w:val="both"/>
        <w:rPr>
          <w:rFonts w:eastAsia="標楷體"/>
          <w:sz w:val="26"/>
          <w:szCs w:val="26"/>
        </w:rPr>
      </w:pPr>
      <w:r w:rsidRPr="00C812E5">
        <w:rPr>
          <w:rFonts w:eastAsia="標楷體"/>
          <w:sz w:val="26"/>
          <w:szCs w:val="26"/>
        </w:rPr>
        <w:t>營利事業採用市場占有率策略。</w:t>
      </w:r>
    </w:p>
    <w:p w:rsidR="0003626D" w:rsidRPr="00C812E5" w:rsidRDefault="00936C11" w:rsidP="00B92228">
      <w:pPr>
        <w:numPr>
          <w:ilvl w:val="0"/>
          <w:numId w:val="29"/>
        </w:numPr>
        <w:tabs>
          <w:tab w:val="left" w:pos="1134"/>
        </w:tabs>
        <w:spacing w:beforeLines="50" w:before="120" w:afterLines="50" w:after="120" w:line="360" w:lineRule="auto"/>
        <w:ind w:leftChars="250" w:left="1080"/>
        <w:jc w:val="both"/>
        <w:rPr>
          <w:rFonts w:eastAsia="標楷體"/>
          <w:sz w:val="26"/>
          <w:szCs w:val="26"/>
        </w:rPr>
      </w:pPr>
      <w:r w:rsidRPr="00C812E5">
        <w:rPr>
          <w:rFonts w:eastAsia="標楷體"/>
          <w:sz w:val="26"/>
          <w:szCs w:val="26"/>
        </w:rPr>
        <w:t>採用以利潤為基礎之方法決定常規交易結果。</w:t>
      </w:r>
    </w:p>
    <w:p w:rsidR="0003626D" w:rsidRPr="00C812E5" w:rsidRDefault="00936C11" w:rsidP="00B92228">
      <w:pPr>
        <w:numPr>
          <w:ilvl w:val="0"/>
          <w:numId w:val="29"/>
        </w:numPr>
        <w:tabs>
          <w:tab w:val="left" w:pos="1134"/>
        </w:tabs>
        <w:spacing w:beforeLines="50" w:before="120" w:afterLines="50" w:after="120" w:line="360" w:lineRule="auto"/>
        <w:ind w:leftChars="250" w:left="1080"/>
        <w:jc w:val="both"/>
        <w:rPr>
          <w:rFonts w:eastAsia="標楷體"/>
          <w:sz w:val="26"/>
          <w:szCs w:val="26"/>
        </w:rPr>
      </w:pPr>
      <w:r w:rsidRPr="00C812E5">
        <w:rPr>
          <w:rFonts w:eastAsia="標楷體"/>
          <w:sz w:val="26"/>
          <w:szCs w:val="26"/>
        </w:rPr>
        <w:t>其他經財政部核定之情形。</w:t>
      </w:r>
    </w:p>
    <w:p w:rsidR="0003626D" w:rsidRPr="00C812E5" w:rsidRDefault="007F099E" w:rsidP="005845C4">
      <w:pPr>
        <w:spacing w:beforeLines="50" w:before="120" w:afterLines="50" w:after="120" w:line="360" w:lineRule="auto"/>
        <w:ind w:firstLineChars="200" w:firstLine="520"/>
        <w:jc w:val="both"/>
        <w:rPr>
          <w:rFonts w:eastAsia="標楷體"/>
          <w:sz w:val="26"/>
          <w:szCs w:val="26"/>
        </w:rPr>
      </w:pPr>
      <w:r w:rsidRPr="00C812E5">
        <w:rPr>
          <w:rFonts w:eastAsia="標楷體"/>
          <w:sz w:val="26"/>
          <w:szCs w:val="26"/>
        </w:rPr>
        <w:t>如為營利事業於辦理交易當年度營利事業所得稅結算申報時未能取得之資料者，營利事業得以可比較未受控交易之連續前三年度平均數代替之；營利事業有上列規定情形之</w:t>
      </w:r>
      <w:proofErr w:type="gramStart"/>
      <w:r w:rsidRPr="00C812E5">
        <w:rPr>
          <w:rFonts w:eastAsia="標楷體"/>
          <w:sz w:val="26"/>
          <w:szCs w:val="26"/>
        </w:rPr>
        <w:t>一</w:t>
      </w:r>
      <w:proofErr w:type="gramEnd"/>
      <w:r w:rsidRPr="00C812E5">
        <w:rPr>
          <w:rFonts w:eastAsia="標楷體"/>
          <w:sz w:val="26"/>
          <w:szCs w:val="26"/>
        </w:rPr>
        <w:t>者，得以</w:t>
      </w:r>
      <w:proofErr w:type="gramStart"/>
      <w:r w:rsidRPr="00C812E5">
        <w:rPr>
          <w:rFonts w:eastAsia="標楷體"/>
          <w:sz w:val="26"/>
          <w:szCs w:val="26"/>
        </w:rPr>
        <w:t>不</w:t>
      </w:r>
      <w:proofErr w:type="gramEnd"/>
      <w:r w:rsidRPr="00C812E5">
        <w:rPr>
          <w:rFonts w:eastAsia="標楷體"/>
          <w:sz w:val="26"/>
          <w:szCs w:val="26"/>
        </w:rPr>
        <w:t>涵蓋當年度資料之連續多年度可比較未受控交易資料為基礎。</w:t>
      </w:r>
    </w:p>
    <w:p w:rsidR="0003626D" w:rsidRPr="00C812E5" w:rsidRDefault="004C5F41" w:rsidP="005845C4">
      <w:pPr>
        <w:spacing w:beforeLines="50" w:before="120" w:afterLines="50" w:after="120" w:line="360" w:lineRule="auto"/>
        <w:ind w:firstLineChars="200" w:firstLine="520"/>
        <w:jc w:val="both"/>
        <w:rPr>
          <w:rFonts w:eastAsia="標楷體"/>
          <w:sz w:val="26"/>
          <w:szCs w:val="26"/>
        </w:rPr>
      </w:pPr>
      <w:r w:rsidRPr="00C812E5">
        <w:rPr>
          <w:rFonts w:eastAsia="標楷體"/>
          <w:sz w:val="26"/>
          <w:szCs w:val="26"/>
        </w:rPr>
        <w:t>由本報告第柒章得知，評估</w:t>
      </w:r>
      <w:proofErr w:type="gramStart"/>
      <w:r w:rsidR="0064707A" w:rsidRPr="00C812E5">
        <w:rPr>
          <w:rFonts w:eastAsia="標楷體"/>
          <w:sz w:val="26"/>
          <w:szCs w:val="26"/>
        </w:rPr>
        <w:t>祥</w:t>
      </w:r>
      <w:proofErr w:type="gramEnd"/>
      <w:r w:rsidR="0064707A" w:rsidRPr="00C812E5">
        <w:rPr>
          <w:rFonts w:eastAsia="標楷體"/>
          <w:sz w:val="26"/>
          <w:szCs w:val="26"/>
        </w:rPr>
        <w:t>茂光電</w:t>
      </w:r>
      <w:r w:rsidRPr="00C812E5">
        <w:rPr>
          <w:rFonts w:eastAsia="標楷體"/>
          <w:sz w:val="26"/>
          <w:szCs w:val="26"/>
        </w:rPr>
        <w:t>各受控交易之方法為採用</w:t>
      </w:r>
      <w:r w:rsidR="000F0487" w:rsidRPr="00C812E5">
        <w:rPr>
          <w:rFonts w:eastAsia="標楷體"/>
          <w:sz w:val="26"/>
          <w:szCs w:val="26"/>
        </w:rPr>
        <w:t>可比較利潤</w:t>
      </w:r>
      <w:r w:rsidR="007270F0" w:rsidRPr="00C812E5">
        <w:rPr>
          <w:rFonts w:eastAsia="標楷體"/>
          <w:sz w:val="26"/>
          <w:szCs w:val="26"/>
        </w:rPr>
        <w:t>法</w:t>
      </w:r>
      <w:r w:rsidRPr="00C812E5">
        <w:rPr>
          <w:rFonts w:eastAsia="標楷體"/>
          <w:sz w:val="26"/>
          <w:szCs w:val="26"/>
        </w:rPr>
        <w:t>。</w:t>
      </w:r>
      <w:r w:rsidR="00EA417D" w:rsidRPr="00C812E5">
        <w:rPr>
          <w:rFonts w:eastAsia="標楷體"/>
          <w:sz w:val="26"/>
          <w:szCs w:val="26"/>
        </w:rPr>
        <w:t>因以可比較利潤法評估時，符合上列</w:t>
      </w:r>
      <w:r w:rsidR="00EA417D" w:rsidRPr="00C812E5">
        <w:rPr>
          <w:rFonts w:eastAsia="標楷體"/>
          <w:sz w:val="26"/>
          <w:szCs w:val="26"/>
        </w:rPr>
        <w:t>4</w:t>
      </w:r>
      <w:r w:rsidR="00EA417D" w:rsidRPr="00C812E5">
        <w:rPr>
          <w:rFonts w:eastAsia="標楷體"/>
          <w:sz w:val="26"/>
          <w:szCs w:val="26"/>
        </w:rPr>
        <w:t>、中所述『採用以利潤為基礎之方法決定常規交易結果』，得以涵蓋當年度及以前年度之連續多年度交易資料為基礎情況，故本所以連續多年度交易資料為基礎。</w:t>
      </w:r>
    </w:p>
    <w:p w:rsidR="0003626D" w:rsidRPr="00C812E5" w:rsidRDefault="00567251" w:rsidP="00B92228">
      <w:pPr>
        <w:pStyle w:val="2"/>
        <w:numPr>
          <w:ilvl w:val="1"/>
          <w:numId w:val="28"/>
        </w:numPr>
        <w:tabs>
          <w:tab w:val="left" w:pos="756"/>
        </w:tabs>
        <w:spacing w:beforeLines="100" w:before="240" w:afterLines="100" w:after="240" w:line="360" w:lineRule="auto"/>
        <w:ind w:left="0" w:firstLine="0"/>
        <w:rPr>
          <w:rFonts w:ascii="Times New Roman" w:eastAsia="標楷體" w:hAnsi="Times New Roman"/>
          <w:sz w:val="36"/>
          <w:szCs w:val="40"/>
        </w:rPr>
      </w:pPr>
      <w:r w:rsidRPr="00C812E5">
        <w:rPr>
          <w:rFonts w:ascii="Times New Roman" w:eastAsia="標楷體" w:hAnsi="Times New Roman"/>
          <w:sz w:val="36"/>
          <w:szCs w:val="40"/>
        </w:rPr>
        <w:t>採用常規交易範圍</w:t>
      </w:r>
    </w:p>
    <w:p w:rsidR="0003626D" w:rsidRPr="00C812E5" w:rsidRDefault="00567251" w:rsidP="005845C4">
      <w:pPr>
        <w:spacing w:beforeLines="50" w:before="120" w:afterLines="50" w:after="120" w:line="360" w:lineRule="auto"/>
        <w:ind w:firstLineChars="200" w:firstLine="520"/>
        <w:jc w:val="both"/>
        <w:rPr>
          <w:rFonts w:eastAsia="標楷體"/>
          <w:sz w:val="26"/>
          <w:szCs w:val="26"/>
        </w:rPr>
      </w:pPr>
      <w:r w:rsidRPr="00C812E5">
        <w:rPr>
          <w:rFonts w:eastAsia="標楷體"/>
          <w:sz w:val="26"/>
          <w:szCs w:val="26"/>
        </w:rPr>
        <w:t>所稱常規交易範圍，指二個或二個以上之可比較未受控交易，</w:t>
      </w:r>
      <w:r w:rsidR="00313C0B" w:rsidRPr="00C812E5">
        <w:rPr>
          <w:rFonts w:eastAsia="標楷體"/>
          <w:sz w:val="26"/>
          <w:szCs w:val="26"/>
        </w:rPr>
        <w:t>適</w:t>
      </w:r>
      <w:r w:rsidRPr="00C812E5">
        <w:rPr>
          <w:rFonts w:eastAsia="標楷體"/>
          <w:sz w:val="26"/>
          <w:szCs w:val="26"/>
        </w:rPr>
        <w:t>用相同之常規交易方法所產生常規交易結果</w:t>
      </w:r>
      <w:r w:rsidR="00313C0B" w:rsidRPr="00C812E5">
        <w:rPr>
          <w:rFonts w:eastAsia="標楷體"/>
          <w:sz w:val="26"/>
          <w:szCs w:val="26"/>
        </w:rPr>
        <w:t>之</w:t>
      </w:r>
      <w:r w:rsidRPr="00C812E5">
        <w:rPr>
          <w:rFonts w:eastAsia="標楷體"/>
          <w:sz w:val="26"/>
          <w:szCs w:val="26"/>
        </w:rPr>
        <w:t>範圍。可比較未受控交易</w:t>
      </w:r>
      <w:r w:rsidR="00313C0B" w:rsidRPr="00C812E5">
        <w:rPr>
          <w:rFonts w:eastAsia="標楷體"/>
          <w:sz w:val="26"/>
          <w:szCs w:val="26"/>
        </w:rPr>
        <w:t>之</w:t>
      </w:r>
      <w:r w:rsidRPr="00C812E5">
        <w:rPr>
          <w:rFonts w:eastAsia="標楷體"/>
          <w:sz w:val="26"/>
          <w:szCs w:val="26"/>
        </w:rPr>
        <w:t>資料</w:t>
      </w:r>
      <w:r w:rsidR="00313C0B" w:rsidRPr="00C812E5">
        <w:rPr>
          <w:rFonts w:eastAsia="標楷體"/>
          <w:sz w:val="26"/>
          <w:szCs w:val="26"/>
        </w:rPr>
        <w:t>如未</w:t>
      </w:r>
      <w:proofErr w:type="gramStart"/>
      <w:r w:rsidR="00313C0B" w:rsidRPr="00C812E5">
        <w:rPr>
          <w:rFonts w:eastAsia="標楷體"/>
          <w:sz w:val="26"/>
          <w:szCs w:val="26"/>
        </w:rPr>
        <w:t>臻</w:t>
      </w:r>
      <w:proofErr w:type="gramEnd"/>
      <w:r w:rsidR="00313C0B" w:rsidRPr="00C812E5">
        <w:rPr>
          <w:rFonts w:eastAsia="標楷體"/>
          <w:sz w:val="26"/>
          <w:szCs w:val="26"/>
        </w:rPr>
        <w:t>完整</w:t>
      </w:r>
      <w:r w:rsidRPr="00C812E5">
        <w:rPr>
          <w:rFonts w:eastAsia="標楷體"/>
          <w:sz w:val="26"/>
          <w:szCs w:val="26"/>
        </w:rPr>
        <w:t>，致無法確認其與受控交易間之差異，或無法進行調整以消除該</w:t>
      </w:r>
      <w:r w:rsidR="00313C0B" w:rsidRPr="00C812E5">
        <w:rPr>
          <w:rFonts w:eastAsia="標楷體"/>
          <w:sz w:val="26"/>
          <w:szCs w:val="26"/>
        </w:rPr>
        <w:t>等</w:t>
      </w:r>
      <w:r w:rsidRPr="00C812E5">
        <w:rPr>
          <w:rFonts w:eastAsia="標楷體"/>
          <w:sz w:val="26"/>
          <w:szCs w:val="26"/>
        </w:rPr>
        <w:t>差異對交易結果所產生之影響</w:t>
      </w:r>
      <w:r w:rsidR="00313C0B" w:rsidRPr="00C812E5">
        <w:rPr>
          <w:rFonts w:eastAsia="標楷體"/>
          <w:sz w:val="26"/>
          <w:szCs w:val="26"/>
        </w:rPr>
        <w:t>者</w:t>
      </w:r>
      <w:r w:rsidRPr="00C812E5">
        <w:rPr>
          <w:rFonts w:eastAsia="標楷體"/>
          <w:sz w:val="26"/>
          <w:szCs w:val="26"/>
        </w:rPr>
        <w:t>，以可比較未受控交易結果之第二十五百分位數（即下四分位數）至第七十五百分位數（即上四分位數）之</w:t>
      </w:r>
      <w:r w:rsidR="00023B84" w:rsidRPr="00C812E5">
        <w:rPr>
          <w:rFonts w:eastAsia="標楷體"/>
          <w:sz w:val="26"/>
          <w:szCs w:val="26"/>
        </w:rPr>
        <w:t>範圍</w:t>
      </w:r>
      <w:r w:rsidRPr="00C812E5">
        <w:rPr>
          <w:rFonts w:eastAsia="標楷體"/>
          <w:sz w:val="26"/>
          <w:szCs w:val="26"/>
        </w:rPr>
        <w:t>為常規交易範圍。</w:t>
      </w:r>
    </w:p>
    <w:p w:rsidR="0003626D" w:rsidRPr="00C812E5" w:rsidRDefault="00346D23" w:rsidP="005845C4">
      <w:pPr>
        <w:spacing w:beforeLines="50" w:before="120" w:afterLines="50" w:after="120" w:line="360" w:lineRule="auto"/>
        <w:ind w:firstLineChars="200" w:firstLine="520"/>
        <w:jc w:val="both"/>
        <w:rPr>
          <w:rFonts w:eastAsia="標楷體"/>
          <w:sz w:val="26"/>
          <w:szCs w:val="26"/>
        </w:rPr>
      </w:pPr>
      <w:r w:rsidRPr="00C812E5">
        <w:rPr>
          <w:rFonts w:eastAsia="標楷體"/>
          <w:sz w:val="26"/>
          <w:szCs w:val="26"/>
        </w:rPr>
        <w:t>若為依移轉訂價查核準則第</w:t>
      </w:r>
      <w:r w:rsidRPr="00C812E5">
        <w:rPr>
          <w:rFonts w:eastAsia="標楷體"/>
          <w:sz w:val="26"/>
          <w:szCs w:val="26"/>
        </w:rPr>
        <w:t>7</w:t>
      </w:r>
      <w:r w:rsidRPr="00C812E5">
        <w:rPr>
          <w:rFonts w:eastAsia="標楷體"/>
          <w:sz w:val="26"/>
          <w:szCs w:val="26"/>
        </w:rPr>
        <w:t>條第</w:t>
      </w:r>
      <w:r w:rsidRPr="00C812E5">
        <w:rPr>
          <w:rFonts w:eastAsia="標楷體"/>
          <w:sz w:val="26"/>
          <w:szCs w:val="26"/>
        </w:rPr>
        <w:t>4</w:t>
      </w:r>
      <w:r w:rsidRPr="00C812E5">
        <w:rPr>
          <w:rFonts w:eastAsia="標楷體"/>
          <w:sz w:val="26"/>
          <w:szCs w:val="26"/>
        </w:rPr>
        <w:t>款第</w:t>
      </w:r>
      <w:r w:rsidRPr="00C812E5">
        <w:rPr>
          <w:rFonts w:eastAsia="標楷體"/>
          <w:sz w:val="26"/>
          <w:szCs w:val="26"/>
        </w:rPr>
        <w:t>1</w:t>
      </w:r>
      <w:r w:rsidRPr="00C812E5">
        <w:rPr>
          <w:rFonts w:eastAsia="標楷體"/>
          <w:sz w:val="26"/>
          <w:szCs w:val="26"/>
        </w:rPr>
        <w:t>目</w:t>
      </w:r>
      <w:r w:rsidR="00313C0B" w:rsidRPr="00C812E5">
        <w:rPr>
          <w:rFonts w:eastAsia="標楷體"/>
          <w:sz w:val="26"/>
          <w:szCs w:val="26"/>
        </w:rPr>
        <w:t>但書規定</w:t>
      </w:r>
      <w:r w:rsidRPr="00C812E5">
        <w:rPr>
          <w:rFonts w:eastAsia="標楷體"/>
          <w:sz w:val="26"/>
          <w:szCs w:val="26"/>
        </w:rPr>
        <w:t>使用多年度資料者，以可比較未受控交易結果之</w:t>
      </w:r>
      <w:r w:rsidR="00313C0B" w:rsidRPr="00C812E5">
        <w:rPr>
          <w:rFonts w:eastAsia="標楷體"/>
          <w:sz w:val="26"/>
          <w:szCs w:val="26"/>
        </w:rPr>
        <w:t>多</w:t>
      </w:r>
      <w:r w:rsidRPr="00C812E5">
        <w:rPr>
          <w:rFonts w:eastAsia="標楷體"/>
          <w:sz w:val="26"/>
          <w:szCs w:val="26"/>
        </w:rPr>
        <w:t>年度平均數產生常規交易範圍。受控交易</w:t>
      </w:r>
      <w:r w:rsidRPr="00C812E5">
        <w:rPr>
          <w:rFonts w:eastAsia="標楷體"/>
          <w:sz w:val="26"/>
          <w:szCs w:val="26"/>
        </w:rPr>
        <w:lastRenderedPageBreak/>
        <w:t>之</w:t>
      </w:r>
      <w:r w:rsidR="00ED7CA7" w:rsidRPr="00C812E5">
        <w:rPr>
          <w:rFonts w:eastAsia="標楷體"/>
          <w:sz w:val="26"/>
          <w:szCs w:val="26"/>
        </w:rPr>
        <w:t>交易</w:t>
      </w:r>
      <w:r w:rsidRPr="00C812E5">
        <w:rPr>
          <w:rFonts w:eastAsia="標楷體"/>
          <w:sz w:val="26"/>
          <w:szCs w:val="26"/>
        </w:rPr>
        <w:t>結果在常規交易範圍</w:t>
      </w:r>
      <w:r w:rsidR="00313C0B" w:rsidRPr="00C812E5">
        <w:rPr>
          <w:rFonts w:eastAsia="標楷體"/>
          <w:sz w:val="26"/>
          <w:szCs w:val="26"/>
        </w:rPr>
        <w:t>之</w:t>
      </w:r>
      <w:r w:rsidR="00A52E0C" w:rsidRPr="00C812E5">
        <w:rPr>
          <w:rFonts w:eastAsia="標楷體"/>
          <w:sz w:val="26"/>
          <w:szCs w:val="26"/>
        </w:rPr>
        <w:t>內者，視為符合常規，無需進行調整；其在常規交易範圍之</w:t>
      </w:r>
      <w:r w:rsidRPr="00C812E5">
        <w:rPr>
          <w:rFonts w:eastAsia="標楷體"/>
          <w:sz w:val="26"/>
          <w:szCs w:val="26"/>
        </w:rPr>
        <w:t>外者，</w:t>
      </w:r>
      <w:r w:rsidR="00E906AA" w:rsidRPr="00C812E5">
        <w:rPr>
          <w:rFonts w:eastAsia="標楷體"/>
          <w:sz w:val="26"/>
          <w:szCs w:val="26"/>
        </w:rPr>
        <w:t>按</w:t>
      </w:r>
      <w:r w:rsidRPr="00C812E5">
        <w:rPr>
          <w:rFonts w:eastAsia="標楷體"/>
          <w:sz w:val="26"/>
          <w:szCs w:val="26"/>
        </w:rPr>
        <w:t>移轉訂價查核準則第</w:t>
      </w:r>
      <w:r w:rsidRPr="00C812E5">
        <w:rPr>
          <w:rFonts w:eastAsia="標楷體"/>
          <w:sz w:val="26"/>
          <w:szCs w:val="26"/>
        </w:rPr>
        <w:t>7</w:t>
      </w:r>
      <w:r w:rsidRPr="00C812E5">
        <w:rPr>
          <w:rFonts w:eastAsia="標楷體"/>
          <w:sz w:val="26"/>
          <w:szCs w:val="26"/>
        </w:rPr>
        <w:t>條第</w:t>
      </w:r>
      <w:r w:rsidRPr="00C812E5">
        <w:rPr>
          <w:rFonts w:eastAsia="標楷體"/>
          <w:sz w:val="26"/>
          <w:szCs w:val="26"/>
        </w:rPr>
        <w:t>5</w:t>
      </w:r>
      <w:r w:rsidRPr="00C812E5">
        <w:rPr>
          <w:rFonts w:eastAsia="標楷體"/>
          <w:sz w:val="26"/>
          <w:szCs w:val="26"/>
        </w:rPr>
        <w:t>款</w:t>
      </w:r>
      <w:r w:rsidR="0076045E" w:rsidRPr="00C812E5">
        <w:rPr>
          <w:rFonts w:eastAsia="標楷體"/>
          <w:sz w:val="26"/>
          <w:szCs w:val="26"/>
        </w:rPr>
        <w:t>第</w:t>
      </w:r>
      <w:r w:rsidR="00E906AA" w:rsidRPr="00C812E5">
        <w:rPr>
          <w:rFonts w:eastAsia="標楷體"/>
          <w:sz w:val="26"/>
          <w:szCs w:val="26"/>
        </w:rPr>
        <w:t>1</w:t>
      </w:r>
      <w:r w:rsidR="0076045E" w:rsidRPr="00C812E5">
        <w:rPr>
          <w:rFonts w:eastAsia="標楷體"/>
          <w:sz w:val="26"/>
          <w:szCs w:val="26"/>
        </w:rPr>
        <w:t>目</w:t>
      </w:r>
      <w:r w:rsidR="00E906AA" w:rsidRPr="00C812E5">
        <w:rPr>
          <w:rFonts w:eastAsia="標楷體"/>
          <w:sz w:val="26"/>
          <w:szCs w:val="26"/>
        </w:rPr>
        <w:t>所有可比較未受控交易結果之中位數或第</w:t>
      </w:r>
      <w:r w:rsidR="00E906AA" w:rsidRPr="00C812E5">
        <w:rPr>
          <w:rFonts w:eastAsia="標楷體"/>
          <w:sz w:val="26"/>
          <w:szCs w:val="26"/>
        </w:rPr>
        <w:t>2</w:t>
      </w:r>
      <w:r w:rsidR="00E906AA" w:rsidRPr="00C812E5">
        <w:rPr>
          <w:rFonts w:eastAsia="標楷體"/>
          <w:sz w:val="26"/>
          <w:szCs w:val="26"/>
        </w:rPr>
        <w:t>目所有多年度平均數之中位數調整受控交易之當年度交易結果</w:t>
      </w:r>
      <w:r w:rsidRPr="00C812E5">
        <w:rPr>
          <w:rFonts w:eastAsia="標楷體"/>
          <w:sz w:val="26"/>
          <w:szCs w:val="26"/>
        </w:rPr>
        <w:t>。</w:t>
      </w:r>
    </w:p>
    <w:p w:rsidR="0003626D" w:rsidRPr="00C812E5" w:rsidRDefault="004C5F41" w:rsidP="005845C4">
      <w:pPr>
        <w:spacing w:beforeLines="50" w:before="120" w:afterLines="50" w:after="120" w:line="360" w:lineRule="auto"/>
        <w:ind w:firstLineChars="200" w:firstLine="520"/>
        <w:jc w:val="both"/>
        <w:rPr>
          <w:rFonts w:eastAsia="標楷體"/>
          <w:sz w:val="26"/>
          <w:szCs w:val="26"/>
        </w:rPr>
      </w:pPr>
      <w:r w:rsidRPr="00C812E5">
        <w:rPr>
          <w:rFonts w:eastAsia="標楷體"/>
          <w:sz w:val="26"/>
          <w:szCs w:val="26"/>
        </w:rPr>
        <w:t>本報告常規交易範圍產生之過程，詳述於本報告第玖章。</w:t>
      </w:r>
    </w:p>
    <w:p w:rsidR="0003626D" w:rsidRPr="00C812E5" w:rsidRDefault="00FD46B4" w:rsidP="00B92228">
      <w:pPr>
        <w:pStyle w:val="2"/>
        <w:numPr>
          <w:ilvl w:val="1"/>
          <w:numId w:val="28"/>
        </w:numPr>
        <w:tabs>
          <w:tab w:val="left" w:pos="756"/>
        </w:tabs>
        <w:spacing w:beforeLines="100" w:before="240" w:afterLines="100" w:after="240" w:line="360" w:lineRule="auto"/>
        <w:ind w:left="0" w:firstLine="0"/>
        <w:rPr>
          <w:rFonts w:ascii="Times New Roman" w:eastAsia="標楷體" w:hAnsi="Times New Roman"/>
          <w:sz w:val="36"/>
          <w:szCs w:val="40"/>
        </w:rPr>
      </w:pPr>
      <w:r w:rsidRPr="00C812E5">
        <w:rPr>
          <w:rFonts w:ascii="Times New Roman" w:eastAsia="標楷體" w:hAnsi="Times New Roman"/>
          <w:sz w:val="36"/>
          <w:szCs w:val="40"/>
        </w:rPr>
        <w:t>分析虧損原因</w:t>
      </w:r>
    </w:p>
    <w:p w:rsidR="0003626D" w:rsidRPr="00C812E5" w:rsidRDefault="00567251" w:rsidP="005845C4">
      <w:pPr>
        <w:spacing w:beforeLines="50" w:before="120" w:afterLines="50" w:after="120" w:line="360" w:lineRule="auto"/>
        <w:ind w:firstLineChars="200" w:firstLine="520"/>
        <w:jc w:val="both"/>
        <w:rPr>
          <w:rFonts w:eastAsia="標楷體"/>
          <w:sz w:val="26"/>
          <w:szCs w:val="26"/>
        </w:rPr>
      </w:pPr>
      <w:r w:rsidRPr="00C812E5">
        <w:rPr>
          <w:rFonts w:eastAsia="標楷體"/>
          <w:sz w:val="26"/>
          <w:szCs w:val="26"/>
        </w:rPr>
        <w:t>營利事業申報虧損，而其集團全球總利潤為正數</w:t>
      </w:r>
      <w:r w:rsidR="00E906AA" w:rsidRPr="00C812E5">
        <w:rPr>
          <w:rFonts w:eastAsia="標楷體"/>
          <w:sz w:val="26"/>
          <w:szCs w:val="26"/>
        </w:rPr>
        <w:t>者</w:t>
      </w:r>
      <w:r w:rsidRPr="00C812E5">
        <w:rPr>
          <w:rFonts w:eastAsia="標楷體"/>
          <w:sz w:val="26"/>
          <w:szCs w:val="26"/>
        </w:rPr>
        <w:t>，應分析其虧損發生之原因</w:t>
      </w:r>
      <w:r w:rsidR="00E906AA" w:rsidRPr="00C812E5">
        <w:rPr>
          <w:rFonts w:eastAsia="標楷體"/>
          <w:sz w:val="26"/>
          <w:szCs w:val="26"/>
        </w:rPr>
        <w:t>及其與關係企業相互間之</w:t>
      </w:r>
      <w:r w:rsidRPr="00C812E5">
        <w:rPr>
          <w:rFonts w:eastAsia="標楷體"/>
          <w:sz w:val="26"/>
          <w:szCs w:val="26"/>
        </w:rPr>
        <w:t>交易結果是否符合常規。</w:t>
      </w:r>
    </w:p>
    <w:p w:rsidR="0003626D" w:rsidRPr="00C812E5" w:rsidRDefault="00A571D4" w:rsidP="005845C4">
      <w:pPr>
        <w:spacing w:beforeLines="50" w:before="120" w:afterLines="50" w:after="120" w:line="360" w:lineRule="auto"/>
        <w:ind w:firstLineChars="200" w:firstLine="520"/>
        <w:jc w:val="both"/>
        <w:rPr>
          <w:rFonts w:eastAsia="標楷體"/>
          <w:sz w:val="26"/>
          <w:szCs w:val="26"/>
        </w:rPr>
      </w:pPr>
      <w:r w:rsidRPr="00C812E5">
        <w:rPr>
          <w:rFonts w:eastAsia="標楷體"/>
          <w:sz w:val="26"/>
          <w:szCs w:val="26"/>
        </w:rPr>
        <w:t>經</w:t>
      </w:r>
      <w:r w:rsidR="00D849B4" w:rsidRPr="00C812E5">
        <w:rPr>
          <w:rFonts w:eastAsia="標楷體"/>
          <w:sz w:val="26"/>
          <w:szCs w:val="26"/>
        </w:rPr>
        <w:t>查本報告分析之受控交易無虧損狀況。</w:t>
      </w:r>
    </w:p>
    <w:p w:rsidR="0003626D" w:rsidRPr="00C812E5" w:rsidRDefault="00567251" w:rsidP="00B92228">
      <w:pPr>
        <w:pStyle w:val="2"/>
        <w:numPr>
          <w:ilvl w:val="1"/>
          <w:numId w:val="28"/>
        </w:numPr>
        <w:tabs>
          <w:tab w:val="left" w:pos="756"/>
        </w:tabs>
        <w:spacing w:beforeLines="100" w:before="240" w:afterLines="100" w:after="240" w:line="360" w:lineRule="auto"/>
        <w:ind w:left="0" w:firstLine="0"/>
        <w:rPr>
          <w:rFonts w:ascii="Times New Roman" w:eastAsia="標楷體" w:hAnsi="Times New Roman"/>
          <w:sz w:val="36"/>
          <w:szCs w:val="40"/>
        </w:rPr>
      </w:pPr>
      <w:r w:rsidRPr="00C812E5">
        <w:rPr>
          <w:rFonts w:ascii="Times New Roman" w:eastAsia="標楷體" w:hAnsi="Times New Roman"/>
          <w:sz w:val="36"/>
          <w:szCs w:val="40"/>
        </w:rPr>
        <w:t>收支分別評價</w:t>
      </w:r>
    </w:p>
    <w:p w:rsidR="0003626D" w:rsidRPr="00C812E5" w:rsidRDefault="00567251" w:rsidP="005845C4">
      <w:pPr>
        <w:spacing w:beforeLines="50" w:before="120" w:afterLines="50" w:after="120" w:line="360" w:lineRule="auto"/>
        <w:ind w:firstLineChars="200" w:firstLine="520"/>
        <w:jc w:val="both"/>
        <w:rPr>
          <w:rFonts w:eastAsia="標楷體"/>
          <w:sz w:val="26"/>
          <w:szCs w:val="26"/>
        </w:rPr>
      </w:pPr>
      <w:r w:rsidRPr="00C812E5">
        <w:rPr>
          <w:rFonts w:eastAsia="標楷體"/>
          <w:sz w:val="26"/>
          <w:szCs w:val="26"/>
        </w:rPr>
        <w:t>受控交易之交易人</w:t>
      </w:r>
      <w:r w:rsidR="00E906AA" w:rsidRPr="00C812E5">
        <w:rPr>
          <w:rFonts w:eastAsia="標楷體"/>
          <w:sz w:val="26"/>
          <w:szCs w:val="26"/>
        </w:rPr>
        <w:t>一方</w:t>
      </w:r>
      <w:r w:rsidRPr="00C812E5">
        <w:rPr>
          <w:rFonts w:eastAsia="標楷體"/>
          <w:sz w:val="26"/>
          <w:szCs w:val="26"/>
        </w:rPr>
        <w:t>對他方應收取之價款，與他方對</w:t>
      </w:r>
      <w:r w:rsidR="00E906AA" w:rsidRPr="00C812E5">
        <w:rPr>
          <w:rFonts w:eastAsia="標楷體"/>
          <w:sz w:val="26"/>
          <w:szCs w:val="26"/>
        </w:rPr>
        <w:t>一</w:t>
      </w:r>
      <w:r w:rsidRPr="00C812E5">
        <w:rPr>
          <w:rFonts w:eastAsia="標楷體"/>
          <w:sz w:val="26"/>
          <w:szCs w:val="26"/>
        </w:rPr>
        <w:t>方應收取之價款，應</w:t>
      </w:r>
      <w:r w:rsidR="00E906AA" w:rsidRPr="00C812E5">
        <w:rPr>
          <w:rFonts w:eastAsia="標楷體"/>
          <w:sz w:val="26"/>
          <w:szCs w:val="26"/>
        </w:rPr>
        <w:t>按交易任一方</w:t>
      </w:r>
      <w:r w:rsidRPr="00C812E5">
        <w:rPr>
          <w:rFonts w:eastAsia="標楷體"/>
          <w:sz w:val="26"/>
          <w:szCs w:val="26"/>
        </w:rPr>
        <w:t>分別列計收入</w:t>
      </w:r>
      <w:r w:rsidR="00E906AA" w:rsidRPr="00C812E5">
        <w:rPr>
          <w:rFonts w:eastAsia="標楷體"/>
          <w:sz w:val="26"/>
          <w:szCs w:val="26"/>
        </w:rPr>
        <w:t>與</w:t>
      </w:r>
      <w:r w:rsidRPr="00C812E5">
        <w:rPr>
          <w:rFonts w:eastAsia="標楷體"/>
          <w:sz w:val="26"/>
          <w:szCs w:val="26"/>
        </w:rPr>
        <w:t>支出</w:t>
      </w:r>
      <w:r w:rsidR="00E906AA" w:rsidRPr="00C812E5">
        <w:rPr>
          <w:rFonts w:eastAsia="標楷體"/>
          <w:sz w:val="26"/>
          <w:szCs w:val="26"/>
        </w:rPr>
        <w:t>之交易價格</w:t>
      </w:r>
      <w:r w:rsidRPr="00C812E5">
        <w:rPr>
          <w:rFonts w:eastAsia="標楷體"/>
          <w:sz w:val="26"/>
          <w:szCs w:val="26"/>
        </w:rPr>
        <w:t>評價。</w:t>
      </w:r>
    </w:p>
    <w:p w:rsidR="0003626D" w:rsidRPr="00C812E5" w:rsidRDefault="004C5F41" w:rsidP="005845C4">
      <w:pPr>
        <w:spacing w:beforeLines="50" w:before="120" w:afterLines="50" w:after="120" w:line="360" w:lineRule="auto"/>
        <w:ind w:firstLineChars="200" w:firstLine="520"/>
        <w:jc w:val="both"/>
        <w:rPr>
          <w:rFonts w:eastAsia="標楷體"/>
          <w:sz w:val="26"/>
          <w:szCs w:val="26"/>
        </w:rPr>
      </w:pPr>
      <w:r w:rsidRPr="00C812E5">
        <w:rPr>
          <w:rFonts w:eastAsia="標楷體"/>
          <w:sz w:val="26"/>
          <w:szCs w:val="26"/>
        </w:rPr>
        <w:t>收支已分別評價，詳述於本報告第參章。</w:t>
      </w:r>
    </w:p>
    <w:p w:rsidR="0003626D" w:rsidRPr="00C812E5" w:rsidRDefault="00567251" w:rsidP="00B92228">
      <w:pPr>
        <w:pStyle w:val="2"/>
        <w:numPr>
          <w:ilvl w:val="1"/>
          <w:numId w:val="28"/>
        </w:numPr>
        <w:tabs>
          <w:tab w:val="left" w:pos="756"/>
        </w:tabs>
        <w:spacing w:beforeLines="100" w:before="240" w:afterLines="100" w:after="240" w:line="360" w:lineRule="auto"/>
        <w:ind w:left="0" w:firstLine="0"/>
        <w:rPr>
          <w:rFonts w:ascii="Times New Roman" w:eastAsia="標楷體" w:hAnsi="Times New Roman"/>
          <w:sz w:val="36"/>
          <w:szCs w:val="40"/>
        </w:rPr>
      </w:pPr>
      <w:r w:rsidRPr="00C812E5">
        <w:rPr>
          <w:rFonts w:ascii="Times New Roman" w:eastAsia="標楷體" w:hAnsi="Times New Roman"/>
          <w:sz w:val="36"/>
          <w:szCs w:val="40"/>
        </w:rPr>
        <w:t>其他經財政部核定之常規交易原則</w:t>
      </w:r>
    </w:p>
    <w:p w:rsidR="0003626D" w:rsidRPr="00C812E5" w:rsidRDefault="008E57D5" w:rsidP="005845C4">
      <w:pPr>
        <w:spacing w:beforeLines="50" w:before="120" w:afterLines="50" w:after="120" w:line="360" w:lineRule="auto"/>
        <w:ind w:firstLineChars="200" w:firstLine="520"/>
        <w:jc w:val="both"/>
        <w:rPr>
          <w:rFonts w:eastAsia="標楷體"/>
          <w:sz w:val="26"/>
          <w:szCs w:val="26"/>
        </w:rPr>
      </w:pPr>
      <w:r w:rsidRPr="00C812E5">
        <w:rPr>
          <w:rFonts w:eastAsia="標楷體"/>
          <w:sz w:val="26"/>
          <w:szCs w:val="26"/>
        </w:rPr>
        <w:t>為因應國際間移轉訂價之發展，財政部得視需要，以行政命令方式核定增加其他常規交易原則，</w:t>
      </w:r>
      <w:proofErr w:type="gramStart"/>
      <w:r w:rsidRPr="00C812E5">
        <w:rPr>
          <w:rFonts w:eastAsia="標楷體"/>
          <w:sz w:val="26"/>
          <w:szCs w:val="26"/>
        </w:rPr>
        <w:t>以供徵納</w:t>
      </w:r>
      <w:proofErr w:type="gramEnd"/>
      <w:r w:rsidRPr="00C812E5">
        <w:rPr>
          <w:rFonts w:eastAsia="標楷體"/>
          <w:sz w:val="26"/>
          <w:szCs w:val="26"/>
        </w:rPr>
        <w:t>雙方共同遵循。</w:t>
      </w:r>
      <w:bookmarkStart w:id="82" w:name="_Toc137897621"/>
    </w:p>
    <w:p w:rsidR="00E47B6F" w:rsidRDefault="00E47B6F" w:rsidP="005845C4">
      <w:pPr>
        <w:spacing w:beforeLines="50" w:before="120" w:afterLines="50" w:after="120" w:line="360" w:lineRule="auto"/>
        <w:jc w:val="both"/>
        <w:rPr>
          <w:rFonts w:eastAsia="標楷體"/>
          <w:sz w:val="26"/>
          <w:szCs w:val="26"/>
        </w:rPr>
      </w:pPr>
      <w:r>
        <w:rPr>
          <w:rFonts w:eastAsia="標楷體"/>
          <w:sz w:val="26"/>
          <w:szCs w:val="26"/>
        </w:rPr>
        <w:br w:type="page"/>
      </w:r>
    </w:p>
    <w:p w:rsidR="0003626D" w:rsidRPr="00C812E5" w:rsidRDefault="0003626D" w:rsidP="005845C4">
      <w:pPr>
        <w:spacing w:beforeLines="50" w:before="120" w:afterLines="50" w:after="120" w:line="360" w:lineRule="auto"/>
        <w:jc w:val="both"/>
        <w:rPr>
          <w:rFonts w:eastAsia="標楷體"/>
          <w:sz w:val="26"/>
          <w:szCs w:val="26"/>
        </w:rPr>
      </w:pPr>
    </w:p>
    <w:p w:rsidR="00D81C9F" w:rsidRPr="00C812E5" w:rsidRDefault="00D81C9F" w:rsidP="005845C4">
      <w:pPr>
        <w:spacing w:beforeLines="50" w:before="120" w:afterLines="50" w:after="120" w:line="360" w:lineRule="auto"/>
        <w:jc w:val="both"/>
        <w:rPr>
          <w:rFonts w:eastAsia="標楷體"/>
          <w:sz w:val="26"/>
          <w:szCs w:val="26"/>
        </w:rPr>
        <w:sectPr w:rsidR="00D81C9F" w:rsidRPr="00C812E5" w:rsidSect="00DD5AB2">
          <w:type w:val="oddPage"/>
          <w:pgSz w:w="11906" w:h="16838" w:code="9"/>
          <w:pgMar w:top="2160" w:right="1440" w:bottom="1814" w:left="1440" w:header="851" w:footer="567" w:gutter="567"/>
          <w:cols w:space="425"/>
          <w:docGrid w:linePitch="360"/>
        </w:sectPr>
      </w:pPr>
    </w:p>
    <w:bookmarkStart w:id="83" w:name="_Toc253154515"/>
    <w:bookmarkStart w:id="84" w:name="_Toc253154583"/>
    <w:bookmarkStart w:id="85" w:name="_Toc272326014"/>
    <w:bookmarkStart w:id="86" w:name="_Toc272326642"/>
    <w:bookmarkStart w:id="87" w:name="_Toc272326821"/>
    <w:bookmarkStart w:id="88" w:name="_Toc275960654"/>
    <w:bookmarkStart w:id="89" w:name="_Toc385927480"/>
    <w:bookmarkStart w:id="90" w:name="_Toc485043983"/>
    <w:p w:rsidR="000314E8" w:rsidRPr="00C812E5" w:rsidRDefault="00DF3279" w:rsidP="000314E8">
      <w:pPr>
        <w:pStyle w:val="1"/>
        <w:numPr>
          <w:ilvl w:val="0"/>
          <w:numId w:val="0"/>
        </w:numPr>
        <w:spacing w:before="0" w:after="0" w:line="240" w:lineRule="auto"/>
        <w:jc w:val="right"/>
        <w:rPr>
          <w:rFonts w:ascii="Times New Roman" w:eastAsia="標楷體" w:hAnsi="Times New Roman"/>
          <w:noProof/>
          <w:sz w:val="48"/>
          <w:szCs w:val="48"/>
        </w:rPr>
      </w:pPr>
      <w:r>
        <w:rPr>
          <w:rFonts w:ascii="Times New Roman" w:eastAsia="標楷體" w:hAnsi="Times New Roman"/>
          <w:noProof/>
          <w:sz w:val="48"/>
          <w:szCs w:val="48"/>
        </w:rPr>
        <w:lastRenderedPageBreak/>
        <mc:AlternateContent>
          <mc:Choice Requires="wps">
            <w:drawing>
              <wp:anchor distT="0" distB="0" distL="114300" distR="114300" simplePos="0" relativeHeight="251657728" behindDoc="0" locked="0" layoutInCell="1" allowOverlap="1" wp14:anchorId="4777C968" wp14:editId="59768002">
                <wp:simplePos x="0" y="0"/>
                <wp:positionH relativeFrom="column">
                  <wp:posOffset>4671060</wp:posOffset>
                </wp:positionH>
                <wp:positionV relativeFrom="paragraph">
                  <wp:posOffset>0</wp:posOffset>
                </wp:positionV>
                <wp:extent cx="720090" cy="720090"/>
                <wp:effectExtent l="13335" t="9525" r="9525" b="13335"/>
                <wp:wrapNone/>
                <wp:docPr id="13" name="Text Box 1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20090" cy="720090"/>
                        </a:xfrm>
                        <a:prstGeom prst="rect">
                          <a:avLst/>
                        </a:prstGeom>
                        <a:solidFill>
                          <a:srgbClr val="FFFFFF"/>
                        </a:solidFill>
                        <a:ln w="9525">
                          <a:solidFill>
                            <a:srgbClr val="000000"/>
                          </a:solidFill>
                          <a:miter lim="800000"/>
                          <a:headEnd/>
                          <a:tailEnd/>
                        </a:ln>
                      </wps:spPr>
                      <wps:txbx>
                        <w:txbxContent>
                          <w:p w:rsidR="003644E7" w:rsidRPr="005F6F74" w:rsidRDefault="003644E7" w:rsidP="005F6F74">
                            <w:pPr>
                              <w:jc w:val="center"/>
                              <w:rPr>
                                <w:rFonts w:ascii="微軟正黑體" w:eastAsia="微軟正黑體" w:hAnsi="微軟正黑體"/>
                              </w:rPr>
                            </w:pPr>
                            <w:r w:rsidRPr="005F6F74">
                              <w:rPr>
                                <w:rFonts w:ascii="微軟正黑體" w:eastAsia="微軟正黑體" w:hAnsi="微軟正黑體" w:hint="eastAsia"/>
                                <w:b/>
                                <w:sz w:val="52"/>
                                <w:szCs w:val="52"/>
                              </w:rPr>
                              <w:t>Ⅵ</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116" o:spid="_x0000_s1049" type="#_x0000_t202" style="position:absolute;left:0;text-align:left;margin-left:367.8pt;margin-top:0;width:56.7pt;height:56.7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">
                <v:textbox>
                  <w:txbxContent>
                    <w:p w:rsidR="003644E7" w:rsidRPr="005F6F74" w:rsidRDefault="003644E7" w:rsidP="005F6F74">
                      <w:pPr>
                        <w:jc w:val="center"/>
                        <w:rPr>
                          <w:rFonts w:ascii="微軟正黑體" w:eastAsia="微軟正黑體" w:hAnsi="微軟正黑體"/>
                        </w:rPr>
                      </w:pPr>
                      <w:r w:rsidRPr="005F6F74">
                        <w:rPr>
                          <w:rFonts w:ascii="微軟正黑體" w:eastAsia="微軟正黑體" w:hAnsi="微軟正黑體" w:hint="eastAsia"/>
                          <w:b/>
                          <w:sz w:val="52"/>
                          <w:szCs w:val="52"/>
                        </w:rPr>
                        <w:t>Ⅵ</w:t>
                      </w:r>
                    </w:p>
                  </w:txbxContent>
                </v:textbox>
              </v:shape>
            </w:pict>
          </mc:Fallback>
        </mc:AlternateContent>
      </w:r>
      <w:bookmarkEnd w:id="83"/>
      <w:bookmarkEnd w:id="84"/>
      <w:bookmarkEnd w:id="85"/>
      <w:bookmarkEnd w:id="86"/>
      <w:bookmarkEnd w:id="87"/>
      <w:bookmarkEnd w:id="88"/>
      <w:bookmarkEnd w:id="89"/>
      <w:bookmarkEnd w:id="90"/>
    </w:p>
    <w:p w:rsidR="000314E8" w:rsidRPr="00C812E5" w:rsidRDefault="000314E8" w:rsidP="005F6F74">
      <w:pPr>
        <w:pStyle w:val="1"/>
        <w:numPr>
          <w:ilvl w:val="0"/>
          <w:numId w:val="0"/>
        </w:numPr>
        <w:spacing w:before="0" w:after="0" w:line="240" w:lineRule="auto"/>
        <w:jc w:val="right"/>
        <w:rPr>
          <w:rFonts w:ascii="Times New Roman" w:eastAsia="標楷體" w:hAnsi="Times New Roman"/>
          <w:noProof/>
          <w:sz w:val="48"/>
          <w:szCs w:val="48"/>
        </w:rPr>
      </w:pPr>
    </w:p>
    <w:p w:rsidR="00567251" w:rsidRPr="00C812E5" w:rsidRDefault="00567251" w:rsidP="000314E8">
      <w:pPr>
        <w:pStyle w:val="1"/>
        <w:spacing w:before="100" w:beforeAutospacing="1" w:after="100" w:afterAutospacing="1" w:line="360" w:lineRule="auto"/>
        <w:ind w:left="0" w:firstLine="0"/>
        <w:jc w:val="right"/>
        <w:rPr>
          <w:rFonts w:ascii="Times New Roman" w:eastAsia="標楷體" w:hAnsi="Times New Roman"/>
          <w:sz w:val="56"/>
          <w:szCs w:val="56"/>
        </w:rPr>
      </w:pPr>
      <w:bookmarkStart w:id="91" w:name="_Toc485043984"/>
      <w:r w:rsidRPr="00C812E5">
        <w:rPr>
          <w:rFonts w:ascii="Times New Roman" w:eastAsia="標楷體" w:hAnsi="Times New Roman"/>
          <w:sz w:val="56"/>
          <w:szCs w:val="56"/>
        </w:rPr>
        <w:t>可比較對象之</w:t>
      </w:r>
      <w:r w:rsidR="0001195B" w:rsidRPr="00C812E5">
        <w:rPr>
          <w:rFonts w:ascii="Times New Roman" w:eastAsia="標楷體" w:hAnsi="Times New Roman"/>
          <w:sz w:val="56"/>
          <w:szCs w:val="56"/>
        </w:rPr>
        <w:t>選擇</w:t>
      </w:r>
      <w:r w:rsidRPr="00C812E5">
        <w:rPr>
          <w:rFonts w:ascii="Times New Roman" w:eastAsia="標楷體" w:hAnsi="Times New Roman"/>
          <w:sz w:val="56"/>
          <w:szCs w:val="56"/>
        </w:rPr>
        <w:t>要件</w:t>
      </w:r>
      <w:bookmarkEnd w:id="82"/>
      <w:bookmarkEnd w:id="91"/>
    </w:p>
    <w:p w:rsidR="00567251" w:rsidRPr="00C812E5" w:rsidRDefault="00567251" w:rsidP="005845C4">
      <w:pPr>
        <w:spacing w:beforeLines="50" w:before="120" w:afterLines="50" w:after="120" w:line="360" w:lineRule="auto"/>
        <w:ind w:firstLineChars="200" w:firstLine="520"/>
        <w:jc w:val="both"/>
        <w:rPr>
          <w:rFonts w:eastAsia="標楷體"/>
          <w:sz w:val="26"/>
          <w:szCs w:val="26"/>
        </w:rPr>
      </w:pPr>
      <w:r w:rsidRPr="00C812E5">
        <w:rPr>
          <w:rFonts w:eastAsia="標楷體"/>
          <w:sz w:val="26"/>
          <w:szCs w:val="26"/>
        </w:rPr>
        <w:t>影響企業訂定交易價格之因素繁多，價格之高低與交易相對人扮演之角色（即所執行之功能）及所承擔之風險息息相</w:t>
      </w:r>
      <w:r w:rsidR="00EA6FD3" w:rsidRPr="00C812E5">
        <w:rPr>
          <w:rFonts w:eastAsia="標楷體"/>
          <w:sz w:val="26"/>
          <w:szCs w:val="26"/>
        </w:rPr>
        <w:t>關。但除功能及風險之考量外，影響價格或利潤之因素還有其他，移轉訂</w:t>
      </w:r>
      <w:r w:rsidRPr="00C812E5">
        <w:rPr>
          <w:rFonts w:eastAsia="標楷體"/>
          <w:sz w:val="26"/>
          <w:szCs w:val="26"/>
        </w:rPr>
        <w:t>價查核準則第</w:t>
      </w:r>
      <w:r w:rsidRPr="00C812E5">
        <w:rPr>
          <w:rFonts w:eastAsia="標楷體"/>
          <w:sz w:val="26"/>
          <w:szCs w:val="26"/>
        </w:rPr>
        <w:t>8</w:t>
      </w:r>
      <w:r w:rsidRPr="00C812E5">
        <w:rPr>
          <w:rFonts w:eastAsia="標楷體"/>
          <w:sz w:val="26"/>
          <w:szCs w:val="26"/>
        </w:rPr>
        <w:t>條</w:t>
      </w:r>
      <w:r w:rsidR="002E3B74" w:rsidRPr="00C812E5">
        <w:rPr>
          <w:rFonts w:eastAsia="標楷體"/>
          <w:sz w:val="26"/>
          <w:szCs w:val="26"/>
        </w:rPr>
        <w:t>共</w:t>
      </w:r>
      <w:r w:rsidRPr="00C812E5">
        <w:rPr>
          <w:rFonts w:eastAsia="標楷體"/>
          <w:sz w:val="26"/>
          <w:szCs w:val="26"/>
        </w:rPr>
        <w:t>列出七項要件，規定於決定受控交易與未受控交易之可比較程度時，應基於此七項要件做比較。</w:t>
      </w:r>
    </w:p>
    <w:p w:rsidR="0003626D" w:rsidRPr="00C812E5" w:rsidRDefault="00567251" w:rsidP="005845C4">
      <w:pPr>
        <w:spacing w:beforeLines="50" w:before="120" w:afterLines="50" w:after="120" w:line="360" w:lineRule="auto"/>
        <w:ind w:firstLineChars="200" w:firstLine="520"/>
        <w:jc w:val="both"/>
        <w:rPr>
          <w:rFonts w:eastAsia="標楷體"/>
          <w:sz w:val="26"/>
          <w:szCs w:val="26"/>
        </w:rPr>
      </w:pPr>
      <w:r w:rsidRPr="00C812E5">
        <w:rPr>
          <w:rFonts w:eastAsia="標楷體"/>
          <w:sz w:val="26"/>
          <w:szCs w:val="26"/>
        </w:rPr>
        <w:t>所謂『可比較程度』，為非關係企業間交易（即『未受控交易』）與關係企業間交易（即『受控交易』）之相似程度。</w:t>
      </w:r>
    </w:p>
    <w:p w:rsidR="0003626D" w:rsidRPr="00C812E5" w:rsidRDefault="00567251" w:rsidP="005845C4">
      <w:pPr>
        <w:spacing w:beforeLines="50" w:before="120" w:afterLines="50" w:after="120" w:line="360" w:lineRule="auto"/>
        <w:ind w:firstLineChars="200" w:firstLine="520"/>
        <w:jc w:val="both"/>
        <w:rPr>
          <w:rFonts w:eastAsia="標楷體"/>
          <w:sz w:val="26"/>
          <w:szCs w:val="26"/>
        </w:rPr>
      </w:pPr>
      <w:r w:rsidRPr="00C812E5">
        <w:rPr>
          <w:rFonts w:eastAsia="標楷體"/>
          <w:sz w:val="26"/>
          <w:szCs w:val="26"/>
        </w:rPr>
        <w:t>本所遵循移轉訂價查核準則第</w:t>
      </w:r>
      <w:r w:rsidRPr="00C812E5">
        <w:rPr>
          <w:rFonts w:eastAsia="標楷體"/>
          <w:sz w:val="26"/>
          <w:szCs w:val="26"/>
        </w:rPr>
        <w:t>8</w:t>
      </w:r>
      <w:r w:rsidRPr="00C812E5">
        <w:rPr>
          <w:rFonts w:eastAsia="標楷體"/>
          <w:sz w:val="26"/>
          <w:szCs w:val="26"/>
        </w:rPr>
        <w:t>條列舉之影響價格或利潤因素，作為選擇可比較對象之依據。</w:t>
      </w:r>
    </w:p>
    <w:p w:rsidR="0003626D" w:rsidRPr="00C812E5" w:rsidRDefault="00567251" w:rsidP="005845C4">
      <w:pPr>
        <w:pStyle w:val="2"/>
        <w:numPr>
          <w:ilvl w:val="0"/>
          <w:numId w:val="0"/>
        </w:numPr>
        <w:spacing w:beforeLines="150" w:before="360" w:afterLines="50" w:after="120" w:line="360" w:lineRule="auto"/>
        <w:rPr>
          <w:rFonts w:ascii="Times New Roman" w:eastAsia="標楷體" w:hAnsi="Times New Roman"/>
          <w:sz w:val="32"/>
          <w:szCs w:val="32"/>
        </w:rPr>
      </w:pPr>
      <w:r w:rsidRPr="00C812E5">
        <w:rPr>
          <w:rFonts w:ascii="Times New Roman" w:eastAsia="標楷體" w:hAnsi="Times New Roman"/>
          <w:sz w:val="32"/>
          <w:szCs w:val="32"/>
        </w:rPr>
        <w:t>一、</w:t>
      </w:r>
      <w:r w:rsidR="004E4F89" w:rsidRPr="00C812E5">
        <w:rPr>
          <w:rFonts w:ascii="Times New Roman" w:eastAsia="標楷體" w:hAnsi="Times New Roman"/>
          <w:sz w:val="32"/>
          <w:szCs w:val="32"/>
        </w:rPr>
        <w:t>交易標的</w:t>
      </w:r>
      <w:r w:rsidRPr="00C812E5">
        <w:rPr>
          <w:rFonts w:ascii="Times New Roman" w:eastAsia="標楷體" w:hAnsi="Times New Roman"/>
          <w:sz w:val="32"/>
          <w:szCs w:val="32"/>
        </w:rPr>
        <w:t>資產或服務之特性</w:t>
      </w:r>
    </w:p>
    <w:p w:rsidR="0003626D" w:rsidRPr="00C812E5" w:rsidRDefault="00567251" w:rsidP="005845C4">
      <w:pPr>
        <w:spacing w:beforeLines="50" w:before="120" w:afterLines="50" w:after="120" w:line="360" w:lineRule="auto"/>
        <w:ind w:firstLineChars="200" w:firstLine="520"/>
        <w:jc w:val="both"/>
        <w:rPr>
          <w:rFonts w:eastAsia="標楷體"/>
          <w:sz w:val="26"/>
          <w:szCs w:val="26"/>
        </w:rPr>
      </w:pPr>
      <w:r w:rsidRPr="00C812E5">
        <w:rPr>
          <w:rFonts w:eastAsia="標楷體"/>
          <w:sz w:val="26"/>
          <w:szCs w:val="26"/>
        </w:rPr>
        <w:t>移轉訂價查核準則第</w:t>
      </w:r>
      <w:r w:rsidRPr="00C812E5">
        <w:rPr>
          <w:rFonts w:eastAsia="標楷體"/>
          <w:sz w:val="26"/>
          <w:szCs w:val="26"/>
        </w:rPr>
        <w:t>5</w:t>
      </w:r>
      <w:r w:rsidRPr="00C812E5">
        <w:rPr>
          <w:rFonts w:eastAsia="標楷體"/>
          <w:sz w:val="26"/>
          <w:szCs w:val="26"/>
        </w:rPr>
        <w:t>條規定受控交易應按條文列舉之七種類型加以分類</w:t>
      </w:r>
      <w:r w:rsidR="00564BF5" w:rsidRPr="00C812E5">
        <w:rPr>
          <w:rFonts w:eastAsia="標楷體"/>
          <w:sz w:val="26"/>
          <w:szCs w:val="26"/>
        </w:rPr>
        <w:t>，</w:t>
      </w:r>
      <w:r w:rsidRPr="00C812E5">
        <w:rPr>
          <w:rFonts w:eastAsia="標楷體"/>
          <w:sz w:val="26"/>
          <w:szCs w:val="26"/>
        </w:rPr>
        <w:t>是故除特殊交易可向財政部申請核</w:t>
      </w:r>
      <w:r w:rsidR="002E3B74" w:rsidRPr="00C812E5">
        <w:rPr>
          <w:rFonts w:eastAsia="標楷體"/>
          <w:sz w:val="26"/>
          <w:szCs w:val="26"/>
        </w:rPr>
        <w:t>定</w:t>
      </w:r>
      <w:r w:rsidRPr="00C812E5">
        <w:rPr>
          <w:rFonts w:eastAsia="標楷體"/>
          <w:sz w:val="26"/>
          <w:szCs w:val="26"/>
        </w:rPr>
        <w:t>為特殊交易類型</w:t>
      </w:r>
      <w:r w:rsidR="002E3B74" w:rsidRPr="00C812E5">
        <w:rPr>
          <w:rFonts w:eastAsia="標楷體"/>
          <w:sz w:val="26"/>
          <w:szCs w:val="26"/>
        </w:rPr>
        <w:t>外</w:t>
      </w:r>
      <w:r w:rsidRPr="00C812E5">
        <w:rPr>
          <w:rFonts w:eastAsia="標楷體"/>
          <w:sz w:val="26"/>
          <w:szCs w:val="26"/>
        </w:rPr>
        <w:t>，一般性交易應依資產或服務之特性區分為有形資產之移轉、有形資產之使用、無形資產之移轉、無形資產之使用、服務之提供或資金之使用等交易類型。</w:t>
      </w:r>
    </w:p>
    <w:p w:rsidR="0003626D" w:rsidRPr="00C812E5" w:rsidRDefault="00567251" w:rsidP="005845C4">
      <w:pPr>
        <w:spacing w:beforeLines="50" w:before="120" w:afterLines="50" w:after="120" w:line="360" w:lineRule="auto"/>
        <w:ind w:firstLineChars="200" w:firstLine="520"/>
        <w:jc w:val="both"/>
        <w:rPr>
          <w:rFonts w:eastAsia="標楷體"/>
          <w:sz w:val="26"/>
          <w:szCs w:val="26"/>
        </w:rPr>
      </w:pPr>
      <w:r w:rsidRPr="00C812E5">
        <w:rPr>
          <w:rFonts w:eastAsia="標楷體"/>
          <w:sz w:val="26"/>
          <w:szCs w:val="26"/>
        </w:rPr>
        <w:t>因各種交易類型適用之常規交易方法不同，必先確認受控交易與未受控交易為同一類型，如此運用相同常規交易方法評估交易結果才有意義。移轉訂價查核準則第</w:t>
      </w:r>
      <w:r w:rsidRPr="00C812E5">
        <w:rPr>
          <w:rFonts w:eastAsia="標楷體"/>
          <w:sz w:val="26"/>
          <w:szCs w:val="26"/>
        </w:rPr>
        <w:t>9</w:t>
      </w:r>
      <w:r w:rsidRPr="00C812E5">
        <w:rPr>
          <w:rFonts w:eastAsia="標楷體"/>
          <w:sz w:val="26"/>
          <w:szCs w:val="26"/>
        </w:rPr>
        <w:t>條規定，採用</w:t>
      </w:r>
      <w:proofErr w:type="gramStart"/>
      <w:r w:rsidRPr="00C812E5">
        <w:rPr>
          <w:rFonts w:eastAsia="標楷體"/>
          <w:sz w:val="26"/>
          <w:szCs w:val="26"/>
        </w:rPr>
        <w:t>最</w:t>
      </w:r>
      <w:proofErr w:type="gramEnd"/>
      <w:r w:rsidRPr="00C812E5">
        <w:rPr>
          <w:rFonts w:eastAsia="標楷體"/>
          <w:sz w:val="26"/>
          <w:szCs w:val="26"/>
        </w:rPr>
        <w:t>適常規交易方法時，應依受控交易之交易類型，受控交易及未受控交易間之可比較程度，以及所蒐集資料與假設之品</w:t>
      </w:r>
      <w:r w:rsidRPr="00C812E5">
        <w:rPr>
          <w:rFonts w:eastAsia="標楷體"/>
          <w:sz w:val="26"/>
          <w:szCs w:val="26"/>
        </w:rPr>
        <w:lastRenderedPageBreak/>
        <w:t>質，分別適用移轉訂價查核準則第</w:t>
      </w:r>
      <w:r w:rsidRPr="00C812E5">
        <w:rPr>
          <w:rFonts w:eastAsia="標楷體"/>
          <w:sz w:val="26"/>
          <w:szCs w:val="26"/>
        </w:rPr>
        <w:t>10</w:t>
      </w:r>
      <w:r w:rsidRPr="00C812E5">
        <w:rPr>
          <w:rFonts w:eastAsia="標楷體"/>
          <w:sz w:val="26"/>
          <w:szCs w:val="26"/>
        </w:rPr>
        <w:t>條至第</w:t>
      </w:r>
      <w:r w:rsidRPr="00C812E5">
        <w:rPr>
          <w:rFonts w:eastAsia="標楷體"/>
          <w:sz w:val="26"/>
          <w:szCs w:val="26"/>
        </w:rPr>
        <w:t>13</w:t>
      </w:r>
      <w:r w:rsidRPr="00C812E5">
        <w:rPr>
          <w:rFonts w:eastAsia="標楷體"/>
          <w:sz w:val="26"/>
          <w:szCs w:val="26"/>
        </w:rPr>
        <w:t>條規定，決定</w:t>
      </w:r>
      <w:proofErr w:type="gramStart"/>
      <w:r w:rsidRPr="00C812E5">
        <w:rPr>
          <w:rFonts w:eastAsia="標楷體"/>
          <w:sz w:val="26"/>
          <w:szCs w:val="26"/>
        </w:rPr>
        <w:t>最</w:t>
      </w:r>
      <w:proofErr w:type="gramEnd"/>
      <w:r w:rsidRPr="00C812E5">
        <w:rPr>
          <w:rFonts w:eastAsia="標楷體"/>
          <w:sz w:val="26"/>
          <w:szCs w:val="26"/>
        </w:rPr>
        <w:t>適常規交易方法。</w:t>
      </w:r>
    </w:p>
    <w:p w:rsidR="0003626D" w:rsidRPr="00C812E5" w:rsidRDefault="00567251" w:rsidP="005845C4">
      <w:pPr>
        <w:spacing w:beforeLines="50" w:before="120" w:afterLines="50" w:after="120" w:line="360" w:lineRule="auto"/>
        <w:ind w:firstLineChars="200" w:firstLine="520"/>
        <w:jc w:val="both"/>
        <w:rPr>
          <w:rFonts w:eastAsia="標楷體"/>
          <w:sz w:val="26"/>
          <w:szCs w:val="26"/>
        </w:rPr>
      </w:pPr>
      <w:r w:rsidRPr="00C812E5">
        <w:rPr>
          <w:rFonts w:eastAsia="標楷體"/>
          <w:sz w:val="26"/>
          <w:szCs w:val="26"/>
        </w:rPr>
        <w:t>各常規交易方法對於可比較對象之可比較程度各有特別考量，各該考量因素分別列舉於移轉訂價查核準則第</w:t>
      </w:r>
      <w:r w:rsidRPr="00C812E5">
        <w:rPr>
          <w:rFonts w:eastAsia="標楷體"/>
          <w:sz w:val="26"/>
          <w:szCs w:val="26"/>
        </w:rPr>
        <w:t>14</w:t>
      </w:r>
      <w:r w:rsidRPr="00C812E5">
        <w:rPr>
          <w:rFonts w:eastAsia="標楷體"/>
          <w:sz w:val="26"/>
          <w:szCs w:val="26"/>
        </w:rPr>
        <w:t>條至</w:t>
      </w:r>
      <w:r w:rsidRPr="00C812E5">
        <w:rPr>
          <w:rFonts w:eastAsia="標楷體"/>
          <w:sz w:val="26"/>
          <w:szCs w:val="26"/>
        </w:rPr>
        <w:t>19</w:t>
      </w:r>
      <w:r w:rsidRPr="00C812E5">
        <w:rPr>
          <w:rFonts w:eastAsia="標楷體"/>
          <w:sz w:val="26"/>
          <w:szCs w:val="26"/>
        </w:rPr>
        <w:t>條之條文中。各常規交易方法以其特有考量因素評估未受控交易及受控交易，兩者相似程度越高，則未受控交易越適於比較。</w:t>
      </w:r>
    </w:p>
    <w:p w:rsidR="0003626D" w:rsidRPr="00C812E5" w:rsidRDefault="00567251" w:rsidP="005845C4">
      <w:pPr>
        <w:spacing w:beforeLines="50" w:before="120" w:afterLines="50" w:after="120" w:line="360" w:lineRule="auto"/>
        <w:ind w:firstLineChars="200" w:firstLine="520"/>
        <w:jc w:val="both"/>
        <w:rPr>
          <w:rFonts w:eastAsia="標楷體"/>
          <w:sz w:val="26"/>
          <w:szCs w:val="26"/>
        </w:rPr>
      </w:pPr>
      <w:r w:rsidRPr="00C812E5">
        <w:rPr>
          <w:rFonts w:eastAsia="標楷體"/>
          <w:sz w:val="26"/>
          <w:szCs w:val="26"/>
        </w:rPr>
        <w:t>本所除遵循移轉訂價查核準則第</w:t>
      </w:r>
      <w:r w:rsidRPr="00C812E5">
        <w:rPr>
          <w:rFonts w:eastAsia="標楷體"/>
          <w:sz w:val="26"/>
          <w:szCs w:val="26"/>
        </w:rPr>
        <w:t>8</w:t>
      </w:r>
      <w:r w:rsidRPr="00C812E5">
        <w:rPr>
          <w:rFonts w:eastAsia="標楷體"/>
          <w:sz w:val="26"/>
          <w:szCs w:val="26"/>
        </w:rPr>
        <w:t>條規定之要件選擇可比較對象外，並將</w:t>
      </w:r>
      <w:proofErr w:type="gramStart"/>
      <w:r w:rsidR="0064707A" w:rsidRPr="00C812E5">
        <w:rPr>
          <w:rFonts w:eastAsia="標楷體"/>
          <w:sz w:val="26"/>
          <w:szCs w:val="26"/>
        </w:rPr>
        <w:t>祥</w:t>
      </w:r>
      <w:proofErr w:type="gramEnd"/>
      <w:r w:rsidR="0064707A" w:rsidRPr="00C812E5">
        <w:rPr>
          <w:rFonts w:eastAsia="標楷體"/>
          <w:sz w:val="26"/>
          <w:szCs w:val="26"/>
        </w:rPr>
        <w:t>茂光電</w:t>
      </w:r>
      <w:r w:rsidRPr="00C812E5">
        <w:rPr>
          <w:rFonts w:eastAsia="標楷體"/>
          <w:sz w:val="26"/>
          <w:szCs w:val="26"/>
        </w:rPr>
        <w:t>交易類型適用常規交易方法考量之特別因素納入評估。</w:t>
      </w:r>
    </w:p>
    <w:p w:rsidR="0003626D" w:rsidRPr="00C812E5" w:rsidRDefault="00567251" w:rsidP="005845C4">
      <w:pPr>
        <w:spacing w:beforeLines="50" w:before="120" w:afterLines="50" w:after="120" w:line="360" w:lineRule="auto"/>
        <w:ind w:firstLineChars="200" w:firstLine="520"/>
        <w:jc w:val="both"/>
        <w:rPr>
          <w:rFonts w:eastAsia="標楷體"/>
          <w:sz w:val="26"/>
          <w:szCs w:val="26"/>
        </w:rPr>
      </w:pPr>
      <w:r w:rsidRPr="00C812E5">
        <w:rPr>
          <w:rFonts w:eastAsia="標楷體"/>
          <w:sz w:val="26"/>
          <w:szCs w:val="26"/>
        </w:rPr>
        <w:t>為</w:t>
      </w:r>
      <w:proofErr w:type="gramStart"/>
      <w:r w:rsidR="0064707A" w:rsidRPr="00C812E5">
        <w:rPr>
          <w:rFonts w:eastAsia="標楷體"/>
          <w:sz w:val="26"/>
          <w:szCs w:val="26"/>
        </w:rPr>
        <w:t>祥</w:t>
      </w:r>
      <w:proofErr w:type="gramEnd"/>
      <w:r w:rsidR="0064707A" w:rsidRPr="00C812E5">
        <w:rPr>
          <w:rFonts w:eastAsia="標楷體"/>
          <w:sz w:val="26"/>
          <w:szCs w:val="26"/>
        </w:rPr>
        <w:t>茂光電</w:t>
      </w:r>
      <w:r w:rsidRPr="00C812E5">
        <w:rPr>
          <w:rFonts w:eastAsia="標楷體"/>
          <w:sz w:val="26"/>
          <w:szCs w:val="26"/>
        </w:rPr>
        <w:t>之受控交易選擇</w:t>
      </w:r>
      <w:proofErr w:type="gramStart"/>
      <w:r w:rsidRPr="00C812E5">
        <w:rPr>
          <w:rFonts w:eastAsia="標楷體"/>
          <w:sz w:val="26"/>
          <w:szCs w:val="26"/>
        </w:rPr>
        <w:t>最</w:t>
      </w:r>
      <w:proofErr w:type="gramEnd"/>
      <w:r w:rsidRPr="00C812E5">
        <w:rPr>
          <w:rFonts w:eastAsia="標楷體"/>
          <w:sz w:val="26"/>
          <w:szCs w:val="26"/>
        </w:rPr>
        <w:t>適常規交易方法之過程</w:t>
      </w:r>
      <w:r w:rsidR="00F21DD9" w:rsidRPr="00C812E5">
        <w:rPr>
          <w:rFonts w:eastAsia="標楷體"/>
          <w:sz w:val="26"/>
          <w:szCs w:val="26"/>
        </w:rPr>
        <w:t>，</w:t>
      </w:r>
      <w:r w:rsidR="0078498A" w:rsidRPr="00C812E5">
        <w:rPr>
          <w:rFonts w:eastAsia="標楷體"/>
          <w:sz w:val="26"/>
          <w:szCs w:val="26"/>
        </w:rPr>
        <w:t>詳述</w:t>
      </w:r>
      <w:r w:rsidR="00F21DD9" w:rsidRPr="00C812E5">
        <w:rPr>
          <w:rFonts w:eastAsia="標楷體"/>
          <w:sz w:val="26"/>
          <w:szCs w:val="26"/>
        </w:rPr>
        <w:t>於</w:t>
      </w:r>
      <w:r w:rsidR="0078498A" w:rsidRPr="00C812E5">
        <w:rPr>
          <w:rFonts w:eastAsia="標楷體"/>
          <w:sz w:val="26"/>
          <w:szCs w:val="26"/>
        </w:rPr>
        <w:t>本報告第柒章</w:t>
      </w:r>
      <w:r w:rsidRPr="00C812E5">
        <w:rPr>
          <w:rFonts w:eastAsia="標楷體"/>
          <w:sz w:val="26"/>
          <w:szCs w:val="26"/>
        </w:rPr>
        <w:t>。</w:t>
      </w:r>
    </w:p>
    <w:p w:rsidR="0003626D" w:rsidRPr="00C812E5" w:rsidRDefault="00567251" w:rsidP="005845C4">
      <w:pPr>
        <w:pStyle w:val="2"/>
        <w:numPr>
          <w:ilvl w:val="0"/>
          <w:numId w:val="0"/>
        </w:numPr>
        <w:spacing w:beforeLines="150" w:before="360" w:afterLines="50" w:after="120" w:line="360" w:lineRule="auto"/>
        <w:rPr>
          <w:rFonts w:ascii="Times New Roman" w:eastAsia="標楷體" w:hAnsi="Times New Roman"/>
          <w:sz w:val="32"/>
          <w:szCs w:val="32"/>
        </w:rPr>
      </w:pPr>
      <w:r w:rsidRPr="00C812E5">
        <w:rPr>
          <w:rFonts w:ascii="Times New Roman" w:eastAsia="標楷體" w:hAnsi="Times New Roman"/>
          <w:sz w:val="32"/>
          <w:szCs w:val="32"/>
        </w:rPr>
        <w:t>二、</w:t>
      </w:r>
      <w:r w:rsidR="00F76373" w:rsidRPr="00C812E5">
        <w:rPr>
          <w:rFonts w:ascii="Times New Roman" w:eastAsia="標楷體" w:hAnsi="Times New Roman"/>
          <w:sz w:val="32"/>
          <w:szCs w:val="32"/>
        </w:rPr>
        <w:t>執行之</w:t>
      </w:r>
      <w:r w:rsidRPr="00C812E5">
        <w:rPr>
          <w:rFonts w:ascii="Times New Roman" w:eastAsia="標楷體" w:hAnsi="Times New Roman"/>
          <w:sz w:val="32"/>
          <w:szCs w:val="32"/>
        </w:rPr>
        <w:t>功能</w:t>
      </w:r>
    </w:p>
    <w:p w:rsidR="0003626D" w:rsidRPr="00C812E5" w:rsidRDefault="00567251" w:rsidP="005845C4">
      <w:pPr>
        <w:spacing w:beforeLines="50" w:before="120" w:afterLines="50" w:after="120" w:line="360" w:lineRule="auto"/>
        <w:ind w:firstLineChars="200" w:firstLine="520"/>
        <w:jc w:val="both"/>
        <w:rPr>
          <w:rFonts w:eastAsia="標楷體"/>
          <w:sz w:val="26"/>
          <w:szCs w:val="26"/>
        </w:rPr>
      </w:pPr>
      <w:r w:rsidRPr="00C812E5">
        <w:rPr>
          <w:rFonts w:eastAsia="標楷體"/>
          <w:sz w:val="26"/>
          <w:szCs w:val="26"/>
        </w:rPr>
        <w:t>移轉訂價查核準則第</w:t>
      </w:r>
      <w:r w:rsidRPr="00C812E5">
        <w:rPr>
          <w:rFonts w:eastAsia="標楷體"/>
          <w:sz w:val="26"/>
          <w:szCs w:val="26"/>
        </w:rPr>
        <w:t>8</w:t>
      </w:r>
      <w:r w:rsidRPr="00C812E5">
        <w:rPr>
          <w:rFonts w:eastAsia="標楷體"/>
          <w:sz w:val="26"/>
          <w:szCs w:val="26"/>
        </w:rPr>
        <w:t>條第</w:t>
      </w:r>
      <w:r w:rsidRPr="00C812E5">
        <w:rPr>
          <w:rFonts w:eastAsia="標楷體"/>
          <w:sz w:val="26"/>
          <w:szCs w:val="26"/>
        </w:rPr>
        <w:t>1</w:t>
      </w:r>
      <w:r w:rsidRPr="00C812E5">
        <w:rPr>
          <w:rFonts w:eastAsia="標楷體"/>
          <w:sz w:val="26"/>
          <w:szCs w:val="26"/>
        </w:rPr>
        <w:t>項第</w:t>
      </w:r>
      <w:r w:rsidRPr="00C812E5">
        <w:rPr>
          <w:rFonts w:eastAsia="標楷體"/>
          <w:sz w:val="26"/>
          <w:szCs w:val="26"/>
        </w:rPr>
        <w:t>2</w:t>
      </w:r>
      <w:r w:rsidRPr="00C812E5">
        <w:rPr>
          <w:rFonts w:eastAsia="標楷體"/>
          <w:sz w:val="26"/>
          <w:szCs w:val="26"/>
        </w:rPr>
        <w:t>款將營利事業執行之功能分為七類。本報告第肆章已依</w:t>
      </w:r>
      <w:r w:rsidR="00F62C0B" w:rsidRPr="00C812E5">
        <w:rPr>
          <w:rFonts w:eastAsia="標楷體"/>
          <w:sz w:val="26"/>
          <w:szCs w:val="26"/>
        </w:rPr>
        <w:t>移轉訂價</w:t>
      </w:r>
      <w:r w:rsidRPr="00C812E5">
        <w:rPr>
          <w:rFonts w:eastAsia="標楷體"/>
          <w:sz w:val="26"/>
          <w:szCs w:val="26"/>
        </w:rPr>
        <w:t>查核準則規定，對</w:t>
      </w:r>
      <w:proofErr w:type="gramStart"/>
      <w:r w:rsidR="0064707A" w:rsidRPr="00C812E5">
        <w:rPr>
          <w:rFonts w:eastAsia="標楷體"/>
          <w:sz w:val="26"/>
          <w:szCs w:val="26"/>
        </w:rPr>
        <w:t>祥</w:t>
      </w:r>
      <w:proofErr w:type="gramEnd"/>
      <w:r w:rsidR="0064707A" w:rsidRPr="00C812E5">
        <w:rPr>
          <w:rFonts w:eastAsia="標楷體"/>
          <w:sz w:val="26"/>
          <w:szCs w:val="26"/>
        </w:rPr>
        <w:t>茂光電</w:t>
      </w:r>
      <w:r w:rsidRPr="00C812E5">
        <w:rPr>
          <w:rFonts w:eastAsia="標楷體"/>
          <w:sz w:val="26"/>
          <w:szCs w:val="26"/>
        </w:rPr>
        <w:t>及與其受控交易參與人執行之功能進行分析。</w:t>
      </w:r>
    </w:p>
    <w:p w:rsidR="0003626D" w:rsidRPr="00C812E5" w:rsidRDefault="00567251" w:rsidP="005845C4">
      <w:pPr>
        <w:pStyle w:val="2"/>
        <w:numPr>
          <w:ilvl w:val="0"/>
          <w:numId w:val="0"/>
        </w:numPr>
        <w:spacing w:beforeLines="150" w:before="360" w:afterLines="50" w:after="120" w:line="360" w:lineRule="auto"/>
        <w:rPr>
          <w:rFonts w:ascii="Times New Roman" w:eastAsia="標楷體" w:hAnsi="Times New Roman"/>
          <w:sz w:val="32"/>
          <w:szCs w:val="32"/>
        </w:rPr>
      </w:pPr>
      <w:r w:rsidRPr="00C812E5">
        <w:rPr>
          <w:rFonts w:ascii="Times New Roman" w:eastAsia="標楷體" w:hAnsi="Times New Roman"/>
          <w:sz w:val="32"/>
          <w:szCs w:val="32"/>
        </w:rPr>
        <w:t>三、契約條款</w:t>
      </w:r>
    </w:p>
    <w:p w:rsidR="00607ABA" w:rsidRPr="00C812E5" w:rsidRDefault="00607ABA" w:rsidP="00FC1E0C">
      <w:pPr>
        <w:spacing w:before="50" w:after="50" w:line="360" w:lineRule="auto"/>
        <w:ind w:firstLineChars="200" w:firstLine="520"/>
        <w:jc w:val="both"/>
        <w:rPr>
          <w:rFonts w:eastAsia="標楷體"/>
          <w:sz w:val="26"/>
          <w:szCs w:val="26"/>
        </w:rPr>
      </w:pPr>
      <w:r w:rsidRPr="00C812E5">
        <w:rPr>
          <w:rFonts w:eastAsia="標楷體"/>
          <w:sz w:val="26"/>
          <w:szCs w:val="26"/>
        </w:rPr>
        <w:t>契約條款包括：報酬之收付方式、交易數量、售後保證之範圍及條件、契約修訂之權利、交貨條件、授信及付款條件等。在常規交易之情形下，契約條款對企業間責任、風險及利益之劃分有明確規範。</w:t>
      </w:r>
    </w:p>
    <w:p w:rsidR="00567251" w:rsidRPr="00C812E5" w:rsidRDefault="0064707A" w:rsidP="00FC1E0C">
      <w:pPr>
        <w:spacing w:before="50" w:after="50" w:line="360" w:lineRule="auto"/>
        <w:ind w:firstLineChars="200" w:firstLine="520"/>
        <w:jc w:val="both"/>
        <w:rPr>
          <w:rFonts w:eastAsia="標楷體"/>
          <w:sz w:val="26"/>
          <w:szCs w:val="26"/>
        </w:rPr>
      </w:pPr>
      <w:proofErr w:type="gramStart"/>
      <w:r w:rsidRPr="00C812E5">
        <w:rPr>
          <w:rFonts w:eastAsia="標楷體"/>
          <w:sz w:val="26"/>
          <w:szCs w:val="26"/>
        </w:rPr>
        <w:t>祥</w:t>
      </w:r>
      <w:proofErr w:type="gramEnd"/>
      <w:r w:rsidRPr="00C812E5">
        <w:rPr>
          <w:rFonts w:eastAsia="標楷體"/>
          <w:sz w:val="26"/>
          <w:szCs w:val="26"/>
        </w:rPr>
        <w:t>茂光電</w:t>
      </w:r>
      <w:r w:rsidR="00607ABA" w:rsidRPr="00C812E5">
        <w:rPr>
          <w:rFonts w:eastAsia="標楷體"/>
          <w:sz w:val="26"/>
          <w:szCs w:val="26"/>
        </w:rPr>
        <w:t>與關係企業所簽訂之契約條款</w:t>
      </w:r>
      <w:r w:rsidR="00F21DD9" w:rsidRPr="00C812E5">
        <w:rPr>
          <w:rFonts w:eastAsia="標楷體"/>
          <w:sz w:val="26"/>
          <w:szCs w:val="26"/>
        </w:rPr>
        <w:t>詳述於</w:t>
      </w:r>
      <w:r w:rsidR="00567251" w:rsidRPr="00C812E5">
        <w:rPr>
          <w:rFonts w:eastAsia="標楷體"/>
          <w:sz w:val="26"/>
          <w:szCs w:val="26"/>
        </w:rPr>
        <w:t>本報告第參章。</w:t>
      </w:r>
    </w:p>
    <w:p w:rsidR="00567251" w:rsidRPr="00C812E5" w:rsidRDefault="00567251" w:rsidP="00DD0452">
      <w:pPr>
        <w:pStyle w:val="2"/>
        <w:numPr>
          <w:ilvl w:val="0"/>
          <w:numId w:val="0"/>
        </w:numPr>
        <w:spacing w:before="100" w:beforeAutospacing="1" w:after="100" w:afterAutospacing="1" w:line="360" w:lineRule="auto"/>
        <w:rPr>
          <w:rFonts w:ascii="Times New Roman" w:eastAsia="標楷體" w:hAnsi="Times New Roman"/>
          <w:sz w:val="32"/>
          <w:szCs w:val="32"/>
        </w:rPr>
      </w:pPr>
      <w:r w:rsidRPr="00C812E5">
        <w:rPr>
          <w:rFonts w:ascii="Times New Roman" w:eastAsia="標楷體" w:hAnsi="Times New Roman"/>
          <w:sz w:val="32"/>
          <w:szCs w:val="32"/>
        </w:rPr>
        <w:t>四、承擔</w:t>
      </w:r>
      <w:r w:rsidR="00F76373" w:rsidRPr="00C812E5">
        <w:rPr>
          <w:rFonts w:ascii="Times New Roman" w:eastAsia="標楷體" w:hAnsi="Times New Roman"/>
          <w:sz w:val="32"/>
          <w:szCs w:val="32"/>
        </w:rPr>
        <w:t>之</w:t>
      </w:r>
      <w:r w:rsidRPr="00C812E5">
        <w:rPr>
          <w:rFonts w:ascii="Times New Roman" w:eastAsia="標楷體" w:hAnsi="Times New Roman"/>
          <w:sz w:val="32"/>
          <w:szCs w:val="32"/>
        </w:rPr>
        <w:t>風險</w:t>
      </w:r>
    </w:p>
    <w:p w:rsidR="00567251" w:rsidRPr="00C812E5" w:rsidRDefault="00567251" w:rsidP="005845C4">
      <w:pPr>
        <w:spacing w:beforeLines="50" w:before="120" w:afterLines="50" w:after="120" w:line="360" w:lineRule="auto"/>
        <w:ind w:firstLineChars="200" w:firstLine="520"/>
        <w:jc w:val="both"/>
        <w:rPr>
          <w:rFonts w:eastAsia="標楷體"/>
          <w:sz w:val="26"/>
          <w:szCs w:val="26"/>
        </w:rPr>
      </w:pPr>
      <w:r w:rsidRPr="00C812E5">
        <w:rPr>
          <w:rFonts w:eastAsia="標楷體"/>
          <w:sz w:val="26"/>
          <w:szCs w:val="26"/>
        </w:rPr>
        <w:t>移轉訂價查核準則第</w:t>
      </w:r>
      <w:r w:rsidRPr="00C812E5">
        <w:rPr>
          <w:rFonts w:eastAsia="標楷體"/>
          <w:sz w:val="26"/>
          <w:szCs w:val="26"/>
        </w:rPr>
        <w:t>8</w:t>
      </w:r>
      <w:r w:rsidRPr="00C812E5">
        <w:rPr>
          <w:rFonts w:eastAsia="標楷體"/>
          <w:sz w:val="26"/>
          <w:szCs w:val="26"/>
        </w:rPr>
        <w:t>條第</w:t>
      </w:r>
      <w:r w:rsidRPr="00C812E5">
        <w:rPr>
          <w:rFonts w:eastAsia="標楷體"/>
          <w:sz w:val="26"/>
          <w:szCs w:val="26"/>
        </w:rPr>
        <w:t>1</w:t>
      </w:r>
      <w:r w:rsidRPr="00C812E5">
        <w:rPr>
          <w:rFonts w:eastAsia="標楷體"/>
          <w:sz w:val="26"/>
          <w:szCs w:val="26"/>
        </w:rPr>
        <w:t>項第</w:t>
      </w:r>
      <w:r w:rsidRPr="00C812E5">
        <w:rPr>
          <w:rFonts w:eastAsia="標楷體"/>
          <w:sz w:val="26"/>
          <w:szCs w:val="26"/>
        </w:rPr>
        <w:t>4</w:t>
      </w:r>
      <w:r w:rsidRPr="00C812E5">
        <w:rPr>
          <w:rFonts w:eastAsia="標楷體"/>
          <w:sz w:val="26"/>
          <w:szCs w:val="26"/>
        </w:rPr>
        <w:t>款將營利事業承擔之風險分為五類。</w:t>
      </w:r>
      <w:r w:rsidRPr="00C812E5">
        <w:rPr>
          <w:rFonts w:eastAsia="標楷體"/>
          <w:sz w:val="26"/>
          <w:szCs w:val="26"/>
        </w:rPr>
        <w:lastRenderedPageBreak/>
        <w:t>本報告第肆章已依</w:t>
      </w:r>
      <w:r w:rsidR="00242F73" w:rsidRPr="00C812E5">
        <w:rPr>
          <w:rFonts w:eastAsia="標楷體"/>
          <w:sz w:val="26"/>
          <w:szCs w:val="26"/>
        </w:rPr>
        <w:t>移轉訂價</w:t>
      </w:r>
      <w:r w:rsidRPr="00C812E5">
        <w:rPr>
          <w:rFonts w:eastAsia="標楷體"/>
          <w:sz w:val="26"/>
          <w:szCs w:val="26"/>
        </w:rPr>
        <w:t>查核準則規定，對</w:t>
      </w:r>
      <w:proofErr w:type="gramStart"/>
      <w:r w:rsidR="0064707A" w:rsidRPr="00C812E5">
        <w:rPr>
          <w:rFonts w:eastAsia="標楷體"/>
          <w:sz w:val="26"/>
          <w:szCs w:val="26"/>
        </w:rPr>
        <w:t>祥</w:t>
      </w:r>
      <w:proofErr w:type="gramEnd"/>
      <w:r w:rsidR="0064707A" w:rsidRPr="00C812E5">
        <w:rPr>
          <w:rFonts w:eastAsia="標楷體"/>
          <w:sz w:val="26"/>
          <w:szCs w:val="26"/>
        </w:rPr>
        <w:t>茂光電</w:t>
      </w:r>
      <w:r w:rsidRPr="00C812E5">
        <w:rPr>
          <w:rFonts w:eastAsia="標楷體"/>
          <w:sz w:val="26"/>
          <w:szCs w:val="26"/>
        </w:rPr>
        <w:t>與其受控交易參與人承擔之風險進行分析。</w:t>
      </w:r>
    </w:p>
    <w:p w:rsidR="00567251" w:rsidRPr="00C812E5" w:rsidRDefault="00567251" w:rsidP="005845C4">
      <w:pPr>
        <w:pStyle w:val="2"/>
        <w:keepNext w:val="0"/>
        <w:numPr>
          <w:ilvl w:val="0"/>
          <w:numId w:val="0"/>
        </w:numPr>
        <w:spacing w:beforeLines="150" w:before="360" w:afterLines="50" w:after="120" w:line="360" w:lineRule="auto"/>
        <w:rPr>
          <w:rFonts w:ascii="Times New Roman" w:eastAsia="標楷體" w:hAnsi="Times New Roman"/>
          <w:sz w:val="32"/>
          <w:szCs w:val="32"/>
        </w:rPr>
      </w:pPr>
      <w:r w:rsidRPr="00C812E5">
        <w:rPr>
          <w:rFonts w:ascii="Times New Roman" w:eastAsia="標楷體" w:hAnsi="Times New Roman"/>
          <w:sz w:val="32"/>
          <w:szCs w:val="32"/>
        </w:rPr>
        <w:t>五、經濟及市場情況</w:t>
      </w:r>
    </w:p>
    <w:p w:rsidR="0003626D" w:rsidRPr="00C812E5" w:rsidRDefault="00E50319" w:rsidP="005845C4">
      <w:pPr>
        <w:spacing w:beforeLines="50" w:before="120" w:afterLines="50" w:after="120" w:line="360" w:lineRule="auto"/>
        <w:ind w:firstLineChars="200" w:firstLine="520"/>
        <w:jc w:val="both"/>
        <w:rPr>
          <w:rFonts w:eastAsia="標楷體"/>
          <w:sz w:val="26"/>
          <w:szCs w:val="26"/>
        </w:rPr>
      </w:pPr>
      <w:r w:rsidRPr="00C812E5">
        <w:rPr>
          <w:rFonts w:eastAsia="標楷體"/>
          <w:sz w:val="26"/>
          <w:szCs w:val="26"/>
        </w:rPr>
        <w:t>相同之資產或服務常因其面臨之市場或經濟環境不同，產生不同常規交易價格。因此在判斷可比較程度時，應考量受控交易及未受控交易面臨之經濟及市場情況是否相似，兩者所處市場若有差異，其差異應微小至對價格未產生實質影響，或雖有影響，可經適當之調整以消除該差異。</w:t>
      </w:r>
    </w:p>
    <w:p w:rsidR="0003626D" w:rsidRPr="00C812E5" w:rsidRDefault="007A27FA" w:rsidP="005845C4">
      <w:pPr>
        <w:spacing w:beforeLines="50" w:before="120" w:afterLines="50" w:after="120" w:line="360" w:lineRule="auto"/>
        <w:ind w:firstLineChars="200" w:firstLine="520"/>
        <w:jc w:val="both"/>
        <w:rPr>
          <w:rFonts w:eastAsia="標楷體"/>
          <w:sz w:val="26"/>
          <w:szCs w:val="26"/>
        </w:rPr>
      </w:pPr>
      <w:proofErr w:type="gramStart"/>
      <w:r w:rsidRPr="00C812E5">
        <w:rPr>
          <w:rFonts w:eastAsia="標楷體"/>
          <w:sz w:val="26"/>
          <w:szCs w:val="26"/>
        </w:rPr>
        <w:t>祥</w:t>
      </w:r>
      <w:proofErr w:type="gramEnd"/>
      <w:r w:rsidRPr="00C812E5">
        <w:rPr>
          <w:rFonts w:eastAsia="標楷體"/>
          <w:sz w:val="26"/>
          <w:szCs w:val="26"/>
        </w:rPr>
        <w:t>茂光電</w:t>
      </w:r>
      <w:r w:rsidR="00E50319" w:rsidRPr="00C812E5">
        <w:rPr>
          <w:rFonts w:eastAsia="標楷體"/>
          <w:sz w:val="26"/>
          <w:szCs w:val="26"/>
        </w:rPr>
        <w:t>所處產業經濟及市場情況已詳述於本報告第貳章。本所找尋</w:t>
      </w:r>
      <w:proofErr w:type="gramStart"/>
      <w:r w:rsidRPr="00C812E5">
        <w:rPr>
          <w:rFonts w:eastAsia="標楷體"/>
          <w:sz w:val="26"/>
          <w:szCs w:val="26"/>
        </w:rPr>
        <w:t>祥</w:t>
      </w:r>
      <w:proofErr w:type="gramEnd"/>
      <w:r w:rsidRPr="00C812E5">
        <w:rPr>
          <w:rFonts w:eastAsia="標楷體"/>
          <w:sz w:val="26"/>
          <w:szCs w:val="26"/>
        </w:rPr>
        <w:t>茂光電</w:t>
      </w:r>
      <w:r w:rsidR="00E50319" w:rsidRPr="00C812E5">
        <w:rPr>
          <w:rFonts w:eastAsia="標楷體"/>
          <w:sz w:val="26"/>
          <w:szCs w:val="26"/>
        </w:rPr>
        <w:t>可比較對象時，盡可能選取與其位於相同地理位置區塊、市場大小、市場競爭程度相似者作為可比較對象。</w:t>
      </w:r>
    </w:p>
    <w:p w:rsidR="0003626D" w:rsidRPr="00C812E5" w:rsidRDefault="00567251" w:rsidP="005845C4">
      <w:pPr>
        <w:pStyle w:val="2"/>
        <w:numPr>
          <w:ilvl w:val="0"/>
          <w:numId w:val="0"/>
        </w:numPr>
        <w:spacing w:beforeLines="150" w:before="360" w:afterLines="50" w:after="120" w:line="360" w:lineRule="auto"/>
        <w:rPr>
          <w:rFonts w:ascii="Times New Roman" w:eastAsia="標楷體" w:hAnsi="Times New Roman"/>
          <w:sz w:val="32"/>
          <w:szCs w:val="32"/>
        </w:rPr>
      </w:pPr>
      <w:r w:rsidRPr="00C812E5">
        <w:rPr>
          <w:rFonts w:ascii="Times New Roman" w:eastAsia="標楷體" w:hAnsi="Times New Roman"/>
          <w:sz w:val="32"/>
          <w:szCs w:val="32"/>
        </w:rPr>
        <w:t>六、商業策略</w:t>
      </w:r>
    </w:p>
    <w:p w:rsidR="0003626D" w:rsidRPr="00C812E5" w:rsidRDefault="00567251" w:rsidP="005845C4">
      <w:pPr>
        <w:spacing w:beforeLines="50" w:before="120" w:afterLines="50" w:after="120" w:line="360" w:lineRule="auto"/>
        <w:ind w:firstLineChars="200" w:firstLine="520"/>
        <w:jc w:val="both"/>
        <w:rPr>
          <w:rFonts w:eastAsia="標楷體"/>
          <w:sz w:val="26"/>
          <w:szCs w:val="26"/>
        </w:rPr>
      </w:pPr>
      <w:r w:rsidRPr="00C812E5">
        <w:rPr>
          <w:rFonts w:eastAsia="標楷體"/>
          <w:sz w:val="26"/>
          <w:szCs w:val="26"/>
        </w:rPr>
        <w:t>商業策略亦可影響企業之移轉訂價政策</w:t>
      </w:r>
      <w:r w:rsidR="003165B8" w:rsidRPr="00C812E5">
        <w:rPr>
          <w:rFonts w:eastAsia="標楷體"/>
          <w:sz w:val="26"/>
          <w:szCs w:val="26"/>
        </w:rPr>
        <w:t>，其包括</w:t>
      </w:r>
      <w:r w:rsidR="003165B8" w:rsidRPr="00C812E5">
        <w:rPr>
          <w:rFonts w:eastAsia="標楷體"/>
          <w:sz w:val="26"/>
          <w:szCs w:val="26"/>
        </w:rPr>
        <w:t>1</w:t>
      </w:r>
      <w:proofErr w:type="gramStart"/>
      <w:r w:rsidR="005F6F74" w:rsidRPr="00C812E5">
        <w:rPr>
          <w:rFonts w:eastAsia="標楷體"/>
          <w:sz w:val="26"/>
          <w:szCs w:val="26"/>
        </w:rPr>
        <w:t>）</w:t>
      </w:r>
      <w:proofErr w:type="gramEnd"/>
      <w:r w:rsidR="003165B8" w:rsidRPr="00C812E5">
        <w:rPr>
          <w:rFonts w:eastAsia="標楷體"/>
          <w:sz w:val="26"/>
          <w:szCs w:val="26"/>
        </w:rPr>
        <w:t>創新及產品開發策略、</w:t>
      </w:r>
      <w:r w:rsidR="003165B8" w:rsidRPr="00C812E5">
        <w:rPr>
          <w:rFonts w:eastAsia="標楷體"/>
          <w:sz w:val="26"/>
          <w:szCs w:val="26"/>
        </w:rPr>
        <w:t>2</w:t>
      </w:r>
      <w:proofErr w:type="gramStart"/>
      <w:r w:rsidR="005F6F74" w:rsidRPr="00C812E5">
        <w:rPr>
          <w:rFonts w:eastAsia="標楷體"/>
          <w:sz w:val="26"/>
          <w:szCs w:val="26"/>
        </w:rPr>
        <w:t>）</w:t>
      </w:r>
      <w:proofErr w:type="gramEnd"/>
      <w:r w:rsidR="003165B8" w:rsidRPr="00C812E5">
        <w:rPr>
          <w:rFonts w:eastAsia="標楷體"/>
          <w:sz w:val="26"/>
          <w:szCs w:val="26"/>
        </w:rPr>
        <w:t>避險策略與</w:t>
      </w:r>
      <w:r w:rsidR="003165B8" w:rsidRPr="00C812E5">
        <w:rPr>
          <w:rFonts w:eastAsia="標楷體"/>
          <w:sz w:val="26"/>
          <w:szCs w:val="26"/>
        </w:rPr>
        <w:t>3</w:t>
      </w:r>
      <w:proofErr w:type="gramStart"/>
      <w:r w:rsidR="005F6F74" w:rsidRPr="00C812E5">
        <w:rPr>
          <w:rFonts w:eastAsia="標楷體"/>
          <w:sz w:val="26"/>
          <w:szCs w:val="26"/>
        </w:rPr>
        <w:t>）</w:t>
      </w:r>
      <w:proofErr w:type="gramEnd"/>
      <w:r w:rsidR="003165B8" w:rsidRPr="00C812E5">
        <w:rPr>
          <w:rFonts w:eastAsia="標楷體"/>
          <w:sz w:val="26"/>
          <w:szCs w:val="26"/>
        </w:rPr>
        <w:t>市場占有率策略等。</w:t>
      </w:r>
      <w:r w:rsidRPr="00C812E5">
        <w:rPr>
          <w:rFonts w:eastAsia="標楷體"/>
          <w:sz w:val="26"/>
          <w:szCs w:val="26"/>
        </w:rPr>
        <w:t>例如</w:t>
      </w:r>
      <w:r w:rsidR="003165B8" w:rsidRPr="00C812E5">
        <w:rPr>
          <w:rFonts w:eastAsia="標楷體"/>
          <w:sz w:val="26"/>
          <w:szCs w:val="26"/>
        </w:rPr>
        <w:t>其中</w:t>
      </w:r>
      <w:r w:rsidRPr="00C812E5">
        <w:rPr>
          <w:rFonts w:eastAsia="標楷體"/>
          <w:sz w:val="26"/>
          <w:szCs w:val="26"/>
        </w:rPr>
        <w:t>企業為搶奪市場佔有率，而採用『市場滲透計畫』，短期內以低於類似產品售價之價格銷售產品，此時其售價會落於常規交易結果之外</w:t>
      </w:r>
      <w:r w:rsidR="003165B8" w:rsidRPr="00C812E5">
        <w:rPr>
          <w:rFonts w:eastAsia="標楷體"/>
          <w:sz w:val="26"/>
          <w:szCs w:val="26"/>
        </w:rPr>
        <w:t>，故</w:t>
      </w:r>
      <w:r w:rsidRPr="00C812E5">
        <w:rPr>
          <w:rFonts w:eastAsia="標楷體"/>
          <w:sz w:val="26"/>
          <w:szCs w:val="26"/>
        </w:rPr>
        <w:t>此交易結果則須</w:t>
      </w:r>
      <w:r w:rsidR="00854B2D" w:rsidRPr="00C812E5">
        <w:rPr>
          <w:rFonts w:eastAsia="標楷體"/>
          <w:sz w:val="26"/>
          <w:szCs w:val="26"/>
        </w:rPr>
        <w:t>消除</w:t>
      </w:r>
      <w:r w:rsidR="003165B8" w:rsidRPr="00C812E5">
        <w:rPr>
          <w:rFonts w:eastAsia="標楷體"/>
          <w:sz w:val="26"/>
          <w:szCs w:val="26"/>
        </w:rPr>
        <w:t>商業策略之</w:t>
      </w:r>
      <w:r w:rsidR="00854B2D" w:rsidRPr="00C812E5">
        <w:rPr>
          <w:rFonts w:eastAsia="標楷體"/>
          <w:sz w:val="26"/>
          <w:szCs w:val="26"/>
        </w:rPr>
        <w:t>差異</w:t>
      </w:r>
      <w:r w:rsidR="003165B8" w:rsidRPr="00C812E5">
        <w:rPr>
          <w:rFonts w:eastAsia="標楷體"/>
          <w:sz w:val="26"/>
          <w:szCs w:val="26"/>
        </w:rPr>
        <w:t>後才行比較</w:t>
      </w:r>
      <w:r w:rsidRPr="00C812E5">
        <w:rPr>
          <w:rFonts w:eastAsia="標楷體"/>
          <w:sz w:val="26"/>
          <w:szCs w:val="26"/>
        </w:rPr>
        <w:t>。</w:t>
      </w:r>
    </w:p>
    <w:p w:rsidR="00A571D4" w:rsidRPr="001614B0" w:rsidRDefault="00924FB8" w:rsidP="00924FB8">
      <w:pPr>
        <w:snapToGrid w:val="0"/>
        <w:spacing w:before="50" w:after="50" w:line="360" w:lineRule="auto"/>
        <w:ind w:firstLineChars="200" w:firstLine="520"/>
        <w:jc w:val="both"/>
        <w:rPr>
          <w:rFonts w:eastAsia="標楷體"/>
          <w:sz w:val="26"/>
          <w:szCs w:val="26"/>
        </w:rPr>
      </w:pPr>
      <w:proofErr w:type="gramStart"/>
      <w:r w:rsidRPr="001614B0">
        <w:rPr>
          <w:rFonts w:eastAsia="標楷體"/>
          <w:sz w:val="26"/>
          <w:szCs w:val="26"/>
        </w:rPr>
        <w:t>祥</w:t>
      </w:r>
      <w:proofErr w:type="gramEnd"/>
      <w:r w:rsidRPr="001614B0">
        <w:rPr>
          <w:rFonts w:eastAsia="標楷體"/>
          <w:sz w:val="26"/>
          <w:szCs w:val="26"/>
        </w:rPr>
        <w:t>茂光電</w:t>
      </w:r>
      <w:r w:rsidR="001614B0" w:rsidRPr="001614B0">
        <w:rPr>
          <w:rFonts w:eastAsia="標楷體" w:hint="eastAsia"/>
          <w:sz w:val="26"/>
          <w:szCs w:val="26"/>
        </w:rPr>
        <w:t>並未採取特別之商業</w:t>
      </w:r>
      <w:r w:rsidRPr="001614B0">
        <w:rPr>
          <w:rFonts w:eastAsia="標楷體"/>
          <w:sz w:val="26"/>
          <w:szCs w:val="26"/>
        </w:rPr>
        <w:t>策略</w:t>
      </w:r>
      <w:r w:rsidR="001614B0" w:rsidRPr="001614B0">
        <w:rPr>
          <w:rFonts w:eastAsia="標楷體" w:hint="eastAsia"/>
          <w:sz w:val="26"/>
          <w:szCs w:val="26"/>
        </w:rPr>
        <w:t>，故不受此項因素影響</w:t>
      </w:r>
      <w:r w:rsidRPr="001614B0">
        <w:rPr>
          <w:rFonts w:eastAsia="標楷體"/>
          <w:sz w:val="26"/>
          <w:szCs w:val="26"/>
        </w:rPr>
        <w:t>。</w:t>
      </w:r>
    </w:p>
    <w:p w:rsidR="0044220E" w:rsidRPr="00C812E5" w:rsidRDefault="0044220E" w:rsidP="005845C4">
      <w:pPr>
        <w:pStyle w:val="2"/>
        <w:numPr>
          <w:ilvl w:val="0"/>
          <w:numId w:val="0"/>
        </w:numPr>
        <w:spacing w:beforeLines="150" w:before="360" w:afterLines="50" w:after="120" w:line="360" w:lineRule="auto"/>
        <w:rPr>
          <w:rFonts w:ascii="Times New Roman" w:eastAsia="標楷體" w:hAnsi="Times New Roman"/>
          <w:sz w:val="32"/>
          <w:szCs w:val="32"/>
        </w:rPr>
      </w:pPr>
      <w:bookmarkStart w:id="92" w:name="_Toc157536047"/>
      <w:bookmarkStart w:id="93" w:name="_Toc160252620"/>
      <w:bookmarkStart w:id="94" w:name="_Toc168286668"/>
      <w:bookmarkStart w:id="95" w:name="_Toc185159952"/>
      <w:r w:rsidRPr="00C812E5">
        <w:rPr>
          <w:rFonts w:ascii="Times New Roman" w:eastAsia="標楷體" w:hAnsi="Times New Roman"/>
          <w:sz w:val="32"/>
          <w:szCs w:val="32"/>
        </w:rPr>
        <w:t>七、其他影響可比較程度之因素</w:t>
      </w:r>
      <w:bookmarkEnd w:id="92"/>
      <w:bookmarkEnd w:id="93"/>
      <w:bookmarkEnd w:id="94"/>
      <w:bookmarkEnd w:id="95"/>
    </w:p>
    <w:p w:rsidR="00567251" w:rsidRPr="00C812E5" w:rsidRDefault="00FE4D2E" w:rsidP="007C747C">
      <w:pPr>
        <w:snapToGrid w:val="0"/>
        <w:spacing w:before="120" w:after="120" w:line="360" w:lineRule="auto"/>
        <w:ind w:firstLineChars="200" w:firstLine="520"/>
        <w:jc w:val="both"/>
        <w:rPr>
          <w:rFonts w:eastAsia="標楷體"/>
          <w:color w:val="000000"/>
          <w:sz w:val="26"/>
          <w:szCs w:val="26"/>
        </w:rPr>
      </w:pPr>
      <w:r w:rsidRPr="00C812E5">
        <w:rPr>
          <w:rFonts w:eastAsia="標楷體"/>
          <w:sz w:val="26"/>
          <w:szCs w:val="26"/>
        </w:rPr>
        <w:t>經分析</w:t>
      </w:r>
      <w:r w:rsidR="0050182D" w:rsidRPr="00C812E5">
        <w:rPr>
          <w:rFonts w:eastAsia="標楷體"/>
          <w:sz w:val="26"/>
          <w:szCs w:val="26"/>
        </w:rPr>
        <w:t>，</w:t>
      </w:r>
      <w:proofErr w:type="gramStart"/>
      <w:r w:rsidR="0064707A" w:rsidRPr="00C812E5">
        <w:rPr>
          <w:rFonts w:eastAsia="標楷體"/>
          <w:sz w:val="26"/>
          <w:szCs w:val="26"/>
        </w:rPr>
        <w:t>祥</w:t>
      </w:r>
      <w:proofErr w:type="gramEnd"/>
      <w:r w:rsidR="0064707A" w:rsidRPr="00C812E5">
        <w:rPr>
          <w:rFonts w:eastAsia="標楷體"/>
          <w:sz w:val="26"/>
          <w:szCs w:val="26"/>
        </w:rPr>
        <w:t>茂光電</w:t>
      </w:r>
      <w:r w:rsidRPr="00C812E5">
        <w:rPr>
          <w:rFonts w:eastAsia="標楷體"/>
          <w:sz w:val="26"/>
          <w:szCs w:val="26"/>
        </w:rPr>
        <w:t>之受控交易，</w:t>
      </w:r>
      <w:r w:rsidR="00A3127C" w:rsidRPr="00C812E5">
        <w:rPr>
          <w:rFonts w:eastAsia="標楷體"/>
          <w:sz w:val="26"/>
          <w:szCs w:val="26"/>
        </w:rPr>
        <w:t>並</w:t>
      </w:r>
      <w:r w:rsidRPr="00C812E5">
        <w:rPr>
          <w:rFonts w:eastAsia="標楷體"/>
          <w:color w:val="000000"/>
          <w:sz w:val="26"/>
          <w:szCs w:val="26"/>
        </w:rPr>
        <w:t>無發現有其他</w:t>
      </w:r>
      <w:r w:rsidR="0044220E" w:rsidRPr="00C812E5">
        <w:rPr>
          <w:rFonts w:eastAsia="標楷體"/>
          <w:color w:val="000000"/>
          <w:sz w:val="26"/>
          <w:szCs w:val="26"/>
        </w:rPr>
        <w:t>特殊且會影響訂價策略或利潤之因素</w:t>
      </w:r>
      <w:r w:rsidRPr="00C812E5">
        <w:rPr>
          <w:rFonts w:eastAsia="標楷體"/>
          <w:color w:val="000000"/>
          <w:sz w:val="26"/>
          <w:szCs w:val="26"/>
        </w:rPr>
        <w:t>存在</w:t>
      </w:r>
      <w:r w:rsidR="0044220E" w:rsidRPr="00C812E5">
        <w:rPr>
          <w:rFonts w:eastAsia="標楷體"/>
          <w:color w:val="000000"/>
          <w:sz w:val="26"/>
          <w:szCs w:val="26"/>
        </w:rPr>
        <w:t>。</w:t>
      </w:r>
    </w:p>
    <w:p w:rsidR="00E47B6F" w:rsidRDefault="00E47B6F" w:rsidP="00D81C9F">
      <w:pPr>
        <w:snapToGrid w:val="0"/>
        <w:spacing w:before="120" w:after="120" w:line="360" w:lineRule="auto"/>
        <w:jc w:val="both"/>
        <w:rPr>
          <w:rFonts w:eastAsia="標楷體"/>
          <w:color w:val="000000"/>
          <w:sz w:val="26"/>
          <w:szCs w:val="26"/>
        </w:rPr>
      </w:pPr>
    </w:p>
    <w:p w:rsidR="00D81C9F" w:rsidRPr="00C812E5" w:rsidRDefault="00D81C9F" w:rsidP="00D81C9F">
      <w:pPr>
        <w:snapToGrid w:val="0"/>
        <w:spacing w:before="120" w:after="120" w:line="360" w:lineRule="auto"/>
        <w:jc w:val="both"/>
        <w:rPr>
          <w:rFonts w:eastAsia="標楷體"/>
          <w:sz w:val="26"/>
          <w:szCs w:val="26"/>
        </w:rPr>
      </w:pPr>
    </w:p>
    <w:p w:rsidR="00D81C9F" w:rsidRPr="00C812E5" w:rsidRDefault="00D81C9F" w:rsidP="00D81C9F">
      <w:pPr>
        <w:snapToGrid w:val="0"/>
        <w:spacing w:before="120" w:after="120" w:line="360" w:lineRule="auto"/>
        <w:jc w:val="both"/>
        <w:rPr>
          <w:rFonts w:eastAsia="標楷體"/>
          <w:sz w:val="26"/>
          <w:szCs w:val="26"/>
        </w:rPr>
        <w:sectPr w:rsidR="00D81C9F" w:rsidRPr="00C812E5" w:rsidSect="00DD5AB2">
          <w:type w:val="oddPage"/>
          <w:pgSz w:w="11906" w:h="16838" w:code="9"/>
          <w:pgMar w:top="2160" w:right="1440" w:bottom="1814" w:left="1440" w:header="851" w:footer="567" w:gutter="567"/>
          <w:cols w:space="425"/>
          <w:docGrid w:linePitch="360"/>
        </w:sectPr>
      </w:pPr>
    </w:p>
    <w:bookmarkStart w:id="96" w:name="_Toc253154517"/>
    <w:bookmarkStart w:id="97" w:name="_Toc253154585"/>
    <w:bookmarkStart w:id="98" w:name="_Toc272326016"/>
    <w:bookmarkStart w:id="99" w:name="_Toc272326644"/>
    <w:bookmarkStart w:id="100" w:name="_Toc272326823"/>
    <w:bookmarkStart w:id="101" w:name="_Toc275960656"/>
    <w:bookmarkStart w:id="102" w:name="_Toc385927482"/>
    <w:bookmarkStart w:id="103" w:name="_Toc485043985"/>
    <w:p w:rsidR="00AF5158" w:rsidRPr="00C812E5" w:rsidRDefault="00DF3279" w:rsidP="00AF5158">
      <w:pPr>
        <w:pStyle w:val="1"/>
        <w:numPr>
          <w:ilvl w:val="0"/>
          <w:numId w:val="0"/>
        </w:numPr>
        <w:spacing w:before="0" w:after="0" w:line="240" w:lineRule="auto"/>
        <w:jc w:val="right"/>
        <w:rPr>
          <w:rFonts w:ascii="Times New Roman" w:eastAsia="標楷體" w:hAnsi="Times New Roman"/>
          <w:noProof/>
          <w:sz w:val="48"/>
          <w:szCs w:val="48"/>
        </w:rPr>
      </w:pPr>
      <w:r>
        <w:rPr>
          <w:rFonts w:ascii="Times New Roman" w:eastAsia="標楷體" w:hAnsi="Times New Roman"/>
          <w:noProof/>
          <w:sz w:val="48"/>
          <w:szCs w:val="48"/>
        </w:rPr>
        <w:lastRenderedPageBreak/>
        <mc:AlternateContent>
          <mc:Choice Requires="wps">
            <w:drawing>
              <wp:anchor distT="0" distB="0" distL="114300" distR="114300" simplePos="0" relativeHeight="251658752" behindDoc="0" locked="0" layoutInCell="1" allowOverlap="1" wp14:anchorId="3219B5C7" wp14:editId="1F5F6019">
                <wp:simplePos x="0" y="0"/>
                <wp:positionH relativeFrom="column">
                  <wp:posOffset>4660265</wp:posOffset>
                </wp:positionH>
                <wp:positionV relativeFrom="paragraph">
                  <wp:posOffset>0</wp:posOffset>
                </wp:positionV>
                <wp:extent cx="720090" cy="720090"/>
                <wp:effectExtent l="12065" t="9525" r="10795" b="13335"/>
                <wp:wrapNone/>
                <wp:docPr id="12" name="Text Box 1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20090" cy="720090"/>
                        </a:xfrm>
                        <a:prstGeom prst="rect">
                          <a:avLst/>
                        </a:prstGeom>
                        <a:solidFill>
                          <a:srgbClr val="FFFFFF"/>
                        </a:solidFill>
                        <a:ln w="9525">
                          <a:solidFill>
                            <a:srgbClr val="000000"/>
                          </a:solidFill>
                          <a:miter lim="800000"/>
                          <a:headEnd/>
                          <a:tailEnd/>
                        </a:ln>
                      </wps:spPr>
                      <wps:txbx>
                        <w:txbxContent>
                          <w:p w:rsidR="003644E7" w:rsidRPr="008C6F22" w:rsidRDefault="003644E7" w:rsidP="008C6F22">
                            <w:pPr>
                              <w:jc w:val="center"/>
                              <w:rPr>
                                <w:rFonts w:ascii="微軟正黑體" w:eastAsia="微軟正黑體" w:hAnsi="微軟正黑體"/>
                                <w:sz w:val="28"/>
                              </w:rPr>
                            </w:pPr>
                            <w:r w:rsidRPr="008C6F22">
                              <w:rPr>
                                <w:rFonts w:ascii="微軟正黑體" w:eastAsia="微軟正黑體" w:hAnsi="微軟正黑體" w:hint="eastAsia"/>
                                <w:b/>
                                <w:sz w:val="56"/>
                                <w:szCs w:val="52"/>
                              </w:rPr>
                              <w:t>Ⅶ</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117" o:spid="_x0000_s1050" type="#_x0000_t202" style="position:absolute;left:0;text-align:left;margin-left:366.95pt;margin-top:0;width:56.7pt;height:56.7pt;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">
                <v:textbox>
                  <w:txbxContent>
                    <w:p w:rsidR="003644E7" w:rsidRPr="008C6F22" w:rsidRDefault="003644E7" w:rsidP="008C6F22">
                      <w:pPr>
                        <w:jc w:val="center"/>
                        <w:rPr>
                          <w:rFonts w:ascii="微軟正黑體" w:eastAsia="微軟正黑體" w:hAnsi="微軟正黑體"/>
                          <w:sz w:val="28"/>
                        </w:rPr>
                      </w:pPr>
                      <w:r w:rsidRPr="008C6F22">
                        <w:rPr>
                          <w:rFonts w:ascii="微軟正黑體" w:eastAsia="微軟正黑體" w:hAnsi="微軟正黑體" w:hint="eastAsia"/>
                          <w:b/>
                          <w:sz w:val="56"/>
                          <w:szCs w:val="52"/>
                        </w:rPr>
                        <w:t>Ⅶ</w:t>
                      </w:r>
                    </w:p>
                  </w:txbxContent>
                </v:textbox>
              </v:shape>
            </w:pict>
          </mc:Fallback>
        </mc:AlternateContent>
      </w:r>
      <w:bookmarkEnd w:id="96"/>
      <w:bookmarkEnd w:id="97"/>
      <w:bookmarkEnd w:id="98"/>
      <w:bookmarkEnd w:id="99"/>
      <w:bookmarkEnd w:id="100"/>
      <w:bookmarkEnd w:id="101"/>
      <w:bookmarkEnd w:id="102"/>
      <w:bookmarkEnd w:id="103"/>
    </w:p>
    <w:p w:rsidR="00AF5158" w:rsidRPr="00C812E5" w:rsidRDefault="00AF5158" w:rsidP="008C6F22">
      <w:pPr>
        <w:pStyle w:val="1"/>
        <w:numPr>
          <w:ilvl w:val="0"/>
          <w:numId w:val="0"/>
        </w:numPr>
        <w:spacing w:before="0" w:after="0" w:line="240" w:lineRule="auto"/>
        <w:jc w:val="right"/>
        <w:rPr>
          <w:rFonts w:ascii="Times New Roman" w:eastAsia="標楷體" w:hAnsi="Times New Roman"/>
          <w:noProof/>
          <w:sz w:val="48"/>
          <w:szCs w:val="48"/>
        </w:rPr>
      </w:pPr>
    </w:p>
    <w:p w:rsidR="00567251" w:rsidRPr="00C812E5" w:rsidRDefault="00567251" w:rsidP="00AF5158">
      <w:pPr>
        <w:pStyle w:val="1"/>
        <w:spacing w:before="100" w:beforeAutospacing="1" w:after="100" w:afterAutospacing="1" w:line="360" w:lineRule="auto"/>
        <w:ind w:left="0" w:firstLine="0"/>
        <w:jc w:val="right"/>
        <w:rPr>
          <w:rFonts w:ascii="Times New Roman" w:eastAsia="標楷體" w:hAnsi="Times New Roman"/>
          <w:sz w:val="56"/>
          <w:szCs w:val="56"/>
        </w:rPr>
      </w:pPr>
      <w:bookmarkStart w:id="104" w:name="_Toc485043986"/>
      <w:r w:rsidRPr="00C812E5">
        <w:rPr>
          <w:rFonts w:ascii="Times New Roman" w:eastAsia="標楷體" w:hAnsi="Times New Roman"/>
          <w:sz w:val="56"/>
          <w:szCs w:val="56"/>
        </w:rPr>
        <w:t>最適常規交易方法</w:t>
      </w:r>
      <w:r w:rsidR="00357C54" w:rsidRPr="00C812E5">
        <w:rPr>
          <w:rFonts w:ascii="Times New Roman" w:eastAsia="標楷體" w:hAnsi="Times New Roman"/>
          <w:sz w:val="56"/>
          <w:szCs w:val="56"/>
        </w:rPr>
        <w:t>之</w:t>
      </w:r>
      <w:r w:rsidR="009530A9" w:rsidRPr="00C812E5">
        <w:rPr>
          <w:rFonts w:ascii="Times New Roman" w:eastAsia="標楷體" w:hAnsi="Times New Roman"/>
          <w:sz w:val="56"/>
          <w:szCs w:val="56"/>
        </w:rPr>
        <w:t>決定</w:t>
      </w:r>
      <w:bookmarkEnd w:id="104"/>
    </w:p>
    <w:p w:rsidR="0003626D" w:rsidRPr="00C812E5" w:rsidRDefault="00162D2B" w:rsidP="00B92228">
      <w:pPr>
        <w:pStyle w:val="2"/>
        <w:numPr>
          <w:ilvl w:val="1"/>
          <w:numId w:val="32"/>
        </w:numPr>
        <w:tabs>
          <w:tab w:val="left" w:pos="756"/>
        </w:tabs>
        <w:spacing w:beforeLines="100" w:before="240" w:afterLines="100" w:after="240" w:line="360" w:lineRule="auto"/>
        <w:ind w:left="0" w:firstLine="0"/>
        <w:rPr>
          <w:rFonts w:ascii="Times New Roman" w:eastAsia="標楷體" w:hAnsi="Times New Roman"/>
          <w:sz w:val="36"/>
          <w:szCs w:val="40"/>
        </w:rPr>
      </w:pPr>
      <w:r w:rsidRPr="00C812E5">
        <w:rPr>
          <w:rFonts w:ascii="Times New Roman" w:eastAsia="標楷體" w:hAnsi="Times New Roman"/>
          <w:sz w:val="36"/>
          <w:szCs w:val="40"/>
        </w:rPr>
        <w:t>最適</w:t>
      </w:r>
      <w:r w:rsidR="00911705" w:rsidRPr="00C812E5">
        <w:rPr>
          <w:rFonts w:ascii="Times New Roman" w:eastAsia="標楷體" w:hAnsi="Times New Roman"/>
          <w:sz w:val="36"/>
          <w:szCs w:val="40"/>
        </w:rPr>
        <w:t>常規交易</w:t>
      </w:r>
      <w:r w:rsidR="0071576B" w:rsidRPr="00C812E5">
        <w:rPr>
          <w:rFonts w:ascii="Times New Roman" w:eastAsia="標楷體" w:hAnsi="Times New Roman"/>
          <w:sz w:val="36"/>
          <w:szCs w:val="40"/>
        </w:rPr>
        <w:t>方法</w:t>
      </w:r>
      <w:r w:rsidRPr="00C812E5">
        <w:rPr>
          <w:rFonts w:ascii="Times New Roman" w:eastAsia="標楷體" w:hAnsi="Times New Roman"/>
          <w:sz w:val="36"/>
          <w:szCs w:val="40"/>
        </w:rPr>
        <w:t>之</w:t>
      </w:r>
      <w:r w:rsidR="0071576B" w:rsidRPr="00C812E5">
        <w:rPr>
          <w:rFonts w:ascii="Times New Roman" w:eastAsia="標楷體" w:hAnsi="Times New Roman"/>
          <w:sz w:val="36"/>
          <w:szCs w:val="40"/>
        </w:rPr>
        <w:t>說明</w:t>
      </w:r>
    </w:p>
    <w:p w:rsidR="0003626D" w:rsidRPr="00C812E5" w:rsidRDefault="004D52C1" w:rsidP="005845C4">
      <w:pPr>
        <w:spacing w:beforeLines="50" w:before="120" w:afterLines="50" w:after="120" w:line="360" w:lineRule="auto"/>
        <w:ind w:firstLineChars="200" w:firstLine="520"/>
        <w:jc w:val="both"/>
        <w:rPr>
          <w:rFonts w:eastAsia="標楷體"/>
          <w:sz w:val="26"/>
          <w:szCs w:val="26"/>
        </w:rPr>
      </w:pPr>
      <w:r w:rsidRPr="00C812E5">
        <w:rPr>
          <w:rFonts w:eastAsia="標楷體"/>
          <w:sz w:val="26"/>
          <w:szCs w:val="26"/>
        </w:rPr>
        <w:t>我國財政部於民國</w:t>
      </w:r>
      <w:r w:rsidRPr="00C812E5">
        <w:rPr>
          <w:rFonts w:eastAsia="標楷體"/>
          <w:sz w:val="26"/>
          <w:szCs w:val="26"/>
        </w:rPr>
        <w:t>60</w:t>
      </w:r>
      <w:r w:rsidRPr="00C812E5">
        <w:rPr>
          <w:rFonts w:eastAsia="標楷體"/>
          <w:sz w:val="26"/>
          <w:szCs w:val="26"/>
        </w:rPr>
        <w:t>年參考美國內地稅法第</w:t>
      </w:r>
      <w:r w:rsidRPr="00C812E5">
        <w:rPr>
          <w:rFonts w:eastAsia="標楷體"/>
          <w:sz w:val="26"/>
          <w:szCs w:val="26"/>
        </w:rPr>
        <w:t>482</w:t>
      </w:r>
      <w:r w:rsidRPr="00C812E5">
        <w:rPr>
          <w:rFonts w:eastAsia="標楷體"/>
          <w:sz w:val="26"/>
          <w:szCs w:val="26"/>
        </w:rPr>
        <w:t>條，及</w:t>
      </w:r>
      <w:r w:rsidRPr="00C812E5">
        <w:rPr>
          <w:rFonts w:eastAsia="標楷體"/>
          <w:sz w:val="26"/>
          <w:szCs w:val="26"/>
        </w:rPr>
        <w:t>OECD</w:t>
      </w:r>
      <w:r w:rsidR="00AB3B6F" w:rsidRPr="00C812E5">
        <w:rPr>
          <w:rFonts w:eastAsia="標楷體"/>
          <w:sz w:val="26"/>
          <w:szCs w:val="26"/>
        </w:rPr>
        <w:t>指導準</w:t>
      </w:r>
      <w:r w:rsidRPr="00C812E5">
        <w:rPr>
          <w:rFonts w:eastAsia="標楷體"/>
          <w:sz w:val="26"/>
          <w:szCs w:val="26"/>
        </w:rPr>
        <w:t>則第</w:t>
      </w:r>
      <w:r w:rsidRPr="00C812E5">
        <w:rPr>
          <w:rFonts w:eastAsia="標楷體"/>
          <w:sz w:val="26"/>
          <w:szCs w:val="26"/>
        </w:rPr>
        <w:t>9</w:t>
      </w:r>
      <w:r w:rsidRPr="00C812E5">
        <w:rPr>
          <w:rFonts w:eastAsia="標楷體"/>
          <w:sz w:val="26"/>
          <w:szCs w:val="26"/>
        </w:rPr>
        <w:t>條之規定，修正增訂所得稅法第</w:t>
      </w:r>
      <w:r w:rsidRPr="00C812E5">
        <w:rPr>
          <w:rFonts w:eastAsia="標楷體"/>
          <w:sz w:val="26"/>
          <w:szCs w:val="26"/>
        </w:rPr>
        <w:t>43</w:t>
      </w:r>
      <w:r w:rsidRPr="00C812E5">
        <w:rPr>
          <w:rFonts w:eastAsia="標楷體"/>
          <w:sz w:val="26"/>
          <w:szCs w:val="26"/>
        </w:rPr>
        <w:t>條之</w:t>
      </w:r>
      <w:r w:rsidRPr="00C812E5">
        <w:rPr>
          <w:rFonts w:eastAsia="標楷體"/>
          <w:sz w:val="26"/>
          <w:szCs w:val="26"/>
        </w:rPr>
        <w:t>1</w:t>
      </w:r>
      <w:r w:rsidRPr="00C812E5">
        <w:rPr>
          <w:rFonts w:eastAsia="標楷體"/>
          <w:sz w:val="26"/>
          <w:szCs w:val="26"/>
        </w:rPr>
        <w:t>。為使我國移轉訂價稅制與國際接軌，財政部復於民國</w:t>
      </w:r>
      <w:r w:rsidRPr="00C812E5">
        <w:rPr>
          <w:rFonts w:eastAsia="標楷體"/>
          <w:sz w:val="26"/>
          <w:szCs w:val="26"/>
        </w:rPr>
        <w:t>93</w:t>
      </w:r>
      <w:r w:rsidRPr="00C812E5">
        <w:rPr>
          <w:rFonts w:eastAsia="標楷體"/>
          <w:sz w:val="26"/>
          <w:szCs w:val="26"/>
        </w:rPr>
        <w:t>年參照上述兩者之規定，修正增訂營利事業所得稅查核準則第</w:t>
      </w:r>
      <w:r w:rsidRPr="00C812E5">
        <w:rPr>
          <w:rFonts w:eastAsia="標楷體"/>
          <w:sz w:val="26"/>
          <w:szCs w:val="26"/>
        </w:rPr>
        <w:t>114</w:t>
      </w:r>
      <w:r w:rsidRPr="00C812E5">
        <w:rPr>
          <w:rFonts w:eastAsia="標楷體"/>
          <w:sz w:val="26"/>
          <w:szCs w:val="26"/>
        </w:rPr>
        <w:t>條之</w:t>
      </w:r>
      <w:r w:rsidRPr="00C812E5">
        <w:rPr>
          <w:rFonts w:eastAsia="標楷體"/>
          <w:sz w:val="26"/>
          <w:szCs w:val="26"/>
        </w:rPr>
        <w:t>1</w:t>
      </w:r>
      <w:r w:rsidRPr="00C812E5">
        <w:rPr>
          <w:rFonts w:eastAsia="標楷體"/>
          <w:sz w:val="26"/>
          <w:szCs w:val="26"/>
        </w:rPr>
        <w:t>，制定移轉訂價查核準則之基本架構，並於該年底依據所得稅法第</w:t>
      </w:r>
      <w:r w:rsidRPr="00C812E5">
        <w:rPr>
          <w:rFonts w:eastAsia="標楷體"/>
          <w:sz w:val="26"/>
          <w:szCs w:val="26"/>
        </w:rPr>
        <w:t>80</w:t>
      </w:r>
      <w:r w:rsidRPr="00C812E5">
        <w:rPr>
          <w:rFonts w:eastAsia="標楷體"/>
          <w:sz w:val="26"/>
          <w:szCs w:val="26"/>
        </w:rPr>
        <w:t>條第</w:t>
      </w:r>
      <w:r w:rsidRPr="00C812E5">
        <w:rPr>
          <w:rFonts w:eastAsia="標楷體"/>
          <w:sz w:val="26"/>
          <w:szCs w:val="26"/>
        </w:rPr>
        <w:t>5</w:t>
      </w:r>
      <w:r w:rsidRPr="00C812E5">
        <w:rPr>
          <w:rFonts w:eastAsia="標楷體"/>
          <w:sz w:val="26"/>
          <w:szCs w:val="26"/>
        </w:rPr>
        <w:t>項授權規定，訂定移轉訂價查核準則。</w:t>
      </w:r>
    </w:p>
    <w:p w:rsidR="0003626D" w:rsidRPr="00C812E5" w:rsidRDefault="004D52C1" w:rsidP="005845C4">
      <w:pPr>
        <w:spacing w:beforeLines="50" w:before="120" w:afterLines="50" w:after="120" w:line="360" w:lineRule="auto"/>
        <w:ind w:firstLineChars="200" w:firstLine="520"/>
        <w:jc w:val="both"/>
        <w:rPr>
          <w:rFonts w:eastAsia="標楷體"/>
          <w:sz w:val="26"/>
          <w:szCs w:val="26"/>
        </w:rPr>
      </w:pPr>
      <w:r w:rsidRPr="00C812E5">
        <w:rPr>
          <w:rFonts w:eastAsia="標楷體"/>
          <w:sz w:val="26"/>
          <w:szCs w:val="26"/>
        </w:rPr>
        <w:t>所謂『常規交易方法』，根據移轉訂價查核準則第</w:t>
      </w:r>
      <w:r w:rsidRPr="00C812E5">
        <w:rPr>
          <w:rFonts w:eastAsia="標楷體"/>
          <w:sz w:val="26"/>
          <w:szCs w:val="26"/>
        </w:rPr>
        <w:t>4</w:t>
      </w:r>
      <w:r w:rsidRPr="00C812E5">
        <w:rPr>
          <w:rFonts w:eastAsia="標楷體"/>
          <w:sz w:val="26"/>
          <w:szCs w:val="26"/>
        </w:rPr>
        <w:t>條第</w:t>
      </w:r>
      <w:r w:rsidRPr="00C812E5">
        <w:rPr>
          <w:rFonts w:eastAsia="標楷體"/>
          <w:sz w:val="26"/>
          <w:szCs w:val="26"/>
        </w:rPr>
        <w:t>1</w:t>
      </w:r>
      <w:r w:rsidRPr="00C812E5">
        <w:rPr>
          <w:rFonts w:eastAsia="標楷體"/>
          <w:sz w:val="26"/>
          <w:szCs w:val="26"/>
        </w:rPr>
        <w:t>項第</w:t>
      </w:r>
      <w:r w:rsidRPr="00C812E5">
        <w:rPr>
          <w:rFonts w:eastAsia="標楷體"/>
          <w:sz w:val="26"/>
          <w:szCs w:val="26"/>
        </w:rPr>
        <w:t>11</w:t>
      </w:r>
      <w:r w:rsidRPr="00C812E5">
        <w:rPr>
          <w:rFonts w:eastAsia="標楷體"/>
          <w:sz w:val="26"/>
          <w:szCs w:val="26"/>
        </w:rPr>
        <w:t>款之規定，係指評估營利事業從事受控交易之結果是否符合營業常規，亦即營利事業訂定之價格或利潤，是否符合營業常規，或決定受控交易常規交易結果之方法。</w:t>
      </w:r>
    </w:p>
    <w:p w:rsidR="0003626D" w:rsidRPr="00C812E5" w:rsidRDefault="004D52C1" w:rsidP="005845C4">
      <w:pPr>
        <w:spacing w:beforeLines="50" w:before="120" w:afterLines="50" w:after="120" w:line="360" w:lineRule="auto"/>
        <w:ind w:firstLineChars="200" w:firstLine="520"/>
        <w:jc w:val="both"/>
        <w:rPr>
          <w:rFonts w:eastAsia="標楷體"/>
          <w:b/>
          <w:bCs/>
          <w:sz w:val="26"/>
          <w:szCs w:val="26"/>
        </w:rPr>
      </w:pPr>
      <w:r w:rsidRPr="00C812E5">
        <w:rPr>
          <w:rFonts w:eastAsia="標楷體"/>
          <w:sz w:val="26"/>
          <w:szCs w:val="26"/>
        </w:rPr>
        <w:t>因我國移轉訂價查核準則之制訂</w:t>
      </w:r>
      <w:r w:rsidR="00906F2B" w:rsidRPr="00C812E5">
        <w:rPr>
          <w:rFonts w:eastAsia="標楷體"/>
          <w:sz w:val="26"/>
          <w:szCs w:val="26"/>
        </w:rPr>
        <w:t>參照</w:t>
      </w:r>
      <w:r w:rsidRPr="00C812E5">
        <w:rPr>
          <w:rFonts w:eastAsia="標楷體"/>
          <w:sz w:val="26"/>
          <w:szCs w:val="26"/>
        </w:rPr>
        <w:t>OECD</w:t>
      </w:r>
      <w:r w:rsidR="00AB3B6F" w:rsidRPr="00C812E5">
        <w:rPr>
          <w:rFonts w:eastAsia="標楷體"/>
          <w:sz w:val="26"/>
          <w:szCs w:val="26"/>
        </w:rPr>
        <w:t>指導準</w:t>
      </w:r>
      <w:r w:rsidRPr="00C812E5">
        <w:rPr>
          <w:rFonts w:eastAsia="標楷體"/>
          <w:sz w:val="26"/>
          <w:szCs w:val="26"/>
        </w:rPr>
        <w:t>則及美國內地稅法第</w:t>
      </w:r>
      <w:r w:rsidRPr="00C812E5">
        <w:rPr>
          <w:rFonts w:eastAsia="標楷體"/>
          <w:sz w:val="26"/>
          <w:szCs w:val="26"/>
        </w:rPr>
        <w:t>482</w:t>
      </w:r>
      <w:r w:rsidRPr="00C812E5">
        <w:rPr>
          <w:rFonts w:eastAsia="標楷體"/>
          <w:sz w:val="26"/>
          <w:szCs w:val="26"/>
        </w:rPr>
        <w:t>條之規定，所以在此簡述此兩者對選擇</w:t>
      </w:r>
      <w:proofErr w:type="gramStart"/>
      <w:r w:rsidRPr="00C812E5">
        <w:rPr>
          <w:rFonts w:eastAsia="標楷體"/>
          <w:sz w:val="26"/>
          <w:szCs w:val="26"/>
        </w:rPr>
        <w:t>最</w:t>
      </w:r>
      <w:proofErr w:type="gramEnd"/>
      <w:r w:rsidRPr="00C812E5">
        <w:rPr>
          <w:rFonts w:eastAsia="標楷體"/>
          <w:sz w:val="26"/>
          <w:szCs w:val="26"/>
        </w:rPr>
        <w:t>適常規交易方法之規定，並將其與我國移轉訂價查核準則之規定作一比較：</w:t>
      </w:r>
    </w:p>
    <w:p w:rsidR="0003626D" w:rsidRPr="00C812E5" w:rsidRDefault="004D52C1" w:rsidP="00B92228">
      <w:pPr>
        <w:pStyle w:val="3"/>
        <w:numPr>
          <w:ilvl w:val="0"/>
          <w:numId w:val="33"/>
        </w:numPr>
        <w:spacing w:beforeLines="50" w:before="120" w:afterLines="50" w:after="120" w:line="360" w:lineRule="auto"/>
        <w:ind w:leftChars="100" w:left="720"/>
        <w:jc w:val="both"/>
        <w:rPr>
          <w:rFonts w:ascii="Times New Roman" w:eastAsia="標楷體" w:hAnsi="Times New Roman"/>
          <w:sz w:val="32"/>
        </w:rPr>
      </w:pPr>
      <w:r w:rsidRPr="00C812E5">
        <w:rPr>
          <w:rFonts w:ascii="Times New Roman" w:eastAsia="標楷體" w:hAnsi="Times New Roman"/>
          <w:sz w:val="32"/>
        </w:rPr>
        <w:t>國際經濟合作暨發展組織</w:t>
      </w:r>
      <w:r w:rsidR="006B59E7" w:rsidRPr="00C812E5">
        <w:rPr>
          <w:rFonts w:ascii="Times New Roman" w:eastAsia="標楷體" w:hAnsi="Times New Roman"/>
          <w:sz w:val="32"/>
        </w:rPr>
        <w:t>（</w:t>
      </w:r>
      <w:r w:rsidR="006B59E7" w:rsidRPr="00C812E5">
        <w:rPr>
          <w:rFonts w:ascii="Times New Roman" w:eastAsia="標楷體" w:hAnsi="Times New Roman"/>
          <w:sz w:val="32"/>
        </w:rPr>
        <w:t>OECD</w:t>
      </w:r>
      <w:r w:rsidR="006B59E7" w:rsidRPr="00C812E5">
        <w:rPr>
          <w:rFonts w:ascii="Times New Roman" w:eastAsia="標楷體" w:hAnsi="Times New Roman"/>
          <w:sz w:val="32"/>
        </w:rPr>
        <w:t>）</w:t>
      </w:r>
      <w:r w:rsidRPr="00C812E5">
        <w:rPr>
          <w:rFonts w:ascii="Times New Roman" w:eastAsia="標楷體" w:hAnsi="Times New Roman"/>
          <w:sz w:val="32"/>
        </w:rPr>
        <w:t>移轉訂價指導</w:t>
      </w:r>
      <w:r w:rsidR="00AB3B6F" w:rsidRPr="00C812E5">
        <w:rPr>
          <w:rFonts w:ascii="Times New Roman" w:eastAsia="標楷體" w:hAnsi="Times New Roman"/>
          <w:sz w:val="32"/>
        </w:rPr>
        <w:t>準</w:t>
      </w:r>
      <w:r w:rsidRPr="00C812E5">
        <w:rPr>
          <w:rFonts w:ascii="Times New Roman" w:eastAsia="標楷體" w:hAnsi="Times New Roman"/>
          <w:sz w:val="32"/>
        </w:rPr>
        <w:t>則</w:t>
      </w:r>
    </w:p>
    <w:p w:rsidR="0003626D" w:rsidRPr="00C812E5" w:rsidRDefault="004D52C1" w:rsidP="005845C4">
      <w:pPr>
        <w:spacing w:beforeLines="50" w:before="120" w:afterLines="50" w:after="120" w:line="360" w:lineRule="auto"/>
        <w:ind w:leftChars="200" w:left="480" w:firstLineChars="200" w:firstLine="520"/>
        <w:jc w:val="both"/>
        <w:rPr>
          <w:rFonts w:eastAsia="標楷體"/>
          <w:sz w:val="26"/>
          <w:szCs w:val="26"/>
        </w:rPr>
      </w:pPr>
      <w:r w:rsidRPr="00C812E5">
        <w:rPr>
          <w:rFonts w:eastAsia="標楷體"/>
          <w:sz w:val="26"/>
          <w:szCs w:val="26"/>
        </w:rPr>
        <w:t>如何選擇</w:t>
      </w:r>
      <w:proofErr w:type="gramStart"/>
      <w:r w:rsidRPr="00C812E5">
        <w:rPr>
          <w:rFonts w:eastAsia="標楷體"/>
          <w:sz w:val="26"/>
          <w:szCs w:val="26"/>
        </w:rPr>
        <w:t>最</w:t>
      </w:r>
      <w:proofErr w:type="gramEnd"/>
      <w:r w:rsidRPr="00C812E5">
        <w:rPr>
          <w:rFonts w:eastAsia="標楷體"/>
          <w:sz w:val="26"/>
          <w:szCs w:val="26"/>
        </w:rPr>
        <w:t>適常規交易方法並無定規，只要在比較所有適用之方法後，選出最可被信賴，能夠協助做出</w:t>
      </w:r>
      <w:proofErr w:type="gramStart"/>
      <w:r w:rsidRPr="00C812E5">
        <w:rPr>
          <w:rFonts w:eastAsia="標楷體"/>
          <w:sz w:val="26"/>
          <w:szCs w:val="26"/>
        </w:rPr>
        <w:t>最佳之</w:t>
      </w:r>
      <w:proofErr w:type="gramEnd"/>
      <w:r w:rsidRPr="00C812E5">
        <w:rPr>
          <w:rFonts w:eastAsia="標楷體"/>
          <w:sz w:val="26"/>
          <w:szCs w:val="26"/>
        </w:rPr>
        <w:t>估計者，即為</w:t>
      </w:r>
      <w:proofErr w:type="gramStart"/>
      <w:r w:rsidRPr="00C812E5">
        <w:rPr>
          <w:rFonts w:eastAsia="標楷體"/>
          <w:sz w:val="26"/>
          <w:szCs w:val="26"/>
        </w:rPr>
        <w:t>最</w:t>
      </w:r>
      <w:proofErr w:type="gramEnd"/>
      <w:r w:rsidRPr="00C812E5">
        <w:rPr>
          <w:rFonts w:eastAsia="標楷體"/>
          <w:sz w:val="26"/>
          <w:szCs w:val="26"/>
        </w:rPr>
        <w:t>適常規交易方法。</w:t>
      </w:r>
      <w:r w:rsidRPr="00C812E5">
        <w:rPr>
          <w:rFonts w:eastAsia="標楷體"/>
          <w:sz w:val="26"/>
          <w:szCs w:val="26"/>
        </w:rPr>
        <w:t>OECD</w:t>
      </w:r>
      <w:r w:rsidR="00AB3B6F" w:rsidRPr="00C812E5">
        <w:rPr>
          <w:rFonts w:eastAsia="標楷體"/>
          <w:sz w:val="26"/>
          <w:szCs w:val="26"/>
        </w:rPr>
        <w:t>指導準</w:t>
      </w:r>
      <w:r w:rsidRPr="00C812E5">
        <w:rPr>
          <w:rFonts w:eastAsia="標楷體"/>
          <w:sz w:val="26"/>
          <w:szCs w:val="26"/>
        </w:rPr>
        <w:t>則中列有五種方法，規定應依評估結果可信度之高低，依序選</w:t>
      </w:r>
      <w:r w:rsidR="003B17DD" w:rsidRPr="00C812E5">
        <w:rPr>
          <w:rFonts w:eastAsia="標楷體"/>
          <w:sz w:val="26"/>
          <w:szCs w:val="26"/>
        </w:rPr>
        <w:t>擇</w:t>
      </w:r>
      <w:r w:rsidRPr="00C812E5">
        <w:rPr>
          <w:rFonts w:eastAsia="標楷體"/>
          <w:sz w:val="26"/>
          <w:szCs w:val="26"/>
        </w:rPr>
        <w:t>適用。而某種方法一經選定後，除非另有更適用之方法，</w:t>
      </w:r>
      <w:r w:rsidRPr="00C812E5">
        <w:rPr>
          <w:rFonts w:eastAsia="標楷體"/>
          <w:sz w:val="26"/>
          <w:szCs w:val="26"/>
        </w:rPr>
        <w:lastRenderedPageBreak/>
        <w:t>否則選定之方法不會被逕行剔除。常規交易方法可分為包括可比較未受控交易法、再</w:t>
      </w:r>
      <w:proofErr w:type="gramStart"/>
      <w:r w:rsidRPr="00C812E5">
        <w:rPr>
          <w:rFonts w:eastAsia="標楷體"/>
          <w:sz w:val="26"/>
          <w:szCs w:val="26"/>
        </w:rPr>
        <w:t>售價格法</w:t>
      </w:r>
      <w:proofErr w:type="gramEnd"/>
      <w:r w:rsidRPr="00C812E5">
        <w:rPr>
          <w:rFonts w:eastAsia="標楷體"/>
          <w:sz w:val="26"/>
          <w:szCs w:val="26"/>
        </w:rPr>
        <w:t>、成本加價法等之傳統交易法及包括利潤分割法、交易淨利潤法等之利潤法。</w:t>
      </w:r>
      <w:r w:rsidR="00684117" w:rsidRPr="00C812E5">
        <w:rPr>
          <w:rFonts w:eastAsia="標楷體"/>
          <w:sz w:val="26"/>
          <w:szCs w:val="26"/>
        </w:rPr>
        <w:t>OECD</w:t>
      </w:r>
      <w:r w:rsidR="00684117" w:rsidRPr="00C812E5">
        <w:rPr>
          <w:rFonts w:eastAsia="標楷體"/>
          <w:sz w:val="26"/>
          <w:szCs w:val="26"/>
        </w:rPr>
        <w:t>指導準</w:t>
      </w:r>
      <w:r w:rsidRPr="00C812E5">
        <w:rPr>
          <w:rFonts w:eastAsia="標楷體"/>
          <w:sz w:val="26"/>
          <w:szCs w:val="26"/>
        </w:rPr>
        <w:t>則偏好採用傳統交易法，但當傳統交易法之可信度不高，不可單獨使用，或完全不能適用時，則以利潤法為常規交易方法，評估常規交易價格</w:t>
      </w:r>
      <w:r w:rsidR="00162D2B" w:rsidRPr="00C812E5">
        <w:rPr>
          <w:rFonts w:eastAsia="標楷體"/>
          <w:sz w:val="26"/>
          <w:szCs w:val="26"/>
        </w:rPr>
        <w:t>或利潤</w:t>
      </w:r>
      <w:r w:rsidRPr="00C812E5">
        <w:rPr>
          <w:rFonts w:eastAsia="標楷體"/>
          <w:sz w:val="26"/>
          <w:szCs w:val="26"/>
        </w:rPr>
        <w:t>之</w:t>
      </w:r>
      <w:r w:rsidR="00023B84" w:rsidRPr="00C812E5">
        <w:rPr>
          <w:rFonts w:eastAsia="標楷體"/>
          <w:sz w:val="26"/>
          <w:szCs w:val="26"/>
        </w:rPr>
        <w:t>範圍</w:t>
      </w:r>
      <w:r w:rsidRPr="00C812E5">
        <w:rPr>
          <w:rFonts w:eastAsia="標楷體"/>
          <w:sz w:val="26"/>
          <w:szCs w:val="26"/>
        </w:rPr>
        <w:t>。</w:t>
      </w:r>
    </w:p>
    <w:p w:rsidR="0003626D" w:rsidRPr="00C812E5" w:rsidRDefault="004D52C1" w:rsidP="005845C4">
      <w:pPr>
        <w:spacing w:beforeLines="50" w:before="120" w:afterLines="50" w:after="120" w:line="360" w:lineRule="auto"/>
        <w:ind w:leftChars="200" w:left="480" w:firstLineChars="200" w:firstLine="520"/>
        <w:jc w:val="both"/>
        <w:rPr>
          <w:rFonts w:eastAsia="標楷體"/>
          <w:sz w:val="26"/>
          <w:szCs w:val="26"/>
        </w:rPr>
      </w:pPr>
      <w:r w:rsidRPr="00C812E5">
        <w:rPr>
          <w:rFonts w:eastAsia="標楷體"/>
          <w:sz w:val="26"/>
          <w:szCs w:val="26"/>
        </w:rPr>
        <w:t>在</w:t>
      </w:r>
      <w:r w:rsidRPr="00C812E5">
        <w:rPr>
          <w:rFonts w:eastAsia="標楷體"/>
          <w:sz w:val="26"/>
          <w:szCs w:val="26"/>
        </w:rPr>
        <w:t>OECD</w:t>
      </w:r>
      <w:r w:rsidRPr="00C812E5">
        <w:rPr>
          <w:rFonts w:eastAsia="標楷體"/>
          <w:sz w:val="26"/>
          <w:szCs w:val="26"/>
        </w:rPr>
        <w:t>指導</w:t>
      </w:r>
      <w:r w:rsidR="00AB3B6F" w:rsidRPr="00C812E5">
        <w:rPr>
          <w:rFonts w:eastAsia="標楷體"/>
          <w:sz w:val="26"/>
          <w:szCs w:val="26"/>
        </w:rPr>
        <w:t>準</w:t>
      </w:r>
      <w:r w:rsidRPr="00C812E5">
        <w:rPr>
          <w:rFonts w:eastAsia="標楷體"/>
          <w:sz w:val="26"/>
          <w:szCs w:val="26"/>
        </w:rPr>
        <w:t>則下，各種常規交易方法之適用順序如下：</w:t>
      </w:r>
    </w:p>
    <w:p w:rsidR="0003626D" w:rsidRPr="00C812E5" w:rsidRDefault="004D52C1" w:rsidP="00B92228">
      <w:pPr>
        <w:pStyle w:val="4"/>
        <w:keepNext w:val="0"/>
        <w:numPr>
          <w:ilvl w:val="3"/>
          <w:numId w:val="38"/>
        </w:numPr>
        <w:tabs>
          <w:tab w:val="left" w:pos="1701"/>
        </w:tabs>
        <w:spacing w:beforeLines="50" w:before="120" w:afterLines="50" w:after="120" w:line="360" w:lineRule="auto"/>
        <w:ind w:left="1985"/>
        <w:rPr>
          <w:rFonts w:ascii="Times New Roman" w:eastAsia="標楷體" w:hAnsi="Times New Roman"/>
          <w:sz w:val="26"/>
          <w:szCs w:val="26"/>
        </w:rPr>
      </w:pPr>
      <w:r w:rsidRPr="00C812E5">
        <w:rPr>
          <w:rFonts w:ascii="Times New Roman" w:eastAsia="標楷體" w:hAnsi="Times New Roman"/>
          <w:sz w:val="26"/>
          <w:szCs w:val="26"/>
        </w:rPr>
        <w:t>可比較未受控價格法</w:t>
      </w:r>
    </w:p>
    <w:p w:rsidR="0003626D" w:rsidRPr="00C812E5" w:rsidRDefault="004D52C1" w:rsidP="00B92228">
      <w:pPr>
        <w:pStyle w:val="4"/>
        <w:keepNext w:val="0"/>
        <w:numPr>
          <w:ilvl w:val="3"/>
          <w:numId w:val="38"/>
        </w:numPr>
        <w:tabs>
          <w:tab w:val="left" w:pos="1701"/>
        </w:tabs>
        <w:spacing w:beforeLines="50" w:before="120" w:afterLines="50" w:after="120" w:line="360" w:lineRule="auto"/>
        <w:ind w:left="1985"/>
        <w:rPr>
          <w:rFonts w:ascii="Times New Roman" w:eastAsia="標楷體" w:hAnsi="Times New Roman"/>
          <w:sz w:val="26"/>
          <w:szCs w:val="26"/>
        </w:rPr>
      </w:pPr>
      <w:r w:rsidRPr="00C812E5">
        <w:rPr>
          <w:rFonts w:ascii="Times New Roman" w:eastAsia="標楷體" w:hAnsi="Times New Roman"/>
          <w:sz w:val="26"/>
          <w:szCs w:val="26"/>
        </w:rPr>
        <w:t>再售價格法</w:t>
      </w:r>
    </w:p>
    <w:p w:rsidR="0003626D" w:rsidRPr="00C812E5" w:rsidRDefault="004D52C1" w:rsidP="00B92228">
      <w:pPr>
        <w:pStyle w:val="4"/>
        <w:keepNext w:val="0"/>
        <w:numPr>
          <w:ilvl w:val="3"/>
          <w:numId w:val="38"/>
        </w:numPr>
        <w:tabs>
          <w:tab w:val="left" w:pos="1701"/>
        </w:tabs>
        <w:spacing w:beforeLines="50" w:before="120" w:afterLines="50" w:after="120" w:line="360" w:lineRule="auto"/>
        <w:ind w:left="1985"/>
        <w:rPr>
          <w:rFonts w:ascii="Times New Roman" w:eastAsia="標楷體" w:hAnsi="Times New Roman"/>
          <w:sz w:val="26"/>
          <w:szCs w:val="26"/>
        </w:rPr>
      </w:pPr>
      <w:r w:rsidRPr="00C812E5">
        <w:rPr>
          <w:rFonts w:ascii="Times New Roman" w:eastAsia="標楷體" w:hAnsi="Times New Roman"/>
          <w:sz w:val="26"/>
          <w:szCs w:val="26"/>
        </w:rPr>
        <w:t>成本加價法</w:t>
      </w:r>
    </w:p>
    <w:p w:rsidR="0003626D" w:rsidRPr="00C812E5" w:rsidRDefault="004D52C1" w:rsidP="00B92228">
      <w:pPr>
        <w:pStyle w:val="4"/>
        <w:keepNext w:val="0"/>
        <w:numPr>
          <w:ilvl w:val="3"/>
          <w:numId w:val="38"/>
        </w:numPr>
        <w:tabs>
          <w:tab w:val="left" w:pos="1701"/>
        </w:tabs>
        <w:spacing w:beforeLines="50" w:before="120" w:afterLines="50" w:after="120" w:line="360" w:lineRule="auto"/>
        <w:ind w:left="1985"/>
        <w:rPr>
          <w:rFonts w:ascii="Times New Roman" w:eastAsia="標楷體" w:hAnsi="Times New Roman"/>
          <w:sz w:val="26"/>
          <w:szCs w:val="26"/>
        </w:rPr>
      </w:pPr>
      <w:r w:rsidRPr="00C812E5">
        <w:rPr>
          <w:rFonts w:ascii="Times New Roman" w:eastAsia="標楷體" w:hAnsi="Times New Roman"/>
          <w:sz w:val="26"/>
          <w:szCs w:val="26"/>
        </w:rPr>
        <w:t>利潤分割法</w:t>
      </w:r>
    </w:p>
    <w:p w:rsidR="0003626D" w:rsidRPr="00C812E5" w:rsidRDefault="004D52C1" w:rsidP="00B92228">
      <w:pPr>
        <w:pStyle w:val="4"/>
        <w:keepNext w:val="0"/>
        <w:numPr>
          <w:ilvl w:val="3"/>
          <w:numId w:val="38"/>
        </w:numPr>
        <w:tabs>
          <w:tab w:val="left" w:pos="1701"/>
        </w:tabs>
        <w:spacing w:beforeLines="50" w:before="120" w:afterLines="50" w:after="120" w:line="360" w:lineRule="auto"/>
        <w:ind w:left="1985"/>
        <w:rPr>
          <w:rFonts w:ascii="Times New Roman" w:eastAsia="標楷體" w:hAnsi="Times New Roman"/>
          <w:sz w:val="26"/>
          <w:szCs w:val="26"/>
        </w:rPr>
      </w:pPr>
      <w:r w:rsidRPr="00C812E5">
        <w:rPr>
          <w:rFonts w:ascii="Times New Roman" w:eastAsia="標楷體" w:hAnsi="Times New Roman"/>
          <w:sz w:val="26"/>
          <w:szCs w:val="26"/>
        </w:rPr>
        <w:t>交易淨利潤法</w:t>
      </w:r>
    </w:p>
    <w:p w:rsidR="0003626D" w:rsidRPr="00C812E5" w:rsidRDefault="004D52C1" w:rsidP="00B92228">
      <w:pPr>
        <w:pStyle w:val="3"/>
        <w:numPr>
          <w:ilvl w:val="0"/>
          <w:numId w:val="33"/>
        </w:numPr>
        <w:spacing w:beforeLines="50" w:before="120" w:afterLines="50" w:after="120" w:line="360" w:lineRule="auto"/>
        <w:ind w:leftChars="100" w:left="720"/>
        <w:jc w:val="both"/>
        <w:rPr>
          <w:rFonts w:ascii="Times New Roman" w:eastAsia="標楷體" w:hAnsi="Times New Roman"/>
          <w:sz w:val="32"/>
        </w:rPr>
      </w:pPr>
      <w:r w:rsidRPr="00C812E5">
        <w:rPr>
          <w:rFonts w:ascii="Times New Roman" w:eastAsia="標楷體" w:hAnsi="Times New Roman"/>
          <w:sz w:val="32"/>
        </w:rPr>
        <w:t>美國內地稅法第</w:t>
      </w:r>
      <w:r w:rsidRPr="00C812E5">
        <w:rPr>
          <w:rFonts w:ascii="Times New Roman" w:eastAsia="標楷體" w:hAnsi="Times New Roman"/>
          <w:sz w:val="32"/>
        </w:rPr>
        <w:t>482</w:t>
      </w:r>
      <w:r w:rsidRPr="00C812E5">
        <w:rPr>
          <w:rFonts w:ascii="Times New Roman" w:eastAsia="標楷體" w:hAnsi="Times New Roman"/>
          <w:sz w:val="32"/>
        </w:rPr>
        <w:t>條</w:t>
      </w:r>
    </w:p>
    <w:p w:rsidR="0003626D" w:rsidRPr="00C812E5" w:rsidRDefault="004D52C1" w:rsidP="005845C4">
      <w:pPr>
        <w:spacing w:beforeLines="50" w:before="120" w:afterLines="50" w:after="120" w:line="360" w:lineRule="auto"/>
        <w:ind w:leftChars="200" w:left="480" w:firstLineChars="200" w:firstLine="520"/>
        <w:jc w:val="both"/>
        <w:rPr>
          <w:rFonts w:eastAsia="標楷體"/>
          <w:sz w:val="26"/>
          <w:szCs w:val="26"/>
        </w:rPr>
      </w:pPr>
      <w:r w:rsidRPr="00C812E5">
        <w:rPr>
          <w:rFonts w:eastAsia="標楷體"/>
          <w:sz w:val="26"/>
          <w:szCs w:val="26"/>
        </w:rPr>
        <w:t>美國內地稅法第</w:t>
      </w:r>
      <w:r w:rsidRPr="00C812E5">
        <w:rPr>
          <w:rFonts w:eastAsia="標楷體"/>
          <w:sz w:val="26"/>
          <w:szCs w:val="26"/>
        </w:rPr>
        <w:t>482</w:t>
      </w:r>
      <w:r w:rsidRPr="00C812E5">
        <w:rPr>
          <w:rFonts w:eastAsia="標楷體"/>
          <w:sz w:val="26"/>
          <w:szCs w:val="26"/>
        </w:rPr>
        <w:t>條規定，若需依序適用各常規交易方法，始能決定孰為</w:t>
      </w:r>
      <w:proofErr w:type="gramStart"/>
      <w:r w:rsidRPr="00C812E5">
        <w:rPr>
          <w:rFonts w:eastAsia="標楷體"/>
          <w:sz w:val="26"/>
          <w:szCs w:val="26"/>
        </w:rPr>
        <w:t>最</w:t>
      </w:r>
      <w:proofErr w:type="gramEnd"/>
      <w:r w:rsidRPr="00C812E5">
        <w:rPr>
          <w:rFonts w:eastAsia="標楷體"/>
          <w:sz w:val="26"/>
          <w:szCs w:val="26"/>
        </w:rPr>
        <w:t>適常規交易方法，由於太過耗用徵納雙方之人力及成本，所以現已取消依序適用之強制規定，而採用『最佳方法』原則來決定</w:t>
      </w:r>
      <w:proofErr w:type="gramStart"/>
      <w:r w:rsidRPr="00C812E5">
        <w:rPr>
          <w:rFonts w:eastAsia="標楷體"/>
          <w:sz w:val="26"/>
          <w:szCs w:val="26"/>
        </w:rPr>
        <w:t>最</w:t>
      </w:r>
      <w:proofErr w:type="gramEnd"/>
      <w:r w:rsidRPr="00C812E5">
        <w:rPr>
          <w:rFonts w:eastAsia="標楷體"/>
          <w:sz w:val="26"/>
          <w:szCs w:val="26"/>
        </w:rPr>
        <w:t>適常規交易方法。徵納雙方採用</w:t>
      </w:r>
      <w:proofErr w:type="gramStart"/>
      <w:r w:rsidRPr="00C812E5">
        <w:rPr>
          <w:rFonts w:eastAsia="標楷體"/>
          <w:sz w:val="26"/>
          <w:szCs w:val="26"/>
        </w:rPr>
        <w:t>最</w:t>
      </w:r>
      <w:proofErr w:type="gramEnd"/>
      <w:r w:rsidRPr="00C812E5">
        <w:rPr>
          <w:rFonts w:eastAsia="標楷體"/>
          <w:sz w:val="26"/>
          <w:szCs w:val="26"/>
        </w:rPr>
        <w:t>適常規交易方法後，也不需證明其他未採用方法之</w:t>
      </w:r>
      <w:proofErr w:type="gramStart"/>
      <w:r w:rsidRPr="00C812E5">
        <w:rPr>
          <w:rFonts w:eastAsia="標楷體"/>
          <w:sz w:val="26"/>
          <w:szCs w:val="26"/>
        </w:rPr>
        <w:t>不</w:t>
      </w:r>
      <w:proofErr w:type="gramEnd"/>
      <w:r w:rsidRPr="00C812E5">
        <w:rPr>
          <w:rFonts w:eastAsia="標楷體"/>
          <w:sz w:val="26"/>
          <w:szCs w:val="26"/>
        </w:rPr>
        <w:t>適用性。不過，即便</w:t>
      </w:r>
      <w:proofErr w:type="gramStart"/>
      <w:r w:rsidRPr="00C812E5">
        <w:rPr>
          <w:rFonts w:eastAsia="標楷體"/>
          <w:sz w:val="26"/>
          <w:szCs w:val="26"/>
        </w:rPr>
        <w:t>最</w:t>
      </w:r>
      <w:proofErr w:type="gramEnd"/>
      <w:r w:rsidRPr="00C812E5">
        <w:rPr>
          <w:rFonts w:eastAsia="標楷體"/>
          <w:sz w:val="26"/>
          <w:szCs w:val="26"/>
        </w:rPr>
        <w:t>適常規之交易方法已被選定，倘若因有其他原因可得致比較程度更高之對象或資料，而可由其他適用方法得到更可信之結果，該法即應被採用作為</w:t>
      </w:r>
      <w:proofErr w:type="gramStart"/>
      <w:r w:rsidRPr="00C812E5">
        <w:rPr>
          <w:rFonts w:eastAsia="標楷體"/>
          <w:sz w:val="26"/>
          <w:szCs w:val="26"/>
        </w:rPr>
        <w:t>最</w:t>
      </w:r>
      <w:proofErr w:type="gramEnd"/>
      <w:r w:rsidRPr="00C812E5">
        <w:rPr>
          <w:rFonts w:eastAsia="標楷體"/>
          <w:sz w:val="26"/>
          <w:szCs w:val="26"/>
        </w:rPr>
        <w:t>適常規交易方法。</w:t>
      </w:r>
      <w:proofErr w:type="gramStart"/>
      <w:r w:rsidRPr="00C812E5">
        <w:rPr>
          <w:rFonts w:eastAsia="標楷體"/>
          <w:sz w:val="26"/>
          <w:szCs w:val="26"/>
        </w:rPr>
        <w:t>此外，</w:t>
      </w:r>
      <w:proofErr w:type="gramEnd"/>
      <w:r w:rsidRPr="00C812E5">
        <w:rPr>
          <w:rFonts w:eastAsia="標楷體"/>
          <w:sz w:val="26"/>
          <w:szCs w:val="26"/>
        </w:rPr>
        <w:t>相對於</w:t>
      </w:r>
      <w:r w:rsidRPr="00C812E5">
        <w:rPr>
          <w:rFonts w:eastAsia="標楷體"/>
          <w:sz w:val="26"/>
          <w:szCs w:val="26"/>
        </w:rPr>
        <w:t>OECD</w:t>
      </w:r>
      <w:r w:rsidRPr="00C812E5">
        <w:rPr>
          <w:rFonts w:eastAsia="標楷體"/>
          <w:sz w:val="26"/>
          <w:szCs w:val="26"/>
        </w:rPr>
        <w:t>指導</w:t>
      </w:r>
      <w:r w:rsidR="00AB3B6F" w:rsidRPr="00C812E5">
        <w:rPr>
          <w:rFonts w:eastAsia="標楷體"/>
          <w:sz w:val="26"/>
          <w:szCs w:val="26"/>
        </w:rPr>
        <w:t>準</w:t>
      </w:r>
      <w:r w:rsidRPr="00C812E5">
        <w:rPr>
          <w:rFonts w:eastAsia="標楷體"/>
          <w:sz w:val="26"/>
          <w:szCs w:val="26"/>
        </w:rPr>
        <w:t>則，美國稅法較偏好採用利潤法。</w:t>
      </w:r>
    </w:p>
    <w:p w:rsidR="0003626D" w:rsidRPr="00C812E5" w:rsidRDefault="004D52C1" w:rsidP="005845C4">
      <w:pPr>
        <w:spacing w:beforeLines="50" w:before="120" w:afterLines="50" w:after="120" w:line="360" w:lineRule="auto"/>
        <w:ind w:leftChars="200" w:left="480" w:firstLineChars="200" w:firstLine="520"/>
        <w:jc w:val="both"/>
        <w:rPr>
          <w:rFonts w:eastAsia="標楷體"/>
          <w:sz w:val="26"/>
          <w:szCs w:val="26"/>
        </w:rPr>
      </w:pPr>
      <w:r w:rsidRPr="00C812E5">
        <w:rPr>
          <w:rFonts w:eastAsia="標楷體"/>
          <w:sz w:val="26"/>
          <w:szCs w:val="26"/>
        </w:rPr>
        <w:t>美國內地稅法規定下之常規交易方法，包括：</w:t>
      </w:r>
      <w:r w:rsidRPr="00C812E5">
        <w:rPr>
          <w:rFonts w:eastAsia="標楷體"/>
          <w:sz w:val="26"/>
          <w:szCs w:val="26"/>
        </w:rPr>
        <w:t xml:space="preserve"> </w:t>
      </w:r>
    </w:p>
    <w:p w:rsidR="0003626D" w:rsidRPr="00C812E5" w:rsidRDefault="004D52C1" w:rsidP="00B92228">
      <w:pPr>
        <w:pStyle w:val="4"/>
        <w:keepNext w:val="0"/>
        <w:numPr>
          <w:ilvl w:val="3"/>
          <w:numId w:val="48"/>
        </w:numPr>
        <w:tabs>
          <w:tab w:val="left" w:pos="1701"/>
        </w:tabs>
        <w:spacing w:beforeLines="50" w:before="120" w:afterLines="50" w:after="120" w:line="360" w:lineRule="auto"/>
        <w:ind w:left="1985"/>
        <w:rPr>
          <w:rFonts w:ascii="Times New Roman" w:eastAsia="標楷體" w:hAnsi="Times New Roman"/>
          <w:sz w:val="26"/>
          <w:szCs w:val="26"/>
        </w:rPr>
      </w:pPr>
      <w:r w:rsidRPr="00C812E5">
        <w:rPr>
          <w:rFonts w:ascii="Times New Roman" w:eastAsia="標楷體" w:hAnsi="Times New Roman"/>
          <w:sz w:val="26"/>
          <w:szCs w:val="26"/>
        </w:rPr>
        <w:t>可比較未受控價格法</w:t>
      </w:r>
    </w:p>
    <w:p w:rsidR="0003626D" w:rsidRPr="00C812E5" w:rsidRDefault="004D52C1" w:rsidP="00B92228">
      <w:pPr>
        <w:pStyle w:val="4"/>
        <w:keepNext w:val="0"/>
        <w:numPr>
          <w:ilvl w:val="3"/>
          <w:numId w:val="48"/>
        </w:numPr>
        <w:tabs>
          <w:tab w:val="left" w:pos="1701"/>
        </w:tabs>
        <w:spacing w:beforeLines="50" w:before="120" w:afterLines="50" w:after="120" w:line="360" w:lineRule="auto"/>
        <w:ind w:left="1985"/>
        <w:rPr>
          <w:rFonts w:ascii="Times New Roman" w:eastAsia="標楷體" w:hAnsi="Times New Roman"/>
          <w:sz w:val="26"/>
          <w:szCs w:val="26"/>
        </w:rPr>
      </w:pPr>
      <w:r w:rsidRPr="00C812E5">
        <w:rPr>
          <w:rFonts w:ascii="Times New Roman" w:eastAsia="標楷體" w:hAnsi="Times New Roman"/>
          <w:sz w:val="26"/>
          <w:szCs w:val="26"/>
        </w:rPr>
        <w:lastRenderedPageBreak/>
        <w:t>再售價格法</w:t>
      </w:r>
    </w:p>
    <w:p w:rsidR="0003626D" w:rsidRPr="00C812E5" w:rsidRDefault="004D52C1" w:rsidP="00B92228">
      <w:pPr>
        <w:pStyle w:val="4"/>
        <w:keepNext w:val="0"/>
        <w:numPr>
          <w:ilvl w:val="3"/>
          <w:numId w:val="48"/>
        </w:numPr>
        <w:tabs>
          <w:tab w:val="left" w:pos="1701"/>
        </w:tabs>
        <w:spacing w:beforeLines="50" w:before="120" w:afterLines="50" w:after="120" w:line="360" w:lineRule="auto"/>
        <w:ind w:left="1985"/>
        <w:rPr>
          <w:rFonts w:ascii="Times New Roman" w:eastAsia="標楷體" w:hAnsi="Times New Roman"/>
          <w:sz w:val="26"/>
          <w:szCs w:val="26"/>
        </w:rPr>
      </w:pPr>
      <w:r w:rsidRPr="00C812E5">
        <w:rPr>
          <w:rFonts w:ascii="Times New Roman" w:eastAsia="標楷體" w:hAnsi="Times New Roman"/>
          <w:sz w:val="26"/>
          <w:szCs w:val="26"/>
        </w:rPr>
        <w:t>成本加價法</w:t>
      </w:r>
    </w:p>
    <w:p w:rsidR="0003626D" w:rsidRPr="00C812E5" w:rsidRDefault="004D52C1" w:rsidP="00B92228">
      <w:pPr>
        <w:pStyle w:val="4"/>
        <w:keepNext w:val="0"/>
        <w:numPr>
          <w:ilvl w:val="3"/>
          <w:numId w:val="48"/>
        </w:numPr>
        <w:tabs>
          <w:tab w:val="left" w:pos="1701"/>
        </w:tabs>
        <w:spacing w:beforeLines="50" w:before="120" w:afterLines="50" w:after="120" w:line="360" w:lineRule="auto"/>
        <w:ind w:left="1985"/>
        <w:rPr>
          <w:rFonts w:ascii="Times New Roman" w:eastAsia="標楷體" w:hAnsi="Times New Roman"/>
          <w:sz w:val="26"/>
          <w:szCs w:val="26"/>
        </w:rPr>
      </w:pPr>
      <w:r w:rsidRPr="00C812E5">
        <w:rPr>
          <w:rFonts w:ascii="Times New Roman" w:eastAsia="標楷體" w:hAnsi="Times New Roman"/>
          <w:sz w:val="26"/>
          <w:szCs w:val="26"/>
        </w:rPr>
        <w:t>可比較利潤法</w:t>
      </w:r>
    </w:p>
    <w:p w:rsidR="0003626D" w:rsidRPr="00C812E5" w:rsidRDefault="004D52C1" w:rsidP="00B92228">
      <w:pPr>
        <w:pStyle w:val="4"/>
        <w:keepNext w:val="0"/>
        <w:numPr>
          <w:ilvl w:val="3"/>
          <w:numId w:val="48"/>
        </w:numPr>
        <w:tabs>
          <w:tab w:val="left" w:pos="1701"/>
        </w:tabs>
        <w:spacing w:beforeLines="50" w:before="120" w:afterLines="50" w:after="120" w:line="360" w:lineRule="auto"/>
        <w:ind w:left="1985"/>
        <w:rPr>
          <w:rFonts w:ascii="Times New Roman" w:eastAsia="標楷體" w:hAnsi="Times New Roman"/>
          <w:sz w:val="26"/>
          <w:szCs w:val="26"/>
        </w:rPr>
      </w:pPr>
      <w:r w:rsidRPr="00C812E5">
        <w:rPr>
          <w:rFonts w:ascii="Times New Roman" w:eastAsia="標楷體" w:hAnsi="Times New Roman"/>
          <w:sz w:val="26"/>
          <w:szCs w:val="26"/>
        </w:rPr>
        <w:t>利潤分割法</w:t>
      </w:r>
    </w:p>
    <w:p w:rsidR="0003626D" w:rsidRPr="00C812E5" w:rsidRDefault="004839FE" w:rsidP="00B92228">
      <w:pPr>
        <w:pStyle w:val="3"/>
        <w:numPr>
          <w:ilvl w:val="0"/>
          <w:numId w:val="33"/>
        </w:numPr>
        <w:spacing w:beforeLines="50" w:before="120" w:afterLines="50" w:after="120" w:line="360" w:lineRule="auto"/>
        <w:ind w:leftChars="100" w:left="720"/>
        <w:jc w:val="both"/>
        <w:rPr>
          <w:rFonts w:ascii="Times New Roman" w:eastAsia="標楷體" w:hAnsi="Times New Roman"/>
          <w:sz w:val="32"/>
        </w:rPr>
      </w:pPr>
      <w:r w:rsidRPr="00C812E5">
        <w:rPr>
          <w:rFonts w:ascii="Times New Roman" w:eastAsia="標楷體" w:hAnsi="Times New Roman"/>
          <w:sz w:val="32"/>
        </w:rPr>
        <w:t>我國移轉訂價查核準則規定</w:t>
      </w:r>
    </w:p>
    <w:p w:rsidR="0003626D" w:rsidRPr="00C812E5" w:rsidRDefault="004839FE" w:rsidP="005845C4">
      <w:pPr>
        <w:spacing w:beforeLines="50" w:before="120" w:afterLines="50" w:after="120" w:line="360" w:lineRule="auto"/>
        <w:ind w:leftChars="200" w:left="480" w:firstLineChars="200" w:firstLine="520"/>
        <w:jc w:val="both"/>
        <w:rPr>
          <w:rFonts w:eastAsia="標楷體"/>
          <w:sz w:val="26"/>
          <w:szCs w:val="26"/>
        </w:rPr>
      </w:pPr>
      <w:r w:rsidRPr="00C812E5">
        <w:rPr>
          <w:rFonts w:eastAsia="標楷體"/>
          <w:sz w:val="26"/>
          <w:szCs w:val="26"/>
        </w:rPr>
        <w:t>根據移轉訂價查核準則第</w:t>
      </w:r>
      <w:r w:rsidRPr="00C812E5">
        <w:rPr>
          <w:rFonts w:eastAsia="標楷體"/>
          <w:sz w:val="26"/>
          <w:szCs w:val="26"/>
        </w:rPr>
        <w:t>7</w:t>
      </w:r>
      <w:r w:rsidRPr="00C812E5">
        <w:rPr>
          <w:rFonts w:eastAsia="標楷體"/>
          <w:sz w:val="26"/>
          <w:szCs w:val="26"/>
        </w:rPr>
        <w:t>條第</w:t>
      </w:r>
      <w:r w:rsidRPr="00C812E5">
        <w:rPr>
          <w:rFonts w:eastAsia="標楷體"/>
          <w:sz w:val="26"/>
          <w:szCs w:val="26"/>
        </w:rPr>
        <w:t>2</w:t>
      </w:r>
      <w:r w:rsidRPr="00C812E5">
        <w:rPr>
          <w:rFonts w:eastAsia="標楷體"/>
          <w:sz w:val="26"/>
          <w:szCs w:val="26"/>
        </w:rPr>
        <w:t>款規定，於</w:t>
      </w:r>
      <w:r w:rsidR="00CC5BB5" w:rsidRPr="00C812E5">
        <w:rPr>
          <w:rFonts w:eastAsia="標楷體"/>
          <w:sz w:val="26"/>
          <w:szCs w:val="26"/>
        </w:rPr>
        <w:t>採用</w:t>
      </w:r>
      <w:proofErr w:type="gramStart"/>
      <w:r w:rsidR="00CC5BB5" w:rsidRPr="00C812E5">
        <w:rPr>
          <w:rFonts w:eastAsia="標楷體"/>
          <w:sz w:val="26"/>
          <w:szCs w:val="26"/>
        </w:rPr>
        <w:t>最</w:t>
      </w:r>
      <w:proofErr w:type="gramEnd"/>
      <w:r w:rsidR="00CC5BB5" w:rsidRPr="00C812E5">
        <w:rPr>
          <w:rFonts w:eastAsia="標楷體"/>
          <w:sz w:val="26"/>
          <w:szCs w:val="26"/>
        </w:rPr>
        <w:t>適常規交易方法時，應按交易類型</w:t>
      </w:r>
      <w:r w:rsidRPr="00C812E5">
        <w:rPr>
          <w:rFonts w:eastAsia="標楷體"/>
          <w:sz w:val="26"/>
          <w:szCs w:val="26"/>
        </w:rPr>
        <w:t>採用</w:t>
      </w:r>
      <w:proofErr w:type="gramStart"/>
      <w:r w:rsidRPr="00C812E5">
        <w:rPr>
          <w:rFonts w:eastAsia="標楷體"/>
          <w:sz w:val="26"/>
          <w:szCs w:val="26"/>
        </w:rPr>
        <w:t>最</w:t>
      </w:r>
      <w:proofErr w:type="gramEnd"/>
      <w:r w:rsidRPr="00C812E5">
        <w:rPr>
          <w:rFonts w:eastAsia="標楷體"/>
          <w:sz w:val="26"/>
          <w:szCs w:val="26"/>
        </w:rPr>
        <w:t>適之常規交易方法，以決定其常規交易結果。</w:t>
      </w:r>
      <w:r w:rsidR="00165A58" w:rsidRPr="00C812E5">
        <w:rPr>
          <w:rFonts w:eastAsia="標楷體"/>
          <w:sz w:val="26"/>
          <w:szCs w:val="26"/>
        </w:rPr>
        <w:t>而</w:t>
      </w:r>
      <w:r w:rsidRPr="00C812E5">
        <w:rPr>
          <w:rFonts w:eastAsia="標楷體"/>
          <w:sz w:val="26"/>
          <w:szCs w:val="26"/>
        </w:rPr>
        <w:t>在決定</w:t>
      </w:r>
      <w:proofErr w:type="gramStart"/>
      <w:r w:rsidRPr="00C812E5">
        <w:rPr>
          <w:rFonts w:eastAsia="標楷體"/>
          <w:sz w:val="26"/>
          <w:szCs w:val="26"/>
        </w:rPr>
        <w:t>最</w:t>
      </w:r>
      <w:proofErr w:type="gramEnd"/>
      <w:r w:rsidRPr="00C812E5">
        <w:rPr>
          <w:rFonts w:eastAsia="標楷體"/>
          <w:sz w:val="26"/>
          <w:szCs w:val="26"/>
        </w:rPr>
        <w:t>適常規交易方法時，應</w:t>
      </w:r>
      <w:r w:rsidR="007617D2" w:rsidRPr="00C812E5">
        <w:rPr>
          <w:rFonts w:eastAsia="標楷體"/>
          <w:sz w:val="26"/>
          <w:szCs w:val="26"/>
        </w:rPr>
        <w:t>依遵循移轉訂價查核準則第</w:t>
      </w:r>
      <w:r w:rsidR="007617D2" w:rsidRPr="00C812E5">
        <w:rPr>
          <w:rFonts w:eastAsia="標楷體"/>
          <w:sz w:val="26"/>
          <w:szCs w:val="26"/>
        </w:rPr>
        <w:t>9</w:t>
      </w:r>
      <w:r w:rsidR="007617D2" w:rsidRPr="00C812E5">
        <w:rPr>
          <w:rFonts w:eastAsia="標楷體"/>
          <w:sz w:val="26"/>
          <w:szCs w:val="26"/>
        </w:rPr>
        <w:t>條</w:t>
      </w:r>
      <w:r w:rsidRPr="00C812E5">
        <w:rPr>
          <w:rFonts w:eastAsia="標楷體"/>
          <w:sz w:val="26"/>
          <w:szCs w:val="26"/>
        </w:rPr>
        <w:t>規定</w:t>
      </w:r>
      <w:r w:rsidR="00AE651F" w:rsidRPr="00C812E5">
        <w:rPr>
          <w:rFonts w:eastAsia="標楷體"/>
          <w:sz w:val="26"/>
          <w:szCs w:val="26"/>
        </w:rPr>
        <w:t>，考量下列兩點</w:t>
      </w:r>
      <w:r w:rsidRPr="00C812E5">
        <w:rPr>
          <w:rFonts w:eastAsia="標楷體"/>
          <w:sz w:val="26"/>
          <w:szCs w:val="26"/>
        </w:rPr>
        <w:t>：</w:t>
      </w:r>
    </w:p>
    <w:p w:rsidR="004839FE" w:rsidRPr="00C812E5" w:rsidRDefault="004839FE" w:rsidP="00FC1E0C">
      <w:pPr>
        <w:pStyle w:val="4"/>
        <w:keepNext w:val="0"/>
        <w:widowControl/>
        <w:numPr>
          <w:ilvl w:val="0"/>
          <w:numId w:val="4"/>
        </w:numPr>
        <w:tabs>
          <w:tab w:val="clear" w:pos="1272"/>
          <w:tab w:val="num" w:pos="0"/>
        </w:tabs>
        <w:spacing w:before="100" w:beforeAutospacing="1" w:after="100" w:afterAutospacing="1" w:line="360" w:lineRule="auto"/>
        <w:ind w:leftChars="200" w:left="480" w:firstLine="0"/>
        <w:jc w:val="both"/>
        <w:rPr>
          <w:rFonts w:ascii="Times New Roman" w:eastAsia="標楷體" w:hAnsi="Times New Roman"/>
          <w:b/>
          <w:sz w:val="26"/>
          <w:szCs w:val="26"/>
        </w:rPr>
      </w:pPr>
      <w:r w:rsidRPr="00C812E5">
        <w:rPr>
          <w:rFonts w:ascii="Times New Roman" w:eastAsia="標楷體" w:hAnsi="Times New Roman"/>
          <w:b/>
          <w:sz w:val="26"/>
          <w:szCs w:val="26"/>
        </w:rPr>
        <w:t>可比較程度</w:t>
      </w:r>
    </w:p>
    <w:p w:rsidR="0003626D" w:rsidRPr="00C812E5" w:rsidRDefault="004839FE" w:rsidP="005845C4">
      <w:pPr>
        <w:spacing w:beforeLines="50" w:before="120" w:afterLines="50" w:after="120" w:line="360" w:lineRule="auto"/>
        <w:ind w:leftChars="200" w:left="480" w:firstLineChars="200" w:firstLine="520"/>
        <w:jc w:val="both"/>
        <w:rPr>
          <w:rFonts w:eastAsia="標楷體"/>
          <w:sz w:val="26"/>
          <w:szCs w:val="26"/>
        </w:rPr>
      </w:pPr>
      <w:r w:rsidRPr="00C812E5">
        <w:rPr>
          <w:rFonts w:eastAsia="標楷體"/>
          <w:sz w:val="26"/>
          <w:szCs w:val="26"/>
        </w:rPr>
        <w:t>可比較程度應考量</w:t>
      </w:r>
      <w:r w:rsidRPr="00C812E5">
        <w:rPr>
          <w:rFonts w:eastAsia="標楷體"/>
          <w:sz w:val="26"/>
          <w:szCs w:val="26"/>
        </w:rPr>
        <w:t>1</w:t>
      </w:r>
      <w:proofErr w:type="gramStart"/>
      <w:r w:rsidR="00684117" w:rsidRPr="00C812E5">
        <w:rPr>
          <w:rFonts w:eastAsia="標楷體"/>
          <w:sz w:val="26"/>
          <w:szCs w:val="26"/>
        </w:rPr>
        <w:t>）</w:t>
      </w:r>
      <w:proofErr w:type="gramEnd"/>
      <w:r w:rsidRPr="00C812E5">
        <w:rPr>
          <w:rFonts w:eastAsia="標楷體"/>
          <w:sz w:val="26"/>
          <w:szCs w:val="26"/>
        </w:rPr>
        <w:t>交易標的資產或服務之特性</w:t>
      </w:r>
      <w:r w:rsidR="00684117" w:rsidRPr="00C812E5">
        <w:rPr>
          <w:rFonts w:eastAsia="標楷體"/>
          <w:sz w:val="26"/>
          <w:szCs w:val="26"/>
        </w:rPr>
        <w:t>、</w:t>
      </w:r>
      <w:r w:rsidRPr="00C812E5">
        <w:rPr>
          <w:rFonts w:eastAsia="標楷體"/>
          <w:sz w:val="26"/>
          <w:szCs w:val="26"/>
        </w:rPr>
        <w:t>2</w:t>
      </w:r>
      <w:proofErr w:type="gramStart"/>
      <w:r w:rsidRPr="00C812E5">
        <w:rPr>
          <w:rFonts w:eastAsia="標楷體"/>
          <w:sz w:val="26"/>
          <w:szCs w:val="26"/>
        </w:rPr>
        <w:t>）</w:t>
      </w:r>
      <w:proofErr w:type="gramEnd"/>
      <w:r w:rsidRPr="00C812E5">
        <w:rPr>
          <w:rFonts w:eastAsia="標楷體"/>
          <w:sz w:val="26"/>
          <w:szCs w:val="26"/>
        </w:rPr>
        <w:t>執行之功能</w:t>
      </w:r>
      <w:r w:rsidR="00684117" w:rsidRPr="00C812E5">
        <w:rPr>
          <w:rFonts w:eastAsia="標楷體"/>
          <w:sz w:val="26"/>
          <w:szCs w:val="26"/>
        </w:rPr>
        <w:t>、</w:t>
      </w:r>
      <w:r w:rsidRPr="00C812E5">
        <w:rPr>
          <w:rFonts w:eastAsia="標楷體"/>
          <w:sz w:val="26"/>
          <w:szCs w:val="26"/>
        </w:rPr>
        <w:t>3</w:t>
      </w:r>
      <w:proofErr w:type="gramStart"/>
      <w:r w:rsidRPr="00C812E5">
        <w:rPr>
          <w:rFonts w:eastAsia="標楷體"/>
          <w:sz w:val="26"/>
          <w:szCs w:val="26"/>
        </w:rPr>
        <w:t>）</w:t>
      </w:r>
      <w:proofErr w:type="gramEnd"/>
      <w:r w:rsidRPr="00C812E5">
        <w:rPr>
          <w:rFonts w:eastAsia="標楷體"/>
          <w:sz w:val="26"/>
          <w:szCs w:val="26"/>
        </w:rPr>
        <w:t>契約條款</w:t>
      </w:r>
      <w:r w:rsidR="00684117" w:rsidRPr="00C812E5">
        <w:rPr>
          <w:rFonts w:eastAsia="標楷體"/>
          <w:sz w:val="26"/>
          <w:szCs w:val="26"/>
        </w:rPr>
        <w:t>、</w:t>
      </w:r>
      <w:r w:rsidRPr="00C812E5">
        <w:rPr>
          <w:rFonts w:eastAsia="標楷體"/>
          <w:sz w:val="26"/>
          <w:szCs w:val="26"/>
        </w:rPr>
        <w:t>4</w:t>
      </w:r>
      <w:proofErr w:type="gramStart"/>
      <w:r w:rsidRPr="00C812E5">
        <w:rPr>
          <w:rFonts w:eastAsia="標楷體"/>
          <w:sz w:val="26"/>
          <w:szCs w:val="26"/>
        </w:rPr>
        <w:t>）</w:t>
      </w:r>
      <w:proofErr w:type="gramEnd"/>
      <w:r w:rsidRPr="00C812E5">
        <w:rPr>
          <w:rFonts w:eastAsia="標楷體"/>
          <w:sz w:val="26"/>
          <w:szCs w:val="26"/>
        </w:rPr>
        <w:t>承擔之風險</w:t>
      </w:r>
      <w:r w:rsidR="00684117" w:rsidRPr="00C812E5">
        <w:rPr>
          <w:rFonts w:eastAsia="標楷體"/>
          <w:sz w:val="26"/>
          <w:szCs w:val="26"/>
        </w:rPr>
        <w:t>、</w:t>
      </w:r>
      <w:r w:rsidRPr="00C812E5">
        <w:rPr>
          <w:rFonts w:eastAsia="標楷體"/>
          <w:sz w:val="26"/>
          <w:szCs w:val="26"/>
        </w:rPr>
        <w:t>5</w:t>
      </w:r>
      <w:proofErr w:type="gramStart"/>
      <w:r w:rsidRPr="00C812E5">
        <w:rPr>
          <w:rFonts w:eastAsia="標楷體"/>
          <w:sz w:val="26"/>
          <w:szCs w:val="26"/>
        </w:rPr>
        <w:t>）</w:t>
      </w:r>
      <w:proofErr w:type="gramEnd"/>
      <w:r w:rsidRPr="00C812E5">
        <w:rPr>
          <w:rFonts w:eastAsia="標楷體"/>
          <w:sz w:val="26"/>
          <w:szCs w:val="26"/>
        </w:rPr>
        <w:t>經濟及市場情況及</w:t>
      </w:r>
      <w:r w:rsidRPr="00C812E5">
        <w:rPr>
          <w:rFonts w:eastAsia="標楷體"/>
          <w:sz w:val="26"/>
          <w:szCs w:val="26"/>
        </w:rPr>
        <w:t>6</w:t>
      </w:r>
      <w:proofErr w:type="gramStart"/>
      <w:r w:rsidRPr="00C812E5">
        <w:rPr>
          <w:rFonts w:eastAsia="標楷體"/>
          <w:sz w:val="26"/>
          <w:szCs w:val="26"/>
        </w:rPr>
        <w:t>）</w:t>
      </w:r>
      <w:proofErr w:type="gramEnd"/>
      <w:r w:rsidRPr="00C812E5">
        <w:rPr>
          <w:rFonts w:eastAsia="標楷體"/>
          <w:sz w:val="26"/>
          <w:szCs w:val="26"/>
        </w:rPr>
        <w:t>商業策略等</w:t>
      </w:r>
      <w:r w:rsidR="007617D2" w:rsidRPr="00C812E5">
        <w:rPr>
          <w:rFonts w:eastAsia="標楷體"/>
          <w:sz w:val="26"/>
          <w:szCs w:val="26"/>
        </w:rPr>
        <w:t>應特別</w:t>
      </w:r>
      <w:r w:rsidRPr="00C812E5">
        <w:rPr>
          <w:rFonts w:eastAsia="標楷體"/>
          <w:sz w:val="26"/>
          <w:szCs w:val="26"/>
        </w:rPr>
        <w:t>因素之相似程度。相似程度越高者，其適用性越高。</w:t>
      </w:r>
    </w:p>
    <w:p w:rsidR="004839FE" w:rsidRPr="00C812E5" w:rsidRDefault="004839FE" w:rsidP="00FC1E0C">
      <w:pPr>
        <w:pStyle w:val="4"/>
        <w:keepNext w:val="0"/>
        <w:widowControl/>
        <w:numPr>
          <w:ilvl w:val="0"/>
          <w:numId w:val="4"/>
        </w:numPr>
        <w:tabs>
          <w:tab w:val="clear" w:pos="1272"/>
          <w:tab w:val="num" w:pos="0"/>
        </w:tabs>
        <w:spacing w:before="100" w:beforeAutospacing="1" w:after="100" w:afterAutospacing="1" w:line="360" w:lineRule="auto"/>
        <w:ind w:leftChars="200" w:left="480" w:firstLine="0"/>
        <w:jc w:val="both"/>
        <w:rPr>
          <w:rFonts w:ascii="Times New Roman" w:eastAsia="標楷體" w:hAnsi="Times New Roman"/>
          <w:b/>
          <w:sz w:val="26"/>
          <w:szCs w:val="26"/>
        </w:rPr>
      </w:pPr>
      <w:r w:rsidRPr="00C812E5">
        <w:rPr>
          <w:rFonts w:ascii="Times New Roman" w:eastAsia="標楷體" w:hAnsi="Times New Roman"/>
          <w:b/>
          <w:sz w:val="26"/>
          <w:szCs w:val="26"/>
        </w:rPr>
        <w:t>資料與假設的品質</w:t>
      </w:r>
    </w:p>
    <w:p w:rsidR="0003626D" w:rsidRPr="00C812E5" w:rsidRDefault="004839FE" w:rsidP="005845C4">
      <w:pPr>
        <w:spacing w:beforeLines="50" w:before="120" w:afterLines="50" w:after="120" w:line="360" w:lineRule="auto"/>
        <w:ind w:leftChars="200" w:left="480" w:firstLineChars="200" w:firstLine="520"/>
        <w:jc w:val="both"/>
        <w:rPr>
          <w:rFonts w:eastAsia="標楷體"/>
          <w:sz w:val="26"/>
          <w:szCs w:val="26"/>
        </w:rPr>
      </w:pPr>
      <w:r w:rsidRPr="00C812E5">
        <w:rPr>
          <w:rFonts w:eastAsia="標楷體"/>
          <w:sz w:val="26"/>
          <w:szCs w:val="26"/>
        </w:rPr>
        <w:t>品質應考量</w:t>
      </w:r>
      <w:r w:rsidRPr="00C812E5">
        <w:rPr>
          <w:rFonts w:eastAsia="標楷體"/>
          <w:sz w:val="26"/>
          <w:szCs w:val="26"/>
        </w:rPr>
        <w:t>1</w:t>
      </w:r>
      <w:proofErr w:type="gramStart"/>
      <w:r w:rsidRPr="00C812E5">
        <w:rPr>
          <w:rFonts w:eastAsia="標楷體"/>
          <w:sz w:val="26"/>
          <w:szCs w:val="26"/>
        </w:rPr>
        <w:t>）</w:t>
      </w:r>
      <w:proofErr w:type="gramEnd"/>
      <w:r w:rsidRPr="00C812E5">
        <w:rPr>
          <w:rFonts w:eastAsia="標楷體"/>
          <w:sz w:val="26"/>
          <w:szCs w:val="26"/>
        </w:rPr>
        <w:t>以蒐集之資料足夠完整正確且能確認可比較程度分析因素之差異</w:t>
      </w:r>
      <w:r w:rsidR="00684117" w:rsidRPr="00C812E5">
        <w:rPr>
          <w:rFonts w:eastAsia="標楷體"/>
          <w:sz w:val="26"/>
          <w:szCs w:val="26"/>
        </w:rPr>
        <w:t>、</w:t>
      </w:r>
      <w:r w:rsidRPr="00C812E5">
        <w:rPr>
          <w:rFonts w:eastAsia="標楷體"/>
          <w:sz w:val="26"/>
          <w:szCs w:val="26"/>
        </w:rPr>
        <w:t>2</w:t>
      </w:r>
      <w:proofErr w:type="gramStart"/>
      <w:r w:rsidRPr="00C812E5">
        <w:rPr>
          <w:rFonts w:eastAsia="標楷體"/>
          <w:sz w:val="26"/>
          <w:szCs w:val="26"/>
        </w:rPr>
        <w:t>）</w:t>
      </w:r>
      <w:proofErr w:type="gramEnd"/>
      <w:r w:rsidRPr="00C812E5">
        <w:rPr>
          <w:rFonts w:eastAsia="標楷體"/>
          <w:sz w:val="26"/>
          <w:szCs w:val="26"/>
        </w:rPr>
        <w:t>依</w:t>
      </w:r>
      <w:r w:rsidR="00684117" w:rsidRPr="00C812E5">
        <w:rPr>
          <w:rFonts w:eastAsia="標楷體"/>
          <w:sz w:val="26"/>
          <w:szCs w:val="26"/>
        </w:rPr>
        <w:t>移轉訂價查核</w:t>
      </w:r>
      <w:r w:rsidRPr="00C812E5">
        <w:rPr>
          <w:rFonts w:eastAsia="標楷體"/>
          <w:sz w:val="26"/>
          <w:szCs w:val="26"/>
        </w:rPr>
        <w:t>準則</w:t>
      </w:r>
      <w:r w:rsidR="007617D2" w:rsidRPr="00C812E5">
        <w:rPr>
          <w:rFonts w:eastAsia="標楷體"/>
          <w:sz w:val="26"/>
          <w:szCs w:val="26"/>
        </w:rPr>
        <w:t>第</w:t>
      </w:r>
      <w:r w:rsidR="007617D2" w:rsidRPr="00C812E5">
        <w:rPr>
          <w:rFonts w:eastAsia="標楷體"/>
          <w:sz w:val="26"/>
          <w:szCs w:val="26"/>
        </w:rPr>
        <w:t>8</w:t>
      </w:r>
      <w:r w:rsidR="007617D2" w:rsidRPr="00C812E5">
        <w:rPr>
          <w:rFonts w:eastAsia="標楷體"/>
          <w:sz w:val="26"/>
          <w:szCs w:val="26"/>
        </w:rPr>
        <w:t>條</w:t>
      </w:r>
      <w:r w:rsidR="00CC5BB5" w:rsidRPr="00C812E5">
        <w:rPr>
          <w:rFonts w:eastAsia="標楷體"/>
          <w:sz w:val="26"/>
          <w:szCs w:val="26"/>
        </w:rPr>
        <w:t>規定進行調整以消除</w:t>
      </w:r>
      <w:r w:rsidRPr="00C812E5">
        <w:rPr>
          <w:rFonts w:eastAsia="標楷體"/>
          <w:sz w:val="26"/>
          <w:szCs w:val="26"/>
        </w:rPr>
        <w:t>差異之可能性及適宜性與</w:t>
      </w:r>
      <w:r w:rsidRPr="00C812E5">
        <w:rPr>
          <w:rFonts w:eastAsia="標楷體"/>
          <w:sz w:val="26"/>
          <w:szCs w:val="26"/>
        </w:rPr>
        <w:t>3</w:t>
      </w:r>
      <w:proofErr w:type="gramStart"/>
      <w:r w:rsidRPr="00C812E5">
        <w:rPr>
          <w:rFonts w:eastAsia="標楷體"/>
          <w:sz w:val="26"/>
          <w:szCs w:val="26"/>
        </w:rPr>
        <w:t>）</w:t>
      </w:r>
      <w:proofErr w:type="gramEnd"/>
      <w:r w:rsidRPr="00C812E5">
        <w:rPr>
          <w:rFonts w:eastAsia="標楷體"/>
          <w:sz w:val="26"/>
          <w:szCs w:val="26"/>
        </w:rPr>
        <w:t>使用假設之合理性等因素。品質愈佳者，其適用性愈高。</w:t>
      </w:r>
    </w:p>
    <w:p w:rsidR="004839FE" w:rsidRPr="00C812E5" w:rsidRDefault="004839FE" w:rsidP="00FC1E0C">
      <w:pPr>
        <w:spacing w:before="100" w:beforeAutospacing="1" w:after="100" w:afterAutospacing="1" w:line="360" w:lineRule="auto"/>
        <w:ind w:leftChars="200" w:left="480" w:firstLineChars="200" w:firstLine="520"/>
        <w:jc w:val="both"/>
        <w:rPr>
          <w:rFonts w:eastAsia="標楷體"/>
          <w:sz w:val="26"/>
          <w:szCs w:val="26"/>
        </w:rPr>
      </w:pPr>
      <w:r w:rsidRPr="00C812E5">
        <w:rPr>
          <w:rFonts w:eastAsia="標楷體"/>
          <w:sz w:val="26"/>
          <w:szCs w:val="26"/>
        </w:rPr>
        <w:t>移轉訂價查核準則第</w:t>
      </w:r>
      <w:r w:rsidRPr="00C812E5">
        <w:rPr>
          <w:rFonts w:eastAsia="標楷體"/>
          <w:sz w:val="26"/>
          <w:szCs w:val="26"/>
        </w:rPr>
        <w:t>10</w:t>
      </w:r>
      <w:r w:rsidRPr="00C812E5">
        <w:rPr>
          <w:rFonts w:eastAsia="標楷體"/>
          <w:sz w:val="26"/>
          <w:szCs w:val="26"/>
        </w:rPr>
        <w:t>條至</w:t>
      </w:r>
      <w:r w:rsidRPr="00C812E5">
        <w:rPr>
          <w:rFonts w:eastAsia="標楷體"/>
          <w:sz w:val="26"/>
          <w:szCs w:val="26"/>
        </w:rPr>
        <w:t>19</w:t>
      </w:r>
      <w:r w:rsidRPr="00C812E5">
        <w:rPr>
          <w:rFonts w:eastAsia="標楷體"/>
          <w:sz w:val="26"/>
          <w:szCs w:val="26"/>
        </w:rPr>
        <w:t>條</w:t>
      </w:r>
      <w:r w:rsidR="00162D2B" w:rsidRPr="00C812E5">
        <w:rPr>
          <w:rFonts w:eastAsia="標楷體"/>
          <w:sz w:val="26"/>
          <w:szCs w:val="26"/>
        </w:rPr>
        <w:t>有針</w:t>
      </w:r>
      <w:r w:rsidRPr="00C812E5">
        <w:rPr>
          <w:rFonts w:eastAsia="標楷體"/>
          <w:sz w:val="26"/>
          <w:szCs w:val="26"/>
        </w:rPr>
        <w:t>對採用各種常規交易方法時所應特別考慮之因素有</w:t>
      </w:r>
      <w:r w:rsidR="00162D2B" w:rsidRPr="00C812E5">
        <w:rPr>
          <w:rFonts w:eastAsia="標楷體"/>
          <w:sz w:val="26"/>
          <w:szCs w:val="26"/>
        </w:rPr>
        <w:t>作詳細敘述</w:t>
      </w:r>
      <w:r w:rsidRPr="00C812E5">
        <w:rPr>
          <w:rFonts w:eastAsia="標楷體"/>
          <w:sz w:val="26"/>
          <w:szCs w:val="26"/>
        </w:rPr>
        <w:t>，</w:t>
      </w:r>
      <w:r w:rsidR="000E53FF" w:rsidRPr="00C812E5">
        <w:rPr>
          <w:rFonts w:eastAsia="標楷體"/>
          <w:sz w:val="26"/>
          <w:szCs w:val="26"/>
        </w:rPr>
        <w:t>故</w:t>
      </w:r>
      <w:r w:rsidRPr="00C812E5">
        <w:rPr>
          <w:rFonts w:eastAsia="標楷體"/>
          <w:sz w:val="26"/>
          <w:szCs w:val="26"/>
        </w:rPr>
        <w:t>將各種常規交易方法說明如下：</w:t>
      </w:r>
    </w:p>
    <w:p w:rsidR="0003626D" w:rsidRPr="00C812E5" w:rsidRDefault="00B276E3" w:rsidP="00B92228">
      <w:pPr>
        <w:numPr>
          <w:ilvl w:val="0"/>
          <w:numId w:val="34"/>
        </w:numPr>
        <w:tabs>
          <w:tab w:val="left" w:pos="960"/>
          <w:tab w:val="left" w:pos="1134"/>
        </w:tabs>
        <w:spacing w:beforeLines="50" w:before="120" w:afterLines="50" w:after="120" w:line="360" w:lineRule="auto"/>
        <w:ind w:leftChars="200" w:left="962" w:hanging="482"/>
        <w:jc w:val="both"/>
        <w:rPr>
          <w:rFonts w:eastAsia="標楷體"/>
          <w:b/>
          <w:sz w:val="28"/>
          <w:szCs w:val="26"/>
        </w:rPr>
      </w:pPr>
      <w:r w:rsidRPr="00C812E5">
        <w:rPr>
          <w:rFonts w:eastAsia="標楷體"/>
          <w:b/>
          <w:sz w:val="28"/>
          <w:szCs w:val="26"/>
        </w:rPr>
        <w:lastRenderedPageBreak/>
        <w:t>可比較未受控價格法</w:t>
      </w:r>
    </w:p>
    <w:p w:rsidR="0003626D" w:rsidRPr="00C812E5" w:rsidRDefault="00567251" w:rsidP="005845C4">
      <w:pPr>
        <w:spacing w:beforeLines="50" w:before="120" w:afterLines="50" w:after="120" w:line="360" w:lineRule="auto"/>
        <w:ind w:leftChars="200" w:left="480" w:firstLineChars="200" w:firstLine="520"/>
        <w:jc w:val="both"/>
        <w:rPr>
          <w:rFonts w:eastAsia="標楷體"/>
          <w:sz w:val="26"/>
          <w:szCs w:val="26"/>
        </w:rPr>
      </w:pPr>
      <w:r w:rsidRPr="00C812E5">
        <w:rPr>
          <w:rFonts w:eastAsia="標楷體"/>
          <w:sz w:val="26"/>
          <w:szCs w:val="26"/>
        </w:rPr>
        <w:t>依據移轉訂價查核準則第</w:t>
      </w:r>
      <w:r w:rsidRPr="00C812E5">
        <w:rPr>
          <w:rFonts w:eastAsia="標楷體"/>
          <w:sz w:val="26"/>
          <w:szCs w:val="26"/>
        </w:rPr>
        <w:t>14</w:t>
      </w:r>
      <w:r w:rsidRPr="00C812E5">
        <w:rPr>
          <w:rFonts w:eastAsia="標楷體"/>
          <w:sz w:val="26"/>
          <w:szCs w:val="26"/>
        </w:rPr>
        <w:t>條所</w:t>
      </w:r>
      <w:r w:rsidR="0044220E" w:rsidRPr="00C812E5">
        <w:rPr>
          <w:rFonts w:eastAsia="標楷體"/>
          <w:sz w:val="26"/>
          <w:szCs w:val="26"/>
        </w:rPr>
        <w:t>定</w:t>
      </w:r>
      <w:r w:rsidRPr="00C812E5">
        <w:rPr>
          <w:rFonts w:eastAsia="標楷體"/>
          <w:sz w:val="26"/>
          <w:szCs w:val="26"/>
        </w:rPr>
        <w:t>可比較未受控價格法，係以非關係人於可比較情況下，從事有形資產之移轉或使用、服務之提供或資金之使用之可比較未受控交易所收取之價格，為受控交易之常規交易價格。</w:t>
      </w:r>
    </w:p>
    <w:p w:rsidR="0003626D" w:rsidRPr="00C812E5" w:rsidRDefault="00AB0746" w:rsidP="005845C4">
      <w:pPr>
        <w:spacing w:beforeLines="50" w:before="120" w:afterLines="50" w:after="120" w:line="360" w:lineRule="auto"/>
        <w:ind w:leftChars="200" w:left="480" w:firstLineChars="200" w:firstLine="520"/>
        <w:jc w:val="both"/>
        <w:rPr>
          <w:rFonts w:eastAsia="標楷體"/>
          <w:sz w:val="26"/>
          <w:szCs w:val="26"/>
        </w:rPr>
      </w:pPr>
      <w:r w:rsidRPr="00C812E5">
        <w:rPr>
          <w:rFonts w:eastAsia="標楷體"/>
          <w:sz w:val="26"/>
          <w:szCs w:val="26"/>
        </w:rPr>
        <w:t>評估可比較未受控價格法之適用性時，</w:t>
      </w:r>
      <w:r w:rsidR="009C7BFB" w:rsidRPr="00C812E5">
        <w:rPr>
          <w:rFonts w:eastAsia="標楷體"/>
          <w:sz w:val="26"/>
          <w:szCs w:val="26"/>
        </w:rPr>
        <w:t>尤應特別考量從事受控交易之營利事業與非關係人之交易標的資產或服務之特性、契約條款及經濟情況</w:t>
      </w:r>
      <w:r w:rsidR="00137126" w:rsidRPr="00C812E5">
        <w:rPr>
          <w:rFonts w:eastAsia="標楷體"/>
          <w:sz w:val="26"/>
          <w:szCs w:val="26"/>
        </w:rPr>
        <w:t>等因素</w:t>
      </w:r>
      <w:r w:rsidR="009C7BFB" w:rsidRPr="00C812E5">
        <w:rPr>
          <w:rFonts w:eastAsia="標楷體"/>
          <w:sz w:val="26"/>
          <w:szCs w:val="26"/>
        </w:rPr>
        <w:t>之差異，其間如有</w:t>
      </w:r>
      <w:r w:rsidR="004C2A43" w:rsidRPr="00C812E5">
        <w:rPr>
          <w:rFonts w:eastAsia="標楷體"/>
          <w:sz w:val="26"/>
          <w:szCs w:val="26"/>
        </w:rPr>
        <w:t>前項</w:t>
      </w:r>
      <w:r w:rsidR="009C7BFB" w:rsidRPr="00C812E5">
        <w:rPr>
          <w:rFonts w:eastAsia="標楷體"/>
          <w:sz w:val="26"/>
          <w:szCs w:val="26"/>
        </w:rPr>
        <w:t>差異，應就該等差異對常規交易價格之影響進行</w:t>
      </w:r>
      <w:r w:rsidRPr="00C812E5">
        <w:rPr>
          <w:rFonts w:eastAsia="標楷體"/>
          <w:sz w:val="26"/>
          <w:szCs w:val="26"/>
        </w:rPr>
        <w:t>合理之調整，其無法經由合理之調整以消除該等差異者，應</w:t>
      </w:r>
      <w:r w:rsidR="009C7BFB" w:rsidRPr="00C812E5">
        <w:rPr>
          <w:rFonts w:eastAsia="標楷體"/>
          <w:sz w:val="26"/>
          <w:szCs w:val="26"/>
        </w:rPr>
        <w:t>採用其他適合之常規交易方法。</w:t>
      </w:r>
    </w:p>
    <w:p w:rsidR="0003626D" w:rsidRPr="00C812E5" w:rsidRDefault="00B276E3" w:rsidP="00B92228">
      <w:pPr>
        <w:numPr>
          <w:ilvl w:val="0"/>
          <w:numId w:val="34"/>
        </w:numPr>
        <w:tabs>
          <w:tab w:val="left" w:pos="960"/>
          <w:tab w:val="left" w:pos="1134"/>
        </w:tabs>
        <w:spacing w:beforeLines="50" w:before="120" w:afterLines="50" w:after="120" w:line="360" w:lineRule="auto"/>
        <w:ind w:leftChars="200" w:left="962" w:hanging="482"/>
        <w:jc w:val="both"/>
        <w:rPr>
          <w:rFonts w:eastAsia="標楷體"/>
          <w:b/>
          <w:sz w:val="28"/>
          <w:szCs w:val="26"/>
        </w:rPr>
      </w:pPr>
      <w:r w:rsidRPr="00C812E5">
        <w:rPr>
          <w:rFonts w:eastAsia="標楷體"/>
          <w:b/>
          <w:sz w:val="28"/>
          <w:szCs w:val="26"/>
        </w:rPr>
        <w:t>可比較未受控交易法</w:t>
      </w:r>
    </w:p>
    <w:p w:rsidR="0003626D" w:rsidRPr="00C812E5" w:rsidRDefault="009B5A96" w:rsidP="005845C4">
      <w:pPr>
        <w:spacing w:beforeLines="50" w:before="120" w:afterLines="50" w:after="120" w:line="360" w:lineRule="auto"/>
        <w:ind w:leftChars="200" w:left="480" w:firstLineChars="200" w:firstLine="520"/>
        <w:jc w:val="both"/>
        <w:rPr>
          <w:rFonts w:eastAsia="標楷體"/>
          <w:sz w:val="26"/>
          <w:szCs w:val="26"/>
        </w:rPr>
      </w:pPr>
      <w:r w:rsidRPr="00C812E5">
        <w:rPr>
          <w:rFonts w:eastAsia="標楷體"/>
          <w:sz w:val="26"/>
          <w:szCs w:val="26"/>
        </w:rPr>
        <w:t>依移轉訂價查核準則第</w:t>
      </w:r>
      <w:r w:rsidRPr="00C812E5">
        <w:rPr>
          <w:rFonts w:eastAsia="標楷體"/>
          <w:sz w:val="26"/>
          <w:szCs w:val="26"/>
        </w:rPr>
        <w:t>15</w:t>
      </w:r>
      <w:r w:rsidRPr="00C812E5">
        <w:rPr>
          <w:rFonts w:eastAsia="標楷體"/>
          <w:sz w:val="26"/>
          <w:szCs w:val="26"/>
        </w:rPr>
        <w:t>條</w:t>
      </w:r>
      <w:r w:rsidR="00FF6128" w:rsidRPr="00C812E5">
        <w:rPr>
          <w:rFonts w:eastAsia="標楷體"/>
          <w:sz w:val="26"/>
          <w:szCs w:val="26"/>
        </w:rPr>
        <w:t>所定</w:t>
      </w:r>
      <w:r w:rsidRPr="00C812E5">
        <w:rPr>
          <w:rFonts w:eastAsia="標楷體"/>
          <w:sz w:val="26"/>
          <w:szCs w:val="26"/>
        </w:rPr>
        <w:t>可比較未受控交易法</w:t>
      </w:r>
      <w:r w:rsidR="007617D2" w:rsidRPr="00C812E5">
        <w:rPr>
          <w:rFonts w:eastAsia="標楷體"/>
          <w:sz w:val="26"/>
          <w:szCs w:val="26"/>
        </w:rPr>
        <w:t>，</w:t>
      </w:r>
      <w:r w:rsidRPr="00C812E5">
        <w:rPr>
          <w:rFonts w:eastAsia="標楷體"/>
          <w:sz w:val="26"/>
          <w:szCs w:val="26"/>
        </w:rPr>
        <w:t>係以非關係人於可比較情況下，從事無形資產之移轉或使用之可比較未受控交易所收取之價格，為受控交易之常規交易價格。</w:t>
      </w:r>
    </w:p>
    <w:p w:rsidR="0003626D" w:rsidRPr="00C812E5" w:rsidRDefault="00FF6128" w:rsidP="005845C4">
      <w:pPr>
        <w:spacing w:beforeLines="50" w:before="120" w:afterLines="50" w:after="120" w:line="360" w:lineRule="auto"/>
        <w:ind w:leftChars="200" w:left="480" w:firstLineChars="200" w:firstLine="520"/>
        <w:jc w:val="both"/>
        <w:rPr>
          <w:rFonts w:eastAsia="標楷體"/>
          <w:sz w:val="26"/>
          <w:szCs w:val="26"/>
        </w:rPr>
      </w:pPr>
      <w:r w:rsidRPr="00C812E5">
        <w:rPr>
          <w:rFonts w:eastAsia="標楷體"/>
          <w:sz w:val="26"/>
          <w:szCs w:val="26"/>
        </w:rPr>
        <w:t>評估可比較未受控交易法之適用性時，尤應特別考量從事受控交易之營利事業與非關係人之交易標的無形資產之可比較程度及二者所處情況之可比較程度。</w:t>
      </w:r>
      <w:r w:rsidR="00DD2C00" w:rsidRPr="00C812E5">
        <w:rPr>
          <w:rFonts w:eastAsia="標楷體"/>
          <w:sz w:val="26"/>
          <w:szCs w:val="26"/>
        </w:rPr>
        <w:t>其中</w:t>
      </w:r>
      <w:r w:rsidR="00377F38" w:rsidRPr="00C812E5">
        <w:rPr>
          <w:rFonts w:eastAsia="標楷體"/>
          <w:sz w:val="26"/>
          <w:szCs w:val="26"/>
        </w:rPr>
        <w:t>所處情況之</w:t>
      </w:r>
      <w:r w:rsidR="009F5A99" w:rsidRPr="00C812E5">
        <w:rPr>
          <w:rFonts w:eastAsia="標楷體"/>
          <w:sz w:val="26"/>
          <w:szCs w:val="26"/>
        </w:rPr>
        <w:t>可比較程度應考量</w:t>
      </w:r>
      <w:r w:rsidR="00377F38" w:rsidRPr="00C812E5">
        <w:rPr>
          <w:rFonts w:eastAsia="標楷體"/>
          <w:sz w:val="26"/>
          <w:szCs w:val="26"/>
        </w:rPr>
        <w:t>：</w:t>
      </w:r>
      <w:r w:rsidR="009F5A99" w:rsidRPr="00C812E5">
        <w:rPr>
          <w:rFonts w:eastAsia="標楷體"/>
          <w:sz w:val="26"/>
          <w:szCs w:val="26"/>
        </w:rPr>
        <w:t>1</w:t>
      </w:r>
      <w:proofErr w:type="gramStart"/>
      <w:r w:rsidR="007617D2" w:rsidRPr="00C812E5">
        <w:rPr>
          <w:rFonts w:eastAsia="標楷體"/>
          <w:sz w:val="26"/>
          <w:szCs w:val="26"/>
        </w:rPr>
        <w:t>）</w:t>
      </w:r>
      <w:proofErr w:type="gramEnd"/>
      <w:r w:rsidR="009F5A99" w:rsidRPr="00C812E5">
        <w:rPr>
          <w:rFonts w:eastAsia="標楷體"/>
          <w:sz w:val="26"/>
          <w:szCs w:val="26"/>
        </w:rPr>
        <w:t>移轉條件（包括無形資產之使用權或授權是否具有專屬性、是否有任何使用限制、權利行使有無地區之限制）</w:t>
      </w:r>
      <w:r w:rsidR="007617D2" w:rsidRPr="00C812E5">
        <w:rPr>
          <w:rFonts w:eastAsia="標楷體"/>
          <w:sz w:val="26"/>
          <w:szCs w:val="26"/>
        </w:rPr>
        <w:t>；</w:t>
      </w:r>
      <w:r w:rsidR="009F5A99" w:rsidRPr="00C812E5">
        <w:rPr>
          <w:rFonts w:eastAsia="標楷體"/>
          <w:sz w:val="26"/>
          <w:szCs w:val="26"/>
        </w:rPr>
        <w:t>2</w:t>
      </w:r>
      <w:proofErr w:type="gramStart"/>
      <w:r w:rsidR="007617D2" w:rsidRPr="00C812E5">
        <w:rPr>
          <w:rFonts w:eastAsia="標楷體"/>
          <w:sz w:val="26"/>
          <w:szCs w:val="26"/>
        </w:rPr>
        <w:t>）</w:t>
      </w:r>
      <w:proofErr w:type="gramEnd"/>
      <w:r w:rsidR="009F5A99" w:rsidRPr="00C812E5">
        <w:rPr>
          <w:rFonts w:eastAsia="標楷體"/>
          <w:sz w:val="26"/>
          <w:szCs w:val="26"/>
        </w:rPr>
        <w:t>無形資產於使用市場所處之發展階段（包括是否須政府核准、授權或核發執照）</w:t>
      </w:r>
      <w:r w:rsidR="007617D2" w:rsidRPr="00C812E5">
        <w:rPr>
          <w:rFonts w:eastAsia="標楷體"/>
          <w:sz w:val="26"/>
          <w:szCs w:val="26"/>
        </w:rPr>
        <w:t>；</w:t>
      </w:r>
      <w:r w:rsidR="009F5A99" w:rsidRPr="00C812E5">
        <w:rPr>
          <w:rFonts w:eastAsia="標楷體"/>
          <w:sz w:val="26"/>
          <w:szCs w:val="26"/>
        </w:rPr>
        <w:t>3</w:t>
      </w:r>
      <w:proofErr w:type="gramStart"/>
      <w:r w:rsidR="007617D2" w:rsidRPr="00C812E5">
        <w:rPr>
          <w:rFonts w:eastAsia="標楷體"/>
          <w:sz w:val="26"/>
          <w:szCs w:val="26"/>
        </w:rPr>
        <w:t>）</w:t>
      </w:r>
      <w:proofErr w:type="gramEnd"/>
      <w:r w:rsidR="009F5A99" w:rsidRPr="00C812E5">
        <w:rPr>
          <w:rFonts w:eastAsia="標楷體"/>
          <w:sz w:val="26"/>
          <w:szCs w:val="26"/>
        </w:rPr>
        <w:t>是否擁有無形資產之更新、修改及修正之權利；</w:t>
      </w:r>
      <w:r w:rsidR="009F5A99" w:rsidRPr="00C812E5">
        <w:rPr>
          <w:rFonts w:eastAsia="標楷體"/>
          <w:sz w:val="26"/>
          <w:szCs w:val="26"/>
        </w:rPr>
        <w:t>4</w:t>
      </w:r>
      <w:proofErr w:type="gramStart"/>
      <w:r w:rsidR="007617D2" w:rsidRPr="00C812E5">
        <w:rPr>
          <w:rFonts w:eastAsia="標楷體"/>
          <w:sz w:val="26"/>
          <w:szCs w:val="26"/>
        </w:rPr>
        <w:t>）</w:t>
      </w:r>
      <w:proofErr w:type="gramEnd"/>
      <w:r w:rsidR="009F5A99" w:rsidRPr="00C812E5">
        <w:rPr>
          <w:rFonts w:eastAsia="標楷體"/>
          <w:sz w:val="26"/>
          <w:szCs w:val="26"/>
        </w:rPr>
        <w:t>無形資產之獨特性及其維持獨特性之</w:t>
      </w:r>
      <w:proofErr w:type="gramStart"/>
      <w:r w:rsidR="009F5A99" w:rsidRPr="00C812E5">
        <w:rPr>
          <w:rFonts w:eastAsia="標楷體"/>
          <w:sz w:val="26"/>
          <w:szCs w:val="26"/>
        </w:rPr>
        <w:t>期間（</w:t>
      </w:r>
      <w:proofErr w:type="gramEnd"/>
      <w:r w:rsidR="009F5A99" w:rsidRPr="00C812E5">
        <w:rPr>
          <w:rFonts w:eastAsia="標楷體"/>
          <w:sz w:val="26"/>
          <w:szCs w:val="26"/>
        </w:rPr>
        <w:t>包括相關國家法律對於該無形資產之保護程度及期間）；</w:t>
      </w:r>
      <w:r w:rsidR="009F5A99" w:rsidRPr="00C812E5">
        <w:rPr>
          <w:rFonts w:eastAsia="標楷體"/>
          <w:sz w:val="26"/>
          <w:szCs w:val="26"/>
        </w:rPr>
        <w:t>5</w:t>
      </w:r>
      <w:proofErr w:type="gramStart"/>
      <w:r w:rsidR="007617D2" w:rsidRPr="00C812E5">
        <w:rPr>
          <w:rFonts w:eastAsia="標楷體"/>
          <w:sz w:val="26"/>
          <w:szCs w:val="26"/>
        </w:rPr>
        <w:t>）</w:t>
      </w:r>
      <w:proofErr w:type="gramEnd"/>
      <w:r w:rsidR="009F5A99" w:rsidRPr="00C812E5">
        <w:rPr>
          <w:rFonts w:eastAsia="標楷體"/>
          <w:sz w:val="26"/>
          <w:szCs w:val="26"/>
        </w:rPr>
        <w:t>授權、契約或其他協議之持續期間及終止或協商權力；</w:t>
      </w:r>
      <w:r w:rsidR="009F5A99" w:rsidRPr="00C812E5">
        <w:rPr>
          <w:rFonts w:eastAsia="標楷體"/>
          <w:sz w:val="26"/>
          <w:szCs w:val="26"/>
        </w:rPr>
        <w:t>6</w:t>
      </w:r>
      <w:proofErr w:type="gramStart"/>
      <w:r w:rsidR="007617D2" w:rsidRPr="00C812E5">
        <w:rPr>
          <w:rFonts w:eastAsia="標楷體"/>
          <w:sz w:val="26"/>
          <w:szCs w:val="26"/>
        </w:rPr>
        <w:t>）</w:t>
      </w:r>
      <w:proofErr w:type="gramEnd"/>
      <w:r w:rsidR="009F5A99" w:rsidRPr="00C812E5">
        <w:rPr>
          <w:rFonts w:eastAsia="標楷體"/>
          <w:sz w:val="26"/>
          <w:szCs w:val="26"/>
        </w:rPr>
        <w:t>受讓人承擔之任何經濟及產品責任風險</w:t>
      </w:r>
      <w:r w:rsidR="00377F38" w:rsidRPr="00C812E5">
        <w:rPr>
          <w:rFonts w:eastAsia="標楷體"/>
          <w:sz w:val="26"/>
          <w:szCs w:val="26"/>
        </w:rPr>
        <w:t>與</w:t>
      </w:r>
      <w:r w:rsidR="009F5A99" w:rsidRPr="00C812E5">
        <w:rPr>
          <w:rFonts w:eastAsia="標楷體"/>
          <w:sz w:val="26"/>
          <w:szCs w:val="26"/>
        </w:rPr>
        <w:t>7</w:t>
      </w:r>
      <w:proofErr w:type="gramStart"/>
      <w:r w:rsidR="007617D2" w:rsidRPr="00C812E5">
        <w:rPr>
          <w:rFonts w:eastAsia="標楷體"/>
          <w:sz w:val="26"/>
          <w:szCs w:val="26"/>
        </w:rPr>
        <w:t>）</w:t>
      </w:r>
      <w:proofErr w:type="gramEnd"/>
      <w:r w:rsidR="009F5A99" w:rsidRPr="00C812E5">
        <w:rPr>
          <w:rFonts w:eastAsia="標楷體"/>
          <w:sz w:val="26"/>
          <w:szCs w:val="26"/>
        </w:rPr>
        <w:t>受讓人與讓與人所執行之功能（包括附屬及支援服</w:t>
      </w:r>
      <w:r w:rsidR="009F5A99" w:rsidRPr="00C812E5">
        <w:rPr>
          <w:rFonts w:eastAsia="標楷體"/>
          <w:sz w:val="26"/>
          <w:szCs w:val="26"/>
        </w:rPr>
        <w:lastRenderedPageBreak/>
        <w:t>務）等因素</w:t>
      </w:r>
      <w:r w:rsidR="00377F38" w:rsidRPr="00C812E5">
        <w:rPr>
          <w:rFonts w:eastAsia="標楷體"/>
          <w:sz w:val="26"/>
          <w:szCs w:val="26"/>
        </w:rPr>
        <w:t>之差異</w:t>
      </w:r>
      <w:r w:rsidR="009F5A99" w:rsidRPr="00C812E5">
        <w:rPr>
          <w:rFonts w:eastAsia="標楷體"/>
          <w:sz w:val="26"/>
          <w:szCs w:val="26"/>
        </w:rPr>
        <w:t>。</w:t>
      </w:r>
      <w:r w:rsidRPr="00C812E5">
        <w:rPr>
          <w:rFonts w:eastAsia="標楷體"/>
          <w:sz w:val="26"/>
          <w:szCs w:val="26"/>
        </w:rPr>
        <w:t>其間如有</w:t>
      </w:r>
      <w:r w:rsidR="004C2A43" w:rsidRPr="00C812E5">
        <w:rPr>
          <w:rFonts w:eastAsia="標楷體"/>
          <w:sz w:val="26"/>
          <w:szCs w:val="26"/>
        </w:rPr>
        <w:t>前項</w:t>
      </w:r>
      <w:r w:rsidRPr="00C812E5">
        <w:rPr>
          <w:rFonts w:eastAsia="標楷體"/>
          <w:sz w:val="26"/>
          <w:szCs w:val="26"/>
        </w:rPr>
        <w:t>差異，應就該等差異對常規交易價格之影響進行合理之調整，其無法經由合理之調整以消除該等差異者，應採用其他適合之常規交易方法。</w:t>
      </w:r>
    </w:p>
    <w:p w:rsidR="0003626D" w:rsidRPr="00C812E5" w:rsidRDefault="00B276E3" w:rsidP="00B92228">
      <w:pPr>
        <w:numPr>
          <w:ilvl w:val="0"/>
          <w:numId w:val="34"/>
        </w:numPr>
        <w:tabs>
          <w:tab w:val="left" w:pos="960"/>
          <w:tab w:val="left" w:pos="1134"/>
        </w:tabs>
        <w:spacing w:beforeLines="50" w:before="120" w:afterLines="50" w:after="120" w:line="360" w:lineRule="auto"/>
        <w:ind w:leftChars="200" w:left="962" w:hanging="482"/>
        <w:jc w:val="both"/>
        <w:rPr>
          <w:rFonts w:eastAsia="標楷體"/>
          <w:b/>
          <w:sz w:val="28"/>
          <w:szCs w:val="26"/>
        </w:rPr>
      </w:pPr>
      <w:r w:rsidRPr="00C812E5">
        <w:rPr>
          <w:rFonts w:eastAsia="標楷體"/>
          <w:b/>
          <w:sz w:val="28"/>
          <w:szCs w:val="26"/>
        </w:rPr>
        <w:t>再售價格法</w:t>
      </w:r>
    </w:p>
    <w:p w:rsidR="0003626D" w:rsidRPr="00C812E5" w:rsidRDefault="00567251" w:rsidP="005845C4">
      <w:pPr>
        <w:spacing w:beforeLines="50" w:before="120" w:afterLines="50" w:after="120" w:line="360" w:lineRule="auto"/>
        <w:ind w:leftChars="200" w:left="480" w:firstLineChars="200" w:firstLine="520"/>
        <w:jc w:val="both"/>
        <w:rPr>
          <w:rFonts w:eastAsia="標楷體"/>
          <w:sz w:val="26"/>
          <w:szCs w:val="26"/>
        </w:rPr>
      </w:pPr>
      <w:r w:rsidRPr="00C812E5">
        <w:rPr>
          <w:rFonts w:eastAsia="標楷體"/>
          <w:sz w:val="26"/>
          <w:szCs w:val="26"/>
        </w:rPr>
        <w:t>依據移轉訂價查核準則第</w:t>
      </w:r>
      <w:r w:rsidRPr="00C812E5">
        <w:rPr>
          <w:rFonts w:eastAsia="標楷體"/>
          <w:sz w:val="26"/>
          <w:szCs w:val="26"/>
        </w:rPr>
        <w:t>16</w:t>
      </w:r>
      <w:r w:rsidRPr="00C812E5">
        <w:rPr>
          <w:rFonts w:eastAsia="標楷體"/>
          <w:sz w:val="26"/>
          <w:szCs w:val="26"/>
        </w:rPr>
        <w:t>條所</w:t>
      </w:r>
      <w:r w:rsidR="0044220E" w:rsidRPr="00C812E5">
        <w:rPr>
          <w:rFonts w:eastAsia="標楷體"/>
          <w:sz w:val="26"/>
          <w:szCs w:val="26"/>
        </w:rPr>
        <w:t>定</w:t>
      </w:r>
      <w:r w:rsidRPr="00C812E5">
        <w:rPr>
          <w:rFonts w:eastAsia="標楷體"/>
          <w:sz w:val="26"/>
          <w:szCs w:val="26"/>
        </w:rPr>
        <w:t>再</w:t>
      </w:r>
      <w:proofErr w:type="gramStart"/>
      <w:r w:rsidRPr="00C812E5">
        <w:rPr>
          <w:rFonts w:eastAsia="標楷體"/>
          <w:sz w:val="26"/>
          <w:szCs w:val="26"/>
        </w:rPr>
        <w:t>售價格法</w:t>
      </w:r>
      <w:proofErr w:type="gramEnd"/>
      <w:r w:rsidRPr="00C812E5">
        <w:rPr>
          <w:rFonts w:eastAsia="標楷體"/>
          <w:sz w:val="26"/>
          <w:szCs w:val="26"/>
        </w:rPr>
        <w:t>，係按從事受控交易之營利事業再銷售予非關係人之價格，減除依可比較未受控交易毛利率計算之毛利後之金額，為受控交易之常規交易價格。</w:t>
      </w:r>
    </w:p>
    <w:p w:rsidR="0003626D" w:rsidRPr="00C812E5" w:rsidRDefault="00754F45" w:rsidP="005845C4">
      <w:pPr>
        <w:spacing w:beforeLines="50" w:before="120" w:afterLines="50" w:after="120" w:line="360" w:lineRule="auto"/>
        <w:ind w:leftChars="200" w:left="480" w:firstLineChars="200" w:firstLine="520"/>
        <w:jc w:val="both"/>
        <w:rPr>
          <w:rFonts w:eastAsia="標楷體"/>
          <w:sz w:val="26"/>
          <w:szCs w:val="26"/>
        </w:rPr>
      </w:pPr>
      <w:r w:rsidRPr="00C812E5">
        <w:rPr>
          <w:rFonts w:eastAsia="標楷體"/>
          <w:sz w:val="26"/>
          <w:szCs w:val="26"/>
        </w:rPr>
        <w:t>評估再</w:t>
      </w:r>
      <w:proofErr w:type="gramStart"/>
      <w:r w:rsidRPr="00C812E5">
        <w:rPr>
          <w:rFonts w:eastAsia="標楷體"/>
          <w:sz w:val="26"/>
          <w:szCs w:val="26"/>
        </w:rPr>
        <w:t>售價格法之</w:t>
      </w:r>
      <w:proofErr w:type="gramEnd"/>
      <w:r w:rsidRPr="00C812E5">
        <w:rPr>
          <w:rFonts w:eastAsia="標楷體"/>
          <w:sz w:val="26"/>
          <w:szCs w:val="26"/>
        </w:rPr>
        <w:t>適用性時，尤應特別考量</w:t>
      </w:r>
      <w:r w:rsidR="00137126" w:rsidRPr="00C812E5">
        <w:rPr>
          <w:rFonts w:eastAsia="標楷體"/>
          <w:sz w:val="26"/>
          <w:szCs w:val="26"/>
        </w:rPr>
        <w:t>：</w:t>
      </w:r>
      <w:r w:rsidRPr="00C812E5">
        <w:rPr>
          <w:rFonts w:eastAsia="標楷體"/>
          <w:sz w:val="26"/>
          <w:szCs w:val="26"/>
        </w:rPr>
        <w:t>1</w:t>
      </w:r>
      <w:proofErr w:type="gramStart"/>
      <w:r w:rsidRPr="00C812E5">
        <w:rPr>
          <w:rFonts w:eastAsia="標楷體"/>
          <w:sz w:val="26"/>
          <w:szCs w:val="26"/>
        </w:rPr>
        <w:t>）</w:t>
      </w:r>
      <w:proofErr w:type="gramEnd"/>
      <w:r w:rsidRPr="00C812E5">
        <w:rPr>
          <w:rFonts w:eastAsia="標楷體"/>
          <w:sz w:val="26"/>
          <w:szCs w:val="26"/>
        </w:rPr>
        <w:t>執行之功能（如銷售、行銷、廣告及服務）；</w:t>
      </w:r>
      <w:r w:rsidRPr="00C812E5">
        <w:rPr>
          <w:rFonts w:eastAsia="標楷體"/>
          <w:sz w:val="26"/>
          <w:szCs w:val="26"/>
        </w:rPr>
        <w:t>2</w:t>
      </w:r>
      <w:proofErr w:type="gramStart"/>
      <w:r w:rsidRPr="00C812E5">
        <w:rPr>
          <w:rFonts w:eastAsia="標楷體"/>
          <w:sz w:val="26"/>
          <w:szCs w:val="26"/>
        </w:rPr>
        <w:t>）</w:t>
      </w:r>
      <w:proofErr w:type="gramEnd"/>
      <w:r w:rsidRPr="00C812E5">
        <w:rPr>
          <w:rFonts w:eastAsia="標楷體"/>
          <w:sz w:val="26"/>
          <w:szCs w:val="26"/>
        </w:rPr>
        <w:t>承擔之風險（如存貨水準及其週轉率及相關風險）；</w:t>
      </w:r>
      <w:r w:rsidRPr="00C812E5">
        <w:rPr>
          <w:rFonts w:eastAsia="標楷體"/>
          <w:sz w:val="26"/>
          <w:szCs w:val="26"/>
        </w:rPr>
        <w:t>3</w:t>
      </w:r>
      <w:proofErr w:type="gramStart"/>
      <w:r w:rsidRPr="00C812E5">
        <w:rPr>
          <w:rFonts w:eastAsia="標楷體"/>
          <w:sz w:val="26"/>
          <w:szCs w:val="26"/>
        </w:rPr>
        <w:t>）</w:t>
      </w:r>
      <w:proofErr w:type="gramEnd"/>
      <w:r w:rsidRPr="00C812E5">
        <w:rPr>
          <w:rFonts w:eastAsia="標楷體"/>
          <w:sz w:val="26"/>
          <w:szCs w:val="26"/>
        </w:rPr>
        <w:t>契約條款（如保證範圍及條款、交易數量、信用條件、交貨條件）；</w:t>
      </w:r>
      <w:r w:rsidRPr="00C812E5">
        <w:rPr>
          <w:rFonts w:eastAsia="標楷體"/>
          <w:sz w:val="26"/>
          <w:szCs w:val="26"/>
        </w:rPr>
        <w:t>4</w:t>
      </w:r>
      <w:proofErr w:type="gramStart"/>
      <w:r w:rsidRPr="00C812E5">
        <w:rPr>
          <w:rFonts w:eastAsia="標楷體"/>
          <w:sz w:val="26"/>
          <w:szCs w:val="26"/>
        </w:rPr>
        <w:t>）</w:t>
      </w:r>
      <w:proofErr w:type="gramEnd"/>
      <w:r w:rsidRPr="00C812E5">
        <w:rPr>
          <w:rFonts w:eastAsia="標楷體"/>
          <w:sz w:val="26"/>
          <w:szCs w:val="26"/>
        </w:rPr>
        <w:t>市場情況（如處於批發或零售之市場層級）；</w:t>
      </w:r>
      <w:r w:rsidRPr="00C812E5">
        <w:rPr>
          <w:rFonts w:eastAsia="標楷體"/>
          <w:sz w:val="26"/>
          <w:szCs w:val="26"/>
        </w:rPr>
        <w:t>5</w:t>
      </w:r>
      <w:proofErr w:type="gramStart"/>
      <w:r w:rsidRPr="00C812E5">
        <w:rPr>
          <w:rFonts w:eastAsia="標楷體"/>
          <w:sz w:val="26"/>
          <w:szCs w:val="26"/>
        </w:rPr>
        <w:t>）</w:t>
      </w:r>
      <w:proofErr w:type="gramEnd"/>
      <w:r w:rsidRPr="00C812E5">
        <w:rPr>
          <w:rFonts w:eastAsia="標楷體"/>
          <w:sz w:val="26"/>
          <w:szCs w:val="26"/>
        </w:rPr>
        <w:t>交易內容是否包含無形資產；</w:t>
      </w:r>
      <w:r w:rsidRPr="00C812E5">
        <w:rPr>
          <w:rFonts w:eastAsia="標楷體"/>
          <w:sz w:val="26"/>
          <w:szCs w:val="26"/>
        </w:rPr>
        <w:t>6</w:t>
      </w:r>
      <w:proofErr w:type="gramStart"/>
      <w:r w:rsidRPr="00C812E5">
        <w:rPr>
          <w:rFonts w:eastAsia="標楷體"/>
          <w:sz w:val="26"/>
          <w:szCs w:val="26"/>
        </w:rPr>
        <w:t>）</w:t>
      </w:r>
      <w:proofErr w:type="gramEnd"/>
      <w:r w:rsidRPr="00C812E5">
        <w:rPr>
          <w:rFonts w:eastAsia="標楷體"/>
          <w:sz w:val="26"/>
          <w:szCs w:val="26"/>
        </w:rPr>
        <w:t>成本結構（如機器、設備已使用之年數）；</w:t>
      </w:r>
      <w:r w:rsidRPr="00C812E5">
        <w:rPr>
          <w:rFonts w:eastAsia="標楷體"/>
          <w:sz w:val="26"/>
          <w:szCs w:val="26"/>
        </w:rPr>
        <w:t>7</w:t>
      </w:r>
      <w:proofErr w:type="gramStart"/>
      <w:r w:rsidRPr="00C812E5">
        <w:rPr>
          <w:rFonts w:eastAsia="標楷體"/>
          <w:sz w:val="26"/>
          <w:szCs w:val="26"/>
        </w:rPr>
        <w:t>）</w:t>
      </w:r>
      <w:proofErr w:type="gramEnd"/>
      <w:r w:rsidRPr="00C812E5">
        <w:rPr>
          <w:rFonts w:eastAsia="標楷體"/>
          <w:sz w:val="26"/>
          <w:szCs w:val="26"/>
        </w:rPr>
        <w:t>商業經驗（如處於開創期或成熟期）；</w:t>
      </w:r>
      <w:r w:rsidRPr="00C812E5">
        <w:rPr>
          <w:rFonts w:eastAsia="標楷體"/>
          <w:sz w:val="26"/>
          <w:szCs w:val="26"/>
        </w:rPr>
        <w:t>8</w:t>
      </w:r>
      <w:proofErr w:type="gramStart"/>
      <w:r w:rsidRPr="00C812E5">
        <w:rPr>
          <w:rFonts w:eastAsia="標楷體"/>
          <w:sz w:val="26"/>
          <w:szCs w:val="26"/>
        </w:rPr>
        <w:t>）</w:t>
      </w:r>
      <w:proofErr w:type="gramEnd"/>
      <w:r w:rsidRPr="00C812E5">
        <w:rPr>
          <w:rFonts w:eastAsia="標楷體"/>
          <w:sz w:val="26"/>
          <w:szCs w:val="26"/>
        </w:rPr>
        <w:t>管理效率及</w:t>
      </w:r>
      <w:r w:rsidRPr="00C812E5">
        <w:rPr>
          <w:rFonts w:eastAsia="標楷體"/>
          <w:sz w:val="26"/>
          <w:szCs w:val="26"/>
        </w:rPr>
        <w:t>9</w:t>
      </w:r>
      <w:proofErr w:type="gramStart"/>
      <w:r w:rsidRPr="00C812E5">
        <w:rPr>
          <w:rFonts w:eastAsia="標楷體"/>
          <w:sz w:val="26"/>
          <w:szCs w:val="26"/>
        </w:rPr>
        <w:t>）</w:t>
      </w:r>
      <w:proofErr w:type="gramEnd"/>
      <w:r w:rsidRPr="00C812E5">
        <w:rPr>
          <w:rFonts w:eastAsia="標楷體"/>
          <w:sz w:val="26"/>
          <w:szCs w:val="26"/>
        </w:rPr>
        <w:t>會計處理之一致性（如成本及存貨評價方法）等影響毛利率之因素。</w:t>
      </w:r>
      <w:r w:rsidR="00CA48A2" w:rsidRPr="00C812E5">
        <w:rPr>
          <w:rFonts w:eastAsia="標楷體"/>
          <w:sz w:val="26"/>
          <w:szCs w:val="26"/>
        </w:rPr>
        <w:t>其間如營利事業及其所從事之受控交易與可比較對象間存有</w:t>
      </w:r>
      <w:r w:rsidR="004C2A43" w:rsidRPr="00C812E5">
        <w:rPr>
          <w:rFonts w:eastAsia="標楷體"/>
          <w:sz w:val="26"/>
          <w:szCs w:val="26"/>
        </w:rPr>
        <w:t>前項</w:t>
      </w:r>
      <w:r w:rsidR="00CA48A2" w:rsidRPr="00C812E5">
        <w:rPr>
          <w:rFonts w:eastAsia="標楷體"/>
          <w:sz w:val="26"/>
          <w:szCs w:val="26"/>
        </w:rPr>
        <w:t>差異</w:t>
      </w:r>
      <w:r w:rsidRPr="00C812E5">
        <w:rPr>
          <w:rFonts w:eastAsia="標楷體"/>
          <w:sz w:val="26"/>
          <w:szCs w:val="26"/>
        </w:rPr>
        <w:t>，</w:t>
      </w:r>
      <w:r w:rsidR="002E0478" w:rsidRPr="00C812E5">
        <w:rPr>
          <w:rFonts w:eastAsia="標楷體"/>
          <w:sz w:val="26"/>
          <w:szCs w:val="26"/>
        </w:rPr>
        <w:t>應就該等差異對毛利率之影響進行</w:t>
      </w:r>
      <w:r w:rsidRPr="00C812E5">
        <w:rPr>
          <w:rFonts w:eastAsia="標楷體"/>
          <w:sz w:val="26"/>
          <w:szCs w:val="26"/>
        </w:rPr>
        <w:t>合理之調整，其無法經由合理之調整以消除該等差異者，應</w:t>
      </w:r>
      <w:r w:rsidR="002E0478" w:rsidRPr="00C812E5">
        <w:rPr>
          <w:rFonts w:eastAsia="標楷體"/>
          <w:sz w:val="26"/>
          <w:szCs w:val="26"/>
        </w:rPr>
        <w:t>採用其他適合之常規交易方法。</w:t>
      </w:r>
    </w:p>
    <w:p w:rsidR="0003626D" w:rsidRPr="00C812E5" w:rsidRDefault="00B276E3" w:rsidP="00B92228">
      <w:pPr>
        <w:numPr>
          <w:ilvl w:val="0"/>
          <w:numId w:val="34"/>
        </w:numPr>
        <w:tabs>
          <w:tab w:val="left" w:pos="960"/>
          <w:tab w:val="left" w:pos="1134"/>
        </w:tabs>
        <w:spacing w:beforeLines="50" w:before="120" w:afterLines="50" w:after="120" w:line="360" w:lineRule="auto"/>
        <w:ind w:leftChars="200" w:left="962" w:hanging="482"/>
        <w:jc w:val="both"/>
        <w:rPr>
          <w:rFonts w:eastAsia="標楷體"/>
          <w:b/>
          <w:sz w:val="28"/>
          <w:szCs w:val="26"/>
        </w:rPr>
      </w:pPr>
      <w:r w:rsidRPr="00C812E5">
        <w:rPr>
          <w:rFonts w:eastAsia="標楷體"/>
          <w:b/>
          <w:sz w:val="28"/>
          <w:szCs w:val="26"/>
        </w:rPr>
        <w:t>成本加價法</w:t>
      </w:r>
    </w:p>
    <w:p w:rsidR="0003626D" w:rsidRPr="00C812E5" w:rsidRDefault="00567251" w:rsidP="005845C4">
      <w:pPr>
        <w:spacing w:beforeLines="50" w:before="120" w:afterLines="50" w:after="120" w:line="360" w:lineRule="auto"/>
        <w:ind w:leftChars="200" w:left="480" w:firstLineChars="200" w:firstLine="520"/>
        <w:jc w:val="both"/>
        <w:rPr>
          <w:rFonts w:eastAsia="標楷體"/>
          <w:sz w:val="26"/>
          <w:szCs w:val="26"/>
        </w:rPr>
      </w:pPr>
      <w:r w:rsidRPr="00C812E5">
        <w:rPr>
          <w:rFonts w:eastAsia="標楷體"/>
          <w:sz w:val="26"/>
          <w:szCs w:val="26"/>
        </w:rPr>
        <w:t>依據移轉訂價查核準則第</w:t>
      </w:r>
      <w:r w:rsidRPr="00C812E5">
        <w:rPr>
          <w:rFonts w:eastAsia="標楷體"/>
          <w:sz w:val="26"/>
          <w:szCs w:val="26"/>
        </w:rPr>
        <w:t>17</w:t>
      </w:r>
      <w:r w:rsidRPr="00C812E5">
        <w:rPr>
          <w:rFonts w:eastAsia="標楷體"/>
          <w:sz w:val="26"/>
          <w:szCs w:val="26"/>
        </w:rPr>
        <w:t>條所</w:t>
      </w:r>
      <w:r w:rsidR="0044220E" w:rsidRPr="00C812E5">
        <w:rPr>
          <w:rFonts w:eastAsia="標楷體"/>
          <w:sz w:val="26"/>
          <w:szCs w:val="26"/>
        </w:rPr>
        <w:t>定</w:t>
      </w:r>
      <w:r w:rsidRPr="00C812E5">
        <w:rPr>
          <w:rFonts w:eastAsia="標楷體"/>
          <w:sz w:val="26"/>
          <w:szCs w:val="26"/>
        </w:rPr>
        <w:t>成本加價法，係以自非關係人購進之成本或自行製造之成本，</w:t>
      </w:r>
      <w:proofErr w:type="gramStart"/>
      <w:r w:rsidRPr="00C812E5">
        <w:rPr>
          <w:rFonts w:eastAsia="標楷體"/>
          <w:sz w:val="26"/>
          <w:szCs w:val="26"/>
        </w:rPr>
        <w:t>加計依可</w:t>
      </w:r>
      <w:proofErr w:type="gramEnd"/>
      <w:r w:rsidRPr="00C812E5">
        <w:rPr>
          <w:rFonts w:eastAsia="標楷體"/>
          <w:sz w:val="26"/>
          <w:szCs w:val="26"/>
        </w:rPr>
        <w:t>比較未受控交易成本加價率計算之毛利後之金額，為受控交易之常規交易價格。</w:t>
      </w:r>
    </w:p>
    <w:p w:rsidR="0003626D" w:rsidRPr="00C812E5" w:rsidRDefault="00CA48A2" w:rsidP="005845C4">
      <w:pPr>
        <w:spacing w:beforeLines="50" w:before="120" w:afterLines="50" w:after="120" w:line="360" w:lineRule="auto"/>
        <w:ind w:leftChars="200" w:left="480" w:firstLineChars="200" w:firstLine="520"/>
        <w:jc w:val="both"/>
        <w:rPr>
          <w:rFonts w:eastAsia="標楷體"/>
          <w:sz w:val="26"/>
          <w:szCs w:val="26"/>
        </w:rPr>
      </w:pPr>
      <w:r w:rsidRPr="00C812E5">
        <w:rPr>
          <w:rFonts w:eastAsia="標楷體"/>
          <w:sz w:val="26"/>
          <w:szCs w:val="26"/>
        </w:rPr>
        <w:t>評估成本加價法之適用性時，尤應特別考量</w:t>
      </w:r>
      <w:r w:rsidR="004012DE" w:rsidRPr="00C812E5">
        <w:rPr>
          <w:rFonts w:eastAsia="標楷體"/>
          <w:sz w:val="26"/>
          <w:szCs w:val="26"/>
        </w:rPr>
        <w:t>：</w:t>
      </w:r>
      <w:r w:rsidRPr="00C812E5">
        <w:rPr>
          <w:rFonts w:eastAsia="標楷體"/>
          <w:sz w:val="26"/>
          <w:szCs w:val="26"/>
        </w:rPr>
        <w:t>1</w:t>
      </w:r>
      <w:proofErr w:type="gramStart"/>
      <w:r w:rsidRPr="00C812E5">
        <w:rPr>
          <w:rFonts w:eastAsia="標楷體"/>
          <w:sz w:val="26"/>
          <w:szCs w:val="26"/>
        </w:rPr>
        <w:t>）</w:t>
      </w:r>
      <w:proofErr w:type="gramEnd"/>
      <w:r w:rsidRPr="00C812E5">
        <w:rPr>
          <w:rFonts w:eastAsia="標楷體"/>
          <w:sz w:val="26"/>
          <w:szCs w:val="26"/>
        </w:rPr>
        <w:t>執行之功能（如製造、加工技術或安裝複雜程度、測試功能）；</w:t>
      </w:r>
      <w:r w:rsidRPr="00C812E5">
        <w:rPr>
          <w:rFonts w:eastAsia="標楷體"/>
          <w:sz w:val="26"/>
          <w:szCs w:val="26"/>
        </w:rPr>
        <w:t>2</w:t>
      </w:r>
      <w:proofErr w:type="gramStart"/>
      <w:r w:rsidRPr="00C812E5">
        <w:rPr>
          <w:rFonts w:eastAsia="標楷體"/>
          <w:sz w:val="26"/>
          <w:szCs w:val="26"/>
        </w:rPr>
        <w:t>）</w:t>
      </w:r>
      <w:proofErr w:type="gramEnd"/>
      <w:r w:rsidRPr="00C812E5">
        <w:rPr>
          <w:rFonts w:eastAsia="標楷體"/>
          <w:sz w:val="26"/>
          <w:szCs w:val="26"/>
        </w:rPr>
        <w:t>承擔之風險（如市場風險、匯兌風險）；</w:t>
      </w:r>
      <w:r w:rsidRPr="00C812E5">
        <w:rPr>
          <w:rFonts w:eastAsia="標楷體"/>
          <w:sz w:val="26"/>
          <w:szCs w:val="26"/>
        </w:rPr>
        <w:t>3</w:t>
      </w:r>
      <w:proofErr w:type="gramStart"/>
      <w:r w:rsidRPr="00C812E5">
        <w:rPr>
          <w:rFonts w:eastAsia="標楷體"/>
          <w:sz w:val="26"/>
          <w:szCs w:val="26"/>
        </w:rPr>
        <w:t>）</w:t>
      </w:r>
      <w:proofErr w:type="gramEnd"/>
      <w:r w:rsidRPr="00C812E5">
        <w:rPr>
          <w:rFonts w:eastAsia="標楷體"/>
          <w:sz w:val="26"/>
          <w:szCs w:val="26"/>
        </w:rPr>
        <w:t>契約條款（</w:t>
      </w:r>
      <w:r w:rsidR="004012DE" w:rsidRPr="00C812E5">
        <w:rPr>
          <w:rFonts w:eastAsia="標楷體"/>
          <w:sz w:val="26"/>
          <w:szCs w:val="26"/>
        </w:rPr>
        <w:t>如保證範圍及條件</w:t>
      </w:r>
      <w:r w:rsidRPr="00C812E5">
        <w:rPr>
          <w:rFonts w:eastAsia="標楷體"/>
          <w:sz w:val="26"/>
          <w:szCs w:val="26"/>
        </w:rPr>
        <w:t>、交易數量、信用</w:t>
      </w:r>
      <w:r w:rsidRPr="00C812E5">
        <w:rPr>
          <w:rFonts w:eastAsia="標楷體"/>
          <w:sz w:val="26"/>
          <w:szCs w:val="26"/>
        </w:rPr>
        <w:lastRenderedPageBreak/>
        <w:t>條件、交貨條件）；</w:t>
      </w:r>
      <w:r w:rsidRPr="00C812E5">
        <w:rPr>
          <w:rFonts w:eastAsia="標楷體"/>
          <w:sz w:val="26"/>
          <w:szCs w:val="26"/>
        </w:rPr>
        <w:t>4</w:t>
      </w:r>
      <w:proofErr w:type="gramStart"/>
      <w:r w:rsidRPr="00C812E5">
        <w:rPr>
          <w:rFonts w:eastAsia="標楷體"/>
          <w:sz w:val="26"/>
          <w:szCs w:val="26"/>
        </w:rPr>
        <w:t>）</w:t>
      </w:r>
      <w:proofErr w:type="gramEnd"/>
      <w:r w:rsidRPr="00C812E5">
        <w:rPr>
          <w:rFonts w:eastAsia="標楷體"/>
          <w:sz w:val="26"/>
          <w:szCs w:val="26"/>
        </w:rPr>
        <w:t>交易內容是否包含無形資產；</w:t>
      </w:r>
      <w:r w:rsidRPr="00C812E5">
        <w:rPr>
          <w:rFonts w:eastAsia="標楷體"/>
          <w:sz w:val="26"/>
          <w:szCs w:val="26"/>
        </w:rPr>
        <w:t>5</w:t>
      </w:r>
      <w:proofErr w:type="gramStart"/>
      <w:r w:rsidRPr="00C812E5">
        <w:rPr>
          <w:rFonts w:eastAsia="標楷體"/>
          <w:sz w:val="26"/>
          <w:szCs w:val="26"/>
        </w:rPr>
        <w:t>）</w:t>
      </w:r>
      <w:proofErr w:type="gramEnd"/>
      <w:r w:rsidRPr="00C812E5">
        <w:rPr>
          <w:rFonts w:eastAsia="標楷體"/>
          <w:sz w:val="26"/>
          <w:szCs w:val="26"/>
        </w:rPr>
        <w:t>成本結構（如機器、設備已使用之年數）；</w:t>
      </w:r>
      <w:r w:rsidRPr="00C812E5">
        <w:rPr>
          <w:rFonts w:eastAsia="標楷體"/>
          <w:sz w:val="26"/>
          <w:szCs w:val="26"/>
        </w:rPr>
        <w:t>6</w:t>
      </w:r>
      <w:proofErr w:type="gramStart"/>
      <w:r w:rsidRPr="00C812E5">
        <w:rPr>
          <w:rFonts w:eastAsia="標楷體"/>
          <w:sz w:val="26"/>
          <w:szCs w:val="26"/>
        </w:rPr>
        <w:t>）</w:t>
      </w:r>
      <w:proofErr w:type="gramEnd"/>
      <w:r w:rsidRPr="00C812E5">
        <w:rPr>
          <w:rFonts w:eastAsia="標楷體"/>
          <w:sz w:val="26"/>
          <w:szCs w:val="26"/>
        </w:rPr>
        <w:t>商業經驗（如處於開創期或成熟期）；</w:t>
      </w:r>
      <w:r w:rsidRPr="00C812E5">
        <w:rPr>
          <w:rFonts w:eastAsia="標楷體"/>
          <w:sz w:val="26"/>
          <w:szCs w:val="26"/>
        </w:rPr>
        <w:t>7</w:t>
      </w:r>
      <w:proofErr w:type="gramStart"/>
      <w:r w:rsidRPr="00C812E5">
        <w:rPr>
          <w:rFonts w:eastAsia="標楷體"/>
          <w:sz w:val="26"/>
          <w:szCs w:val="26"/>
        </w:rPr>
        <w:t>）</w:t>
      </w:r>
      <w:proofErr w:type="gramEnd"/>
      <w:r w:rsidRPr="00C812E5">
        <w:rPr>
          <w:rFonts w:eastAsia="標楷體"/>
          <w:sz w:val="26"/>
          <w:szCs w:val="26"/>
        </w:rPr>
        <w:t>管理效率及</w:t>
      </w:r>
      <w:r w:rsidRPr="00C812E5">
        <w:rPr>
          <w:rFonts w:eastAsia="標楷體"/>
          <w:sz w:val="26"/>
          <w:szCs w:val="26"/>
        </w:rPr>
        <w:t>8</w:t>
      </w:r>
      <w:proofErr w:type="gramStart"/>
      <w:r w:rsidRPr="00C812E5">
        <w:rPr>
          <w:rFonts w:eastAsia="標楷體"/>
          <w:sz w:val="26"/>
          <w:szCs w:val="26"/>
        </w:rPr>
        <w:t>）</w:t>
      </w:r>
      <w:proofErr w:type="gramEnd"/>
      <w:r w:rsidRPr="00C812E5">
        <w:rPr>
          <w:rFonts w:eastAsia="標楷體"/>
          <w:sz w:val="26"/>
          <w:szCs w:val="26"/>
        </w:rPr>
        <w:t>會計處理之一致性（如成本及存貨評價方法）等影響成本加價率之因素。其間如營利事業及其所從事之受控交易與可比較對象間存有</w:t>
      </w:r>
      <w:r w:rsidR="004C2A43" w:rsidRPr="00C812E5">
        <w:rPr>
          <w:rFonts w:eastAsia="標楷體"/>
          <w:sz w:val="26"/>
          <w:szCs w:val="26"/>
        </w:rPr>
        <w:t>前項</w:t>
      </w:r>
      <w:r w:rsidRPr="00C812E5">
        <w:rPr>
          <w:rFonts w:eastAsia="標楷體"/>
          <w:sz w:val="26"/>
          <w:szCs w:val="26"/>
        </w:rPr>
        <w:t>差異，應就該等差異對成本加價率之影響進行合理之調整，其無法經由合理之調整以消除該等差異者，應採用其他適合之常規交易方法。</w:t>
      </w:r>
    </w:p>
    <w:p w:rsidR="0003626D" w:rsidRPr="00C812E5" w:rsidRDefault="00B276E3" w:rsidP="00B92228">
      <w:pPr>
        <w:numPr>
          <w:ilvl w:val="0"/>
          <w:numId w:val="34"/>
        </w:numPr>
        <w:tabs>
          <w:tab w:val="left" w:pos="960"/>
          <w:tab w:val="left" w:pos="1134"/>
        </w:tabs>
        <w:spacing w:beforeLines="50" w:before="120" w:afterLines="50" w:after="120" w:line="360" w:lineRule="auto"/>
        <w:ind w:leftChars="200" w:left="962" w:hanging="482"/>
        <w:jc w:val="both"/>
        <w:rPr>
          <w:rFonts w:eastAsia="標楷體"/>
          <w:b/>
          <w:sz w:val="28"/>
          <w:szCs w:val="26"/>
        </w:rPr>
      </w:pPr>
      <w:r w:rsidRPr="00C812E5">
        <w:rPr>
          <w:rFonts w:eastAsia="標楷體"/>
          <w:b/>
          <w:sz w:val="28"/>
          <w:szCs w:val="26"/>
        </w:rPr>
        <w:t>可比較利潤法</w:t>
      </w:r>
    </w:p>
    <w:p w:rsidR="0003626D" w:rsidRPr="00C812E5" w:rsidRDefault="00567251" w:rsidP="005845C4">
      <w:pPr>
        <w:spacing w:beforeLines="50" w:before="120" w:afterLines="50" w:after="120" w:line="360" w:lineRule="auto"/>
        <w:ind w:leftChars="200" w:left="480" w:firstLineChars="200" w:firstLine="520"/>
        <w:jc w:val="both"/>
        <w:rPr>
          <w:rFonts w:eastAsia="標楷體"/>
          <w:sz w:val="26"/>
          <w:szCs w:val="26"/>
        </w:rPr>
      </w:pPr>
      <w:r w:rsidRPr="00C812E5">
        <w:rPr>
          <w:rFonts w:eastAsia="標楷體"/>
          <w:sz w:val="26"/>
          <w:szCs w:val="26"/>
        </w:rPr>
        <w:t>依據移轉訂價查核準則第</w:t>
      </w:r>
      <w:r w:rsidRPr="00C812E5">
        <w:rPr>
          <w:rFonts w:eastAsia="標楷體"/>
          <w:sz w:val="26"/>
          <w:szCs w:val="26"/>
        </w:rPr>
        <w:t>18</w:t>
      </w:r>
      <w:r w:rsidRPr="00C812E5">
        <w:rPr>
          <w:rFonts w:eastAsia="標楷體"/>
          <w:sz w:val="26"/>
          <w:szCs w:val="26"/>
        </w:rPr>
        <w:t>條所定可比較利潤法，係以可比較未受控交易於特定年限內之平均利潤率指標為基礎，計算可比較營業利潤，並據以決定受控交易之常規交易結果。</w:t>
      </w:r>
    </w:p>
    <w:p w:rsidR="0003626D" w:rsidRPr="00C812E5" w:rsidRDefault="007413E8" w:rsidP="005845C4">
      <w:pPr>
        <w:spacing w:beforeLines="50" w:before="120" w:afterLines="50" w:after="120" w:line="360" w:lineRule="auto"/>
        <w:ind w:leftChars="200" w:left="480" w:firstLineChars="200" w:firstLine="520"/>
        <w:jc w:val="both"/>
        <w:rPr>
          <w:rFonts w:eastAsia="標楷體"/>
          <w:sz w:val="26"/>
          <w:szCs w:val="26"/>
        </w:rPr>
      </w:pPr>
      <w:r w:rsidRPr="00C812E5">
        <w:rPr>
          <w:rFonts w:eastAsia="標楷體"/>
          <w:sz w:val="26"/>
          <w:szCs w:val="26"/>
        </w:rPr>
        <w:t>採用可比較利潤法時，</w:t>
      </w:r>
      <w:r w:rsidR="00D0513E" w:rsidRPr="00C812E5">
        <w:rPr>
          <w:rFonts w:eastAsia="標楷體"/>
          <w:sz w:val="26"/>
          <w:szCs w:val="26"/>
        </w:rPr>
        <w:t>須</w:t>
      </w:r>
      <w:r w:rsidR="004012DE" w:rsidRPr="00C812E5">
        <w:rPr>
          <w:rFonts w:eastAsia="標楷體"/>
          <w:sz w:val="26"/>
          <w:szCs w:val="26"/>
        </w:rPr>
        <w:t>遵循下列步驟：</w:t>
      </w:r>
      <w:r w:rsidRPr="00C812E5">
        <w:rPr>
          <w:rFonts w:eastAsia="標楷體"/>
          <w:sz w:val="26"/>
          <w:szCs w:val="26"/>
        </w:rPr>
        <w:t>1</w:t>
      </w:r>
      <w:proofErr w:type="gramStart"/>
      <w:r w:rsidRPr="00C812E5">
        <w:rPr>
          <w:rFonts w:eastAsia="標楷體"/>
          <w:sz w:val="26"/>
          <w:szCs w:val="26"/>
        </w:rPr>
        <w:t>）</w:t>
      </w:r>
      <w:proofErr w:type="gramEnd"/>
      <w:r w:rsidRPr="00C812E5">
        <w:rPr>
          <w:rFonts w:eastAsia="標楷體"/>
          <w:sz w:val="26"/>
          <w:szCs w:val="26"/>
        </w:rPr>
        <w:t>選定受測個體及受測活動；</w:t>
      </w:r>
      <w:r w:rsidRPr="00C812E5">
        <w:rPr>
          <w:rFonts w:eastAsia="標楷體"/>
          <w:sz w:val="26"/>
          <w:szCs w:val="26"/>
        </w:rPr>
        <w:t>2</w:t>
      </w:r>
      <w:proofErr w:type="gramStart"/>
      <w:r w:rsidRPr="00C812E5">
        <w:rPr>
          <w:rFonts w:eastAsia="標楷體"/>
          <w:sz w:val="26"/>
          <w:szCs w:val="26"/>
        </w:rPr>
        <w:t>）</w:t>
      </w:r>
      <w:proofErr w:type="gramEnd"/>
      <w:r w:rsidRPr="00C812E5">
        <w:rPr>
          <w:rFonts w:eastAsia="標楷體"/>
          <w:sz w:val="26"/>
          <w:szCs w:val="26"/>
        </w:rPr>
        <w:t>選定與受測個體及受測活動相似之可比較未受控交易；</w:t>
      </w:r>
      <w:r w:rsidRPr="00C812E5">
        <w:rPr>
          <w:rFonts w:eastAsia="標楷體"/>
          <w:sz w:val="26"/>
          <w:szCs w:val="26"/>
        </w:rPr>
        <w:t>3</w:t>
      </w:r>
      <w:proofErr w:type="gramStart"/>
      <w:r w:rsidRPr="00C812E5">
        <w:rPr>
          <w:rFonts w:eastAsia="標楷體"/>
          <w:sz w:val="26"/>
          <w:szCs w:val="26"/>
        </w:rPr>
        <w:t>）</w:t>
      </w:r>
      <w:proofErr w:type="gramEnd"/>
      <w:r w:rsidRPr="00C812E5">
        <w:rPr>
          <w:rFonts w:eastAsia="標楷體"/>
          <w:sz w:val="26"/>
          <w:szCs w:val="26"/>
        </w:rPr>
        <w:t>選定利潤率指標；</w:t>
      </w:r>
      <w:r w:rsidRPr="00C812E5">
        <w:rPr>
          <w:rFonts w:eastAsia="標楷體"/>
          <w:sz w:val="26"/>
          <w:szCs w:val="26"/>
        </w:rPr>
        <w:t>4</w:t>
      </w:r>
      <w:proofErr w:type="gramStart"/>
      <w:r w:rsidRPr="00C812E5">
        <w:rPr>
          <w:rFonts w:eastAsia="標楷體"/>
          <w:sz w:val="26"/>
          <w:szCs w:val="26"/>
        </w:rPr>
        <w:t>）</w:t>
      </w:r>
      <w:proofErr w:type="gramEnd"/>
      <w:r w:rsidRPr="00C812E5">
        <w:rPr>
          <w:rFonts w:eastAsia="標楷體"/>
          <w:sz w:val="26"/>
          <w:szCs w:val="26"/>
        </w:rPr>
        <w:t>決定可比較未受控交易之平均利潤率；</w:t>
      </w:r>
      <w:r w:rsidRPr="00C812E5">
        <w:rPr>
          <w:rFonts w:eastAsia="標楷體"/>
          <w:sz w:val="26"/>
          <w:szCs w:val="26"/>
        </w:rPr>
        <w:t>5</w:t>
      </w:r>
      <w:proofErr w:type="gramStart"/>
      <w:r w:rsidRPr="00C812E5">
        <w:rPr>
          <w:rFonts w:eastAsia="標楷體"/>
          <w:sz w:val="26"/>
          <w:szCs w:val="26"/>
        </w:rPr>
        <w:t>）</w:t>
      </w:r>
      <w:proofErr w:type="gramEnd"/>
      <w:r w:rsidRPr="00C812E5">
        <w:rPr>
          <w:rFonts w:eastAsia="標楷體"/>
          <w:sz w:val="26"/>
          <w:szCs w:val="26"/>
        </w:rPr>
        <w:t>依受測個體之受測活動於特定年限內之營業資產、銷貨淨額、營業費用或其他基礎之年平均數，計算可比較營業利潤；</w:t>
      </w:r>
      <w:r w:rsidRPr="00C812E5">
        <w:rPr>
          <w:rFonts w:eastAsia="標楷體"/>
          <w:sz w:val="26"/>
          <w:szCs w:val="26"/>
        </w:rPr>
        <w:t>6</w:t>
      </w:r>
      <w:proofErr w:type="gramStart"/>
      <w:r w:rsidRPr="00C812E5">
        <w:rPr>
          <w:rFonts w:eastAsia="標楷體"/>
          <w:sz w:val="26"/>
          <w:szCs w:val="26"/>
        </w:rPr>
        <w:t>）</w:t>
      </w:r>
      <w:proofErr w:type="gramEnd"/>
      <w:r w:rsidR="00D0513E" w:rsidRPr="00C812E5">
        <w:rPr>
          <w:rFonts w:eastAsia="標楷體"/>
          <w:sz w:val="26"/>
          <w:szCs w:val="26"/>
        </w:rPr>
        <w:t>受測個體從事受測活動於特定年限內之平均營業利潤</w:t>
      </w:r>
      <w:r w:rsidR="004012DE" w:rsidRPr="00C812E5">
        <w:rPr>
          <w:rFonts w:eastAsia="標楷體"/>
          <w:sz w:val="26"/>
          <w:szCs w:val="26"/>
        </w:rPr>
        <w:t>在</w:t>
      </w:r>
      <w:r w:rsidRPr="00C812E5">
        <w:rPr>
          <w:rFonts w:eastAsia="標楷體"/>
          <w:sz w:val="26"/>
          <w:szCs w:val="26"/>
        </w:rPr>
        <w:t>常規交易範圍之內者，視為符合常規；在該範圍之外者，按交易當年度所有可比較營業利潤之中位數調整受測個體當年度之營業利潤及</w:t>
      </w:r>
      <w:r w:rsidRPr="00C812E5">
        <w:rPr>
          <w:rFonts w:eastAsia="標楷體"/>
          <w:sz w:val="26"/>
          <w:szCs w:val="26"/>
        </w:rPr>
        <w:t>7</w:t>
      </w:r>
      <w:proofErr w:type="gramStart"/>
      <w:r w:rsidRPr="00C812E5">
        <w:rPr>
          <w:rFonts w:eastAsia="標楷體"/>
          <w:sz w:val="26"/>
          <w:szCs w:val="26"/>
        </w:rPr>
        <w:t>）</w:t>
      </w:r>
      <w:proofErr w:type="gramEnd"/>
      <w:r w:rsidRPr="00C812E5">
        <w:rPr>
          <w:rFonts w:eastAsia="標楷體"/>
          <w:sz w:val="26"/>
          <w:szCs w:val="26"/>
        </w:rPr>
        <w:t>以受測個體之常</w:t>
      </w:r>
      <w:r w:rsidR="004012DE" w:rsidRPr="00C812E5">
        <w:rPr>
          <w:rFonts w:eastAsia="標楷體"/>
          <w:sz w:val="26"/>
          <w:szCs w:val="26"/>
        </w:rPr>
        <w:t>規營業利潤為基礎，決定受測個體以外依</w:t>
      </w:r>
      <w:r w:rsidR="00DC327D" w:rsidRPr="00C812E5">
        <w:rPr>
          <w:rFonts w:eastAsia="標楷體"/>
          <w:sz w:val="26"/>
          <w:szCs w:val="26"/>
        </w:rPr>
        <w:t>移轉訂價查核</w:t>
      </w:r>
      <w:r w:rsidR="00D0513E" w:rsidRPr="00C812E5">
        <w:rPr>
          <w:rFonts w:eastAsia="標楷體"/>
          <w:sz w:val="26"/>
          <w:szCs w:val="26"/>
        </w:rPr>
        <w:t>準則</w:t>
      </w:r>
      <w:r w:rsidRPr="00C812E5">
        <w:rPr>
          <w:rFonts w:eastAsia="標楷體"/>
          <w:sz w:val="26"/>
          <w:szCs w:val="26"/>
        </w:rPr>
        <w:t>規定應繳納中華民國所得稅之同一受控交易其他參與人之常規交易結果。</w:t>
      </w:r>
    </w:p>
    <w:p w:rsidR="0003626D" w:rsidRPr="00C812E5" w:rsidRDefault="007413E8" w:rsidP="005845C4">
      <w:pPr>
        <w:spacing w:beforeLines="50" w:before="120" w:afterLines="50" w:after="120" w:line="360" w:lineRule="auto"/>
        <w:ind w:leftChars="200" w:left="480" w:firstLineChars="200" w:firstLine="520"/>
        <w:jc w:val="both"/>
        <w:rPr>
          <w:rFonts w:eastAsia="標楷體"/>
          <w:bCs/>
          <w:sz w:val="26"/>
          <w:szCs w:val="26"/>
        </w:rPr>
      </w:pPr>
      <w:r w:rsidRPr="00C812E5">
        <w:rPr>
          <w:rFonts w:eastAsia="標楷體"/>
          <w:sz w:val="26"/>
          <w:szCs w:val="26"/>
        </w:rPr>
        <w:t>評估可比較利潤法之適用性時</w:t>
      </w:r>
      <w:r w:rsidR="00E52E51" w:rsidRPr="00C812E5">
        <w:rPr>
          <w:rFonts w:eastAsia="標楷體"/>
          <w:sz w:val="26"/>
          <w:szCs w:val="26"/>
        </w:rPr>
        <w:t>，尤應特別考量受測個體及受測活動與非關係人及其所從事相關活動之</w:t>
      </w:r>
      <w:r w:rsidR="005D1657" w:rsidRPr="00C812E5">
        <w:rPr>
          <w:rFonts w:eastAsia="標楷體"/>
          <w:sz w:val="26"/>
          <w:szCs w:val="26"/>
        </w:rPr>
        <w:t>下列因素：</w:t>
      </w:r>
      <w:r w:rsidRPr="00C812E5">
        <w:rPr>
          <w:rFonts w:eastAsia="標楷體"/>
          <w:sz w:val="26"/>
          <w:szCs w:val="26"/>
        </w:rPr>
        <w:t>1</w:t>
      </w:r>
      <w:proofErr w:type="gramStart"/>
      <w:r w:rsidRPr="00C812E5">
        <w:rPr>
          <w:rFonts w:eastAsia="標楷體"/>
          <w:sz w:val="26"/>
          <w:szCs w:val="26"/>
        </w:rPr>
        <w:t>）</w:t>
      </w:r>
      <w:proofErr w:type="gramEnd"/>
      <w:r w:rsidRPr="00C812E5">
        <w:rPr>
          <w:rFonts w:eastAsia="標楷體"/>
          <w:sz w:val="26"/>
          <w:szCs w:val="26"/>
        </w:rPr>
        <w:t>影響</w:t>
      </w:r>
      <w:proofErr w:type="gramStart"/>
      <w:r w:rsidRPr="00C812E5">
        <w:rPr>
          <w:rFonts w:eastAsia="標楷體"/>
          <w:sz w:val="26"/>
          <w:szCs w:val="26"/>
        </w:rPr>
        <w:t>二者間可比較</w:t>
      </w:r>
      <w:proofErr w:type="gramEnd"/>
      <w:r w:rsidRPr="00C812E5">
        <w:rPr>
          <w:rFonts w:eastAsia="標楷體"/>
          <w:sz w:val="26"/>
          <w:szCs w:val="26"/>
        </w:rPr>
        <w:t>程度之因素（包括執行之功能、承擔之風險、使用之營業資產、相關之營</w:t>
      </w:r>
      <w:r w:rsidRPr="00C812E5">
        <w:rPr>
          <w:rFonts w:eastAsia="標楷體"/>
          <w:sz w:val="26"/>
          <w:szCs w:val="26"/>
        </w:rPr>
        <w:lastRenderedPageBreak/>
        <w:t>業、交易標的資產或服務之市場、營業規模、位於商業循環或產品循環之階段）；</w:t>
      </w:r>
      <w:r w:rsidRPr="00C812E5">
        <w:rPr>
          <w:rFonts w:eastAsia="標楷體"/>
          <w:sz w:val="26"/>
          <w:szCs w:val="26"/>
        </w:rPr>
        <w:t>2</w:t>
      </w:r>
      <w:proofErr w:type="gramStart"/>
      <w:r w:rsidRPr="00C812E5">
        <w:rPr>
          <w:rFonts w:eastAsia="標楷體"/>
          <w:sz w:val="26"/>
          <w:szCs w:val="26"/>
        </w:rPr>
        <w:t>）</w:t>
      </w:r>
      <w:proofErr w:type="gramEnd"/>
      <w:r w:rsidRPr="00C812E5">
        <w:rPr>
          <w:rFonts w:eastAsia="標楷體"/>
          <w:sz w:val="26"/>
          <w:szCs w:val="26"/>
        </w:rPr>
        <w:t>成本、費用、所得及資產，於受測活動及其他活動間分攤方式之合理性及適宜性</w:t>
      </w:r>
      <w:r w:rsidR="005D1657" w:rsidRPr="00C812E5">
        <w:rPr>
          <w:rFonts w:eastAsia="標楷體"/>
          <w:sz w:val="26"/>
          <w:szCs w:val="26"/>
        </w:rPr>
        <w:t>與</w:t>
      </w:r>
      <w:r w:rsidRPr="00C812E5">
        <w:rPr>
          <w:rFonts w:eastAsia="標楷體"/>
          <w:sz w:val="26"/>
          <w:szCs w:val="26"/>
        </w:rPr>
        <w:t>3</w:t>
      </w:r>
      <w:proofErr w:type="gramStart"/>
      <w:r w:rsidRPr="00C812E5">
        <w:rPr>
          <w:rFonts w:eastAsia="標楷體"/>
          <w:sz w:val="26"/>
          <w:szCs w:val="26"/>
        </w:rPr>
        <w:t>）</w:t>
      </w:r>
      <w:proofErr w:type="gramEnd"/>
      <w:r w:rsidRPr="00C812E5">
        <w:rPr>
          <w:rFonts w:eastAsia="標楷體"/>
          <w:sz w:val="26"/>
          <w:szCs w:val="26"/>
        </w:rPr>
        <w:t>會計處理之一致性。若</w:t>
      </w:r>
      <w:r w:rsidR="00E52E51" w:rsidRPr="00C812E5">
        <w:rPr>
          <w:rFonts w:eastAsia="標楷體"/>
          <w:sz w:val="26"/>
          <w:szCs w:val="26"/>
        </w:rPr>
        <w:t>受測個體及受測活動，與非關係人及其所從事之</w:t>
      </w:r>
      <w:r w:rsidR="00E52E51" w:rsidRPr="00C812E5">
        <w:rPr>
          <w:rFonts w:eastAsia="標楷體"/>
          <w:bCs/>
          <w:sz w:val="26"/>
          <w:szCs w:val="26"/>
        </w:rPr>
        <w:t>相關活動間，如存在前項因素之差異，應就該等差異對營業利潤之影響進行</w:t>
      </w:r>
      <w:r w:rsidR="00ED2676" w:rsidRPr="00C812E5">
        <w:rPr>
          <w:rFonts w:eastAsia="標楷體"/>
          <w:bCs/>
          <w:sz w:val="26"/>
          <w:szCs w:val="26"/>
        </w:rPr>
        <w:t>合理之調整，其無法經由合理之調整以消除該等差異者，應</w:t>
      </w:r>
      <w:r w:rsidR="00E52E51" w:rsidRPr="00C812E5">
        <w:rPr>
          <w:rFonts w:eastAsia="標楷體"/>
          <w:bCs/>
          <w:sz w:val="26"/>
          <w:szCs w:val="26"/>
        </w:rPr>
        <w:t>採用其他適合之常規交易方法。</w:t>
      </w:r>
    </w:p>
    <w:p w:rsidR="0003626D" w:rsidRPr="00C812E5" w:rsidRDefault="00B276E3" w:rsidP="00B92228">
      <w:pPr>
        <w:numPr>
          <w:ilvl w:val="0"/>
          <w:numId w:val="34"/>
        </w:numPr>
        <w:tabs>
          <w:tab w:val="left" w:pos="960"/>
          <w:tab w:val="left" w:pos="1134"/>
        </w:tabs>
        <w:spacing w:beforeLines="50" w:before="120" w:afterLines="50" w:after="120" w:line="360" w:lineRule="auto"/>
        <w:ind w:leftChars="200" w:left="962" w:hanging="482"/>
        <w:jc w:val="both"/>
        <w:rPr>
          <w:rFonts w:eastAsia="標楷體"/>
          <w:b/>
          <w:sz w:val="28"/>
          <w:szCs w:val="26"/>
        </w:rPr>
      </w:pPr>
      <w:r w:rsidRPr="00C812E5">
        <w:rPr>
          <w:rFonts w:eastAsia="標楷體"/>
          <w:b/>
          <w:sz w:val="28"/>
          <w:szCs w:val="26"/>
        </w:rPr>
        <w:t>利潤分割法</w:t>
      </w:r>
    </w:p>
    <w:p w:rsidR="0003626D" w:rsidRPr="00C812E5" w:rsidRDefault="00567251" w:rsidP="005845C4">
      <w:pPr>
        <w:spacing w:beforeLines="50" w:before="120" w:afterLines="50" w:after="120" w:line="360" w:lineRule="auto"/>
        <w:ind w:leftChars="200" w:left="480" w:firstLineChars="200" w:firstLine="520"/>
        <w:jc w:val="both"/>
        <w:rPr>
          <w:rFonts w:eastAsia="標楷體"/>
          <w:sz w:val="26"/>
          <w:szCs w:val="26"/>
        </w:rPr>
      </w:pPr>
      <w:r w:rsidRPr="00C812E5">
        <w:rPr>
          <w:rFonts w:eastAsia="標楷體"/>
          <w:sz w:val="26"/>
          <w:szCs w:val="26"/>
        </w:rPr>
        <w:t>依據移轉訂價查核準則第</w:t>
      </w:r>
      <w:r w:rsidRPr="00C812E5">
        <w:rPr>
          <w:rFonts w:eastAsia="標楷體"/>
          <w:sz w:val="26"/>
          <w:szCs w:val="26"/>
        </w:rPr>
        <w:t>19</w:t>
      </w:r>
      <w:r w:rsidRPr="00C812E5">
        <w:rPr>
          <w:rFonts w:eastAsia="標楷體"/>
          <w:sz w:val="26"/>
          <w:szCs w:val="26"/>
        </w:rPr>
        <w:t>條所定利潤分割法，係於受控交易之各參與人所從事之活動高度整合致無法單</w:t>
      </w:r>
      <w:r w:rsidR="00F020F7" w:rsidRPr="00C812E5">
        <w:rPr>
          <w:rFonts w:eastAsia="標楷體"/>
          <w:sz w:val="26"/>
          <w:szCs w:val="26"/>
        </w:rPr>
        <w:t>獨衡量其交易結果時，</w:t>
      </w:r>
      <w:r w:rsidR="00932517" w:rsidRPr="00C812E5">
        <w:rPr>
          <w:rFonts w:eastAsia="標楷體"/>
          <w:sz w:val="26"/>
          <w:szCs w:val="26"/>
        </w:rPr>
        <w:t>依</w:t>
      </w:r>
      <w:r w:rsidR="00F020F7" w:rsidRPr="00C812E5">
        <w:rPr>
          <w:rFonts w:eastAsia="標楷體"/>
          <w:sz w:val="26"/>
          <w:szCs w:val="26"/>
        </w:rPr>
        <w:t>各參與人對所有參與人合併營業利潤之貢獻，計</w:t>
      </w:r>
      <w:r w:rsidRPr="00C812E5">
        <w:rPr>
          <w:rFonts w:eastAsia="標楷體"/>
          <w:sz w:val="26"/>
          <w:szCs w:val="26"/>
        </w:rPr>
        <w:t>算各參與人應分配之營業利潤。</w:t>
      </w:r>
    </w:p>
    <w:p w:rsidR="0003626D" w:rsidRPr="00C812E5" w:rsidRDefault="005675EC" w:rsidP="005845C4">
      <w:pPr>
        <w:spacing w:beforeLines="50" w:before="120" w:afterLines="50" w:after="120" w:line="360" w:lineRule="auto"/>
        <w:ind w:leftChars="200" w:left="480" w:firstLineChars="200" w:firstLine="520"/>
        <w:jc w:val="both"/>
        <w:rPr>
          <w:rFonts w:eastAsia="標楷體"/>
          <w:sz w:val="26"/>
          <w:szCs w:val="26"/>
        </w:rPr>
      </w:pPr>
      <w:r w:rsidRPr="00C812E5">
        <w:rPr>
          <w:rFonts w:eastAsia="標楷體"/>
          <w:sz w:val="26"/>
          <w:szCs w:val="26"/>
        </w:rPr>
        <w:t>合併營業利潤之分配，須</w:t>
      </w:r>
      <w:r w:rsidR="000508C9" w:rsidRPr="00C812E5">
        <w:rPr>
          <w:rFonts w:eastAsia="標楷體"/>
          <w:sz w:val="26"/>
          <w:szCs w:val="26"/>
        </w:rPr>
        <w:t>先</w:t>
      </w:r>
      <w:r w:rsidRPr="00C812E5">
        <w:rPr>
          <w:rFonts w:eastAsia="標楷體"/>
          <w:sz w:val="26"/>
          <w:szCs w:val="26"/>
        </w:rPr>
        <w:t>按例行性貢獻分配例行性利潤</w:t>
      </w:r>
      <w:r w:rsidR="000508C9" w:rsidRPr="00C812E5">
        <w:rPr>
          <w:rFonts w:eastAsia="標楷體"/>
          <w:sz w:val="26"/>
          <w:szCs w:val="26"/>
        </w:rPr>
        <w:t>：</w:t>
      </w:r>
      <w:r w:rsidR="000508C9" w:rsidRPr="00C812E5">
        <w:rPr>
          <w:rFonts w:eastAsia="標楷體"/>
          <w:sz w:val="26"/>
          <w:szCs w:val="26"/>
        </w:rPr>
        <w:t>1</w:t>
      </w:r>
      <w:proofErr w:type="gramStart"/>
      <w:r w:rsidR="000508C9" w:rsidRPr="00C812E5">
        <w:rPr>
          <w:rFonts w:eastAsia="標楷體"/>
          <w:sz w:val="26"/>
          <w:szCs w:val="26"/>
        </w:rPr>
        <w:t>）</w:t>
      </w:r>
      <w:proofErr w:type="gramEnd"/>
      <w:r w:rsidR="000508C9" w:rsidRPr="00C812E5">
        <w:rPr>
          <w:rFonts w:eastAsia="標楷體"/>
          <w:sz w:val="26"/>
          <w:szCs w:val="26"/>
        </w:rPr>
        <w:t>以合併營業利潤為基礎，依各參與人從事相關營業活動之例行性貢獻，分配其應得之市場公平報酬；</w:t>
      </w:r>
      <w:r w:rsidR="000508C9" w:rsidRPr="00C812E5">
        <w:rPr>
          <w:rFonts w:eastAsia="標楷體"/>
          <w:sz w:val="26"/>
          <w:szCs w:val="26"/>
        </w:rPr>
        <w:t>2</w:t>
      </w:r>
      <w:proofErr w:type="gramStart"/>
      <w:r w:rsidR="000508C9" w:rsidRPr="00C812E5">
        <w:rPr>
          <w:rFonts w:eastAsia="標楷體"/>
          <w:sz w:val="26"/>
          <w:szCs w:val="26"/>
        </w:rPr>
        <w:t>）</w:t>
      </w:r>
      <w:proofErr w:type="gramEnd"/>
      <w:r w:rsidR="000508C9" w:rsidRPr="00C812E5">
        <w:rPr>
          <w:rFonts w:eastAsia="標楷體"/>
          <w:sz w:val="26"/>
          <w:szCs w:val="26"/>
        </w:rPr>
        <w:t>所稱例行性貢獻，指非關係人對於相同或類似營業活動之貢獻，其以可資辨識市場公平報酬之營業活動為基礎及</w:t>
      </w:r>
      <w:r w:rsidR="000508C9" w:rsidRPr="00C812E5">
        <w:rPr>
          <w:rFonts w:eastAsia="標楷體"/>
          <w:sz w:val="26"/>
          <w:szCs w:val="26"/>
        </w:rPr>
        <w:t>3</w:t>
      </w:r>
      <w:proofErr w:type="gramStart"/>
      <w:r w:rsidR="000508C9" w:rsidRPr="00C812E5">
        <w:rPr>
          <w:rFonts w:eastAsia="標楷體"/>
          <w:sz w:val="26"/>
          <w:szCs w:val="26"/>
        </w:rPr>
        <w:t>）</w:t>
      </w:r>
      <w:proofErr w:type="gramEnd"/>
      <w:r w:rsidR="000508C9" w:rsidRPr="00C812E5">
        <w:rPr>
          <w:rFonts w:eastAsia="標楷體"/>
          <w:sz w:val="26"/>
          <w:szCs w:val="26"/>
        </w:rPr>
        <w:t>計算例行性利潤時，應進行功能分析，依各參與人執行之功能、承擔之風險及使用之資產，確認其從事相關營業活動應分配之市場公平報酬。然後再</w:t>
      </w:r>
      <w:r w:rsidRPr="00C812E5">
        <w:rPr>
          <w:rFonts w:eastAsia="標楷體"/>
          <w:sz w:val="26"/>
          <w:szCs w:val="26"/>
        </w:rPr>
        <w:t>按對無形資產之貢獻分配剩餘利潤</w:t>
      </w:r>
      <w:r w:rsidR="000508C9" w:rsidRPr="00C812E5">
        <w:rPr>
          <w:rFonts w:eastAsia="標楷體"/>
          <w:sz w:val="26"/>
          <w:szCs w:val="26"/>
        </w:rPr>
        <w:t>：</w:t>
      </w:r>
      <w:r w:rsidR="0091516D" w:rsidRPr="00C812E5">
        <w:rPr>
          <w:rFonts w:eastAsia="標楷體"/>
          <w:sz w:val="26"/>
          <w:szCs w:val="26"/>
        </w:rPr>
        <w:t>合併營業利潤減除</w:t>
      </w:r>
      <w:r w:rsidR="000508C9" w:rsidRPr="00C812E5">
        <w:rPr>
          <w:rFonts w:eastAsia="標楷體"/>
          <w:sz w:val="26"/>
          <w:szCs w:val="26"/>
        </w:rPr>
        <w:t>分配予各參與人之例行性利潤後，以其餘額按各參與人於相關營業活動中對於無形資產之貢獻價值，計算其應分配之剩餘利潤。</w:t>
      </w:r>
    </w:p>
    <w:p w:rsidR="0003626D" w:rsidRPr="00C812E5" w:rsidRDefault="0091516D" w:rsidP="005845C4">
      <w:pPr>
        <w:spacing w:beforeLines="50" w:before="120" w:afterLines="50" w:after="120" w:line="360" w:lineRule="auto"/>
        <w:ind w:leftChars="200" w:left="480" w:firstLineChars="200" w:firstLine="520"/>
        <w:jc w:val="both"/>
        <w:rPr>
          <w:rFonts w:eastAsia="標楷體"/>
          <w:sz w:val="26"/>
          <w:szCs w:val="26"/>
        </w:rPr>
      </w:pPr>
      <w:r w:rsidRPr="00C812E5">
        <w:rPr>
          <w:rFonts w:eastAsia="標楷體"/>
          <w:sz w:val="26"/>
          <w:szCs w:val="26"/>
        </w:rPr>
        <w:t>評估利潤分割法之適用性時，尤應特別考量</w:t>
      </w:r>
      <w:r w:rsidR="00085D02" w:rsidRPr="00C812E5">
        <w:rPr>
          <w:rFonts w:eastAsia="標楷體"/>
          <w:sz w:val="26"/>
          <w:szCs w:val="26"/>
        </w:rPr>
        <w:t>下列因素</w:t>
      </w:r>
      <w:r w:rsidR="007B29C0" w:rsidRPr="00C812E5">
        <w:rPr>
          <w:rFonts w:eastAsia="標楷體"/>
          <w:sz w:val="26"/>
          <w:szCs w:val="26"/>
        </w:rPr>
        <w:t>：</w:t>
      </w:r>
      <w:r w:rsidRPr="00C812E5">
        <w:rPr>
          <w:rFonts w:eastAsia="標楷體"/>
          <w:sz w:val="26"/>
          <w:szCs w:val="26"/>
        </w:rPr>
        <w:t>1</w:t>
      </w:r>
      <w:proofErr w:type="gramStart"/>
      <w:r w:rsidRPr="00C812E5">
        <w:rPr>
          <w:rFonts w:eastAsia="標楷體"/>
          <w:sz w:val="26"/>
          <w:szCs w:val="26"/>
        </w:rPr>
        <w:t>）</w:t>
      </w:r>
      <w:proofErr w:type="gramEnd"/>
      <w:r w:rsidRPr="00C812E5">
        <w:rPr>
          <w:rFonts w:eastAsia="標楷體"/>
          <w:sz w:val="26"/>
          <w:szCs w:val="26"/>
        </w:rPr>
        <w:t>決定例行性貢獻市場公平報酬之方法所應考量之因素（包括執行之功能、承擔之風險及使用之資產）；</w:t>
      </w:r>
      <w:r w:rsidRPr="00C812E5">
        <w:rPr>
          <w:rFonts w:eastAsia="標楷體"/>
          <w:sz w:val="26"/>
          <w:szCs w:val="26"/>
        </w:rPr>
        <w:t>2</w:t>
      </w:r>
      <w:proofErr w:type="gramStart"/>
      <w:r w:rsidRPr="00C812E5">
        <w:rPr>
          <w:rFonts w:eastAsia="標楷體"/>
          <w:sz w:val="26"/>
          <w:szCs w:val="26"/>
        </w:rPr>
        <w:t>）</w:t>
      </w:r>
      <w:proofErr w:type="gramEnd"/>
      <w:r w:rsidRPr="00C812E5">
        <w:rPr>
          <w:rFonts w:eastAsia="標楷體"/>
          <w:sz w:val="26"/>
          <w:szCs w:val="26"/>
        </w:rPr>
        <w:t>成本、費用、所得及資產，於相關營業活動及其他活動間分攤方式之合理性及適宜性；</w:t>
      </w:r>
      <w:r w:rsidRPr="00C812E5">
        <w:rPr>
          <w:rFonts w:eastAsia="標楷體"/>
          <w:sz w:val="26"/>
          <w:szCs w:val="26"/>
        </w:rPr>
        <w:t>3</w:t>
      </w:r>
      <w:proofErr w:type="gramStart"/>
      <w:r w:rsidRPr="00C812E5">
        <w:rPr>
          <w:rFonts w:eastAsia="標楷體"/>
          <w:sz w:val="26"/>
          <w:szCs w:val="26"/>
        </w:rPr>
        <w:t>）</w:t>
      </w:r>
      <w:proofErr w:type="gramEnd"/>
      <w:r w:rsidRPr="00C812E5">
        <w:rPr>
          <w:rFonts w:eastAsia="標楷體"/>
          <w:sz w:val="26"/>
          <w:szCs w:val="26"/>
        </w:rPr>
        <w:t>會計處理之一致性及</w:t>
      </w:r>
      <w:r w:rsidRPr="00C812E5">
        <w:rPr>
          <w:rFonts w:eastAsia="標楷體"/>
          <w:sz w:val="26"/>
          <w:szCs w:val="26"/>
        </w:rPr>
        <w:t>4</w:t>
      </w:r>
      <w:proofErr w:type="gramStart"/>
      <w:r w:rsidRPr="00C812E5">
        <w:rPr>
          <w:rFonts w:eastAsia="標楷體"/>
          <w:sz w:val="26"/>
          <w:szCs w:val="26"/>
        </w:rPr>
        <w:t>）</w:t>
      </w:r>
      <w:proofErr w:type="gramEnd"/>
      <w:r w:rsidRPr="00C812E5">
        <w:rPr>
          <w:rFonts w:eastAsia="標楷體"/>
          <w:sz w:val="26"/>
          <w:szCs w:val="26"/>
        </w:rPr>
        <w:lastRenderedPageBreak/>
        <w:t>決定各參與人對無形資產之貢獻價值所使用資料及假設之可信賴程度。若受控交易參與人及其所從事之營業活動，與非關係人及其所從事相同或類似之營業活動間，如存在前項之差異，應就該等差異之影響進行合理之調整，其無法經由合理之調整以消除該等差異者，應採用其他適合之常規交易方法。</w:t>
      </w:r>
    </w:p>
    <w:p w:rsidR="0003626D" w:rsidRPr="00C812E5" w:rsidRDefault="005D1657" w:rsidP="005845C4">
      <w:pPr>
        <w:spacing w:beforeLines="50" w:before="120" w:afterLines="50" w:after="120" w:line="360" w:lineRule="auto"/>
        <w:ind w:leftChars="200" w:left="480" w:firstLineChars="200" w:firstLine="520"/>
        <w:jc w:val="both"/>
        <w:rPr>
          <w:rFonts w:eastAsia="標楷體"/>
          <w:sz w:val="26"/>
          <w:szCs w:val="26"/>
        </w:rPr>
      </w:pPr>
      <w:r w:rsidRPr="00C812E5">
        <w:rPr>
          <w:rFonts w:eastAsia="標楷體"/>
          <w:sz w:val="26"/>
          <w:szCs w:val="26"/>
        </w:rPr>
        <w:t>一般而言，</w:t>
      </w:r>
      <w:r w:rsidR="002D5986" w:rsidRPr="00C812E5">
        <w:rPr>
          <w:rFonts w:eastAsia="標楷體"/>
          <w:sz w:val="26"/>
          <w:szCs w:val="26"/>
        </w:rPr>
        <w:t>可比較利潤法及利潤分割法等</w:t>
      </w:r>
      <w:r w:rsidRPr="00C812E5">
        <w:rPr>
          <w:rFonts w:eastAsia="標楷體"/>
          <w:sz w:val="26"/>
          <w:szCs w:val="26"/>
        </w:rPr>
        <w:t>利潤法之適用範圍較可比較未受控價格（交易）法、再</w:t>
      </w:r>
      <w:proofErr w:type="gramStart"/>
      <w:r w:rsidRPr="00C812E5">
        <w:rPr>
          <w:rFonts w:eastAsia="標楷體"/>
          <w:sz w:val="26"/>
          <w:szCs w:val="26"/>
        </w:rPr>
        <w:t>售價格法及</w:t>
      </w:r>
      <w:proofErr w:type="gramEnd"/>
      <w:r w:rsidRPr="00C812E5">
        <w:rPr>
          <w:rFonts w:eastAsia="標楷體"/>
          <w:sz w:val="26"/>
          <w:szCs w:val="26"/>
        </w:rPr>
        <w:t>成本加價法等傳統法為廣。</w:t>
      </w:r>
      <w:r w:rsidR="004B3171" w:rsidRPr="00C812E5">
        <w:rPr>
          <w:rFonts w:eastAsia="標楷體"/>
          <w:sz w:val="26"/>
          <w:szCs w:val="26"/>
        </w:rPr>
        <w:t>其中</w:t>
      </w:r>
      <w:r w:rsidRPr="00C812E5">
        <w:rPr>
          <w:rFonts w:eastAsia="標楷體"/>
          <w:sz w:val="26"/>
          <w:szCs w:val="26"/>
        </w:rPr>
        <w:t>利潤法以受控交易參與人之功能分析最為重要，如經分析發現受控交易各參與人均執行例行性功能及對無形資產具有貢獻之功能（如研究發展、行銷無形資產），則</w:t>
      </w:r>
      <w:r w:rsidR="004B3171" w:rsidRPr="00C812E5">
        <w:rPr>
          <w:rFonts w:eastAsia="標楷體"/>
          <w:sz w:val="26"/>
          <w:szCs w:val="26"/>
        </w:rPr>
        <w:t>採用傳統</w:t>
      </w:r>
      <w:r w:rsidRPr="00C812E5">
        <w:rPr>
          <w:rFonts w:eastAsia="標楷體"/>
          <w:sz w:val="26"/>
          <w:szCs w:val="26"/>
        </w:rPr>
        <w:t>法可能會因無法找到適當之可比較對象以致於無法適用，此時</w:t>
      </w:r>
      <w:r w:rsidR="00085D02" w:rsidRPr="00C812E5">
        <w:rPr>
          <w:rFonts w:eastAsia="標楷體"/>
          <w:sz w:val="26"/>
          <w:szCs w:val="26"/>
        </w:rPr>
        <w:t>宜</w:t>
      </w:r>
      <w:r w:rsidRPr="00C812E5">
        <w:rPr>
          <w:rFonts w:eastAsia="標楷體"/>
          <w:sz w:val="26"/>
          <w:szCs w:val="26"/>
        </w:rPr>
        <w:t>採用以營業利潤</w:t>
      </w:r>
      <w:r w:rsidR="00C45220" w:rsidRPr="00C812E5">
        <w:rPr>
          <w:rFonts w:eastAsia="標楷體"/>
          <w:sz w:val="26"/>
          <w:szCs w:val="26"/>
        </w:rPr>
        <w:t>為基礎之可比較利潤法或</w:t>
      </w:r>
      <w:r w:rsidRPr="00C812E5">
        <w:rPr>
          <w:rFonts w:eastAsia="標楷體"/>
          <w:sz w:val="26"/>
          <w:szCs w:val="26"/>
        </w:rPr>
        <w:t>利潤分割法</w:t>
      </w:r>
      <w:r w:rsidR="00C45220" w:rsidRPr="00C812E5">
        <w:rPr>
          <w:rFonts w:eastAsia="標楷體"/>
          <w:sz w:val="26"/>
          <w:szCs w:val="26"/>
        </w:rPr>
        <w:t>等利潤法</w:t>
      </w:r>
      <w:r w:rsidRPr="00C812E5">
        <w:rPr>
          <w:rFonts w:eastAsia="標楷體"/>
          <w:sz w:val="26"/>
          <w:szCs w:val="26"/>
        </w:rPr>
        <w:t>較為妥當</w:t>
      </w:r>
      <w:r w:rsidR="00C45220" w:rsidRPr="00C812E5">
        <w:rPr>
          <w:rFonts w:eastAsia="標楷體"/>
          <w:sz w:val="26"/>
          <w:szCs w:val="26"/>
        </w:rPr>
        <w:t>，</w:t>
      </w:r>
      <w:r w:rsidR="00567251" w:rsidRPr="00C812E5">
        <w:rPr>
          <w:rFonts w:eastAsia="標楷體"/>
          <w:sz w:val="26"/>
          <w:szCs w:val="26"/>
        </w:rPr>
        <w:t>但</w:t>
      </w:r>
      <w:r w:rsidR="00C45220" w:rsidRPr="00C812E5">
        <w:rPr>
          <w:rFonts w:eastAsia="標楷體"/>
          <w:sz w:val="26"/>
          <w:szCs w:val="26"/>
        </w:rPr>
        <w:t>採用利潤法中之可比較利潤</w:t>
      </w:r>
      <w:r w:rsidR="00085D02" w:rsidRPr="00C812E5">
        <w:rPr>
          <w:rFonts w:eastAsia="標楷體"/>
          <w:sz w:val="26"/>
          <w:szCs w:val="26"/>
        </w:rPr>
        <w:t>法</w:t>
      </w:r>
      <w:r w:rsidR="00C45220" w:rsidRPr="00C812E5">
        <w:rPr>
          <w:rFonts w:eastAsia="標楷體"/>
          <w:sz w:val="26"/>
          <w:szCs w:val="26"/>
        </w:rPr>
        <w:t>時，</w:t>
      </w:r>
      <w:r w:rsidR="00567251" w:rsidRPr="00C812E5">
        <w:rPr>
          <w:rFonts w:eastAsia="標楷體"/>
          <w:sz w:val="26"/>
          <w:szCs w:val="26"/>
        </w:rPr>
        <w:t>若無法自受控交易</w:t>
      </w:r>
      <w:r w:rsidR="00C45220" w:rsidRPr="00C812E5">
        <w:rPr>
          <w:rFonts w:eastAsia="標楷體"/>
          <w:sz w:val="26"/>
          <w:szCs w:val="26"/>
        </w:rPr>
        <w:t>參與人</w:t>
      </w:r>
      <w:r w:rsidR="00567251" w:rsidRPr="00C812E5">
        <w:rPr>
          <w:rFonts w:eastAsia="標楷體"/>
          <w:sz w:val="26"/>
          <w:szCs w:val="26"/>
        </w:rPr>
        <w:t>中找到可比較利潤法所需之受測個體，</w:t>
      </w:r>
      <w:r w:rsidR="00C45220" w:rsidRPr="00C812E5">
        <w:rPr>
          <w:rFonts w:eastAsia="標楷體"/>
          <w:sz w:val="26"/>
          <w:szCs w:val="26"/>
        </w:rPr>
        <w:t>則</w:t>
      </w:r>
      <w:r w:rsidR="00567251" w:rsidRPr="00C812E5">
        <w:rPr>
          <w:rFonts w:eastAsia="標楷體"/>
          <w:sz w:val="26"/>
          <w:szCs w:val="26"/>
        </w:rPr>
        <w:t>宜考量</w:t>
      </w:r>
      <w:r w:rsidR="00C45220" w:rsidRPr="00C812E5">
        <w:rPr>
          <w:rFonts w:eastAsia="標楷體"/>
          <w:sz w:val="26"/>
          <w:szCs w:val="26"/>
        </w:rPr>
        <w:t>採用</w:t>
      </w:r>
      <w:r w:rsidR="00567251" w:rsidRPr="00C812E5">
        <w:rPr>
          <w:rFonts w:eastAsia="標楷體"/>
          <w:sz w:val="26"/>
          <w:szCs w:val="26"/>
        </w:rPr>
        <w:t>利潤分割法</w:t>
      </w:r>
      <w:r w:rsidR="00C45220" w:rsidRPr="00C812E5">
        <w:rPr>
          <w:rFonts w:eastAsia="標楷體"/>
          <w:sz w:val="26"/>
          <w:szCs w:val="26"/>
        </w:rPr>
        <w:t>，</w:t>
      </w:r>
      <w:r w:rsidR="00567251" w:rsidRPr="00C812E5">
        <w:rPr>
          <w:rFonts w:eastAsia="標楷體"/>
          <w:sz w:val="26"/>
          <w:szCs w:val="26"/>
        </w:rPr>
        <w:t>但若受控交易之參與人業務過於複雜、從事之活動過於多樣化，以致</w:t>
      </w:r>
      <w:proofErr w:type="gramStart"/>
      <w:r w:rsidR="00567251" w:rsidRPr="00C812E5">
        <w:rPr>
          <w:rFonts w:eastAsia="標楷體"/>
          <w:sz w:val="26"/>
          <w:szCs w:val="26"/>
        </w:rPr>
        <w:t>釐</w:t>
      </w:r>
      <w:proofErr w:type="gramEnd"/>
      <w:r w:rsidR="00567251" w:rsidRPr="00C812E5">
        <w:rPr>
          <w:rFonts w:eastAsia="標楷體"/>
          <w:sz w:val="26"/>
          <w:szCs w:val="26"/>
        </w:rPr>
        <w:t>清例行性功能與對無形資產具有貢獻之功能有所困難時，則利潤分割法之適用性將大為降低。</w:t>
      </w:r>
    </w:p>
    <w:p w:rsidR="0003626D" w:rsidRPr="00C812E5" w:rsidRDefault="00C722A8" w:rsidP="00B92228">
      <w:pPr>
        <w:pStyle w:val="2"/>
        <w:numPr>
          <w:ilvl w:val="1"/>
          <w:numId w:val="32"/>
        </w:numPr>
        <w:tabs>
          <w:tab w:val="left" w:pos="756"/>
        </w:tabs>
        <w:spacing w:beforeLines="100" w:before="240" w:afterLines="100" w:after="240" w:line="360" w:lineRule="auto"/>
        <w:ind w:left="0" w:firstLine="0"/>
        <w:rPr>
          <w:rFonts w:ascii="Times New Roman" w:eastAsia="標楷體" w:hAnsi="Times New Roman"/>
          <w:sz w:val="36"/>
          <w:szCs w:val="40"/>
        </w:rPr>
      </w:pPr>
      <w:r w:rsidRPr="00C812E5">
        <w:rPr>
          <w:rFonts w:ascii="Times New Roman" w:eastAsia="標楷體" w:hAnsi="Times New Roman"/>
          <w:sz w:val="36"/>
          <w:szCs w:val="40"/>
        </w:rPr>
        <w:t>決定</w:t>
      </w:r>
      <w:proofErr w:type="gramStart"/>
      <w:r w:rsidRPr="00C812E5">
        <w:rPr>
          <w:rFonts w:ascii="Times New Roman" w:eastAsia="標楷體" w:hAnsi="Times New Roman"/>
          <w:sz w:val="36"/>
          <w:szCs w:val="40"/>
        </w:rPr>
        <w:t>最</w:t>
      </w:r>
      <w:proofErr w:type="gramEnd"/>
      <w:r w:rsidRPr="00C812E5">
        <w:rPr>
          <w:rFonts w:ascii="Times New Roman" w:eastAsia="標楷體" w:hAnsi="Times New Roman"/>
          <w:sz w:val="36"/>
          <w:szCs w:val="40"/>
        </w:rPr>
        <w:t>適</w:t>
      </w:r>
      <w:r w:rsidR="00567251" w:rsidRPr="00C812E5">
        <w:rPr>
          <w:rFonts w:ascii="Times New Roman" w:eastAsia="標楷體" w:hAnsi="Times New Roman"/>
          <w:sz w:val="36"/>
          <w:szCs w:val="40"/>
        </w:rPr>
        <w:t>常規交易方法</w:t>
      </w:r>
    </w:p>
    <w:p w:rsidR="0003626D" w:rsidRPr="00C812E5" w:rsidRDefault="00162D2B" w:rsidP="00B92228">
      <w:pPr>
        <w:pStyle w:val="3"/>
        <w:numPr>
          <w:ilvl w:val="0"/>
          <w:numId w:val="40"/>
        </w:numPr>
        <w:spacing w:beforeLines="50" w:before="120" w:afterLines="50" w:after="120" w:line="360" w:lineRule="auto"/>
        <w:ind w:leftChars="100" w:left="720"/>
        <w:jc w:val="both"/>
        <w:rPr>
          <w:rFonts w:ascii="Times New Roman" w:eastAsia="標楷體" w:hAnsi="Times New Roman"/>
          <w:sz w:val="32"/>
        </w:rPr>
      </w:pPr>
      <w:r w:rsidRPr="00C812E5">
        <w:rPr>
          <w:rFonts w:ascii="Times New Roman" w:eastAsia="標楷體" w:hAnsi="Times New Roman"/>
          <w:sz w:val="32"/>
        </w:rPr>
        <w:t>常規交易方法</w:t>
      </w:r>
      <w:r w:rsidR="00F55F88" w:rsidRPr="00C812E5">
        <w:rPr>
          <w:rFonts w:ascii="Times New Roman" w:eastAsia="標楷體" w:hAnsi="Times New Roman"/>
          <w:sz w:val="32"/>
        </w:rPr>
        <w:t>之適用</w:t>
      </w:r>
    </w:p>
    <w:p w:rsidR="00784900" w:rsidRDefault="00784900" w:rsidP="00FC1E0C">
      <w:pPr>
        <w:pStyle w:val="30"/>
        <w:kinsoku w:val="0"/>
        <w:overflowPunct w:val="0"/>
        <w:autoSpaceDE w:val="0"/>
        <w:autoSpaceDN w:val="0"/>
        <w:adjustRightInd w:val="0"/>
        <w:snapToGrid w:val="0"/>
        <w:spacing w:before="120" w:after="120"/>
        <w:ind w:leftChars="200" w:left="480"/>
      </w:pPr>
      <w:r w:rsidRPr="00C812E5">
        <w:t>於本報告中分析之受控交易</w:t>
      </w:r>
      <w:r w:rsidR="00DC327D" w:rsidRPr="00C812E5">
        <w:t>包含</w:t>
      </w:r>
      <w:r w:rsidRPr="00C812E5">
        <w:t>『</w:t>
      </w:r>
      <w:r w:rsidR="007A27FA" w:rsidRPr="00C812E5">
        <w:t>有形資產之移轉</w:t>
      </w:r>
      <w:r w:rsidRPr="00C812E5">
        <w:t>』受控交易</w:t>
      </w:r>
      <w:r w:rsidR="00D92780" w:rsidRPr="00C812E5">
        <w:t>類型</w:t>
      </w:r>
      <w:r w:rsidR="006A27F6" w:rsidRPr="00C812E5">
        <w:t>，依據移轉訂價查核準</w:t>
      </w:r>
      <w:r w:rsidR="008B297D" w:rsidRPr="00C812E5">
        <w:t>則</w:t>
      </w:r>
      <w:r w:rsidRPr="00C812E5">
        <w:t>第</w:t>
      </w:r>
      <w:r w:rsidR="00DC327D" w:rsidRPr="00C812E5">
        <w:t>10</w:t>
      </w:r>
      <w:r w:rsidRPr="00C812E5">
        <w:t>條規定，適用</w:t>
      </w:r>
      <w:r w:rsidR="00DC327D" w:rsidRPr="00C812E5">
        <w:t>於評估之</w:t>
      </w:r>
      <w:r w:rsidR="006A27F6" w:rsidRPr="00C812E5">
        <w:t>常規交易</w:t>
      </w:r>
      <w:r w:rsidRPr="00C812E5">
        <w:t>方法有下列各法：</w:t>
      </w:r>
    </w:p>
    <w:p w:rsidR="004D150D" w:rsidRDefault="004D150D" w:rsidP="00FC1E0C">
      <w:pPr>
        <w:pStyle w:val="30"/>
        <w:kinsoku w:val="0"/>
        <w:overflowPunct w:val="0"/>
        <w:autoSpaceDE w:val="0"/>
        <w:autoSpaceDN w:val="0"/>
        <w:adjustRightInd w:val="0"/>
        <w:snapToGrid w:val="0"/>
        <w:spacing w:before="120" w:after="120"/>
        <w:ind w:leftChars="200" w:left="480"/>
      </w:pPr>
    </w:p>
    <w:p w:rsidR="004D150D" w:rsidRPr="00C812E5" w:rsidRDefault="004D150D" w:rsidP="00FC1E0C">
      <w:pPr>
        <w:pStyle w:val="30"/>
        <w:kinsoku w:val="0"/>
        <w:overflowPunct w:val="0"/>
        <w:autoSpaceDE w:val="0"/>
        <w:autoSpaceDN w:val="0"/>
        <w:adjustRightInd w:val="0"/>
        <w:snapToGrid w:val="0"/>
        <w:spacing w:before="120" w:after="120"/>
        <w:ind w:leftChars="200" w:left="480"/>
      </w:pPr>
    </w:p>
    <w:p w:rsidR="0003626D" w:rsidRPr="00C812E5" w:rsidRDefault="00784900" w:rsidP="00B92228">
      <w:pPr>
        <w:numPr>
          <w:ilvl w:val="0"/>
          <w:numId w:val="35"/>
        </w:numPr>
        <w:tabs>
          <w:tab w:val="left" w:pos="960"/>
          <w:tab w:val="left" w:pos="1134"/>
        </w:tabs>
        <w:spacing w:beforeLines="50" w:before="120" w:afterLines="50" w:after="120" w:line="360" w:lineRule="auto"/>
        <w:ind w:leftChars="200" w:left="962" w:hanging="482"/>
        <w:jc w:val="both"/>
        <w:rPr>
          <w:rFonts w:eastAsia="標楷體"/>
          <w:b/>
          <w:sz w:val="28"/>
          <w:szCs w:val="26"/>
        </w:rPr>
      </w:pPr>
      <w:r w:rsidRPr="00C812E5">
        <w:rPr>
          <w:rFonts w:eastAsia="標楷體"/>
          <w:b/>
          <w:sz w:val="28"/>
          <w:szCs w:val="26"/>
        </w:rPr>
        <w:lastRenderedPageBreak/>
        <w:t>有形資產</w:t>
      </w:r>
      <w:r w:rsidR="008B297D" w:rsidRPr="00C812E5">
        <w:rPr>
          <w:rFonts w:eastAsia="標楷體"/>
          <w:b/>
          <w:sz w:val="28"/>
          <w:szCs w:val="26"/>
        </w:rPr>
        <w:t>交易</w:t>
      </w:r>
    </w:p>
    <w:p w:rsidR="00784900" w:rsidRPr="00C812E5" w:rsidRDefault="00FB3B73" w:rsidP="007C747C">
      <w:pPr>
        <w:pStyle w:val="30"/>
        <w:kinsoku w:val="0"/>
        <w:overflowPunct w:val="0"/>
        <w:autoSpaceDE w:val="0"/>
        <w:autoSpaceDN w:val="0"/>
        <w:adjustRightInd w:val="0"/>
        <w:snapToGrid w:val="0"/>
        <w:spacing w:before="120" w:after="120"/>
        <w:ind w:leftChars="300" w:left="720" w:firstLineChars="0" w:firstLine="0"/>
      </w:pPr>
      <w:r w:rsidRPr="00C812E5">
        <w:t>（</w:t>
      </w:r>
      <w:r w:rsidRPr="00C812E5">
        <w:t>1</w:t>
      </w:r>
      <w:r w:rsidRPr="00C812E5">
        <w:t>）</w:t>
      </w:r>
      <w:r w:rsidR="00784900" w:rsidRPr="00C812E5">
        <w:t>可比較未受控價格法</w:t>
      </w:r>
      <w:r w:rsidR="00DC327D" w:rsidRPr="00C812E5">
        <w:t>；</w:t>
      </w:r>
    </w:p>
    <w:p w:rsidR="00784900" w:rsidRPr="00C812E5" w:rsidRDefault="00FB3B73" w:rsidP="007C747C">
      <w:pPr>
        <w:pStyle w:val="30"/>
        <w:kinsoku w:val="0"/>
        <w:overflowPunct w:val="0"/>
        <w:autoSpaceDE w:val="0"/>
        <w:autoSpaceDN w:val="0"/>
        <w:adjustRightInd w:val="0"/>
        <w:snapToGrid w:val="0"/>
        <w:spacing w:before="120" w:after="120"/>
        <w:ind w:leftChars="300" w:left="720" w:firstLineChars="0" w:firstLine="0"/>
      </w:pPr>
      <w:r w:rsidRPr="00C812E5">
        <w:t>（</w:t>
      </w:r>
      <w:r w:rsidRPr="00C812E5">
        <w:t>2</w:t>
      </w:r>
      <w:r w:rsidRPr="00C812E5">
        <w:t>）</w:t>
      </w:r>
      <w:r w:rsidR="00784900" w:rsidRPr="00C812E5">
        <w:t>再</w:t>
      </w:r>
      <w:proofErr w:type="gramStart"/>
      <w:r w:rsidR="00784900" w:rsidRPr="00C812E5">
        <w:t>售價格法</w:t>
      </w:r>
      <w:proofErr w:type="gramEnd"/>
      <w:r w:rsidR="00DC327D" w:rsidRPr="00C812E5">
        <w:t>；</w:t>
      </w:r>
    </w:p>
    <w:p w:rsidR="00784900" w:rsidRPr="00C812E5" w:rsidRDefault="00FB3B73" w:rsidP="007C747C">
      <w:pPr>
        <w:pStyle w:val="30"/>
        <w:kinsoku w:val="0"/>
        <w:overflowPunct w:val="0"/>
        <w:autoSpaceDE w:val="0"/>
        <w:autoSpaceDN w:val="0"/>
        <w:adjustRightInd w:val="0"/>
        <w:snapToGrid w:val="0"/>
        <w:spacing w:before="120" w:after="120"/>
        <w:ind w:leftChars="300" w:left="720" w:firstLineChars="0" w:firstLine="0"/>
      </w:pPr>
      <w:r w:rsidRPr="00C812E5">
        <w:t>（</w:t>
      </w:r>
      <w:r w:rsidRPr="00C812E5">
        <w:t>3</w:t>
      </w:r>
      <w:r w:rsidRPr="00C812E5">
        <w:t>）</w:t>
      </w:r>
      <w:r w:rsidR="00784900" w:rsidRPr="00C812E5">
        <w:t>成本加價法</w:t>
      </w:r>
      <w:r w:rsidR="00DC327D" w:rsidRPr="00C812E5">
        <w:t>；</w:t>
      </w:r>
    </w:p>
    <w:p w:rsidR="00784900" w:rsidRPr="00C812E5" w:rsidRDefault="00FB3B73" w:rsidP="007C747C">
      <w:pPr>
        <w:pStyle w:val="30"/>
        <w:kinsoku w:val="0"/>
        <w:overflowPunct w:val="0"/>
        <w:autoSpaceDE w:val="0"/>
        <w:autoSpaceDN w:val="0"/>
        <w:adjustRightInd w:val="0"/>
        <w:snapToGrid w:val="0"/>
        <w:spacing w:before="120" w:after="120"/>
        <w:ind w:leftChars="300" w:left="720" w:firstLineChars="0" w:firstLine="0"/>
      </w:pPr>
      <w:r w:rsidRPr="00C812E5">
        <w:t>（</w:t>
      </w:r>
      <w:r w:rsidRPr="00C812E5">
        <w:t>4</w:t>
      </w:r>
      <w:r w:rsidRPr="00C812E5">
        <w:t>）</w:t>
      </w:r>
      <w:r w:rsidR="00784900" w:rsidRPr="00C812E5">
        <w:t>可比較利潤法</w:t>
      </w:r>
      <w:r w:rsidR="00DC327D" w:rsidRPr="00C812E5">
        <w:t>；</w:t>
      </w:r>
    </w:p>
    <w:p w:rsidR="00784900" w:rsidRPr="00C812E5" w:rsidRDefault="00FB3B73" w:rsidP="007C747C">
      <w:pPr>
        <w:pStyle w:val="30"/>
        <w:kinsoku w:val="0"/>
        <w:overflowPunct w:val="0"/>
        <w:autoSpaceDE w:val="0"/>
        <w:autoSpaceDN w:val="0"/>
        <w:adjustRightInd w:val="0"/>
        <w:snapToGrid w:val="0"/>
        <w:spacing w:before="120" w:after="120"/>
        <w:ind w:leftChars="300" w:left="720" w:firstLineChars="0" w:firstLine="0"/>
      </w:pPr>
      <w:r w:rsidRPr="00C812E5">
        <w:t>（</w:t>
      </w:r>
      <w:r w:rsidRPr="00C812E5">
        <w:t>5</w:t>
      </w:r>
      <w:r w:rsidRPr="00C812E5">
        <w:t>）</w:t>
      </w:r>
      <w:r w:rsidR="00784900" w:rsidRPr="00C812E5">
        <w:t>利潤分割法。</w:t>
      </w:r>
    </w:p>
    <w:p w:rsidR="00784900" w:rsidRPr="00C812E5" w:rsidRDefault="00FB3B73" w:rsidP="007A27FA">
      <w:pPr>
        <w:pStyle w:val="30"/>
        <w:tabs>
          <w:tab w:val="left" w:pos="900"/>
        </w:tabs>
        <w:kinsoku w:val="0"/>
        <w:overflowPunct w:val="0"/>
        <w:autoSpaceDE w:val="0"/>
        <w:autoSpaceDN w:val="0"/>
        <w:adjustRightInd w:val="0"/>
        <w:snapToGrid w:val="0"/>
        <w:spacing w:before="120" w:after="120"/>
        <w:ind w:leftChars="300" w:left="720" w:firstLineChars="0" w:firstLine="0"/>
      </w:pPr>
      <w:r w:rsidRPr="00C812E5">
        <w:t>（</w:t>
      </w:r>
      <w:r w:rsidRPr="00C812E5">
        <w:t>6</w:t>
      </w:r>
      <w:r w:rsidRPr="00C812E5">
        <w:t>）</w:t>
      </w:r>
      <w:r w:rsidR="00784900" w:rsidRPr="00C812E5">
        <w:t>其他經財政部核定之常規交易方法。</w:t>
      </w:r>
    </w:p>
    <w:p w:rsidR="00C722A8" w:rsidRPr="00C812E5" w:rsidRDefault="00C722A8" w:rsidP="00B92228">
      <w:pPr>
        <w:pStyle w:val="3"/>
        <w:numPr>
          <w:ilvl w:val="0"/>
          <w:numId w:val="40"/>
        </w:numPr>
        <w:spacing w:beforeLines="50" w:before="120" w:afterLines="50" w:after="120" w:line="360" w:lineRule="auto"/>
        <w:ind w:leftChars="100" w:left="720"/>
        <w:jc w:val="both"/>
        <w:rPr>
          <w:rFonts w:ascii="Times New Roman" w:eastAsia="標楷體" w:hAnsi="Times New Roman"/>
          <w:sz w:val="32"/>
        </w:rPr>
      </w:pPr>
      <w:r w:rsidRPr="00C812E5">
        <w:rPr>
          <w:rFonts w:ascii="Times New Roman" w:eastAsia="標楷體" w:hAnsi="Times New Roman"/>
          <w:sz w:val="32"/>
        </w:rPr>
        <w:t>最適常規交易方法</w:t>
      </w:r>
      <w:r w:rsidR="00DC327D" w:rsidRPr="00C812E5">
        <w:rPr>
          <w:rFonts w:ascii="Times New Roman" w:eastAsia="標楷體" w:hAnsi="Times New Roman"/>
          <w:sz w:val="32"/>
        </w:rPr>
        <w:t>之決定</w:t>
      </w:r>
    </w:p>
    <w:p w:rsidR="0003626D" w:rsidRPr="00C812E5" w:rsidRDefault="003415B7" w:rsidP="005845C4">
      <w:pPr>
        <w:spacing w:beforeLines="50" w:before="120" w:afterLines="50" w:after="120" w:line="360" w:lineRule="auto"/>
        <w:ind w:leftChars="200" w:left="480" w:firstLineChars="200" w:firstLine="520"/>
        <w:jc w:val="both"/>
        <w:rPr>
          <w:rFonts w:eastAsia="標楷體"/>
          <w:sz w:val="26"/>
          <w:szCs w:val="26"/>
        </w:rPr>
      </w:pPr>
      <w:r w:rsidRPr="00C812E5">
        <w:rPr>
          <w:rFonts w:eastAsia="標楷體"/>
          <w:sz w:val="26"/>
          <w:szCs w:val="26"/>
        </w:rPr>
        <w:t>綜合考量各方面因素，本所依移轉訂價查核準則規定之</w:t>
      </w:r>
      <w:proofErr w:type="gramStart"/>
      <w:r w:rsidRPr="00C812E5">
        <w:rPr>
          <w:rFonts w:eastAsia="標楷體"/>
          <w:sz w:val="26"/>
          <w:szCs w:val="26"/>
        </w:rPr>
        <w:t>最</w:t>
      </w:r>
      <w:proofErr w:type="gramEnd"/>
      <w:r w:rsidRPr="00C812E5">
        <w:rPr>
          <w:rFonts w:eastAsia="標楷體"/>
          <w:sz w:val="26"/>
          <w:szCs w:val="26"/>
        </w:rPr>
        <w:t>適常規交易方法原則，決定</w:t>
      </w:r>
      <w:r w:rsidR="00956062" w:rsidRPr="00C812E5">
        <w:rPr>
          <w:rFonts w:eastAsia="標楷體"/>
          <w:sz w:val="26"/>
          <w:szCs w:val="26"/>
        </w:rPr>
        <w:t>可比較利潤</w:t>
      </w:r>
      <w:r w:rsidR="007A27FA" w:rsidRPr="00C812E5">
        <w:rPr>
          <w:rFonts w:eastAsia="標楷體"/>
          <w:sz w:val="26"/>
          <w:szCs w:val="26"/>
        </w:rPr>
        <w:t>法</w:t>
      </w:r>
      <w:r w:rsidRPr="00C812E5">
        <w:rPr>
          <w:rFonts w:eastAsia="標楷體"/>
          <w:sz w:val="26"/>
          <w:szCs w:val="26"/>
        </w:rPr>
        <w:t>作為</w:t>
      </w:r>
      <w:proofErr w:type="gramStart"/>
      <w:r w:rsidR="0064707A" w:rsidRPr="00C812E5">
        <w:rPr>
          <w:rFonts w:eastAsia="標楷體"/>
          <w:sz w:val="26"/>
          <w:szCs w:val="26"/>
        </w:rPr>
        <w:t>祥</w:t>
      </w:r>
      <w:proofErr w:type="gramEnd"/>
      <w:r w:rsidR="0064707A" w:rsidRPr="00C812E5">
        <w:rPr>
          <w:rFonts w:eastAsia="標楷體"/>
          <w:sz w:val="26"/>
          <w:szCs w:val="26"/>
        </w:rPr>
        <w:t>茂光電</w:t>
      </w:r>
      <w:r w:rsidRPr="00C812E5">
        <w:rPr>
          <w:rFonts w:eastAsia="標楷體"/>
          <w:sz w:val="26"/>
          <w:szCs w:val="26"/>
        </w:rPr>
        <w:t>之各受控交易</w:t>
      </w:r>
      <w:proofErr w:type="gramStart"/>
      <w:r w:rsidRPr="00C812E5">
        <w:rPr>
          <w:rFonts w:eastAsia="標楷體"/>
          <w:sz w:val="26"/>
          <w:szCs w:val="26"/>
        </w:rPr>
        <w:t>最</w:t>
      </w:r>
      <w:proofErr w:type="gramEnd"/>
      <w:r w:rsidRPr="00C812E5">
        <w:rPr>
          <w:rFonts w:eastAsia="標楷體"/>
          <w:sz w:val="26"/>
          <w:szCs w:val="26"/>
        </w:rPr>
        <w:t>適常規交易方法</w:t>
      </w:r>
      <w:r w:rsidR="00DC327D" w:rsidRPr="00C812E5">
        <w:rPr>
          <w:rFonts w:eastAsia="標楷體"/>
          <w:sz w:val="26"/>
          <w:szCs w:val="26"/>
        </w:rPr>
        <w:t>。</w:t>
      </w:r>
      <w:r w:rsidRPr="00C812E5">
        <w:rPr>
          <w:rFonts w:eastAsia="標楷體"/>
          <w:sz w:val="26"/>
          <w:szCs w:val="26"/>
        </w:rPr>
        <w:t>決定原因說明如下，另其他常規交易方法不適用之原因，請</w:t>
      </w:r>
      <w:proofErr w:type="gramStart"/>
      <w:r w:rsidRPr="00C812E5">
        <w:rPr>
          <w:rFonts w:eastAsia="標楷體"/>
          <w:sz w:val="26"/>
          <w:szCs w:val="26"/>
        </w:rPr>
        <w:t>見下節說明</w:t>
      </w:r>
      <w:proofErr w:type="gramEnd"/>
      <w:r w:rsidRPr="00C812E5">
        <w:rPr>
          <w:rFonts w:eastAsia="標楷體"/>
          <w:sz w:val="26"/>
          <w:szCs w:val="26"/>
        </w:rPr>
        <w:t>。</w:t>
      </w:r>
    </w:p>
    <w:p w:rsidR="0003626D" w:rsidRPr="00C812E5" w:rsidRDefault="00956062" w:rsidP="00B92228">
      <w:pPr>
        <w:numPr>
          <w:ilvl w:val="0"/>
          <w:numId w:val="39"/>
        </w:numPr>
        <w:spacing w:beforeLines="50" w:before="120" w:afterLines="50" w:after="120" w:line="360" w:lineRule="auto"/>
        <w:ind w:left="993"/>
        <w:jc w:val="both"/>
        <w:rPr>
          <w:rFonts w:eastAsia="標楷體"/>
          <w:b/>
          <w:sz w:val="26"/>
          <w:szCs w:val="26"/>
        </w:rPr>
      </w:pPr>
      <w:r w:rsidRPr="00C812E5">
        <w:rPr>
          <w:rFonts w:eastAsia="標楷體"/>
          <w:b/>
          <w:sz w:val="26"/>
          <w:szCs w:val="26"/>
        </w:rPr>
        <w:t>適用可比較利潤法之理由：</w:t>
      </w:r>
    </w:p>
    <w:p w:rsidR="0003626D" w:rsidRPr="00C812E5" w:rsidRDefault="00956062" w:rsidP="00B92228">
      <w:pPr>
        <w:numPr>
          <w:ilvl w:val="1"/>
          <w:numId w:val="39"/>
        </w:numPr>
        <w:spacing w:beforeLines="50" w:before="120" w:afterLines="50" w:after="120" w:line="360" w:lineRule="auto"/>
        <w:jc w:val="both"/>
        <w:rPr>
          <w:rFonts w:eastAsia="標楷體"/>
          <w:sz w:val="26"/>
          <w:szCs w:val="26"/>
        </w:rPr>
      </w:pPr>
      <w:r w:rsidRPr="00C812E5">
        <w:rPr>
          <w:rFonts w:eastAsia="標楷體"/>
          <w:b/>
          <w:sz w:val="26"/>
          <w:szCs w:val="26"/>
        </w:rPr>
        <w:t>有形資產之</w:t>
      </w:r>
      <w:proofErr w:type="gramStart"/>
      <w:r w:rsidRPr="00C812E5">
        <w:rPr>
          <w:rFonts w:eastAsia="標楷體"/>
          <w:b/>
          <w:sz w:val="26"/>
          <w:szCs w:val="26"/>
        </w:rPr>
        <w:t>移轉－銷貨</w:t>
      </w:r>
      <w:proofErr w:type="gramEnd"/>
      <w:r w:rsidR="00F122E9" w:rsidRPr="00C812E5">
        <w:rPr>
          <w:rFonts w:eastAsia="標楷體"/>
          <w:b/>
          <w:sz w:val="26"/>
          <w:szCs w:val="26"/>
        </w:rPr>
        <w:t>、</w:t>
      </w:r>
      <w:r w:rsidR="000C53B2" w:rsidRPr="00C812E5">
        <w:rPr>
          <w:rFonts w:eastAsia="標楷體"/>
          <w:b/>
          <w:sz w:val="26"/>
          <w:szCs w:val="26"/>
        </w:rPr>
        <w:t>進貨</w:t>
      </w:r>
    </w:p>
    <w:p w:rsidR="00956062" w:rsidRPr="00C812E5" w:rsidRDefault="00956062" w:rsidP="00956062">
      <w:pPr>
        <w:pStyle w:val="4"/>
        <w:keepNext w:val="0"/>
        <w:widowControl/>
        <w:numPr>
          <w:ilvl w:val="0"/>
          <w:numId w:val="4"/>
        </w:numPr>
        <w:spacing w:before="100" w:beforeAutospacing="1" w:after="100" w:afterAutospacing="1" w:line="360" w:lineRule="auto"/>
        <w:ind w:left="1270" w:hanging="357"/>
        <w:jc w:val="both"/>
        <w:rPr>
          <w:rFonts w:ascii="Times New Roman" w:eastAsia="標楷體" w:hAnsi="Times New Roman"/>
          <w:sz w:val="26"/>
          <w:szCs w:val="26"/>
        </w:rPr>
      </w:pPr>
      <w:r w:rsidRPr="00C812E5">
        <w:rPr>
          <w:rFonts w:ascii="Times New Roman" w:eastAsia="標楷體" w:hAnsi="Times New Roman"/>
          <w:sz w:val="26"/>
          <w:szCs w:val="26"/>
        </w:rPr>
        <w:t>淨利潤較不似可比較未受控價格</w:t>
      </w:r>
      <w:r w:rsidRPr="00C812E5">
        <w:rPr>
          <w:rFonts w:ascii="Times New Roman" w:eastAsia="標楷體" w:hAnsi="Times New Roman"/>
          <w:sz w:val="26"/>
          <w:szCs w:val="26"/>
        </w:rPr>
        <w:t>/</w:t>
      </w:r>
      <w:r w:rsidRPr="00C812E5">
        <w:rPr>
          <w:rFonts w:ascii="Times New Roman" w:eastAsia="標楷體" w:hAnsi="Times New Roman"/>
          <w:sz w:val="26"/>
          <w:szCs w:val="26"/>
        </w:rPr>
        <w:t>交易法所用為評價標準之價格般，易受交易產品差異之影響；</w:t>
      </w:r>
    </w:p>
    <w:p w:rsidR="00956062" w:rsidRPr="00C812E5" w:rsidRDefault="00956062" w:rsidP="00956062">
      <w:pPr>
        <w:pStyle w:val="4"/>
        <w:keepNext w:val="0"/>
        <w:widowControl/>
        <w:numPr>
          <w:ilvl w:val="0"/>
          <w:numId w:val="4"/>
        </w:numPr>
        <w:spacing w:before="100" w:beforeAutospacing="1" w:after="100" w:afterAutospacing="1" w:line="360" w:lineRule="auto"/>
        <w:ind w:left="1270" w:hanging="357"/>
        <w:jc w:val="both"/>
        <w:rPr>
          <w:rFonts w:ascii="Times New Roman" w:eastAsia="標楷體" w:hAnsi="Times New Roman"/>
          <w:sz w:val="26"/>
          <w:szCs w:val="26"/>
        </w:rPr>
      </w:pPr>
      <w:r w:rsidRPr="00C812E5">
        <w:rPr>
          <w:rFonts w:ascii="Times New Roman" w:eastAsia="標楷體" w:hAnsi="Times New Roman"/>
          <w:sz w:val="26"/>
          <w:szCs w:val="26"/>
        </w:rPr>
        <w:t>淨利潤比起成本加價法</w:t>
      </w:r>
      <w:r w:rsidRPr="00C812E5">
        <w:rPr>
          <w:rFonts w:ascii="Times New Roman" w:eastAsia="標楷體" w:hAnsi="Times New Roman"/>
          <w:sz w:val="26"/>
          <w:szCs w:val="26"/>
        </w:rPr>
        <w:t>/</w:t>
      </w:r>
      <w:r w:rsidRPr="00C812E5">
        <w:rPr>
          <w:rFonts w:ascii="Times New Roman" w:eastAsia="標楷體" w:hAnsi="Times New Roman"/>
          <w:sz w:val="26"/>
          <w:szCs w:val="26"/>
        </w:rPr>
        <w:t>再</w:t>
      </w:r>
      <w:proofErr w:type="gramStart"/>
      <w:r w:rsidRPr="00C812E5">
        <w:rPr>
          <w:rFonts w:ascii="Times New Roman" w:eastAsia="標楷體" w:hAnsi="Times New Roman"/>
          <w:sz w:val="26"/>
          <w:szCs w:val="26"/>
        </w:rPr>
        <w:t>售價格法所</w:t>
      </w:r>
      <w:proofErr w:type="gramEnd"/>
      <w:r w:rsidRPr="00C812E5">
        <w:rPr>
          <w:rFonts w:ascii="Times New Roman" w:eastAsia="標楷體" w:hAnsi="Times New Roman"/>
          <w:sz w:val="26"/>
          <w:szCs w:val="26"/>
        </w:rPr>
        <w:t>用為評價之成本加價率</w:t>
      </w:r>
      <w:r w:rsidRPr="00C812E5">
        <w:rPr>
          <w:rFonts w:ascii="Times New Roman" w:eastAsia="標楷體" w:hAnsi="Times New Roman"/>
          <w:sz w:val="26"/>
          <w:szCs w:val="26"/>
        </w:rPr>
        <w:t>/</w:t>
      </w:r>
      <w:r w:rsidRPr="00C812E5">
        <w:rPr>
          <w:rFonts w:ascii="Times New Roman" w:eastAsia="標楷體" w:hAnsi="Times New Roman"/>
          <w:sz w:val="26"/>
          <w:szCs w:val="26"/>
        </w:rPr>
        <w:t>毛利率，對受控及未受控交易間功能性差異之忍受度更高。數個企業即便在成本加價率</w:t>
      </w:r>
      <w:r w:rsidRPr="00C812E5">
        <w:rPr>
          <w:rFonts w:ascii="Times New Roman" w:eastAsia="標楷體" w:hAnsi="Times New Roman"/>
          <w:sz w:val="26"/>
          <w:szCs w:val="26"/>
        </w:rPr>
        <w:t>/</w:t>
      </w:r>
      <w:r w:rsidRPr="00C812E5">
        <w:rPr>
          <w:rFonts w:ascii="Times New Roman" w:eastAsia="標楷體" w:hAnsi="Times New Roman"/>
          <w:sz w:val="26"/>
          <w:szCs w:val="26"/>
        </w:rPr>
        <w:t>毛利率上之差易極大，還是有可能賺得大致相似之淨利潤；</w:t>
      </w:r>
    </w:p>
    <w:p w:rsidR="00956062" w:rsidRPr="00C812E5" w:rsidRDefault="00956062" w:rsidP="00956062">
      <w:pPr>
        <w:pStyle w:val="4"/>
        <w:keepNext w:val="0"/>
        <w:widowControl/>
        <w:numPr>
          <w:ilvl w:val="0"/>
          <w:numId w:val="4"/>
        </w:numPr>
        <w:spacing w:before="100" w:beforeAutospacing="1" w:after="100" w:afterAutospacing="1" w:line="360" w:lineRule="auto"/>
        <w:ind w:left="1270" w:hanging="357"/>
        <w:jc w:val="both"/>
        <w:rPr>
          <w:rFonts w:ascii="Times New Roman" w:eastAsia="標楷體" w:hAnsi="Times New Roman"/>
          <w:sz w:val="26"/>
          <w:szCs w:val="26"/>
        </w:rPr>
      </w:pPr>
      <w:r w:rsidRPr="00C812E5">
        <w:rPr>
          <w:rFonts w:ascii="Times New Roman" w:eastAsia="標楷體" w:hAnsi="Times New Roman"/>
          <w:sz w:val="26"/>
          <w:szCs w:val="26"/>
        </w:rPr>
        <w:t>不必如使用利潤分割法時，需依關係企業</w:t>
      </w:r>
      <w:proofErr w:type="gramStart"/>
      <w:r w:rsidRPr="00C812E5">
        <w:rPr>
          <w:rFonts w:ascii="Times New Roman" w:eastAsia="標楷體" w:hAnsi="Times New Roman"/>
          <w:sz w:val="26"/>
          <w:szCs w:val="26"/>
        </w:rPr>
        <w:t>體間各企業</w:t>
      </w:r>
      <w:proofErr w:type="gramEnd"/>
      <w:r w:rsidRPr="00C812E5">
        <w:rPr>
          <w:rFonts w:ascii="Times New Roman" w:eastAsia="標楷體" w:hAnsi="Times New Roman"/>
          <w:sz w:val="26"/>
          <w:szCs w:val="26"/>
        </w:rPr>
        <w:t>之功能及責任，對合併營業利潤之貢獻分配營業利潤。</w:t>
      </w:r>
    </w:p>
    <w:p w:rsidR="00956062" w:rsidRPr="00C812E5" w:rsidRDefault="00956062" w:rsidP="00956062">
      <w:pPr>
        <w:pStyle w:val="4"/>
        <w:keepNext w:val="0"/>
        <w:widowControl/>
        <w:numPr>
          <w:ilvl w:val="0"/>
          <w:numId w:val="4"/>
        </w:numPr>
        <w:spacing w:before="100" w:beforeAutospacing="1" w:after="100" w:afterAutospacing="1" w:line="360" w:lineRule="auto"/>
        <w:ind w:left="1270" w:hanging="357"/>
        <w:jc w:val="both"/>
        <w:rPr>
          <w:rFonts w:ascii="Times New Roman" w:eastAsia="標楷體" w:hAnsi="Times New Roman"/>
          <w:sz w:val="26"/>
          <w:szCs w:val="26"/>
        </w:rPr>
      </w:pPr>
      <w:r w:rsidRPr="00C812E5">
        <w:rPr>
          <w:rFonts w:ascii="Times New Roman" w:eastAsia="標楷體" w:hAnsi="Times New Roman"/>
          <w:sz w:val="26"/>
          <w:szCs w:val="26"/>
        </w:rPr>
        <w:lastRenderedPageBreak/>
        <w:t>通常不需將參與受控交易者之帳戶重新調整或作成本分攤。</w:t>
      </w:r>
    </w:p>
    <w:p w:rsidR="00956062" w:rsidRPr="00C812E5" w:rsidRDefault="00956062" w:rsidP="005845C4">
      <w:pPr>
        <w:spacing w:beforeLines="50" w:before="120" w:afterLines="50" w:after="120" w:line="360" w:lineRule="auto"/>
        <w:ind w:leftChars="400" w:left="960" w:firstLineChars="200" w:firstLine="520"/>
        <w:jc w:val="both"/>
        <w:rPr>
          <w:rFonts w:eastAsia="標楷體"/>
          <w:sz w:val="26"/>
          <w:szCs w:val="26"/>
        </w:rPr>
      </w:pPr>
      <w:r w:rsidRPr="00C812E5">
        <w:rPr>
          <w:rFonts w:eastAsia="標楷體"/>
          <w:sz w:val="26"/>
          <w:szCs w:val="26"/>
        </w:rPr>
        <w:t>可比較利潤法對受測個體及所選取對象之可比較性標準較寬鬆。功能上之差異通常會影響成本加價率</w:t>
      </w:r>
      <w:r w:rsidRPr="00C812E5">
        <w:rPr>
          <w:rFonts w:eastAsia="標楷體"/>
          <w:sz w:val="26"/>
          <w:szCs w:val="26"/>
        </w:rPr>
        <w:t>/</w:t>
      </w:r>
      <w:r w:rsidRPr="00C812E5">
        <w:rPr>
          <w:rFonts w:eastAsia="標楷體"/>
          <w:sz w:val="26"/>
          <w:szCs w:val="26"/>
        </w:rPr>
        <w:t>毛利率，但因較難認定數值化差異，及適切調整該等差異對可比較對象成本加價率</w:t>
      </w:r>
      <w:r w:rsidRPr="00C812E5">
        <w:rPr>
          <w:rFonts w:eastAsia="標楷體"/>
          <w:sz w:val="26"/>
          <w:szCs w:val="26"/>
        </w:rPr>
        <w:t>/</w:t>
      </w:r>
      <w:r w:rsidRPr="00C812E5">
        <w:rPr>
          <w:rFonts w:eastAsia="標楷體"/>
          <w:sz w:val="26"/>
          <w:szCs w:val="26"/>
        </w:rPr>
        <w:t>毛利率之影響，因此使用成本加價率</w:t>
      </w:r>
      <w:r w:rsidRPr="00C812E5">
        <w:rPr>
          <w:rFonts w:eastAsia="標楷體"/>
          <w:sz w:val="26"/>
          <w:szCs w:val="26"/>
        </w:rPr>
        <w:t>/</w:t>
      </w:r>
      <w:r w:rsidRPr="00C812E5">
        <w:rPr>
          <w:rFonts w:eastAsia="標楷體"/>
          <w:sz w:val="26"/>
          <w:szCs w:val="26"/>
        </w:rPr>
        <w:t>毛利率評估受控交易是否合乎常規之限制較多。而由於功能上的差異通常會反映到營業費用，所以於使用可比較利潤法進行營業利潤分析時，對功能上之差異便無如此嚴格之要求。因為可比較利潤法同時考慮到成本加價、毛利及淨利，涵蓋之範圍較廣。所以對常規交易結果之衡量更值得信賴。</w:t>
      </w:r>
    </w:p>
    <w:p w:rsidR="0003626D" w:rsidRPr="00C812E5" w:rsidRDefault="00956062" w:rsidP="005845C4">
      <w:pPr>
        <w:spacing w:beforeLines="50" w:before="120" w:afterLines="50" w:after="120" w:line="360" w:lineRule="auto"/>
        <w:ind w:leftChars="400" w:left="960" w:firstLineChars="200" w:firstLine="520"/>
        <w:jc w:val="both"/>
        <w:rPr>
          <w:rFonts w:eastAsia="標楷體"/>
          <w:color w:val="0070C0"/>
          <w:sz w:val="26"/>
          <w:szCs w:val="26"/>
          <w:shd w:val="clear" w:color="auto" w:fill="FDE9D9"/>
        </w:rPr>
      </w:pPr>
      <w:r w:rsidRPr="00C812E5">
        <w:rPr>
          <w:rFonts w:eastAsia="標楷體"/>
          <w:sz w:val="26"/>
          <w:szCs w:val="26"/>
        </w:rPr>
        <w:t>美國內地稅法及</w:t>
      </w:r>
      <w:r w:rsidRPr="00C812E5">
        <w:rPr>
          <w:rFonts w:eastAsia="標楷體"/>
          <w:sz w:val="26"/>
          <w:szCs w:val="26"/>
        </w:rPr>
        <w:t>OECD</w:t>
      </w:r>
      <w:r w:rsidRPr="00C812E5">
        <w:rPr>
          <w:rFonts w:eastAsia="標楷體"/>
          <w:sz w:val="26"/>
          <w:szCs w:val="26"/>
        </w:rPr>
        <w:t>指導準則亦均指出，使用可比較利潤法時，可比較對象只要大致與受測個體相似即可，即便產品有顯著不同，或在功能上有所差異，對於無法完全確認受控交易及未受控交易二者間之營業成本與營業費用是否已正確歸類等情形，都可適用可比較利潤法。</w:t>
      </w:r>
    </w:p>
    <w:p w:rsidR="0003626D" w:rsidRPr="00C812E5" w:rsidRDefault="00F4291E" w:rsidP="00B92228">
      <w:pPr>
        <w:pStyle w:val="3"/>
        <w:numPr>
          <w:ilvl w:val="0"/>
          <w:numId w:val="40"/>
        </w:numPr>
        <w:spacing w:beforeLines="50" w:before="120" w:afterLines="50" w:after="120" w:line="360" w:lineRule="auto"/>
        <w:ind w:leftChars="100" w:left="720"/>
        <w:jc w:val="both"/>
        <w:rPr>
          <w:rFonts w:ascii="Times New Roman" w:eastAsia="標楷體" w:hAnsi="Times New Roman"/>
          <w:sz w:val="32"/>
        </w:rPr>
      </w:pPr>
      <w:r w:rsidRPr="00C812E5">
        <w:rPr>
          <w:rFonts w:ascii="Times New Roman" w:eastAsia="標楷體" w:hAnsi="Times New Roman"/>
          <w:sz w:val="32"/>
        </w:rPr>
        <w:t>其他</w:t>
      </w:r>
      <w:r w:rsidR="00162D2B" w:rsidRPr="00C812E5">
        <w:rPr>
          <w:rFonts w:ascii="Times New Roman" w:eastAsia="標楷體" w:hAnsi="Times New Roman"/>
          <w:sz w:val="32"/>
        </w:rPr>
        <w:t>常規交易</w:t>
      </w:r>
      <w:r w:rsidRPr="00C812E5">
        <w:rPr>
          <w:rFonts w:ascii="Times New Roman" w:eastAsia="標楷體" w:hAnsi="Times New Roman"/>
          <w:sz w:val="32"/>
        </w:rPr>
        <w:t>方法</w:t>
      </w:r>
      <w:r w:rsidR="00C722A8" w:rsidRPr="00C812E5">
        <w:rPr>
          <w:rFonts w:ascii="Times New Roman" w:eastAsia="標楷體" w:hAnsi="Times New Roman"/>
          <w:sz w:val="32"/>
        </w:rPr>
        <w:t>不</w:t>
      </w:r>
      <w:r w:rsidR="00F55F88" w:rsidRPr="00C812E5">
        <w:rPr>
          <w:rFonts w:ascii="Times New Roman" w:eastAsia="標楷體" w:hAnsi="Times New Roman"/>
          <w:sz w:val="32"/>
        </w:rPr>
        <w:t>予採用原因</w:t>
      </w:r>
    </w:p>
    <w:p w:rsidR="0003626D" w:rsidRPr="00C812E5" w:rsidRDefault="00567251" w:rsidP="005845C4">
      <w:pPr>
        <w:spacing w:beforeLines="50" w:before="120" w:afterLines="50" w:after="120" w:line="360" w:lineRule="auto"/>
        <w:ind w:leftChars="200" w:left="480" w:firstLineChars="200" w:firstLine="520"/>
        <w:jc w:val="both"/>
        <w:rPr>
          <w:rFonts w:eastAsia="標楷體"/>
          <w:sz w:val="26"/>
          <w:szCs w:val="26"/>
        </w:rPr>
      </w:pPr>
      <w:r w:rsidRPr="00C812E5">
        <w:rPr>
          <w:rFonts w:eastAsia="標楷體"/>
          <w:sz w:val="26"/>
          <w:szCs w:val="26"/>
        </w:rPr>
        <w:t>以下列出其他</w:t>
      </w:r>
      <w:r w:rsidR="00E66304" w:rsidRPr="00C812E5">
        <w:rPr>
          <w:rFonts w:eastAsia="標楷體"/>
          <w:sz w:val="26"/>
          <w:szCs w:val="26"/>
        </w:rPr>
        <w:t>常規交易</w:t>
      </w:r>
      <w:r w:rsidRPr="00C812E5">
        <w:rPr>
          <w:rFonts w:eastAsia="標楷體"/>
          <w:sz w:val="26"/>
          <w:szCs w:val="26"/>
        </w:rPr>
        <w:t>方法所以不適</w:t>
      </w:r>
      <w:r w:rsidR="00E66304" w:rsidRPr="00C812E5">
        <w:rPr>
          <w:rFonts w:eastAsia="標楷體"/>
          <w:sz w:val="26"/>
          <w:szCs w:val="26"/>
        </w:rPr>
        <w:t>用</w:t>
      </w:r>
      <w:r w:rsidRPr="00C812E5">
        <w:rPr>
          <w:rFonts w:eastAsia="標楷體"/>
          <w:sz w:val="26"/>
          <w:szCs w:val="26"/>
        </w:rPr>
        <w:t>評估</w:t>
      </w:r>
      <w:r w:rsidR="00100814" w:rsidRPr="00C812E5">
        <w:rPr>
          <w:rFonts w:eastAsia="標楷體"/>
          <w:sz w:val="26"/>
          <w:szCs w:val="26"/>
        </w:rPr>
        <w:t>『</w:t>
      </w:r>
      <w:r w:rsidR="00304A13" w:rsidRPr="00C812E5">
        <w:rPr>
          <w:rFonts w:eastAsia="標楷體"/>
          <w:sz w:val="26"/>
          <w:szCs w:val="26"/>
        </w:rPr>
        <w:t>有形資產之移轉</w:t>
      </w:r>
      <w:r w:rsidR="00F43E32" w:rsidRPr="00C812E5">
        <w:rPr>
          <w:rFonts w:eastAsia="標楷體"/>
          <w:sz w:val="26"/>
          <w:szCs w:val="26"/>
        </w:rPr>
        <w:t>』</w:t>
      </w:r>
      <w:r w:rsidRPr="00C812E5">
        <w:rPr>
          <w:rFonts w:eastAsia="標楷體"/>
          <w:sz w:val="26"/>
          <w:szCs w:val="26"/>
        </w:rPr>
        <w:t>受控交易</w:t>
      </w:r>
      <w:r w:rsidR="00E66304" w:rsidRPr="00C812E5">
        <w:rPr>
          <w:rFonts w:eastAsia="標楷體"/>
          <w:sz w:val="26"/>
          <w:szCs w:val="26"/>
        </w:rPr>
        <w:t>類型</w:t>
      </w:r>
      <w:r w:rsidRPr="00C812E5">
        <w:rPr>
          <w:rFonts w:eastAsia="標楷體"/>
          <w:sz w:val="26"/>
          <w:szCs w:val="26"/>
        </w:rPr>
        <w:t>之原因供作參考：</w:t>
      </w:r>
    </w:p>
    <w:p w:rsidR="0003626D" w:rsidRPr="00C812E5" w:rsidRDefault="00567251" w:rsidP="00B92228">
      <w:pPr>
        <w:numPr>
          <w:ilvl w:val="0"/>
          <w:numId w:val="36"/>
        </w:numPr>
        <w:tabs>
          <w:tab w:val="left" w:pos="960"/>
          <w:tab w:val="left" w:pos="1134"/>
        </w:tabs>
        <w:spacing w:beforeLines="50" w:before="120" w:afterLines="50" w:after="120" w:line="360" w:lineRule="auto"/>
        <w:ind w:leftChars="200" w:left="962" w:hanging="482"/>
        <w:jc w:val="both"/>
        <w:rPr>
          <w:rFonts w:eastAsia="標楷體"/>
          <w:b/>
          <w:sz w:val="28"/>
          <w:szCs w:val="26"/>
        </w:rPr>
      </w:pPr>
      <w:r w:rsidRPr="00C812E5">
        <w:rPr>
          <w:rFonts w:eastAsia="標楷體"/>
          <w:b/>
          <w:sz w:val="28"/>
          <w:szCs w:val="26"/>
        </w:rPr>
        <w:t>可比較未受控價格法</w:t>
      </w:r>
    </w:p>
    <w:tbl>
      <w:tblPr>
        <w:tblW w:w="0" w:type="auto"/>
        <w:tblInd w:w="5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65"/>
        <w:gridCol w:w="5590"/>
      </w:tblGrid>
      <w:tr w:rsidR="00304A13" w:rsidRPr="00C812E5" w:rsidTr="007C2BA6">
        <w:trPr>
          <w:tblHeader/>
        </w:trPr>
        <w:tc>
          <w:tcPr>
            <w:tcW w:w="2365" w:type="dxa"/>
            <w:shd w:val="clear" w:color="auto" w:fill="4F81BD"/>
            <w:vAlign w:val="center"/>
          </w:tcPr>
          <w:p w:rsidR="0003626D" w:rsidRPr="00C812E5" w:rsidRDefault="00304A13" w:rsidP="005845C4">
            <w:pPr>
              <w:spacing w:beforeLines="50" w:before="120" w:afterLines="50" w:after="120"/>
              <w:jc w:val="center"/>
              <w:rPr>
                <w:rFonts w:eastAsia="標楷體"/>
                <w:color w:val="FFFFFF"/>
                <w:sz w:val="26"/>
                <w:szCs w:val="26"/>
              </w:rPr>
            </w:pPr>
            <w:r w:rsidRPr="00C812E5">
              <w:rPr>
                <w:rFonts w:eastAsia="標楷體"/>
                <w:color w:val="FFFFFF"/>
                <w:sz w:val="26"/>
                <w:szCs w:val="26"/>
              </w:rPr>
              <w:t>受控交易</w:t>
            </w:r>
          </w:p>
        </w:tc>
        <w:tc>
          <w:tcPr>
            <w:tcW w:w="5590" w:type="dxa"/>
            <w:shd w:val="clear" w:color="auto" w:fill="4F81BD"/>
            <w:vAlign w:val="center"/>
          </w:tcPr>
          <w:p w:rsidR="0003626D" w:rsidRPr="00C812E5" w:rsidRDefault="00304A13" w:rsidP="005845C4">
            <w:pPr>
              <w:spacing w:beforeLines="50" w:before="120" w:afterLines="50" w:after="120"/>
              <w:jc w:val="center"/>
              <w:rPr>
                <w:rFonts w:eastAsia="標楷體"/>
                <w:color w:val="FFFFFF"/>
                <w:sz w:val="26"/>
                <w:szCs w:val="26"/>
              </w:rPr>
            </w:pPr>
            <w:r w:rsidRPr="00C812E5">
              <w:rPr>
                <w:rFonts w:eastAsia="標楷體"/>
                <w:color w:val="FFFFFF"/>
                <w:sz w:val="26"/>
                <w:szCs w:val="26"/>
              </w:rPr>
              <w:t>不採用原因</w:t>
            </w:r>
          </w:p>
        </w:tc>
      </w:tr>
      <w:tr w:rsidR="00304A13" w:rsidRPr="00C812E5">
        <w:trPr>
          <w:trHeight w:val="1130"/>
        </w:trPr>
        <w:tc>
          <w:tcPr>
            <w:tcW w:w="2365" w:type="dxa"/>
            <w:shd w:val="clear" w:color="auto" w:fill="auto"/>
            <w:vAlign w:val="center"/>
          </w:tcPr>
          <w:p w:rsidR="0003626D" w:rsidRPr="00C812E5" w:rsidRDefault="00304A13" w:rsidP="005845C4">
            <w:pPr>
              <w:spacing w:beforeLines="50" w:before="120" w:afterLines="50" w:after="120"/>
              <w:jc w:val="center"/>
              <w:rPr>
                <w:rFonts w:eastAsia="標楷體"/>
                <w:sz w:val="26"/>
                <w:szCs w:val="26"/>
              </w:rPr>
            </w:pPr>
            <w:r w:rsidRPr="00C812E5">
              <w:rPr>
                <w:rFonts w:eastAsia="標楷體"/>
                <w:sz w:val="26"/>
                <w:szCs w:val="26"/>
              </w:rPr>
              <w:t>有形資產之移轉</w:t>
            </w:r>
            <w:r w:rsidRPr="00C812E5">
              <w:rPr>
                <w:rFonts w:eastAsia="標楷體"/>
                <w:sz w:val="26"/>
                <w:szCs w:val="26"/>
              </w:rPr>
              <w:t>-</w:t>
            </w:r>
            <w:r w:rsidRPr="00C812E5">
              <w:rPr>
                <w:rFonts w:eastAsia="標楷體"/>
                <w:sz w:val="26"/>
                <w:szCs w:val="26"/>
              </w:rPr>
              <w:t>銷貨</w:t>
            </w:r>
          </w:p>
        </w:tc>
        <w:tc>
          <w:tcPr>
            <w:tcW w:w="5590" w:type="dxa"/>
            <w:vMerge w:val="restart"/>
            <w:shd w:val="clear" w:color="auto" w:fill="auto"/>
            <w:vAlign w:val="center"/>
          </w:tcPr>
          <w:p w:rsidR="0003626D" w:rsidRPr="00C812E5" w:rsidRDefault="00304A13" w:rsidP="005845C4">
            <w:pPr>
              <w:snapToGrid w:val="0"/>
              <w:spacing w:beforeLines="50" w:before="120" w:afterLines="50" w:after="120"/>
              <w:jc w:val="both"/>
              <w:rPr>
                <w:rFonts w:eastAsia="標楷體"/>
                <w:sz w:val="26"/>
                <w:szCs w:val="26"/>
              </w:rPr>
            </w:pPr>
            <w:r w:rsidRPr="00C812E5">
              <w:rPr>
                <w:rFonts w:eastAsia="標楷體"/>
                <w:sz w:val="26"/>
                <w:szCs w:val="26"/>
              </w:rPr>
              <w:t>商品種類繁多，生產時點、數量、銷售對象所屬產業及</w:t>
            </w:r>
            <w:proofErr w:type="gramStart"/>
            <w:r w:rsidRPr="00C812E5">
              <w:rPr>
                <w:rFonts w:eastAsia="標楷體"/>
                <w:sz w:val="26"/>
                <w:szCs w:val="26"/>
              </w:rPr>
              <w:t>祥</w:t>
            </w:r>
            <w:proofErr w:type="gramEnd"/>
            <w:r w:rsidRPr="00C812E5">
              <w:rPr>
                <w:rFonts w:eastAsia="標楷體"/>
                <w:sz w:val="26"/>
                <w:szCs w:val="26"/>
              </w:rPr>
              <w:t>茂光電於市場之位階</w:t>
            </w:r>
            <w:r w:rsidRPr="00C812E5">
              <w:rPr>
                <w:rFonts w:eastAsia="標楷體"/>
                <w:sz w:val="26"/>
                <w:szCs w:val="26"/>
              </w:rPr>
              <w:t>(</w:t>
            </w:r>
            <w:r w:rsidRPr="00C812E5">
              <w:rPr>
                <w:rFonts w:eastAsia="標楷體"/>
                <w:sz w:val="26"/>
                <w:szCs w:val="26"/>
              </w:rPr>
              <w:t>批發商、零售商等</w:t>
            </w:r>
            <w:r w:rsidRPr="00C812E5">
              <w:rPr>
                <w:rFonts w:eastAsia="標楷體"/>
                <w:sz w:val="26"/>
                <w:szCs w:val="26"/>
              </w:rPr>
              <w:t>)</w:t>
            </w:r>
            <w:r w:rsidRPr="00C812E5">
              <w:rPr>
                <w:rFonts w:eastAsia="標楷體"/>
                <w:sz w:val="26"/>
                <w:szCs w:val="26"/>
              </w:rPr>
              <w:t>皆會影響商品價格。由於外部廠商之產品性質、規格、品牌價值及各自給予客戶之交易條件皆會存有差異，無法找到完全相同之產品，無外</w:t>
            </w:r>
            <w:r w:rsidRPr="00C812E5">
              <w:rPr>
                <w:rFonts w:eastAsia="標楷體"/>
                <w:sz w:val="26"/>
                <w:szCs w:val="26"/>
              </w:rPr>
              <w:lastRenderedPageBreak/>
              <w:t>部可比較未受控價格可用以比較，故『可比較未受控價格法』非為</w:t>
            </w:r>
            <w:proofErr w:type="gramStart"/>
            <w:r w:rsidRPr="00C812E5">
              <w:rPr>
                <w:rFonts w:eastAsia="標楷體"/>
                <w:sz w:val="26"/>
                <w:szCs w:val="26"/>
              </w:rPr>
              <w:t>最</w:t>
            </w:r>
            <w:proofErr w:type="gramEnd"/>
            <w:r w:rsidRPr="00C812E5">
              <w:rPr>
                <w:rFonts w:eastAsia="標楷體"/>
                <w:sz w:val="26"/>
                <w:szCs w:val="26"/>
              </w:rPr>
              <w:t>適常規交易方法。</w:t>
            </w:r>
          </w:p>
        </w:tc>
      </w:tr>
      <w:tr w:rsidR="00304A13" w:rsidRPr="00C812E5">
        <w:tc>
          <w:tcPr>
            <w:tcW w:w="2365" w:type="dxa"/>
            <w:shd w:val="clear" w:color="auto" w:fill="auto"/>
            <w:vAlign w:val="center"/>
          </w:tcPr>
          <w:p w:rsidR="0003626D" w:rsidRPr="00C812E5" w:rsidRDefault="00304A13" w:rsidP="005845C4">
            <w:pPr>
              <w:spacing w:beforeLines="50" w:before="120" w:afterLines="50" w:after="120"/>
              <w:jc w:val="center"/>
              <w:rPr>
                <w:rFonts w:eastAsia="標楷體"/>
                <w:sz w:val="26"/>
                <w:szCs w:val="26"/>
              </w:rPr>
            </w:pPr>
            <w:r w:rsidRPr="00C812E5">
              <w:rPr>
                <w:rFonts w:eastAsia="標楷體"/>
                <w:sz w:val="26"/>
                <w:szCs w:val="26"/>
              </w:rPr>
              <w:t>有形資產之移轉</w:t>
            </w:r>
            <w:r w:rsidRPr="00C812E5">
              <w:rPr>
                <w:rFonts w:eastAsia="標楷體"/>
                <w:sz w:val="26"/>
                <w:szCs w:val="26"/>
              </w:rPr>
              <w:t>-</w:t>
            </w:r>
            <w:r w:rsidRPr="00C812E5">
              <w:rPr>
                <w:rFonts w:eastAsia="標楷體"/>
                <w:sz w:val="26"/>
                <w:szCs w:val="26"/>
              </w:rPr>
              <w:t>進貨</w:t>
            </w:r>
          </w:p>
        </w:tc>
        <w:tc>
          <w:tcPr>
            <w:tcW w:w="5590" w:type="dxa"/>
            <w:vMerge/>
            <w:shd w:val="clear" w:color="auto" w:fill="auto"/>
            <w:vAlign w:val="center"/>
          </w:tcPr>
          <w:p w:rsidR="0003626D" w:rsidRPr="00C812E5" w:rsidRDefault="0003626D" w:rsidP="005845C4">
            <w:pPr>
              <w:snapToGrid w:val="0"/>
              <w:spacing w:beforeLines="50" w:before="120" w:afterLines="50" w:after="120"/>
              <w:jc w:val="both"/>
              <w:rPr>
                <w:rFonts w:eastAsia="標楷體"/>
                <w:sz w:val="26"/>
                <w:szCs w:val="26"/>
              </w:rPr>
            </w:pPr>
          </w:p>
        </w:tc>
      </w:tr>
    </w:tbl>
    <w:p w:rsidR="0003626D" w:rsidRPr="00C812E5" w:rsidRDefault="00A60DF2" w:rsidP="00B92228">
      <w:pPr>
        <w:numPr>
          <w:ilvl w:val="0"/>
          <w:numId w:val="36"/>
        </w:numPr>
        <w:tabs>
          <w:tab w:val="left" w:pos="960"/>
          <w:tab w:val="left" w:pos="1134"/>
        </w:tabs>
        <w:spacing w:beforeLines="50" w:before="120" w:afterLines="50" w:after="120" w:line="360" w:lineRule="auto"/>
        <w:ind w:leftChars="200" w:left="962" w:hanging="482"/>
        <w:jc w:val="both"/>
        <w:rPr>
          <w:rFonts w:eastAsia="標楷體"/>
          <w:b/>
          <w:sz w:val="28"/>
          <w:szCs w:val="26"/>
        </w:rPr>
      </w:pPr>
      <w:r w:rsidRPr="00C812E5">
        <w:rPr>
          <w:rFonts w:eastAsia="標楷體"/>
          <w:b/>
          <w:sz w:val="28"/>
          <w:szCs w:val="26"/>
        </w:rPr>
        <w:lastRenderedPageBreak/>
        <w:t>可比較未受控交易法</w:t>
      </w:r>
    </w:p>
    <w:tbl>
      <w:tblPr>
        <w:tblW w:w="0" w:type="auto"/>
        <w:tblInd w:w="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65"/>
        <w:gridCol w:w="5590"/>
      </w:tblGrid>
      <w:tr w:rsidR="00304A13" w:rsidRPr="00C812E5">
        <w:tc>
          <w:tcPr>
            <w:tcW w:w="2365" w:type="dxa"/>
            <w:shd w:val="clear" w:color="auto" w:fill="4F81BD"/>
            <w:vAlign w:val="center"/>
          </w:tcPr>
          <w:p w:rsidR="0003626D" w:rsidRPr="00C812E5" w:rsidRDefault="00304A13" w:rsidP="005845C4">
            <w:pPr>
              <w:spacing w:beforeLines="50" w:before="120" w:afterLines="50" w:after="120"/>
              <w:jc w:val="center"/>
              <w:rPr>
                <w:rFonts w:eastAsia="標楷體"/>
                <w:color w:val="FFFFFF"/>
                <w:sz w:val="26"/>
                <w:szCs w:val="26"/>
              </w:rPr>
            </w:pPr>
            <w:r w:rsidRPr="00C812E5">
              <w:rPr>
                <w:rFonts w:eastAsia="標楷體"/>
                <w:color w:val="FFFFFF"/>
                <w:sz w:val="26"/>
                <w:szCs w:val="26"/>
              </w:rPr>
              <w:t>受控交易</w:t>
            </w:r>
          </w:p>
        </w:tc>
        <w:tc>
          <w:tcPr>
            <w:tcW w:w="5590" w:type="dxa"/>
            <w:shd w:val="clear" w:color="auto" w:fill="4F81BD"/>
            <w:vAlign w:val="center"/>
          </w:tcPr>
          <w:p w:rsidR="0003626D" w:rsidRPr="00C812E5" w:rsidRDefault="00304A13" w:rsidP="005845C4">
            <w:pPr>
              <w:spacing w:beforeLines="50" w:before="120" w:afterLines="50" w:after="120"/>
              <w:jc w:val="center"/>
              <w:rPr>
                <w:rFonts w:eastAsia="標楷體"/>
                <w:color w:val="FFFFFF"/>
                <w:sz w:val="26"/>
                <w:szCs w:val="26"/>
              </w:rPr>
            </w:pPr>
            <w:r w:rsidRPr="00C812E5">
              <w:rPr>
                <w:rFonts w:eastAsia="標楷體"/>
                <w:color w:val="FFFFFF"/>
                <w:sz w:val="26"/>
                <w:szCs w:val="26"/>
              </w:rPr>
              <w:t>不採用原因</w:t>
            </w:r>
          </w:p>
        </w:tc>
      </w:tr>
      <w:tr w:rsidR="00304A13" w:rsidRPr="00C812E5">
        <w:tc>
          <w:tcPr>
            <w:tcW w:w="2365" w:type="dxa"/>
            <w:shd w:val="clear" w:color="auto" w:fill="auto"/>
            <w:vAlign w:val="center"/>
          </w:tcPr>
          <w:p w:rsidR="0003626D" w:rsidRPr="00C812E5" w:rsidRDefault="00304A13" w:rsidP="005845C4">
            <w:pPr>
              <w:spacing w:beforeLines="50" w:before="120" w:afterLines="50" w:after="120"/>
              <w:jc w:val="center"/>
              <w:rPr>
                <w:rFonts w:eastAsia="標楷體"/>
                <w:sz w:val="26"/>
                <w:szCs w:val="26"/>
              </w:rPr>
            </w:pPr>
            <w:r w:rsidRPr="00C812E5">
              <w:rPr>
                <w:rFonts w:eastAsia="標楷體"/>
                <w:sz w:val="26"/>
                <w:szCs w:val="26"/>
              </w:rPr>
              <w:t>有形資產之移轉</w:t>
            </w:r>
            <w:r w:rsidRPr="00C812E5">
              <w:rPr>
                <w:rFonts w:eastAsia="標楷體"/>
                <w:sz w:val="26"/>
                <w:szCs w:val="26"/>
              </w:rPr>
              <w:t>-</w:t>
            </w:r>
            <w:r w:rsidRPr="00C812E5">
              <w:rPr>
                <w:rFonts w:eastAsia="標楷體"/>
                <w:sz w:val="26"/>
                <w:szCs w:val="26"/>
              </w:rPr>
              <w:t>銷貨</w:t>
            </w:r>
          </w:p>
        </w:tc>
        <w:tc>
          <w:tcPr>
            <w:tcW w:w="5590" w:type="dxa"/>
            <w:vMerge w:val="restart"/>
            <w:shd w:val="clear" w:color="auto" w:fill="auto"/>
            <w:vAlign w:val="center"/>
          </w:tcPr>
          <w:p w:rsidR="0003626D" w:rsidRPr="00C812E5" w:rsidRDefault="00304A13" w:rsidP="005845C4">
            <w:pPr>
              <w:snapToGrid w:val="0"/>
              <w:spacing w:beforeLines="50" w:before="120" w:afterLines="50" w:after="120"/>
              <w:jc w:val="both"/>
              <w:rPr>
                <w:rFonts w:eastAsia="標楷體"/>
                <w:sz w:val="26"/>
                <w:szCs w:val="26"/>
              </w:rPr>
            </w:pPr>
            <w:r w:rsidRPr="00C812E5">
              <w:rPr>
                <w:rFonts w:eastAsia="標楷體"/>
                <w:sz w:val="26"/>
                <w:szCs w:val="26"/>
              </w:rPr>
              <w:t>依移轉訂價查核準則規定，此類型受控交易不可使用此法進行評估。</w:t>
            </w:r>
          </w:p>
        </w:tc>
      </w:tr>
      <w:tr w:rsidR="00304A13" w:rsidRPr="00C812E5">
        <w:tc>
          <w:tcPr>
            <w:tcW w:w="2365" w:type="dxa"/>
            <w:shd w:val="clear" w:color="auto" w:fill="auto"/>
            <w:vAlign w:val="center"/>
          </w:tcPr>
          <w:p w:rsidR="0003626D" w:rsidRPr="00C812E5" w:rsidRDefault="00304A13" w:rsidP="005845C4">
            <w:pPr>
              <w:spacing w:beforeLines="50" w:before="120" w:afterLines="50" w:after="120"/>
              <w:jc w:val="center"/>
              <w:rPr>
                <w:rFonts w:eastAsia="標楷體"/>
                <w:sz w:val="26"/>
                <w:szCs w:val="26"/>
              </w:rPr>
            </w:pPr>
            <w:r w:rsidRPr="00C812E5">
              <w:rPr>
                <w:rFonts w:eastAsia="標楷體"/>
                <w:sz w:val="26"/>
                <w:szCs w:val="26"/>
              </w:rPr>
              <w:t>有形資產之移轉</w:t>
            </w:r>
            <w:r w:rsidRPr="00C812E5">
              <w:rPr>
                <w:rFonts w:eastAsia="標楷體"/>
                <w:sz w:val="26"/>
                <w:szCs w:val="26"/>
              </w:rPr>
              <w:t>-</w:t>
            </w:r>
            <w:r w:rsidRPr="00C812E5">
              <w:rPr>
                <w:rFonts w:eastAsia="標楷體"/>
                <w:sz w:val="26"/>
                <w:szCs w:val="26"/>
              </w:rPr>
              <w:t>進貨</w:t>
            </w:r>
          </w:p>
        </w:tc>
        <w:tc>
          <w:tcPr>
            <w:tcW w:w="5590" w:type="dxa"/>
            <w:vMerge/>
            <w:shd w:val="clear" w:color="auto" w:fill="auto"/>
            <w:vAlign w:val="center"/>
          </w:tcPr>
          <w:p w:rsidR="0003626D" w:rsidRPr="00C812E5" w:rsidRDefault="0003626D" w:rsidP="005845C4">
            <w:pPr>
              <w:spacing w:beforeLines="50" w:before="120" w:afterLines="50" w:after="120" w:line="360" w:lineRule="auto"/>
              <w:jc w:val="both"/>
              <w:rPr>
                <w:rFonts w:eastAsia="標楷體"/>
                <w:sz w:val="26"/>
                <w:szCs w:val="26"/>
              </w:rPr>
            </w:pPr>
          </w:p>
        </w:tc>
      </w:tr>
    </w:tbl>
    <w:p w:rsidR="0003626D" w:rsidRPr="00C812E5" w:rsidRDefault="00567251" w:rsidP="00B92228">
      <w:pPr>
        <w:numPr>
          <w:ilvl w:val="0"/>
          <w:numId w:val="36"/>
        </w:numPr>
        <w:tabs>
          <w:tab w:val="left" w:pos="960"/>
          <w:tab w:val="left" w:pos="1134"/>
        </w:tabs>
        <w:spacing w:beforeLines="50" w:before="120" w:afterLines="50" w:after="120" w:line="360" w:lineRule="auto"/>
        <w:ind w:leftChars="200" w:left="962" w:hanging="482"/>
        <w:jc w:val="both"/>
        <w:rPr>
          <w:rFonts w:eastAsia="標楷體"/>
          <w:b/>
          <w:sz w:val="28"/>
          <w:szCs w:val="26"/>
        </w:rPr>
      </w:pPr>
      <w:r w:rsidRPr="00C812E5">
        <w:rPr>
          <w:rFonts w:eastAsia="標楷體"/>
          <w:b/>
          <w:sz w:val="28"/>
          <w:szCs w:val="26"/>
        </w:rPr>
        <w:t>再售價格法</w:t>
      </w:r>
    </w:p>
    <w:tbl>
      <w:tblPr>
        <w:tblW w:w="0" w:type="auto"/>
        <w:tblInd w:w="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65"/>
        <w:gridCol w:w="5590"/>
      </w:tblGrid>
      <w:tr w:rsidR="00304A13" w:rsidRPr="00C812E5">
        <w:tc>
          <w:tcPr>
            <w:tcW w:w="2365" w:type="dxa"/>
            <w:shd w:val="clear" w:color="auto" w:fill="4F81BD"/>
            <w:vAlign w:val="center"/>
          </w:tcPr>
          <w:p w:rsidR="0003626D" w:rsidRPr="00C812E5" w:rsidRDefault="00304A13" w:rsidP="005845C4">
            <w:pPr>
              <w:spacing w:beforeLines="50" w:before="120" w:afterLines="50" w:after="120"/>
              <w:jc w:val="center"/>
              <w:rPr>
                <w:rFonts w:eastAsia="標楷體"/>
                <w:color w:val="FFFFFF"/>
                <w:sz w:val="26"/>
                <w:szCs w:val="26"/>
              </w:rPr>
            </w:pPr>
            <w:r w:rsidRPr="00C812E5">
              <w:rPr>
                <w:rFonts w:eastAsia="標楷體"/>
                <w:color w:val="FFFFFF"/>
                <w:sz w:val="26"/>
                <w:szCs w:val="26"/>
              </w:rPr>
              <w:t>受控交易</w:t>
            </w:r>
          </w:p>
        </w:tc>
        <w:tc>
          <w:tcPr>
            <w:tcW w:w="5590" w:type="dxa"/>
            <w:shd w:val="clear" w:color="auto" w:fill="4F81BD"/>
            <w:vAlign w:val="center"/>
          </w:tcPr>
          <w:p w:rsidR="0003626D" w:rsidRPr="00C812E5" w:rsidRDefault="00304A13" w:rsidP="005845C4">
            <w:pPr>
              <w:spacing w:beforeLines="50" w:before="120" w:afterLines="50" w:after="120"/>
              <w:jc w:val="center"/>
              <w:rPr>
                <w:rFonts w:eastAsia="標楷體"/>
                <w:color w:val="FFFFFF"/>
                <w:sz w:val="26"/>
                <w:szCs w:val="26"/>
              </w:rPr>
            </w:pPr>
            <w:r w:rsidRPr="00C812E5">
              <w:rPr>
                <w:rFonts w:eastAsia="標楷體"/>
                <w:color w:val="FFFFFF"/>
                <w:sz w:val="26"/>
                <w:szCs w:val="26"/>
              </w:rPr>
              <w:t>不採用原因</w:t>
            </w:r>
          </w:p>
        </w:tc>
      </w:tr>
      <w:tr w:rsidR="00304A13" w:rsidRPr="00C812E5">
        <w:tc>
          <w:tcPr>
            <w:tcW w:w="2365" w:type="dxa"/>
            <w:shd w:val="clear" w:color="auto" w:fill="auto"/>
            <w:vAlign w:val="center"/>
          </w:tcPr>
          <w:p w:rsidR="0003626D" w:rsidRPr="00C812E5" w:rsidRDefault="00304A13" w:rsidP="005845C4">
            <w:pPr>
              <w:spacing w:beforeLines="50" w:before="120" w:afterLines="50" w:after="120"/>
              <w:jc w:val="center"/>
              <w:rPr>
                <w:rFonts w:eastAsia="標楷體"/>
                <w:sz w:val="26"/>
                <w:szCs w:val="26"/>
              </w:rPr>
            </w:pPr>
            <w:r w:rsidRPr="00C812E5">
              <w:rPr>
                <w:rFonts w:eastAsia="標楷體"/>
                <w:sz w:val="26"/>
                <w:szCs w:val="26"/>
              </w:rPr>
              <w:t>有形資產之移轉</w:t>
            </w:r>
            <w:r w:rsidRPr="00C812E5">
              <w:rPr>
                <w:rFonts w:eastAsia="標楷體"/>
                <w:sz w:val="26"/>
                <w:szCs w:val="26"/>
              </w:rPr>
              <w:t>-</w:t>
            </w:r>
            <w:r w:rsidRPr="00C812E5">
              <w:rPr>
                <w:rFonts w:eastAsia="標楷體"/>
                <w:sz w:val="26"/>
                <w:szCs w:val="26"/>
              </w:rPr>
              <w:t>銷貨</w:t>
            </w:r>
          </w:p>
        </w:tc>
        <w:tc>
          <w:tcPr>
            <w:tcW w:w="5590" w:type="dxa"/>
            <w:shd w:val="clear" w:color="auto" w:fill="auto"/>
            <w:vAlign w:val="center"/>
          </w:tcPr>
          <w:p w:rsidR="0003626D" w:rsidRPr="00C812E5" w:rsidRDefault="00304A13" w:rsidP="005845C4">
            <w:pPr>
              <w:snapToGrid w:val="0"/>
              <w:spacing w:beforeLines="50" w:before="120" w:afterLines="50" w:after="120"/>
              <w:jc w:val="both"/>
              <w:rPr>
                <w:rFonts w:eastAsia="標楷體"/>
                <w:sz w:val="26"/>
                <w:szCs w:val="26"/>
              </w:rPr>
            </w:pPr>
            <w:proofErr w:type="gramStart"/>
            <w:r w:rsidRPr="00C812E5">
              <w:rPr>
                <w:rFonts w:eastAsia="標楷體"/>
                <w:sz w:val="26"/>
                <w:szCs w:val="26"/>
              </w:rPr>
              <w:t>祥</w:t>
            </w:r>
            <w:proofErr w:type="gramEnd"/>
            <w:r w:rsidRPr="00C812E5">
              <w:rPr>
                <w:rFonts w:eastAsia="標楷體"/>
                <w:sz w:val="26"/>
                <w:szCs w:val="26"/>
              </w:rPr>
              <w:t>茂光電銷售光通訊收發器零件與產品予</w:t>
            </w:r>
            <w:r w:rsidRPr="00C812E5">
              <w:rPr>
                <w:rFonts w:eastAsia="標楷體"/>
                <w:sz w:val="26"/>
                <w:szCs w:val="26"/>
              </w:rPr>
              <w:t>GTI</w:t>
            </w:r>
            <w:r w:rsidRPr="00C812E5">
              <w:rPr>
                <w:rFonts w:eastAsia="標楷體"/>
                <w:sz w:val="26"/>
                <w:szCs w:val="26"/>
              </w:rPr>
              <w:t>及</w:t>
            </w:r>
            <w:r w:rsidR="00C36F08">
              <w:rPr>
                <w:rFonts w:eastAsia="標楷體"/>
                <w:sz w:val="26"/>
                <w:szCs w:val="26"/>
              </w:rPr>
              <w:t>AOI US</w:t>
            </w:r>
            <w:r w:rsidRPr="00C812E5">
              <w:rPr>
                <w:rFonts w:eastAsia="標楷體"/>
                <w:sz w:val="26"/>
                <w:szCs w:val="26"/>
              </w:rPr>
              <w:t>，屬購進後經實質加值後方轉售之行為，故不適以『再</w:t>
            </w:r>
            <w:proofErr w:type="gramStart"/>
            <w:r w:rsidRPr="00C812E5">
              <w:rPr>
                <w:rFonts w:eastAsia="標楷體"/>
                <w:sz w:val="26"/>
                <w:szCs w:val="26"/>
              </w:rPr>
              <w:t>售價格法</w:t>
            </w:r>
            <w:proofErr w:type="gramEnd"/>
            <w:r w:rsidRPr="00C812E5">
              <w:rPr>
                <w:rFonts w:eastAsia="標楷體"/>
                <w:sz w:val="26"/>
                <w:szCs w:val="26"/>
              </w:rPr>
              <w:t>』為</w:t>
            </w:r>
            <w:proofErr w:type="gramStart"/>
            <w:r w:rsidRPr="00C812E5">
              <w:rPr>
                <w:rFonts w:eastAsia="標楷體"/>
                <w:sz w:val="26"/>
                <w:szCs w:val="26"/>
              </w:rPr>
              <w:t>最</w:t>
            </w:r>
            <w:proofErr w:type="gramEnd"/>
            <w:r w:rsidRPr="00C812E5">
              <w:rPr>
                <w:rFonts w:eastAsia="標楷體"/>
                <w:sz w:val="26"/>
                <w:szCs w:val="26"/>
              </w:rPr>
              <w:t>適常規交易方法。</w:t>
            </w:r>
          </w:p>
        </w:tc>
      </w:tr>
      <w:tr w:rsidR="00304A13" w:rsidRPr="00C812E5">
        <w:tc>
          <w:tcPr>
            <w:tcW w:w="2365" w:type="dxa"/>
            <w:shd w:val="clear" w:color="auto" w:fill="auto"/>
            <w:vAlign w:val="center"/>
          </w:tcPr>
          <w:p w:rsidR="0003626D" w:rsidRPr="00C812E5" w:rsidRDefault="00304A13" w:rsidP="005845C4">
            <w:pPr>
              <w:spacing w:beforeLines="50" w:before="120" w:afterLines="50" w:after="120"/>
              <w:jc w:val="center"/>
              <w:rPr>
                <w:rFonts w:eastAsia="標楷體"/>
                <w:sz w:val="26"/>
                <w:szCs w:val="26"/>
              </w:rPr>
            </w:pPr>
            <w:r w:rsidRPr="00C812E5">
              <w:rPr>
                <w:rFonts w:eastAsia="標楷體"/>
                <w:sz w:val="26"/>
                <w:szCs w:val="26"/>
              </w:rPr>
              <w:t>有形資產之移轉</w:t>
            </w:r>
            <w:r w:rsidRPr="00C812E5">
              <w:rPr>
                <w:rFonts w:eastAsia="標楷體"/>
                <w:sz w:val="26"/>
                <w:szCs w:val="26"/>
              </w:rPr>
              <w:t>-</w:t>
            </w:r>
            <w:r w:rsidRPr="00C812E5">
              <w:rPr>
                <w:rFonts w:eastAsia="標楷體"/>
                <w:sz w:val="26"/>
                <w:szCs w:val="26"/>
              </w:rPr>
              <w:t>進貨</w:t>
            </w:r>
          </w:p>
        </w:tc>
        <w:tc>
          <w:tcPr>
            <w:tcW w:w="5590" w:type="dxa"/>
            <w:shd w:val="clear" w:color="auto" w:fill="auto"/>
            <w:vAlign w:val="center"/>
          </w:tcPr>
          <w:p w:rsidR="0003626D" w:rsidRPr="00C812E5" w:rsidRDefault="00304A13" w:rsidP="005845C4">
            <w:pPr>
              <w:snapToGrid w:val="0"/>
              <w:spacing w:beforeLines="50" w:before="120" w:afterLines="50" w:after="120"/>
              <w:jc w:val="both"/>
              <w:rPr>
                <w:rFonts w:eastAsia="標楷體"/>
                <w:sz w:val="26"/>
                <w:szCs w:val="26"/>
              </w:rPr>
            </w:pPr>
            <w:proofErr w:type="gramStart"/>
            <w:r w:rsidRPr="00C812E5">
              <w:rPr>
                <w:rFonts w:eastAsia="標楷體"/>
                <w:sz w:val="26"/>
                <w:szCs w:val="26"/>
              </w:rPr>
              <w:t>祥</w:t>
            </w:r>
            <w:proofErr w:type="gramEnd"/>
            <w:r w:rsidRPr="00C812E5">
              <w:rPr>
                <w:rFonts w:eastAsia="標楷體"/>
                <w:sz w:val="26"/>
                <w:szCs w:val="26"/>
              </w:rPr>
              <w:t>茂光電向</w:t>
            </w:r>
            <w:r w:rsidRPr="00C812E5">
              <w:rPr>
                <w:rFonts w:eastAsia="標楷體"/>
                <w:sz w:val="26"/>
                <w:szCs w:val="26"/>
              </w:rPr>
              <w:t>GTI</w:t>
            </w:r>
            <w:r w:rsidRPr="00C812E5">
              <w:rPr>
                <w:rFonts w:eastAsia="標楷體"/>
                <w:sz w:val="26"/>
                <w:szCs w:val="26"/>
              </w:rPr>
              <w:t>及</w:t>
            </w:r>
            <w:r w:rsidR="00C36F08">
              <w:rPr>
                <w:rFonts w:eastAsia="標楷體"/>
                <w:sz w:val="26"/>
                <w:szCs w:val="26"/>
              </w:rPr>
              <w:t>AOI US</w:t>
            </w:r>
            <w:r w:rsidRPr="00C812E5">
              <w:rPr>
                <w:rFonts w:eastAsia="標楷體"/>
                <w:sz w:val="26"/>
                <w:szCs w:val="26"/>
              </w:rPr>
              <w:t>購買生產光通訊收發器之生產原料，經顯著</w:t>
            </w:r>
            <w:proofErr w:type="gramStart"/>
            <w:r w:rsidRPr="00C812E5">
              <w:rPr>
                <w:rFonts w:eastAsia="標楷體"/>
                <w:sz w:val="26"/>
                <w:szCs w:val="26"/>
              </w:rPr>
              <w:t>加值後出售</w:t>
            </w:r>
            <w:proofErr w:type="gramEnd"/>
            <w:r w:rsidRPr="00C812E5">
              <w:rPr>
                <w:rFonts w:eastAsia="標楷體"/>
                <w:sz w:val="26"/>
                <w:szCs w:val="26"/>
              </w:rPr>
              <w:t>，不符本法定義資產購入後不經顯著加值即出售之定義，故不適用此法評估。</w:t>
            </w:r>
          </w:p>
        </w:tc>
      </w:tr>
    </w:tbl>
    <w:p w:rsidR="0003626D" w:rsidRPr="00C812E5" w:rsidRDefault="0070338E" w:rsidP="00B92228">
      <w:pPr>
        <w:numPr>
          <w:ilvl w:val="0"/>
          <w:numId w:val="36"/>
        </w:numPr>
        <w:tabs>
          <w:tab w:val="left" w:pos="960"/>
          <w:tab w:val="left" w:pos="1134"/>
        </w:tabs>
        <w:spacing w:beforeLines="50" w:before="120" w:afterLines="50" w:after="120" w:line="360" w:lineRule="auto"/>
        <w:ind w:leftChars="200" w:left="962" w:hanging="482"/>
        <w:jc w:val="both"/>
        <w:rPr>
          <w:rFonts w:eastAsia="標楷體"/>
          <w:b/>
          <w:sz w:val="28"/>
          <w:szCs w:val="26"/>
        </w:rPr>
      </w:pPr>
      <w:r w:rsidRPr="00C812E5">
        <w:rPr>
          <w:rFonts w:eastAsia="標楷體"/>
          <w:b/>
          <w:sz w:val="28"/>
          <w:szCs w:val="26"/>
        </w:rPr>
        <w:t>成本加價法</w:t>
      </w:r>
    </w:p>
    <w:tbl>
      <w:tblPr>
        <w:tblW w:w="0" w:type="auto"/>
        <w:tblInd w:w="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65"/>
        <w:gridCol w:w="5590"/>
      </w:tblGrid>
      <w:tr w:rsidR="0070338E" w:rsidRPr="00C812E5" w:rsidTr="00021AD1">
        <w:trPr>
          <w:tblHeader/>
        </w:trPr>
        <w:tc>
          <w:tcPr>
            <w:tcW w:w="2365" w:type="dxa"/>
            <w:shd w:val="clear" w:color="auto" w:fill="4F81BD"/>
            <w:vAlign w:val="center"/>
          </w:tcPr>
          <w:p w:rsidR="0003626D" w:rsidRPr="00C812E5" w:rsidRDefault="0070338E" w:rsidP="005845C4">
            <w:pPr>
              <w:spacing w:beforeLines="50" w:before="120" w:afterLines="50" w:after="120"/>
              <w:jc w:val="center"/>
              <w:rPr>
                <w:rFonts w:eastAsia="標楷體"/>
                <w:color w:val="FFFFFF"/>
                <w:sz w:val="26"/>
                <w:szCs w:val="26"/>
              </w:rPr>
            </w:pPr>
            <w:r w:rsidRPr="00C812E5">
              <w:rPr>
                <w:rFonts w:eastAsia="標楷體"/>
                <w:color w:val="FFFFFF"/>
                <w:sz w:val="26"/>
                <w:szCs w:val="26"/>
              </w:rPr>
              <w:t>受控交易</w:t>
            </w:r>
          </w:p>
        </w:tc>
        <w:tc>
          <w:tcPr>
            <w:tcW w:w="5590" w:type="dxa"/>
            <w:shd w:val="clear" w:color="auto" w:fill="4F81BD"/>
            <w:vAlign w:val="center"/>
          </w:tcPr>
          <w:p w:rsidR="0003626D" w:rsidRPr="00C812E5" w:rsidRDefault="0070338E" w:rsidP="005845C4">
            <w:pPr>
              <w:spacing w:beforeLines="50" w:before="120" w:afterLines="50" w:after="120"/>
              <w:jc w:val="center"/>
              <w:rPr>
                <w:rFonts w:eastAsia="標楷體"/>
                <w:color w:val="FFFFFF"/>
                <w:sz w:val="26"/>
                <w:szCs w:val="26"/>
              </w:rPr>
            </w:pPr>
            <w:r w:rsidRPr="00C812E5">
              <w:rPr>
                <w:rFonts w:eastAsia="標楷體"/>
                <w:color w:val="FFFFFF"/>
                <w:sz w:val="26"/>
                <w:szCs w:val="26"/>
              </w:rPr>
              <w:t>不採用原因</w:t>
            </w:r>
          </w:p>
        </w:tc>
      </w:tr>
      <w:tr w:rsidR="0070338E" w:rsidRPr="00C812E5">
        <w:tc>
          <w:tcPr>
            <w:tcW w:w="2365" w:type="dxa"/>
            <w:shd w:val="clear" w:color="auto" w:fill="auto"/>
            <w:vAlign w:val="center"/>
          </w:tcPr>
          <w:p w:rsidR="0070338E" w:rsidRPr="00C812E5" w:rsidRDefault="0070338E" w:rsidP="005845C4">
            <w:pPr>
              <w:spacing w:beforeLines="50" w:before="120" w:afterLines="50" w:after="120"/>
              <w:jc w:val="center"/>
              <w:rPr>
                <w:rFonts w:eastAsia="標楷體"/>
                <w:sz w:val="26"/>
                <w:szCs w:val="26"/>
              </w:rPr>
            </w:pPr>
            <w:r w:rsidRPr="00C812E5">
              <w:rPr>
                <w:rFonts w:eastAsia="標楷體"/>
                <w:sz w:val="26"/>
                <w:szCs w:val="26"/>
              </w:rPr>
              <w:t>有形資產之移轉</w:t>
            </w:r>
            <w:r w:rsidRPr="00C812E5">
              <w:rPr>
                <w:rFonts w:eastAsia="標楷體"/>
                <w:sz w:val="26"/>
                <w:szCs w:val="26"/>
              </w:rPr>
              <w:t>-</w:t>
            </w:r>
            <w:r w:rsidRPr="00C812E5">
              <w:rPr>
                <w:rFonts w:eastAsia="標楷體"/>
                <w:sz w:val="26"/>
                <w:szCs w:val="26"/>
              </w:rPr>
              <w:t>銷貨</w:t>
            </w:r>
          </w:p>
        </w:tc>
        <w:tc>
          <w:tcPr>
            <w:tcW w:w="5590" w:type="dxa"/>
            <w:shd w:val="clear" w:color="auto" w:fill="auto"/>
            <w:vAlign w:val="center"/>
          </w:tcPr>
          <w:p w:rsidR="0003626D" w:rsidRPr="00C812E5" w:rsidRDefault="005C1BF7" w:rsidP="005845C4">
            <w:pPr>
              <w:snapToGrid w:val="0"/>
              <w:spacing w:beforeLines="50" w:before="120" w:afterLines="50" w:after="120"/>
              <w:jc w:val="both"/>
              <w:rPr>
                <w:rFonts w:eastAsia="標楷體"/>
                <w:sz w:val="26"/>
                <w:szCs w:val="26"/>
              </w:rPr>
            </w:pPr>
            <w:r w:rsidRPr="00C812E5">
              <w:rPr>
                <w:rFonts w:eastAsia="標楷體"/>
                <w:sz w:val="26"/>
                <w:szCs w:val="26"/>
              </w:rPr>
              <w:t>成本加價法之可比較性要求，除強調可比較對象執行功能及承擔風險之相似性外，亦應考量成本結構及會計處理之</w:t>
            </w:r>
            <w:proofErr w:type="gramStart"/>
            <w:r w:rsidRPr="00C812E5">
              <w:rPr>
                <w:rFonts w:eastAsia="標楷體"/>
                <w:sz w:val="26"/>
                <w:szCs w:val="26"/>
              </w:rPr>
              <w:t>ㄧ</w:t>
            </w:r>
            <w:proofErr w:type="gramEnd"/>
            <w:r w:rsidRPr="00C812E5">
              <w:rPr>
                <w:rFonts w:eastAsia="標楷體"/>
                <w:sz w:val="26"/>
                <w:szCs w:val="26"/>
              </w:rPr>
              <w:t>制性等特別影響因素，故在無法尋得適用之未受控交易用以比較下，不適以成本加價法為</w:t>
            </w:r>
            <w:proofErr w:type="gramStart"/>
            <w:r w:rsidRPr="00C812E5">
              <w:rPr>
                <w:rFonts w:eastAsia="標楷體"/>
                <w:sz w:val="26"/>
                <w:szCs w:val="26"/>
              </w:rPr>
              <w:t>最</w:t>
            </w:r>
            <w:proofErr w:type="gramEnd"/>
            <w:r w:rsidRPr="00C812E5">
              <w:rPr>
                <w:rFonts w:eastAsia="標楷體"/>
                <w:sz w:val="26"/>
                <w:szCs w:val="26"/>
              </w:rPr>
              <w:t>適常規交易方法。</w:t>
            </w:r>
          </w:p>
        </w:tc>
      </w:tr>
      <w:tr w:rsidR="0070338E" w:rsidRPr="00C812E5">
        <w:tc>
          <w:tcPr>
            <w:tcW w:w="2365" w:type="dxa"/>
            <w:shd w:val="clear" w:color="auto" w:fill="auto"/>
            <w:vAlign w:val="center"/>
          </w:tcPr>
          <w:p w:rsidR="0070338E" w:rsidRPr="00C812E5" w:rsidRDefault="0070338E" w:rsidP="005845C4">
            <w:pPr>
              <w:spacing w:beforeLines="50" w:before="120" w:afterLines="50" w:after="120"/>
              <w:jc w:val="center"/>
              <w:rPr>
                <w:rFonts w:eastAsia="標楷體"/>
                <w:sz w:val="26"/>
                <w:szCs w:val="26"/>
              </w:rPr>
            </w:pPr>
            <w:r w:rsidRPr="00C812E5">
              <w:rPr>
                <w:rFonts w:eastAsia="標楷體"/>
                <w:sz w:val="26"/>
                <w:szCs w:val="26"/>
              </w:rPr>
              <w:lastRenderedPageBreak/>
              <w:t>有形資產之移轉</w:t>
            </w:r>
            <w:r w:rsidRPr="00C812E5">
              <w:rPr>
                <w:rFonts w:eastAsia="標楷體"/>
                <w:sz w:val="26"/>
                <w:szCs w:val="26"/>
              </w:rPr>
              <w:t>-</w:t>
            </w:r>
            <w:r w:rsidRPr="00C812E5">
              <w:rPr>
                <w:rFonts w:eastAsia="標楷體"/>
                <w:sz w:val="26"/>
                <w:szCs w:val="26"/>
              </w:rPr>
              <w:t>進貨</w:t>
            </w:r>
          </w:p>
        </w:tc>
        <w:tc>
          <w:tcPr>
            <w:tcW w:w="5590" w:type="dxa"/>
            <w:shd w:val="clear" w:color="auto" w:fill="auto"/>
            <w:vAlign w:val="center"/>
          </w:tcPr>
          <w:p w:rsidR="0003626D" w:rsidRPr="00C812E5" w:rsidRDefault="005C1BF7" w:rsidP="005845C4">
            <w:pPr>
              <w:snapToGrid w:val="0"/>
              <w:spacing w:beforeLines="50" w:before="120" w:afterLines="50" w:after="120"/>
              <w:jc w:val="both"/>
              <w:rPr>
                <w:rFonts w:eastAsia="標楷體"/>
                <w:sz w:val="26"/>
                <w:szCs w:val="26"/>
              </w:rPr>
            </w:pPr>
            <w:r w:rsidRPr="00C812E5">
              <w:rPr>
                <w:rFonts w:eastAsia="標楷體"/>
                <w:sz w:val="26"/>
                <w:szCs w:val="26"/>
              </w:rPr>
              <w:t>因本法規定適用情形為自非關係人購貨，經</w:t>
            </w:r>
            <w:proofErr w:type="gramStart"/>
            <w:r w:rsidRPr="00C812E5">
              <w:rPr>
                <w:rFonts w:eastAsia="標楷體"/>
                <w:sz w:val="26"/>
                <w:szCs w:val="26"/>
              </w:rPr>
              <w:t>加值後售予</w:t>
            </w:r>
            <w:proofErr w:type="gramEnd"/>
            <w:r w:rsidRPr="00C812E5">
              <w:rPr>
                <w:rFonts w:eastAsia="標楷體"/>
                <w:sz w:val="26"/>
                <w:szCs w:val="26"/>
              </w:rPr>
              <w:t>關係人之情形，惟</w:t>
            </w:r>
            <w:proofErr w:type="gramStart"/>
            <w:r w:rsidRPr="00C812E5">
              <w:rPr>
                <w:rFonts w:eastAsia="標楷體"/>
                <w:sz w:val="26"/>
                <w:szCs w:val="26"/>
              </w:rPr>
              <w:t>祥</w:t>
            </w:r>
            <w:proofErr w:type="gramEnd"/>
            <w:r w:rsidRPr="00C812E5">
              <w:rPr>
                <w:rFonts w:eastAsia="標楷體"/>
                <w:sz w:val="26"/>
                <w:szCs w:val="26"/>
              </w:rPr>
              <w:t>茂光電向關係企業購入原料並經</w:t>
            </w:r>
            <w:proofErr w:type="gramStart"/>
            <w:r w:rsidRPr="00C812E5">
              <w:rPr>
                <w:rFonts w:eastAsia="標楷體"/>
                <w:sz w:val="26"/>
                <w:szCs w:val="26"/>
              </w:rPr>
              <w:t>加值後銷售</w:t>
            </w:r>
            <w:proofErr w:type="gramEnd"/>
            <w:r w:rsidRPr="00C812E5">
              <w:rPr>
                <w:rFonts w:eastAsia="標楷體"/>
                <w:sz w:val="26"/>
                <w:szCs w:val="26"/>
              </w:rPr>
              <w:t>予關係人及非關係人，因不符合適用成本加價法之要件，故本所不建議採用此方法進行受控交易評估。</w:t>
            </w:r>
          </w:p>
        </w:tc>
      </w:tr>
    </w:tbl>
    <w:p w:rsidR="0003626D" w:rsidRPr="00C812E5" w:rsidRDefault="003D6761" w:rsidP="00B92228">
      <w:pPr>
        <w:numPr>
          <w:ilvl w:val="0"/>
          <w:numId w:val="36"/>
        </w:numPr>
        <w:tabs>
          <w:tab w:val="left" w:pos="960"/>
          <w:tab w:val="left" w:pos="1134"/>
        </w:tabs>
        <w:spacing w:beforeLines="50" w:before="120" w:afterLines="50" w:after="120" w:line="360" w:lineRule="auto"/>
        <w:ind w:leftChars="200" w:left="962" w:hanging="482"/>
        <w:jc w:val="both"/>
        <w:rPr>
          <w:rFonts w:eastAsia="標楷體"/>
          <w:b/>
          <w:sz w:val="28"/>
          <w:szCs w:val="26"/>
        </w:rPr>
      </w:pPr>
      <w:r w:rsidRPr="00C812E5">
        <w:rPr>
          <w:rFonts w:eastAsia="標楷體"/>
          <w:b/>
          <w:sz w:val="28"/>
          <w:szCs w:val="26"/>
        </w:rPr>
        <w:t>利潤分割法</w:t>
      </w:r>
    </w:p>
    <w:p w:rsidR="0003626D" w:rsidRPr="00C812E5" w:rsidRDefault="003D6761" w:rsidP="005845C4">
      <w:pPr>
        <w:spacing w:beforeLines="50" w:before="120" w:afterLines="50" w:after="120" w:line="360" w:lineRule="auto"/>
        <w:ind w:leftChars="200" w:left="480" w:firstLineChars="200" w:firstLine="520"/>
        <w:jc w:val="both"/>
        <w:rPr>
          <w:rFonts w:eastAsia="標楷體"/>
          <w:sz w:val="26"/>
          <w:szCs w:val="26"/>
        </w:rPr>
      </w:pPr>
      <w:r w:rsidRPr="00C812E5">
        <w:rPr>
          <w:rFonts w:eastAsia="標楷體"/>
          <w:sz w:val="26"/>
          <w:szCs w:val="26"/>
        </w:rPr>
        <w:t>使用利潤分割法時，必須計算所有受控交易參與人對合併營業利潤之貢獻，通常適用將獨特無形資產於跨國交易間移轉或適用於交易性質複雜、牽涉跨國交易之情形。因</w:t>
      </w:r>
      <w:proofErr w:type="gramStart"/>
      <w:r w:rsidR="0064707A" w:rsidRPr="00C812E5">
        <w:rPr>
          <w:rFonts w:eastAsia="標楷體"/>
          <w:sz w:val="26"/>
          <w:szCs w:val="26"/>
        </w:rPr>
        <w:t>祥</w:t>
      </w:r>
      <w:proofErr w:type="gramEnd"/>
      <w:r w:rsidR="0064707A" w:rsidRPr="00C812E5">
        <w:rPr>
          <w:rFonts w:eastAsia="標楷體"/>
          <w:sz w:val="26"/>
          <w:szCs w:val="26"/>
        </w:rPr>
        <w:t>茂光電</w:t>
      </w:r>
      <w:r w:rsidRPr="00C812E5">
        <w:rPr>
          <w:rFonts w:eastAsia="標楷體"/>
          <w:sz w:val="26"/>
          <w:szCs w:val="26"/>
        </w:rPr>
        <w:t>與受控交易參與人之交易非屬高度整合不能單獨衡量交易結果</w:t>
      </w:r>
      <w:r w:rsidR="00E66304" w:rsidRPr="00C812E5">
        <w:rPr>
          <w:rFonts w:eastAsia="標楷體"/>
          <w:sz w:val="26"/>
          <w:szCs w:val="26"/>
        </w:rPr>
        <w:t>或</w:t>
      </w:r>
      <w:r w:rsidRPr="00C812E5">
        <w:rPr>
          <w:rFonts w:eastAsia="標楷體"/>
          <w:sz w:val="26"/>
          <w:szCs w:val="26"/>
        </w:rPr>
        <w:t>與其他交易不可分割之情形，故本法並不適合作為評估方法。</w:t>
      </w:r>
    </w:p>
    <w:p w:rsidR="00357C54" w:rsidRPr="00C812E5" w:rsidRDefault="00357C54" w:rsidP="005845C4">
      <w:pPr>
        <w:spacing w:beforeLines="50" w:before="120" w:afterLines="50" w:after="120" w:line="360" w:lineRule="auto"/>
        <w:ind w:leftChars="200" w:left="480" w:firstLineChars="200" w:firstLine="520"/>
        <w:jc w:val="both"/>
        <w:rPr>
          <w:rFonts w:eastAsia="標楷體"/>
          <w:sz w:val="26"/>
          <w:szCs w:val="26"/>
        </w:rPr>
        <w:sectPr w:rsidR="00357C54" w:rsidRPr="00C812E5" w:rsidSect="00DD5AB2">
          <w:headerReference w:type="even" r:id="rId29"/>
          <w:headerReference w:type="default" r:id="rId30"/>
          <w:footerReference w:type="even" r:id="rId31"/>
          <w:headerReference w:type="first" r:id="rId32"/>
          <w:type w:val="oddPage"/>
          <w:pgSz w:w="11906" w:h="16838" w:code="9"/>
          <w:pgMar w:top="2160" w:right="1440" w:bottom="1814" w:left="1440" w:header="851" w:footer="567" w:gutter="567"/>
          <w:cols w:space="425"/>
          <w:docGrid w:linePitch="360"/>
        </w:sectPr>
      </w:pPr>
    </w:p>
    <w:bookmarkStart w:id="105" w:name="_Toc245269230"/>
    <w:bookmarkStart w:id="106" w:name="_Toc245269231"/>
    <w:bookmarkStart w:id="107" w:name="_Toc245269232"/>
    <w:bookmarkStart w:id="108" w:name="_Toc245269233"/>
    <w:bookmarkStart w:id="109" w:name="_Toc245269234"/>
    <w:bookmarkStart w:id="110" w:name="_Toc245269235"/>
    <w:bookmarkStart w:id="111" w:name="_Toc245269236"/>
    <w:bookmarkStart w:id="112" w:name="_Toc253154519"/>
    <w:bookmarkStart w:id="113" w:name="_Toc253154587"/>
    <w:bookmarkStart w:id="114" w:name="_Toc272326018"/>
    <w:bookmarkStart w:id="115" w:name="_Toc272326646"/>
    <w:bookmarkStart w:id="116" w:name="_Toc272326825"/>
    <w:bookmarkStart w:id="117" w:name="_Toc275960658"/>
    <w:bookmarkStart w:id="118" w:name="_Toc385927484"/>
    <w:bookmarkStart w:id="119" w:name="_Toc485043987"/>
    <w:bookmarkEnd w:id="105"/>
    <w:bookmarkEnd w:id="106"/>
    <w:bookmarkEnd w:id="107"/>
    <w:bookmarkEnd w:id="108"/>
    <w:bookmarkEnd w:id="109"/>
    <w:bookmarkEnd w:id="110"/>
    <w:bookmarkEnd w:id="111"/>
    <w:p w:rsidR="00AF5158" w:rsidRPr="00C812E5" w:rsidRDefault="00DF3279" w:rsidP="00AF5158">
      <w:pPr>
        <w:pStyle w:val="1"/>
        <w:numPr>
          <w:ilvl w:val="0"/>
          <w:numId w:val="0"/>
        </w:numPr>
        <w:spacing w:before="0" w:after="0" w:line="240" w:lineRule="auto"/>
        <w:jc w:val="right"/>
        <w:rPr>
          <w:rFonts w:ascii="Times New Roman" w:eastAsia="標楷體" w:hAnsi="Times New Roman"/>
          <w:sz w:val="48"/>
          <w:szCs w:val="48"/>
        </w:rPr>
      </w:pPr>
      <w:r>
        <w:rPr>
          <w:rFonts w:ascii="Times New Roman" w:eastAsia="標楷體" w:hAnsi="Times New Roman"/>
          <w:noProof/>
          <w:sz w:val="48"/>
          <w:szCs w:val="48"/>
        </w:rPr>
        <w:lastRenderedPageBreak/>
        <mc:AlternateContent>
          <mc:Choice Requires="wps">
            <w:drawing>
              <wp:anchor distT="0" distB="0" distL="114300" distR="114300" simplePos="0" relativeHeight="251659776" behindDoc="0" locked="0" layoutInCell="1" allowOverlap="1" wp14:anchorId="0F9424BA" wp14:editId="4151A8E2">
                <wp:simplePos x="0" y="0"/>
                <wp:positionH relativeFrom="column">
                  <wp:posOffset>4667250</wp:posOffset>
                </wp:positionH>
                <wp:positionV relativeFrom="paragraph">
                  <wp:posOffset>0</wp:posOffset>
                </wp:positionV>
                <wp:extent cx="720090" cy="720090"/>
                <wp:effectExtent l="9525" t="9525" r="13335" b="13335"/>
                <wp:wrapNone/>
                <wp:docPr id="11" name="Text Box 1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20090" cy="720090"/>
                        </a:xfrm>
                        <a:prstGeom prst="rect">
                          <a:avLst/>
                        </a:prstGeom>
                        <a:solidFill>
                          <a:srgbClr val="FFFFFF"/>
                        </a:solidFill>
                        <a:ln w="9525">
                          <a:solidFill>
                            <a:srgbClr val="000000"/>
                          </a:solidFill>
                          <a:miter lim="800000"/>
                          <a:headEnd/>
                          <a:tailEnd/>
                        </a:ln>
                      </wps:spPr>
                      <wps:txbx>
                        <w:txbxContent>
                          <w:p w:rsidR="003644E7" w:rsidRPr="001E681F" w:rsidRDefault="003644E7" w:rsidP="00DA3BBB">
                            <w:pPr>
                              <w:ind w:leftChars="-52" w:left="-125" w:rightChars="-58" w:right="-139"/>
                              <w:jc w:val="center"/>
                            </w:pPr>
                            <w:r>
                              <w:rPr>
                                <w:rFonts w:ascii="微軟正黑體" w:eastAsia="微軟正黑體" w:hAnsi="微軟正黑體"/>
                                <w:b/>
                                <w:sz w:val="56"/>
                                <w:szCs w:val="52"/>
                              </w:rPr>
                              <w:fldChar w:fldCharType="begin"/>
                            </w:r>
                            <w:r>
                              <w:rPr>
                                <w:rFonts w:ascii="微軟正黑體" w:eastAsia="微軟正黑體" w:hAnsi="微軟正黑體"/>
                                <w:b/>
                                <w:sz w:val="56"/>
                                <w:szCs w:val="52"/>
                              </w:rPr>
                              <w:instrText xml:space="preserve"> </w:instrText>
                            </w:r>
                            <w:r>
                              <w:rPr>
                                <w:rFonts w:ascii="微軟正黑體" w:eastAsia="微軟正黑體" w:hAnsi="微軟正黑體" w:hint="eastAsia"/>
                                <w:b/>
                                <w:sz w:val="56"/>
                                <w:szCs w:val="52"/>
                              </w:rPr>
                              <w:instrText>= 8 \* ROMAN</w:instrText>
                            </w:r>
                            <w:r>
                              <w:rPr>
                                <w:rFonts w:ascii="微軟正黑體" w:eastAsia="微軟正黑體" w:hAnsi="微軟正黑體"/>
                                <w:b/>
                                <w:sz w:val="56"/>
                                <w:szCs w:val="52"/>
                              </w:rPr>
                              <w:instrText xml:space="preserve"> </w:instrText>
                            </w:r>
                            <w:r>
                              <w:rPr>
                                <w:rFonts w:ascii="微軟正黑體" w:eastAsia="微軟正黑體" w:hAnsi="微軟正黑體"/>
                                <w:b/>
                                <w:sz w:val="56"/>
                                <w:szCs w:val="52"/>
                              </w:rPr>
                              <w:fldChar w:fldCharType="separate"/>
                            </w:r>
                            <w:r>
                              <w:rPr>
                                <w:rFonts w:ascii="微軟正黑體" w:eastAsia="微軟正黑體" w:hAnsi="微軟正黑體"/>
                                <w:b/>
                                <w:noProof/>
                                <w:sz w:val="56"/>
                                <w:szCs w:val="52"/>
                              </w:rPr>
                              <w:t>VIII</w:t>
                            </w:r>
                            <w:r>
                              <w:rPr>
                                <w:rFonts w:ascii="微軟正黑體" w:eastAsia="微軟正黑體" w:hAnsi="微軟正黑體"/>
                                <w:b/>
                                <w:sz w:val="56"/>
                                <w:szCs w:val="52"/>
                              </w:rPr>
                              <w:fldChar w:fldCharType="end"/>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118" o:spid="_x0000_s1051" type="#_x0000_t202" style="position:absolute;left:0;text-align:left;margin-left:367.5pt;margin-top:0;width:56.7pt;height:56.7pt;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">
                <v:textbox>
                  <w:txbxContent>
                    <w:p w:rsidR="003644E7" w:rsidRPr="001E681F" w:rsidRDefault="003644E7" w:rsidP="00DA3BBB">
                      <w:pPr>
                        <w:ind w:leftChars="-52" w:left="-125" w:rightChars="-58" w:right="-139"/>
                        <w:jc w:val="center"/>
                      </w:pPr>
                      <w:r>
                        <w:rPr>
                          <w:rFonts w:ascii="微軟正黑體" w:eastAsia="微軟正黑體" w:hAnsi="微軟正黑體"/>
                          <w:b/>
                          <w:sz w:val="56"/>
                          <w:szCs w:val="52"/>
                        </w:rPr>
                        <w:fldChar w:fldCharType="begin"/>
                      </w:r>
                      <w:r>
                        <w:rPr>
                          <w:rFonts w:ascii="微軟正黑體" w:eastAsia="微軟正黑體" w:hAnsi="微軟正黑體"/>
                          <w:b/>
                          <w:sz w:val="56"/>
                          <w:szCs w:val="52"/>
                        </w:rPr>
                        <w:instrText xml:space="preserve"> </w:instrText>
                      </w:r>
                      <w:r>
                        <w:rPr>
                          <w:rFonts w:ascii="微軟正黑體" w:eastAsia="微軟正黑體" w:hAnsi="微軟正黑體" w:hint="eastAsia"/>
                          <w:b/>
                          <w:sz w:val="56"/>
                          <w:szCs w:val="52"/>
                        </w:rPr>
                        <w:instrText>= 8 \* ROMAN</w:instrText>
                      </w:r>
                      <w:r>
                        <w:rPr>
                          <w:rFonts w:ascii="微軟正黑體" w:eastAsia="微軟正黑體" w:hAnsi="微軟正黑體"/>
                          <w:b/>
                          <w:sz w:val="56"/>
                          <w:szCs w:val="52"/>
                        </w:rPr>
                        <w:instrText xml:space="preserve"> </w:instrText>
                      </w:r>
                      <w:r>
                        <w:rPr>
                          <w:rFonts w:ascii="微軟正黑體" w:eastAsia="微軟正黑體" w:hAnsi="微軟正黑體"/>
                          <w:b/>
                          <w:sz w:val="56"/>
                          <w:szCs w:val="52"/>
                        </w:rPr>
                        <w:fldChar w:fldCharType="separate"/>
                      </w:r>
                      <w:r>
                        <w:rPr>
                          <w:rFonts w:ascii="微軟正黑體" w:eastAsia="微軟正黑體" w:hAnsi="微軟正黑體"/>
                          <w:b/>
                          <w:noProof/>
                          <w:sz w:val="56"/>
                          <w:szCs w:val="52"/>
                        </w:rPr>
                        <w:t>VIII</w:t>
                      </w:r>
                      <w:r>
                        <w:rPr>
                          <w:rFonts w:ascii="微軟正黑體" w:eastAsia="微軟正黑體" w:hAnsi="微軟正黑體"/>
                          <w:b/>
                          <w:sz w:val="56"/>
                          <w:szCs w:val="52"/>
                        </w:rPr>
                        <w:fldChar w:fldCharType="end"/>
                      </w:r>
                    </w:p>
                  </w:txbxContent>
                </v:textbox>
              </v:shape>
            </w:pict>
          </mc:Fallback>
        </mc:AlternateContent>
      </w:r>
      <w:bookmarkEnd w:id="112"/>
      <w:bookmarkEnd w:id="113"/>
      <w:bookmarkEnd w:id="114"/>
      <w:bookmarkEnd w:id="115"/>
      <w:bookmarkEnd w:id="116"/>
      <w:bookmarkEnd w:id="117"/>
      <w:bookmarkEnd w:id="118"/>
      <w:bookmarkEnd w:id="119"/>
    </w:p>
    <w:p w:rsidR="00AF5158" w:rsidRPr="00C812E5" w:rsidRDefault="00AF5158" w:rsidP="00AF5158">
      <w:pPr>
        <w:jc w:val="right"/>
        <w:rPr>
          <w:rFonts w:eastAsia="標楷體"/>
        </w:rPr>
      </w:pPr>
    </w:p>
    <w:p w:rsidR="00AF5158" w:rsidRPr="00C812E5" w:rsidRDefault="00AF5158" w:rsidP="00AF5158">
      <w:pPr>
        <w:jc w:val="right"/>
        <w:rPr>
          <w:rFonts w:eastAsia="標楷體"/>
        </w:rPr>
      </w:pPr>
    </w:p>
    <w:p w:rsidR="00567251" w:rsidRPr="00C812E5" w:rsidRDefault="00567251" w:rsidP="00AF5158">
      <w:pPr>
        <w:pStyle w:val="1"/>
        <w:spacing w:before="100" w:beforeAutospacing="1" w:after="100" w:afterAutospacing="1" w:line="360" w:lineRule="auto"/>
        <w:ind w:left="0" w:firstLine="0"/>
        <w:jc w:val="right"/>
        <w:rPr>
          <w:rFonts w:ascii="Times New Roman" w:eastAsia="標楷體" w:hAnsi="Times New Roman"/>
          <w:sz w:val="56"/>
          <w:szCs w:val="56"/>
        </w:rPr>
      </w:pPr>
      <w:bookmarkStart w:id="120" w:name="_Toc485043988"/>
      <w:r w:rsidRPr="00C812E5">
        <w:rPr>
          <w:rFonts w:ascii="Times New Roman" w:eastAsia="標楷體" w:hAnsi="Times New Roman"/>
          <w:sz w:val="56"/>
          <w:szCs w:val="56"/>
        </w:rPr>
        <w:t>可比較對象</w:t>
      </w:r>
      <w:r w:rsidR="00357C54" w:rsidRPr="00C812E5">
        <w:rPr>
          <w:rFonts w:ascii="Times New Roman" w:eastAsia="標楷體" w:hAnsi="Times New Roman"/>
          <w:sz w:val="56"/>
          <w:szCs w:val="56"/>
        </w:rPr>
        <w:t>之</w:t>
      </w:r>
      <w:r w:rsidR="00AC53CA" w:rsidRPr="00C812E5">
        <w:rPr>
          <w:rFonts w:ascii="Times New Roman" w:eastAsia="標楷體" w:hAnsi="Times New Roman"/>
          <w:sz w:val="56"/>
          <w:szCs w:val="56"/>
        </w:rPr>
        <w:t>找尋</w:t>
      </w:r>
      <w:bookmarkEnd w:id="120"/>
    </w:p>
    <w:p w:rsidR="0003626D" w:rsidRPr="00C812E5" w:rsidRDefault="001E681F" w:rsidP="005845C4">
      <w:pPr>
        <w:pStyle w:val="32"/>
        <w:spacing w:beforeLines="50" w:before="120" w:afterLines="50" w:after="120" w:line="360" w:lineRule="auto"/>
        <w:ind w:firstLineChars="200" w:firstLine="520"/>
        <w:jc w:val="both"/>
        <w:rPr>
          <w:szCs w:val="26"/>
        </w:rPr>
      </w:pPr>
      <w:r w:rsidRPr="00C812E5">
        <w:rPr>
          <w:szCs w:val="26"/>
        </w:rPr>
        <w:t>本報告中分析之受控交易為</w:t>
      </w:r>
      <w:r w:rsidR="00EC3956" w:rsidRPr="00C812E5">
        <w:rPr>
          <w:szCs w:val="26"/>
        </w:rPr>
        <w:t>「</w:t>
      </w:r>
      <w:r w:rsidR="00304A13" w:rsidRPr="00C812E5">
        <w:t>有形資產之</w:t>
      </w:r>
      <w:proofErr w:type="gramStart"/>
      <w:r w:rsidR="00304A13" w:rsidRPr="00C812E5">
        <w:t>移轉－銷貨</w:t>
      </w:r>
      <w:proofErr w:type="gramEnd"/>
      <w:r w:rsidR="000C53B2" w:rsidRPr="00C812E5">
        <w:t>」及</w:t>
      </w:r>
      <w:r w:rsidR="000C53B2" w:rsidRPr="00C812E5">
        <w:rPr>
          <w:szCs w:val="26"/>
        </w:rPr>
        <w:t>「</w:t>
      </w:r>
      <w:r w:rsidR="000C53B2" w:rsidRPr="00C812E5">
        <w:t>有形資產之移轉－</w:t>
      </w:r>
      <w:r w:rsidR="00304A13" w:rsidRPr="00C812E5">
        <w:t>進貨</w:t>
      </w:r>
      <w:r w:rsidR="00EC3956" w:rsidRPr="00C812E5">
        <w:rPr>
          <w:szCs w:val="26"/>
        </w:rPr>
        <w:t>」</w:t>
      </w:r>
      <w:r w:rsidRPr="00C812E5">
        <w:rPr>
          <w:szCs w:val="26"/>
        </w:rPr>
        <w:t>，評估該等</w:t>
      </w:r>
      <w:r w:rsidR="00183F9B" w:rsidRPr="00C812E5">
        <w:rPr>
          <w:szCs w:val="26"/>
        </w:rPr>
        <w:t>受控</w:t>
      </w:r>
      <w:r w:rsidRPr="00C812E5">
        <w:rPr>
          <w:szCs w:val="26"/>
        </w:rPr>
        <w:t>交易之</w:t>
      </w:r>
      <w:proofErr w:type="gramStart"/>
      <w:r w:rsidRPr="00C812E5">
        <w:rPr>
          <w:szCs w:val="26"/>
        </w:rPr>
        <w:t>最</w:t>
      </w:r>
      <w:proofErr w:type="gramEnd"/>
      <w:r w:rsidRPr="00C812E5">
        <w:rPr>
          <w:szCs w:val="26"/>
        </w:rPr>
        <w:t>適常規交易方法為</w:t>
      </w:r>
      <w:r w:rsidR="00093EE3" w:rsidRPr="00C812E5">
        <w:rPr>
          <w:szCs w:val="26"/>
        </w:rPr>
        <w:t>可比較利潤</w:t>
      </w:r>
      <w:r w:rsidR="00304A13" w:rsidRPr="00C812E5">
        <w:rPr>
          <w:szCs w:val="26"/>
        </w:rPr>
        <w:t>法</w:t>
      </w:r>
      <w:r w:rsidRPr="00C812E5">
        <w:rPr>
          <w:szCs w:val="26"/>
        </w:rPr>
        <w:t>。</w:t>
      </w:r>
    </w:p>
    <w:p w:rsidR="0003626D" w:rsidRPr="00C812E5" w:rsidRDefault="001E681F" w:rsidP="005845C4">
      <w:pPr>
        <w:pStyle w:val="32"/>
        <w:spacing w:beforeLines="50" w:before="120" w:afterLines="50" w:after="120" w:line="360" w:lineRule="auto"/>
        <w:ind w:firstLineChars="200" w:firstLine="520"/>
        <w:jc w:val="both"/>
        <w:rPr>
          <w:szCs w:val="26"/>
        </w:rPr>
      </w:pPr>
      <w:r w:rsidRPr="00C812E5">
        <w:rPr>
          <w:szCs w:val="26"/>
        </w:rPr>
        <w:t>由本報告第玖章得知</w:t>
      </w:r>
      <w:r w:rsidR="000C53B2" w:rsidRPr="00C812E5">
        <w:rPr>
          <w:szCs w:val="26"/>
        </w:rPr>
        <w:t>「</w:t>
      </w:r>
      <w:r w:rsidR="000C53B2" w:rsidRPr="00C812E5">
        <w:t>有形資產之</w:t>
      </w:r>
      <w:proofErr w:type="gramStart"/>
      <w:r w:rsidR="000C53B2" w:rsidRPr="00C812E5">
        <w:t>移轉－銷貨</w:t>
      </w:r>
      <w:proofErr w:type="gramEnd"/>
      <w:r w:rsidR="000C53B2" w:rsidRPr="00C812E5">
        <w:t>」及</w:t>
      </w:r>
      <w:r w:rsidR="000C53B2" w:rsidRPr="00C812E5">
        <w:rPr>
          <w:szCs w:val="26"/>
        </w:rPr>
        <w:t>「</w:t>
      </w:r>
      <w:r w:rsidR="000C53B2" w:rsidRPr="00C812E5">
        <w:t>有形資產之移轉－進貨</w:t>
      </w:r>
      <w:r w:rsidR="000C53B2" w:rsidRPr="00C812E5">
        <w:rPr>
          <w:szCs w:val="26"/>
        </w:rPr>
        <w:t>」</w:t>
      </w:r>
      <w:r w:rsidRPr="00C812E5">
        <w:rPr>
          <w:szCs w:val="26"/>
        </w:rPr>
        <w:t>受控交易之受測個體為</w:t>
      </w:r>
      <w:proofErr w:type="gramStart"/>
      <w:r w:rsidR="00753F00" w:rsidRPr="00C812E5">
        <w:rPr>
          <w:szCs w:val="26"/>
        </w:rPr>
        <w:t>祥</w:t>
      </w:r>
      <w:proofErr w:type="gramEnd"/>
      <w:r w:rsidR="00753F00" w:rsidRPr="00C812E5">
        <w:rPr>
          <w:szCs w:val="26"/>
        </w:rPr>
        <w:t>茂光電</w:t>
      </w:r>
      <w:r w:rsidRPr="00C812E5">
        <w:rPr>
          <w:szCs w:val="26"/>
        </w:rPr>
        <w:t>，故本所</w:t>
      </w:r>
      <w:r w:rsidR="00EC3956" w:rsidRPr="00C812E5">
        <w:rPr>
          <w:szCs w:val="26"/>
        </w:rPr>
        <w:t>以</w:t>
      </w:r>
      <w:r w:rsidR="00855481" w:rsidRPr="00C812E5">
        <w:rPr>
          <w:szCs w:val="26"/>
        </w:rPr>
        <w:t>『</w:t>
      </w:r>
      <w:r w:rsidR="00855481" w:rsidRPr="00C812E5">
        <w:rPr>
          <w:szCs w:val="26"/>
        </w:rPr>
        <w:t>ONESOURCE Transfer Pricing</w:t>
      </w:r>
      <w:r w:rsidR="00855481" w:rsidRPr="00C812E5">
        <w:rPr>
          <w:szCs w:val="26"/>
        </w:rPr>
        <w:t>資料庫</w:t>
      </w:r>
      <w:r w:rsidR="00855481" w:rsidRPr="00C812E5">
        <w:rPr>
          <w:szCs w:val="26"/>
        </w:rPr>
        <w:t>(</w:t>
      </w:r>
      <w:r w:rsidR="00855481" w:rsidRPr="00C812E5">
        <w:rPr>
          <w:szCs w:val="26"/>
        </w:rPr>
        <w:t>以下簡稱「</w:t>
      </w:r>
      <w:r w:rsidR="00855481" w:rsidRPr="00C812E5">
        <w:rPr>
          <w:szCs w:val="26"/>
        </w:rPr>
        <w:t>ONESOURCE</w:t>
      </w:r>
      <w:r w:rsidR="00855481" w:rsidRPr="00C812E5">
        <w:rPr>
          <w:szCs w:val="26"/>
        </w:rPr>
        <w:t>資料庫」</w:t>
      </w:r>
      <w:r w:rsidR="00855481" w:rsidRPr="00C812E5">
        <w:rPr>
          <w:szCs w:val="26"/>
        </w:rPr>
        <w:t>)</w:t>
      </w:r>
      <w:r w:rsidR="00855481" w:rsidRPr="00C812E5">
        <w:rPr>
          <w:szCs w:val="26"/>
        </w:rPr>
        <w:t>』</w:t>
      </w:r>
      <w:r w:rsidR="00880E30" w:rsidRPr="00C812E5">
        <w:rPr>
          <w:szCs w:val="26"/>
        </w:rPr>
        <w:t>及『中華民國台灣地區主要行業財務</w:t>
      </w:r>
      <w:proofErr w:type="gramStart"/>
      <w:r w:rsidR="00880E30" w:rsidRPr="00C812E5">
        <w:rPr>
          <w:szCs w:val="26"/>
        </w:rPr>
        <w:t>比率刊冊</w:t>
      </w:r>
      <w:proofErr w:type="gramEnd"/>
      <w:r w:rsidR="00880E30" w:rsidRPr="00C812E5">
        <w:rPr>
          <w:szCs w:val="26"/>
        </w:rPr>
        <w:t>』</w:t>
      </w:r>
      <w:r w:rsidR="00803C43" w:rsidRPr="00C812E5">
        <w:rPr>
          <w:color w:val="000000"/>
          <w:szCs w:val="26"/>
        </w:rPr>
        <w:t>做為選樣</w:t>
      </w:r>
      <w:r w:rsidR="00EC3956" w:rsidRPr="00C812E5">
        <w:rPr>
          <w:szCs w:val="26"/>
        </w:rPr>
        <w:t>資料庫</w:t>
      </w:r>
      <w:r w:rsidR="007E4EBD" w:rsidRPr="00C812E5">
        <w:rPr>
          <w:color w:val="000000"/>
          <w:szCs w:val="26"/>
        </w:rPr>
        <w:t>，為其找尋可比較對象。</w:t>
      </w:r>
    </w:p>
    <w:p w:rsidR="0003626D" w:rsidRPr="00C812E5" w:rsidRDefault="00567251" w:rsidP="00B92228">
      <w:pPr>
        <w:pStyle w:val="2"/>
        <w:numPr>
          <w:ilvl w:val="1"/>
          <w:numId w:val="37"/>
        </w:numPr>
        <w:tabs>
          <w:tab w:val="left" w:pos="756"/>
        </w:tabs>
        <w:spacing w:beforeLines="100" w:before="240" w:afterLines="100" w:after="240" w:line="360" w:lineRule="auto"/>
        <w:ind w:left="0" w:firstLine="0"/>
        <w:rPr>
          <w:rFonts w:ascii="Times New Roman" w:eastAsia="標楷體" w:hAnsi="Times New Roman"/>
          <w:sz w:val="36"/>
          <w:szCs w:val="40"/>
        </w:rPr>
      </w:pPr>
      <w:bookmarkStart w:id="121" w:name="_Toc157536069"/>
      <w:bookmarkStart w:id="122" w:name="_Toc158135216"/>
      <w:bookmarkStart w:id="123" w:name="_Toc166242734"/>
      <w:r w:rsidRPr="00C812E5">
        <w:rPr>
          <w:rFonts w:ascii="Times New Roman" w:eastAsia="標楷體" w:hAnsi="Times New Roman"/>
          <w:sz w:val="36"/>
          <w:szCs w:val="40"/>
        </w:rPr>
        <w:t>資料庫</w:t>
      </w:r>
      <w:r w:rsidR="00EA272E" w:rsidRPr="00C812E5">
        <w:rPr>
          <w:rFonts w:ascii="Times New Roman" w:eastAsia="標楷體" w:hAnsi="Times New Roman"/>
          <w:sz w:val="36"/>
          <w:szCs w:val="40"/>
        </w:rPr>
        <w:t>簡介</w:t>
      </w:r>
      <w:bookmarkEnd w:id="121"/>
      <w:bookmarkEnd w:id="122"/>
      <w:bookmarkEnd w:id="123"/>
    </w:p>
    <w:p w:rsidR="0003626D" w:rsidRPr="00C812E5" w:rsidRDefault="00B546AA" w:rsidP="00B92228">
      <w:pPr>
        <w:pStyle w:val="3"/>
        <w:widowControl/>
        <w:numPr>
          <w:ilvl w:val="0"/>
          <w:numId w:val="40"/>
        </w:numPr>
        <w:spacing w:beforeLines="50" w:before="120" w:afterLines="50" w:after="120" w:line="360" w:lineRule="auto"/>
        <w:ind w:leftChars="100" w:left="720"/>
        <w:jc w:val="both"/>
        <w:rPr>
          <w:rFonts w:ascii="Times New Roman" w:eastAsia="標楷體" w:hAnsi="Times New Roman"/>
          <w:sz w:val="32"/>
        </w:rPr>
      </w:pPr>
      <w:r w:rsidRPr="00C812E5">
        <w:rPr>
          <w:rFonts w:ascii="Times New Roman" w:eastAsia="標楷體" w:hAnsi="Times New Roman"/>
          <w:sz w:val="32"/>
        </w:rPr>
        <w:t xml:space="preserve">ONESOURCE Tranfer Pricing </w:t>
      </w:r>
      <w:r w:rsidRPr="00C812E5">
        <w:rPr>
          <w:rFonts w:ascii="Times New Roman" w:eastAsia="標楷體" w:hAnsi="Times New Roman"/>
          <w:sz w:val="32"/>
        </w:rPr>
        <w:t>資料庫</w:t>
      </w:r>
    </w:p>
    <w:p w:rsidR="0003626D" w:rsidRPr="00C812E5" w:rsidRDefault="008F488C" w:rsidP="005845C4">
      <w:pPr>
        <w:spacing w:beforeLines="50" w:before="120" w:afterLines="50" w:after="120" w:line="360" w:lineRule="auto"/>
        <w:ind w:leftChars="200" w:left="480" w:firstLineChars="200" w:firstLine="520"/>
        <w:jc w:val="both"/>
        <w:rPr>
          <w:rFonts w:eastAsia="標楷體"/>
          <w:sz w:val="26"/>
          <w:szCs w:val="26"/>
        </w:rPr>
      </w:pPr>
      <w:r w:rsidRPr="00C812E5">
        <w:rPr>
          <w:rFonts w:eastAsia="標楷體"/>
          <w:sz w:val="26"/>
          <w:szCs w:val="26"/>
        </w:rPr>
        <w:t>本所使用湯森路透公司（</w:t>
      </w:r>
      <w:r w:rsidRPr="00C812E5">
        <w:rPr>
          <w:rFonts w:eastAsia="標楷體"/>
          <w:sz w:val="26"/>
          <w:szCs w:val="26"/>
        </w:rPr>
        <w:t>Thomson Reuters</w:t>
      </w:r>
      <w:r w:rsidRPr="00C812E5">
        <w:rPr>
          <w:rFonts w:eastAsia="標楷體"/>
          <w:sz w:val="26"/>
          <w:szCs w:val="26"/>
        </w:rPr>
        <w:t>）開發之</w:t>
      </w:r>
      <w:r w:rsidRPr="00C812E5">
        <w:rPr>
          <w:rFonts w:eastAsia="標楷體"/>
          <w:sz w:val="26"/>
          <w:szCs w:val="26"/>
        </w:rPr>
        <w:t>ONESOURCE Transfer Pricing</w:t>
      </w:r>
      <w:r w:rsidRPr="00C812E5">
        <w:rPr>
          <w:rFonts w:eastAsia="標楷體"/>
          <w:sz w:val="26"/>
          <w:szCs w:val="26"/>
        </w:rPr>
        <w:t>資料庫，使用該資料庫之原因，除其已為我國財政部採用，作為執行移轉訂價查核之取樣依據外，更因其涵蓋公司數量</w:t>
      </w:r>
      <w:proofErr w:type="gramStart"/>
      <w:r w:rsidRPr="00C812E5">
        <w:rPr>
          <w:rFonts w:eastAsia="標楷體"/>
          <w:sz w:val="26"/>
          <w:szCs w:val="26"/>
        </w:rPr>
        <w:t>眾多，</w:t>
      </w:r>
      <w:proofErr w:type="gramEnd"/>
      <w:r w:rsidRPr="00C812E5">
        <w:rPr>
          <w:rFonts w:eastAsia="標楷體"/>
          <w:sz w:val="26"/>
          <w:szCs w:val="26"/>
        </w:rPr>
        <w:t>可供抽樣之母體夠大，本所認為得自該資料庫之樣本應具代表性。</w:t>
      </w:r>
    </w:p>
    <w:p w:rsidR="0003626D" w:rsidRPr="00C812E5" w:rsidRDefault="008F488C" w:rsidP="005845C4">
      <w:pPr>
        <w:spacing w:beforeLines="50" w:before="120" w:afterLines="50" w:after="120" w:line="360" w:lineRule="auto"/>
        <w:ind w:leftChars="200" w:left="480" w:firstLineChars="200" w:firstLine="520"/>
        <w:jc w:val="both"/>
        <w:rPr>
          <w:rFonts w:eastAsia="標楷體"/>
          <w:sz w:val="26"/>
          <w:szCs w:val="26"/>
        </w:rPr>
      </w:pPr>
      <w:r w:rsidRPr="00C812E5">
        <w:rPr>
          <w:rFonts w:eastAsia="標楷體"/>
          <w:sz w:val="26"/>
          <w:szCs w:val="26"/>
        </w:rPr>
        <w:t>ONESOURCE Transfer Pricing</w:t>
      </w:r>
      <w:r w:rsidRPr="00C812E5">
        <w:rPr>
          <w:rFonts w:eastAsia="標楷體"/>
          <w:sz w:val="26"/>
          <w:szCs w:val="26"/>
        </w:rPr>
        <w:t>資料庫收錄所有規模企業的資訊，資料來自湯森路透公司（</w:t>
      </w:r>
      <w:r w:rsidRPr="00C812E5">
        <w:rPr>
          <w:rFonts w:eastAsia="標楷體"/>
          <w:sz w:val="26"/>
          <w:szCs w:val="26"/>
        </w:rPr>
        <w:t>Thomson Reuters</w:t>
      </w:r>
      <w:r w:rsidRPr="00C812E5">
        <w:rPr>
          <w:rFonts w:eastAsia="標楷體"/>
          <w:sz w:val="26"/>
          <w:szCs w:val="26"/>
        </w:rPr>
        <w:t>）的</w:t>
      </w:r>
      <w:r w:rsidRPr="00C812E5">
        <w:rPr>
          <w:rFonts w:eastAsia="標楷體"/>
          <w:sz w:val="26"/>
          <w:szCs w:val="26"/>
        </w:rPr>
        <w:t xml:space="preserve">Fundamentals Database </w:t>
      </w:r>
      <w:r w:rsidRPr="00C812E5">
        <w:rPr>
          <w:rFonts w:eastAsia="標楷體"/>
          <w:sz w:val="26"/>
          <w:szCs w:val="26"/>
        </w:rPr>
        <w:t>和</w:t>
      </w:r>
      <w:r w:rsidRPr="00C812E5">
        <w:rPr>
          <w:rFonts w:eastAsia="標楷體"/>
          <w:sz w:val="26"/>
          <w:szCs w:val="26"/>
        </w:rPr>
        <w:t>European Comparables Database</w:t>
      </w:r>
      <w:r w:rsidRPr="00C812E5">
        <w:rPr>
          <w:rFonts w:eastAsia="標楷體"/>
          <w:sz w:val="26"/>
          <w:szCs w:val="26"/>
        </w:rPr>
        <w:t>，故能有效協助</w:t>
      </w:r>
      <w:proofErr w:type="gramStart"/>
      <w:r w:rsidRPr="00C812E5">
        <w:rPr>
          <w:rFonts w:eastAsia="標楷體"/>
          <w:sz w:val="26"/>
          <w:szCs w:val="26"/>
        </w:rPr>
        <w:t>編製可比較</w:t>
      </w:r>
      <w:proofErr w:type="gramEnd"/>
      <w:r w:rsidRPr="00C812E5">
        <w:rPr>
          <w:rFonts w:eastAsia="標楷體"/>
          <w:sz w:val="26"/>
          <w:szCs w:val="26"/>
        </w:rPr>
        <w:t>對象財務資料及執行分析。</w:t>
      </w:r>
    </w:p>
    <w:p w:rsidR="00C90E1F" w:rsidRPr="00C812E5" w:rsidRDefault="00C90E1F" w:rsidP="005845C4">
      <w:pPr>
        <w:spacing w:beforeLines="50" w:before="120" w:afterLines="50" w:after="120" w:line="360" w:lineRule="auto"/>
        <w:ind w:leftChars="200" w:left="480" w:firstLineChars="200" w:firstLine="520"/>
        <w:jc w:val="both"/>
        <w:rPr>
          <w:rFonts w:eastAsia="標楷體"/>
          <w:sz w:val="26"/>
          <w:szCs w:val="26"/>
        </w:rPr>
      </w:pPr>
    </w:p>
    <w:p w:rsidR="0003626D" w:rsidRPr="00C812E5" w:rsidRDefault="008F488C" w:rsidP="005845C4">
      <w:pPr>
        <w:widowControl/>
        <w:spacing w:beforeLines="50" w:before="120" w:afterLines="50" w:after="120" w:line="360" w:lineRule="auto"/>
        <w:jc w:val="both"/>
        <w:rPr>
          <w:rFonts w:eastAsia="標楷體"/>
          <w:b/>
          <w:kern w:val="0"/>
          <w:sz w:val="32"/>
          <w:szCs w:val="32"/>
        </w:rPr>
      </w:pPr>
      <w:r w:rsidRPr="00C812E5">
        <w:rPr>
          <w:rFonts w:eastAsia="標楷體"/>
          <w:b/>
          <w:kern w:val="0"/>
          <w:sz w:val="32"/>
          <w:szCs w:val="32"/>
        </w:rPr>
        <w:lastRenderedPageBreak/>
        <w:t>(</w:t>
      </w:r>
      <w:proofErr w:type="gramStart"/>
      <w:r w:rsidRPr="00C812E5">
        <w:rPr>
          <w:rFonts w:eastAsia="標楷體"/>
          <w:b/>
          <w:kern w:val="0"/>
          <w:sz w:val="32"/>
          <w:szCs w:val="32"/>
        </w:rPr>
        <w:t>一</w:t>
      </w:r>
      <w:proofErr w:type="gramEnd"/>
      <w:r w:rsidRPr="00C812E5">
        <w:rPr>
          <w:rFonts w:eastAsia="標楷體"/>
          <w:b/>
          <w:kern w:val="0"/>
          <w:sz w:val="32"/>
          <w:szCs w:val="32"/>
        </w:rPr>
        <w:t>) Fundamentals Database</w:t>
      </w:r>
    </w:p>
    <w:p w:rsidR="0003626D" w:rsidRPr="00C812E5" w:rsidRDefault="008F488C" w:rsidP="005845C4">
      <w:pPr>
        <w:spacing w:beforeLines="50" w:before="120" w:afterLines="50" w:after="120" w:line="360" w:lineRule="auto"/>
        <w:ind w:leftChars="200" w:left="480" w:firstLineChars="200" w:firstLine="520"/>
        <w:jc w:val="both"/>
        <w:rPr>
          <w:rFonts w:eastAsia="標楷體"/>
          <w:sz w:val="26"/>
          <w:szCs w:val="26"/>
        </w:rPr>
      </w:pPr>
      <w:r w:rsidRPr="00C812E5">
        <w:rPr>
          <w:rFonts w:eastAsia="標楷體"/>
          <w:sz w:val="26"/>
          <w:szCs w:val="26"/>
        </w:rPr>
        <w:t>Fundamentals</w:t>
      </w:r>
      <w:r w:rsidRPr="00C812E5">
        <w:rPr>
          <w:rFonts w:eastAsia="標楷體"/>
          <w:sz w:val="26"/>
          <w:szCs w:val="26"/>
        </w:rPr>
        <w:t>資料庫收錄超過</w:t>
      </w:r>
      <w:r w:rsidRPr="00C812E5">
        <w:rPr>
          <w:rFonts w:eastAsia="標楷體"/>
          <w:sz w:val="26"/>
          <w:szCs w:val="26"/>
        </w:rPr>
        <w:t>110</w:t>
      </w:r>
      <w:r w:rsidRPr="00C812E5">
        <w:rPr>
          <w:rFonts w:eastAsia="標楷體"/>
          <w:sz w:val="26"/>
          <w:szCs w:val="26"/>
        </w:rPr>
        <w:t>個國家</w:t>
      </w:r>
      <w:r w:rsidRPr="00C812E5">
        <w:rPr>
          <w:rFonts w:eastAsia="標楷體"/>
          <w:sz w:val="26"/>
          <w:szCs w:val="26"/>
        </w:rPr>
        <w:t>7</w:t>
      </w:r>
      <w:r w:rsidRPr="00C812E5">
        <w:rPr>
          <w:rFonts w:eastAsia="標楷體"/>
          <w:sz w:val="26"/>
          <w:szCs w:val="26"/>
        </w:rPr>
        <w:t>萬家以上企業資料。資料庫內容包含直接從企業公告申報資訊和其他公開領域取得的財務資訊。在這涵蓋廣泛的財務資料庫中，每家企業有超過</w:t>
      </w:r>
      <w:r w:rsidRPr="00C812E5">
        <w:rPr>
          <w:rFonts w:eastAsia="標楷體"/>
          <w:sz w:val="26"/>
          <w:szCs w:val="26"/>
        </w:rPr>
        <w:t>100</w:t>
      </w:r>
      <w:r w:rsidRPr="00C812E5">
        <w:rPr>
          <w:rFonts w:eastAsia="標楷體"/>
          <w:sz w:val="26"/>
          <w:szCs w:val="26"/>
        </w:rPr>
        <w:t>筆的資訊，並可直接連結至原始資料來源。</w:t>
      </w:r>
      <w:proofErr w:type="gramStart"/>
      <w:r w:rsidRPr="00C812E5">
        <w:rPr>
          <w:rFonts w:eastAsia="標楷體"/>
          <w:sz w:val="26"/>
          <w:szCs w:val="26"/>
        </w:rPr>
        <w:t>此外，</w:t>
      </w:r>
      <w:proofErr w:type="gramEnd"/>
      <w:r w:rsidRPr="00C812E5">
        <w:rPr>
          <w:rFonts w:eastAsia="標楷體"/>
          <w:sz w:val="26"/>
          <w:szCs w:val="26"/>
        </w:rPr>
        <w:t>使用者可取得每天更新的資訊，例如企業最新財務數據，以及詳細的業務活動和部門別資料。</w:t>
      </w:r>
    </w:p>
    <w:p w:rsidR="0003626D" w:rsidRPr="00C812E5" w:rsidRDefault="008F488C" w:rsidP="005845C4">
      <w:pPr>
        <w:widowControl/>
        <w:spacing w:beforeLines="50" w:before="120" w:afterLines="50" w:after="120" w:line="360" w:lineRule="auto"/>
        <w:jc w:val="both"/>
        <w:rPr>
          <w:rFonts w:eastAsia="標楷體"/>
          <w:b/>
          <w:kern w:val="0"/>
          <w:sz w:val="32"/>
          <w:szCs w:val="32"/>
        </w:rPr>
      </w:pPr>
      <w:r w:rsidRPr="00C812E5">
        <w:rPr>
          <w:rFonts w:eastAsia="標楷體"/>
          <w:b/>
          <w:kern w:val="0"/>
          <w:sz w:val="32"/>
          <w:szCs w:val="32"/>
        </w:rPr>
        <w:t>(</w:t>
      </w:r>
      <w:r w:rsidRPr="00C812E5">
        <w:rPr>
          <w:rFonts w:eastAsia="標楷體"/>
          <w:b/>
          <w:kern w:val="0"/>
          <w:sz w:val="32"/>
          <w:szCs w:val="32"/>
        </w:rPr>
        <w:t>二</w:t>
      </w:r>
      <w:r w:rsidRPr="00C812E5">
        <w:rPr>
          <w:rFonts w:eastAsia="標楷體"/>
          <w:b/>
          <w:kern w:val="0"/>
          <w:sz w:val="32"/>
          <w:szCs w:val="32"/>
        </w:rPr>
        <w:t>) European Comparables Database</w:t>
      </w:r>
    </w:p>
    <w:p w:rsidR="0003626D" w:rsidRPr="00C812E5" w:rsidRDefault="008F488C" w:rsidP="005845C4">
      <w:pPr>
        <w:spacing w:beforeLines="50" w:before="120" w:afterLines="50" w:after="120" w:line="360" w:lineRule="auto"/>
        <w:ind w:leftChars="200" w:left="480" w:firstLineChars="200" w:firstLine="520"/>
        <w:jc w:val="both"/>
        <w:rPr>
          <w:rFonts w:eastAsia="標楷體"/>
          <w:sz w:val="26"/>
          <w:szCs w:val="26"/>
        </w:rPr>
      </w:pPr>
      <w:r w:rsidRPr="00C812E5">
        <w:rPr>
          <w:rFonts w:eastAsia="標楷體"/>
          <w:sz w:val="26"/>
          <w:szCs w:val="26"/>
        </w:rPr>
        <w:t>European Comparables</w:t>
      </w:r>
      <w:r w:rsidRPr="00C812E5">
        <w:rPr>
          <w:rFonts w:eastAsia="標楷體"/>
          <w:sz w:val="26"/>
          <w:szCs w:val="26"/>
        </w:rPr>
        <w:t>資料庫收錄超過</w:t>
      </w:r>
      <w:r w:rsidRPr="00C812E5">
        <w:rPr>
          <w:rFonts w:eastAsia="標楷體"/>
          <w:sz w:val="26"/>
          <w:szCs w:val="26"/>
        </w:rPr>
        <w:t>120</w:t>
      </w:r>
      <w:r w:rsidRPr="00C812E5">
        <w:rPr>
          <w:rFonts w:eastAsia="標楷體"/>
          <w:sz w:val="26"/>
          <w:szCs w:val="26"/>
        </w:rPr>
        <w:t>萬家歐洲非公開及公開發行公司的資訊。</w:t>
      </w:r>
    </w:p>
    <w:p w:rsidR="0003626D" w:rsidRPr="00C812E5" w:rsidRDefault="008F488C" w:rsidP="005845C4">
      <w:pPr>
        <w:spacing w:beforeLines="50" w:before="120" w:afterLines="50" w:after="120" w:line="360" w:lineRule="auto"/>
        <w:ind w:leftChars="200" w:left="480" w:firstLineChars="200" w:firstLine="520"/>
        <w:jc w:val="both"/>
        <w:rPr>
          <w:rFonts w:eastAsia="標楷體"/>
          <w:sz w:val="26"/>
          <w:szCs w:val="26"/>
        </w:rPr>
      </w:pPr>
      <w:r w:rsidRPr="00C812E5">
        <w:rPr>
          <w:rFonts w:eastAsia="標楷體"/>
          <w:sz w:val="26"/>
          <w:szCs w:val="26"/>
        </w:rPr>
        <w:t>該資料庫收錄完整的公司財務資料及各公司營運部門、經濟產業面、行業等之『企業敘述』（</w:t>
      </w:r>
      <w:r w:rsidRPr="00C812E5">
        <w:rPr>
          <w:rFonts w:eastAsia="標楷體"/>
          <w:sz w:val="26"/>
          <w:szCs w:val="26"/>
        </w:rPr>
        <w:t>Business Descriptions</w:t>
      </w:r>
      <w:r w:rsidRPr="00C812E5">
        <w:rPr>
          <w:rFonts w:eastAsia="標楷體"/>
          <w:sz w:val="26"/>
          <w:szCs w:val="26"/>
        </w:rPr>
        <w:t>）等資訊，透過完整的相關比較資料，本所認為唯有能夠提供質量並重資料之資料庫，才能有助於尋得與各受控交易之可茲比較對象。</w:t>
      </w:r>
    </w:p>
    <w:p w:rsidR="00880E30" w:rsidRPr="00C812E5" w:rsidRDefault="00880E30" w:rsidP="00B92228">
      <w:pPr>
        <w:pStyle w:val="3"/>
        <w:widowControl/>
        <w:numPr>
          <w:ilvl w:val="0"/>
          <w:numId w:val="40"/>
        </w:numPr>
        <w:spacing w:beforeLines="50" w:before="120" w:afterLines="50" w:after="120" w:line="360" w:lineRule="auto"/>
        <w:ind w:leftChars="100" w:left="720"/>
        <w:jc w:val="both"/>
        <w:rPr>
          <w:rFonts w:ascii="Times New Roman" w:eastAsia="標楷體" w:hAnsi="Times New Roman"/>
          <w:sz w:val="26"/>
          <w:szCs w:val="26"/>
        </w:rPr>
      </w:pPr>
      <w:r w:rsidRPr="00C812E5">
        <w:rPr>
          <w:rFonts w:ascii="Times New Roman" w:eastAsia="標楷體" w:hAnsi="Times New Roman"/>
          <w:sz w:val="32"/>
        </w:rPr>
        <w:t>中華民國台灣地區主要行業財務比率刊冊</w:t>
      </w:r>
    </w:p>
    <w:p w:rsidR="00880E30" w:rsidRPr="00D92F17" w:rsidRDefault="00880E30" w:rsidP="005845C4">
      <w:pPr>
        <w:spacing w:beforeLines="50" w:before="120" w:afterLines="50" w:after="120" w:line="360" w:lineRule="auto"/>
        <w:ind w:leftChars="200" w:left="480" w:firstLineChars="200" w:firstLine="520"/>
        <w:jc w:val="both"/>
        <w:rPr>
          <w:rFonts w:eastAsia="標楷體"/>
          <w:sz w:val="26"/>
          <w:szCs w:val="26"/>
        </w:rPr>
      </w:pPr>
      <w:r w:rsidRPr="00C812E5">
        <w:rPr>
          <w:rFonts w:eastAsia="標楷體"/>
          <w:sz w:val="26"/>
          <w:szCs w:val="26"/>
        </w:rPr>
        <w:t>財團法人金融聯合徵信中心所發行之中華民國台灣地區主要行業財務</w:t>
      </w:r>
      <w:proofErr w:type="gramStart"/>
      <w:r w:rsidRPr="00C812E5">
        <w:rPr>
          <w:rFonts w:eastAsia="標楷體"/>
          <w:sz w:val="26"/>
          <w:szCs w:val="26"/>
        </w:rPr>
        <w:t>比率刊冊</w:t>
      </w:r>
      <w:proofErr w:type="gramEnd"/>
      <w:r w:rsidRPr="00C812E5">
        <w:rPr>
          <w:rFonts w:eastAsia="標楷體"/>
          <w:sz w:val="26"/>
          <w:szCs w:val="26"/>
        </w:rPr>
        <w:t>（以下簡稱『主要行業財務比率刊冊』）所選用樣本之</w:t>
      </w:r>
      <w:proofErr w:type="gramStart"/>
      <w:r w:rsidRPr="00C812E5">
        <w:rPr>
          <w:rFonts w:eastAsia="標楷體"/>
          <w:sz w:val="26"/>
          <w:szCs w:val="26"/>
        </w:rPr>
        <w:t>財務報表均經會計師</w:t>
      </w:r>
      <w:proofErr w:type="gramEnd"/>
      <w:r w:rsidRPr="00C812E5">
        <w:rPr>
          <w:rFonts w:eastAsia="標楷體"/>
          <w:sz w:val="26"/>
          <w:szCs w:val="26"/>
        </w:rPr>
        <w:t>查核簽證、</w:t>
      </w:r>
      <w:proofErr w:type="gramStart"/>
      <w:r w:rsidRPr="00C812E5">
        <w:rPr>
          <w:rFonts w:eastAsia="標楷體"/>
          <w:sz w:val="26"/>
          <w:szCs w:val="26"/>
        </w:rPr>
        <w:t>樣本均為國內</w:t>
      </w:r>
      <w:proofErr w:type="gramEnd"/>
      <w:r w:rsidRPr="00C812E5">
        <w:rPr>
          <w:rFonts w:eastAsia="標楷體"/>
          <w:sz w:val="26"/>
          <w:szCs w:val="26"/>
        </w:rPr>
        <w:t>較具規模且營運正常之企業，以其財務比率據以編製之行業財務比率，應具相當之代表性，可反應該行</w:t>
      </w:r>
      <w:r w:rsidRPr="00D92F17">
        <w:rPr>
          <w:rFonts w:eastAsia="標楷體"/>
          <w:sz w:val="26"/>
          <w:szCs w:val="26"/>
        </w:rPr>
        <w:t>業之實際狀況。</w:t>
      </w:r>
    </w:p>
    <w:p w:rsidR="00880E30" w:rsidRPr="004660E7" w:rsidRDefault="00880E30" w:rsidP="005845C4">
      <w:pPr>
        <w:spacing w:beforeLines="50" w:before="120" w:afterLines="50" w:after="120" w:line="360" w:lineRule="auto"/>
        <w:ind w:leftChars="200" w:left="480" w:firstLineChars="200" w:firstLine="520"/>
        <w:jc w:val="both"/>
        <w:rPr>
          <w:rFonts w:eastAsia="標楷體"/>
          <w:color w:val="FF0000"/>
          <w:sz w:val="26"/>
          <w:szCs w:val="26"/>
        </w:rPr>
      </w:pPr>
      <w:r w:rsidRPr="00B313C4">
        <w:rPr>
          <w:rFonts w:eastAsia="標楷體"/>
          <w:sz w:val="26"/>
          <w:szCs w:val="26"/>
        </w:rPr>
        <w:t>截至本報告</w:t>
      </w:r>
      <w:proofErr w:type="gramStart"/>
      <w:r w:rsidRPr="00B313C4">
        <w:rPr>
          <w:rFonts w:eastAsia="標楷體"/>
          <w:sz w:val="26"/>
          <w:szCs w:val="26"/>
        </w:rPr>
        <w:t>出具日</w:t>
      </w:r>
      <w:proofErr w:type="gramEnd"/>
      <w:r w:rsidRPr="00B313C4">
        <w:rPr>
          <w:rFonts w:eastAsia="標楷體"/>
          <w:sz w:val="26"/>
          <w:szCs w:val="26"/>
        </w:rPr>
        <w:t>，</w:t>
      </w:r>
      <w:r w:rsidR="00B313C4" w:rsidRPr="00B313C4">
        <w:rPr>
          <w:rFonts w:eastAsia="標楷體"/>
          <w:sz w:val="26"/>
          <w:szCs w:val="26"/>
        </w:rPr>
        <w:t>10</w:t>
      </w:r>
      <w:r w:rsidR="00B313C4" w:rsidRPr="00B313C4">
        <w:rPr>
          <w:rFonts w:eastAsia="標楷體" w:hint="eastAsia"/>
          <w:sz w:val="26"/>
          <w:szCs w:val="26"/>
        </w:rPr>
        <w:t>6</w:t>
      </w:r>
      <w:r w:rsidRPr="00B313C4">
        <w:rPr>
          <w:rFonts w:eastAsia="標楷體"/>
          <w:sz w:val="26"/>
          <w:szCs w:val="26"/>
        </w:rPr>
        <w:t>年版（內含</w:t>
      </w:r>
      <w:proofErr w:type="gramStart"/>
      <w:r w:rsidR="00D92F17" w:rsidRPr="00B313C4">
        <w:rPr>
          <w:rFonts w:eastAsia="標楷體"/>
          <w:sz w:val="26"/>
          <w:szCs w:val="26"/>
        </w:rPr>
        <w:t>10</w:t>
      </w:r>
      <w:r w:rsidR="00B313C4" w:rsidRPr="00B313C4">
        <w:rPr>
          <w:rFonts w:eastAsia="標楷體" w:hint="eastAsia"/>
          <w:sz w:val="26"/>
          <w:szCs w:val="26"/>
        </w:rPr>
        <w:t>5</w:t>
      </w:r>
      <w:proofErr w:type="gramEnd"/>
      <w:r w:rsidRPr="00B313C4">
        <w:rPr>
          <w:rFonts w:eastAsia="標楷體"/>
          <w:sz w:val="26"/>
          <w:szCs w:val="26"/>
        </w:rPr>
        <w:t>年度財務比率資料）主要行業財務</w:t>
      </w:r>
      <w:proofErr w:type="gramStart"/>
      <w:r w:rsidRPr="00B313C4">
        <w:rPr>
          <w:rFonts w:eastAsia="標楷體"/>
          <w:sz w:val="26"/>
          <w:szCs w:val="26"/>
        </w:rPr>
        <w:t>比率刊冊尚未</w:t>
      </w:r>
      <w:proofErr w:type="gramEnd"/>
      <w:r w:rsidRPr="00B313C4">
        <w:rPr>
          <w:rFonts w:eastAsia="標楷體"/>
          <w:sz w:val="26"/>
          <w:szCs w:val="26"/>
        </w:rPr>
        <w:t>出版，故本所以</w:t>
      </w:r>
      <w:r w:rsidR="002C2405" w:rsidRPr="00B313C4">
        <w:rPr>
          <w:rFonts w:eastAsia="標楷體"/>
          <w:sz w:val="26"/>
          <w:szCs w:val="26"/>
        </w:rPr>
        <w:t>10</w:t>
      </w:r>
      <w:r w:rsidR="00B313C4" w:rsidRPr="00B313C4">
        <w:rPr>
          <w:rFonts w:eastAsia="標楷體" w:hint="eastAsia"/>
          <w:sz w:val="26"/>
          <w:szCs w:val="26"/>
        </w:rPr>
        <w:t>3</w:t>
      </w:r>
      <w:r w:rsidRPr="00B313C4">
        <w:rPr>
          <w:rFonts w:eastAsia="標楷體"/>
          <w:sz w:val="26"/>
          <w:szCs w:val="26"/>
        </w:rPr>
        <w:t>年版至</w:t>
      </w:r>
      <w:r w:rsidR="002C2405" w:rsidRPr="00B313C4">
        <w:rPr>
          <w:rFonts w:eastAsia="標楷體"/>
          <w:sz w:val="26"/>
          <w:szCs w:val="26"/>
        </w:rPr>
        <w:t>10</w:t>
      </w:r>
      <w:r w:rsidR="00B313C4" w:rsidRPr="00B313C4">
        <w:rPr>
          <w:rFonts w:eastAsia="標楷體" w:hint="eastAsia"/>
          <w:sz w:val="26"/>
          <w:szCs w:val="26"/>
        </w:rPr>
        <w:t>5</w:t>
      </w:r>
      <w:r w:rsidRPr="00B313C4">
        <w:rPr>
          <w:rFonts w:eastAsia="標楷體"/>
          <w:sz w:val="26"/>
          <w:szCs w:val="26"/>
        </w:rPr>
        <w:t>年版（內含</w:t>
      </w:r>
      <w:r w:rsidR="002C2405" w:rsidRPr="00B313C4">
        <w:rPr>
          <w:rFonts w:eastAsia="標楷體"/>
          <w:sz w:val="26"/>
          <w:szCs w:val="26"/>
        </w:rPr>
        <w:t>10</w:t>
      </w:r>
      <w:r w:rsidR="00B313C4" w:rsidRPr="00B313C4">
        <w:rPr>
          <w:rFonts w:eastAsia="標楷體" w:hint="eastAsia"/>
          <w:sz w:val="26"/>
          <w:szCs w:val="26"/>
        </w:rPr>
        <w:t>2</w:t>
      </w:r>
      <w:r w:rsidRPr="00B313C4">
        <w:rPr>
          <w:rFonts w:eastAsia="標楷體"/>
          <w:sz w:val="26"/>
          <w:szCs w:val="26"/>
        </w:rPr>
        <w:t>～</w:t>
      </w:r>
      <w:r w:rsidR="002C2405" w:rsidRPr="00B313C4">
        <w:rPr>
          <w:rFonts w:eastAsia="標楷體"/>
          <w:sz w:val="26"/>
          <w:szCs w:val="26"/>
        </w:rPr>
        <w:t>10</w:t>
      </w:r>
      <w:r w:rsidR="00B313C4" w:rsidRPr="00B313C4">
        <w:rPr>
          <w:rFonts w:eastAsia="標楷體" w:hint="eastAsia"/>
          <w:sz w:val="26"/>
          <w:szCs w:val="26"/>
        </w:rPr>
        <w:t>4</w:t>
      </w:r>
      <w:r w:rsidRPr="00B313C4">
        <w:rPr>
          <w:rFonts w:eastAsia="標楷體"/>
          <w:sz w:val="26"/>
          <w:szCs w:val="26"/>
        </w:rPr>
        <w:t>資料）</w:t>
      </w:r>
      <w:proofErr w:type="gramStart"/>
      <w:r w:rsidRPr="00B313C4">
        <w:rPr>
          <w:rFonts w:eastAsia="標楷體"/>
          <w:sz w:val="26"/>
          <w:szCs w:val="26"/>
        </w:rPr>
        <w:t>刊冊做為</w:t>
      </w:r>
      <w:proofErr w:type="gramEnd"/>
      <w:r w:rsidRPr="00B313C4">
        <w:rPr>
          <w:rFonts w:eastAsia="標楷體"/>
          <w:sz w:val="26"/>
          <w:szCs w:val="26"/>
        </w:rPr>
        <w:t>評估標準。</w:t>
      </w:r>
    </w:p>
    <w:p w:rsidR="00880E30" w:rsidRPr="00C812E5" w:rsidRDefault="00880E30" w:rsidP="005845C4">
      <w:pPr>
        <w:spacing w:beforeLines="50" w:before="120" w:afterLines="50" w:after="120" w:line="360" w:lineRule="auto"/>
        <w:ind w:leftChars="200" w:left="480" w:firstLineChars="200" w:firstLine="520"/>
        <w:jc w:val="both"/>
        <w:rPr>
          <w:rFonts w:eastAsia="標楷體"/>
          <w:sz w:val="26"/>
          <w:szCs w:val="26"/>
        </w:rPr>
      </w:pPr>
      <w:r w:rsidRPr="00C812E5">
        <w:rPr>
          <w:rFonts w:eastAsia="標楷體"/>
          <w:sz w:val="26"/>
          <w:szCs w:val="26"/>
        </w:rPr>
        <w:t>主要行業財務</w:t>
      </w:r>
      <w:proofErr w:type="gramStart"/>
      <w:r w:rsidRPr="00C812E5">
        <w:rPr>
          <w:rFonts w:eastAsia="標楷體"/>
          <w:sz w:val="26"/>
          <w:szCs w:val="26"/>
        </w:rPr>
        <w:t>比率刊冊於</w:t>
      </w:r>
      <w:proofErr w:type="gramEnd"/>
      <w:r w:rsidRPr="00C812E5">
        <w:rPr>
          <w:rFonts w:eastAsia="標楷體"/>
          <w:sz w:val="26"/>
          <w:szCs w:val="26"/>
        </w:rPr>
        <w:t>對每一</w:t>
      </w:r>
      <w:proofErr w:type="gramStart"/>
      <w:r w:rsidRPr="00C812E5">
        <w:rPr>
          <w:rFonts w:eastAsia="標楷體"/>
          <w:sz w:val="26"/>
          <w:szCs w:val="26"/>
        </w:rPr>
        <w:t>行業均以營業</w:t>
      </w:r>
      <w:proofErr w:type="gramEnd"/>
      <w:r w:rsidRPr="00C812E5">
        <w:rPr>
          <w:rFonts w:eastAsia="標楷體"/>
          <w:sz w:val="26"/>
          <w:szCs w:val="26"/>
        </w:rPr>
        <w:t>收入加以區分級距，</w:t>
      </w:r>
      <w:r w:rsidRPr="00C812E5">
        <w:rPr>
          <w:rFonts w:eastAsia="標楷體"/>
          <w:sz w:val="26"/>
          <w:szCs w:val="26"/>
        </w:rPr>
        <w:lastRenderedPageBreak/>
        <w:t>最多有</w:t>
      </w:r>
      <w:r w:rsidRPr="00C812E5">
        <w:rPr>
          <w:rFonts w:eastAsia="標楷體"/>
          <w:sz w:val="26"/>
          <w:szCs w:val="26"/>
        </w:rPr>
        <w:t>7</w:t>
      </w:r>
      <w:r w:rsidRPr="00C812E5">
        <w:rPr>
          <w:rFonts w:eastAsia="標楷體"/>
          <w:sz w:val="26"/>
          <w:szCs w:val="26"/>
        </w:rPr>
        <w:t>個級距，</w:t>
      </w:r>
      <w:proofErr w:type="gramStart"/>
      <w:r w:rsidRPr="00C812E5">
        <w:rPr>
          <w:rFonts w:eastAsia="標楷體"/>
          <w:sz w:val="26"/>
          <w:szCs w:val="26"/>
        </w:rPr>
        <w:t>若級距</w:t>
      </w:r>
      <w:proofErr w:type="gramEnd"/>
      <w:r w:rsidRPr="00C812E5">
        <w:rPr>
          <w:rFonts w:eastAsia="標楷體"/>
          <w:sz w:val="26"/>
          <w:szCs w:val="26"/>
        </w:rPr>
        <w:t>內無樣本企業或僅一家並屬非公開發行公司者，則該級距內各項比率刪除。每一級距之財務</w:t>
      </w:r>
      <w:proofErr w:type="gramStart"/>
      <w:r w:rsidRPr="00C812E5">
        <w:rPr>
          <w:rFonts w:eastAsia="標楷體"/>
          <w:sz w:val="26"/>
          <w:szCs w:val="26"/>
        </w:rPr>
        <w:t>比率均以六項</w:t>
      </w:r>
      <w:proofErr w:type="gramEnd"/>
      <w:r w:rsidRPr="00C812E5">
        <w:rPr>
          <w:rFonts w:eastAsia="標楷體"/>
          <w:sz w:val="26"/>
          <w:szCs w:val="26"/>
        </w:rPr>
        <w:t>統計數值分別列示，包括簡單算術平均數、綜合平均數、上四分位數、中位數、下四分位數及標準差。移轉訂價查核準則第</w:t>
      </w:r>
      <w:r w:rsidRPr="00C812E5">
        <w:rPr>
          <w:rFonts w:eastAsia="標楷體"/>
          <w:sz w:val="26"/>
          <w:szCs w:val="26"/>
        </w:rPr>
        <w:t>7</w:t>
      </w:r>
      <w:r w:rsidRPr="00C812E5">
        <w:rPr>
          <w:rFonts w:eastAsia="標楷體"/>
          <w:sz w:val="26"/>
          <w:szCs w:val="26"/>
        </w:rPr>
        <w:t>條第</w:t>
      </w:r>
      <w:r w:rsidRPr="00C812E5">
        <w:rPr>
          <w:rFonts w:eastAsia="標楷體"/>
          <w:sz w:val="26"/>
          <w:szCs w:val="26"/>
        </w:rPr>
        <w:t>5</w:t>
      </w:r>
      <w:r w:rsidRPr="00C812E5">
        <w:rPr>
          <w:rFonts w:eastAsia="標楷體"/>
          <w:sz w:val="26"/>
          <w:szCs w:val="26"/>
        </w:rPr>
        <w:t>款第</w:t>
      </w:r>
      <w:r w:rsidRPr="00C812E5">
        <w:rPr>
          <w:rFonts w:eastAsia="標楷體"/>
          <w:sz w:val="26"/>
          <w:szCs w:val="26"/>
        </w:rPr>
        <w:t>1</w:t>
      </w:r>
      <w:r w:rsidRPr="00C812E5">
        <w:rPr>
          <w:rFonts w:eastAsia="標楷體"/>
          <w:sz w:val="26"/>
          <w:szCs w:val="26"/>
        </w:rPr>
        <w:t>及</w:t>
      </w:r>
      <w:r w:rsidRPr="00C812E5">
        <w:rPr>
          <w:rFonts w:eastAsia="標楷體"/>
          <w:sz w:val="26"/>
          <w:szCs w:val="26"/>
        </w:rPr>
        <w:t>2</w:t>
      </w:r>
      <w:r w:rsidRPr="00C812E5">
        <w:rPr>
          <w:rFonts w:eastAsia="標楷體"/>
          <w:sz w:val="26"/>
          <w:szCs w:val="26"/>
        </w:rPr>
        <w:t>目規定，所稱『常規交易範圍』，指二個或二個以上之可比較未受控交易，適用相同之常規交易方法所產生常規交易結果之範圍。可比較未受控交易之資料如未</w:t>
      </w:r>
      <w:proofErr w:type="gramStart"/>
      <w:r w:rsidRPr="00C812E5">
        <w:rPr>
          <w:rFonts w:eastAsia="標楷體"/>
          <w:sz w:val="26"/>
          <w:szCs w:val="26"/>
        </w:rPr>
        <w:t>臻</w:t>
      </w:r>
      <w:proofErr w:type="gramEnd"/>
      <w:r w:rsidRPr="00C812E5">
        <w:rPr>
          <w:rFonts w:eastAsia="標楷體"/>
          <w:sz w:val="26"/>
          <w:szCs w:val="26"/>
        </w:rPr>
        <w:t>完整，致無法確認其與受控交易間之差異，或無法進行調整以消除該等差異對交易結果所產生之影響者，以可比較未受控交易結果之第二十五百分位數至第七十五百分位數之區間為常規交易範圍。該主要行業財務</w:t>
      </w:r>
      <w:proofErr w:type="gramStart"/>
      <w:r w:rsidRPr="00C812E5">
        <w:rPr>
          <w:rFonts w:eastAsia="標楷體"/>
          <w:sz w:val="26"/>
          <w:szCs w:val="26"/>
        </w:rPr>
        <w:t>比率刊冊提供</w:t>
      </w:r>
      <w:proofErr w:type="gramEnd"/>
      <w:r w:rsidRPr="00C812E5">
        <w:rPr>
          <w:rFonts w:eastAsia="標楷體"/>
          <w:sz w:val="26"/>
          <w:szCs w:val="26"/>
        </w:rPr>
        <w:t>之統計數值，正呼應移轉訂價查核準則對於常規交易範圍之規定。</w:t>
      </w:r>
    </w:p>
    <w:p w:rsidR="00880E30" w:rsidRPr="00C812E5" w:rsidRDefault="00880E30" w:rsidP="005845C4">
      <w:pPr>
        <w:spacing w:beforeLines="50" w:before="120" w:afterLines="50" w:after="120" w:line="360" w:lineRule="auto"/>
        <w:ind w:leftChars="200" w:left="480" w:firstLineChars="200" w:firstLine="520"/>
        <w:jc w:val="both"/>
        <w:rPr>
          <w:rFonts w:eastAsia="標楷體"/>
          <w:sz w:val="26"/>
          <w:szCs w:val="26"/>
        </w:rPr>
      </w:pPr>
      <w:r w:rsidRPr="00C812E5">
        <w:rPr>
          <w:rFonts w:eastAsia="標楷體"/>
          <w:sz w:val="26"/>
          <w:szCs w:val="26"/>
        </w:rPr>
        <w:t>本所於檢視主要行業財務比率</w:t>
      </w:r>
      <w:proofErr w:type="gramStart"/>
      <w:r w:rsidRPr="00C812E5">
        <w:rPr>
          <w:rFonts w:eastAsia="標楷體"/>
          <w:sz w:val="26"/>
          <w:szCs w:val="26"/>
        </w:rPr>
        <w:t>刊冊內</w:t>
      </w:r>
      <w:proofErr w:type="gramEnd"/>
      <w:r w:rsidRPr="00C812E5">
        <w:rPr>
          <w:rFonts w:eastAsia="標楷體"/>
          <w:sz w:val="26"/>
          <w:szCs w:val="26"/>
        </w:rPr>
        <w:t>所分類之行業代號後，依據</w:t>
      </w:r>
      <w:proofErr w:type="gramStart"/>
      <w:r w:rsidRPr="00C812E5">
        <w:rPr>
          <w:rFonts w:eastAsia="標楷體"/>
          <w:sz w:val="26"/>
          <w:szCs w:val="26"/>
        </w:rPr>
        <w:t>祥</w:t>
      </w:r>
      <w:proofErr w:type="gramEnd"/>
      <w:r w:rsidRPr="00C812E5">
        <w:rPr>
          <w:rFonts w:eastAsia="標楷體"/>
          <w:sz w:val="26"/>
          <w:szCs w:val="26"/>
        </w:rPr>
        <w:t>茂光電之營業性質、執行之功能及營收級距等為其找尋可比較對象。</w:t>
      </w:r>
    </w:p>
    <w:p w:rsidR="0003626D" w:rsidRPr="00C812E5" w:rsidRDefault="00AA126C" w:rsidP="00B92228">
      <w:pPr>
        <w:pStyle w:val="2"/>
        <w:numPr>
          <w:ilvl w:val="1"/>
          <w:numId w:val="37"/>
        </w:numPr>
        <w:tabs>
          <w:tab w:val="left" w:pos="756"/>
        </w:tabs>
        <w:spacing w:beforeLines="100" w:before="240" w:afterLines="100" w:after="240" w:line="360" w:lineRule="auto"/>
        <w:ind w:left="0" w:firstLine="0"/>
        <w:rPr>
          <w:rFonts w:ascii="Times New Roman" w:eastAsia="標楷體" w:hAnsi="Times New Roman"/>
          <w:sz w:val="36"/>
          <w:szCs w:val="40"/>
        </w:rPr>
      </w:pPr>
      <w:r w:rsidRPr="00C812E5">
        <w:rPr>
          <w:rFonts w:ascii="Times New Roman" w:eastAsia="標楷體" w:hAnsi="Times New Roman"/>
          <w:sz w:val="36"/>
          <w:szCs w:val="40"/>
        </w:rPr>
        <w:t>可比較對象</w:t>
      </w:r>
      <w:r w:rsidR="00676860" w:rsidRPr="00C812E5">
        <w:rPr>
          <w:rFonts w:ascii="Times New Roman" w:eastAsia="標楷體" w:hAnsi="Times New Roman"/>
          <w:sz w:val="36"/>
          <w:szCs w:val="40"/>
        </w:rPr>
        <w:t>選擇過程</w:t>
      </w:r>
    </w:p>
    <w:p w:rsidR="0003626D" w:rsidRPr="00C812E5" w:rsidRDefault="00567251" w:rsidP="005845C4">
      <w:pPr>
        <w:pStyle w:val="a5"/>
        <w:spacing w:beforeLines="50" w:before="120" w:afterLines="50" w:after="120" w:line="360" w:lineRule="auto"/>
        <w:ind w:firstLineChars="200" w:firstLine="512"/>
        <w:jc w:val="both"/>
        <w:rPr>
          <w:rFonts w:eastAsia="標楷體"/>
          <w:spacing w:val="-2"/>
          <w:sz w:val="26"/>
          <w:szCs w:val="26"/>
        </w:rPr>
      </w:pPr>
      <w:r w:rsidRPr="00C812E5">
        <w:rPr>
          <w:rFonts w:eastAsia="標楷體"/>
          <w:spacing w:val="-2"/>
          <w:sz w:val="26"/>
          <w:szCs w:val="26"/>
        </w:rPr>
        <w:t>根據移轉訂價查核準則第</w:t>
      </w:r>
      <w:r w:rsidRPr="00C812E5">
        <w:rPr>
          <w:rFonts w:eastAsia="標楷體"/>
          <w:spacing w:val="-2"/>
          <w:sz w:val="26"/>
          <w:szCs w:val="26"/>
        </w:rPr>
        <w:t>8</w:t>
      </w:r>
      <w:r w:rsidRPr="00C812E5">
        <w:rPr>
          <w:rFonts w:eastAsia="標楷體"/>
          <w:spacing w:val="-2"/>
          <w:sz w:val="26"/>
          <w:szCs w:val="26"/>
        </w:rPr>
        <w:t>條規定，決定營利事業與非關係人之情況，或其所從事之受控交易與未受控交易是否相同或類似及</w:t>
      </w:r>
      <w:r w:rsidR="00DE2F2E" w:rsidRPr="00C812E5">
        <w:rPr>
          <w:rFonts w:eastAsia="標楷體"/>
          <w:spacing w:val="-2"/>
          <w:sz w:val="26"/>
          <w:szCs w:val="26"/>
        </w:rPr>
        <w:t>其</w:t>
      </w:r>
      <w:r w:rsidRPr="00C812E5">
        <w:rPr>
          <w:rFonts w:eastAsia="標楷體"/>
          <w:spacing w:val="-2"/>
          <w:sz w:val="26"/>
          <w:szCs w:val="26"/>
        </w:rPr>
        <w:t>可比較程度時，應考量包括交易標的</w:t>
      </w:r>
      <w:r w:rsidR="00DE2F2E" w:rsidRPr="00C812E5">
        <w:rPr>
          <w:rFonts w:eastAsia="標楷體"/>
          <w:spacing w:val="-2"/>
          <w:sz w:val="26"/>
          <w:szCs w:val="26"/>
        </w:rPr>
        <w:t>資產</w:t>
      </w:r>
      <w:r w:rsidRPr="00C812E5">
        <w:rPr>
          <w:rFonts w:eastAsia="標楷體"/>
          <w:spacing w:val="-2"/>
          <w:sz w:val="26"/>
          <w:szCs w:val="26"/>
        </w:rPr>
        <w:t>或服務之特性、執行之功能、契約條款、承擔之風險、經濟及市場狀況、商業策略等影響價格或利潤之因素。本所於資料庫中選擇可比較對象時，遵循移轉訂價查核準則第</w:t>
      </w:r>
      <w:r w:rsidRPr="00C812E5">
        <w:rPr>
          <w:rFonts w:eastAsia="標楷體"/>
          <w:spacing w:val="-2"/>
          <w:sz w:val="26"/>
          <w:szCs w:val="26"/>
        </w:rPr>
        <w:t>8</w:t>
      </w:r>
      <w:r w:rsidRPr="00C812E5">
        <w:rPr>
          <w:rFonts w:eastAsia="標楷體"/>
          <w:spacing w:val="-2"/>
          <w:sz w:val="26"/>
          <w:szCs w:val="26"/>
        </w:rPr>
        <w:t>條之規定。</w:t>
      </w:r>
    </w:p>
    <w:p w:rsidR="0003626D" w:rsidRPr="00C812E5" w:rsidRDefault="00711518" w:rsidP="005845C4">
      <w:pPr>
        <w:pStyle w:val="a5"/>
        <w:spacing w:beforeLines="50" w:before="120" w:afterLines="50" w:after="120" w:line="360" w:lineRule="auto"/>
        <w:ind w:firstLineChars="200" w:firstLine="512"/>
        <w:jc w:val="both"/>
        <w:rPr>
          <w:rFonts w:eastAsia="標楷體"/>
          <w:spacing w:val="-2"/>
          <w:sz w:val="26"/>
          <w:szCs w:val="26"/>
        </w:rPr>
      </w:pPr>
      <w:r w:rsidRPr="00C812E5">
        <w:rPr>
          <w:rFonts w:eastAsia="標楷體"/>
          <w:spacing w:val="-2"/>
          <w:sz w:val="26"/>
          <w:szCs w:val="26"/>
        </w:rPr>
        <w:t>據</w:t>
      </w:r>
      <w:r w:rsidR="0080631A" w:rsidRPr="00C812E5">
        <w:rPr>
          <w:rFonts w:eastAsia="標楷體"/>
          <w:spacing w:val="-2"/>
          <w:sz w:val="26"/>
          <w:szCs w:val="26"/>
        </w:rPr>
        <w:t>第肆章與</w:t>
      </w:r>
      <w:r w:rsidRPr="00C812E5">
        <w:rPr>
          <w:rFonts w:eastAsia="標楷體"/>
          <w:spacing w:val="-2"/>
          <w:sz w:val="26"/>
          <w:szCs w:val="26"/>
        </w:rPr>
        <w:t>第玖章得知，</w:t>
      </w:r>
      <w:proofErr w:type="gramStart"/>
      <w:r w:rsidR="0064707A" w:rsidRPr="00C812E5">
        <w:rPr>
          <w:rFonts w:eastAsia="標楷體"/>
          <w:spacing w:val="-2"/>
          <w:sz w:val="26"/>
          <w:szCs w:val="26"/>
        </w:rPr>
        <w:t>祥</w:t>
      </w:r>
      <w:proofErr w:type="gramEnd"/>
      <w:r w:rsidR="0064707A" w:rsidRPr="00C812E5">
        <w:rPr>
          <w:rFonts w:eastAsia="標楷體"/>
          <w:spacing w:val="-2"/>
          <w:sz w:val="26"/>
          <w:szCs w:val="26"/>
        </w:rPr>
        <w:t>茂光電</w:t>
      </w:r>
      <w:r w:rsidR="00AA126C" w:rsidRPr="00C812E5">
        <w:rPr>
          <w:rFonts w:eastAsia="標楷體"/>
          <w:spacing w:val="-2"/>
          <w:sz w:val="26"/>
          <w:szCs w:val="26"/>
        </w:rPr>
        <w:t>與關係企業</w:t>
      </w:r>
      <w:r w:rsidR="00CB0309" w:rsidRPr="00C812E5">
        <w:rPr>
          <w:rFonts w:eastAsia="標楷體"/>
          <w:spacing w:val="-2"/>
          <w:sz w:val="26"/>
          <w:szCs w:val="26"/>
        </w:rPr>
        <w:t>「</w:t>
      </w:r>
      <w:r w:rsidR="002456E1" w:rsidRPr="00C812E5">
        <w:rPr>
          <w:rFonts w:eastAsia="標楷體"/>
          <w:spacing w:val="-2"/>
          <w:sz w:val="26"/>
          <w:szCs w:val="26"/>
        </w:rPr>
        <w:t>有形資產之移轉</w:t>
      </w:r>
      <w:r w:rsidR="00CB0309" w:rsidRPr="00C812E5">
        <w:rPr>
          <w:rFonts w:eastAsia="標楷體"/>
          <w:spacing w:val="-2"/>
          <w:sz w:val="26"/>
          <w:szCs w:val="26"/>
        </w:rPr>
        <w:t>」</w:t>
      </w:r>
      <w:r w:rsidR="00676860" w:rsidRPr="00C812E5">
        <w:rPr>
          <w:rFonts w:eastAsia="標楷體"/>
          <w:spacing w:val="-2"/>
          <w:sz w:val="26"/>
          <w:szCs w:val="26"/>
        </w:rPr>
        <w:t>受控交易，以</w:t>
      </w:r>
      <w:proofErr w:type="gramStart"/>
      <w:r w:rsidR="00753F00" w:rsidRPr="00C812E5">
        <w:rPr>
          <w:rFonts w:eastAsia="標楷體"/>
          <w:spacing w:val="-2"/>
          <w:sz w:val="26"/>
          <w:szCs w:val="26"/>
        </w:rPr>
        <w:t>祥</w:t>
      </w:r>
      <w:proofErr w:type="gramEnd"/>
      <w:r w:rsidR="00753F00" w:rsidRPr="00C812E5">
        <w:rPr>
          <w:rFonts w:eastAsia="標楷體"/>
          <w:spacing w:val="-2"/>
          <w:sz w:val="26"/>
          <w:szCs w:val="26"/>
        </w:rPr>
        <w:t>茂光電</w:t>
      </w:r>
      <w:r w:rsidR="00AA126C" w:rsidRPr="00C812E5">
        <w:rPr>
          <w:rFonts w:eastAsia="標楷體"/>
          <w:spacing w:val="-2"/>
          <w:sz w:val="26"/>
          <w:szCs w:val="26"/>
        </w:rPr>
        <w:t>作為受測個體</w:t>
      </w:r>
      <w:r w:rsidR="00F35218" w:rsidRPr="00C812E5">
        <w:rPr>
          <w:rFonts w:eastAsia="標楷體"/>
          <w:spacing w:val="-2"/>
          <w:sz w:val="26"/>
          <w:szCs w:val="26"/>
        </w:rPr>
        <w:t>。</w:t>
      </w:r>
    </w:p>
    <w:p w:rsidR="0003626D" w:rsidRPr="00C812E5" w:rsidRDefault="00137E06" w:rsidP="005845C4">
      <w:pPr>
        <w:spacing w:beforeLines="50" w:before="120" w:afterLines="50" w:after="120" w:line="360" w:lineRule="auto"/>
        <w:ind w:firstLineChars="200" w:firstLine="520"/>
        <w:jc w:val="both"/>
        <w:rPr>
          <w:rFonts w:eastAsia="標楷體"/>
          <w:sz w:val="26"/>
          <w:szCs w:val="26"/>
        </w:rPr>
      </w:pPr>
      <w:r w:rsidRPr="00C812E5">
        <w:rPr>
          <w:rFonts w:eastAsia="標楷體"/>
          <w:sz w:val="26"/>
          <w:szCs w:val="26"/>
        </w:rPr>
        <w:t>本所根據下列條件進行篩選，選出與受測個體可資比較對象：</w:t>
      </w:r>
    </w:p>
    <w:p w:rsidR="00C90E1F" w:rsidRPr="00C812E5" w:rsidRDefault="00C90E1F" w:rsidP="005845C4">
      <w:pPr>
        <w:spacing w:beforeLines="50" w:before="120" w:afterLines="50" w:after="120" w:line="360" w:lineRule="auto"/>
        <w:ind w:firstLineChars="200" w:firstLine="520"/>
        <w:jc w:val="both"/>
        <w:rPr>
          <w:rFonts w:eastAsia="標楷體"/>
          <w:sz w:val="26"/>
          <w:szCs w:val="26"/>
        </w:rPr>
      </w:pPr>
    </w:p>
    <w:p w:rsidR="0003626D" w:rsidRPr="00C812E5" w:rsidRDefault="00137E06" w:rsidP="00B92228">
      <w:pPr>
        <w:pStyle w:val="3"/>
        <w:numPr>
          <w:ilvl w:val="0"/>
          <w:numId w:val="47"/>
        </w:numPr>
        <w:spacing w:beforeLines="50" w:before="120" w:afterLines="50" w:after="120" w:line="360" w:lineRule="auto"/>
        <w:ind w:leftChars="100" w:left="720"/>
        <w:jc w:val="both"/>
        <w:rPr>
          <w:rFonts w:ascii="Times New Roman" w:eastAsia="標楷體" w:hAnsi="Times New Roman"/>
          <w:sz w:val="32"/>
        </w:rPr>
      </w:pPr>
      <w:bookmarkStart w:id="124" w:name="_Toc157536071"/>
      <w:bookmarkStart w:id="125" w:name="_Toc158135218"/>
      <w:bookmarkStart w:id="126" w:name="_Ref158180974"/>
      <w:bookmarkStart w:id="127" w:name="_Toc166468524"/>
      <w:bookmarkStart w:id="128" w:name="_Toc173577194"/>
      <w:bookmarkStart w:id="129" w:name="_Toc173577706"/>
      <w:r w:rsidRPr="00C812E5">
        <w:rPr>
          <w:rFonts w:ascii="Times New Roman" w:eastAsia="標楷體" w:hAnsi="Times New Roman"/>
          <w:sz w:val="32"/>
        </w:rPr>
        <w:lastRenderedPageBreak/>
        <w:t>執行之功能及產品種類</w:t>
      </w:r>
      <w:bookmarkEnd w:id="124"/>
      <w:bookmarkEnd w:id="125"/>
      <w:bookmarkEnd w:id="126"/>
      <w:bookmarkEnd w:id="127"/>
      <w:bookmarkEnd w:id="128"/>
      <w:bookmarkEnd w:id="129"/>
    </w:p>
    <w:p w:rsidR="0003626D" w:rsidRPr="00C812E5" w:rsidRDefault="00137E06" w:rsidP="005845C4">
      <w:pPr>
        <w:spacing w:beforeLines="50" w:before="120" w:afterLines="50" w:after="120" w:line="360" w:lineRule="auto"/>
        <w:ind w:leftChars="200" w:left="480" w:firstLineChars="200" w:firstLine="520"/>
        <w:jc w:val="both"/>
        <w:rPr>
          <w:rFonts w:eastAsia="標楷體"/>
          <w:sz w:val="26"/>
          <w:szCs w:val="26"/>
        </w:rPr>
      </w:pPr>
      <w:r w:rsidRPr="00C812E5">
        <w:rPr>
          <w:rFonts w:eastAsia="標楷體"/>
          <w:sz w:val="26"/>
          <w:szCs w:val="26"/>
        </w:rPr>
        <w:t>依據移轉訂價查核準則第</w:t>
      </w:r>
      <w:r w:rsidRPr="00C812E5">
        <w:rPr>
          <w:rFonts w:eastAsia="標楷體"/>
          <w:sz w:val="26"/>
          <w:szCs w:val="26"/>
        </w:rPr>
        <w:t>8</w:t>
      </w:r>
      <w:r w:rsidRPr="00C812E5">
        <w:rPr>
          <w:rFonts w:eastAsia="標楷體"/>
          <w:sz w:val="26"/>
          <w:szCs w:val="26"/>
        </w:rPr>
        <w:t>條規定之可比較程度分析決定營利事業與非關係人之情況，或其所從事之受控交易與未受控交易是否相同或類似及其可比較程度時，首先即需考量到交易標的資產或服務之特性，因此在尋找與受測個體可資比較之對象時，首先可依其產品種類或該公司之產品為與其類似者。選出樣本所執行之功能若與受測個體所執行之功能越相似者越佳，此步驟在於增加可比較程度，使比較之結果更為精密。</w:t>
      </w:r>
    </w:p>
    <w:tbl>
      <w:tblPr>
        <w:tblW w:w="0" w:type="auto"/>
        <w:tblInd w:w="5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935"/>
        <w:gridCol w:w="1175"/>
        <w:gridCol w:w="2127"/>
        <w:gridCol w:w="1744"/>
      </w:tblGrid>
      <w:tr w:rsidR="002456E1" w:rsidRPr="00C812E5" w:rsidTr="00C90E1F">
        <w:trPr>
          <w:trHeight w:val="541"/>
        </w:trPr>
        <w:tc>
          <w:tcPr>
            <w:tcW w:w="2935" w:type="dxa"/>
            <w:vMerge w:val="restart"/>
            <w:shd w:val="clear" w:color="auto" w:fill="4F81BD"/>
            <w:vAlign w:val="center"/>
          </w:tcPr>
          <w:p w:rsidR="002456E1" w:rsidRPr="00C812E5" w:rsidRDefault="002456E1" w:rsidP="00CB0309">
            <w:pPr>
              <w:pStyle w:val="a5"/>
              <w:jc w:val="center"/>
              <w:rPr>
                <w:rFonts w:eastAsia="標楷體"/>
                <w:bCs/>
                <w:color w:val="FFFFFF"/>
                <w:spacing w:val="-2"/>
                <w:sz w:val="26"/>
                <w:szCs w:val="26"/>
              </w:rPr>
            </w:pPr>
            <w:r w:rsidRPr="00C812E5">
              <w:rPr>
                <w:rFonts w:eastAsia="標楷體"/>
                <w:bCs/>
                <w:color w:val="FFFFFF"/>
                <w:spacing w:val="-2"/>
                <w:sz w:val="26"/>
                <w:szCs w:val="26"/>
              </w:rPr>
              <w:t>受控交易說明</w:t>
            </w:r>
          </w:p>
        </w:tc>
        <w:tc>
          <w:tcPr>
            <w:tcW w:w="1175" w:type="dxa"/>
            <w:vMerge w:val="restart"/>
            <w:shd w:val="clear" w:color="auto" w:fill="4F81BD"/>
            <w:vAlign w:val="center"/>
          </w:tcPr>
          <w:p w:rsidR="00CB0309" w:rsidRPr="00C812E5" w:rsidRDefault="002456E1" w:rsidP="00CB0309">
            <w:pPr>
              <w:pStyle w:val="a5"/>
              <w:jc w:val="center"/>
              <w:rPr>
                <w:rFonts w:eastAsia="標楷體"/>
                <w:bCs/>
                <w:color w:val="FFFFFF"/>
                <w:spacing w:val="-2"/>
                <w:sz w:val="26"/>
                <w:szCs w:val="26"/>
              </w:rPr>
            </w:pPr>
            <w:r w:rsidRPr="00C812E5">
              <w:rPr>
                <w:rFonts w:eastAsia="標楷體"/>
                <w:bCs/>
                <w:color w:val="FFFFFF"/>
                <w:spacing w:val="-2"/>
                <w:sz w:val="26"/>
                <w:szCs w:val="26"/>
              </w:rPr>
              <w:t>受測</w:t>
            </w:r>
          </w:p>
          <w:p w:rsidR="002456E1" w:rsidRPr="00C812E5" w:rsidRDefault="002456E1" w:rsidP="00CB0309">
            <w:pPr>
              <w:pStyle w:val="a5"/>
              <w:jc w:val="center"/>
              <w:rPr>
                <w:rFonts w:eastAsia="標楷體"/>
                <w:bCs/>
                <w:color w:val="FFFFFF"/>
                <w:spacing w:val="-2"/>
                <w:sz w:val="26"/>
                <w:szCs w:val="26"/>
              </w:rPr>
            </w:pPr>
            <w:r w:rsidRPr="00C812E5">
              <w:rPr>
                <w:rFonts w:eastAsia="標楷體"/>
                <w:bCs/>
                <w:color w:val="FFFFFF"/>
                <w:spacing w:val="-2"/>
                <w:sz w:val="26"/>
                <w:szCs w:val="26"/>
              </w:rPr>
              <w:t>個體</w:t>
            </w:r>
          </w:p>
        </w:tc>
        <w:tc>
          <w:tcPr>
            <w:tcW w:w="3871" w:type="dxa"/>
            <w:gridSpan w:val="2"/>
            <w:shd w:val="clear" w:color="auto" w:fill="4F81BD"/>
            <w:vAlign w:val="center"/>
          </w:tcPr>
          <w:p w:rsidR="002456E1" w:rsidRPr="00C812E5" w:rsidRDefault="002456E1" w:rsidP="00CB0309">
            <w:pPr>
              <w:pStyle w:val="a5"/>
              <w:jc w:val="center"/>
              <w:rPr>
                <w:rFonts w:eastAsia="標楷體"/>
                <w:bCs/>
                <w:color w:val="FFFFFF"/>
                <w:spacing w:val="-2"/>
                <w:sz w:val="26"/>
                <w:szCs w:val="26"/>
              </w:rPr>
            </w:pPr>
            <w:r w:rsidRPr="00C812E5">
              <w:rPr>
                <w:rFonts w:eastAsia="標楷體"/>
                <w:bCs/>
                <w:color w:val="FFFFFF"/>
                <w:spacing w:val="-2"/>
                <w:sz w:val="26"/>
                <w:szCs w:val="26"/>
              </w:rPr>
              <w:t>受測個體</w:t>
            </w:r>
          </w:p>
        </w:tc>
      </w:tr>
      <w:tr w:rsidR="002456E1" w:rsidRPr="00C812E5" w:rsidTr="00C90E1F">
        <w:trPr>
          <w:trHeight w:val="549"/>
        </w:trPr>
        <w:tc>
          <w:tcPr>
            <w:tcW w:w="2935" w:type="dxa"/>
            <w:vMerge/>
            <w:vAlign w:val="center"/>
          </w:tcPr>
          <w:p w:rsidR="002456E1" w:rsidRPr="00C812E5" w:rsidRDefault="002456E1" w:rsidP="00FC506D">
            <w:pPr>
              <w:pStyle w:val="a5"/>
              <w:spacing w:line="360" w:lineRule="auto"/>
              <w:jc w:val="center"/>
              <w:rPr>
                <w:rFonts w:eastAsia="標楷體"/>
                <w:bCs/>
                <w:color w:val="FFFFFF"/>
                <w:spacing w:val="-2"/>
                <w:sz w:val="26"/>
                <w:szCs w:val="26"/>
              </w:rPr>
            </w:pPr>
          </w:p>
        </w:tc>
        <w:tc>
          <w:tcPr>
            <w:tcW w:w="1175" w:type="dxa"/>
            <w:vMerge/>
            <w:vAlign w:val="center"/>
          </w:tcPr>
          <w:p w:rsidR="002456E1" w:rsidRPr="00C812E5" w:rsidRDefault="002456E1" w:rsidP="00CB0309">
            <w:pPr>
              <w:pStyle w:val="a5"/>
              <w:jc w:val="center"/>
              <w:rPr>
                <w:rFonts w:eastAsia="標楷體"/>
                <w:color w:val="FFFFFF"/>
                <w:spacing w:val="-2"/>
                <w:sz w:val="26"/>
                <w:szCs w:val="26"/>
              </w:rPr>
            </w:pPr>
          </w:p>
        </w:tc>
        <w:tc>
          <w:tcPr>
            <w:tcW w:w="2127" w:type="dxa"/>
            <w:shd w:val="clear" w:color="auto" w:fill="4F81BD"/>
            <w:vAlign w:val="center"/>
          </w:tcPr>
          <w:p w:rsidR="002456E1" w:rsidRPr="00C812E5" w:rsidRDefault="002456E1" w:rsidP="00CB0309">
            <w:pPr>
              <w:pStyle w:val="a5"/>
              <w:jc w:val="center"/>
              <w:rPr>
                <w:rFonts w:eastAsia="標楷體"/>
                <w:color w:val="FFFFFF"/>
                <w:spacing w:val="-2"/>
                <w:sz w:val="26"/>
                <w:szCs w:val="26"/>
              </w:rPr>
            </w:pPr>
            <w:r w:rsidRPr="00C812E5">
              <w:rPr>
                <w:rFonts w:eastAsia="標楷體"/>
                <w:color w:val="FFFFFF"/>
                <w:spacing w:val="-2"/>
                <w:sz w:val="26"/>
                <w:szCs w:val="26"/>
              </w:rPr>
              <w:t>主要產品／服務</w:t>
            </w:r>
          </w:p>
        </w:tc>
        <w:tc>
          <w:tcPr>
            <w:tcW w:w="1744" w:type="dxa"/>
            <w:shd w:val="clear" w:color="auto" w:fill="4F81BD"/>
            <w:vAlign w:val="center"/>
          </w:tcPr>
          <w:p w:rsidR="002456E1" w:rsidRPr="00C812E5" w:rsidRDefault="002456E1" w:rsidP="00CB0309">
            <w:pPr>
              <w:pStyle w:val="a5"/>
              <w:jc w:val="center"/>
              <w:rPr>
                <w:rFonts w:eastAsia="標楷體"/>
                <w:color w:val="FFFFFF"/>
                <w:spacing w:val="-2"/>
                <w:sz w:val="26"/>
                <w:szCs w:val="26"/>
              </w:rPr>
            </w:pPr>
            <w:r w:rsidRPr="00C812E5">
              <w:rPr>
                <w:rFonts w:eastAsia="標楷體"/>
                <w:color w:val="FFFFFF"/>
                <w:spacing w:val="-2"/>
                <w:sz w:val="26"/>
                <w:szCs w:val="26"/>
              </w:rPr>
              <w:t>企業定位</w:t>
            </w:r>
          </w:p>
        </w:tc>
      </w:tr>
      <w:tr w:rsidR="002456E1" w:rsidRPr="00C812E5" w:rsidTr="006652AD">
        <w:trPr>
          <w:trHeight w:val="747"/>
        </w:trPr>
        <w:tc>
          <w:tcPr>
            <w:tcW w:w="2935" w:type="dxa"/>
            <w:vAlign w:val="center"/>
          </w:tcPr>
          <w:p w:rsidR="0003626D" w:rsidRPr="00C812E5" w:rsidRDefault="002456E1" w:rsidP="005845C4">
            <w:pPr>
              <w:pStyle w:val="a5"/>
              <w:spacing w:beforeLines="50" w:before="120" w:afterLines="50" w:after="120" w:line="360" w:lineRule="auto"/>
              <w:jc w:val="center"/>
              <w:rPr>
                <w:rFonts w:eastAsia="標楷體"/>
                <w:spacing w:val="-2"/>
                <w:sz w:val="26"/>
                <w:szCs w:val="26"/>
              </w:rPr>
            </w:pPr>
            <w:r w:rsidRPr="00C812E5">
              <w:rPr>
                <w:rFonts w:eastAsia="標楷體"/>
                <w:spacing w:val="-2"/>
                <w:sz w:val="26"/>
                <w:szCs w:val="26"/>
              </w:rPr>
              <w:t>有形資產之移轉</w:t>
            </w:r>
            <w:proofErr w:type="gramStart"/>
            <w:r w:rsidR="00CB0309" w:rsidRPr="00C812E5">
              <w:rPr>
                <w:rFonts w:eastAsia="標楷體"/>
                <w:spacing w:val="-2"/>
                <w:sz w:val="26"/>
                <w:szCs w:val="26"/>
              </w:rPr>
              <w:t>—</w:t>
            </w:r>
            <w:proofErr w:type="gramEnd"/>
            <w:r w:rsidRPr="00C812E5">
              <w:rPr>
                <w:rFonts w:eastAsia="標楷體"/>
                <w:spacing w:val="-2"/>
                <w:sz w:val="26"/>
                <w:szCs w:val="26"/>
              </w:rPr>
              <w:t>銷貨</w:t>
            </w:r>
          </w:p>
        </w:tc>
        <w:tc>
          <w:tcPr>
            <w:tcW w:w="1175" w:type="dxa"/>
            <w:vMerge w:val="restart"/>
            <w:vAlign w:val="center"/>
          </w:tcPr>
          <w:p w:rsidR="00CB0309" w:rsidRPr="00C812E5" w:rsidRDefault="002456E1" w:rsidP="00021AD1">
            <w:pPr>
              <w:pStyle w:val="a5"/>
              <w:jc w:val="center"/>
              <w:rPr>
                <w:rFonts w:eastAsia="標楷體"/>
                <w:spacing w:val="-2"/>
                <w:sz w:val="26"/>
                <w:szCs w:val="26"/>
              </w:rPr>
            </w:pPr>
            <w:proofErr w:type="gramStart"/>
            <w:r w:rsidRPr="00C812E5">
              <w:rPr>
                <w:rFonts w:eastAsia="標楷體"/>
                <w:spacing w:val="-2"/>
                <w:sz w:val="26"/>
                <w:szCs w:val="26"/>
              </w:rPr>
              <w:t>祥</w:t>
            </w:r>
            <w:proofErr w:type="gramEnd"/>
            <w:r w:rsidRPr="00C812E5">
              <w:rPr>
                <w:rFonts w:eastAsia="標楷體"/>
                <w:spacing w:val="-2"/>
                <w:sz w:val="26"/>
                <w:szCs w:val="26"/>
              </w:rPr>
              <w:t>茂</w:t>
            </w:r>
          </w:p>
          <w:p w:rsidR="002456E1" w:rsidRPr="00C812E5" w:rsidRDefault="002456E1" w:rsidP="00021AD1">
            <w:pPr>
              <w:pStyle w:val="a5"/>
              <w:jc w:val="center"/>
              <w:rPr>
                <w:rFonts w:eastAsia="標楷體"/>
                <w:spacing w:val="-2"/>
                <w:sz w:val="26"/>
                <w:szCs w:val="26"/>
              </w:rPr>
            </w:pPr>
            <w:r w:rsidRPr="00C812E5">
              <w:rPr>
                <w:rFonts w:eastAsia="標楷體"/>
                <w:spacing w:val="-2"/>
                <w:sz w:val="26"/>
                <w:szCs w:val="26"/>
              </w:rPr>
              <w:t>光電</w:t>
            </w:r>
          </w:p>
        </w:tc>
        <w:tc>
          <w:tcPr>
            <w:tcW w:w="2127" w:type="dxa"/>
            <w:vMerge w:val="restart"/>
            <w:vAlign w:val="center"/>
          </w:tcPr>
          <w:p w:rsidR="0003626D" w:rsidRPr="00C812E5" w:rsidRDefault="002456E1" w:rsidP="007C2BA6">
            <w:pPr>
              <w:pStyle w:val="a5"/>
              <w:spacing w:beforeLines="50" w:before="120" w:afterLines="50" w:after="120"/>
              <w:jc w:val="both"/>
              <w:rPr>
                <w:rFonts w:eastAsia="標楷體"/>
                <w:spacing w:val="-2"/>
                <w:sz w:val="26"/>
                <w:szCs w:val="26"/>
              </w:rPr>
            </w:pPr>
            <w:r w:rsidRPr="00C812E5">
              <w:rPr>
                <w:rFonts w:eastAsia="標楷體"/>
                <w:color w:val="000000"/>
                <w:sz w:val="26"/>
                <w:szCs w:val="26"/>
              </w:rPr>
              <w:t>生產光通訊收發器產品</w:t>
            </w:r>
          </w:p>
        </w:tc>
        <w:tc>
          <w:tcPr>
            <w:tcW w:w="1744" w:type="dxa"/>
            <w:vMerge w:val="restart"/>
            <w:vAlign w:val="center"/>
          </w:tcPr>
          <w:p w:rsidR="0003626D" w:rsidRPr="00C812E5" w:rsidRDefault="002456E1" w:rsidP="007C2BA6">
            <w:pPr>
              <w:pStyle w:val="a5"/>
              <w:spacing w:beforeLines="50" w:before="120" w:afterLines="50" w:after="120"/>
              <w:ind w:leftChars="-15" w:left="-36"/>
              <w:jc w:val="center"/>
              <w:rPr>
                <w:rFonts w:eastAsia="標楷體"/>
                <w:spacing w:val="-2"/>
                <w:sz w:val="26"/>
                <w:szCs w:val="26"/>
              </w:rPr>
            </w:pPr>
            <w:r w:rsidRPr="00C812E5">
              <w:rPr>
                <w:rFonts w:eastAsia="標楷體"/>
                <w:spacing w:val="-2"/>
                <w:sz w:val="26"/>
                <w:szCs w:val="26"/>
              </w:rPr>
              <w:t>全方位製造商</w:t>
            </w:r>
          </w:p>
        </w:tc>
      </w:tr>
      <w:tr w:rsidR="002456E1" w:rsidRPr="00C812E5" w:rsidTr="006652AD">
        <w:trPr>
          <w:trHeight w:val="748"/>
        </w:trPr>
        <w:tc>
          <w:tcPr>
            <w:tcW w:w="2935" w:type="dxa"/>
            <w:vAlign w:val="center"/>
          </w:tcPr>
          <w:p w:rsidR="0003626D" w:rsidRPr="00C812E5" w:rsidRDefault="002456E1" w:rsidP="005845C4">
            <w:pPr>
              <w:pStyle w:val="a5"/>
              <w:spacing w:beforeLines="50" w:before="120" w:afterLines="50" w:after="120" w:line="360" w:lineRule="auto"/>
              <w:jc w:val="center"/>
              <w:rPr>
                <w:rFonts w:eastAsia="標楷體"/>
                <w:spacing w:val="-2"/>
                <w:sz w:val="26"/>
                <w:szCs w:val="26"/>
              </w:rPr>
            </w:pPr>
            <w:r w:rsidRPr="00C812E5">
              <w:rPr>
                <w:rFonts w:eastAsia="標楷體"/>
                <w:spacing w:val="-2"/>
                <w:sz w:val="26"/>
                <w:szCs w:val="26"/>
              </w:rPr>
              <w:t>有形資產之移轉</w:t>
            </w:r>
            <w:proofErr w:type="gramStart"/>
            <w:r w:rsidR="00CB0309" w:rsidRPr="00C812E5">
              <w:rPr>
                <w:rFonts w:eastAsia="標楷體"/>
                <w:spacing w:val="-2"/>
                <w:sz w:val="26"/>
                <w:szCs w:val="26"/>
              </w:rPr>
              <w:t>—</w:t>
            </w:r>
            <w:proofErr w:type="gramEnd"/>
            <w:r w:rsidRPr="00C812E5">
              <w:rPr>
                <w:rFonts w:eastAsia="標楷體"/>
                <w:spacing w:val="-2"/>
                <w:sz w:val="26"/>
                <w:szCs w:val="26"/>
              </w:rPr>
              <w:t>進貨</w:t>
            </w:r>
          </w:p>
        </w:tc>
        <w:tc>
          <w:tcPr>
            <w:tcW w:w="1175" w:type="dxa"/>
            <w:vMerge/>
            <w:vAlign w:val="center"/>
          </w:tcPr>
          <w:p w:rsidR="0003626D" w:rsidRPr="00C812E5" w:rsidRDefault="0003626D" w:rsidP="005845C4">
            <w:pPr>
              <w:pStyle w:val="a5"/>
              <w:spacing w:beforeLines="50" w:before="120" w:afterLines="50" w:after="120" w:line="360" w:lineRule="auto"/>
              <w:jc w:val="center"/>
              <w:rPr>
                <w:rFonts w:eastAsia="標楷體"/>
                <w:spacing w:val="-2"/>
                <w:sz w:val="26"/>
                <w:szCs w:val="26"/>
              </w:rPr>
            </w:pPr>
          </w:p>
        </w:tc>
        <w:tc>
          <w:tcPr>
            <w:tcW w:w="2127" w:type="dxa"/>
            <w:vMerge/>
            <w:vAlign w:val="center"/>
          </w:tcPr>
          <w:p w:rsidR="0003626D" w:rsidRPr="00C812E5" w:rsidRDefault="0003626D" w:rsidP="005845C4">
            <w:pPr>
              <w:pStyle w:val="a5"/>
              <w:spacing w:beforeLines="50" w:before="120" w:afterLines="50" w:after="120" w:line="360" w:lineRule="auto"/>
              <w:jc w:val="center"/>
              <w:rPr>
                <w:rFonts w:eastAsia="標楷體"/>
                <w:spacing w:val="-2"/>
                <w:sz w:val="26"/>
                <w:szCs w:val="26"/>
              </w:rPr>
            </w:pPr>
          </w:p>
        </w:tc>
        <w:tc>
          <w:tcPr>
            <w:tcW w:w="1744" w:type="dxa"/>
            <w:vMerge/>
            <w:vAlign w:val="center"/>
          </w:tcPr>
          <w:p w:rsidR="0003626D" w:rsidRPr="00C812E5" w:rsidRDefault="0003626D" w:rsidP="005845C4">
            <w:pPr>
              <w:pStyle w:val="a5"/>
              <w:spacing w:beforeLines="50" w:before="120" w:afterLines="50" w:after="120" w:line="360" w:lineRule="auto"/>
              <w:jc w:val="center"/>
              <w:rPr>
                <w:rFonts w:eastAsia="標楷體"/>
                <w:spacing w:val="-2"/>
                <w:sz w:val="26"/>
                <w:szCs w:val="26"/>
              </w:rPr>
            </w:pPr>
          </w:p>
        </w:tc>
      </w:tr>
    </w:tbl>
    <w:p w:rsidR="0003626D" w:rsidRPr="00C812E5" w:rsidRDefault="00137E06" w:rsidP="00B92228">
      <w:pPr>
        <w:pStyle w:val="3"/>
        <w:numPr>
          <w:ilvl w:val="0"/>
          <w:numId w:val="47"/>
        </w:numPr>
        <w:spacing w:beforeLines="50" w:before="120" w:afterLines="50" w:after="120" w:line="360" w:lineRule="auto"/>
        <w:ind w:leftChars="100" w:left="720"/>
        <w:jc w:val="both"/>
        <w:rPr>
          <w:rFonts w:ascii="Times New Roman" w:eastAsia="標楷體" w:hAnsi="Times New Roman"/>
          <w:sz w:val="32"/>
        </w:rPr>
      </w:pPr>
      <w:bookmarkStart w:id="130" w:name="_Toc157536072"/>
      <w:bookmarkStart w:id="131" w:name="_Toc158135219"/>
      <w:bookmarkStart w:id="132" w:name="_Toc166468525"/>
      <w:bookmarkStart w:id="133" w:name="_Toc173577195"/>
      <w:bookmarkStart w:id="134" w:name="_Toc173577707"/>
      <w:r w:rsidRPr="00C812E5">
        <w:rPr>
          <w:rFonts w:ascii="Times New Roman" w:eastAsia="標楷體" w:hAnsi="Times New Roman"/>
          <w:sz w:val="32"/>
        </w:rPr>
        <w:t>檢視財務資料充分性及可用性</w:t>
      </w:r>
      <w:bookmarkEnd w:id="130"/>
      <w:bookmarkEnd w:id="131"/>
      <w:bookmarkEnd w:id="132"/>
      <w:bookmarkEnd w:id="133"/>
      <w:bookmarkEnd w:id="134"/>
    </w:p>
    <w:p w:rsidR="0003626D" w:rsidRPr="00C812E5" w:rsidRDefault="00137E06" w:rsidP="005845C4">
      <w:pPr>
        <w:spacing w:beforeLines="50" w:before="120" w:afterLines="50" w:after="120" w:line="360" w:lineRule="auto"/>
        <w:ind w:leftChars="200" w:left="480" w:firstLineChars="200" w:firstLine="520"/>
        <w:jc w:val="both"/>
        <w:rPr>
          <w:rFonts w:eastAsia="標楷體"/>
          <w:sz w:val="26"/>
          <w:szCs w:val="26"/>
        </w:rPr>
      </w:pPr>
      <w:r w:rsidRPr="00C812E5">
        <w:rPr>
          <w:rFonts w:eastAsia="標楷體"/>
          <w:sz w:val="26"/>
          <w:szCs w:val="26"/>
        </w:rPr>
        <w:t>選出之樣本若無法提供充分之財務資料，便無法被運用為求出常規交易結果範圍，是故不列入考量。由本報告第柒章得知，用於評估</w:t>
      </w:r>
      <w:r w:rsidR="007F788B" w:rsidRPr="00C812E5">
        <w:rPr>
          <w:rFonts w:eastAsia="標楷體"/>
          <w:sz w:val="26"/>
          <w:szCs w:val="26"/>
        </w:rPr>
        <w:t>「</w:t>
      </w:r>
      <w:r w:rsidR="002456E1" w:rsidRPr="00C812E5">
        <w:rPr>
          <w:rFonts w:eastAsia="標楷體"/>
          <w:spacing w:val="-2"/>
          <w:sz w:val="26"/>
          <w:szCs w:val="26"/>
        </w:rPr>
        <w:t>有形資產之移轉</w:t>
      </w:r>
      <w:proofErr w:type="gramStart"/>
      <w:r w:rsidR="00CB0309" w:rsidRPr="00C812E5">
        <w:rPr>
          <w:rFonts w:eastAsia="標楷體"/>
          <w:spacing w:val="-2"/>
          <w:sz w:val="26"/>
          <w:szCs w:val="26"/>
        </w:rPr>
        <w:t>—</w:t>
      </w:r>
      <w:proofErr w:type="gramEnd"/>
      <w:r w:rsidR="007F788B" w:rsidRPr="00C812E5">
        <w:rPr>
          <w:rFonts w:eastAsia="標楷體"/>
          <w:spacing w:val="-2"/>
          <w:sz w:val="26"/>
          <w:szCs w:val="26"/>
        </w:rPr>
        <w:t>銷貨</w:t>
      </w:r>
      <w:r w:rsidR="000C53B2" w:rsidRPr="00C812E5">
        <w:rPr>
          <w:rFonts w:eastAsia="標楷體"/>
          <w:spacing w:val="-2"/>
          <w:sz w:val="26"/>
          <w:szCs w:val="26"/>
        </w:rPr>
        <w:t>」</w:t>
      </w:r>
      <w:r w:rsidR="007F788B" w:rsidRPr="00C812E5">
        <w:rPr>
          <w:rFonts w:eastAsia="標楷體"/>
          <w:spacing w:val="-2"/>
          <w:sz w:val="26"/>
          <w:szCs w:val="26"/>
        </w:rPr>
        <w:t>及</w:t>
      </w:r>
      <w:r w:rsidR="000C53B2" w:rsidRPr="00C812E5">
        <w:rPr>
          <w:rFonts w:eastAsia="標楷體"/>
          <w:sz w:val="26"/>
          <w:szCs w:val="26"/>
        </w:rPr>
        <w:t>「</w:t>
      </w:r>
      <w:r w:rsidR="000C53B2" w:rsidRPr="00C812E5">
        <w:rPr>
          <w:rFonts w:eastAsia="標楷體"/>
          <w:spacing w:val="-2"/>
          <w:sz w:val="26"/>
          <w:szCs w:val="26"/>
        </w:rPr>
        <w:t>有形資產之移轉</w:t>
      </w:r>
      <w:proofErr w:type="gramStart"/>
      <w:r w:rsidR="00CB0309" w:rsidRPr="00C812E5">
        <w:rPr>
          <w:rFonts w:eastAsia="標楷體"/>
          <w:spacing w:val="-2"/>
          <w:sz w:val="26"/>
          <w:szCs w:val="26"/>
        </w:rPr>
        <w:t>—</w:t>
      </w:r>
      <w:proofErr w:type="gramEnd"/>
      <w:r w:rsidR="007F788B" w:rsidRPr="00C812E5">
        <w:rPr>
          <w:rFonts w:eastAsia="標楷體"/>
          <w:spacing w:val="-2"/>
          <w:sz w:val="26"/>
          <w:szCs w:val="26"/>
        </w:rPr>
        <w:t>進貨</w:t>
      </w:r>
      <w:r w:rsidR="007F788B" w:rsidRPr="00C812E5">
        <w:rPr>
          <w:rFonts w:eastAsia="標楷體"/>
          <w:sz w:val="26"/>
          <w:szCs w:val="26"/>
        </w:rPr>
        <w:t>」</w:t>
      </w:r>
      <w:r w:rsidRPr="00C812E5">
        <w:rPr>
          <w:rFonts w:eastAsia="標楷體"/>
          <w:sz w:val="26"/>
          <w:szCs w:val="26"/>
        </w:rPr>
        <w:t>受控交易之</w:t>
      </w:r>
      <w:proofErr w:type="gramStart"/>
      <w:r w:rsidRPr="00C812E5">
        <w:rPr>
          <w:rFonts w:eastAsia="標楷體"/>
          <w:sz w:val="26"/>
          <w:szCs w:val="26"/>
        </w:rPr>
        <w:t>最</w:t>
      </w:r>
      <w:proofErr w:type="gramEnd"/>
      <w:r w:rsidRPr="00C812E5">
        <w:rPr>
          <w:rFonts w:eastAsia="標楷體"/>
          <w:sz w:val="26"/>
          <w:szCs w:val="26"/>
        </w:rPr>
        <w:t>適常規交易方法為『</w:t>
      </w:r>
      <w:r w:rsidR="00093EE3" w:rsidRPr="00C812E5">
        <w:rPr>
          <w:rFonts w:eastAsia="標楷體"/>
          <w:sz w:val="26"/>
          <w:szCs w:val="26"/>
        </w:rPr>
        <w:t>可比較利潤</w:t>
      </w:r>
      <w:r w:rsidR="002456E1" w:rsidRPr="00C812E5">
        <w:rPr>
          <w:rFonts w:eastAsia="標楷體"/>
          <w:sz w:val="26"/>
          <w:szCs w:val="26"/>
        </w:rPr>
        <w:t>法</w:t>
      </w:r>
      <w:r w:rsidRPr="00C812E5">
        <w:rPr>
          <w:rFonts w:eastAsia="標楷體"/>
          <w:sz w:val="26"/>
          <w:szCs w:val="26"/>
        </w:rPr>
        <w:t>』，由本報告第玖章得知，</w:t>
      </w:r>
      <w:r w:rsidR="005C0342" w:rsidRPr="00C812E5">
        <w:rPr>
          <w:rFonts w:eastAsia="標楷體"/>
          <w:sz w:val="26"/>
          <w:szCs w:val="26"/>
        </w:rPr>
        <w:t>利潤指標為『成本及營業費用淨利率』及</w:t>
      </w:r>
      <w:r w:rsidR="007F788B" w:rsidRPr="00C812E5">
        <w:rPr>
          <w:rFonts w:eastAsia="標楷體"/>
          <w:sz w:val="26"/>
          <w:szCs w:val="26"/>
        </w:rPr>
        <w:t>『</w:t>
      </w:r>
      <w:r w:rsidR="005C0342" w:rsidRPr="00C812E5">
        <w:rPr>
          <w:rFonts w:eastAsia="標楷體"/>
          <w:sz w:val="26"/>
          <w:szCs w:val="26"/>
        </w:rPr>
        <w:t>營業淨利</w:t>
      </w:r>
      <w:r w:rsidR="007F788B" w:rsidRPr="00C812E5">
        <w:rPr>
          <w:rFonts w:eastAsia="標楷體"/>
          <w:sz w:val="26"/>
          <w:szCs w:val="26"/>
        </w:rPr>
        <w:t>率』</w:t>
      </w:r>
      <w:r w:rsidRPr="00C812E5">
        <w:rPr>
          <w:rFonts w:eastAsia="標楷體"/>
          <w:sz w:val="26"/>
          <w:szCs w:val="26"/>
        </w:rPr>
        <w:t>。</w:t>
      </w:r>
    </w:p>
    <w:p w:rsidR="0003626D" w:rsidRPr="00C812E5" w:rsidRDefault="002456E1" w:rsidP="005845C4">
      <w:pPr>
        <w:spacing w:beforeLines="50" w:before="120" w:afterLines="50" w:after="120" w:line="360" w:lineRule="auto"/>
        <w:ind w:leftChars="200" w:left="480" w:firstLineChars="200" w:firstLine="520"/>
        <w:jc w:val="both"/>
        <w:rPr>
          <w:rFonts w:eastAsia="標楷體"/>
          <w:sz w:val="26"/>
          <w:szCs w:val="26"/>
        </w:rPr>
      </w:pPr>
      <w:r w:rsidRPr="00C812E5">
        <w:rPr>
          <w:rFonts w:eastAsia="標楷體"/>
          <w:sz w:val="26"/>
          <w:szCs w:val="26"/>
        </w:rPr>
        <w:t>以</w:t>
      </w:r>
      <w:r w:rsidR="007F788B" w:rsidRPr="00C812E5">
        <w:rPr>
          <w:rFonts w:eastAsia="標楷體"/>
          <w:sz w:val="26"/>
          <w:szCs w:val="26"/>
        </w:rPr>
        <w:t>可比較利潤</w:t>
      </w:r>
      <w:r w:rsidRPr="00C812E5">
        <w:rPr>
          <w:rFonts w:eastAsia="標楷體"/>
          <w:sz w:val="26"/>
          <w:szCs w:val="26"/>
        </w:rPr>
        <w:t>法為</w:t>
      </w:r>
      <w:proofErr w:type="gramStart"/>
      <w:r w:rsidRPr="00C812E5">
        <w:rPr>
          <w:rFonts w:eastAsia="標楷體"/>
          <w:sz w:val="26"/>
          <w:szCs w:val="26"/>
        </w:rPr>
        <w:t>最</w:t>
      </w:r>
      <w:proofErr w:type="gramEnd"/>
      <w:r w:rsidRPr="00C812E5">
        <w:rPr>
          <w:rFonts w:eastAsia="標楷體"/>
          <w:sz w:val="26"/>
          <w:szCs w:val="26"/>
        </w:rPr>
        <w:t>適常規交易方法之受控交易，依移轉訂價查核準則第</w:t>
      </w:r>
      <w:r w:rsidRPr="00C812E5">
        <w:rPr>
          <w:rFonts w:eastAsia="標楷體"/>
          <w:sz w:val="26"/>
          <w:szCs w:val="26"/>
        </w:rPr>
        <w:t>7</w:t>
      </w:r>
      <w:r w:rsidRPr="00C812E5">
        <w:rPr>
          <w:rFonts w:eastAsia="標楷體"/>
          <w:sz w:val="26"/>
          <w:szCs w:val="26"/>
        </w:rPr>
        <w:t>條第</w:t>
      </w:r>
      <w:r w:rsidRPr="00C812E5">
        <w:rPr>
          <w:rFonts w:eastAsia="標楷體"/>
          <w:sz w:val="26"/>
          <w:szCs w:val="26"/>
        </w:rPr>
        <w:t>4</w:t>
      </w:r>
      <w:r w:rsidRPr="00C812E5">
        <w:rPr>
          <w:rFonts w:eastAsia="標楷體"/>
          <w:sz w:val="26"/>
          <w:szCs w:val="26"/>
        </w:rPr>
        <w:t>款第</w:t>
      </w:r>
      <w:r w:rsidRPr="00C812E5">
        <w:rPr>
          <w:rFonts w:eastAsia="標楷體"/>
          <w:sz w:val="26"/>
          <w:szCs w:val="26"/>
        </w:rPr>
        <w:t>2</w:t>
      </w:r>
      <w:r w:rsidRPr="00C812E5">
        <w:rPr>
          <w:rFonts w:eastAsia="標楷體"/>
          <w:sz w:val="26"/>
          <w:szCs w:val="26"/>
        </w:rPr>
        <w:t>目規定，當年度之可比較未受控交易財務報表資料，營利事業於辦理交易當年度營利事業所得稅結算申報時未能取得者，得以可比較未受控交易之連續前三年度平均數代替之，故本所復設定可</w:t>
      </w:r>
      <w:r w:rsidRPr="00C812E5">
        <w:rPr>
          <w:rFonts w:eastAsia="標楷體"/>
          <w:sz w:val="26"/>
          <w:szCs w:val="26"/>
        </w:rPr>
        <w:lastRenderedPageBreak/>
        <w:t>比較對象必須具備連續前三年</w:t>
      </w:r>
      <w:r w:rsidR="007F788B" w:rsidRPr="00C812E5">
        <w:rPr>
          <w:rFonts w:eastAsia="標楷體"/>
          <w:sz w:val="26"/>
          <w:szCs w:val="26"/>
        </w:rPr>
        <w:t>財務資料</w:t>
      </w:r>
      <w:r w:rsidRPr="00C812E5">
        <w:rPr>
          <w:rFonts w:eastAsia="標楷體"/>
          <w:sz w:val="26"/>
          <w:szCs w:val="26"/>
        </w:rPr>
        <w:t>為篩選條件</w:t>
      </w:r>
      <w:r w:rsidRPr="00C812E5">
        <w:rPr>
          <w:rFonts w:eastAsia="標楷體"/>
          <w:color w:val="7F7F7F"/>
          <w:sz w:val="26"/>
          <w:szCs w:val="26"/>
        </w:rPr>
        <w:t>。</w:t>
      </w:r>
    </w:p>
    <w:p w:rsidR="0003626D" w:rsidRPr="00C812E5" w:rsidRDefault="00567251" w:rsidP="00B92228">
      <w:pPr>
        <w:pStyle w:val="2"/>
        <w:numPr>
          <w:ilvl w:val="1"/>
          <w:numId w:val="37"/>
        </w:numPr>
        <w:tabs>
          <w:tab w:val="left" w:pos="756"/>
        </w:tabs>
        <w:spacing w:beforeLines="100" w:before="240" w:afterLines="100" w:after="240" w:line="360" w:lineRule="auto"/>
        <w:ind w:left="0" w:firstLine="0"/>
        <w:rPr>
          <w:rFonts w:ascii="Times New Roman" w:eastAsia="標楷體" w:hAnsi="Times New Roman"/>
          <w:sz w:val="36"/>
          <w:szCs w:val="40"/>
        </w:rPr>
      </w:pPr>
      <w:r w:rsidRPr="00C812E5">
        <w:rPr>
          <w:rFonts w:ascii="Times New Roman" w:eastAsia="標楷體" w:hAnsi="Times New Roman"/>
          <w:sz w:val="36"/>
          <w:szCs w:val="40"/>
        </w:rPr>
        <w:t>篩選過程</w:t>
      </w:r>
    </w:p>
    <w:p w:rsidR="0003626D" w:rsidRPr="00C812E5" w:rsidRDefault="00F54785" w:rsidP="00B92228">
      <w:pPr>
        <w:pStyle w:val="3"/>
        <w:numPr>
          <w:ilvl w:val="0"/>
          <w:numId w:val="61"/>
        </w:numPr>
        <w:spacing w:beforeLines="50" w:before="120" w:afterLines="50" w:after="120" w:line="360" w:lineRule="auto"/>
        <w:ind w:leftChars="100" w:left="720"/>
        <w:jc w:val="both"/>
        <w:rPr>
          <w:rFonts w:ascii="Times New Roman" w:eastAsia="標楷體" w:hAnsi="Times New Roman"/>
          <w:sz w:val="32"/>
        </w:rPr>
      </w:pPr>
      <w:r w:rsidRPr="00C812E5">
        <w:rPr>
          <w:rFonts w:ascii="Times New Roman" w:eastAsia="標楷體" w:hAnsi="Times New Roman"/>
          <w:sz w:val="32"/>
        </w:rPr>
        <w:t>有形資產之</w:t>
      </w:r>
      <w:proofErr w:type="gramStart"/>
      <w:r w:rsidRPr="00C812E5">
        <w:rPr>
          <w:rFonts w:ascii="Times New Roman" w:eastAsia="標楷體" w:hAnsi="Times New Roman"/>
          <w:sz w:val="32"/>
        </w:rPr>
        <w:t>移轉－銷貨</w:t>
      </w:r>
      <w:proofErr w:type="gramEnd"/>
      <w:r w:rsidRPr="00C812E5">
        <w:rPr>
          <w:rFonts w:ascii="Times New Roman" w:eastAsia="標楷體" w:hAnsi="Times New Roman"/>
          <w:sz w:val="32"/>
        </w:rPr>
        <w:t>及進貨</w:t>
      </w:r>
    </w:p>
    <w:p w:rsidR="0003626D" w:rsidRPr="00C812E5" w:rsidRDefault="008F488C" w:rsidP="00B92228">
      <w:pPr>
        <w:numPr>
          <w:ilvl w:val="0"/>
          <w:numId w:val="42"/>
        </w:numPr>
        <w:tabs>
          <w:tab w:val="left" w:pos="960"/>
          <w:tab w:val="left" w:pos="1134"/>
        </w:tabs>
        <w:spacing w:beforeLines="50" w:before="120" w:afterLines="50" w:after="120" w:line="360" w:lineRule="auto"/>
        <w:ind w:leftChars="200" w:left="962" w:hanging="482"/>
        <w:jc w:val="both"/>
        <w:rPr>
          <w:rFonts w:eastAsia="標楷體"/>
          <w:b/>
          <w:sz w:val="28"/>
          <w:szCs w:val="26"/>
        </w:rPr>
      </w:pPr>
      <w:r w:rsidRPr="00C812E5">
        <w:rPr>
          <w:rFonts w:eastAsia="標楷體"/>
          <w:b/>
          <w:sz w:val="28"/>
          <w:szCs w:val="26"/>
        </w:rPr>
        <w:t>ONESOURCE</w:t>
      </w:r>
      <w:r w:rsidR="00F54785" w:rsidRPr="00C812E5">
        <w:rPr>
          <w:rFonts w:eastAsia="標楷體"/>
          <w:b/>
          <w:sz w:val="28"/>
          <w:szCs w:val="26"/>
        </w:rPr>
        <w:t>資料庫</w:t>
      </w:r>
    </w:p>
    <w:p w:rsidR="0003626D" w:rsidRPr="00C812E5" w:rsidRDefault="00137E06" w:rsidP="005845C4">
      <w:pPr>
        <w:spacing w:beforeLines="50" w:before="120" w:afterLines="50" w:after="120" w:line="360" w:lineRule="auto"/>
        <w:ind w:leftChars="200" w:left="480" w:firstLineChars="200" w:firstLine="520"/>
        <w:jc w:val="both"/>
        <w:rPr>
          <w:rFonts w:eastAsia="標楷體"/>
          <w:sz w:val="26"/>
          <w:szCs w:val="26"/>
        </w:rPr>
      </w:pPr>
      <w:r w:rsidRPr="00C812E5">
        <w:rPr>
          <w:rFonts w:eastAsia="標楷體"/>
          <w:sz w:val="26"/>
          <w:szCs w:val="26"/>
        </w:rPr>
        <w:t>本所使用</w:t>
      </w:r>
      <w:r w:rsidR="008F488C" w:rsidRPr="00C812E5">
        <w:rPr>
          <w:rFonts w:eastAsia="標楷體"/>
          <w:sz w:val="26"/>
          <w:szCs w:val="26"/>
        </w:rPr>
        <w:t>ONESOURCE</w:t>
      </w:r>
      <w:r w:rsidRPr="00C812E5">
        <w:rPr>
          <w:rFonts w:eastAsia="標楷體"/>
          <w:sz w:val="26"/>
          <w:szCs w:val="26"/>
        </w:rPr>
        <w:t>資料庫</w:t>
      </w:r>
      <w:r w:rsidR="002456E1" w:rsidRPr="00C812E5">
        <w:rPr>
          <w:rFonts w:eastAsia="標楷體"/>
          <w:sz w:val="26"/>
          <w:szCs w:val="26"/>
        </w:rPr>
        <w:t>201</w:t>
      </w:r>
      <w:r w:rsidR="004F3072">
        <w:rPr>
          <w:rFonts w:eastAsia="標楷體" w:hint="eastAsia"/>
          <w:sz w:val="26"/>
          <w:szCs w:val="26"/>
        </w:rPr>
        <w:t>6</w:t>
      </w:r>
      <w:r w:rsidRPr="00C812E5">
        <w:rPr>
          <w:rFonts w:eastAsia="標楷體"/>
          <w:sz w:val="26"/>
          <w:szCs w:val="26"/>
        </w:rPr>
        <w:t>年</w:t>
      </w:r>
      <w:r w:rsidR="00CD7018" w:rsidRPr="00C812E5">
        <w:rPr>
          <w:rFonts w:eastAsia="標楷體"/>
          <w:sz w:val="26"/>
          <w:szCs w:val="26"/>
        </w:rPr>
        <w:t>12</w:t>
      </w:r>
      <w:r w:rsidRPr="00C812E5">
        <w:rPr>
          <w:rFonts w:eastAsia="標楷體"/>
          <w:sz w:val="26"/>
          <w:szCs w:val="26"/>
        </w:rPr>
        <w:t>月</w:t>
      </w:r>
      <w:r w:rsidR="00CD7018" w:rsidRPr="00C812E5">
        <w:rPr>
          <w:rFonts w:eastAsia="標楷體"/>
          <w:sz w:val="26"/>
          <w:szCs w:val="26"/>
        </w:rPr>
        <w:t>版本</w:t>
      </w:r>
      <w:r w:rsidRPr="00C812E5">
        <w:rPr>
          <w:rFonts w:eastAsia="標楷體"/>
          <w:sz w:val="26"/>
          <w:szCs w:val="26"/>
        </w:rPr>
        <w:t>為受測個體</w:t>
      </w:r>
      <w:proofErr w:type="gramStart"/>
      <w:r w:rsidRPr="00C812E5">
        <w:rPr>
          <w:rFonts w:eastAsia="標楷體"/>
          <w:sz w:val="26"/>
          <w:szCs w:val="26"/>
        </w:rPr>
        <w:t>蒐尋可</w:t>
      </w:r>
      <w:proofErr w:type="gramEnd"/>
      <w:r w:rsidRPr="00C812E5">
        <w:rPr>
          <w:rFonts w:eastAsia="標楷體"/>
          <w:sz w:val="26"/>
          <w:szCs w:val="26"/>
        </w:rPr>
        <w:t>比較對象。</w:t>
      </w:r>
    </w:p>
    <w:p w:rsidR="0003626D" w:rsidRPr="00C812E5" w:rsidRDefault="00956686" w:rsidP="00B92228">
      <w:pPr>
        <w:widowControl/>
        <w:numPr>
          <w:ilvl w:val="0"/>
          <w:numId w:val="67"/>
        </w:numPr>
        <w:tabs>
          <w:tab w:val="left" w:pos="851"/>
        </w:tabs>
        <w:spacing w:beforeLines="50" w:before="120" w:afterLines="50" w:after="120" w:line="360" w:lineRule="auto"/>
        <w:jc w:val="both"/>
        <w:outlineLvl w:val="2"/>
        <w:rPr>
          <w:rFonts w:eastAsia="標楷體"/>
          <w:b/>
          <w:sz w:val="26"/>
          <w:szCs w:val="26"/>
        </w:rPr>
      </w:pPr>
      <w:r w:rsidRPr="00C812E5">
        <w:rPr>
          <w:rFonts w:eastAsia="標楷體"/>
          <w:b/>
          <w:sz w:val="26"/>
          <w:szCs w:val="26"/>
        </w:rPr>
        <w:t>設定篩選條件</w:t>
      </w:r>
    </w:p>
    <w:p w:rsidR="0003626D" w:rsidRPr="00C812E5" w:rsidRDefault="00956686" w:rsidP="00B92228">
      <w:pPr>
        <w:widowControl/>
        <w:numPr>
          <w:ilvl w:val="0"/>
          <w:numId w:val="66"/>
        </w:numPr>
        <w:tabs>
          <w:tab w:val="left" w:pos="1418"/>
          <w:tab w:val="left" w:pos="1560"/>
        </w:tabs>
        <w:spacing w:beforeLines="50" w:before="120" w:afterLines="50" w:after="120" w:line="360" w:lineRule="auto"/>
        <w:ind w:leftChars="300" w:left="1200"/>
        <w:jc w:val="both"/>
        <w:rPr>
          <w:rFonts w:eastAsia="標楷體"/>
          <w:sz w:val="26"/>
          <w:szCs w:val="26"/>
        </w:rPr>
      </w:pPr>
      <w:r w:rsidRPr="00C812E5">
        <w:rPr>
          <w:rFonts w:eastAsia="標楷體"/>
          <w:sz w:val="26"/>
          <w:szCs w:val="26"/>
        </w:rPr>
        <w:t>受測個體執行之功能及產品種類</w:t>
      </w:r>
    </w:p>
    <w:p w:rsidR="0003626D" w:rsidRPr="00C812E5" w:rsidRDefault="00753F00" w:rsidP="005845C4">
      <w:pPr>
        <w:tabs>
          <w:tab w:val="left" w:pos="1134"/>
        </w:tabs>
        <w:spacing w:beforeLines="50" w:before="120" w:afterLines="50" w:after="120" w:line="360" w:lineRule="auto"/>
        <w:ind w:leftChars="400" w:left="960" w:firstLineChars="200" w:firstLine="520"/>
        <w:jc w:val="both"/>
        <w:rPr>
          <w:rFonts w:eastAsia="標楷體"/>
          <w:sz w:val="26"/>
          <w:szCs w:val="26"/>
        </w:rPr>
      </w:pPr>
      <w:proofErr w:type="gramStart"/>
      <w:r w:rsidRPr="00C812E5">
        <w:rPr>
          <w:rFonts w:eastAsia="標楷體"/>
          <w:sz w:val="26"/>
          <w:szCs w:val="26"/>
        </w:rPr>
        <w:t>祥</w:t>
      </w:r>
      <w:proofErr w:type="gramEnd"/>
      <w:r w:rsidRPr="00C812E5">
        <w:rPr>
          <w:rFonts w:eastAsia="標楷體"/>
          <w:sz w:val="26"/>
          <w:szCs w:val="26"/>
        </w:rPr>
        <w:t>茂光電</w:t>
      </w:r>
      <w:r w:rsidR="005679C9" w:rsidRPr="00C812E5">
        <w:rPr>
          <w:rFonts w:eastAsia="標楷體"/>
          <w:sz w:val="26"/>
          <w:szCs w:val="26"/>
        </w:rPr>
        <w:t>為</w:t>
      </w:r>
      <w:r w:rsidR="002456E1" w:rsidRPr="00C812E5">
        <w:rPr>
          <w:rFonts w:eastAsia="標楷體"/>
          <w:sz w:val="26"/>
          <w:szCs w:val="26"/>
        </w:rPr>
        <w:t>全方位製造商</w:t>
      </w:r>
      <w:r w:rsidR="00F8570B" w:rsidRPr="00C812E5">
        <w:rPr>
          <w:rFonts w:eastAsia="標楷體"/>
          <w:sz w:val="26"/>
          <w:szCs w:val="26"/>
        </w:rPr>
        <w:t>，</w:t>
      </w:r>
      <w:r w:rsidR="005679C9" w:rsidRPr="00C812E5">
        <w:rPr>
          <w:rFonts w:eastAsia="標楷體"/>
          <w:sz w:val="26"/>
          <w:szCs w:val="26"/>
        </w:rPr>
        <w:t>故本所認為自下列</w:t>
      </w:r>
      <w:r w:rsidR="005679C9" w:rsidRPr="00C812E5">
        <w:rPr>
          <w:rFonts w:eastAsia="標楷體"/>
          <w:sz w:val="26"/>
          <w:szCs w:val="26"/>
        </w:rPr>
        <w:t>SIC Codes</w:t>
      </w:r>
      <w:r w:rsidR="005679C9" w:rsidRPr="00C812E5">
        <w:rPr>
          <w:rFonts w:eastAsia="標楷體"/>
          <w:sz w:val="26"/>
          <w:szCs w:val="26"/>
        </w:rPr>
        <w:t>之細項分類中最可能找出與</w:t>
      </w:r>
      <w:proofErr w:type="gramStart"/>
      <w:r w:rsidRPr="00C812E5">
        <w:rPr>
          <w:rFonts w:eastAsia="標楷體"/>
          <w:sz w:val="26"/>
          <w:szCs w:val="26"/>
        </w:rPr>
        <w:t>祥</w:t>
      </w:r>
      <w:proofErr w:type="gramEnd"/>
      <w:r w:rsidRPr="00C812E5">
        <w:rPr>
          <w:rFonts w:eastAsia="標楷體"/>
          <w:sz w:val="26"/>
          <w:szCs w:val="26"/>
        </w:rPr>
        <w:t>茂光電</w:t>
      </w:r>
      <w:r w:rsidR="002456E1" w:rsidRPr="00C812E5">
        <w:rPr>
          <w:rFonts w:eastAsia="標楷體"/>
          <w:sz w:val="26"/>
          <w:szCs w:val="26"/>
        </w:rPr>
        <w:t>銷售光通訊收發器產品執行之功能及產品種類相似之樣本</w:t>
      </w:r>
      <w:r w:rsidR="00323604" w:rsidRPr="00C812E5">
        <w:rPr>
          <w:rFonts w:eastAsia="標楷體"/>
          <w:sz w:val="26"/>
          <w:szCs w:val="26"/>
        </w:rPr>
        <w:t>（篩選過程請見附件</w:t>
      </w:r>
      <w:r w:rsidR="00323604" w:rsidRPr="00C812E5">
        <w:rPr>
          <w:rFonts w:eastAsia="標楷體"/>
          <w:sz w:val="26"/>
          <w:szCs w:val="26"/>
        </w:rPr>
        <w:t>A</w:t>
      </w:r>
      <w:r w:rsidR="00323604" w:rsidRPr="00C812E5">
        <w:rPr>
          <w:rFonts w:eastAsia="標楷體"/>
          <w:sz w:val="26"/>
          <w:szCs w:val="26"/>
        </w:rPr>
        <w:t>）</w:t>
      </w:r>
      <w:r w:rsidR="005679C9" w:rsidRPr="00C812E5">
        <w:rPr>
          <w:rFonts w:eastAsia="標楷體"/>
          <w:sz w:val="26"/>
          <w:szCs w:val="26"/>
        </w:rPr>
        <w:t>。</w:t>
      </w:r>
    </w:p>
    <w:tbl>
      <w:tblPr>
        <w:tblW w:w="0" w:type="auto"/>
        <w:tblInd w:w="9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58"/>
        <w:gridCol w:w="6157"/>
      </w:tblGrid>
      <w:tr w:rsidR="005679C9" w:rsidRPr="00C812E5" w:rsidTr="007C2BA6">
        <w:trPr>
          <w:trHeight w:val="567"/>
        </w:trPr>
        <w:tc>
          <w:tcPr>
            <w:tcW w:w="1558" w:type="dxa"/>
            <w:shd w:val="clear" w:color="auto" w:fill="4F81BD"/>
            <w:vAlign w:val="center"/>
          </w:tcPr>
          <w:p w:rsidR="0003626D" w:rsidRPr="00C812E5" w:rsidRDefault="005679C9" w:rsidP="005845C4">
            <w:pPr>
              <w:tabs>
                <w:tab w:val="left" w:pos="1134"/>
              </w:tabs>
              <w:spacing w:beforeLines="25" w:before="60" w:afterLines="25" w:after="60"/>
              <w:jc w:val="center"/>
              <w:rPr>
                <w:rFonts w:eastAsia="標楷體"/>
                <w:color w:val="FFFFFF"/>
                <w:sz w:val="26"/>
                <w:szCs w:val="26"/>
              </w:rPr>
            </w:pPr>
            <w:r w:rsidRPr="00C812E5">
              <w:rPr>
                <w:rFonts w:eastAsia="標楷體"/>
                <w:color w:val="FFFFFF"/>
                <w:sz w:val="26"/>
                <w:szCs w:val="26"/>
              </w:rPr>
              <w:t>SIC Codes</w:t>
            </w:r>
          </w:p>
        </w:tc>
        <w:tc>
          <w:tcPr>
            <w:tcW w:w="6157" w:type="dxa"/>
            <w:shd w:val="clear" w:color="auto" w:fill="4F81BD"/>
            <w:vAlign w:val="center"/>
          </w:tcPr>
          <w:p w:rsidR="0003626D" w:rsidRPr="00C812E5" w:rsidRDefault="005679C9" w:rsidP="005845C4">
            <w:pPr>
              <w:tabs>
                <w:tab w:val="left" w:pos="1134"/>
              </w:tabs>
              <w:spacing w:beforeLines="25" w:before="60" w:afterLines="25" w:after="60"/>
              <w:jc w:val="center"/>
              <w:rPr>
                <w:rFonts w:eastAsia="標楷體"/>
                <w:color w:val="FFFFFF"/>
                <w:sz w:val="26"/>
                <w:szCs w:val="26"/>
              </w:rPr>
            </w:pPr>
            <w:r w:rsidRPr="00C812E5">
              <w:rPr>
                <w:rFonts w:eastAsia="標楷體"/>
                <w:color w:val="FFFFFF"/>
                <w:sz w:val="26"/>
                <w:szCs w:val="26"/>
              </w:rPr>
              <w:t>說明</w:t>
            </w:r>
          </w:p>
        </w:tc>
      </w:tr>
      <w:tr w:rsidR="005679C9" w:rsidRPr="00C812E5" w:rsidTr="007C2BA6">
        <w:trPr>
          <w:trHeight w:val="567"/>
        </w:trPr>
        <w:tc>
          <w:tcPr>
            <w:tcW w:w="1558" w:type="dxa"/>
            <w:vAlign w:val="center"/>
          </w:tcPr>
          <w:p w:rsidR="0003626D" w:rsidRPr="00C812E5" w:rsidRDefault="002456E1" w:rsidP="005845C4">
            <w:pPr>
              <w:tabs>
                <w:tab w:val="left" w:pos="1134"/>
              </w:tabs>
              <w:spacing w:beforeLines="25" w:before="60" w:afterLines="25" w:after="60"/>
              <w:jc w:val="center"/>
              <w:rPr>
                <w:rFonts w:eastAsia="標楷體"/>
                <w:color w:val="0070C0"/>
                <w:sz w:val="26"/>
                <w:szCs w:val="26"/>
              </w:rPr>
            </w:pPr>
            <w:r w:rsidRPr="00C812E5">
              <w:rPr>
                <w:rFonts w:eastAsia="標楷體"/>
                <w:sz w:val="26"/>
                <w:szCs w:val="26"/>
              </w:rPr>
              <w:t>3</w:t>
            </w:r>
            <w:r w:rsidR="00504937" w:rsidRPr="00C812E5">
              <w:rPr>
                <w:rFonts w:eastAsia="標楷體"/>
                <w:sz w:val="26"/>
                <w:szCs w:val="26"/>
              </w:rPr>
              <w:t>661</w:t>
            </w:r>
          </w:p>
        </w:tc>
        <w:tc>
          <w:tcPr>
            <w:tcW w:w="6157" w:type="dxa"/>
            <w:vAlign w:val="center"/>
          </w:tcPr>
          <w:p w:rsidR="0003626D" w:rsidRPr="00C812E5" w:rsidRDefault="00323604" w:rsidP="005845C4">
            <w:pPr>
              <w:tabs>
                <w:tab w:val="left" w:pos="1134"/>
              </w:tabs>
              <w:spacing w:beforeLines="25" w:before="60" w:afterLines="25" w:after="60"/>
              <w:rPr>
                <w:rFonts w:eastAsia="標楷體"/>
                <w:color w:val="0070C0"/>
                <w:sz w:val="26"/>
                <w:szCs w:val="26"/>
              </w:rPr>
            </w:pPr>
            <w:r w:rsidRPr="00C812E5">
              <w:rPr>
                <w:rFonts w:eastAsia="標楷體"/>
                <w:sz w:val="26"/>
                <w:szCs w:val="26"/>
              </w:rPr>
              <w:t>電話及電話裝置</w:t>
            </w:r>
            <w:r w:rsidR="002456E1" w:rsidRPr="00C812E5">
              <w:rPr>
                <w:rFonts w:eastAsia="標楷體"/>
                <w:sz w:val="26"/>
                <w:szCs w:val="26"/>
              </w:rPr>
              <w:t>（</w:t>
            </w:r>
            <w:r w:rsidRPr="00C812E5">
              <w:rPr>
                <w:rFonts w:eastAsia="標楷體"/>
                <w:sz w:val="26"/>
                <w:szCs w:val="26"/>
              </w:rPr>
              <w:t>Telephone &amp; Telegraph Apparatus</w:t>
            </w:r>
            <w:r w:rsidR="002456E1" w:rsidRPr="00C812E5">
              <w:rPr>
                <w:rFonts w:eastAsia="標楷體"/>
                <w:sz w:val="26"/>
                <w:szCs w:val="26"/>
              </w:rPr>
              <w:t>）</w:t>
            </w:r>
          </w:p>
        </w:tc>
      </w:tr>
      <w:tr w:rsidR="00504937" w:rsidRPr="00C812E5" w:rsidTr="007C2BA6">
        <w:trPr>
          <w:trHeight w:val="567"/>
        </w:trPr>
        <w:tc>
          <w:tcPr>
            <w:tcW w:w="1558" w:type="dxa"/>
            <w:vAlign w:val="center"/>
          </w:tcPr>
          <w:p w:rsidR="0003626D" w:rsidRPr="00C812E5" w:rsidRDefault="00504937" w:rsidP="005845C4">
            <w:pPr>
              <w:tabs>
                <w:tab w:val="left" w:pos="1134"/>
              </w:tabs>
              <w:spacing w:beforeLines="25" w:before="60" w:afterLines="25" w:after="60"/>
              <w:jc w:val="center"/>
              <w:rPr>
                <w:rFonts w:eastAsia="標楷體"/>
                <w:color w:val="0070C0"/>
                <w:sz w:val="26"/>
                <w:szCs w:val="26"/>
              </w:rPr>
            </w:pPr>
            <w:r w:rsidRPr="00C812E5">
              <w:rPr>
                <w:rFonts w:eastAsia="標楷體"/>
                <w:sz w:val="26"/>
                <w:szCs w:val="26"/>
              </w:rPr>
              <w:t>3663</w:t>
            </w:r>
          </w:p>
        </w:tc>
        <w:tc>
          <w:tcPr>
            <w:tcW w:w="6157" w:type="dxa"/>
            <w:vAlign w:val="center"/>
          </w:tcPr>
          <w:p w:rsidR="0003626D" w:rsidRPr="00C812E5" w:rsidRDefault="00504937" w:rsidP="005845C4">
            <w:pPr>
              <w:tabs>
                <w:tab w:val="left" w:pos="1134"/>
              </w:tabs>
              <w:spacing w:beforeLines="25" w:before="60" w:afterLines="25" w:after="60"/>
              <w:rPr>
                <w:rFonts w:eastAsia="標楷體"/>
                <w:color w:val="0070C0"/>
                <w:sz w:val="26"/>
                <w:szCs w:val="26"/>
              </w:rPr>
            </w:pPr>
            <w:r w:rsidRPr="00C812E5">
              <w:rPr>
                <w:rFonts w:eastAsia="標楷體"/>
                <w:sz w:val="26"/>
                <w:szCs w:val="26"/>
              </w:rPr>
              <w:t>收音機、電視及通訊器材（</w:t>
            </w:r>
            <w:r w:rsidRPr="00C812E5">
              <w:rPr>
                <w:rFonts w:eastAsia="標楷體"/>
                <w:sz w:val="26"/>
                <w:szCs w:val="26"/>
              </w:rPr>
              <w:t>Radio and Television Broadcasting and Communications Equipment</w:t>
            </w:r>
            <w:r w:rsidRPr="00C812E5">
              <w:rPr>
                <w:rFonts w:eastAsia="標楷體"/>
                <w:sz w:val="26"/>
                <w:szCs w:val="26"/>
              </w:rPr>
              <w:t>）</w:t>
            </w:r>
          </w:p>
        </w:tc>
      </w:tr>
      <w:tr w:rsidR="00504937" w:rsidRPr="00C812E5" w:rsidTr="007C2BA6">
        <w:trPr>
          <w:trHeight w:val="567"/>
        </w:trPr>
        <w:tc>
          <w:tcPr>
            <w:tcW w:w="1558" w:type="dxa"/>
            <w:vAlign w:val="center"/>
          </w:tcPr>
          <w:p w:rsidR="0003626D" w:rsidRPr="00C812E5" w:rsidRDefault="00504937" w:rsidP="005845C4">
            <w:pPr>
              <w:tabs>
                <w:tab w:val="left" w:pos="1134"/>
              </w:tabs>
              <w:spacing w:beforeLines="25" w:before="60" w:afterLines="25" w:after="60"/>
              <w:jc w:val="center"/>
              <w:rPr>
                <w:rFonts w:eastAsia="標楷體"/>
                <w:color w:val="0070C0"/>
                <w:sz w:val="26"/>
                <w:szCs w:val="26"/>
              </w:rPr>
            </w:pPr>
            <w:r w:rsidRPr="00C812E5">
              <w:rPr>
                <w:rFonts w:eastAsia="標楷體"/>
                <w:sz w:val="26"/>
                <w:szCs w:val="26"/>
              </w:rPr>
              <w:t>3674</w:t>
            </w:r>
          </w:p>
        </w:tc>
        <w:tc>
          <w:tcPr>
            <w:tcW w:w="6157" w:type="dxa"/>
            <w:vAlign w:val="center"/>
          </w:tcPr>
          <w:p w:rsidR="0003626D" w:rsidRPr="00C812E5" w:rsidRDefault="00504937" w:rsidP="005845C4">
            <w:pPr>
              <w:tabs>
                <w:tab w:val="left" w:pos="1134"/>
              </w:tabs>
              <w:spacing w:beforeLines="25" w:before="60" w:afterLines="25" w:after="60"/>
              <w:rPr>
                <w:rFonts w:eastAsia="標楷體"/>
                <w:color w:val="0070C0"/>
                <w:sz w:val="26"/>
                <w:szCs w:val="26"/>
              </w:rPr>
            </w:pPr>
            <w:r w:rsidRPr="00C812E5">
              <w:rPr>
                <w:rFonts w:eastAsia="標楷體"/>
                <w:sz w:val="26"/>
                <w:szCs w:val="26"/>
              </w:rPr>
              <w:t>半導體和相關設備（</w:t>
            </w:r>
            <w:r w:rsidRPr="00C812E5">
              <w:rPr>
                <w:rFonts w:eastAsia="標楷體"/>
                <w:sz w:val="26"/>
                <w:szCs w:val="26"/>
              </w:rPr>
              <w:t>Semiconductors and Related Devices</w:t>
            </w:r>
            <w:r w:rsidRPr="00C812E5">
              <w:rPr>
                <w:rFonts w:eastAsia="標楷體"/>
                <w:sz w:val="26"/>
                <w:szCs w:val="26"/>
              </w:rPr>
              <w:t>）</w:t>
            </w:r>
          </w:p>
        </w:tc>
      </w:tr>
      <w:tr w:rsidR="00504937" w:rsidRPr="00C812E5" w:rsidTr="007C2BA6">
        <w:trPr>
          <w:trHeight w:val="567"/>
        </w:trPr>
        <w:tc>
          <w:tcPr>
            <w:tcW w:w="1558" w:type="dxa"/>
            <w:vAlign w:val="center"/>
          </w:tcPr>
          <w:p w:rsidR="0003626D" w:rsidRPr="00C812E5" w:rsidRDefault="00504937" w:rsidP="005845C4">
            <w:pPr>
              <w:tabs>
                <w:tab w:val="left" w:pos="1134"/>
              </w:tabs>
              <w:spacing w:beforeLines="25" w:before="60" w:afterLines="25" w:after="60"/>
              <w:jc w:val="center"/>
              <w:rPr>
                <w:rFonts w:eastAsia="標楷體"/>
                <w:color w:val="0070C0"/>
                <w:sz w:val="26"/>
                <w:szCs w:val="26"/>
              </w:rPr>
            </w:pPr>
            <w:r w:rsidRPr="00C812E5">
              <w:rPr>
                <w:rFonts w:eastAsia="標楷體"/>
                <w:sz w:val="26"/>
                <w:szCs w:val="26"/>
              </w:rPr>
              <w:t>3679</w:t>
            </w:r>
          </w:p>
        </w:tc>
        <w:tc>
          <w:tcPr>
            <w:tcW w:w="6157" w:type="dxa"/>
            <w:vAlign w:val="center"/>
          </w:tcPr>
          <w:p w:rsidR="0003626D" w:rsidRPr="00C812E5" w:rsidRDefault="00504937" w:rsidP="005845C4">
            <w:pPr>
              <w:tabs>
                <w:tab w:val="left" w:pos="1134"/>
              </w:tabs>
              <w:spacing w:beforeLines="25" w:before="60" w:afterLines="25" w:after="60"/>
              <w:rPr>
                <w:rFonts w:eastAsia="標楷體"/>
                <w:color w:val="0070C0"/>
                <w:sz w:val="26"/>
                <w:szCs w:val="26"/>
              </w:rPr>
            </w:pPr>
            <w:r w:rsidRPr="00C812E5">
              <w:rPr>
                <w:rFonts w:eastAsia="標楷體"/>
                <w:sz w:val="26"/>
                <w:szCs w:val="26"/>
              </w:rPr>
              <w:t>未含特殊分類之電子零組件製造商（</w:t>
            </w:r>
            <w:r w:rsidRPr="00C812E5">
              <w:rPr>
                <w:rFonts w:eastAsia="標楷體"/>
                <w:sz w:val="26"/>
                <w:szCs w:val="26"/>
              </w:rPr>
              <w:t>Electronic Components, Not Elsewhere Classified</w:t>
            </w:r>
            <w:r w:rsidRPr="00C812E5">
              <w:rPr>
                <w:rFonts w:eastAsia="標楷體"/>
                <w:sz w:val="26"/>
                <w:szCs w:val="26"/>
              </w:rPr>
              <w:t>）</w:t>
            </w:r>
          </w:p>
        </w:tc>
      </w:tr>
    </w:tbl>
    <w:p w:rsidR="0003626D" w:rsidRPr="00C812E5" w:rsidRDefault="00323604" w:rsidP="00B92228">
      <w:pPr>
        <w:widowControl/>
        <w:numPr>
          <w:ilvl w:val="0"/>
          <w:numId w:val="66"/>
        </w:numPr>
        <w:tabs>
          <w:tab w:val="left" w:pos="1440"/>
          <w:tab w:val="left" w:pos="1560"/>
        </w:tabs>
        <w:spacing w:beforeLines="50" w:before="120" w:afterLines="50" w:after="120" w:line="360" w:lineRule="auto"/>
        <w:ind w:leftChars="300" w:left="1200"/>
        <w:jc w:val="both"/>
        <w:rPr>
          <w:rFonts w:eastAsia="標楷體"/>
          <w:sz w:val="26"/>
          <w:szCs w:val="26"/>
        </w:rPr>
      </w:pPr>
      <w:r w:rsidRPr="00C812E5">
        <w:rPr>
          <w:rFonts w:eastAsia="標楷體"/>
          <w:sz w:val="26"/>
          <w:szCs w:val="26"/>
        </w:rPr>
        <w:t>關鍵字篩選</w:t>
      </w:r>
    </w:p>
    <w:p w:rsidR="0003626D" w:rsidRPr="00C812E5" w:rsidRDefault="00323604" w:rsidP="005845C4">
      <w:pPr>
        <w:tabs>
          <w:tab w:val="left" w:pos="1134"/>
        </w:tabs>
        <w:spacing w:beforeLines="50" w:before="120" w:afterLines="50" w:after="120" w:line="360" w:lineRule="auto"/>
        <w:ind w:leftChars="400" w:left="960" w:firstLineChars="200" w:firstLine="520"/>
        <w:jc w:val="both"/>
        <w:rPr>
          <w:rFonts w:eastAsia="標楷體"/>
          <w:bCs/>
          <w:sz w:val="26"/>
          <w:szCs w:val="26"/>
        </w:rPr>
      </w:pPr>
      <w:r w:rsidRPr="00C812E5">
        <w:rPr>
          <w:rFonts w:eastAsia="標楷體"/>
          <w:bCs/>
          <w:sz w:val="26"/>
          <w:szCs w:val="26"/>
        </w:rPr>
        <w:t>為確定選出樣本之可比較性，本所對前一步驟得出樣本之企業敍述進行篩選，因祥茂光電</w:t>
      </w:r>
      <w:r w:rsidRPr="00C812E5">
        <w:rPr>
          <w:rFonts w:eastAsia="標楷體"/>
          <w:sz w:val="26"/>
          <w:szCs w:val="26"/>
        </w:rPr>
        <w:t>銷售光通訊收發器產品</w:t>
      </w:r>
      <w:r w:rsidRPr="00C812E5">
        <w:rPr>
          <w:rFonts w:eastAsia="標楷體"/>
          <w:bCs/>
          <w:sz w:val="26"/>
          <w:szCs w:val="26"/>
        </w:rPr>
        <w:t>，故本所使用下列關鍵字篩選：</w:t>
      </w:r>
    </w:p>
    <w:tbl>
      <w:tblPr>
        <w:tblW w:w="0" w:type="auto"/>
        <w:tblInd w:w="110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927"/>
        <w:gridCol w:w="3585"/>
      </w:tblGrid>
      <w:tr w:rsidR="00323604" w:rsidRPr="00C812E5" w:rsidTr="007C2BA6">
        <w:trPr>
          <w:trHeight w:val="680"/>
        </w:trPr>
        <w:tc>
          <w:tcPr>
            <w:tcW w:w="3927" w:type="dxa"/>
            <w:shd w:val="clear" w:color="auto" w:fill="4F81BD"/>
            <w:vAlign w:val="center"/>
          </w:tcPr>
          <w:p w:rsidR="0003626D" w:rsidRPr="00C812E5" w:rsidRDefault="00323604" w:rsidP="005845C4">
            <w:pPr>
              <w:spacing w:beforeLines="25" w:before="60" w:afterLines="25" w:after="60"/>
              <w:jc w:val="center"/>
              <w:rPr>
                <w:rFonts w:eastAsia="標楷體"/>
                <w:bCs/>
                <w:color w:val="FFFFFF"/>
                <w:sz w:val="26"/>
                <w:szCs w:val="26"/>
              </w:rPr>
            </w:pPr>
            <w:r w:rsidRPr="00C812E5">
              <w:rPr>
                <w:rFonts w:eastAsia="標楷體"/>
                <w:bCs/>
                <w:color w:val="FFFFFF"/>
                <w:sz w:val="26"/>
                <w:szCs w:val="26"/>
              </w:rPr>
              <w:lastRenderedPageBreak/>
              <w:t>關鍵字</w:t>
            </w:r>
          </w:p>
        </w:tc>
        <w:tc>
          <w:tcPr>
            <w:tcW w:w="3585" w:type="dxa"/>
            <w:shd w:val="clear" w:color="auto" w:fill="4F81BD"/>
            <w:vAlign w:val="center"/>
          </w:tcPr>
          <w:p w:rsidR="0003626D" w:rsidRPr="00C812E5" w:rsidRDefault="00323604" w:rsidP="005845C4">
            <w:pPr>
              <w:spacing w:beforeLines="25" w:before="60" w:afterLines="25" w:after="60"/>
              <w:jc w:val="center"/>
              <w:rPr>
                <w:rFonts w:eastAsia="標楷體"/>
                <w:bCs/>
                <w:color w:val="FFFFFF"/>
                <w:sz w:val="26"/>
                <w:szCs w:val="26"/>
              </w:rPr>
            </w:pPr>
            <w:r w:rsidRPr="00C812E5">
              <w:rPr>
                <w:rFonts w:eastAsia="標楷體"/>
                <w:bCs/>
                <w:color w:val="FFFFFF"/>
                <w:sz w:val="26"/>
                <w:szCs w:val="26"/>
              </w:rPr>
              <w:t>選擇原因</w:t>
            </w:r>
          </w:p>
        </w:tc>
      </w:tr>
      <w:tr w:rsidR="00323604" w:rsidRPr="00C812E5" w:rsidTr="007C2BA6">
        <w:trPr>
          <w:trHeight w:val="680"/>
        </w:trPr>
        <w:tc>
          <w:tcPr>
            <w:tcW w:w="3927" w:type="dxa"/>
            <w:vAlign w:val="center"/>
          </w:tcPr>
          <w:p w:rsidR="0003626D" w:rsidRPr="00C812E5" w:rsidRDefault="00323604" w:rsidP="004D150D">
            <w:pPr>
              <w:spacing w:beforeLines="25" w:before="60" w:afterLines="25" w:after="60"/>
              <w:jc w:val="center"/>
              <w:rPr>
                <w:rFonts w:eastAsia="標楷體"/>
                <w:b/>
                <w:bCs/>
                <w:color w:val="000000"/>
                <w:sz w:val="26"/>
                <w:szCs w:val="26"/>
              </w:rPr>
            </w:pPr>
            <w:r w:rsidRPr="00C812E5">
              <w:rPr>
                <w:rFonts w:eastAsia="標楷體"/>
                <w:sz w:val="26"/>
                <w:szCs w:val="26"/>
              </w:rPr>
              <w:t>光傳送器（</w:t>
            </w:r>
            <w:r w:rsidRPr="00C812E5">
              <w:rPr>
                <w:rFonts w:eastAsia="標楷體"/>
                <w:sz w:val="26"/>
                <w:szCs w:val="26"/>
              </w:rPr>
              <w:t>Transmitter</w:t>
            </w:r>
            <w:r w:rsidRPr="00C812E5">
              <w:rPr>
                <w:rFonts w:eastAsia="標楷體"/>
                <w:sz w:val="26"/>
                <w:szCs w:val="26"/>
              </w:rPr>
              <w:t>）</w:t>
            </w:r>
          </w:p>
        </w:tc>
        <w:tc>
          <w:tcPr>
            <w:tcW w:w="3585" w:type="dxa"/>
            <w:vAlign w:val="center"/>
          </w:tcPr>
          <w:p w:rsidR="0003626D" w:rsidRPr="00C812E5" w:rsidRDefault="00323604" w:rsidP="004D150D">
            <w:pPr>
              <w:spacing w:beforeLines="25" w:before="60" w:afterLines="25" w:after="60"/>
              <w:jc w:val="center"/>
              <w:rPr>
                <w:rFonts w:eastAsia="標楷體"/>
                <w:bCs/>
                <w:color w:val="000000"/>
                <w:sz w:val="26"/>
                <w:szCs w:val="26"/>
              </w:rPr>
            </w:pPr>
            <w:r w:rsidRPr="00C812E5">
              <w:rPr>
                <w:rFonts w:eastAsia="標楷體"/>
                <w:sz w:val="26"/>
                <w:szCs w:val="26"/>
              </w:rPr>
              <w:t>與</w:t>
            </w:r>
            <w:proofErr w:type="gramStart"/>
            <w:r w:rsidRPr="00C812E5">
              <w:rPr>
                <w:rFonts w:eastAsia="標楷體"/>
                <w:sz w:val="26"/>
                <w:szCs w:val="26"/>
              </w:rPr>
              <w:t>祥</w:t>
            </w:r>
            <w:proofErr w:type="gramEnd"/>
            <w:r w:rsidRPr="00C812E5">
              <w:rPr>
                <w:rFonts w:eastAsia="標楷體"/>
                <w:sz w:val="26"/>
                <w:szCs w:val="26"/>
              </w:rPr>
              <w:t>茂光電銷售之產品有關。</w:t>
            </w:r>
          </w:p>
        </w:tc>
      </w:tr>
      <w:tr w:rsidR="00323604" w:rsidRPr="00C812E5" w:rsidTr="007C2BA6">
        <w:trPr>
          <w:trHeight w:val="680"/>
        </w:trPr>
        <w:tc>
          <w:tcPr>
            <w:tcW w:w="3927" w:type="dxa"/>
            <w:vAlign w:val="center"/>
          </w:tcPr>
          <w:p w:rsidR="0003626D" w:rsidRPr="00C812E5" w:rsidRDefault="00323604" w:rsidP="004D150D">
            <w:pPr>
              <w:spacing w:beforeLines="25" w:before="60" w:afterLines="25" w:after="60"/>
              <w:jc w:val="center"/>
              <w:rPr>
                <w:rFonts w:eastAsia="標楷體"/>
                <w:sz w:val="26"/>
                <w:szCs w:val="26"/>
              </w:rPr>
            </w:pPr>
            <w:r w:rsidRPr="00C812E5">
              <w:rPr>
                <w:rFonts w:eastAsia="標楷體"/>
                <w:sz w:val="26"/>
                <w:szCs w:val="26"/>
              </w:rPr>
              <w:t>光收發器（</w:t>
            </w:r>
            <w:r w:rsidRPr="00C812E5">
              <w:rPr>
                <w:rFonts w:eastAsia="標楷體"/>
                <w:sz w:val="26"/>
                <w:szCs w:val="26"/>
              </w:rPr>
              <w:t>Transceiver</w:t>
            </w:r>
            <w:r w:rsidRPr="00C812E5">
              <w:rPr>
                <w:rFonts w:eastAsia="標楷體"/>
                <w:sz w:val="26"/>
                <w:szCs w:val="26"/>
              </w:rPr>
              <w:t>）</w:t>
            </w:r>
          </w:p>
        </w:tc>
        <w:tc>
          <w:tcPr>
            <w:tcW w:w="3585" w:type="dxa"/>
            <w:vAlign w:val="center"/>
          </w:tcPr>
          <w:p w:rsidR="0003626D" w:rsidRPr="00C812E5" w:rsidRDefault="00323604" w:rsidP="004D150D">
            <w:pPr>
              <w:spacing w:beforeLines="25" w:before="60" w:afterLines="25" w:after="60"/>
              <w:jc w:val="center"/>
              <w:rPr>
                <w:rFonts w:eastAsia="標楷體"/>
                <w:sz w:val="26"/>
                <w:szCs w:val="26"/>
              </w:rPr>
            </w:pPr>
            <w:r w:rsidRPr="00C812E5">
              <w:rPr>
                <w:rFonts w:eastAsia="標楷體"/>
                <w:sz w:val="26"/>
                <w:szCs w:val="26"/>
              </w:rPr>
              <w:t>與</w:t>
            </w:r>
            <w:proofErr w:type="gramStart"/>
            <w:r w:rsidRPr="00C812E5">
              <w:rPr>
                <w:rFonts w:eastAsia="標楷體"/>
                <w:sz w:val="26"/>
                <w:szCs w:val="26"/>
              </w:rPr>
              <w:t>祥</w:t>
            </w:r>
            <w:proofErr w:type="gramEnd"/>
            <w:r w:rsidRPr="00C812E5">
              <w:rPr>
                <w:rFonts w:eastAsia="標楷體"/>
                <w:sz w:val="26"/>
                <w:szCs w:val="26"/>
              </w:rPr>
              <w:t>茂光電銷售之產品有關。</w:t>
            </w:r>
          </w:p>
        </w:tc>
      </w:tr>
      <w:tr w:rsidR="00323604" w:rsidRPr="00C812E5" w:rsidTr="007C2BA6">
        <w:trPr>
          <w:trHeight w:val="680"/>
        </w:trPr>
        <w:tc>
          <w:tcPr>
            <w:tcW w:w="3927" w:type="dxa"/>
            <w:vAlign w:val="center"/>
          </w:tcPr>
          <w:p w:rsidR="0003626D" w:rsidRPr="00C812E5" w:rsidRDefault="00323604" w:rsidP="004D150D">
            <w:pPr>
              <w:spacing w:beforeLines="25" w:before="60" w:afterLines="25" w:after="60"/>
              <w:jc w:val="center"/>
              <w:rPr>
                <w:rFonts w:eastAsia="標楷體"/>
                <w:sz w:val="26"/>
                <w:szCs w:val="26"/>
              </w:rPr>
            </w:pPr>
            <w:r w:rsidRPr="00C812E5">
              <w:rPr>
                <w:rFonts w:eastAsia="標楷體"/>
                <w:sz w:val="26"/>
                <w:szCs w:val="26"/>
              </w:rPr>
              <w:t>轉換器（</w:t>
            </w:r>
            <w:r w:rsidRPr="00C812E5">
              <w:rPr>
                <w:rFonts w:eastAsia="標楷體"/>
                <w:sz w:val="26"/>
                <w:szCs w:val="26"/>
              </w:rPr>
              <w:t>converter</w:t>
            </w:r>
            <w:r w:rsidRPr="00C812E5">
              <w:rPr>
                <w:rFonts w:eastAsia="標楷體"/>
                <w:sz w:val="26"/>
                <w:szCs w:val="26"/>
              </w:rPr>
              <w:t>）</w:t>
            </w:r>
          </w:p>
        </w:tc>
        <w:tc>
          <w:tcPr>
            <w:tcW w:w="3585" w:type="dxa"/>
            <w:vAlign w:val="center"/>
          </w:tcPr>
          <w:p w:rsidR="0003626D" w:rsidRPr="00C812E5" w:rsidRDefault="00323604" w:rsidP="004D150D">
            <w:pPr>
              <w:spacing w:beforeLines="25" w:before="60" w:afterLines="25" w:after="60"/>
              <w:jc w:val="center"/>
              <w:rPr>
                <w:rFonts w:eastAsia="標楷體"/>
                <w:sz w:val="26"/>
                <w:szCs w:val="26"/>
              </w:rPr>
            </w:pPr>
            <w:r w:rsidRPr="00C812E5">
              <w:rPr>
                <w:rFonts w:eastAsia="標楷體"/>
                <w:sz w:val="26"/>
                <w:szCs w:val="26"/>
              </w:rPr>
              <w:t>與</w:t>
            </w:r>
            <w:proofErr w:type="gramStart"/>
            <w:r w:rsidRPr="00C812E5">
              <w:rPr>
                <w:rFonts w:eastAsia="標楷體"/>
                <w:sz w:val="26"/>
                <w:szCs w:val="26"/>
              </w:rPr>
              <w:t>祥</w:t>
            </w:r>
            <w:proofErr w:type="gramEnd"/>
            <w:r w:rsidRPr="00C812E5">
              <w:rPr>
                <w:rFonts w:eastAsia="標楷體"/>
                <w:sz w:val="26"/>
                <w:szCs w:val="26"/>
              </w:rPr>
              <w:t>茂光電銷售之產品有關。</w:t>
            </w:r>
          </w:p>
        </w:tc>
      </w:tr>
      <w:tr w:rsidR="00323604" w:rsidRPr="00C812E5" w:rsidTr="007C2BA6">
        <w:trPr>
          <w:trHeight w:val="680"/>
        </w:trPr>
        <w:tc>
          <w:tcPr>
            <w:tcW w:w="3927" w:type="dxa"/>
            <w:vAlign w:val="center"/>
          </w:tcPr>
          <w:p w:rsidR="0003626D" w:rsidRPr="00C812E5" w:rsidRDefault="00323604" w:rsidP="004D150D">
            <w:pPr>
              <w:spacing w:beforeLines="25" w:before="60" w:afterLines="25" w:after="60"/>
              <w:jc w:val="center"/>
              <w:rPr>
                <w:rFonts w:eastAsia="標楷體"/>
                <w:sz w:val="26"/>
                <w:szCs w:val="26"/>
              </w:rPr>
            </w:pPr>
            <w:r w:rsidRPr="00C812E5">
              <w:rPr>
                <w:rFonts w:eastAsia="標楷體"/>
                <w:sz w:val="26"/>
                <w:szCs w:val="26"/>
              </w:rPr>
              <w:t>電子元件（</w:t>
            </w:r>
            <w:r w:rsidRPr="00C812E5">
              <w:rPr>
                <w:rFonts w:eastAsia="標楷體"/>
                <w:sz w:val="26"/>
                <w:szCs w:val="26"/>
              </w:rPr>
              <w:t>electronic component</w:t>
            </w:r>
            <w:r w:rsidRPr="00C812E5">
              <w:rPr>
                <w:rFonts w:eastAsia="標楷體"/>
                <w:sz w:val="26"/>
                <w:szCs w:val="26"/>
              </w:rPr>
              <w:t>）</w:t>
            </w:r>
          </w:p>
        </w:tc>
        <w:tc>
          <w:tcPr>
            <w:tcW w:w="3585" w:type="dxa"/>
            <w:vAlign w:val="center"/>
          </w:tcPr>
          <w:p w:rsidR="0003626D" w:rsidRPr="00C812E5" w:rsidRDefault="00323604" w:rsidP="004D150D">
            <w:pPr>
              <w:spacing w:beforeLines="25" w:before="60" w:afterLines="25" w:after="60"/>
              <w:jc w:val="center"/>
              <w:rPr>
                <w:rFonts w:eastAsia="標楷體"/>
                <w:sz w:val="26"/>
                <w:szCs w:val="26"/>
              </w:rPr>
            </w:pPr>
            <w:r w:rsidRPr="00C812E5">
              <w:rPr>
                <w:rFonts w:eastAsia="標楷體"/>
                <w:sz w:val="26"/>
                <w:szCs w:val="26"/>
              </w:rPr>
              <w:t>與</w:t>
            </w:r>
            <w:proofErr w:type="gramStart"/>
            <w:r w:rsidRPr="00C812E5">
              <w:rPr>
                <w:rFonts w:eastAsia="標楷體"/>
                <w:sz w:val="26"/>
                <w:szCs w:val="26"/>
              </w:rPr>
              <w:t>祥</w:t>
            </w:r>
            <w:proofErr w:type="gramEnd"/>
            <w:r w:rsidRPr="00C812E5">
              <w:rPr>
                <w:rFonts w:eastAsia="標楷體"/>
                <w:sz w:val="26"/>
                <w:szCs w:val="26"/>
              </w:rPr>
              <w:t>茂光電銷售之產品有關。</w:t>
            </w:r>
          </w:p>
        </w:tc>
      </w:tr>
      <w:tr w:rsidR="003209C8" w:rsidRPr="00C812E5" w:rsidTr="007C2BA6">
        <w:trPr>
          <w:trHeight w:val="680"/>
        </w:trPr>
        <w:tc>
          <w:tcPr>
            <w:tcW w:w="3927" w:type="dxa"/>
            <w:vAlign w:val="center"/>
          </w:tcPr>
          <w:p w:rsidR="003209C8" w:rsidRPr="00C812E5" w:rsidRDefault="003209C8" w:rsidP="004D150D">
            <w:pPr>
              <w:spacing w:beforeLines="25" w:before="60" w:afterLines="25" w:after="60"/>
              <w:jc w:val="center"/>
              <w:rPr>
                <w:rFonts w:eastAsia="標楷體"/>
                <w:sz w:val="26"/>
                <w:szCs w:val="26"/>
              </w:rPr>
            </w:pPr>
            <w:r w:rsidRPr="00C812E5">
              <w:rPr>
                <w:rFonts w:eastAsia="標楷體"/>
                <w:sz w:val="26"/>
                <w:szCs w:val="26"/>
              </w:rPr>
              <w:t>光學電子</w:t>
            </w:r>
            <w:r w:rsidRPr="00C812E5">
              <w:rPr>
                <w:rFonts w:eastAsia="標楷體"/>
                <w:sz w:val="26"/>
                <w:szCs w:val="26"/>
              </w:rPr>
              <w:t>(optoelectronic)</w:t>
            </w:r>
          </w:p>
        </w:tc>
        <w:tc>
          <w:tcPr>
            <w:tcW w:w="3585" w:type="dxa"/>
            <w:vAlign w:val="center"/>
          </w:tcPr>
          <w:p w:rsidR="003209C8" w:rsidRPr="00C812E5" w:rsidRDefault="003209C8" w:rsidP="004D150D">
            <w:pPr>
              <w:spacing w:beforeLines="25" w:before="60" w:afterLines="25" w:after="60"/>
              <w:jc w:val="center"/>
              <w:rPr>
                <w:rFonts w:eastAsia="標楷體"/>
                <w:sz w:val="26"/>
                <w:szCs w:val="26"/>
              </w:rPr>
            </w:pPr>
            <w:r w:rsidRPr="00C812E5">
              <w:rPr>
                <w:rFonts w:eastAsia="標楷體"/>
                <w:sz w:val="26"/>
                <w:szCs w:val="26"/>
              </w:rPr>
              <w:t>與</w:t>
            </w:r>
            <w:proofErr w:type="gramStart"/>
            <w:r w:rsidRPr="00C812E5">
              <w:rPr>
                <w:rFonts w:eastAsia="標楷體"/>
                <w:sz w:val="26"/>
                <w:szCs w:val="26"/>
              </w:rPr>
              <w:t>祥</w:t>
            </w:r>
            <w:proofErr w:type="gramEnd"/>
            <w:r w:rsidRPr="00C812E5">
              <w:rPr>
                <w:rFonts w:eastAsia="標楷體"/>
                <w:sz w:val="26"/>
                <w:szCs w:val="26"/>
              </w:rPr>
              <w:t>茂光電銷售之產品有關。</w:t>
            </w:r>
          </w:p>
        </w:tc>
      </w:tr>
      <w:tr w:rsidR="00253C85" w:rsidRPr="00C812E5" w:rsidTr="007C2BA6">
        <w:trPr>
          <w:trHeight w:val="680"/>
        </w:trPr>
        <w:tc>
          <w:tcPr>
            <w:tcW w:w="3927" w:type="dxa"/>
            <w:vAlign w:val="center"/>
          </w:tcPr>
          <w:p w:rsidR="00253C85" w:rsidRPr="00C812E5" w:rsidRDefault="00261AA6" w:rsidP="00261AA6">
            <w:pPr>
              <w:spacing w:beforeLines="25" w:before="60" w:afterLines="25" w:after="60"/>
              <w:jc w:val="center"/>
              <w:rPr>
                <w:rFonts w:eastAsia="標楷體"/>
                <w:sz w:val="26"/>
                <w:szCs w:val="26"/>
              </w:rPr>
            </w:pPr>
            <w:r>
              <w:rPr>
                <w:rFonts w:eastAsia="標楷體" w:hint="eastAsia"/>
                <w:sz w:val="26"/>
                <w:szCs w:val="26"/>
              </w:rPr>
              <w:t>元件</w:t>
            </w:r>
            <w:r w:rsidR="00253C85">
              <w:rPr>
                <w:rFonts w:eastAsia="標楷體" w:hint="eastAsia"/>
                <w:sz w:val="26"/>
                <w:szCs w:val="26"/>
              </w:rPr>
              <w:t>(devices)</w:t>
            </w:r>
          </w:p>
        </w:tc>
        <w:tc>
          <w:tcPr>
            <w:tcW w:w="3585" w:type="dxa"/>
            <w:vAlign w:val="center"/>
          </w:tcPr>
          <w:p w:rsidR="00253C85" w:rsidRPr="00C812E5" w:rsidRDefault="00253C85" w:rsidP="004D150D">
            <w:pPr>
              <w:spacing w:beforeLines="25" w:before="60" w:afterLines="25" w:after="60"/>
              <w:jc w:val="center"/>
              <w:rPr>
                <w:rFonts w:eastAsia="標楷體"/>
                <w:sz w:val="26"/>
                <w:szCs w:val="26"/>
              </w:rPr>
            </w:pPr>
            <w:r w:rsidRPr="00C812E5">
              <w:rPr>
                <w:rFonts w:eastAsia="標楷體"/>
                <w:sz w:val="26"/>
                <w:szCs w:val="26"/>
              </w:rPr>
              <w:t>與</w:t>
            </w:r>
            <w:proofErr w:type="gramStart"/>
            <w:r w:rsidRPr="00C812E5">
              <w:rPr>
                <w:rFonts w:eastAsia="標楷體"/>
                <w:sz w:val="26"/>
                <w:szCs w:val="26"/>
              </w:rPr>
              <w:t>祥</w:t>
            </w:r>
            <w:proofErr w:type="gramEnd"/>
            <w:r w:rsidRPr="00C812E5">
              <w:rPr>
                <w:rFonts w:eastAsia="標楷體"/>
                <w:sz w:val="26"/>
                <w:szCs w:val="26"/>
              </w:rPr>
              <w:t>茂光電銷售之產品有關。</w:t>
            </w:r>
          </w:p>
        </w:tc>
      </w:tr>
    </w:tbl>
    <w:p w:rsidR="0003626D" w:rsidRPr="00C812E5" w:rsidRDefault="00FD7FC5" w:rsidP="00B92228">
      <w:pPr>
        <w:widowControl/>
        <w:numPr>
          <w:ilvl w:val="0"/>
          <w:numId w:val="66"/>
        </w:numPr>
        <w:tabs>
          <w:tab w:val="left" w:pos="1440"/>
          <w:tab w:val="left" w:pos="1560"/>
        </w:tabs>
        <w:spacing w:beforeLines="50" w:before="120" w:afterLines="50" w:after="120" w:line="360" w:lineRule="auto"/>
        <w:ind w:leftChars="300" w:left="1200"/>
        <w:jc w:val="both"/>
        <w:rPr>
          <w:rFonts w:eastAsia="標楷體"/>
          <w:sz w:val="26"/>
          <w:szCs w:val="26"/>
        </w:rPr>
      </w:pPr>
      <w:r w:rsidRPr="00C812E5">
        <w:rPr>
          <w:rFonts w:eastAsia="標楷體"/>
          <w:sz w:val="26"/>
          <w:szCs w:val="26"/>
        </w:rPr>
        <w:t>檢視財務資料充分性（</w:t>
      </w:r>
      <w:r w:rsidRPr="00C812E5">
        <w:rPr>
          <w:rFonts w:eastAsia="標楷體"/>
          <w:sz w:val="26"/>
          <w:szCs w:val="26"/>
        </w:rPr>
        <w:t>Sufficient</w:t>
      </w:r>
      <w:r w:rsidRPr="00C812E5">
        <w:rPr>
          <w:rFonts w:eastAsia="標楷體"/>
          <w:sz w:val="26"/>
          <w:szCs w:val="26"/>
        </w:rPr>
        <w:t>）及可用性（</w:t>
      </w:r>
      <w:r w:rsidRPr="00C812E5">
        <w:rPr>
          <w:rFonts w:eastAsia="標楷體"/>
          <w:sz w:val="26"/>
          <w:szCs w:val="26"/>
        </w:rPr>
        <w:t>Viability</w:t>
      </w:r>
      <w:r w:rsidRPr="00C812E5">
        <w:rPr>
          <w:rFonts w:eastAsia="標楷體"/>
          <w:sz w:val="26"/>
          <w:szCs w:val="26"/>
        </w:rPr>
        <w:t>）</w:t>
      </w:r>
    </w:p>
    <w:p w:rsidR="0003626D" w:rsidRPr="00C812E5" w:rsidRDefault="00FD7FC5" w:rsidP="005845C4">
      <w:pPr>
        <w:spacing w:beforeLines="50" w:before="120" w:afterLines="50" w:after="120" w:line="360" w:lineRule="auto"/>
        <w:ind w:leftChars="400" w:left="960" w:firstLineChars="200" w:firstLine="520"/>
        <w:jc w:val="both"/>
        <w:rPr>
          <w:rFonts w:eastAsia="標楷體"/>
          <w:sz w:val="26"/>
          <w:szCs w:val="26"/>
        </w:rPr>
      </w:pPr>
      <w:r w:rsidRPr="00C812E5">
        <w:rPr>
          <w:rFonts w:eastAsia="標楷體"/>
          <w:sz w:val="26"/>
          <w:szCs w:val="26"/>
        </w:rPr>
        <w:t>可比較利潤法要求可比較對象需具備最近三年財務資料，因截至本報告</w:t>
      </w:r>
      <w:proofErr w:type="gramStart"/>
      <w:r w:rsidRPr="00C812E5">
        <w:rPr>
          <w:rFonts w:eastAsia="標楷體"/>
          <w:sz w:val="26"/>
          <w:szCs w:val="26"/>
        </w:rPr>
        <w:t>出具日</w:t>
      </w:r>
      <w:proofErr w:type="gramEnd"/>
      <w:r w:rsidRPr="00C812E5">
        <w:rPr>
          <w:rFonts w:eastAsia="標楷體"/>
          <w:sz w:val="26"/>
          <w:szCs w:val="26"/>
        </w:rPr>
        <w:t>，仍有部份樣本未將</w:t>
      </w:r>
      <w:proofErr w:type="gramStart"/>
      <w:r w:rsidR="00D72BD1">
        <w:rPr>
          <w:rFonts w:eastAsia="標楷體"/>
          <w:sz w:val="26"/>
          <w:szCs w:val="26"/>
        </w:rPr>
        <w:t>105</w:t>
      </w:r>
      <w:proofErr w:type="gramEnd"/>
      <w:r w:rsidRPr="00C812E5">
        <w:rPr>
          <w:rFonts w:eastAsia="標楷體"/>
          <w:sz w:val="26"/>
          <w:szCs w:val="26"/>
        </w:rPr>
        <w:t>年度財務資料上傳至</w:t>
      </w:r>
      <w:r w:rsidRPr="00C812E5">
        <w:rPr>
          <w:rFonts w:eastAsia="標楷體"/>
          <w:sz w:val="26"/>
          <w:szCs w:val="26"/>
        </w:rPr>
        <w:t>ONESOURCE</w:t>
      </w:r>
      <w:r w:rsidRPr="00C812E5">
        <w:rPr>
          <w:rFonts w:eastAsia="標楷體"/>
          <w:sz w:val="26"/>
          <w:szCs w:val="26"/>
        </w:rPr>
        <w:t>資料庫，為避免樣本不足，本所要求樣本需具</w:t>
      </w:r>
      <w:r w:rsidR="006F279D">
        <w:rPr>
          <w:rFonts w:eastAsia="標楷體"/>
          <w:sz w:val="26"/>
          <w:szCs w:val="26"/>
        </w:rPr>
        <w:t>10</w:t>
      </w:r>
      <w:r w:rsidR="006F279D">
        <w:rPr>
          <w:rFonts w:eastAsia="標楷體" w:hint="eastAsia"/>
          <w:sz w:val="26"/>
          <w:szCs w:val="26"/>
        </w:rPr>
        <w:t>2</w:t>
      </w:r>
      <w:r w:rsidRPr="00C812E5">
        <w:rPr>
          <w:rFonts w:eastAsia="標楷體"/>
          <w:sz w:val="26"/>
          <w:szCs w:val="26"/>
        </w:rPr>
        <w:t>至</w:t>
      </w:r>
      <w:r w:rsidR="006F279D">
        <w:rPr>
          <w:rFonts w:eastAsia="標楷體"/>
          <w:sz w:val="26"/>
          <w:szCs w:val="26"/>
        </w:rPr>
        <w:t>10</w:t>
      </w:r>
      <w:r w:rsidR="006F279D">
        <w:rPr>
          <w:rFonts w:eastAsia="標楷體" w:hint="eastAsia"/>
          <w:sz w:val="26"/>
          <w:szCs w:val="26"/>
        </w:rPr>
        <w:t>4</w:t>
      </w:r>
      <w:r w:rsidRPr="00C812E5">
        <w:rPr>
          <w:rFonts w:eastAsia="標楷體"/>
          <w:sz w:val="26"/>
          <w:szCs w:val="26"/>
        </w:rPr>
        <w:t>年財務資訊。且樣本財務資料之年度認定係以會計年度結束日為</w:t>
      </w:r>
      <w:r w:rsidRPr="00C812E5">
        <w:rPr>
          <w:rFonts w:eastAsia="標楷體"/>
          <w:sz w:val="26"/>
          <w:szCs w:val="26"/>
        </w:rPr>
        <w:t>10</w:t>
      </w:r>
      <w:r w:rsidR="006F279D">
        <w:rPr>
          <w:rFonts w:eastAsia="標楷體" w:hint="eastAsia"/>
          <w:sz w:val="26"/>
          <w:szCs w:val="26"/>
        </w:rPr>
        <w:t>4</w:t>
      </w:r>
      <w:r w:rsidRPr="00C812E5">
        <w:rPr>
          <w:rFonts w:eastAsia="標楷體"/>
          <w:sz w:val="26"/>
          <w:szCs w:val="26"/>
        </w:rPr>
        <w:t>年</w:t>
      </w:r>
      <w:r w:rsidRPr="00C812E5">
        <w:rPr>
          <w:rFonts w:eastAsia="標楷體"/>
          <w:sz w:val="26"/>
          <w:szCs w:val="26"/>
        </w:rPr>
        <w:t>12</w:t>
      </w:r>
      <w:r w:rsidR="00D42E22" w:rsidRPr="00C812E5">
        <w:rPr>
          <w:rFonts w:eastAsia="標楷體"/>
          <w:sz w:val="26"/>
          <w:szCs w:val="26"/>
        </w:rPr>
        <w:t>月之前後半年為基準，經過初步篩選後，共計篩選出</w:t>
      </w:r>
      <w:r w:rsidR="00137A83">
        <w:rPr>
          <w:rFonts w:eastAsia="標楷體" w:hint="eastAsia"/>
          <w:sz w:val="26"/>
          <w:szCs w:val="26"/>
        </w:rPr>
        <w:t>515</w:t>
      </w:r>
      <w:r w:rsidR="00D42E22" w:rsidRPr="00C812E5">
        <w:rPr>
          <w:rFonts w:eastAsia="標楷體"/>
          <w:sz w:val="26"/>
          <w:szCs w:val="26"/>
        </w:rPr>
        <w:t>家</w:t>
      </w:r>
      <w:r w:rsidR="00D42E22" w:rsidRPr="00C812E5">
        <w:rPr>
          <w:rFonts w:eastAsia="標楷體"/>
          <w:bCs/>
          <w:sz w:val="26"/>
          <w:szCs w:val="26"/>
        </w:rPr>
        <w:t>樣本。</w:t>
      </w:r>
    </w:p>
    <w:p w:rsidR="0003626D" w:rsidRPr="00C812E5" w:rsidRDefault="00650ACF" w:rsidP="00B92228">
      <w:pPr>
        <w:widowControl/>
        <w:numPr>
          <w:ilvl w:val="0"/>
          <w:numId w:val="67"/>
        </w:numPr>
        <w:tabs>
          <w:tab w:val="left" w:pos="851"/>
        </w:tabs>
        <w:spacing w:beforeLines="50" w:before="120" w:afterLines="50" w:after="120" w:line="360" w:lineRule="auto"/>
        <w:jc w:val="both"/>
        <w:outlineLvl w:val="2"/>
        <w:rPr>
          <w:rFonts w:eastAsia="標楷體"/>
          <w:b/>
          <w:sz w:val="26"/>
          <w:szCs w:val="26"/>
        </w:rPr>
      </w:pPr>
      <w:r w:rsidRPr="00C812E5">
        <w:rPr>
          <w:rFonts w:eastAsia="標楷體"/>
          <w:b/>
          <w:sz w:val="26"/>
          <w:szCs w:val="26"/>
        </w:rPr>
        <w:t>定量篩選分析</w:t>
      </w:r>
    </w:p>
    <w:p w:rsidR="0003626D" w:rsidRPr="00C812E5" w:rsidRDefault="00775025" w:rsidP="00B92228">
      <w:pPr>
        <w:widowControl/>
        <w:numPr>
          <w:ilvl w:val="0"/>
          <w:numId w:val="68"/>
        </w:numPr>
        <w:tabs>
          <w:tab w:val="left" w:pos="1440"/>
          <w:tab w:val="left" w:pos="1560"/>
        </w:tabs>
        <w:spacing w:beforeLines="50" w:before="120" w:afterLines="50" w:after="120" w:line="360" w:lineRule="auto"/>
        <w:ind w:leftChars="300" w:left="1200"/>
        <w:jc w:val="both"/>
        <w:rPr>
          <w:rFonts w:eastAsia="標楷體"/>
          <w:sz w:val="26"/>
          <w:szCs w:val="26"/>
        </w:rPr>
      </w:pPr>
      <w:r w:rsidRPr="00C812E5">
        <w:rPr>
          <w:rFonts w:eastAsia="標楷體"/>
          <w:sz w:val="26"/>
          <w:szCs w:val="26"/>
        </w:rPr>
        <w:t>排除連續虧損</w:t>
      </w:r>
    </w:p>
    <w:p w:rsidR="0003626D" w:rsidRPr="00C812E5" w:rsidRDefault="00775025" w:rsidP="005845C4">
      <w:pPr>
        <w:spacing w:beforeLines="50" w:before="120" w:afterLines="50" w:after="120" w:line="360" w:lineRule="auto"/>
        <w:ind w:leftChars="400" w:left="960" w:firstLineChars="200" w:firstLine="520"/>
        <w:jc w:val="both"/>
        <w:rPr>
          <w:rFonts w:eastAsia="標楷體"/>
          <w:sz w:val="26"/>
          <w:szCs w:val="26"/>
        </w:rPr>
      </w:pPr>
      <w:r w:rsidRPr="00C812E5">
        <w:rPr>
          <w:rFonts w:eastAsia="標楷體"/>
          <w:sz w:val="26"/>
          <w:szCs w:val="26"/>
        </w:rPr>
        <w:t>為排除財務異常之可比較對象，故要求可比較對象之營業淨利不得連續三年虧損，經此步驟得出</w:t>
      </w:r>
      <w:r w:rsidR="00137A83">
        <w:rPr>
          <w:rFonts w:eastAsia="標楷體" w:hint="eastAsia"/>
          <w:sz w:val="26"/>
          <w:szCs w:val="26"/>
        </w:rPr>
        <w:t>433</w:t>
      </w:r>
      <w:r w:rsidRPr="00C812E5">
        <w:rPr>
          <w:rFonts w:eastAsia="標楷體"/>
          <w:sz w:val="26"/>
          <w:szCs w:val="26"/>
        </w:rPr>
        <w:t>個樣本。</w:t>
      </w:r>
    </w:p>
    <w:p w:rsidR="0003626D" w:rsidRPr="00C812E5" w:rsidRDefault="00650ACF" w:rsidP="00B92228">
      <w:pPr>
        <w:widowControl/>
        <w:numPr>
          <w:ilvl w:val="0"/>
          <w:numId w:val="68"/>
        </w:numPr>
        <w:tabs>
          <w:tab w:val="left" w:pos="1440"/>
          <w:tab w:val="left" w:pos="1560"/>
        </w:tabs>
        <w:spacing w:beforeLines="50" w:before="120" w:afterLines="50" w:after="120" w:line="360" w:lineRule="auto"/>
        <w:ind w:leftChars="300" w:left="1200"/>
        <w:jc w:val="both"/>
        <w:rPr>
          <w:rFonts w:eastAsia="標楷體"/>
          <w:sz w:val="26"/>
          <w:szCs w:val="26"/>
        </w:rPr>
      </w:pPr>
      <w:r w:rsidRPr="00C812E5">
        <w:rPr>
          <w:rFonts w:eastAsia="標楷體"/>
          <w:sz w:val="26"/>
          <w:szCs w:val="26"/>
        </w:rPr>
        <w:t>排除業務說明</w:t>
      </w:r>
    </w:p>
    <w:p w:rsidR="0003626D" w:rsidRPr="00C812E5" w:rsidRDefault="00650ACF" w:rsidP="005845C4">
      <w:pPr>
        <w:spacing w:beforeLines="50" w:before="120" w:afterLines="50" w:after="120" w:line="360" w:lineRule="auto"/>
        <w:ind w:leftChars="400" w:left="960" w:firstLineChars="200" w:firstLine="520"/>
        <w:jc w:val="both"/>
        <w:rPr>
          <w:rFonts w:eastAsia="標楷體"/>
          <w:sz w:val="26"/>
          <w:szCs w:val="26"/>
        </w:rPr>
      </w:pPr>
      <w:r w:rsidRPr="00C812E5">
        <w:rPr>
          <w:rFonts w:eastAsia="標楷體"/>
          <w:sz w:val="26"/>
          <w:szCs w:val="26"/>
        </w:rPr>
        <w:t>為確定選出樣本之可比較性，故要求排除企業敘述中包含</w:t>
      </w:r>
      <w:r w:rsidRPr="00C812E5">
        <w:rPr>
          <w:rFonts w:eastAsia="標楷體"/>
          <w:sz w:val="26"/>
          <w:szCs w:val="26"/>
        </w:rPr>
        <w:t>Holding</w:t>
      </w:r>
      <w:proofErr w:type="gramStart"/>
      <w:r w:rsidRPr="00C812E5">
        <w:rPr>
          <w:rFonts w:eastAsia="標楷體"/>
          <w:sz w:val="26"/>
          <w:szCs w:val="26"/>
        </w:rPr>
        <w:t>字敘</w:t>
      </w:r>
      <w:proofErr w:type="gramEnd"/>
      <w:r w:rsidRPr="00C812E5">
        <w:rPr>
          <w:rFonts w:eastAsia="標楷體"/>
          <w:sz w:val="26"/>
          <w:szCs w:val="26"/>
        </w:rPr>
        <w:t>，經此步驟得出</w:t>
      </w:r>
      <w:r w:rsidR="00137A83">
        <w:rPr>
          <w:rFonts w:eastAsia="標楷體" w:hint="eastAsia"/>
          <w:sz w:val="26"/>
          <w:szCs w:val="26"/>
        </w:rPr>
        <w:t>383</w:t>
      </w:r>
      <w:r w:rsidRPr="00C812E5">
        <w:rPr>
          <w:rFonts w:eastAsia="標楷體"/>
          <w:sz w:val="26"/>
          <w:szCs w:val="26"/>
        </w:rPr>
        <w:t>個樣本。</w:t>
      </w:r>
    </w:p>
    <w:p w:rsidR="0003626D" w:rsidRPr="00C812E5" w:rsidRDefault="00FD46B4" w:rsidP="00B92228">
      <w:pPr>
        <w:widowControl/>
        <w:numPr>
          <w:ilvl w:val="0"/>
          <w:numId w:val="67"/>
        </w:numPr>
        <w:tabs>
          <w:tab w:val="left" w:pos="851"/>
        </w:tabs>
        <w:spacing w:beforeLines="50" w:before="120" w:afterLines="50" w:after="120" w:line="360" w:lineRule="auto"/>
        <w:jc w:val="both"/>
        <w:outlineLvl w:val="2"/>
        <w:rPr>
          <w:rFonts w:eastAsia="標楷體"/>
          <w:b/>
          <w:sz w:val="26"/>
          <w:szCs w:val="26"/>
        </w:rPr>
      </w:pPr>
      <w:r w:rsidRPr="00C812E5">
        <w:rPr>
          <w:rFonts w:eastAsia="標楷體"/>
          <w:b/>
          <w:sz w:val="26"/>
          <w:szCs w:val="26"/>
        </w:rPr>
        <w:lastRenderedPageBreak/>
        <w:t>企業敘述篩選</w:t>
      </w:r>
    </w:p>
    <w:p w:rsidR="00215CA2" w:rsidRPr="00C812E5" w:rsidRDefault="008F1422" w:rsidP="00261AA6">
      <w:pPr>
        <w:tabs>
          <w:tab w:val="left" w:pos="1134"/>
        </w:tabs>
        <w:spacing w:beforeLines="50" w:before="120" w:afterLines="50" w:after="120" w:line="360" w:lineRule="auto"/>
        <w:ind w:leftChars="300" w:left="720" w:firstLineChars="200" w:firstLine="520"/>
        <w:jc w:val="both"/>
        <w:rPr>
          <w:rFonts w:eastAsia="標楷體"/>
          <w:sz w:val="26"/>
          <w:szCs w:val="26"/>
        </w:rPr>
      </w:pPr>
      <w:r w:rsidRPr="00C812E5">
        <w:rPr>
          <w:rFonts w:eastAsia="標楷體"/>
          <w:sz w:val="26"/>
          <w:szCs w:val="26"/>
        </w:rPr>
        <w:t>本所復檢視上述步驟選出樣本在</w:t>
      </w:r>
      <w:r w:rsidR="008F488C" w:rsidRPr="00C812E5">
        <w:rPr>
          <w:rFonts w:eastAsia="標楷體"/>
          <w:sz w:val="26"/>
          <w:szCs w:val="26"/>
        </w:rPr>
        <w:t>ONESOURCE</w:t>
      </w:r>
      <w:r w:rsidRPr="00C812E5">
        <w:rPr>
          <w:rFonts w:eastAsia="標楷體"/>
          <w:sz w:val="26"/>
          <w:szCs w:val="26"/>
        </w:rPr>
        <w:t>資料庫中之企業敘述，</w:t>
      </w:r>
      <w:r w:rsidR="008821CE" w:rsidRPr="00C812E5">
        <w:rPr>
          <w:rFonts w:eastAsia="標楷體"/>
          <w:sz w:val="26"/>
          <w:szCs w:val="26"/>
        </w:rPr>
        <w:t>分別</w:t>
      </w:r>
      <w:r w:rsidRPr="00C812E5">
        <w:rPr>
          <w:rFonts w:eastAsia="標楷體"/>
          <w:sz w:val="26"/>
          <w:szCs w:val="26"/>
        </w:rPr>
        <w:t>剔除</w:t>
      </w:r>
      <w:r w:rsidR="008821CE" w:rsidRPr="00C812E5">
        <w:rPr>
          <w:rFonts w:eastAsia="標楷體"/>
          <w:sz w:val="26"/>
          <w:szCs w:val="26"/>
        </w:rPr>
        <w:t>執行功能、產品及企業定位與</w:t>
      </w:r>
      <w:proofErr w:type="gramStart"/>
      <w:r w:rsidR="00753F00" w:rsidRPr="00C812E5">
        <w:rPr>
          <w:rFonts w:eastAsia="標楷體"/>
          <w:sz w:val="26"/>
          <w:szCs w:val="26"/>
        </w:rPr>
        <w:t>祥</w:t>
      </w:r>
      <w:proofErr w:type="gramEnd"/>
      <w:r w:rsidR="00753F00" w:rsidRPr="00C812E5">
        <w:rPr>
          <w:rFonts w:eastAsia="標楷體"/>
          <w:sz w:val="26"/>
          <w:szCs w:val="26"/>
        </w:rPr>
        <w:t>茂光電</w:t>
      </w:r>
      <w:r w:rsidR="006B3AF5" w:rsidRPr="00C812E5">
        <w:rPr>
          <w:rFonts w:eastAsia="標楷體"/>
          <w:sz w:val="26"/>
          <w:szCs w:val="26"/>
        </w:rPr>
        <w:t>差異太大者</w:t>
      </w:r>
      <w:r w:rsidRPr="00C812E5">
        <w:rPr>
          <w:rFonts w:eastAsia="標楷體"/>
          <w:sz w:val="26"/>
          <w:szCs w:val="26"/>
        </w:rPr>
        <w:t>，最後得出</w:t>
      </w:r>
      <w:r w:rsidR="00F06F50">
        <w:rPr>
          <w:rFonts w:eastAsia="標楷體"/>
          <w:sz w:val="26"/>
          <w:szCs w:val="26"/>
        </w:rPr>
        <w:t>1</w:t>
      </w:r>
      <w:r w:rsidR="00F06F50">
        <w:rPr>
          <w:rFonts w:eastAsia="標楷體" w:hint="eastAsia"/>
          <w:sz w:val="26"/>
          <w:szCs w:val="26"/>
        </w:rPr>
        <w:t>7</w:t>
      </w:r>
      <w:r w:rsidR="006B3AF5" w:rsidRPr="00C812E5">
        <w:rPr>
          <w:rFonts w:eastAsia="標楷體"/>
          <w:sz w:val="26"/>
          <w:szCs w:val="26"/>
        </w:rPr>
        <w:t>家</w:t>
      </w:r>
      <w:r w:rsidRPr="00C812E5">
        <w:rPr>
          <w:rFonts w:eastAsia="標楷體"/>
          <w:sz w:val="26"/>
          <w:szCs w:val="26"/>
        </w:rPr>
        <w:t>可比較對象</w:t>
      </w:r>
      <w:r w:rsidR="006B3AF5" w:rsidRPr="00C812E5">
        <w:rPr>
          <w:rFonts w:eastAsia="標楷體"/>
          <w:sz w:val="26"/>
          <w:szCs w:val="26"/>
        </w:rPr>
        <w:t>（拒絕原因列表</w:t>
      </w:r>
      <w:r w:rsidRPr="00C812E5">
        <w:rPr>
          <w:rFonts w:eastAsia="標楷體"/>
          <w:sz w:val="26"/>
          <w:szCs w:val="26"/>
        </w:rPr>
        <w:t>請見附件</w:t>
      </w:r>
      <w:r w:rsidR="00540251" w:rsidRPr="00C812E5">
        <w:rPr>
          <w:rFonts w:eastAsia="標楷體"/>
          <w:sz w:val="26"/>
          <w:szCs w:val="26"/>
        </w:rPr>
        <w:t>B</w:t>
      </w:r>
      <w:r w:rsidR="006B3AF5" w:rsidRPr="00C812E5">
        <w:rPr>
          <w:rFonts w:eastAsia="標楷體"/>
          <w:sz w:val="26"/>
          <w:szCs w:val="26"/>
        </w:rPr>
        <w:t>）</w:t>
      </w:r>
      <w:r w:rsidRPr="00C812E5">
        <w:rPr>
          <w:rFonts w:eastAsia="標楷體"/>
          <w:sz w:val="26"/>
          <w:szCs w:val="26"/>
        </w:rPr>
        <w:t>。</w:t>
      </w:r>
    </w:p>
    <w:p w:rsidR="0003626D" w:rsidRPr="00C812E5" w:rsidRDefault="006B3AF5" w:rsidP="00261AA6">
      <w:pPr>
        <w:tabs>
          <w:tab w:val="left" w:pos="1134"/>
        </w:tabs>
        <w:spacing w:beforeLines="50" w:before="120" w:afterLines="50" w:after="120" w:line="360" w:lineRule="auto"/>
        <w:ind w:leftChars="300" w:left="720" w:firstLineChars="200" w:firstLine="520"/>
        <w:jc w:val="both"/>
        <w:rPr>
          <w:rFonts w:eastAsia="標楷體"/>
          <w:sz w:val="26"/>
          <w:szCs w:val="26"/>
        </w:rPr>
      </w:pPr>
      <w:r w:rsidRPr="00C812E5">
        <w:rPr>
          <w:rFonts w:eastAsia="標楷體"/>
          <w:sz w:val="26"/>
          <w:szCs w:val="26"/>
        </w:rPr>
        <w:t>因</w:t>
      </w:r>
      <w:r w:rsidR="008F1422" w:rsidRPr="00C812E5">
        <w:rPr>
          <w:rFonts w:eastAsia="標楷體"/>
          <w:sz w:val="26"/>
          <w:szCs w:val="26"/>
        </w:rPr>
        <w:t>每一家公司都是獨一無二的，所以選擇下</w:t>
      </w:r>
      <w:r w:rsidR="00AD1C9C" w:rsidRPr="00C812E5">
        <w:rPr>
          <w:rFonts w:eastAsia="標楷體"/>
          <w:sz w:val="26"/>
          <w:szCs w:val="26"/>
        </w:rPr>
        <w:t>列</w:t>
      </w:r>
      <w:r w:rsidR="00F06F50">
        <w:rPr>
          <w:rFonts w:eastAsia="標楷體"/>
          <w:sz w:val="26"/>
          <w:szCs w:val="26"/>
        </w:rPr>
        <w:t>1</w:t>
      </w:r>
      <w:r w:rsidR="00F06F50">
        <w:rPr>
          <w:rFonts w:eastAsia="標楷體" w:hint="eastAsia"/>
          <w:sz w:val="26"/>
          <w:szCs w:val="26"/>
        </w:rPr>
        <w:t>7</w:t>
      </w:r>
      <w:r w:rsidR="008F1422" w:rsidRPr="00C812E5">
        <w:rPr>
          <w:rFonts w:eastAsia="標楷體"/>
          <w:sz w:val="26"/>
          <w:szCs w:val="26"/>
        </w:rPr>
        <w:t>家公司作為可比較對象之原因如下</w:t>
      </w:r>
      <w:proofErr w:type="gramStart"/>
      <w:r w:rsidRPr="00C812E5">
        <w:rPr>
          <w:rFonts w:eastAsia="標楷體"/>
          <w:sz w:val="26"/>
          <w:szCs w:val="26"/>
        </w:rPr>
        <w:t>（</w:t>
      </w:r>
      <w:proofErr w:type="gramEnd"/>
      <w:r w:rsidR="008F1422" w:rsidRPr="00C812E5">
        <w:rPr>
          <w:rFonts w:eastAsia="標楷體"/>
          <w:sz w:val="26"/>
          <w:szCs w:val="26"/>
        </w:rPr>
        <w:t>可比較對象之企業敍述請見附件</w:t>
      </w:r>
      <w:r w:rsidR="00540251" w:rsidRPr="00C812E5">
        <w:rPr>
          <w:rFonts w:eastAsia="標楷體"/>
          <w:sz w:val="26"/>
          <w:szCs w:val="26"/>
        </w:rPr>
        <w:t>C</w:t>
      </w:r>
      <w:r w:rsidRPr="00C812E5">
        <w:rPr>
          <w:rFonts w:eastAsia="標楷體"/>
          <w:sz w:val="26"/>
          <w:szCs w:val="26"/>
        </w:rPr>
        <w:t>）</w:t>
      </w:r>
      <w:r w:rsidR="008F1422" w:rsidRPr="00C812E5">
        <w:rPr>
          <w:rFonts w:eastAsia="標楷體"/>
          <w:sz w:val="26"/>
          <w:szCs w:val="26"/>
        </w:rPr>
        <w:t>：</w:t>
      </w:r>
    </w:p>
    <w:tbl>
      <w:tblPr>
        <w:tblW w:w="7751" w:type="dxa"/>
        <w:tblInd w:w="737"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CellMar>
          <w:left w:w="28" w:type="dxa"/>
          <w:right w:w="28" w:type="dxa"/>
        </w:tblCellMar>
        <w:tblLook w:val="0000" w:firstRow="0" w:lastRow="0" w:firstColumn="0" w:lastColumn="0" w:noHBand="0" w:noVBand="0"/>
      </w:tblPr>
      <w:tblGrid>
        <w:gridCol w:w="851"/>
        <w:gridCol w:w="3120"/>
        <w:gridCol w:w="3780"/>
      </w:tblGrid>
      <w:tr w:rsidR="000C53B2" w:rsidRPr="00C812E5" w:rsidTr="004E5FAF">
        <w:trPr>
          <w:tblHeader/>
        </w:trPr>
        <w:tc>
          <w:tcPr>
            <w:tcW w:w="851" w:type="dxa"/>
            <w:tcBorders>
              <w:bottom w:val="double" w:sz="4" w:space="0" w:color="auto"/>
            </w:tcBorders>
            <w:shd w:val="clear" w:color="auto" w:fill="4F81BD"/>
            <w:vAlign w:val="center"/>
          </w:tcPr>
          <w:p w:rsidR="0003626D" w:rsidRPr="00C812E5" w:rsidRDefault="000C53B2" w:rsidP="005845C4">
            <w:pPr>
              <w:pStyle w:val="a3"/>
              <w:spacing w:beforeLines="25" w:before="60" w:afterLines="25" w:after="60"/>
              <w:ind w:leftChars="0" w:left="0"/>
              <w:jc w:val="center"/>
              <w:rPr>
                <w:rFonts w:eastAsia="標楷體"/>
                <w:color w:val="FFFFFF"/>
                <w:sz w:val="26"/>
                <w:szCs w:val="26"/>
              </w:rPr>
            </w:pPr>
            <w:r w:rsidRPr="00C812E5">
              <w:rPr>
                <w:rFonts w:eastAsia="標楷體"/>
                <w:color w:val="FFFFFF"/>
                <w:sz w:val="26"/>
                <w:szCs w:val="26"/>
              </w:rPr>
              <w:t>編號</w:t>
            </w:r>
          </w:p>
        </w:tc>
        <w:tc>
          <w:tcPr>
            <w:tcW w:w="3120" w:type="dxa"/>
            <w:tcBorders>
              <w:bottom w:val="double" w:sz="4" w:space="0" w:color="auto"/>
            </w:tcBorders>
            <w:shd w:val="clear" w:color="auto" w:fill="4F81BD"/>
            <w:vAlign w:val="center"/>
          </w:tcPr>
          <w:p w:rsidR="0003626D" w:rsidRPr="00C812E5" w:rsidRDefault="000C53B2" w:rsidP="005845C4">
            <w:pPr>
              <w:pStyle w:val="a3"/>
              <w:spacing w:beforeLines="25" w:before="60" w:afterLines="25" w:after="60"/>
              <w:ind w:leftChars="0" w:left="0"/>
              <w:jc w:val="center"/>
              <w:rPr>
                <w:rFonts w:eastAsia="標楷體"/>
                <w:color w:val="FFFFFF"/>
                <w:sz w:val="26"/>
                <w:szCs w:val="26"/>
              </w:rPr>
            </w:pPr>
            <w:r w:rsidRPr="00C812E5">
              <w:rPr>
                <w:rFonts w:eastAsia="標楷體"/>
                <w:color w:val="FFFFFF"/>
                <w:sz w:val="26"/>
                <w:szCs w:val="26"/>
              </w:rPr>
              <w:t>公司名稱</w:t>
            </w:r>
          </w:p>
        </w:tc>
        <w:tc>
          <w:tcPr>
            <w:tcW w:w="3780" w:type="dxa"/>
            <w:tcBorders>
              <w:bottom w:val="double" w:sz="4" w:space="0" w:color="auto"/>
            </w:tcBorders>
            <w:shd w:val="clear" w:color="auto" w:fill="4F81BD"/>
            <w:vAlign w:val="center"/>
          </w:tcPr>
          <w:p w:rsidR="0003626D" w:rsidRPr="00C812E5" w:rsidRDefault="000C53B2" w:rsidP="005845C4">
            <w:pPr>
              <w:pStyle w:val="a3"/>
              <w:spacing w:beforeLines="25" w:before="60" w:afterLines="25" w:after="60"/>
              <w:ind w:leftChars="0" w:left="0"/>
              <w:jc w:val="center"/>
              <w:rPr>
                <w:rFonts w:eastAsia="標楷體"/>
                <w:color w:val="FFFFFF"/>
                <w:sz w:val="26"/>
                <w:szCs w:val="26"/>
              </w:rPr>
            </w:pPr>
            <w:r w:rsidRPr="00C812E5">
              <w:rPr>
                <w:rFonts w:eastAsia="標楷體"/>
                <w:color w:val="FFFFFF"/>
                <w:sz w:val="26"/>
                <w:szCs w:val="26"/>
              </w:rPr>
              <w:t>接受原因</w:t>
            </w:r>
          </w:p>
        </w:tc>
      </w:tr>
      <w:tr w:rsidR="00D34F1E" w:rsidRPr="00C812E5" w:rsidTr="004E5FAF">
        <w:trPr>
          <w:trHeight w:val="897"/>
        </w:trPr>
        <w:tc>
          <w:tcPr>
            <w:tcW w:w="851" w:type="dxa"/>
            <w:vAlign w:val="center"/>
          </w:tcPr>
          <w:p w:rsidR="00D34F1E" w:rsidRPr="00C812E5" w:rsidRDefault="00D34F1E" w:rsidP="005845C4">
            <w:pPr>
              <w:spacing w:beforeLines="25" w:before="60" w:afterLines="25" w:after="60"/>
              <w:jc w:val="center"/>
              <w:rPr>
                <w:rFonts w:eastAsia="標楷體"/>
                <w:sz w:val="26"/>
                <w:szCs w:val="26"/>
              </w:rPr>
            </w:pPr>
            <w:r w:rsidRPr="00C812E5">
              <w:rPr>
                <w:rFonts w:eastAsia="標楷體"/>
                <w:sz w:val="26"/>
                <w:szCs w:val="26"/>
              </w:rPr>
              <w:t>1</w:t>
            </w:r>
          </w:p>
        </w:tc>
        <w:tc>
          <w:tcPr>
            <w:tcW w:w="3120" w:type="dxa"/>
            <w:vAlign w:val="center"/>
          </w:tcPr>
          <w:p w:rsidR="00D34F1E" w:rsidRPr="00C812E5" w:rsidRDefault="00D34F1E" w:rsidP="00910394">
            <w:pPr>
              <w:rPr>
                <w:rFonts w:eastAsia="標楷體"/>
                <w:color w:val="000000" w:themeColor="text1"/>
                <w:sz w:val="26"/>
                <w:szCs w:val="26"/>
              </w:rPr>
            </w:pPr>
            <w:r w:rsidRPr="00C812E5">
              <w:rPr>
                <w:rFonts w:eastAsia="標楷體"/>
                <w:color w:val="000000" w:themeColor="text1"/>
                <w:sz w:val="26"/>
                <w:szCs w:val="26"/>
              </w:rPr>
              <w:t>Abico FS Co Ltd</w:t>
            </w:r>
          </w:p>
        </w:tc>
        <w:tc>
          <w:tcPr>
            <w:tcW w:w="3780" w:type="dxa"/>
            <w:vAlign w:val="center"/>
          </w:tcPr>
          <w:p w:rsidR="00D34F1E" w:rsidRPr="00C812E5" w:rsidRDefault="00D34F1E" w:rsidP="00910394">
            <w:pPr>
              <w:rPr>
                <w:rFonts w:eastAsia="標楷體"/>
                <w:color w:val="000000" w:themeColor="text1"/>
                <w:sz w:val="26"/>
                <w:szCs w:val="26"/>
              </w:rPr>
            </w:pPr>
            <w:r w:rsidRPr="00C812E5">
              <w:rPr>
                <w:rFonts w:eastAsia="標楷體"/>
                <w:color w:val="000000" w:themeColor="text1"/>
                <w:sz w:val="26"/>
                <w:szCs w:val="26"/>
              </w:rPr>
              <w:t>製造光通訊相關產品。</w:t>
            </w:r>
          </w:p>
        </w:tc>
      </w:tr>
      <w:tr w:rsidR="00D34F1E" w:rsidRPr="00C812E5" w:rsidTr="004E5FAF">
        <w:trPr>
          <w:trHeight w:val="897"/>
        </w:trPr>
        <w:tc>
          <w:tcPr>
            <w:tcW w:w="851" w:type="dxa"/>
            <w:vAlign w:val="center"/>
          </w:tcPr>
          <w:p w:rsidR="00D34F1E" w:rsidRPr="00C812E5" w:rsidRDefault="00D34F1E" w:rsidP="005845C4">
            <w:pPr>
              <w:spacing w:beforeLines="25" w:before="60" w:afterLines="25" w:after="60"/>
              <w:jc w:val="center"/>
              <w:rPr>
                <w:rFonts w:eastAsia="標楷體"/>
                <w:sz w:val="26"/>
                <w:szCs w:val="26"/>
              </w:rPr>
            </w:pPr>
            <w:r w:rsidRPr="00C812E5">
              <w:rPr>
                <w:rFonts w:eastAsia="標楷體"/>
                <w:sz w:val="26"/>
                <w:szCs w:val="26"/>
              </w:rPr>
              <w:t>2</w:t>
            </w:r>
          </w:p>
        </w:tc>
        <w:tc>
          <w:tcPr>
            <w:tcW w:w="3120" w:type="dxa"/>
            <w:vAlign w:val="center"/>
          </w:tcPr>
          <w:p w:rsidR="00D34F1E" w:rsidRPr="00C812E5" w:rsidRDefault="00D34F1E" w:rsidP="00910394">
            <w:pPr>
              <w:rPr>
                <w:rFonts w:eastAsia="標楷體"/>
                <w:color w:val="000000" w:themeColor="text1"/>
                <w:sz w:val="26"/>
                <w:szCs w:val="26"/>
              </w:rPr>
            </w:pPr>
            <w:r w:rsidRPr="00C812E5">
              <w:rPr>
                <w:rFonts w:eastAsia="標楷體"/>
                <w:color w:val="000000" w:themeColor="text1"/>
                <w:sz w:val="26"/>
                <w:szCs w:val="26"/>
              </w:rPr>
              <w:t>Ace Technologies Corp.</w:t>
            </w:r>
          </w:p>
        </w:tc>
        <w:tc>
          <w:tcPr>
            <w:tcW w:w="3780" w:type="dxa"/>
            <w:vAlign w:val="center"/>
          </w:tcPr>
          <w:p w:rsidR="00D34F1E" w:rsidRPr="00C812E5" w:rsidRDefault="00D34F1E" w:rsidP="00910394">
            <w:pPr>
              <w:rPr>
                <w:rFonts w:eastAsia="標楷體"/>
                <w:color w:val="000000" w:themeColor="text1"/>
                <w:sz w:val="26"/>
                <w:szCs w:val="26"/>
              </w:rPr>
            </w:pPr>
            <w:r w:rsidRPr="00C812E5">
              <w:rPr>
                <w:rFonts w:eastAsia="標楷體"/>
                <w:color w:val="000000" w:themeColor="text1"/>
                <w:sz w:val="26"/>
                <w:szCs w:val="26"/>
              </w:rPr>
              <w:t>製造光通訊相關產品。</w:t>
            </w:r>
          </w:p>
        </w:tc>
      </w:tr>
      <w:tr w:rsidR="00D34F1E" w:rsidRPr="00C812E5" w:rsidTr="004E5FAF">
        <w:trPr>
          <w:trHeight w:val="897"/>
        </w:trPr>
        <w:tc>
          <w:tcPr>
            <w:tcW w:w="851" w:type="dxa"/>
            <w:vAlign w:val="center"/>
          </w:tcPr>
          <w:p w:rsidR="00D34F1E" w:rsidRPr="00C812E5" w:rsidRDefault="00D34F1E" w:rsidP="005845C4">
            <w:pPr>
              <w:spacing w:beforeLines="25" w:before="60" w:afterLines="25" w:after="60"/>
              <w:jc w:val="center"/>
              <w:rPr>
                <w:rFonts w:eastAsia="標楷體"/>
                <w:sz w:val="26"/>
                <w:szCs w:val="26"/>
              </w:rPr>
            </w:pPr>
            <w:r w:rsidRPr="00C812E5">
              <w:rPr>
                <w:rFonts w:eastAsia="標楷體"/>
                <w:sz w:val="26"/>
                <w:szCs w:val="26"/>
              </w:rPr>
              <w:t>3</w:t>
            </w:r>
          </w:p>
        </w:tc>
        <w:tc>
          <w:tcPr>
            <w:tcW w:w="3120" w:type="dxa"/>
            <w:vAlign w:val="center"/>
          </w:tcPr>
          <w:p w:rsidR="00D34F1E" w:rsidRPr="00C812E5" w:rsidRDefault="00D34F1E" w:rsidP="00910394">
            <w:pPr>
              <w:rPr>
                <w:rFonts w:eastAsia="標楷體"/>
                <w:color w:val="000000" w:themeColor="text1"/>
                <w:sz w:val="26"/>
                <w:szCs w:val="26"/>
              </w:rPr>
            </w:pPr>
            <w:r w:rsidRPr="00C812E5">
              <w:rPr>
                <w:rFonts w:eastAsia="標楷體"/>
                <w:color w:val="000000" w:themeColor="text1"/>
                <w:sz w:val="26"/>
                <w:szCs w:val="26"/>
              </w:rPr>
              <w:t>APAC Opto Electronics Inc.</w:t>
            </w:r>
          </w:p>
        </w:tc>
        <w:tc>
          <w:tcPr>
            <w:tcW w:w="3780" w:type="dxa"/>
            <w:vAlign w:val="center"/>
          </w:tcPr>
          <w:p w:rsidR="00D34F1E" w:rsidRPr="00C812E5" w:rsidRDefault="00D34F1E" w:rsidP="00910394">
            <w:pPr>
              <w:rPr>
                <w:rFonts w:eastAsia="標楷體"/>
                <w:color w:val="000000" w:themeColor="text1"/>
                <w:sz w:val="26"/>
                <w:szCs w:val="26"/>
              </w:rPr>
            </w:pPr>
            <w:r w:rsidRPr="00C812E5">
              <w:rPr>
                <w:rFonts w:eastAsia="標楷體"/>
                <w:color w:val="000000" w:themeColor="text1"/>
                <w:sz w:val="26"/>
                <w:szCs w:val="26"/>
              </w:rPr>
              <w:t>製造光通訊相關產品。</w:t>
            </w:r>
          </w:p>
        </w:tc>
      </w:tr>
      <w:tr w:rsidR="00D34F1E" w:rsidRPr="00C812E5" w:rsidTr="004E5FAF">
        <w:trPr>
          <w:trHeight w:val="897"/>
        </w:trPr>
        <w:tc>
          <w:tcPr>
            <w:tcW w:w="851" w:type="dxa"/>
            <w:vAlign w:val="center"/>
          </w:tcPr>
          <w:p w:rsidR="00D34F1E" w:rsidRPr="00C812E5" w:rsidRDefault="00D34F1E" w:rsidP="005845C4">
            <w:pPr>
              <w:spacing w:beforeLines="25" w:before="60" w:afterLines="25" w:after="60"/>
              <w:jc w:val="center"/>
              <w:rPr>
                <w:rFonts w:eastAsia="標楷體"/>
                <w:sz w:val="26"/>
                <w:szCs w:val="26"/>
              </w:rPr>
            </w:pPr>
            <w:r w:rsidRPr="00C812E5">
              <w:rPr>
                <w:rFonts w:eastAsia="標楷體"/>
                <w:sz w:val="26"/>
                <w:szCs w:val="26"/>
              </w:rPr>
              <w:t>4</w:t>
            </w:r>
          </w:p>
        </w:tc>
        <w:tc>
          <w:tcPr>
            <w:tcW w:w="3120" w:type="dxa"/>
            <w:vAlign w:val="center"/>
          </w:tcPr>
          <w:p w:rsidR="00D34F1E" w:rsidRPr="00C812E5" w:rsidRDefault="00D34F1E" w:rsidP="00910394">
            <w:pPr>
              <w:rPr>
                <w:rFonts w:eastAsia="標楷體"/>
                <w:color w:val="000000" w:themeColor="text1"/>
                <w:sz w:val="26"/>
                <w:szCs w:val="26"/>
              </w:rPr>
            </w:pPr>
            <w:r w:rsidRPr="00C812E5">
              <w:rPr>
                <w:rFonts w:eastAsia="標楷體"/>
                <w:color w:val="000000" w:themeColor="text1"/>
                <w:sz w:val="26"/>
                <w:szCs w:val="26"/>
              </w:rPr>
              <w:t>Coretek Opto Corporation</w:t>
            </w:r>
          </w:p>
        </w:tc>
        <w:tc>
          <w:tcPr>
            <w:tcW w:w="3780" w:type="dxa"/>
            <w:vAlign w:val="center"/>
          </w:tcPr>
          <w:p w:rsidR="00D34F1E" w:rsidRPr="00C812E5" w:rsidRDefault="00D34F1E" w:rsidP="00910394">
            <w:pPr>
              <w:rPr>
                <w:rFonts w:eastAsia="標楷體"/>
                <w:color w:val="000000" w:themeColor="text1"/>
                <w:sz w:val="26"/>
                <w:szCs w:val="26"/>
              </w:rPr>
            </w:pPr>
            <w:r w:rsidRPr="00C812E5">
              <w:rPr>
                <w:rFonts w:eastAsia="標楷體"/>
                <w:color w:val="000000" w:themeColor="text1"/>
                <w:sz w:val="26"/>
                <w:szCs w:val="26"/>
              </w:rPr>
              <w:t>製造光通訊相關產品。</w:t>
            </w:r>
          </w:p>
        </w:tc>
      </w:tr>
      <w:tr w:rsidR="00D34F1E" w:rsidRPr="00C812E5" w:rsidTr="004E5FAF">
        <w:trPr>
          <w:trHeight w:val="897"/>
        </w:trPr>
        <w:tc>
          <w:tcPr>
            <w:tcW w:w="851" w:type="dxa"/>
            <w:vAlign w:val="center"/>
          </w:tcPr>
          <w:p w:rsidR="00D34F1E" w:rsidRPr="00C812E5" w:rsidRDefault="00D34F1E" w:rsidP="005845C4">
            <w:pPr>
              <w:spacing w:beforeLines="25" w:before="60" w:afterLines="25" w:after="60"/>
              <w:jc w:val="center"/>
              <w:rPr>
                <w:rFonts w:eastAsia="標楷體"/>
                <w:sz w:val="26"/>
                <w:szCs w:val="26"/>
              </w:rPr>
            </w:pPr>
            <w:r w:rsidRPr="00C812E5">
              <w:rPr>
                <w:rFonts w:eastAsia="標楷體"/>
                <w:sz w:val="26"/>
                <w:szCs w:val="26"/>
              </w:rPr>
              <w:t>5</w:t>
            </w:r>
          </w:p>
        </w:tc>
        <w:tc>
          <w:tcPr>
            <w:tcW w:w="3120" w:type="dxa"/>
            <w:vAlign w:val="center"/>
          </w:tcPr>
          <w:p w:rsidR="00D34F1E" w:rsidRPr="00C812E5" w:rsidRDefault="00D34F1E" w:rsidP="00910394">
            <w:pPr>
              <w:rPr>
                <w:rFonts w:eastAsia="標楷體"/>
                <w:color w:val="000000" w:themeColor="text1"/>
                <w:sz w:val="26"/>
                <w:szCs w:val="26"/>
              </w:rPr>
            </w:pPr>
            <w:r w:rsidRPr="00C812E5">
              <w:rPr>
                <w:rFonts w:eastAsia="標楷體"/>
                <w:color w:val="000000" w:themeColor="text1"/>
                <w:sz w:val="26"/>
                <w:szCs w:val="26"/>
              </w:rPr>
              <w:t>Di-Nikko Engineering Co Ltd</w:t>
            </w:r>
          </w:p>
        </w:tc>
        <w:tc>
          <w:tcPr>
            <w:tcW w:w="3780" w:type="dxa"/>
            <w:vAlign w:val="center"/>
          </w:tcPr>
          <w:p w:rsidR="00D34F1E" w:rsidRPr="00C812E5" w:rsidRDefault="00D34F1E" w:rsidP="00910394">
            <w:pPr>
              <w:rPr>
                <w:rFonts w:eastAsia="標楷體"/>
                <w:color w:val="000000" w:themeColor="text1"/>
                <w:sz w:val="26"/>
                <w:szCs w:val="26"/>
              </w:rPr>
            </w:pPr>
            <w:r w:rsidRPr="00C812E5">
              <w:rPr>
                <w:rFonts w:eastAsia="標楷體"/>
                <w:color w:val="000000" w:themeColor="text1"/>
                <w:sz w:val="26"/>
                <w:szCs w:val="26"/>
              </w:rPr>
              <w:t>製造、銷售及提供解決方案，產品有光學儀器。</w:t>
            </w:r>
          </w:p>
        </w:tc>
      </w:tr>
      <w:tr w:rsidR="00D34F1E" w:rsidRPr="00C812E5" w:rsidTr="004E5FAF">
        <w:trPr>
          <w:trHeight w:val="897"/>
        </w:trPr>
        <w:tc>
          <w:tcPr>
            <w:tcW w:w="851" w:type="dxa"/>
            <w:vAlign w:val="center"/>
          </w:tcPr>
          <w:p w:rsidR="00D34F1E" w:rsidRPr="00C812E5" w:rsidRDefault="00D34F1E" w:rsidP="005845C4">
            <w:pPr>
              <w:spacing w:beforeLines="25" w:before="60" w:afterLines="25" w:after="60"/>
              <w:jc w:val="center"/>
              <w:rPr>
                <w:rFonts w:eastAsia="標楷體"/>
                <w:sz w:val="26"/>
                <w:szCs w:val="26"/>
              </w:rPr>
            </w:pPr>
            <w:r w:rsidRPr="00C812E5">
              <w:rPr>
                <w:rFonts w:eastAsia="標楷體"/>
                <w:sz w:val="26"/>
                <w:szCs w:val="26"/>
              </w:rPr>
              <w:t>6</w:t>
            </w:r>
          </w:p>
        </w:tc>
        <w:tc>
          <w:tcPr>
            <w:tcW w:w="3120" w:type="dxa"/>
            <w:vAlign w:val="center"/>
          </w:tcPr>
          <w:p w:rsidR="00D34F1E" w:rsidRPr="00C812E5" w:rsidRDefault="00D34F1E" w:rsidP="00910394">
            <w:pPr>
              <w:rPr>
                <w:rFonts w:eastAsia="標楷體"/>
                <w:color w:val="000000" w:themeColor="text1"/>
                <w:sz w:val="26"/>
                <w:szCs w:val="26"/>
              </w:rPr>
            </w:pPr>
            <w:r w:rsidRPr="00C812E5">
              <w:rPr>
                <w:rFonts w:eastAsia="標楷體"/>
                <w:color w:val="000000" w:themeColor="text1"/>
                <w:sz w:val="26"/>
                <w:szCs w:val="26"/>
              </w:rPr>
              <w:t>Excel Cell Electronic Co., Ltd.</w:t>
            </w:r>
          </w:p>
        </w:tc>
        <w:tc>
          <w:tcPr>
            <w:tcW w:w="3780" w:type="dxa"/>
            <w:vAlign w:val="center"/>
          </w:tcPr>
          <w:p w:rsidR="00D34F1E" w:rsidRPr="00C812E5" w:rsidRDefault="00D34F1E" w:rsidP="00910394">
            <w:pPr>
              <w:rPr>
                <w:rFonts w:eastAsia="標楷體"/>
                <w:color w:val="000000" w:themeColor="text1"/>
                <w:sz w:val="26"/>
                <w:szCs w:val="26"/>
              </w:rPr>
            </w:pPr>
            <w:r w:rsidRPr="00C812E5">
              <w:rPr>
                <w:rFonts w:eastAsia="標楷體"/>
                <w:color w:val="000000" w:themeColor="text1"/>
                <w:sz w:val="26"/>
                <w:szCs w:val="26"/>
              </w:rPr>
              <w:t>製造電子通訊產品。</w:t>
            </w:r>
          </w:p>
        </w:tc>
      </w:tr>
      <w:tr w:rsidR="00D34F1E" w:rsidRPr="00C812E5" w:rsidTr="004E5FAF">
        <w:trPr>
          <w:trHeight w:val="897"/>
        </w:trPr>
        <w:tc>
          <w:tcPr>
            <w:tcW w:w="851" w:type="dxa"/>
            <w:vAlign w:val="center"/>
          </w:tcPr>
          <w:p w:rsidR="00D34F1E" w:rsidRPr="00C812E5" w:rsidRDefault="00D34F1E" w:rsidP="005845C4">
            <w:pPr>
              <w:spacing w:beforeLines="25" w:before="60" w:afterLines="25" w:after="60"/>
              <w:jc w:val="center"/>
              <w:rPr>
                <w:rFonts w:eastAsia="標楷體"/>
                <w:sz w:val="26"/>
                <w:szCs w:val="26"/>
              </w:rPr>
            </w:pPr>
            <w:r w:rsidRPr="00C812E5">
              <w:rPr>
                <w:rFonts w:eastAsia="標楷體"/>
                <w:sz w:val="26"/>
                <w:szCs w:val="26"/>
              </w:rPr>
              <w:t>7</w:t>
            </w:r>
          </w:p>
        </w:tc>
        <w:tc>
          <w:tcPr>
            <w:tcW w:w="3120" w:type="dxa"/>
            <w:vAlign w:val="center"/>
          </w:tcPr>
          <w:p w:rsidR="00D34F1E" w:rsidRPr="00A9125A" w:rsidRDefault="00A9125A" w:rsidP="00910394">
            <w:pPr>
              <w:rPr>
                <w:rFonts w:eastAsia="標楷體"/>
                <w:color w:val="000000" w:themeColor="text1"/>
                <w:sz w:val="26"/>
                <w:szCs w:val="26"/>
              </w:rPr>
            </w:pPr>
            <w:r w:rsidRPr="00A9125A">
              <w:rPr>
                <w:rFonts w:eastAsia="標楷體"/>
                <w:color w:val="000000" w:themeColor="text1"/>
                <w:sz w:val="26"/>
                <w:szCs w:val="26"/>
              </w:rPr>
              <w:t>Fiberhome Telecommunication Tech.Co.Ltd</w:t>
            </w:r>
          </w:p>
        </w:tc>
        <w:tc>
          <w:tcPr>
            <w:tcW w:w="3780" w:type="dxa"/>
            <w:vAlign w:val="center"/>
          </w:tcPr>
          <w:p w:rsidR="00D34F1E" w:rsidRPr="00C812E5" w:rsidRDefault="001618CA" w:rsidP="00910394">
            <w:pPr>
              <w:rPr>
                <w:rFonts w:eastAsia="標楷體"/>
                <w:color w:val="000000" w:themeColor="text1"/>
                <w:sz w:val="26"/>
                <w:szCs w:val="26"/>
              </w:rPr>
            </w:pPr>
            <w:r w:rsidRPr="00C812E5">
              <w:rPr>
                <w:rFonts w:eastAsia="標楷體"/>
                <w:color w:val="000000" w:themeColor="text1"/>
                <w:sz w:val="26"/>
                <w:szCs w:val="26"/>
              </w:rPr>
              <w:t>製造光通訊相關產品。</w:t>
            </w:r>
          </w:p>
        </w:tc>
      </w:tr>
      <w:tr w:rsidR="00D34F1E" w:rsidRPr="00C812E5" w:rsidTr="004E5FAF">
        <w:trPr>
          <w:trHeight w:val="897"/>
        </w:trPr>
        <w:tc>
          <w:tcPr>
            <w:tcW w:w="851" w:type="dxa"/>
            <w:vAlign w:val="center"/>
          </w:tcPr>
          <w:p w:rsidR="00D34F1E" w:rsidRPr="00C812E5" w:rsidRDefault="00D34F1E" w:rsidP="005845C4">
            <w:pPr>
              <w:spacing w:beforeLines="25" w:before="60" w:afterLines="25" w:after="60"/>
              <w:jc w:val="center"/>
              <w:rPr>
                <w:rFonts w:eastAsia="標楷體"/>
                <w:sz w:val="26"/>
                <w:szCs w:val="26"/>
              </w:rPr>
            </w:pPr>
            <w:r w:rsidRPr="00C812E5">
              <w:rPr>
                <w:rFonts w:eastAsia="標楷體"/>
                <w:sz w:val="26"/>
                <w:szCs w:val="26"/>
              </w:rPr>
              <w:t>8</w:t>
            </w:r>
          </w:p>
        </w:tc>
        <w:tc>
          <w:tcPr>
            <w:tcW w:w="3120" w:type="dxa"/>
            <w:vAlign w:val="center"/>
          </w:tcPr>
          <w:p w:rsidR="00D34F1E" w:rsidRPr="00C812E5" w:rsidRDefault="00D34F1E" w:rsidP="00910394">
            <w:pPr>
              <w:rPr>
                <w:rFonts w:eastAsia="標楷體"/>
                <w:color w:val="000000" w:themeColor="text1"/>
                <w:sz w:val="26"/>
                <w:szCs w:val="26"/>
              </w:rPr>
            </w:pPr>
            <w:r w:rsidRPr="00C812E5">
              <w:rPr>
                <w:rFonts w:eastAsia="標楷體"/>
                <w:color w:val="000000" w:themeColor="text1"/>
                <w:sz w:val="26"/>
                <w:szCs w:val="26"/>
              </w:rPr>
              <w:t>Filtronic Plc</w:t>
            </w:r>
          </w:p>
        </w:tc>
        <w:tc>
          <w:tcPr>
            <w:tcW w:w="3780" w:type="dxa"/>
            <w:vAlign w:val="center"/>
          </w:tcPr>
          <w:p w:rsidR="00D34F1E" w:rsidRPr="00C812E5" w:rsidRDefault="00D34F1E" w:rsidP="00910394">
            <w:pPr>
              <w:rPr>
                <w:rFonts w:eastAsia="標楷體"/>
                <w:color w:val="000000" w:themeColor="text1"/>
                <w:sz w:val="26"/>
                <w:szCs w:val="26"/>
              </w:rPr>
            </w:pPr>
            <w:r w:rsidRPr="00C812E5">
              <w:rPr>
                <w:rFonts w:eastAsia="標楷體"/>
                <w:color w:val="000000" w:themeColor="text1"/>
                <w:sz w:val="26"/>
                <w:szCs w:val="26"/>
              </w:rPr>
              <w:t>設計和製造光轉換器模組。</w:t>
            </w:r>
          </w:p>
        </w:tc>
      </w:tr>
      <w:tr w:rsidR="00D34F1E" w:rsidRPr="00C812E5" w:rsidTr="004E5FAF">
        <w:trPr>
          <w:trHeight w:val="897"/>
        </w:trPr>
        <w:tc>
          <w:tcPr>
            <w:tcW w:w="851" w:type="dxa"/>
            <w:vAlign w:val="center"/>
          </w:tcPr>
          <w:p w:rsidR="00D34F1E" w:rsidRPr="00C812E5" w:rsidRDefault="00D34F1E" w:rsidP="005845C4">
            <w:pPr>
              <w:spacing w:beforeLines="25" w:before="60" w:afterLines="25" w:after="60"/>
              <w:jc w:val="center"/>
              <w:rPr>
                <w:rFonts w:eastAsia="標楷體"/>
                <w:sz w:val="26"/>
                <w:szCs w:val="26"/>
              </w:rPr>
            </w:pPr>
            <w:r w:rsidRPr="00C812E5">
              <w:rPr>
                <w:rFonts w:eastAsia="標楷體"/>
                <w:sz w:val="26"/>
                <w:szCs w:val="26"/>
              </w:rPr>
              <w:t>9</w:t>
            </w:r>
          </w:p>
        </w:tc>
        <w:tc>
          <w:tcPr>
            <w:tcW w:w="3120" w:type="dxa"/>
            <w:vAlign w:val="center"/>
          </w:tcPr>
          <w:p w:rsidR="00D34F1E" w:rsidRPr="00C812E5" w:rsidRDefault="00D34F1E" w:rsidP="00910394">
            <w:pPr>
              <w:rPr>
                <w:rFonts w:eastAsia="標楷體"/>
                <w:color w:val="000000" w:themeColor="text1"/>
                <w:sz w:val="26"/>
                <w:szCs w:val="26"/>
              </w:rPr>
            </w:pPr>
            <w:r w:rsidRPr="00C812E5">
              <w:rPr>
                <w:rFonts w:eastAsia="標楷體"/>
                <w:color w:val="000000" w:themeColor="text1"/>
                <w:sz w:val="26"/>
                <w:szCs w:val="26"/>
              </w:rPr>
              <w:t>Finisar Corporation</w:t>
            </w:r>
          </w:p>
        </w:tc>
        <w:tc>
          <w:tcPr>
            <w:tcW w:w="3780" w:type="dxa"/>
            <w:vAlign w:val="center"/>
          </w:tcPr>
          <w:p w:rsidR="00D34F1E" w:rsidRPr="00C812E5" w:rsidRDefault="00D34F1E" w:rsidP="00910394">
            <w:pPr>
              <w:rPr>
                <w:rFonts w:eastAsia="標楷體"/>
                <w:color w:val="000000" w:themeColor="text1"/>
                <w:sz w:val="26"/>
                <w:szCs w:val="26"/>
              </w:rPr>
            </w:pPr>
            <w:r w:rsidRPr="00C812E5">
              <w:rPr>
                <w:rFonts w:eastAsia="標楷體"/>
                <w:color w:val="000000" w:themeColor="text1"/>
                <w:sz w:val="26"/>
                <w:szCs w:val="26"/>
              </w:rPr>
              <w:t>提供生產光纖網路產品，包括光纖轉換器、電路收發器。</w:t>
            </w:r>
          </w:p>
        </w:tc>
      </w:tr>
      <w:tr w:rsidR="00D34F1E" w:rsidRPr="00C812E5" w:rsidTr="004E5FAF">
        <w:trPr>
          <w:trHeight w:val="897"/>
        </w:trPr>
        <w:tc>
          <w:tcPr>
            <w:tcW w:w="851" w:type="dxa"/>
            <w:vAlign w:val="center"/>
          </w:tcPr>
          <w:p w:rsidR="00D34F1E" w:rsidRPr="00C812E5" w:rsidRDefault="00D34F1E" w:rsidP="005845C4">
            <w:pPr>
              <w:spacing w:beforeLines="25" w:before="60" w:afterLines="25" w:after="60"/>
              <w:jc w:val="center"/>
              <w:rPr>
                <w:rFonts w:eastAsia="標楷體"/>
                <w:sz w:val="26"/>
                <w:szCs w:val="26"/>
              </w:rPr>
            </w:pPr>
            <w:r w:rsidRPr="00C812E5">
              <w:rPr>
                <w:rFonts w:eastAsia="標楷體"/>
                <w:sz w:val="26"/>
                <w:szCs w:val="26"/>
              </w:rPr>
              <w:lastRenderedPageBreak/>
              <w:t>10</w:t>
            </w:r>
          </w:p>
        </w:tc>
        <w:tc>
          <w:tcPr>
            <w:tcW w:w="3120" w:type="dxa"/>
            <w:vAlign w:val="center"/>
          </w:tcPr>
          <w:p w:rsidR="00D34F1E" w:rsidRPr="00C812E5" w:rsidRDefault="00D34F1E" w:rsidP="00910394">
            <w:pPr>
              <w:rPr>
                <w:rFonts w:eastAsia="標楷體"/>
                <w:color w:val="000000" w:themeColor="text1"/>
                <w:sz w:val="26"/>
                <w:szCs w:val="26"/>
              </w:rPr>
            </w:pPr>
            <w:r w:rsidRPr="00C812E5">
              <w:rPr>
                <w:rFonts w:eastAsia="標楷體"/>
                <w:color w:val="000000" w:themeColor="text1"/>
                <w:sz w:val="26"/>
                <w:szCs w:val="26"/>
              </w:rPr>
              <w:t>FOCI Fiber Optic Communications, Inc.</w:t>
            </w:r>
          </w:p>
        </w:tc>
        <w:tc>
          <w:tcPr>
            <w:tcW w:w="3780" w:type="dxa"/>
            <w:vAlign w:val="center"/>
          </w:tcPr>
          <w:p w:rsidR="00D34F1E" w:rsidRPr="00C812E5" w:rsidRDefault="00D34F1E" w:rsidP="00910394">
            <w:pPr>
              <w:rPr>
                <w:rFonts w:eastAsia="標楷體"/>
                <w:color w:val="000000" w:themeColor="text1"/>
                <w:sz w:val="26"/>
                <w:szCs w:val="26"/>
              </w:rPr>
            </w:pPr>
            <w:r w:rsidRPr="00C812E5">
              <w:rPr>
                <w:rFonts w:eastAsia="標楷體"/>
                <w:color w:val="000000" w:themeColor="text1"/>
                <w:sz w:val="26"/>
                <w:szCs w:val="26"/>
              </w:rPr>
              <w:t>設計和製造光學被動元件及模組，其適用於光轉換器。</w:t>
            </w:r>
          </w:p>
        </w:tc>
      </w:tr>
      <w:tr w:rsidR="00D34F1E" w:rsidRPr="00C812E5" w:rsidTr="004E5FAF">
        <w:trPr>
          <w:trHeight w:val="897"/>
        </w:trPr>
        <w:tc>
          <w:tcPr>
            <w:tcW w:w="851" w:type="dxa"/>
            <w:vAlign w:val="center"/>
          </w:tcPr>
          <w:p w:rsidR="00D34F1E" w:rsidRPr="00C812E5" w:rsidRDefault="00D34F1E" w:rsidP="005845C4">
            <w:pPr>
              <w:spacing w:beforeLines="25" w:before="60" w:afterLines="25" w:after="60"/>
              <w:jc w:val="center"/>
              <w:rPr>
                <w:rFonts w:eastAsia="標楷體"/>
                <w:sz w:val="26"/>
                <w:szCs w:val="26"/>
              </w:rPr>
            </w:pPr>
            <w:r w:rsidRPr="00C812E5">
              <w:rPr>
                <w:rFonts w:eastAsia="標楷體"/>
                <w:sz w:val="26"/>
                <w:szCs w:val="26"/>
              </w:rPr>
              <w:t>11</w:t>
            </w:r>
          </w:p>
        </w:tc>
        <w:tc>
          <w:tcPr>
            <w:tcW w:w="3120" w:type="dxa"/>
            <w:vAlign w:val="center"/>
          </w:tcPr>
          <w:p w:rsidR="00D34F1E" w:rsidRPr="00A9125A" w:rsidRDefault="00A9125A" w:rsidP="00910394">
            <w:pPr>
              <w:rPr>
                <w:rFonts w:eastAsia="標楷體"/>
                <w:color w:val="000000" w:themeColor="text1"/>
                <w:sz w:val="26"/>
                <w:szCs w:val="26"/>
              </w:rPr>
            </w:pPr>
            <w:r w:rsidRPr="00A9125A">
              <w:rPr>
                <w:rFonts w:eastAsia="標楷體"/>
                <w:color w:val="000000" w:themeColor="text1"/>
                <w:sz w:val="26"/>
                <w:szCs w:val="26"/>
              </w:rPr>
              <w:t>Hana Microelectronics Public Co. Ltd.</w:t>
            </w:r>
          </w:p>
        </w:tc>
        <w:tc>
          <w:tcPr>
            <w:tcW w:w="3780" w:type="dxa"/>
            <w:vAlign w:val="center"/>
          </w:tcPr>
          <w:p w:rsidR="00D34F1E" w:rsidRPr="00C812E5" w:rsidRDefault="001618CA" w:rsidP="00910394">
            <w:pPr>
              <w:rPr>
                <w:rFonts w:eastAsia="標楷體"/>
                <w:color w:val="000000" w:themeColor="text1"/>
                <w:sz w:val="26"/>
                <w:szCs w:val="26"/>
              </w:rPr>
            </w:pPr>
            <w:r w:rsidRPr="00C812E5">
              <w:rPr>
                <w:rFonts w:eastAsia="標楷體"/>
                <w:color w:val="000000" w:themeColor="text1"/>
                <w:sz w:val="26"/>
                <w:szCs w:val="26"/>
              </w:rPr>
              <w:t>製造電子通訊產品。</w:t>
            </w:r>
          </w:p>
        </w:tc>
      </w:tr>
      <w:tr w:rsidR="00D34F1E" w:rsidRPr="00C812E5" w:rsidTr="004E5FAF">
        <w:trPr>
          <w:trHeight w:val="897"/>
        </w:trPr>
        <w:tc>
          <w:tcPr>
            <w:tcW w:w="851" w:type="dxa"/>
            <w:vAlign w:val="center"/>
          </w:tcPr>
          <w:p w:rsidR="00D34F1E" w:rsidRPr="00C812E5" w:rsidRDefault="00D34F1E" w:rsidP="005845C4">
            <w:pPr>
              <w:spacing w:beforeLines="25" w:before="60" w:afterLines="25" w:after="60"/>
              <w:jc w:val="center"/>
              <w:rPr>
                <w:rFonts w:eastAsia="標楷體"/>
                <w:sz w:val="26"/>
                <w:szCs w:val="26"/>
              </w:rPr>
            </w:pPr>
            <w:r w:rsidRPr="00C812E5">
              <w:rPr>
                <w:rFonts w:eastAsia="標楷體"/>
                <w:sz w:val="26"/>
                <w:szCs w:val="26"/>
              </w:rPr>
              <w:t>12</w:t>
            </w:r>
          </w:p>
        </w:tc>
        <w:tc>
          <w:tcPr>
            <w:tcW w:w="3120" w:type="dxa"/>
            <w:vAlign w:val="center"/>
          </w:tcPr>
          <w:p w:rsidR="00D34F1E" w:rsidRPr="00C812E5" w:rsidRDefault="00D34F1E" w:rsidP="00910394">
            <w:pPr>
              <w:rPr>
                <w:rFonts w:eastAsia="標楷體"/>
                <w:color w:val="000000" w:themeColor="text1"/>
                <w:sz w:val="26"/>
                <w:szCs w:val="26"/>
              </w:rPr>
            </w:pPr>
            <w:r w:rsidRPr="00C812E5">
              <w:rPr>
                <w:rFonts w:eastAsia="標楷體"/>
                <w:color w:val="000000" w:themeColor="text1"/>
                <w:sz w:val="26"/>
                <w:szCs w:val="26"/>
              </w:rPr>
              <w:t>Ledman Optoelectronic Co Ltd</w:t>
            </w:r>
          </w:p>
        </w:tc>
        <w:tc>
          <w:tcPr>
            <w:tcW w:w="3780" w:type="dxa"/>
            <w:vAlign w:val="center"/>
          </w:tcPr>
          <w:p w:rsidR="00D34F1E" w:rsidRPr="00C812E5" w:rsidRDefault="00D34F1E" w:rsidP="00910394">
            <w:pPr>
              <w:rPr>
                <w:rFonts w:eastAsia="標楷體"/>
                <w:color w:val="000000" w:themeColor="text1"/>
                <w:sz w:val="26"/>
                <w:szCs w:val="26"/>
              </w:rPr>
            </w:pPr>
            <w:r w:rsidRPr="00C812E5">
              <w:rPr>
                <w:rFonts w:eastAsia="標楷體"/>
                <w:color w:val="000000" w:themeColor="text1"/>
                <w:sz w:val="26"/>
                <w:szCs w:val="26"/>
              </w:rPr>
              <w:t>製造光轉換器及其模組。</w:t>
            </w:r>
          </w:p>
        </w:tc>
      </w:tr>
      <w:tr w:rsidR="00D34F1E" w:rsidRPr="00C812E5" w:rsidTr="004E5FAF">
        <w:trPr>
          <w:trHeight w:val="897"/>
        </w:trPr>
        <w:tc>
          <w:tcPr>
            <w:tcW w:w="851" w:type="dxa"/>
            <w:vAlign w:val="center"/>
          </w:tcPr>
          <w:p w:rsidR="00D34F1E" w:rsidRPr="00C812E5" w:rsidRDefault="00D34F1E" w:rsidP="005845C4">
            <w:pPr>
              <w:spacing w:beforeLines="25" w:before="60" w:afterLines="25" w:after="60"/>
              <w:jc w:val="center"/>
              <w:rPr>
                <w:rFonts w:eastAsia="標楷體"/>
                <w:sz w:val="26"/>
                <w:szCs w:val="26"/>
              </w:rPr>
            </w:pPr>
            <w:r w:rsidRPr="00C812E5">
              <w:rPr>
                <w:rFonts w:eastAsia="標楷體"/>
                <w:sz w:val="26"/>
                <w:szCs w:val="26"/>
              </w:rPr>
              <w:t>13</w:t>
            </w:r>
          </w:p>
        </w:tc>
        <w:tc>
          <w:tcPr>
            <w:tcW w:w="3120" w:type="dxa"/>
            <w:vAlign w:val="center"/>
          </w:tcPr>
          <w:p w:rsidR="00D34F1E" w:rsidRPr="00C812E5" w:rsidRDefault="00D34F1E" w:rsidP="00910394">
            <w:pPr>
              <w:rPr>
                <w:rFonts w:eastAsia="標楷體"/>
                <w:color w:val="000000" w:themeColor="text1"/>
                <w:sz w:val="26"/>
                <w:szCs w:val="26"/>
              </w:rPr>
            </w:pPr>
            <w:r w:rsidRPr="00C812E5">
              <w:rPr>
                <w:rFonts w:eastAsia="標楷體"/>
                <w:color w:val="000000" w:themeColor="text1"/>
                <w:sz w:val="26"/>
                <w:szCs w:val="26"/>
              </w:rPr>
              <w:t>Lightron Fiber Optic Devices Inc</w:t>
            </w:r>
          </w:p>
        </w:tc>
        <w:tc>
          <w:tcPr>
            <w:tcW w:w="3780" w:type="dxa"/>
            <w:vAlign w:val="center"/>
          </w:tcPr>
          <w:p w:rsidR="00D34F1E" w:rsidRPr="00C812E5" w:rsidRDefault="00D34F1E" w:rsidP="00910394">
            <w:pPr>
              <w:rPr>
                <w:rFonts w:eastAsia="標楷體"/>
                <w:color w:val="000000" w:themeColor="text1"/>
                <w:sz w:val="26"/>
                <w:szCs w:val="26"/>
              </w:rPr>
            </w:pPr>
            <w:r w:rsidRPr="00C812E5">
              <w:rPr>
                <w:rFonts w:eastAsia="標楷體"/>
                <w:color w:val="000000" w:themeColor="text1"/>
                <w:sz w:val="26"/>
                <w:szCs w:val="26"/>
              </w:rPr>
              <w:t>製造可</w:t>
            </w:r>
            <w:proofErr w:type="gramStart"/>
            <w:r w:rsidRPr="00C812E5">
              <w:rPr>
                <w:rFonts w:eastAsia="標楷體"/>
                <w:color w:val="000000" w:themeColor="text1"/>
                <w:sz w:val="26"/>
                <w:szCs w:val="26"/>
              </w:rPr>
              <w:t>插拔式</w:t>
            </w:r>
            <w:proofErr w:type="gramEnd"/>
            <w:r w:rsidRPr="00C812E5">
              <w:rPr>
                <w:rFonts w:eastAsia="標楷體"/>
                <w:color w:val="000000" w:themeColor="text1"/>
                <w:sz w:val="26"/>
                <w:szCs w:val="26"/>
              </w:rPr>
              <w:t>光纖轉換器。</w:t>
            </w:r>
          </w:p>
        </w:tc>
      </w:tr>
      <w:tr w:rsidR="00D34F1E" w:rsidRPr="00C812E5" w:rsidTr="004E5FAF">
        <w:trPr>
          <w:trHeight w:val="897"/>
        </w:trPr>
        <w:tc>
          <w:tcPr>
            <w:tcW w:w="851" w:type="dxa"/>
            <w:vAlign w:val="center"/>
          </w:tcPr>
          <w:p w:rsidR="00D34F1E" w:rsidRPr="00C812E5" w:rsidRDefault="00D34F1E" w:rsidP="005845C4">
            <w:pPr>
              <w:spacing w:beforeLines="25" w:before="60" w:afterLines="25" w:after="60"/>
              <w:jc w:val="center"/>
              <w:rPr>
                <w:rFonts w:eastAsia="標楷體"/>
                <w:sz w:val="26"/>
                <w:szCs w:val="26"/>
              </w:rPr>
            </w:pPr>
            <w:r w:rsidRPr="00C812E5">
              <w:rPr>
                <w:rFonts w:eastAsia="標楷體"/>
                <w:sz w:val="26"/>
                <w:szCs w:val="26"/>
              </w:rPr>
              <w:t>14</w:t>
            </w:r>
          </w:p>
        </w:tc>
        <w:tc>
          <w:tcPr>
            <w:tcW w:w="3120" w:type="dxa"/>
            <w:vAlign w:val="center"/>
          </w:tcPr>
          <w:p w:rsidR="00D34F1E" w:rsidRPr="00C812E5" w:rsidRDefault="00D34F1E" w:rsidP="00910394">
            <w:pPr>
              <w:rPr>
                <w:rFonts w:eastAsia="標楷體"/>
                <w:color w:val="000000" w:themeColor="text1"/>
                <w:sz w:val="26"/>
                <w:szCs w:val="26"/>
              </w:rPr>
            </w:pPr>
            <w:r w:rsidRPr="00C812E5">
              <w:rPr>
                <w:rFonts w:eastAsia="標楷體"/>
                <w:color w:val="000000" w:themeColor="text1"/>
                <w:sz w:val="26"/>
                <w:szCs w:val="26"/>
              </w:rPr>
              <w:t>Loop Telecommunication Int'l Inc.</w:t>
            </w:r>
          </w:p>
        </w:tc>
        <w:tc>
          <w:tcPr>
            <w:tcW w:w="3780" w:type="dxa"/>
            <w:vAlign w:val="center"/>
          </w:tcPr>
          <w:p w:rsidR="00D34F1E" w:rsidRPr="00C812E5" w:rsidRDefault="00D34F1E" w:rsidP="00910394">
            <w:pPr>
              <w:rPr>
                <w:rFonts w:eastAsia="標楷體"/>
                <w:color w:val="000000" w:themeColor="text1"/>
                <w:sz w:val="26"/>
                <w:szCs w:val="26"/>
              </w:rPr>
            </w:pPr>
            <w:r w:rsidRPr="00C812E5">
              <w:rPr>
                <w:rFonts w:eastAsia="標楷體"/>
                <w:color w:val="000000" w:themeColor="text1"/>
                <w:sz w:val="26"/>
                <w:szCs w:val="26"/>
              </w:rPr>
              <w:t>設計、研發、銷售網路以及除忖設備，含通訊產品。</w:t>
            </w:r>
          </w:p>
        </w:tc>
      </w:tr>
      <w:tr w:rsidR="00D34F1E" w:rsidRPr="00C812E5" w:rsidTr="004E5FAF">
        <w:trPr>
          <w:trHeight w:val="897"/>
        </w:trPr>
        <w:tc>
          <w:tcPr>
            <w:tcW w:w="851" w:type="dxa"/>
            <w:vAlign w:val="center"/>
          </w:tcPr>
          <w:p w:rsidR="00D34F1E" w:rsidRPr="00C812E5" w:rsidRDefault="00D34F1E" w:rsidP="005845C4">
            <w:pPr>
              <w:spacing w:beforeLines="25" w:before="60" w:afterLines="25" w:after="60"/>
              <w:jc w:val="center"/>
              <w:rPr>
                <w:rFonts w:eastAsia="標楷體"/>
                <w:sz w:val="26"/>
                <w:szCs w:val="26"/>
              </w:rPr>
            </w:pPr>
            <w:r w:rsidRPr="00C812E5">
              <w:rPr>
                <w:rFonts w:eastAsia="標楷體"/>
                <w:sz w:val="26"/>
                <w:szCs w:val="26"/>
              </w:rPr>
              <w:t>15</w:t>
            </w:r>
          </w:p>
        </w:tc>
        <w:tc>
          <w:tcPr>
            <w:tcW w:w="3120" w:type="dxa"/>
            <w:vAlign w:val="center"/>
          </w:tcPr>
          <w:p w:rsidR="00D34F1E" w:rsidRPr="00C812E5" w:rsidRDefault="00D34F1E" w:rsidP="00910394">
            <w:pPr>
              <w:rPr>
                <w:rFonts w:eastAsia="標楷體"/>
                <w:color w:val="000000" w:themeColor="text1"/>
                <w:sz w:val="26"/>
                <w:szCs w:val="26"/>
              </w:rPr>
            </w:pPr>
            <w:r w:rsidRPr="00C812E5">
              <w:rPr>
                <w:rFonts w:eastAsia="標楷體"/>
                <w:color w:val="000000" w:themeColor="text1"/>
                <w:sz w:val="26"/>
                <w:szCs w:val="26"/>
              </w:rPr>
              <w:t>OPTO Tech Corporation</w:t>
            </w:r>
          </w:p>
        </w:tc>
        <w:tc>
          <w:tcPr>
            <w:tcW w:w="3780" w:type="dxa"/>
            <w:vAlign w:val="center"/>
          </w:tcPr>
          <w:p w:rsidR="00D34F1E" w:rsidRPr="00C812E5" w:rsidRDefault="00D34F1E" w:rsidP="00910394">
            <w:pPr>
              <w:rPr>
                <w:rFonts w:eastAsia="標楷體"/>
                <w:color w:val="000000" w:themeColor="text1"/>
                <w:sz w:val="26"/>
                <w:szCs w:val="26"/>
              </w:rPr>
            </w:pPr>
            <w:r w:rsidRPr="00C812E5">
              <w:rPr>
                <w:rFonts w:eastAsia="標楷體"/>
                <w:color w:val="000000" w:themeColor="text1"/>
                <w:sz w:val="26"/>
                <w:szCs w:val="26"/>
              </w:rPr>
              <w:t>製造光通訊相關產品。</w:t>
            </w:r>
          </w:p>
        </w:tc>
      </w:tr>
      <w:tr w:rsidR="00A9125A" w:rsidRPr="00C812E5" w:rsidTr="004E5FAF">
        <w:trPr>
          <w:trHeight w:val="897"/>
        </w:trPr>
        <w:tc>
          <w:tcPr>
            <w:tcW w:w="851" w:type="dxa"/>
            <w:vAlign w:val="center"/>
          </w:tcPr>
          <w:p w:rsidR="00A9125A" w:rsidRPr="00C812E5" w:rsidRDefault="00A9125A" w:rsidP="005845C4">
            <w:pPr>
              <w:spacing w:beforeLines="25" w:before="60" w:afterLines="25" w:after="60"/>
              <w:jc w:val="center"/>
              <w:rPr>
                <w:rFonts w:eastAsia="標楷體"/>
                <w:sz w:val="26"/>
                <w:szCs w:val="26"/>
              </w:rPr>
            </w:pPr>
            <w:r w:rsidRPr="00C812E5">
              <w:rPr>
                <w:rFonts w:eastAsia="標楷體"/>
                <w:sz w:val="26"/>
                <w:szCs w:val="26"/>
              </w:rPr>
              <w:t>1</w:t>
            </w:r>
            <w:r>
              <w:rPr>
                <w:rFonts w:eastAsia="標楷體" w:hint="eastAsia"/>
                <w:sz w:val="26"/>
                <w:szCs w:val="26"/>
              </w:rPr>
              <w:t>6</w:t>
            </w:r>
          </w:p>
        </w:tc>
        <w:tc>
          <w:tcPr>
            <w:tcW w:w="3120" w:type="dxa"/>
            <w:vAlign w:val="center"/>
          </w:tcPr>
          <w:p w:rsidR="00A9125A" w:rsidRPr="00C812E5" w:rsidRDefault="00A9125A" w:rsidP="00910394">
            <w:pPr>
              <w:rPr>
                <w:rFonts w:eastAsia="標楷體"/>
                <w:color w:val="000000" w:themeColor="text1"/>
                <w:sz w:val="26"/>
                <w:szCs w:val="26"/>
              </w:rPr>
            </w:pPr>
            <w:r w:rsidRPr="00C812E5">
              <w:rPr>
                <w:rFonts w:eastAsia="標楷體"/>
                <w:color w:val="000000" w:themeColor="text1"/>
                <w:sz w:val="26"/>
                <w:szCs w:val="26"/>
              </w:rPr>
              <w:t>R. H. Technologies Ltd.</w:t>
            </w:r>
          </w:p>
        </w:tc>
        <w:tc>
          <w:tcPr>
            <w:tcW w:w="3780" w:type="dxa"/>
            <w:vAlign w:val="center"/>
          </w:tcPr>
          <w:p w:rsidR="00A9125A" w:rsidRPr="00C812E5" w:rsidRDefault="00A9125A" w:rsidP="00910394">
            <w:pPr>
              <w:rPr>
                <w:rFonts w:eastAsia="標楷體"/>
                <w:color w:val="000000" w:themeColor="text1"/>
                <w:sz w:val="26"/>
                <w:szCs w:val="26"/>
              </w:rPr>
            </w:pPr>
            <w:r w:rsidRPr="00C812E5">
              <w:rPr>
                <w:rFonts w:eastAsia="標楷體"/>
                <w:color w:val="000000" w:themeColor="text1"/>
                <w:sz w:val="26"/>
                <w:szCs w:val="26"/>
              </w:rPr>
              <w:t>提供通訊設備。</w:t>
            </w:r>
          </w:p>
        </w:tc>
      </w:tr>
      <w:tr w:rsidR="00A9125A" w:rsidRPr="00C812E5" w:rsidTr="004E5FAF">
        <w:trPr>
          <w:trHeight w:val="897"/>
        </w:trPr>
        <w:tc>
          <w:tcPr>
            <w:tcW w:w="851" w:type="dxa"/>
            <w:vAlign w:val="center"/>
          </w:tcPr>
          <w:p w:rsidR="00A9125A" w:rsidRPr="00C812E5" w:rsidRDefault="00A9125A" w:rsidP="005845C4">
            <w:pPr>
              <w:spacing w:beforeLines="25" w:before="60" w:afterLines="25" w:after="60"/>
              <w:jc w:val="center"/>
              <w:rPr>
                <w:rFonts w:eastAsia="標楷體"/>
                <w:sz w:val="26"/>
                <w:szCs w:val="26"/>
              </w:rPr>
            </w:pPr>
            <w:r w:rsidRPr="00C812E5">
              <w:rPr>
                <w:rFonts w:eastAsia="標楷體"/>
                <w:sz w:val="26"/>
                <w:szCs w:val="26"/>
              </w:rPr>
              <w:t>1</w:t>
            </w:r>
            <w:r>
              <w:rPr>
                <w:rFonts w:eastAsia="標楷體" w:hint="eastAsia"/>
                <w:sz w:val="26"/>
                <w:szCs w:val="26"/>
              </w:rPr>
              <w:t>7</w:t>
            </w:r>
          </w:p>
        </w:tc>
        <w:tc>
          <w:tcPr>
            <w:tcW w:w="3120" w:type="dxa"/>
            <w:vAlign w:val="center"/>
          </w:tcPr>
          <w:p w:rsidR="00A9125A" w:rsidRPr="00C812E5" w:rsidRDefault="00A9125A" w:rsidP="00910394">
            <w:pPr>
              <w:rPr>
                <w:rFonts w:eastAsia="標楷體"/>
                <w:color w:val="000000" w:themeColor="text1"/>
                <w:sz w:val="26"/>
                <w:szCs w:val="26"/>
              </w:rPr>
            </w:pPr>
            <w:r w:rsidRPr="00C812E5">
              <w:rPr>
                <w:rFonts w:eastAsia="標楷體"/>
                <w:color w:val="000000" w:themeColor="text1"/>
                <w:sz w:val="26"/>
                <w:szCs w:val="26"/>
              </w:rPr>
              <w:t>Ruby Tech Corporation</w:t>
            </w:r>
          </w:p>
        </w:tc>
        <w:tc>
          <w:tcPr>
            <w:tcW w:w="3780" w:type="dxa"/>
            <w:vAlign w:val="center"/>
          </w:tcPr>
          <w:p w:rsidR="00A9125A" w:rsidRPr="00C812E5" w:rsidRDefault="00A9125A" w:rsidP="00910394">
            <w:pPr>
              <w:rPr>
                <w:rFonts w:eastAsia="標楷體"/>
                <w:color w:val="000000" w:themeColor="text1"/>
                <w:sz w:val="26"/>
                <w:szCs w:val="26"/>
              </w:rPr>
            </w:pPr>
            <w:r w:rsidRPr="00C812E5">
              <w:rPr>
                <w:rFonts w:eastAsia="標楷體"/>
                <w:color w:val="000000" w:themeColor="text1"/>
                <w:sz w:val="26"/>
                <w:szCs w:val="26"/>
              </w:rPr>
              <w:t>研究設計生產光纖網路產品，包括光纖轉換器、電路收發器。</w:t>
            </w:r>
          </w:p>
        </w:tc>
      </w:tr>
    </w:tbl>
    <w:p w:rsidR="00880E30" w:rsidRPr="00C812E5" w:rsidRDefault="00880E30" w:rsidP="00B92228">
      <w:pPr>
        <w:numPr>
          <w:ilvl w:val="0"/>
          <w:numId w:val="42"/>
        </w:numPr>
        <w:tabs>
          <w:tab w:val="left" w:pos="960"/>
          <w:tab w:val="left" w:pos="1134"/>
        </w:tabs>
        <w:spacing w:beforeLines="50" w:before="120" w:afterLines="50" w:after="120" w:line="360" w:lineRule="auto"/>
        <w:ind w:leftChars="200" w:left="962" w:hanging="482"/>
        <w:jc w:val="both"/>
        <w:rPr>
          <w:rFonts w:eastAsia="標楷體"/>
          <w:b/>
          <w:sz w:val="28"/>
          <w:szCs w:val="26"/>
        </w:rPr>
      </w:pPr>
      <w:r w:rsidRPr="00C812E5">
        <w:rPr>
          <w:rFonts w:eastAsia="標楷體"/>
          <w:b/>
          <w:sz w:val="28"/>
          <w:szCs w:val="26"/>
        </w:rPr>
        <w:t>主要行業財務比率刊冊</w:t>
      </w:r>
    </w:p>
    <w:p w:rsidR="00880E30" w:rsidRPr="00C812E5" w:rsidRDefault="00880E30" w:rsidP="005845C4">
      <w:pPr>
        <w:spacing w:beforeLines="50" w:before="120" w:afterLines="50" w:after="120" w:line="360" w:lineRule="auto"/>
        <w:ind w:leftChars="200" w:left="480" w:firstLineChars="200" w:firstLine="520"/>
        <w:jc w:val="both"/>
        <w:rPr>
          <w:rFonts w:eastAsia="標楷體"/>
          <w:bCs/>
          <w:sz w:val="26"/>
          <w:szCs w:val="26"/>
        </w:rPr>
      </w:pPr>
      <w:r w:rsidRPr="00C812E5">
        <w:rPr>
          <w:rFonts w:eastAsia="標楷體"/>
          <w:sz w:val="26"/>
          <w:szCs w:val="26"/>
        </w:rPr>
        <w:t>本所於檢視主要行業財務比率</w:t>
      </w:r>
      <w:proofErr w:type="gramStart"/>
      <w:r w:rsidRPr="00C812E5">
        <w:rPr>
          <w:rFonts w:eastAsia="標楷體"/>
          <w:sz w:val="26"/>
          <w:szCs w:val="26"/>
        </w:rPr>
        <w:t>刊冊內</w:t>
      </w:r>
      <w:proofErr w:type="gramEnd"/>
      <w:r w:rsidRPr="00C812E5">
        <w:rPr>
          <w:rFonts w:eastAsia="標楷體"/>
          <w:sz w:val="26"/>
          <w:szCs w:val="26"/>
        </w:rPr>
        <w:t>所分類之行業代號後，依據</w:t>
      </w:r>
      <w:proofErr w:type="gramStart"/>
      <w:r w:rsidRPr="00C812E5">
        <w:rPr>
          <w:rFonts w:eastAsia="標楷體"/>
          <w:sz w:val="26"/>
          <w:szCs w:val="26"/>
        </w:rPr>
        <w:t>祥</w:t>
      </w:r>
      <w:proofErr w:type="gramEnd"/>
      <w:r w:rsidRPr="00C812E5">
        <w:rPr>
          <w:rFonts w:eastAsia="標楷體"/>
          <w:sz w:val="26"/>
          <w:szCs w:val="26"/>
        </w:rPr>
        <w:t>茂光電之營業性質、產品種類等，以</w:t>
      </w:r>
      <w:r w:rsidR="00FD12C2" w:rsidRPr="00C812E5">
        <w:rPr>
          <w:rFonts w:eastAsia="標楷體"/>
          <w:sz w:val="26"/>
          <w:szCs w:val="26"/>
        </w:rPr>
        <w:t>未分類其他電子</w:t>
      </w:r>
      <w:r w:rsidRPr="00C812E5">
        <w:rPr>
          <w:rFonts w:eastAsia="標楷體"/>
          <w:sz w:val="26"/>
          <w:szCs w:val="26"/>
        </w:rPr>
        <w:t>零</w:t>
      </w:r>
      <w:r w:rsidR="00FD12C2" w:rsidRPr="00C812E5">
        <w:rPr>
          <w:rFonts w:eastAsia="標楷體"/>
          <w:sz w:val="26"/>
          <w:szCs w:val="26"/>
        </w:rPr>
        <w:t>組</w:t>
      </w:r>
      <w:r w:rsidRPr="00C812E5">
        <w:rPr>
          <w:rFonts w:eastAsia="標楷體"/>
          <w:sz w:val="26"/>
          <w:szCs w:val="26"/>
        </w:rPr>
        <w:t>件製造業（</w:t>
      </w:r>
      <w:r w:rsidRPr="00C812E5">
        <w:rPr>
          <w:rFonts w:eastAsia="標楷體"/>
          <w:sz w:val="26"/>
          <w:szCs w:val="26"/>
        </w:rPr>
        <w:t>C</w:t>
      </w:r>
      <w:r w:rsidR="00FD12C2" w:rsidRPr="00C812E5">
        <w:rPr>
          <w:rFonts w:eastAsia="標楷體"/>
          <w:sz w:val="26"/>
          <w:szCs w:val="26"/>
        </w:rPr>
        <w:t>2699</w:t>
      </w:r>
      <w:r w:rsidRPr="00C812E5">
        <w:rPr>
          <w:rFonts w:eastAsia="標楷體"/>
          <w:sz w:val="26"/>
          <w:szCs w:val="26"/>
        </w:rPr>
        <w:t>）作為比較之參考標準。而</w:t>
      </w:r>
      <w:r w:rsidR="007C70A1" w:rsidRPr="00C812E5">
        <w:rPr>
          <w:rFonts w:eastAsia="標楷體"/>
          <w:sz w:val="26"/>
          <w:szCs w:val="26"/>
        </w:rPr>
        <w:t>未分類其他電子零組件製造業</w:t>
      </w:r>
      <w:r w:rsidRPr="00C812E5">
        <w:rPr>
          <w:rFonts w:eastAsia="標楷體"/>
          <w:sz w:val="26"/>
          <w:szCs w:val="26"/>
        </w:rPr>
        <w:t>共有</w:t>
      </w:r>
      <w:r w:rsidR="007C70A1" w:rsidRPr="00C812E5">
        <w:rPr>
          <w:rFonts w:eastAsia="標楷體"/>
          <w:sz w:val="26"/>
          <w:szCs w:val="26"/>
        </w:rPr>
        <w:t>4</w:t>
      </w:r>
      <w:r w:rsidRPr="00C812E5">
        <w:rPr>
          <w:rFonts w:eastAsia="標楷體"/>
          <w:sz w:val="26"/>
          <w:szCs w:val="26"/>
        </w:rPr>
        <w:t>個營業收入級距：</w:t>
      </w:r>
      <w:r w:rsidRPr="00C812E5" w:rsidDel="009A1B09">
        <w:rPr>
          <w:rFonts w:eastAsia="標楷體"/>
          <w:sz w:val="26"/>
          <w:szCs w:val="26"/>
        </w:rPr>
        <w:t xml:space="preserve"> </w:t>
      </w:r>
      <w:r w:rsidRPr="00C812E5">
        <w:rPr>
          <w:rFonts w:eastAsia="標楷體"/>
          <w:sz w:val="26"/>
          <w:szCs w:val="26"/>
        </w:rPr>
        <w:t>1</w:t>
      </w:r>
      <w:r w:rsidRPr="00C812E5">
        <w:rPr>
          <w:rFonts w:eastAsia="標楷體"/>
          <w:sz w:val="26"/>
          <w:szCs w:val="26"/>
        </w:rPr>
        <w:t>至</w:t>
      </w:r>
      <w:r w:rsidRPr="00C812E5">
        <w:rPr>
          <w:rFonts w:eastAsia="標楷體"/>
          <w:sz w:val="26"/>
          <w:szCs w:val="26"/>
        </w:rPr>
        <w:t>5</w:t>
      </w:r>
      <w:r w:rsidRPr="00C812E5">
        <w:rPr>
          <w:rFonts w:eastAsia="標楷體"/>
          <w:sz w:val="26"/>
          <w:szCs w:val="26"/>
        </w:rPr>
        <w:t>億、</w:t>
      </w:r>
      <w:r w:rsidRPr="00C812E5">
        <w:rPr>
          <w:rFonts w:eastAsia="標楷體"/>
          <w:sz w:val="26"/>
          <w:szCs w:val="26"/>
        </w:rPr>
        <w:t>5</w:t>
      </w:r>
      <w:r w:rsidRPr="00C812E5">
        <w:rPr>
          <w:rFonts w:eastAsia="標楷體"/>
          <w:sz w:val="26"/>
          <w:szCs w:val="26"/>
        </w:rPr>
        <w:t>億</w:t>
      </w:r>
      <w:r w:rsidR="007C70A1" w:rsidRPr="00C812E5">
        <w:rPr>
          <w:rFonts w:eastAsia="標楷體"/>
          <w:sz w:val="26"/>
          <w:szCs w:val="26"/>
        </w:rPr>
        <w:t>至</w:t>
      </w:r>
      <w:r w:rsidR="007C70A1" w:rsidRPr="00C812E5">
        <w:rPr>
          <w:rFonts w:eastAsia="標楷體"/>
          <w:sz w:val="26"/>
          <w:szCs w:val="26"/>
        </w:rPr>
        <w:t>10</w:t>
      </w:r>
      <w:r w:rsidR="007C70A1" w:rsidRPr="00C812E5">
        <w:rPr>
          <w:rFonts w:eastAsia="標楷體"/>
          <w:sz w:val="26"/>
          <w:szCs w:val="26"/>
        </w:rPr>
        <w:t>億、</w:t>
      </w:r>
      <w:r w:rsidR="007C70A1" w:rsidRPr="00C812E5">
        <w:rPr>
          <w:rFonts w:eastAsia="標楷體"/>
          <w:sz w:val="26"/>
          <w:szCs w:val="26"/>
        </w:rPr>
        <w:t>10</w:t>
      </w:r>
      <w:r w:rsidR="007C70A1" w:rsidRPr="00C812E5">
        <w:rPr>
          <w:rFonts w:eastAsia="標楷體"/>
          <w:sz w:val="26"/>
          <w:szCs w:val="26"/>
        </w:rPr>
        <w:t>億至</w:t>
      </w:r>
      <w:r w:rsidR="007C70A1" w:rsidRPr="00C812E5">
        <w:rPr>
          <w:rFonts w:eastAsia="標楷體"/>
          <w:sz w:val="26"/>
          <w:szCs w:val="26"/>
        </w:rPr>
        <w:t>50</w:t>
      </w:r>
      <w:r w:rsidR="007C70A1" w:rsidRPr="00C812E5">
        <w:rPr>
          <w:rFonts w:eastAsia="標楷體"/>
          <w:sz w:val="26"/>
          <w:szCs w:val="26"/>
        </w:rPr>
        <w:t>億及全部樣本</w:t>
      </w:r>
      <w:r w:rsidRPr="00C812E5">
        <w:rPr>
          <w:rFonts w:eastAsia="標楷體"/>
          <w:sz w:val="26"/>
          <w:szCs w:val="26"/>
        </w:rPr>
        <w:t>。</w:t>
      </w:r>
      <w:proofErr w:type="gramStart"/>
      <w:r w:rsidR="003E43C7" w:rsidRPr="00C812E5">
        <w:rPr>
          <w:rFonts w:eastAsia="標楷體"/>
          <w:sz w:val="26"/>
          <w:szCs w:val="26"/>
        </w:rPr>
        <w:t>祥</w:t>
      </w:r>
      <w:proofErr w:type="gramEnd"/>
      <w:r w:rsidR="003E43C7" w:rsidRPr="00C812E5">
        <w:rPr>
          <w:rFonts w:eastAsia="標楷體"/>
          <w:sz w:val="26"/>
          <w:szCs w:val="26"/>
        </w:rPr>
        <w:t>茂光電</w:t>
      </w:r>
      <w:proofErr w:type="gramStart"/>
      <w:r w:rsidR="00D72BD1">
        <w:rPr>
          <w:rFonts w:eastAsia="標楷體"/>
          <w:sz w:val="26"/>
          <w:szCs w:val="26"/>
        </w:rPr>
        <w:t>105</w:t>
      </w:r>
      <w:proofErr w:type="gramEnd"/>
      <w:r w:rsidRPr="00C812E5">
        <w:rPr>
          <w:rFonts w:eastAsia="標楷體"/>
          <w:sz w:val="26"/>
          <w:szCs w:val="26"/>
        </w:rPr>
        <w:t>年度平均營業收入淨額為</w:t>
      </w:r>
      <w:r w:rsidR="004026EC">
        <w:rPr>
          <w:rFonts w:eastAsia="標楷體" w:hint="eastAsia"/>
          <w:sz w:val="26"/>
          <w:szCs w:val="26"/>
        </w:rPr>
        <w:t>270,053,675</w:t>
      </w:r>
      <w:r w:rsidRPr="00C812E5">
        <w:rPr>
          <w:rFonts w:eastAsia="標楷體"/>
          <w:sz w:val="26"/>
          <w:szCs w:val="26"/>
        </w:rPr>
        <w:t>元，</w:t>
      </w:r>
      <w:r w:rsidR="008C58C2" w:rsidRPr="00C812E5">
        <w:rPr>
          <w:rFonts w:eastAsia="標楷體"/>
          <w:sz w:val="26"/>
          <w:szCs w:val="26"/>
        </w:rPr>
        <w:t>因</w:t>
      </w:r>
      <w:proofErr w:type="gramStart"/>
      <w:r w:rsidR="008C58C2" w:rsidRPr="00C812E5">
        <w:rPr>
          <w:rFonts w:eastAsia="標楷體"/>
          <w:sz w:val="26"/>
          <w:szCs w:val="26"/>
        </w:rPr>
        <w:t>103</w:t>
      </w:r>
      <w:proofErr w:type="gramEnd"/>
      <w:r w:rsidR="008C58C2" w:rsidRPr="00C812E5">
        <w:rPr>
          <w:rFonts w:eastAsia="標楷體"/>
          <w:sz w:val="26"/>
          <w:szCs w:val="26"/>
        </w:rPr>
        <w:t>年度缺少</w:t>
      </w:r>
      <w:r w:rsidR="008C58C2" w:rsidRPr="00C812E5">
        <w:rPr>
          <w:rFonts w:eastAsia="標楷體"/>
          <w:sz w:val="26"/>
          <w:szCs w:val="26"/>
        </w:rPr>
        <w:t>10</w:t>
      </w:r>
      <w:r w:rsidR="008C58C2" w:rsidRPr="00C812E5">
        <w:rPr>
          <w:rFonts w:eastAsia="標楷體"/>
          <w:sz w:val="26"/>
          <w:szCs w:val="26"/>
        </w:rPr>
        <w:t>億至</w:t>
      </w:r>
      <w:r w:rsidR="008C58C2" w:rsidRPr="00C812E5">
        <w:rPr>
          <w:rFonts w:eastAsia="標楷體"/>
          <w:sz w:val="26"/>
          <w:szCs w:val="26"/>
        </w:rPr>
        <w:t>50</w:t>
      </w:r>
      <w:r w:rsidR="008C58C2" w:rsidRPr="00C812E5">
        <w:rPr>
          <w:rFonts w:eastAsia="標楷體"/>
          <w:sz w:val="26"/>
          <w:szCs w:val="26"/>
        </w:rPr>
        <w:t>億收入級距資料，故</w:t>
      </w:r>
      <w:r w:rsidRPr="00C812E5">
        <w:rPr>
          <w:rFonts w:eastAsia="標楷體"/>
          <w:sz w:val="26"/>
          <w:szCs w:val="26"/>
        </w:rPr>
        <w:t>為其選取</w:t>
      </w:r>
      <w:r w:rsidR="008C58C2" w:rsidRPr="00C812E5">
        <w:rPr>
          <w:rFonts w:eastAsia="標楷體"/>
          <w:sz w:val="26"/>
          <w:szCs w:val="26"/>
        </w:rPr>
        <w:t>全部樣本</w:t>
      </w:r>
      <w:r w:rsidRPr="00C812E5">
        <w:rPr>
          <w:rFonts w:eastAsia="標楷體"/>
          <w:sz w:val="26"/>
          <w:szCs w:val="26"/>
        </w:rPr>
        <w:t>做為其可資比較對象。</w:t>
      </w:r>
    </w:p>
    <w:p w:rsidR="00880E30" w:rsidRPr="00C812E5" w:rsidRDefault="00880E30" w:rsidP="005845C4">
      <w:pPr>
        <w:tabs>
          <w:tab w:val="left" w:pos="1134"/>
        </w:tabs>
        <w:spacing w:beforeLines="50" w:before="120" w:afterLines="50" w:after="120" w:line="360" w:lineRule="auto"/>
        <w:jc w:val="both"/>
        <w:rPr>
          <w:rFonts w:eastAsia="標楷體"/>
          <w:b/>
          <w:sz w:val="28"/>
          <w:szCs w:val="26"/>
        </w:rPr>
      </w:pPr>
    </w:p>
    <w:p w:rsidR="00D81C9F" w:rsidRPr="00C812E5" w:rsidRDefault="00D81C9F" w:rsidP="005845C4">
      <w:pPr>
        <w:tabs>
          <w:tab w:val="left" w:pos="1134"/>
        </w:tabs>
        <w:spacing w:beforeLines="50" w:before="120" w:afterLines="50" w:after="120" w:line="360" w:lineRule="auto"/>
        <w:jc w:val="both"/>
        <w:rPr>
          <w:rFonts w:eastAsia="標楷體"/>
          <w:b/>
          <w:sz w:val="28"/>
          <w:szCs w:val="26"/>
        </w:rPr>
        <w:sectPr w:rsidR="00D81C9F" w:rsidRPr="00C812E5" w:rsidSect="00DD5AB2">
          <w:type w:val="oddPage"/>
          <w:pgSz w:w="11906" w:h="16838" w:code="9"/>
          <w:pgMar w:top="2160" w:right="1440" w:bottom="1814" w:left="1440" w:header="851" w:footer="567" w:gutter="567"/>
          <w:cols w:space="425"/>
          <w:docGrid w:linePitch="360"/>
        </w:sectPr>
      </w:pPr>
    </w:p>
    <w:bookmarkStart w:id="135" w:name="_Toc253154521"/>
    <w:bookmarkStart w:id="136" w:name="_Toc253154589"/>
    <w:bookmarkStart w:id="137" w:name="_Toc272326020"/>
    <w:bookmarkStart w:id="138" w:name="_Toc272326648"/>
    <w:bookmarkStart w:id="139" w:name="_Toc272326827"/>
    <w:bookmarkStart w:id="140" w:name="_Toc275960660"/>
    <w:bookmarkStart w:id="141" w:name="_Toc385927486"/>
    <w:bookmarkStart w:id="142" w:name="_Toc485043989"/>
    <w:p w:rsidR="00EC5E5A" w:rsidRPr="00C812E5" w:rsidRDefault="00DF3279" w:rsidP="00EC5E5A">
      <w:pPr>
        <w:pStyle w:val="1"/>
        <w:numPr>
          <w:ilvl w:val="0"/>
          <w:numId w:val="0"/>
        </w:numPr>
        <w:spacing w:before="0" w:after="0" w:line="240" w:lineRule="auto"/>
        <w:jc w:val="right"/>
        <w:rPr>
          <w:rFonts w:ascii="Times New Roman" w:eastAsia="標楷體" w:hAnsi="Times New Roman"/>
          <w:sz w:val="48"/>
          <w:szCs w:val="48"/>
        </w:rPr>
      </w:pPr>
      <w:r>
        <w:rPr>
          <w:rFonts w:ascii="Times New Roman" w:eastAsia="標楷體" w:hAnsi="Times New Roman"/>
          <w:noProof/>
          <w:sz w:val="48"/>
          <w:szCs w:val="48"/>
        </w:rPr>
        <w:lastRenderedPageBreak/>
        <mc:AlternateContent>
          <mc:Choice Requires="wps">
            <w:drawing>
              <wp:anchor distT="0" distB="0" distL="114300" distR="114300" simplePos="0" relativeHeight="251660800" behindDoc="0" locked="0" layoutInCell="1" allowOverlap="1" wp14:anchorId="4D36DCDA" wp14:editId="4CC377ED">
                <wp:simplePos x="0" y="0"/>
                <wp:positionH relativeFrom="column">
                  <wp:posOffset>4472940</wp:posOffset>
                </wp:positionH>
                <wp:positionV relativeFrom="paragraph">
                  <wp:posOffset>0</wp:posOffset>
                </wp:positionV>
                <wp:extent cx="720090" cy="720090"/>
                <wp:effectExtent l="5715" t="9525" r="7620" b="13335"/>
                <wp:wrapNone/>
                <wp:docPr id="10" name="Text Box 1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20090" cy="720090"/>
                        </a:xfrm>
                        <a:prstGeom prst="rect">
                          <a:avLst/>
                        </a:prstGeom>
                        <a:solidFill>
                          <a:srgbClr val="FFFFFF"/>
                        </a:solidFill>
                        <a:ln w="9525">
                          <a:solidFill>
                            <a:srgbClr val="000000"/>
                          </a:solidFill>
                          <a:miter lim="800000"/>
                          <a:headEnd/>
                          <a:tailEnd/>
                        </a:ln>
                      </wps:spPr>
                      <wps:txbx>
                        <w:txbxContent>
                          <w:p w:rsidR="003644E7" w:rsidRPr="0068427C" w:rsidRDefault="003644E7" w:rsidP="0068427C">
                            <w:pPr>
                              <w:jc w:val="center"/>
                            </w:pPr>
                            <w:r>
                              <w:rPr>
                                <w:rFonts w:ascii="微軟正黑體" w:eastAsia="微軟正黑體" w:hAnsi="微軟正黑體"/>
                                <w:b/>
                                <w:sz w:val="56"/>
                                <w:szCs w:val="52"/>
                              </w:rPr>
                              <w:fldChar w:fldCharType="begin"/>
                            </w:r>
                            <w:r>
                              <w:rPr>
                                <w:rFonts w:ascii="微軟正黑體" w:eastAsia="微軟正黑體" w:hAnsi="微軟正黑體"/>
                                <w:b/>
                                <w:sz w:val="56"/>
                                <w:szCs w:val="52"/>
                              </w:rPr>
                              <w:instrText xml:space="preserve"> </w:instrText>
                            </w:r>
                            <w:r>
                              <w:rPr>
                                <w:rFonts w:ascii="微軟正黑體" w:eastAsia="微軟正黑體" w:hAnsi="微軟正黑體" w:hint="eastAsia"/>
                                <w:b/>
                                <w:sz w:val="56"/>
                                <w:szCs w:val="52"/>
                              </w:rPr>
                              <w:instrText>= 9 \* ROMAN</w:instrText>
                            </w:r>
                            <w:r>
                              <w:rPr>
                                <w:rFonts w:ascii="微軟正黑體" w:eastAsia="微軟正黑體" w:hAnsi="微軟正黑體"/>
                                <w:b/>
                                <w:sz w:val="56"/>
                                <w:szCs w:val="52"/>
                              </w:rPr>
                              <w:instrText xml:space="preserve"> </w:instrText>
                            </w:r>
                            <w:r>
                              <w:rPr>
                                <w:rFonts w:ascii="微軟正黑體" w:eastAsia="微軟正黑體" w:hAnsi="微軟正黑體"/>
                                <w:b/>
                                <w:sz w:val="56"/>
                                <w:szCs w:val="52"/>
                              </w:rPr>
                              <w:fldChar w:fldCharType="separate"/>
                            </w:r>
                            <w:r>
                              <w:rPr>
                                <w:rFonts w:ascii="微軟正黑體" w:eastAsia="微軟正黑體" w:hAnsi="微軟正黑體"/>
                                <w:b/>
                                <w:noProof/>
                                <w:sz w:val="56"/>
                                <w:szCs w:val="52"/>
                              </w:rPr>
                              <w:t>IX</w:t>
                            </w:r>
                            <w:r>
                              <w:rPr>
                                <w:rFonts w:ascii="微軟正黑體" w:eastAsia="微軟正黑體" w:hAnsi="微軟正黑體"/>
                                <w:b/>
                                <w:sz w:val="56"/>
                                <w:szCs w:val="52"/>
                              </w:rPr>
                              <w:fldChar w:fldCharType="end"/>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119" o:spid="_x0000_s1052" type="#_x0000_t202" style="position:absolute;left:0;text-align:left;margin-left:352.2pt;margin-top:0;width:56.7pt;height:56.7pt;z-index:251660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">
                <v:textbox>
                  <w:txbxContent>
                    <w:p w:rsidR="003644E7" w:rsidRPr="0068427C" w:rsidRDefault="003644E7" w:rsidP="0068427C">
                      <w:pPr>
                        <w:jc w:val="center"/>
                      </w:pPr>
                      <w:r>
                        <w:rPr>
                          <w:rFonts w:ascii="微軟正黑體" w:eastAsia="微軟正黑體" w:hAnsi="微軟正黑體"/>
                          <w:b/>
                          <w:sz w:val="56"/>
                          <w:szCs w:val="52"/>
                        </w:rPr>
                        <w:fldChar w:fldCharType="begin"/>
                      </w:r>
                      <w:r>
                        <w:rPr>
                          <w:rFonts w:ascii="微軟正黑體" w:eastAsia="微軟正黑體" w:hAnsi="微軟正黑體"/>
                          <w:b/>
                          <w:sz w:val="56"/>
                          <w:szCs w:val="52"/>
                        </w:rPr>
                        <w:instrText xml:space="preserve"> </w:instrText>
                      </w:r>
                      <w:r>
                        <w:rPr>
                          <w:rFonts w:ascii="微軟正黑體" w:eastAsia="微軟正黑體" w:hAnsi="微軟正黑體" w:hint="eastAsia"/>
                          <w:b/>
                          <w:sz w:val="56"/>
                          <w:szCs w:val="52"/>
                        </w:rPr>
                        <w:instrText>= 9 \* ROMAN</w:instrText>
                      </w:r>
                      <w:r>
                        <w:rPr>
                          <w:rFonts w:ascii="微軟正黑體" w:eastAsia="微軟正黑體" w:hAnsi="微軟正黑體"/>
                          <w:b/>
                          <w:sz w:val="56"/>
                          <w:szCs w:val="52"/>
                        </w:rPr>
                        <w:instrText xml:space="preserve"> </w:instrText>
                      </w:r>
                      <w:r>
                        <w:rPr>
                          <w:rFonts w:ascii="微軟正黑體" w:eastAsia="微軟正黑體" w:hAnsi="微軟正黑體"/>
                          <w:b/>
                          <w:sz w:val="56"/>
                          <w:szCs w:val="52"/>
                        </w:rPr>
                        <w:fldChar w:fldCharType="separate"/>
                      </w:r>
                      <w:r>
                        <w:rPr>
                          <w:rFonts w:ascii="微軟正黑體" w:eastAsia="微軟正黑體" w:hAnsi="微軟正黑體"/>
                          <w:b/>
                          <w:noProof/>
                          <w:sz w:val="56"/>
                          <w:szCs w:val="52"/>
                        </w:rPr>
                        <w:t>IX</w:t>
                      </w:r>
                      <w:r>
                        <w:rPr>
                          <w:rFonts w:ascii="微軟正黑體" w:eastAsia="微軟正黑體" w:hAnsi="微軟正黑體"/>
                          <w:b/>
                          <w:sz w:val="56"/>
                          <w:szCs w:val="52"/>
                        </w:rPr>
                        <w:fldChar w:fldCharType="end"/>
                      </w:r>
                    </w:p>
                  </w:txbxContent>
                </v:textbox>
              </v:shape>
            </w:pict>
          </mc:Fallback>
        </mc:AlternateContent>
      </w:r>
      <w:bookmarkEnd w:id="135"/>
      <w:bookmarkEnd w:id="136"/>
      <w:bookmarkEnd w:id="137"/>
      <w:bookmarkEnd w:id="138"/>
      <w:bookmarkEnd w:id="139"/>
      <w:bookmarkEnd w:id="140"/>
      <w:bookmarkEnd w:id="141"/>
      <w:bookmarkEnd w:id="142"/>
    </w:p>
    <w:p w:rsidR="00EC5E5A" w:rsidRPr="00C812E5" w:rsidRDefault="00EC5E5A" w:rsidP="00EC5E5A">
      <w:pPr>
        <w:jc w:val="right"/>
        <w:rPr>
          <w:rFonts w:eastAsia="標楷體"/>
        </w:rPr>
      </w:pPr>
    </w:p>
    <w:p w:rsidR="00EC5E5A" w:rsidRPr="00C812E5" w:rsidRDefault="00EC5E5A" w:rsidP="00EC5E5A">
      <w:pPr>
        <w:jc w:val="right"/>
        <w:rPr>
          <w:rFonts w:eastAsia="標楷體"/>
        </w:rPr>
      </w:pPr>
    </w:p>
    <w:p w:rsidR="00567251" w:rsidRPr="00C812E5" w:rsidRDefault="00AC53CA" w:rsidP="00E47B6F">
      <w:pPr>
        <w:pStyle w:val="1"/>
        <w:spacing w:before="100" w:beforeAutospacing="1" w:after="100" w:afterAutospacing="1" w:line="360" w:lineRule="auto"/>
        <w:ind w:leftChars="300" w:left="720" w:firstLine="0"/>
        <w:jc w:val="right"/>
        <w:rPr>
          <w:rFonts w:ascii="Times New Roman" w:eastAsia="標楷體" w:hAnsi="Times New Roman"/>
          <w:sz w:val="56"/>
          <w:szCs w:val="56"/>
        </w:rPr>
      </w:pPr>
      <w:bookmarkStart w:id="143" w:name="_Toc485043990"/>
      <w:r w:rsidRPr="00C812E5">
        <w:rPr>
          <w:rFonts w:ascii="Times New Roman" w:eastAsia="標楷體" w:hAnsi="Times New Roman"/>
          <w:sz w:val="56"/>
          <w:szCs w:val="56"/>
        </w:rPr>
        <w:t>受控交易</w:t>
      </w:r>
      <w:r w:rsidR="0068427C" w:rsidRPr="00C812E5">
        <w:rPr>
          <w:rFonts w:ascii="Times New Roman" w:eastAsia="標楷體" w:hAnsi="Times New Roman"/>
          <w:sz w:val="56"/>
          <w:szCs w:val="56"/>
        </w:rPr>
        <w:t>評估</w:t>
      </w:r>
      <w:r w:rsidRPr="00C812E5">
        <w:rPr>
          <w:rFonts w:ascii="Times New Roman" w:eastAsia="標楷體" w:hAnsi="Times New Roman"/>
          <w:sz w:val="56"/>
          <w:szCs w:val="56"/>
        </w:rPr>
        <w:t>結果</w:t>
      </w:r>
      <w:bookmarkEnd w:id="143"/>
    </w:p>
    <w:p w:rsidR="0003626D" w:rsidRPr="00C812E5" w:rsidRDefault="00A2350C" w:rsidP="005845C4">
      <w:pPr>
        <w:spacing w:beforeLines="50" w:before="120" w:afterLines="50" w:after="120" w:line="360" w:lineRule="auto"/>
        <w:ind w:firstLineChars="200" w:firstLine="520"/>
        <w:jc w:val="both"/>
        <w:rPr>
          <w:rFonts w:eastAsia="標楷體"/>
          <w:sz w:val="26"/>
          <w:szCs w:val="26"/>
        </w:rPr>
      </w:pPr>
      <w:bookmarkStart w:id="144" w:name="_Toc166242748"/>
      <w:r w:rsidRPr="00C812E5">
        <w:rPr>
          <w:rFonts w:eastAsia="標楷體"/>
          <w:sz w:val="26"/>
          <w:szCs w:val="26"/>
        </w:rPr>
        <w:t>由本報告第柒章得知，『</w:t>
      </w:r>
      <w:r w:rsidR="00093EE3" w:rsidRPr="00C812E5">
        <w:rPr>
          <w:rFonts w:eastAsia="標楷體"/>
          <w:sz w:val="26"/>
          <w:szCs w:val="26"/>
        </w:rPr>
        <w:t>可比較利潤</w:t>
      </w:r>
      <w:r w:rsidR="003000B7" w:rsidRPr="00C812E5">
        <w:rPr>
          <w:rFonts w:eastAsia="標楷體"/>
          <w:sz w:val="26"/>
          <w:szCs w:val="26"/>
        </w:rPr>
        <w:t>法</w:t>
      </w:r>
      <w:r w:rsidRPr="00C812E5">
        <w:rPr>
          <w:rFonts w:eastAsia="標楷體"/>
          <w:sz w:val="26"/>
          <w:szCs w:val="26"/>
        </w:rPr>
        <w:t>』為評估</w:t>
      </w:r>
      <w:proofErr w:type="gramStart"/>
      <w:r w:rsidR="0064707A" w:rsidRPr="00C812E5">
        <w:rPr>
          <w:rFonts w:eastAsia="標楷體"/>
          <w:sz w:val="26"/>
          <w:szCs w:val="26"/>
        </w:rPr>
        <w:t>祥</w:t>
      </w:r>
      <w:proofErr w:type="gramEnd"/>
      <w:r w:rsidR="0064707A" w:rsidRPr="00C812E5">
        <w:rPr>
          <w:rFonts w:eastAsia="標楷體"/>
          <w:sz w:val="26"/>
          <w:szCs w:val="26"/>
        </w:rPr>
        <w:t>茂光電</w:t>
      </w:r>
      <w:r w:rsidRPr="00C812E5">
        <w:rPr>
          <w:rFonts w:eastAsia="標楷體"/>
          <w:sz w:val="26"/>
          <w:szCs w:val="26"/>
        </w:rPr>
        <w:t>『</w:t>
      </w:r>
      <w:r w:rsidR="003000B7" w:rsidRPr="00C812E5">
        <w:rPr>
          <w:rFonts w:eastAsia="標楷體"/>
          <w:sz w:val="26"/>
          <w:szCs w:val="26"/>
        </w:rPr>
        <w:t>有形資產之移轉</w:t>
      </w:r>
      <w:proofErr w:type="gramStart"/>
      <w:r w:rsidR="00C90E1F" w:rsidRPr="00C812E5">
        <w:rPr>
          <w:rFonts w:eastAsia="標楷體"/>
          <w:sz w:val="26"/>
          <w:szCs w:val="26"/>
        </w:rPr>
        <w:t>—</w:t>
      </w:r>
      <w:proofErr w:type="gramEnd"/>
      <w:r w:rsidR="00C90E1F" w:rsidRPr="00C812E5">
        <w:rPr>
          <w:rFonts w:eastAsia="標楷體"/>
          <w:sz w:val="26"/>
          <w:szCs w:val="26"/>
        </w:rPr>
        <w:t>進、銷貨</w:t>
      </w:r>
      <w:r w:rsidRPr="00C812E5">
        <w:rPr>
          <w:rFonts w:eastAsia="標楷體"/>
          <w:sz w:val="26"/>
          <w:szCs w:val="26"/>
        </w:rPr>
        <w:t>』受控交易是否符合常規之</w:t>
      </w:r>
      <w:proofErr w:type="gramStart"/>
      <w:r w:rsidRPr="00C812E5">
        <w:rPr>
          <w:rFonts w:eastAsia="標楷體"/>
          <w:sz w:val="26"/>
          <w:szCs w:val="26"/>
        </w:rPr>
        <w:t>最</w:t>
      </w:r>
      <w:proofErr w:type="gramEnd"/>
      <w:r w:rsidRPr="00C812E5">
        <w:rPr>
          <w:rFonts w:eastAsia="標楷體"/>
          <w:sz w:val="26"/>
          <w:szCs w:val="26"/>
        </w:rPr>
        <w:t>適常規方法。</w:t>
      </w:r>
    </w:p>
    <w:p w:rsidR="0003626D" w:rsidRPr="00C812E5" w:rsidRDefault="00145416" w:rsidP="00B92228">
      <w:pPr>
        <w:pStyle w:val="2"/>
        <w:numPr>
          <w:ilvl w:val="1"/>
          <w:numId w:val="41"/>
        </w:numPr>
        <w:tabs>
          <w:tab w:val="left" w:pos="756"/>
        </w:tabs>
        <w:spacing w:beforeLines="100" w:before="240" w:afterLines="100" w:after="240" w:line="360" w:lineRule="auto"/>
        <w:ind w:left="0" w:firstLine="0"/>
        <w:rPr>
          <w:rFonts w:ascii="Times New Roman" w:eastAsia="標楷體" w:hAnsi="Times New Roman"/>
          <w:sz w:val="36"/>
          <w:szCs w:val="40"/>
        </w:rPr>
      </w:pPr>
      <w:r w:rsidRPr="00C812E5">
        <w:rPr>
          <w:rFonts w:ascii="Times New Roman" w:eastAsia="標楷體" w:hAnsi="Times New Roman"/>
          <w:sz w:val="36"/>
          <w:szCs w:val="40"/>
        </w:rPr>
        <w:t>採用「可比較利潤法」為</w:t>
      </w:r>
      <w:proofErr w:type="gramStart"/>
      <w:r w:rsidRPr="00C812E5">
        <w:rPr>
          <w:rFonts w:ascii="Times New Roman" w:eastAsia="標楷體" w:hAnsi="Times New Roman"/>
          <w:sz w:val="36"/>
          <w:szCs w:val="40"/>
        </w:rPr>
        <w:t>最</w:t>
      </w:r>
      <w:proofErr w:type="gramEnd"/>
      <w:r w:rsidRPr="00C812E5">
        <w:rPr>
          <w:rFonts w:ascii="Times New Roman" w:eastAsia="標楷體" w:hAnsi="Times New Roman"/>
          <w:sz w:val="36"/>
          <w:szCs w:val="40"/>
        </w:rPr>
        <w:t>適常規交易方法</w:t>
      </w:r>
    </w:p>
    <w:p w:rsidR="0003626D" w:rsidRPr="00C812E5" w:rsidRDefault="00145416" w:rsidP="005845C4">
      <w:pPr>
        <w:spacing w:beforeLines="50" w:before="120" w:afterLines="50" w:after="120" w:line="360" w:lineRule="auto"/>
        <w:ind w:firstLineChars="200" w:firstLine="520"/>
        <w:jc w:val="both"/>
        <w:rPr>
          <w:rFonts w:eastAsia="標楷體"/>
          <w:sz w:val="26"/>
          <w:szCs w:val="26"/>
        </w:rPr>
      </w:pPr>
      <w:r w:rsidRPr="00C812E5">
        <w:rPr>
          <w:rFonts w:eastAsia="標楷體"/>
          <w:sz w:val="26"/>
          <w:szCs w:val="26"/>
        </w:rPr>
        <w:t>由第捌章步驟選出可比較對象後，本所即根據移轉訂價查核準則第</w:t>
      </w:r>
      <w:r w:rsidRPr="00C812E5">
        <w:rPr>
          <w:rFonts w:eastAsia="標楷體"/>
          <w:sz w:val="26"/>
          <w:szCs w:val="26"/>
        </w:rPr>
        <w:t>18</w:t>
      </w:r>
      <w:r w:rsidRPr="00C812E5">
        <w:rPr>
          <w:rFonts w:eastAsia="標楷體"/>
          <w:sz w:val="26"/>
          <w:szCs w:val="26"/>
        </w:rPr>
        <w:t>條規定，以可比較對象之利潤率（利潤指標之選定請見第</w:t>
      </w:r>
      <w:r w:rsidR="00842455" w:rsidRPr="00C812E5">
        <w:rPr>
          <w:rFonts w:eastAsia="標楷體"/>
          <w:sz w:val="26"/>
          <w:szCs w:val="26"/>
        </w:rPr>
        <w:fldChar w:fldCharType="begin"/>
      </w:r>
      <w:r w:rsidRPr="00C812E5">
        <w:rPr>
          <w:rFonts w:eastAsia="標楷體"/>
          <w:sz w:val="26"/>
          <w:szCs w:val="26"/>
        </w:rPr>
        <w:instrText xml:space="preserve"> = 9 \* CHINESENUM2 </w:instrText>
      </w:r>
      <w:r w:rsidR="00842455" w:rsidRPr="00C812E5">
        <w:rPr>
          <w:rFonts w:eastAsia="標楷體"/>
          <w:sz w:val="26"/>
          <w:szCs w:val="26"/>
        </w:rPr>
        <w:fldChar w:fldCharType="separate"/>
      </w:r>
      <w:r w:rsidRPr="00C812E5">
        <w:rPr>
          <w:rFonts w:eastAsia="標楷體"/>
          <w:sz w:val="26"/>
          <w:szCs w:val="26"/>
        </w:rPr>
        <w:t>玖</w:t>
      </w:r>
      <w:r w:rsidR="00842455" w:rsidRPr="00C812E5">
        <w:rPr>
          <w:rFonts w:eastAsia="標楷體"/>
          <w:sz w:val="26"/>
          <w:szCs w:val="26"/>
        </w:rPr>
        <w:fldChar w:fldCharType="end"/>
      </w:r>
      <w:r w:rsidRPr="00C812E5">
        <w:rPr>
          <w:rFonts w:eastAsia="標楷體"/>
          <w:sz w:val="26"/>
          <w:szCs w:val="26"/>
        </w:rPr>
        <w:t>章）建立常規交易範圍，據以決定受控交易之常規交易結果。</w:t>
      </w:r>
    </w:p>
    <w:p w:rsidR="0003626D" w:rsidRPr="00C812E5" w:rsidRDefault="00145416" w:rsidP="005845C4">
      <w:pPr>
        <w:spacing w:beforeLines="50" w:before="120" w:afterLines="50" w:after="120" w:line="360" w:lineRule="auto"/>
        <w:ind w:firstLineChars="250" w:firstLine="650"/>
        <w:rPr>
          <w:rFonts w:eastAsia="標楷體"/>
          <w:color w:val="000000"/>
          <w:sz w:val="26"/>
          <w:szCs w:val="26"/>
        </w:rPr>
      </w:pPr>
      <w:r w:rsidRPr="00C812E5">
        <w:rPr>
          <w:rFonts w:eastAsia="標楷體"/>
          <w:color w:val="000000"/>
          <w:sz w:val="26"/>
          <w:szCs w:val="26"/>
        </w:rPr>
        <w:t>以下步驟為本所依移轉訂價查核準則</w:t>
      </w:r>
      <w:r w:rsidRPr="00C812E5">
        <w:rPr>
          <w:rFonts w:eastAsia="標楷體"/>
          <w:color w:val="000000"/>
          <w:sz w:val="26"/>
          <w:szCs w:val="26"/>
        </w:rPr>
        <w:t>18</w:t>
      </w:r>
      <w:r w:rsidRPr="00C812E5">
        <w:rPr>
          <w:rFonts w:eastAsia="標楷體"/>
          <w:color w:val="000000"/>
          <w:sz w:val="26"/>
          <w:szCs w:val="26"/>
        </w:rPr>
        <w:t>條辦理情形：</w:t>
      </w:r>
    </w:p>
    <w:p w:rsidR="0003626D" w:rsidRPr="00C812E5" w:rsidRDefault="00145416" w:rsidP="00B92228">
      <w:pPr>
        <w:pStyle w:val="3"/>
        <w:numPr>
          <w:ilvl w:val="0"/>
          <w:numId w:val="62"/>
        </w:numPr>
        <w:spacing w:beforeLines="50" w:before="120" w:afterLines="50" w:after="120" w:line="360" w:lineRule="auto"/>
        <w:ind w:leftChars="100" w:left="720"/>
        <w:jc w:val="both"/>
        <w:rPr>
          <w:rFonts w:ascii="Times New Roman" w:eastAsia="標楷體" w:hAnsi="Times New Roman"/>
          <w:sz w:val="32"/>
          <w:szCs w:val="26"/>
        </w:rPr>
      </w:pPr>
      <w:r w:rsidRPr="00C812E5">
        <w:rPr>
          <w:rFonts w:ascii="Times New Roman" w:eastAsia="標楷體" w:hAnsi="Times New Roman"/>
          <w:sz w:val="32"/>
          <w:szCs w:val="26"/>
        </w:rPr>
        <w:t>選定受測個體及受測活動</w:t>
      </w:r>
    </w:p>
    <w:p w:rsidR="0003626D" w:rsidRPr="00C812E5" w:rsidRDefault="00145416" w:rsidP="005845C4">
      <w:pPr>
        <w:spacing w:beforeLines="50" w:before="120" w:afterLines="50" w:after="120" w:line="360" w:lineRule="auto"/>
        <w:ind w:leftChars="200" w:left="480" w:firstLineChars="200" w:firstLine="520"/>
        <w:jc w:val="both"/>
        <w:rPr>
          <w:rFonts w:eastAsia="標楷體"/>
          <w:sz w:val="26"/>
          <w:szCs w:val="26"/>
        </w:rPr>
      </w:pPr>
      <w:r w:rsidRPr="00C812E5">
        <w:rPr>
          <w:rFonts w:eastAsia="標楷體"/>
          <w:sz w:val="26"/>
          <w:szCs w:val="26"/>
        </w:rPr>
        <w:t>受測個體，應以受控交易之參與人中，能取得可信賴之可比較未受控交易資料，且於驗證應歸屬於該參與人之營業利潤時所需作之差異調整最少，其調整結果最可信賴者決定之；即應以參與人中複雜度最低，且未擁有高價值無形資產或特有資產，或雖擁有該資產但與可比較未受控交易所擁有之無形資產或特有資產類似之參與人，為</w:t>
      </w:r>
      <w:proofErr w:type="gramStart"/>
      <w:r w:rsidRPr="00C812E5">
        <w:rPr>
          <w:rFonts w:eastAsia="標楷體"/>
          <w:sz w:val="26"/>
          <w:szCs w:val="26"/>
        </w:rPr>
        <w:t>最</w:t>
      </w:r>
      <w:proofErr w:type="gramEnd"/>
      <w:r w:rsidRPr="00C812E5">
        <w:rPr>
          <w:rFonts w:eastAsia="標楷體"/>
          <w:sz w:val="26"/>
          <w:szCs w:val="26"/>
        </w:rPr>
        <w:t>適之受測個體。受測活動，係指受測個體參與受控交易可細分至最小且可資辨認之營業活動。</w:t>
      </w:r>
    </w:p>
    <w:p w:rsidR="0003626D" w:rsidRPr="00C812E5" w:rsidRDefault="00145416" w:rsidP="005845C4">
      <w:pPr>
        <w:spacing w:beforeLines="100" w:before="240" w:afterLines="50" w:after="120" w:line="360" w:lineRule="auto"/>
        <w:ind w:leftChars="200" w:left="480" w:firstLineChars="200" w:firstLine="520"/>
        <w:jc w:val="both"/>
        <w:rPr>
          <w:rFonts w:eastAsia="標楷體"/>
          <w:sz w:val="26"/>
          <w:szCs w:val="26"/>
        </w:rPr>
      </w:pPr>
      <w:r w:rsidRPr="00C812E5">
        <w:rPr>
          <w:rFonts w:eastAsia="標楷體"/>
          <w:sz w:val="26"/>
          <w:szCs w:val="26"/>
        </w:rPr>
        <w:t>茲將選用受測個體之理由及受測活動說明如下：</w:t>
      </w:r>
    </w:p>
    <w:p w:rsidR="0003626D" w:rsidRPr="00C812E5" w:rsidRDefault="0003626D" w:rsidP="005845C4">
      <w:pPr>
        <w:spacing w:beforeLines="100" w:before="240" w:afterLines="50" w:after="120" w:line="360" w:lineRule="auto"/>
        <w:ind w:firstLineChars="200" w:firstLine="520"/>
        <w:jc w:val="both"/>
        <w:rPr>
          <w:rFonts w:eastAsia="標楷體"/>
          <w:sz w:val="26"/>
          <w:szCs w:val="26"/>
        </w:rPr>
      </w:pPr>
    </w:p>
    <w:tbl>
      <w:tblPr>
        <w:tblW w:w="8136" w:type="dxa"/>
        <w:jc w:val="center"/>
        <w:tblInd w:w="33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1E0" w:firstRow="1" w:lastRow="1" w:firstColumn="1" w:lastColumn="1" w:noHBand="0" w:noVBand="0"/>
      </w:tblPr>
      <w:tblGrid>
        <w:gridCol w:w="1873"/>
        <w:gridCol w:w="851"/>
        <w:gridCol w:w="1387"/>
        <w:gridCol w:w="1276"/>
        <w:gridCol w:w="2749"/>
      </w:tblGrid>
      <w:tr w:rsidR="000169BA" w:rsidRPr="00C812E5" w:rsidTr="00145416">
        <w:trPr>
          <w:trHeight w:val="268"/>
          <w:tblHeader/>
          <w:jc w:val="center"/>
        </w:trPr>
        <w:tc>
          <w:tcPr>
            <w:tcW w:w="4111" w:type="dxa"/>
            <w:gridSpan w:val="3"/>
            <w:shd w:val="clear" w:color="auto" w:fill="4F81BD"/>
            <w:vAlign w:val="center"/>
          </w:tcPr>
          <w:p w:rsidR="0003626D" w:rsidRPr="00C812E5" w:rsidRDefault="000169BA" w:rsidP="005845C4">
            <w:pPr>
              <w:spacing w:beforeLines="50" w:before="120" w:afterLines="50" w:after="120"/>
              <w:jc w:val="center"/>
              <w:rPr>
                <w:rFonts w:eastAsia="標楷體"/>
                <w:color w:val="FFFFFF"/>
                <w:sz w:val="26"/>
                <w:szCs w:val="26"/>
              </w:rPr>
            </w:pPr>
            <w:r w:rsidRPr="00C812E5">
              <w:rPr>
                <w:rFonts w:eastAsia="標楷體"/>
                <w:color w:val="FFFFFF"/>
                <w:sz w:val="26"/>
                <w:szCs w:val="26"/>
              </w:rPr>
              <w:lastRenderedPageBreak/>
              <w:t>受測活動</w:t>
            </w:r>
          </w:p>
        </w:tc>
        <w:tc>
          <w:tcPr>
            <w:tcW w:w="1276" w:type="dxa"/>
            <w:vMerge w:val="restart"/>
            <w:shd w:val="clear" w:color="auto" w:fill="4F81BD"/>
            <w:vAlign w:val="center"/>
          </w:tcPr>
          <w:p w:rsidR="0003626D" w:rsidRPr="00C812E5" w:rsidRDefault="000169BA" w:rsidP="005845C4">
            <w:pPr>
              <w:spacing w:beforeLines="50" w:before="120" w:afterLines="50" w:after="120"/>
              <w:jc w:val="center"/>
              <w:rPr>
                <w:rFonts w:eastAsia="標楷體"/>
                <w:color w:val="FFFFFF"/>
                <w:sz w:val="26"/>
                <w:szCs w:val="26"/>
              </w:rPr>
            </w:pPr>
            <w:r w:rsidRPr="00C812E5">
              <w:rPr>
                <w:rFonts w:eastAsia="標楷體"/>
                <w:color w:val="FFFFFF"/>
                <w:sz w:val="26"/>
                <w:szCs w:val="26"/>
              </w:rPr>
              <w:t>受測個體</w:t>
            </w:r>
          </w:p>
        </w:tc>
        <w:tc>
          <w:tcPr>
            <w:tcW w:w="2749" w:type="dxa"/>
            <w:vMerge w:val="restart"/>
            <w:shd w:val="clear" w:color="auto" w:fill="4F81BD"/>
            <w:vAlign w:val="center"/>
          </w:tcPr>
          <w:p w:rsidR="0003626D" w:rsidRPr="00C812E5" w:rsidRDefault="000169BA" w:rsidP="005845C4">
            <w:pPr>
              <w:spacing w:beforeLines="50" w:before="120" w:afterLines="50" w:after="120"/>
              <w:jc w:val="center"/>
              <w:rPr>
                <w:rFonts w:eastAsia="標楷體"/>
                <w:color w:val="FFFFFF"/>
                <w:sz w:val="26"/>
                <w:szCs w:val="26"/>
              </w:rPr>
            </w:pPr>
            <w:r w:rsidRPr="00C812E5">
              <w:rPr>
                <w:rFonts w:eastAsia="標楷體"/>
                <w:color w:val="FFFFFF"/>
                <w:sz w:val="26"/>
                <w:szCs w:val="26"/>
              </w:rPr>
              <w:t>選用原因</w:t>
            </w:r>
          </w:p>
        </w:tc>
      </w:tr>
      <w:tr w:rsidR="000169BA" w:rsidRPr="00C812E5" w:rsidTr="00145416">
        <w:trPr>
          <w:trHeight w:val="385"/>
          <w:tblHeader/>
          <w:jc w:val="center"/>
        </w:trPr>
        <w:tc>
          <w:tcPr>
            <w:tcW w:w="1873" w:type="dxa"/>
            <w:shd w:val="clear" w:color="auto" w:fill="4F81BD"/>
            <w:vAlign w:val="center"/>
          </w:tcPr>
          <w:p w:rsidR="0003626D" w:rsidRPr="00C812E5" w:rsidRDefault="000169BA" w:rsidP="005845C4">
            <w:pPr>
              <w:spacing w:beforeLines="50" w:before="120" w:afterLines="50" w:after="120"/>
              <w:jc w:val="center"/>
              <w:rPr>
                <w:rFonts w:eastAsia="標楷體"/>
                <w:color w:val="FFFFFF"/>
                <w:sz w:val="26"/>
                <w:szCs w:val="26"/>
              </w:rPr>
            </w:pPr>
            <w:r w:rsidRPr="00C812E5">
              <w:rPr>
                <w:rFonts w:eastAsia="標楷體"/>
                <w:color w:val="FFFFFF"/>
                <w:sz w:val="26"/>
                <w:szCs w:val="26"/>
              </w:rPr>
              <w:t>受控交易類型</w:t>
            </w:r>
          </w:p>
        </w:tc>
        <w:tc>
          <w:tcPr>
            <w:tcW w:w="851" w:type="dxa"/>
            <w:shd w:val="clear" w:color="auto" w:fill="4F81BD"/>
            <w:vAlign w:val="center"/>
          </w:tcPr>
          <w:p w:rsidR="0003626D" w:rsidRPr="00C812E5" w:rsidRDefault="000169BA" w:rsidP="005845C4">
            <w:pPr>
              <w:spacing w:beforeLines="50" w:before="120" w:afterLines="50" w:after="120"/>
              <w:jc w:val="center"/>
              <w:rPr>
                <w:rFonts w:eastAsia="標楷體"/>
                <w:color w:val="FFFFFF"/>
                <w:sz w:val="26"/>
                <w:szCs w:val="26"/>
              </w:rPr>
            </w:pPr>
            <w:r w:rsidRPr="00C812E5">
              <w:rPr>
                <w:rFonts w:eastAsia="標楷體"/>
                <w:color w:val="FFFFFF"/>
                <w:sz w:val="26"/>
                <w:szCs w:val="26"/>
              </w:rPr>
              <w:t>明細</w:t>
            </w:r>
          </w:p>
        </w:tc>
        <w:tc>
          <w:tcPr>
            <w:tcW w:w="1387" w:type="dxa"/>
            <w:shd w:val="clear" w:color="auto" w:fill="4F81BD"/>
            <w:vAlign w:val="center"/>
          </w:tcPr>
          <w:p w:rsidR="0003626D" w:rsidRPr="00C812E5" w:rsidRDefault="000169BA" w:rsidP="005845C4">
            <w:pPr>
              <w:spacing w:beforeLines="50" w:before="120" w:afterLines="50" w:after="120"/>
              <w:jc w:val="center"/>
              <w:rPr>
                <w:rFonts w:eastAsia="標楷體"/>
                <w:color w:val="FFFFFF"/>
                <w:sz w:val="26"/>
                <w:szCs w:val="26"/>
              </w:rPr>
            </w:pPr>
            <w:r w:rsidRPr="00C812E5">
              <w:rPr>
                <w:rFonts w:eastAsia="標楷體"/>
                <w:color w:val="FFFFFF"/>
                <w:sz w:val="26"/>
                <w:szCs w:val="26"/>
              </w:rPr>
              <w:t>交易對象</w:t>
            </w:r>
          </w:p>
        </w:tc>
        <w:tc>
          <w:tcPr>
            <w:tcW w:w="1276" w:type="dxa"/>
            <w:vMerge/>
            <w:shd w:val="clear" w:color="auto" w:fill="4F81BD"/>
            <w:vAlign w:val="center"/>
          </w:tcPr>
          <w:p w:rsidR="0003626D" w:rsidRPr="00C812E5" w:rsidRDefault="0003626D" w:rsidP="005845C4">
            <w:pPr>
              <w:spacing w:beforeLines="50" w:before="120" w:afterLines="50" w:after="120"/>
              <w:jc w:val="center"/>
              <w:rPr>
                <w:rFonts w:eastAsia="標楷體"/>
                <w:color w:val="FFFFFF"/>
                <w:sz w:val="26"/>
                <w:szCs w:val="26"/>
                <w:highlight w:val="yellow"/>
              </w:rPr>
            </w:pPr>
          </w:p>
        </w:tc>
        <w:tc>
          <w:tcPr>
            <w:tcW w:w="2749" w:type="dxa"/>
            <w:vMerge/>
            <w:shd w:val="clear" w:color="auto" w:fill="4F81BD"/>
            <w:vAlign w:val="center"/>
          </w:tcPr>
          <w:p w:rsidR="0003626D" w:rsidRPr="00C812E5" w:rsidRDefault="0003626D" w:rsidP="005845C4">
            <w:pPr>
              <w:spacing w:beforeLines="50" w:before="120" w:afterLines="50" w:after="120"/>
              <w:jc w:val="center"/>
              <w:rPr>
                <w:rFonts w:eastAsia="標楷體"/>
                <w:color w:val="FFFFFF"/>
                <w:sz w:val="26"/>
                <w:szCs w:val="26"/>
                <w:highlight w:val="yellow"/>
              </w:rPr>
            </w:pPr>
          </w:p>
        </w:tc>
      </w:tr>
      <w:tr w:rsidR="000169BA" w:rsidRPr="00C812E5" w:rsidTr="00145416">
        <w:trPr>
          <w:trHeight w:val="1129"/>
          <w:tblHeader/>
          <w:jc w:val="center"/>
        </w:trPr>
        <w:tc>
          <w:tcPr>
            <w:tcW w:w="1873" w:type="dxa"/>
            <w:vMerge w:val="restart"/>
            <w:shd w:val="clear" w:color="auto" w:fill="FFFFFF"/>
            <w:vAlign w:val="center"/>
          </w:tcPr>
          <w:p w:rsidR="0003626D" w:rsidRPr="00C812E5" w:rsidRDefault="000169BA" w:rsidP="005845C4">
            <w:pPr>
              <w:spacing w:beforeLines="50" w:before="120" w:afterLines="50" w:after="120"/>
              <w:jc w:val="center"/>
              <w:rPr>
                <w:rFonts w:eastAsia="標楷體"/>
                <w:sz w:val="26"/>
                <w:szCs w:val="26"/>
              </w:rPr>
            </w:pPr>
            <w:r w:rsidRPr="00C812E5">
              <w:rPr>
                <w:rFonts w:eastAsia="標楷體"/>
                <w:sz w:val="26"/>
                <w:szCs w:val="26"/>
              </w:rPr>
              <w:t>有形資產</w:t>
            </w:r>
          </w:p>
          <w:p w:rsidR="0003626D" w:rsidRPr="00C812E5" w:rsidRDefault="000169BA" w:rsidP="005845C4">
            <w:pPr>
              <w:spacing w:beforeLines="50" w:before="120" w:afterLines="50" w:after="120"/>
              <w:jc w:val="center"/>
              <w:rPr>
                <w:rFonts w:eastAsia="標楷體"/>
                <w:b/>
                <w:sz w:val="26"/>
                <w:szCs w:val="26"/>
              </w:rPr>
            </w:pPr>
            <w:r w:rsidRPr="00C812E5">
              <w:rPr>
                <w:rFonts w:eastAsia="標楷體"/>
                <w:sz w:val="26"/>
                <w:szCs w:val="26"/>
              </w:rPr>
              <w:t>之移轉</w:t>
            </w:r>
          </w:p>
        </w:tc>
        <w:tc>
          <w:tcPr>
            <w:tcW w:w="851" w:type="dxa"/>
            <w:shd w:val="clear" w:color="auto" w:fill="FFFFFF"/>
            <w:vAlign w:val="center"/>
          </w:tcPr>
          <w:p w:rsidR="0003626D" w:rsidRPr="00C812E5" w:rsidRDefault="000169BA" w:rsidP="005845C4">
            <w:pPr>
              <w:spacing w:beforeLines="50" w:before="120" w:afterLines="50" w:after="120"/>
              <w:jc w:val="center"/>
              <w:rPr>
                <w:rFonts w:eastAsia="標楷體"/>
                <w:b/>
                <w:sz w:val="26"/>
                <w:szCs w:val="26"/>
              </w:rPr>
            </w:pPr>
            <w:r w:rsidRPr="00C812E5">
              <w:rPr>
                <w:rFonts w:eastAsia="標楷體"/>
                <w:sz w:val="26"/>
                <w:szCs w:val="26"/>
              </w:rPr>
              <w:t>銷貨</w:t>
            </w:r>
          </w:p>
        </w:tc>
        <w:tc>
          <w:tcPr>
            <w:tcW w:w="1387" w:type="dxa"/>
            <w:shd w:val="clear" w:color="auto" w:fill="FFFFFF"/>
            <w:vAlign w:val="center"/>
          </w:tcPr>
          <w:p w:rsidR="0003626D" w:rsidRPr="00C812E5" w:rsidRDefault="00C36F08" w:rsidP="005845C4">
            <w:pPr>
              <w:spacing w:beforeLines="50" w:before="120" w:afterLines="50" w:after="120"/>
              <w:jc w:val="center"/>
              <w:rPr>
                <w:rFonts w:eastAsia="標楷體"/>
                <w:b/>
                <w:sz w:val="26"/>
                <w:szCs w:val="26"/>
              </w:rPr>
            </w:pPr>
            <w:r>
              <w:rPr>
                <w:rFonts w:eastAsia="標楷體"/>
                <w:bCs/>
                <w:sz w:val="26"/>
                <w:szCs w:val="26"/>
              </w:rPr>
              <w:t>AOI US</w:t>
            </w:r>
            <w:r w:rsidR="004026EC">
              <w:rPr>
                <w:rFonts w:eastAsia="標楷體" w:hint="eastAsia"/>
                <w:bCs/>
                <w:sz w:val="26"/>
                <w:szCs w:val="26"/>
              </w:rPr>
              <w:t>、</w:t>
            </w:r>
            <w:r w:rsidR="000169BA" w:rsidRPr="00C812E5">
              <w:rPr>
                <w:rFonts w:eastAsia="標楷體"/>
                <w:bCs/>
                <w:sz w:val="26"/>
                <w:szCs w:val="26"/>
              </w:rPr>
              <w:t>GTI</w:t>
            </w:r>
          </w:p>
        </w:tc>
        <w:tc>
          <w:tcPr>
            <w:tcW w:w="1276" w:type="dxa"/>
            <w:vMerge w:val="restart"/>
            <w:shd w:val="clear" w:color="auto" w:fill="FFFFFF"/>
            <w:vAlign w:val="center"/>
          </w:tcPr>
          <w:p w:rsidR="0003626D" w:rsidRPr="00C812E5" w:rsidRDefault="000169BA" w:rsidP="005845C4">
            <w:pPr>
              <w:spacing w:beforeLines="50" w:before="120" w:afterLines="50" w:after="120"/>
              <w:jc w:val="center"/>
              <w:rPr>
                <w:rFonts w:eastAsia="標楷體"/>
                <w:b/>
                <w:sz w:val="26"/>
                <w:szCs w:val="26"/>
              </w:rPr>
            </w:pPr>
            <w:proofErr w:type="gramStart"/>
            <w:r w:rsidRPr="00C812E5">
              <w:rPr>
                <w:rFonts w:eastAsia="標楷體"/>
                <w:sz w:val="26"/>
                <w:szCs w:val="26"/>
              </w:rPr>
              <w:t>祥</w:t>
            </w:r>
            <w:proofErr w:type="gramEnd"/>
            <w:r w:rsidRPr="00C812E5">
              <w:rPr>
                <w:rFonts w:eastAsia="標楷體"/>
                <w:sz w:val="26"/>
                <w:szCs w:val="26"/>
              </w:rPr>
              <w:t>茂光電</w:t>
            </w:r>
          </w:p>
        </w:tc>
        <w:tc>
          <w:tcPr>
            <w:tcW w:w="2749" w:type="dxa"/>
            <w:vMerge w:val="restart"/>
            <w:shd w:val="clear" w:color="auto" w:fill="FFFFFF"/>
            <w:vAlign w:val="center"/>
          </w:tcPr>
          <w:p w:rsidR="0003626D" w:rsidRPr="00C812E5" w:rsidRDefault="000169BA" w:rsidP="005845C4">
            <w:pPr>
              <w:spacing w:beforeLines="50" w:before="120" w:afterLines="50" w:after="120"/>
              <w:jc w:val="both"/>
              <w:rPr>
                <w:rFonts w:eastAsia="標楷體"/>
                <w:b/>
                <w:sz w:val="26"/>
                <w:szCs w:val="26"/>
              </w:rPr>
            </w:pPr>
            <w:proofErr w:type="gramStart"/>
            <w:r w:rsidRPr="00C812E5">
              <w:rPr>
                <w:rFonts w:eastAsia="標楷體"/>
                <w:sz w:val="26"/>
                <w:szCs w:val="26"/>
              </w:rPr>
              <w:t>祥</w:t>
            </w:r>
            <w:proofErr w:type="gramEnd"/>
            <w:r w:rsidRPr="00C812E5">
              <w:rPr>
                <w:rFonts w:eastAsia="標楷體"/>
                <w:sz w:val="26"/>
                <w:szCs w:val="26"/>
              </w:rPr>
              <w:t>茂光電為本國公司，財務資料亦經本國會計師查核簽證，本所認為其可信度應較國外之關係企業為高，故以其作為受測個體。</w:t>
            </w:r>
          </w:p>
        </w:tc>
      </w:tr>
      <w:tr w:rsidR="000169BA" w:rsidRPr="00C812E5" w:rsidTr="00145416">
        <w:trPr>
          <w:trHeight w:val="1130"/>
          <w:tblHeader/>
          <w:jc w:val="center"/>
        </w:trPr>
        <w:tc>
          <w:tcPr>
            <w:tcW w:w="1873" w:type="dxa"/>
            <w:vMerge/>
            <w:shd w:val="clear" w:color="auto" w:fill="FFFFFF"/>
            <w:vAlign w:val="center"/>
          </w:tcPr>
          <w:p w:rsidR="0003626D" w:rsidRPr="00C812E5" w:rsidRDefault="0003626D" w:rsidP="005845C4">
            <w:pPr>
              <w:spacing w:beforeLines="50" w:before="120" w:afterLines="50" w:after="120"/>
              <w:jc w:val="center"/>
              <w:rPr>
                <w:rFonts w:eastAsia="標楷體"/>
                <w:b/>
                <w:sz w:val="26"/>
                <w:szCs w:val="26"/>
                <w:highlight w:val="yellow"/>
              </w:rPr>
            </w:pPr>
          </w:p>
        </w:tc>
        <w:tc>
          <w:tcPr>
            <w:tcW w:w="851" w:type="dxa"/>
            <w:shd w:val="clear" w:color="auto" w:fill="FFFFFF"/>
            <w:vAlign w:val="center"/>
          </w:tcPr>
          <w:p w:rsidR="0003626D" w:rsidRPr="00C812E5" w:rsidRDefault="000169BA" w:rsidP="005845C4">
            <w:pPr>
              <w:spacing w:beforeLines="50" w:before="120" w:afterLines="50" w:after="120"/>
              <w:jc w:val="center"/>
              <w:rPr>
                <w:rFonts w:eastAsia="標楷體"/>
                <w:b/>
                <w:sz w:val="26"/>
                <w:szCs w:val="26"/>
              </w:rPr>
            </w:pPr>
            <w:r w:rsidRPr="00C812E5">
              <w:rPr>
                <w:rFonts w:eastAsia="標楷體"/>
                <w:sz w:val="26"/>
                <w:szCs w:val="26"/>
              </w:rPr>
              <w:t>進貨</w:t>
            </w:r>
          </w:p>
        </w:tc>
        <w:tc>
          <w:tcPr>
            <w:tcW w:w="1387" w:type="dxa"/>
            <w:shd w:val="clear" w:color="auto" w:fill="FFFFFF"/>
            <w:vAlign w:val="center"/>
          </w:tcPr>
          <w:p w:rsidR="0003626D" w:rsidRPr="00C812E5" w:rsidRDefault="00C36F08" w:rsidP="005845C4">
            <w:pPr>
              <w:spacing w:beforeLines="50" w:before="120" w:afterLines="50" w:after="120"/>
              <w:jc w:val="center"/>
              <w:rPr>
                <w:rFonts w:eastAsia="標楷體"/>
                <w:b/>
                <w:sz w:val="26"/>
                <w:szCs w:val="26"/>
              </w:rPr>
            </w:pPr>
            <w:r>
              <w:rPr>
                <w:rFonts w:eastAsia="標楷體"/>
                <w:bCs/>
                <w:sz w:val="26"/>
                <w:szCs w:val="26"/>
              </w:rPr>
              <w:t>AOI US</w:t>
            </w:r>
            <w:r w:rsidR="004026EC">
              <w:rPr>
                <w:rFonts w:eastAsia="標楷體" w:hint="eastAsia"/>
                <w:bCs/>
                <w:sz w:val="26"/>
                <w:szCs w:val="26"/>
              </w:rPr>
              <w:t>、</w:t>
            </w:r>
            <w:r w:rsidR="000169BA" w:rsidRPr="00C812E5">
              <w:rPr>
                <w:rFonts w:eastAsia="標楷體"/>
                <w:bCs/>
                <w:sz w:val="26"/>
                <w:szCs w:val="26"/>
              </w:rPr>
              <w:t>GTI</w:t>
            </w:r>
          </w:p>
        </w:tc>
        <w:tc>
          <w:tcPr>
            <w:tcW w:w="1276" w:type="dxa"/>
            <w:vMerge/>
            <w:shd w:val="clear" w:color="auto" w:fill="FFFFFF"/>
            <w:vAlign w:val="center"/>
          </w:tcPr>
          <w:p w:rsidR="0003626D" w:rsidRPr="00C812E5" w:rsidRDefault="0003626D" w:rsidP="005845C4">
            <w:pPr>
              <w:spacing w:beforeLines="50" w:before="120" w:afterLines="50" w:after="120"/>
              <w:jc w:val="center"/>
              <w:rPr>
                <w:rFonts w:eastAsia="標楷體"/>
                <w:b/>
                <w:sz w:val="26"/>
                <w:szCs w:val="26"/>
                <w:highlight w:val="yellow"/>
              </w:rPr>
            </w:pPr>
          </w:p>
        </w:tc>
        <w:tc>
          <w:tcPr>
            <w:tcW w:w="2749" w:type="dxa"/>
            <w:vMerge/>
            <w:shd w:val="clear" w:color="auto" w:fill="FFFFFF"/>
            <w:vAlign w:val="center"/>
          </w:tcPr>
          <w:p w:rsidR="0003626D" w:rsidRPr="00C812E5" w:rsidRDefault="0003626D" w:rsidP="005845C4">
            <w:pPr>
              <w:spacing w:beforeLines="50" w:before="120" w:afterLines="50" w:after="120"/>
              <w:jc w:val="center"/>
              <w:rPr>
                <w:rFonts w:eastAsia="標楷體"/>
                <w:b/>
                <w:sz w:val="26"/>
                <w:szCs w:val="26"/>
                <w:highlight w:val="yellow"/>
              </w:rPr>
            </w:pPr>
          </w:p>
        </w:tc>
      </w:tr>
    </w:tbl>
    <w:p w:rsidR="0003626D" w:rsidRPr="00C812E5" w:rsidRDefault="000169BA" w:rsidP="00B92228">
      <w:pPr>
        <w:pStyle w:val="3"/>
        <w:numPr>
          <w:ilvl w:val="0"/>
          <w:numId w:val="62"/>
        </w:numPr>
        <w:spacing w:beforeLines="50" w:before="120" w:afterLines="50" w:after="120" w:line="360" w:lineRule="auto"/>
        <w:ind w:leftChars="100" w:left="720"/>
        <w:jc w:val="both"/>
        <w:rPr>
          <w:rFonts w:ascii="Times New Roman" w:eastAsia="標楷體" w:hAnsi="Times New Roman"/>
          <w:sz w:val="32"/>
          <w:szCs w:val="26"/>
        </w:rPr>
      </w:pPr>
      <w:r w:rsidRPr="00C812E5">
        <w:rPr>
          <w:rFonts w:ascii="Times New Roman" w:eastAsia="標楷體" w:hAnsi="Times New Roman"/>
          <w:sz w:val="32"/>
          <w:szCs w:val="26"/>
        </w:rPr>
        <w:t>選定與受測個體及受測活動相似之可比較未受控交易</w:t>
      </w:r>
    </w:p>
    <w:p w:rsidR="0003626D" w:rsidRPr="00C812E5" w:rsidRDefault="000169BA" w:rsidP="005845C4">
      <w:pPr>
        <w:spacing w:beforeLines="50" w:before="120" w:afterLines="50" w:after="120" w:line="360" w:lineRule="auto"/>
        <w:ind w:leftChars="200" w:left="480" w:firstLineChars="200" w:firstLine="520"/>
        <w:jc w:val="both"/>
        <w:rPr>
          <w:rFonts w:eastAsia="標楷體"/>
          <w:sz w:val="26"/>
          <w:szCs w:val="26"/>
        </w:rPr>
      </w:pPr>
      <w:r w:rsidRPr="00C812E5">
        <w:rPr>
          <w:rFonts w:eastAsia="標楷體"/>
          <w:sz w:val="26"/>
          <w:szCs w:val="26"/>
        </w:rPr>
        <w:t>本步驟之執行已於本報告</w:t>
      </w:r>
      <w:proofErr w:type="gramStart"/>
      <w:r w:rsidRPr="00C812E5">
        <w:rPr>
          <w:rFonts w:eastAsia="標楷體"/>
          <w:sz w:val="26"/>
          <w:szCs w:val="26"/>
        </w:rPr>
        <w:t>第捌章依移轉</w:t>
      </w:r>
      <w:proofErr w:type="gramEnd"/>
      <w:r w:rsidRPr="00C812E5">
        <w:rPr>
          <w:rFonts w:eastAsia="標楷體"/>
          <w:sz w:val="26"/>
          <w:szCs w:val="26"/>
        </w:rPr>
        <w:t>訂價查核準則規定辦理。</w:t>
      </w:r>
    </w:p>
    <w:p w:rsidR="0003626D" w:rsidRPr="00C812E5" w:rsidRDefault="000169BA" w:rsidP="005845C4">
      <w:pPr>
        <w:spacing w:beforeLines="50" w:before="120" w:afterLines="50" w:after="120" w:line="360" w:lineRule="auto"/>
        <w:ind w:leftChars="200" w:left="480" w:firstLineChars="200" w:firstLine="520"/>
        <w:jc w:val="both"/>
        <w:rPr>
          <w:rFonts w:eastAsia="標楷體"/>
          <w:sz w:val="26"/>
          <w:szCs w:val="26"/>
        </w:rPr>
      </w:pPr>
      <w:r w:rsidRPr="00C812E5">
        <w:rPr>
          <w:rFonts w:eastAsia="標楷體"/>
          <w:sz w:val="26"/>
          <w:szCs w:val="26"/>
        </w:rPr>
        <w:t>可比較利潤法對產品本身的可比較性要求遠小於可比較未受控價格</w:t>
      </w:r>
      <w:r w:rsidRPr="00C812E5">
        <w:rPr>
          <w:rFonts w:eastAsia="標楷體"/>
          <w:sz w:val="26"/>
          <w:szCs w:val="26"/>
        </w:rPr>
        <w:t>/</w:t>
      </w:r>
      <w:r w:rsidRPr="00C812E5">
        <w:rPr>
          <w:rFonts w:eastAsia="標楷體"/>
          <w:sz w:val="26"/>
          <w:szCs w:val="26"/>
        </w:rPr>
        <w:t>交易法、再</w:t>
      </w:r>
      <w:proofErr w:type="gramStart"/>
      <w:r w:rsidRPr="00C812E5">
        <w:rPr>
          <w:rFonts w:eastAsia="標楷體"/>
          <w:sz w:val="26"/>
          <w:szCs w:val="26"/>
        </w:rPr>
        <w:t>售價格法與</w:t>
      </w:r>
      <w:proofErr w:type="gramEnd"/>
      <w:r w:rsidRPr="00C812E5">
        <w:rPr>
          <w:rFonts w:eastAsia="標楷體"/>
          <w:sz w:val="26"/>
          <w:szCs w:val="26"/>
        </w:rPr>
        <w:t>成本加價法等傳統交易法，對於可比較對象執行功能及承擔風險之可比較性要求也較低。本所依受測個體於</w:t>
      </w:r>
      <w:proofErr w:type="gramStart"/>
      <w:r w:rsidRPr="00C812E5">
        <w:rPr>
          <w:rFonts w:eastAsia="標楷體"/>
          <w:sz w:val="26"/>
          <w:szCs w:val="26"/>
        </w:rPr>
        <w:t>受控交易中之</w:t>
      </w:r>
      <w:proofErr w:type="gramEnd"/>
      <w:r w:rsidRPr="00C812E5">
        <w:rPr>
          <w:rFonts w:eastAsia="標楷體"/>
          <w:sz w:val="26"/>
          <w:szCs w:val="26"/>
        </w:rPr>
        <w:t>企業個體角色，為其於資料庫中</w:t>
      </w:r>
      <w:proofErr w:type="gramStart"/>
      <w:r w:rsidRPr="00C812E5">
        <w:rPr>
          <w:rFonts w:eastAsia="標楷體"/>
          <w:sz w:val="26"/>
          <w:szCs w:val="26"/>
        </w:rPr>
        <w:t>蒐尋可</w:t>
      </w:r>
      <w:proofErr w:type="gramEnd"/>
      <w:r w:rsidRPr="00C812E5">
        <w:rPr>
          <w:rFonts w:eastAsia="標楷體"/>
          <w:sz w:val="26"/>
          <w:szCs w:val="26"/>
        </w:rPr>
        <w:t>比較對象。</w:t>
      </w:r>
    </w:p>
    <w:tbl>
      <w:tblPr>
        <w:tblW w:w="8278" w:type="dxa"/>
        <w:jc w:val="center"/>
        <w:tblInd w:w="19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1E0" w:firstRow="1" w:lastRow="1" w:firstColumn="1" w:lastColumn="1" w:noHBand="0" w:noVBand="0"/>
      </w:tblPr>
      <w:tblGrid>
        <w:gridCol w:w="1852"/>
        <w:gridCol w:w="1015"/>
        <w:gridCol w:w="2160"/>
        <w:gridCol w:w="1320"/>
        <w:gridCol w:w="1931"/>
      </w:tblGrid>
      <w:tr w:rsidR="000169BA" w:rsidRPr="00C812E5" w:rsidTr="00145416">
        <w:trPr>
          <w:trHeight w:val="268"/>
          <w:tblHeader/>
          <w:jc w:val="center"/>
        </w:trPr>
        <w:tc>
          <w:tcPr>
            <w:tcW w:w="5027" w:type="dxa"/>
            <w:gridSpan w:val="3"/>
            <w:shd w:val="clear" w:color="auto" w:fill="4F81BD"/>
            <w:vAlign w:val="center"/>
          </w:tcPr>
          <w:p w:rsidR="0003626D" w:rsidRPr="00C812E5" w:rsidRDefault="000169BA" w:rsidP="005845C4">
            <w:pPr>
              <w:spacing w:beforeLines="50" w:before="120" w:afterLines="50" w:after="120"/>
              <w:jc w:val="center"/>
              <w:rPr>
                <w:rFonts w:eastAsia="標楷體"/>
                <w:color w:val="FFFFFF"/>
                <w:sz w:val="26"/>
                <w:szCs w:val="26"/>
              </w:rPr>
            </w:pPr>
            <w:r w:rsidRPr="00C812E5">
              <w:rPr>
                <w:rFonts w:eastAsia="標楷體"/>
                <w:color w:val="FFFFFF"/>
                <w:sz w:val="26"/>
                <w:szCs w:val="26"/>
              </w:rPr>
              <w:t>受測活動</w:t>
            </w:r>
          </w:p>
        </w:tc>
        <w:tc>
          <w:tcPr>
            <w:tcW w:w="1320" w:type="dxa"/>
            <w:vMerge w:val="restart"/>
            <w:shd w:val="clear" w:color="auto" w:fill="4F81BD"/>
            <w:vAlign w:val="center"/>
          </w:tcPr>
          <w:p w:rsidR="0003626D" w:rsidRPr="00C812E5" w:rsidRDefault="000169BA" w:rsidP="005845C4">
            <w:pPr>
              <w:spacing w:beforeLines="50" w:before="120" w:afterLines="50" w:after="120"/>
              <w:jc w:val="center"/>
              <w:rPr>
                <w:rFonts w:eastAsia="標楷體"/>
                <w:color w:val="FFFFFF"/>
                <w:sz w:val="26"/>
                <w:szCs w:val="26"/>
              </w:rPr>
            </w:pPr>
            <w:r w:rsidRPr="00C812E5">
              <w:rPr>
                <w:rFonts w:eastAsia="標楷體"/>
                <w:color w:val="FFFFFF"/>
                <w:sz w:val="26"/>
                <w:szCs w:val="26"/>
              </w:rPr>
              <w:t>受測個體</w:t>
            </w:r>
          </w:p>
        </w:tc>
        <w:tc>
          <w:tcPr>
            <w:tcW w:w="1931" w:type="dxa"/>
            <w:vMerge w:val="restart"/>
            <w:shd w:val="clear" w:color="auto" w:fill="4F81BD"/>
            <w:vAlign w:val="center"/>
          </w:tcPr>
          <w:p w:rsidR="0003626D" w:rsidRPr="00C812E5" w:rsidRDefault="000169BA" w:rsidP="005845C4">
            <w:pPr>
              <w:spacing w:beforeLines="50" w:before="120" w:afterLines="50" w:after="120"/>
              <w:jc w:val="center"/>
              <w:rPr>
                <w:rFonts w:eastAsia="標楷體"/>
                <w:color w:val="FFFFFF"/>
                <w:sz w:val="26"/>
                <w:szCs w:val="26"/>
              </w:rPr>
            </w:pPr>
            <w:r w:rsidRPr="00C812E5">
              <w:rPr>
                <w:rFonts w:eastAsia="標楷體"/>
                <w:color w:val="FFFFFF"/>
                <w:sz w:val="26"/>
                <w:szCs w:val="26"/>
              </w:rPr>
              <w:t>企業定位</w:t>
            </w:r>
          </w:p>
        </w:tc>
      </w:tr>
      <w:tr w:rsidR="000169BA" w:rsidRPr="00C812E5" w:rsidTr="00145416">
        <w:trPr>
          <w:trHeight w:val="385"/>
          <w:tblHeader/>
          <w:jc w:val="center"/>
        </w:trPr>
        <w:tc>
          <w:tcPr>
            <w:tcW w:w="1852" w:type="dxa"/>
            <w:shd w:val="clear" w:color="auto" w:fill="4F81BD"/>
            <w:vAlign w:val="center"/>
          </w:tcPr>
          <w:p w:rsidR="000169BA" w:rsidRPr="00C812E5" w:rsidRDefault="000169BA" w:rsidP="005845C4">
            <w:pPr>
              <w:spacing w:beforeLines="50" w:before="120" w:afterLines="50" w:after="120"/>
              <w:jc w:val="center"/>
              <w:rPr>
                <w:rFonts w:eastAsia="標楷體"/>
                <w:color w:val="FFFFFF"/>
                <w:sz w:val="26"/>
                <w:szCs w:val="26"/>
              </w:rPr>
            </w:pPr>
            <w:r w:rsidRPr="00C812E5">
              <w:rPr>
                <w:rFonts w:eastAsia="標楷體"/>
                <w:color w:val="FFFFFF"/>
                <w:sz w:val="26"/>
                <w:szCs w:val="26"/>
              </w:rPr>
              <w:t>受控交易類型</w:t>
            </w:r>
          </w:p>
        </w:tc>
        <w:tc>
          <w:tcPr>
            <w:tcW w:w="1015" w:type="dxa"/>
            <w:shd w:val="clear" w:color="auto" w:fill="4F81BD"/>
            <w:vAlign w:val="center"/>
          </w:tcPr>
          <w:p w:rsidR="0003626D" w:rsidRPr="00C812E5" w:rsidRDefault="000169BA" w:rsidP="005845C4">
            <w:pPr>
              <w:spacing w:beforeLines="50" w:before="120" w:afterLines="50" w:after="120"/>
              <w:jc w:val="center"/>
              <w:rPr>
                <w:rFonts w:eastAsia="標楷體"/>
                <w:color w:val="FFFFFF"/>
                <w:sz w:val="26"/>
                <w:szCs w:val="26"/>
              </w:rPr>
            </w:pPr>
            <w:r w:rsidRPr="00C812E5">
              <w:rPr>
                <w:rFonts w:eastAsia="標楷體"/>
                <w:color w:val="FFFFFF"/>
                <w:sz w:val="26"/>
                <w:szCs w:val="26"/>
              </w:rPr>
              <w:t>明細</w:t>
            </w:r>
          </w:p>
        </w:tc>
        <w:tc>
          <w:tcPr>
            <w:tcW w:w="2160" w:type="dxa"/>
            <w:shd w:val="clear" w:color="auto" w:fill="4F81BD"/>
            <w:vAlign w:val="center"/>
          </w:tcPr>
          <w:p w:rsidR="0003626D" w:rsidRPr="00C812E5" w:rsidRDefault="000169BA" w:rsidP="005845C4">
            <w:pPr>
              <w:spacing w:beforeLines="50" w:before="120" w:afterLines="50" w:after="120"/>
              <w:jc w:val="center"/>
              <w:rPr>
                <w:rFonts w:eastAsia="標楷體"/>
                <w:color w:val="FFFFFF"/>
                <w:sz w:val="26"/>
                <w:szCs w:val="26"/>
              </w:rPr>
            </w:pPr>
            <w:r w:rsidRPr="00C812E5">
              <w:rPr>
                <w:rFonts w:eastAsia="標楷體"/>
                <w:color w:val="FFFFFF"/>
                <w:sz w:val="26"/>
                <w:szCs w:val="26"/>
              </w:rPr>
              <w:t>交易對象</w:t>
            </w:r>
          </w:p>
        </w:tc>
        <w:tc>
          <w:tcPr>
            <w:tcW w:w="1320" w:type="dxa"/>
            <w:vMerge/>
            <w:shd w:val="clear" w:color="auto" w:fill="4F81BD"/>
            <w:vAlign w:val="center"/>
          </w:tcPr>
          <w:p w:rsidR="0003626D" w:rsidRPr="00C812E5" w:rsidRDefault="0003626D" w:rsidP="005845C4">
            <w:pPr>
              <w:spacing w:beforeLines="50" w:before="120" w:afterLines="50" w:after="120"/>
              <w:jc w:val="center"/>
              <w:rPr>
                <w:rFonts w:eastAsia="標楷體"/>
                <w:color w:val="FFFFFF"/>
                <w:sz w:val="26"/>
                <w:szCs w:val="26"/>
                <w:highlight w:val="yellow"/>
              </w:rPr>
            </w:pPr>
          </w:p>
        </w:tc>
        <w:tc>
          <w:tcPr>
            <w:tcW w:w="1931" w:type="dxa"/>
            <w:vMerge/>
            <w:shd w:val="clear" w:color="auto" w:fill="4F81BD"/>
            <w:vAlign w:val="center"/>
          </w:tcPr>
          <w:p w:rsidR="0003626D" w:rsidRPr="00C812E5" w:rsidRDefault="0003626D" w:rsidP="005845C4">
            <w:pPr>
              <w:spacing w:beforeLines="50" w:before="120" w:afterLines="50" w:after="120"/>
              <w:jc w:val="center"/>
              <w:rPr>
                <w:rFonts w:eastAsia="標楷體"/>
                <w:color w:val="FFFFFF"/>
                <w:sz w:val="26"/>
                <w:szCs w:val="26"/>
                <w:highlight w:val="yellow"/>
              </w:rPr>
            </w:pPr>
          </w:p>
        </w:tc>
      </w:tr>
      <w:tr w:rsidR="000169BA" w:rsidRPr="00C812E5" w:rsidTr="00145416">
        <w:trPr>
          <w:trHeight w:val="385"/>
          <w:tblHeader/>
          <w:jc w:val="center"/>
        </w:trPr>
        <w:tc>
          <w:tcPr>
            <w:tcW w:w="1852" w:type="dxa"/>
            <w:vMerge w:val="restart"/>
            <w:shd w:val="clear" w:color="auto" w:fill="FFFFFF"/>
            <w:vAlign w:val="center"/>
          </w:tcPr>
          <w:p w:rsidR="000169BA" w:rsidRPr="00C812E5" w:rsidRDefault="000169BA" w:rsidP="005845C4">
            <w:pPr>
              <w:spacing w:beforeLines="50" w:before="120" w:afterLines="50" w:after="120"/>
              <w:jc w:val="center"/>
              <w:rPr>
                <w:rFonts w:eastAsia="標楷體"/>
                <w:sz w:val="26"/>
                <w:szCs w:val="26"/>
              </w:rPr>
            </w:pPr>
            <w:r w:rsidRPr="00C812E5">
              <w:rPr>
                <w:rFonts w:eastAsia="標楷體"/>
                <w:sz w:val="26"/>
                <w:szCs w:val="26"/>
              </w:rPr>
              <w:t>有形資產</w:t>
            </w:r>
          </w:p>
          <w:p w:rsidR="0003626D" w:rsidRPr="00C812E5" w:rsidRDefault="000169BA" w:rsidP="005845C4">
            <w:pPr>
              <w:spacing w:beforeLines="50" w:before="120" w:afterLines="50" w:after="120"/>
              <w:jc w:val="center"/>
              <w:rPr>
                <w:rFonts w:eastAsia="標楷體"/>
                <w:b/>
                <w:sz w:val="26"/>
                <w:szCs w:val="26"/>
              </w:rPr>
            </w:pPr>
            <w:r w:rsidRPr="00C812E5">
              <w:rPr>
                <w:rFonts w:eastAsia="標楷體"/>
                <w:sz w:val="26"/>
                <w:szCs w:val="26"/>
              </w:rPr>
              <w:t>之移轉</w:t>
            </w:r>
          </w:p>
        </w:tc>
        <w:tc>
          <w:tcPr>
            <w:tcW w:w="1015" w:type="dxa"/>
            <w:shd w:val="clear" w:color="auto" w:fill="FFFFFF"/>
            <w:vAlign w:val="center"/>
          </w:tcPr>
          <w:p w:rsidR="0003626D" w:rsidRPr="00C812E5" w:rsidRDefault="000169BA" w:rsidP="005845C4">
            <w:pPr>
              <w:spacing w:beforeLines="50" w:before="120" w:afterLines="50" w:after="120"/>
              <w:jc w:val="center"/>
              <w:rPr>
                <w:rFonts w:eastAsia="標楷體"/>
                <w:b/>
                <w:sz w:val="26"/>
                <w:szCs w:val="26"/>
              </w:rPr>
            </w:pPr>
            <w:r w:rsidRPr="00C812E5">
              <w:rPr>
                <w:rFonts w:eastAsia="標楷體"/>
                <w:sz w:val="26"/>
                <w:szCs w:val="26"/>
              </w:rPr>
              <w:t>銷貨</w:t>
            </w:r>
          </w:p>
        </w:tc>
        <w:tc>
          <w:tcPr>
            <w:tcW w:w="2160" w:type="dxa"/>
            <w:shd w:val="clear" w:color="auto" w:fill="FFFFFF"/>
            <w:vAlign w:val="center"/>
          </w:tcPr>
          <w:p w:rsidR="000169BA" w:rsidRPr="00C812E5" w:rsidRDefault="00C36F08" w:rsidP="001D5738">
            <w:pPr>
              <w:spacing w:line="0" w:lineRule="atLeast"/>
              <w:jc w:val="center"/>
              <w:rPr>
                <w:rFonts w:eastAsia="標楷體"/>
                <w:b/>
                <w:sz w:val="26"/>
                <w:szCs w:val="26"/>
              </w:rPr>
            </w:pPr>
            <w:r>
              <w:rPr>
                <w:rFonts w:eastAsia="標楷體"/>
                <w:bCs/>
                <w:sz w:val="26"/>
                <w:szCs w:val="26"/>
              </w:rPr>
              <w:t>AOI US</w:t>
            </w:r>
            <w:r w:rsidR="000169BA" w:rsidRPr="00C812E5">
              <w:rPr>
                <w:rFonts w:eastAsia="標楷體"/>
                <w:bCs/>
                <w:sz w:val="26"/>
                <w:szCs w:val="26"/>
              </w:rPr>
              <w:t>、</w:t>
            </w:r>
            <w:r w:rsidR="000169BA" w:rsidRPr="00C812E5">
              <w:rPr>
                <w:rFonts w:eastAsia="標楷體"/>
                <w:bCs/>
                <w:sz w:val="26"/>
                <w:szCs w:val="26"/>
              </w:rPr>
              <w:t>GTI</w:t>
            </w:r>
          </w:p>
        </w:tc>
        <w:tc>
          <w:tcPr>
            <w:tcW w:w="1320" w:type="dxa"/>
            <w:vMerge w:val="restart"/>
            <w:shd w:val="clear" w:color="auto" w:fill="FFFFFF"/>
            <w:vAlign w:val="center"/>
          </w:tcPr>
          <w:p w:rsidR="000169BA" w:rsidRPr="00C812E5" w:rsidRDefault="000169BA" w:rsidP="005845C4">
            <w:pPr>
              <w:spacing w:beforeLines="50" w:before="120" w:afterLines="50" w:after="120"/>
              <w:jc w:val="center"/>
              <w:rPr>
                <w:rFonts w:eastAsia="標楷體"/>
                <w:b/>
                <w:sz w:val="26"/>
                <w:szCs w:val="26"/>
              </w:rPr>
            </w:pPr>
            <w:proofErr w:type="gramStart"/>
            <w:r w:rsidRPr="00C812E5">
              <w:rPr>
                <w:rFonts w:eastAsia="標楷體"/>
                <w:sz w:val="26"/>
                <w:szCs w:val="26"/>
              </w:rPr>
              <w:t>祥</w:t>
            </w:r>
            <w:proofErr w:type="gramEnd"/>
            <w:r w:rsidRPr="00C812E5">
              <w:rPr>
                <w:rFonts w:eastAsia="標楷體"/>
                <w:sz w:val="26"/>
                <w:szCs w:val="26"/>
              </w:rPr>
              <w:t>茂光電</w:t>
            </w:r>
          </w:p>
        </w:tc>
        <w:tc>
          <w:tcPr>
            <w:tcW w:w="1931" w:type="dxa"/>
            <w:vMerge w:val="restart"/>
            <w:shd w:val="clear" w:color="auto" w:fill="FFFFFF"/>
            <w:vAlign w:val="center"/>
          </w:tcPr>
          <w:p w:rsidR="0003626D" w:rsidRPr="00C812E5" w:rsidRDefault="000169BA" w:rsidP="005845C4">
            <w:pPr>
              <w:spacing w:beforeLines="50" w:before="120" w:afterLines="50" w:after="120"/>
              <w:jc w:val="center"/>
              <w:rPr>
                <w:rFonts w:eastAsia="標楷體"/>
                <w:sz w:val="26"/>
                <w:szCs w:val="26"/>
              </w:rPr>
            </w:pPr>
            <w:r w:rsidRPr="00C812E5">
              <w:rPr>
                <w:rFonts w:eastAsia="標楷體"/>
                <w:sz w:val="26"/>
                <w:szCs w:val="26"/>
              </w:rPr>
              <w:t>全方位製造商</w:t>
            </w:r>
          </w:p>
        </w:tc>
      </w:tr>
      <w:tr w:rsidR="000169BA" w:rsidRPr="00C812E5" w:rsidTr="00145416">
        <w:trPr>
          <w:trHeight w:val="379"/>
          <w:tblHeader/>
          <w:jc w:val="center"/>
        </w:trPr>
        <w:tc>
          <w:tcPr>
            <w:tcW w:w="1852" w:type="dxa"/>
            <w:vMerge/>
            <w:tcBorders>
              <w:bottom w:val="single" w:sz="4" w:space="0" w:color="000000"/>
            </w:tcBorders>
            <w:shd w:val="clear" w:color="auto" w:fill="FFFFFF"/>
            <w:vAlign w:val="center"/>
          </w:tcPr>
          <w:p w:rsidR="0003626D" w:rsidRPr="00C812E5" w:rsidRDefault="0003626D" w:rsidP="005845C4">
            <w:pPr>
              <w:spacing w:beforeLines="50" w:before="120" w:afterLines="50" w:after="120"/>
              <w:jc w:val="center"/>
              <w:rPr>
                <w:rFonts w:eastAsia="標楷體"/>
                <w:b/>
                <w:sz w:val="26"/>
                <w:szCs w:val="26"/>
                <w:highlight w:val="yellow"/>
              </w:rPr>
            </w:pPr>
          </w:p>
        </w:tc>
        <w:tc>
          <w:tcPr>
            <w:tcW w:w="1015" w:type="dxa"/>
            <w:tcBorders>
              <w:bottom w:val="single" w:sz="4" w:space="0" w:color="000000"/>
            </w:tcBorders>
            <w:shd w:val="clear" w:color="auto" w:fill="FFFFFF"/>
            <w:vAlign w:val="center"/>
          </w:tcPr>
          <w:p w:rsidR="0003626D" w:rsidRPr="00C812E5" w:rsidRDefault="000169BA" w:rsidP="005845C4">
            <w:pPr>
              <w:spacing w:beforeLines="50" w:before="120" w:afterLines="50" w:after="120"/>
              <w:jc w:val="center"/>
              <w:rPr>
                <w:rFonts w:eastAsia="標楷體"/>
                <w:b/>
                <w:sz w:val="26"/>
                <w:szCs w:val="26"/>
              </w:rPr>
            </w:pPr>
            <w:r w:rsidRPr="00C812E5">
              <w:rPr>
                <w:rFonts w:eastAsia="標楷體"/>
                <w:sz w:val="26"/>
                <w:szCs w:val="26"/>
              </w:rPr>
              <w:t>進貨</w:t>
            </w:r>
          </w:p>
        </w:tc>
        <w:tc>
          <w:tcPr>
            <w:tcW w:w="2160" w:type="dxa"/>
            <w:tcBorders>
              <w:bottom w:val="single" w:sz="4" w:space="0" w:color="000000"/>
            </w:tcBorders>
            <w:shd w:val="clear" w:color="auto" w:fill="FFFFFF"/>
            <w:vAlign w:val="center"/>
          </w:tcPr>
          <w:p w:rsidR="000169BA" w:rsidRPr="00C812E5" w:rsidRDefault="00C36F08" w:rsidP="001D5738">
            <w:pPr>
              <w:spacing w:line="0" w:lineRule="atLeast"/>
              <w:jc w:val="center"/>
              <w:rPr>
                <w:rFonts w:eastAsia="標楷體"/>
                <w:b/>
                <w:sz w:val="26"/>
                <w:szCs w:val="26"/>
              </w:rPr>
            </w:pPr>
            <w:r>
              <w:rPr>
                <w:rFonts w:eastAsia="標楷體"/>
                <w:bCs/>
                <w:sz w:val="26"/>
                <w:szCs w:val="26"/>
              </w:rPr>
              <w:t>AOI US</w:t>
            </w:r>
            <w:r w:rsidR="000169BA" w:rsidRPr="00C812E5">
              <w:rPr>
                <w:rFonts w:eastAsia="標楷體"/>
                <w:bCs/>
                <w:sz w:val="26"/>
                <w:szCs w:val="26"/>
              </w:rPr>
              <w:t>、</w:t>
            </w:r>
            <w:r w:rsidR="000169BA" w:rsidRPr="00C812E5">
              <w:rPr>
                <w:rFonts w:eastAsia="標楷體"/>
                <w:bCs/>
                <w:sz w:val="26"/>
                <w:szCs w:val="26"/>
              </w:rPr>
              <w:t>GTI</w:t>
            </w:r>
          </w:p>
        </w:tc>
        <w:tc>
          <w:tcPr>
            <w:tcW w:w="1320" w:type="dxa"/>
            <w:vMerge/>
            <w:tcBorders>
              <w:bottom w:val="single" w:sz="4" w:space="0" w:color="000000"/>
            </w:tcBorders>
            <w:shd w:val="clear" w:color="auto" w:fill="FFFFFF"/>
            <w:vAlign w:val="center"/>
          </w:tcPr>
          <w:p w:rsidR="0003626D" w:rsidRPr="00C812E5" w:rsidRDefault="0003626D" w:rsidP="005845C4">
            <w:pPr>
              <w:spacing w:beforeLines="50" w:before="120" w:afterLines="50" w:after="120"/>
              <w:jc w:val="center"/>
              <w:rPr>
                <w:rFonts w:eastAsia="標楷體"/>
                <w:b/>
                <w:sz w:val="26"/>
                <w:szCs w:val="26"/>
                <w:highlight w:val="yellow"/>
              </w:rPr>
            </w:pPr>
          </w:p>
        </w:tc>
        <w:tc>
          <w:tcPr>
            <w:tcW w:w="1931" w:type="dxa"/>
            <w:vMerge/>
            <w:tcBorders>
              <w:bottom w:val="single" w:sz="4" w:space="0" w:color="000000"/>
            </w:tcBorders>
            <w:shd w:val="clear" w:color="auto" w:fill="FFFFFF"/>
            <w:vAlign w:val="center"/>
          </w:tcPr>
          <w:p w:rsidR="0003626D" w:rsidRPr="00C812E5" w:rsidRDefault="0003626D" w:rsidP="005845C4">
            <w:pPr>
              <w:spacing w:beforeLines="50" w:before="120" w:afterLines="50" w:after="120"/>
              <w:jc w:val="center"/>
              <w:rPr>
                <w:rFonts w:eastAsia="標楷體"/>
                <w:b/>
                <w:sz w:val="26"/>
                <w:szCs w:val="26"/>
                <w:highlight w:val="yellow"/>
              </w:rPr>
            </w:pPr>
          </w:p>
        </w:tc>
      </w:tr>
    </w:tbl>
    <w:p w:rsidR="000169BA" w:rsidRPr="00C812E5" w:rsidRDefault="000169BA" w:rsidP="005845C4">
      <w:pPr>
        <w:spacing w:beforeLines="50" w:before="120" w:afterLines="50" w:after="120" w:line="360" w:lineRule="auto"/>
        <w:ind w:leftChars="200" w:left="480" w:firstLineChars="200" w:firstLine="520"/>
        <w:jc w:val="both"/>
        <w:rPr>
          <w:rFonts w:eastAsia="標楷體"/>
          <w:sz w:val="26"/>
          <w:szCs w:val="26"/>
        </w:rPr>
      </w:pPr>
      <w:r w:rsidRPr="00C812E5">
        <w:rPr>
          <w:rFonts w:eastAsia="標楷體"/>
          <w:sz w:val="26"/>
          <w:szCs w:val="26"/>
        </w:rPr>
        <w:t>本報告第捌章已說明可比較對象經過重重篩選所以被接受之原因，正因為每一家公司都是獨一無二的，實際上無法找出與受測個體百分之百相同之公司。可比較對象所以勝選之原因在於其主要執行之功能與受測個體執行之功能、銷售之產品或提供之服務相類似。由於</w:t>
      </w:r>
      <w:r w:rsidRPr="00C812E5">
        <w:rPr>
          <w:rFonts w:eastAsia="標楷體"/>
          <w:sz w:val="26"/>
          <w:szCs w:val="26"/>
        </w:rPr>
        <w:lastRenderedPageBreak/>
        <w:t>可比較利潤法對產品或服務本身的可比較性要求相較於其他方法較有彈性，是故可比較對象只要執行之功能大致與受測個體相似即可。</w:t>
      </w:r>
    </w:p>
    <w:p w:rsidR="0003626D" w:rsidRPr="00C812E5" w:rsidRDefault="00145416" w:rsidP="00B92228">
      <w:pPr>
        <w:pStyle w:val="3"/>
        <w:numPr>
          <w:ilvl w:val="0"/>
          <w:numId w:val="62"/>
        </w:numPr>
        <w:spacing w:beforeLines="50" w:before="120" w:afterLines="50" w:after="120" w:line="360" w:lineRule="auto"/>
        <w:ind w:leftChars="100" w:left="720"/>
        <w:jc w:val="both"/>
        <w:rPr>
          <w:rFonts w:ascii="Times New Roman" w:eastAsia="標楷體" w:hAnsi="Times New Roman"/>
          <w:sz w:val="32"/>
          <w:szCs w:val="26"/>
        </w:rPr>
      </w:pPr>
      <w:r w:rsidRPr="00C812E5">
        <w:rPr>
          <w:rFonts w:ascii="Times New Roman" w:eastAsia="標楷體" w:hAnsi="Times New Roman"/>
          <w:sz w:val="32"/>
          <w:szCs w:val="26"/>
        </w:rPr>
        <w:t>選定利潤率指標</w:t>
      </w:r>
    </w:p>
    <w:p w:rsidR="0003626D" w:rsidRPr="00C812E5" w:rsidRDefault="00145416" w:rsidP="00B92228">
      <w:pPr>
        <w:numPr>
          <w:ilvl w:val="0"/>
          <w:numId w:val="56"/>
        </w:numPr>
        <w:tabs>
          <w:tab w:val="left" w:pos="960"/>
          <w:tab w:val="left" w:pos="1134"/>
        </w:tabs>
        <w:spacing w:beforeLines="50" w:before="120" w:afterLines="50" w:after="120" w:line="360" w:lineRule="auto"/>
        <w:ind w:leftChars="200" w:left="962" w:hanging="482"/>
        <w:jc w:val="both"/>
        <w:rPr>
          <w:rFonts w:eastAsia="標楷體"/>
          <w:b/>
          <w:sz w:val="28"/>
          <w:szCs w:val="26"/>
        </w:rPr>
      </w:pPr>
      <w:r w:rsidRPr="00C812E5">
        <w:rPr>
          <w:rFonts w:eastAsia="標楷體"/>
          <w:b/>
          <w:sz w:val="28"/>
          <w:szCs w:val="26"/>
        </w:rPr>
        <w:t>利潤率指標公式</w:t>
      </w:r>
    </w:p>
    <w:p w:rsidR="0003626D" w:rsidRPr="00C812E5" w:rsidRDefault="00CE4147" w:rsidP="005845C4">
      <w:pPr>
        <w:spacing w:beforeLines="50" w:before="120" w:afterLines="50" w:after="120" w:line="360" w:lineRule="auto"/>
        <w:ind w:leftChars="200" w:left="480" w:firstLineChars="200" w:firstLine="520"/>
        <w:jc w:val="both"/>
        <w:rPr>
          <w:rFonts w:eastAsia="標楷體"/>
          <w:sz w:val="26"/>
          <w:szCs w:val="26"/>
        </w:rPr>
      </w:pPr>
      <w:r w:rsidRPr="00C812E5">
        <w:rPr>
          <w:rFonts w:eastAsia="標楷體"/>
          <w:sz w:val="26"/>
          <w:szCs w:val="26"/>
        </w:rPr>
        <w:t>可比較利潤法所使用之利潤率指標，根據同條第</w:t>
      </w:r>
      <w:r w:rsidRPr="00C812E5">
        <w:rPr>
          <w:rFonts w:eastAsia="標楷體"/>
          <w:sz w:val="26"/>
          <w:szCs w:val="26"/>
        </w:rPr>
        <w:t>4</w:t>
      </w:r>
      <w:r w:rsidRPr="00C812E5">
        <w:rPr>
          <w:rFonts w:eastAsia="標楷體"/>
          <w:sz w:val="26"/>
          <w:szCs w:val="26"/>
        </w:rPr>
        <w:t>項規定，包括：</w:t>
      </w:r>
    </w:p>
    <w:p w:rsidR="00145416" w:rsidRPr="00C812E5" w:rsidRDefault="00145416" w:rsidP="00B92228">
      <w:pPr>
        <w:pStyle w:val="5"/>
        <w:keepNext w:val="0"/>
        <w:numPr>
          <w:ilvl w:val="0"/>
          <w:numId w:val="55"/>
        </w:numPr>
        <w:tabs>
          <w:tab w:val="num" w:pos="851"/>
        </w:tabs>
        <w:spacing w:before="100" w:beforeAutospacing="1" w:after="100" w:afterAutospacing="1" w:line="360" w:lineRule="auto"/>
        <w:ind w:leftChars="300" w:left="777" w:hanging="57"/>
        <w:rPr>
          <w:rFonts w:ascii="Times New Roman" w:eastAsia="標楷體" w:hAnsi="Times New Roman"/>
          <w:sz w:val="26"/>
          <w:szCs w:val="26"/>
        </w:rPr>
      </w:pPr>
      <w:r w:rsidRPr="00C812E5">
        <w:rPr>
          <w:rFonts w:ascii="Times New Roman" w:eastAsia="標楷體" w:hAnsi="Times New Roman"/>
          <w:color w:val="FF0000"/>
          <w:position w:val="-30"/>
          <w:sz w:val="26"/>
          <w:szCs w:val="26"/>
        </w:rPr>
        <w:object w:dxaOrig="6240" w:dyaOrig="72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12.6pt;height:36.65pt" o:ole="">
            <v:imagedata r:id="rId33" o:title=""/>
          </v:shape>
          <o:OLEObject Type="Embed" ProgID="Equation.3" ShapeID="_x0000_i1025" DrawAspect="Content" ObjectID="_1558852892" r:id="rId34"/>
        </w:object>
      </w:r>
    </w:p>
    <w:p w:rsidR="00145416" w:rsidRPr="00C812E5" w:rsidRDefault="00145416" w:rsidP="00B92228">
      <w:pPr>
        <w:pStyle w:val="5"/>
        <w:keepNext w:val="0"/>
        <w:numPr>
          <w:ilvl w:val="0"/>
          <w:numId w:val="55"/>
        </w:numPr>
        <w:tabs>
          <w:tab w:val="num" w:pos="851"/>
        </w:tabs>
        <w:spacing w:before="100" w:beforeAutospacing="1" w:after="100" w:afterAutospacing="1" w:line="360" w:lineRule="auto"/>
        <w:ind w:leftChars="300" w:left="777" w:hanging="57"/>
        <w:rPr>
          <w:rFonts w:ascii="Times New Roman" w:eastAsia="標楷體" w:hAnsi="Times New Roman"/>
          <w:sz w:val="26"/>
          <w:szCs w:val="26"/>
        </w:rPr>
      </w:pPr>
      <w:r w:rsidRPr="00C812E5">
        <w:rPr>
          <w:rFonts w:ascii="Times New Roman" w:eastAsia="標楷體" w:hAnsi="Times New Roman"/>
          <w:position w:val="-30"/>
          <w:sz w:val="26"/>
          <w:szCs w:val="26"/>
        </w:rPr>
        <w:object w:dxaOrig="5760" w:dyaOrig="720">
          <v:shape id="_x0000_i1026" type="#_x0000_t75" style="width:4in;height:36.65pt" o:ole="">
            <v:imagedata r:id="rId35" o:title=""/>
          </v:shape>
          <o:OLEObject Type="Embed" ProgID="Equation.3" ShapeID="_x0000_i1026" DrawAspect="Content" ObjectID="_1558852893" r:id="rId36"/>
        </w:object>
      </w:r>
    </w:p>
    <w:p w:rsidR="00145416" w:rsidRPr="00C812E5" w:rsidRDefault="00145416" w:rsidP="00B92228">
      <w:pPr>
        <w:pStyle w:val="5"/>
        <w:keepNext w:val="0"/>
        <w:numPr>
          <w:ilvl w:val="0"/>
          <w:numId w:val="55"/>
        </w:numPr>
        <w:tabs>
          <w:tab w:val="num" w:pos="851"/>
        </w:tabs>
        <w:spacing w:before="100" w:beforeAutospacing="1" w:after="100" w:afterAutospacing="1" w:line="360" w:lineRule="auto"/>
        <w:ind w:leftChars="300" w:left="777" w:hanging="57"/>
        <w:rPr>
          <w:rFonts w:ascii="Times New Roman" w:eastAsia="標楷體" w:hAnsi="Times New Roman"/>
          <w:sz w:val="26"/>
          <w:szCs w:val="26"/>
        </w:rPr>
      </w:pPr>
      <w:r w:rsidRPr="00C812E5">
        <w:rPr>
          <w:rFonts w:ascii="Times New Roman" w:eastAsia="標楷體" w:hAnsi="Times New Roman"/>
          <w:position w:val="-30"/>
        </w:rPr>
        <w:object w:dxaOrig="5899" w:dyaOrig="720">
          <v:shape id="_x0000_i1027" type="#_x0000_t75" style="width:295.55pt;height:36.65pt" o:ole="">
            <v:imagedata r:id="rId37" o:title=""/>
          </v:shape>
          <o:OLEObject Type="Embed" ProgID="Equation.3" ShapeID="_x0000_i1027" DrawAspect="Content" ObjectID="_1558852894" r:id="rId38"/>
        </w:object>
      </w:r>
    </w:p>
    <w:p w:rsidR="00145416" w:rsidRPr="00C812E5" w:rsidRDefault="00145416" w:rsidP="00B92228">
      <w:pPr>
        <w:pStyle w:val="5"/>
        <w:keepNext w:val="0"/>
        <w:numPr>
          <w:ilvl w:val="0"/>
          <w:numId w:val="55"/>
        </w:numPr>
        <w:tabs>
          <w:tab w:val="num" w:pos="851"/>
        </w:tabs>
        <w:spacing w:before="100" w:beforeAutospacing="1" w:after="100" w:afterAutospacing="1" w:line="360" w:lineRule="auto"/>
        <w:ind w:leftChars="300" w:left="777" w:hanging="57"/>
        <w:rPr>
          <w:rFonts w:ascii="Times New Roman" w:eastAsia="標楷體" w:hAnsi="Times New Roman"/>
        </w:rPr>
      </w:pPr>
      <w:r w:rsidRPr="00C812E5">
        <w:rPr>
          <w:rFonts w:ascii="Times New Roman" w:eastAsia="標楷體" w:hAnsi="Times New Roman"/>
          <w:position w:val="-12"/>
        </w:rPr>
        <w:object w:dxaOrig="5420" w:dyaOrig="360">
          <v:shape id="_x0000_i1028" type="#_x0000_t75" style="width:271.55pt;height:18.1pt" o:ole="">
            <v:imagedata r:id="rId39" o:title=""/>
          </v:shape>
          <o:OLEObject Type="Embed" ProgID="Equation.3" ShapeID="_x0000_i1028" DrawAspect="Content" ObjectID="_1558852895" r:id="rId40"/>
        </w:object>
      </w:r>
    </w:p>
    <w:p w:rsidR="00145416" w:rsidRPr="00C812E5" w:rsidRDefault="00145416" w:rsidP="00145416">
      <w:pPr>
        <w:tabs>
          <w:tab w:val="num" w:pos="851"/>
        </w:tabs>
        <w:ind w:hanging="54"/>
        <w:jc w:val="right"/>
      </w:pPr>
      <w:r w:rsidRPr="00C812E5">
        <w:rPr>
          <w:rFonts w:eastAsia="標楷體"/>
          <w:position w:val="-32"/>
        </w:rPr>
        <w:object w:dxaOrig="8199" w:dyaOrig="740">
          <v:shape id="_x0000_i1029" type="#_x0000_t75" style="width:420.2pt;height:36.65pt" o:ole="">
            <v:imagedata r:id="rId41" o:title=""/>
          </v:shape>
          <o:OLEObject Type="Embed" ProgID="Equation.3" ShapeID="_x0000_i1029" DrawAspect="Content" ObjectID="_1558852896" r:id="rId42"/>
        </w:object>
      </w:r>
    </w:p>
    <w:p w:rsidR="0003626D" w:rsidRPr="00C812E5" w:rsidRDefault="00145416" w:rsidP="00B92228">
      <w:pPr>
        <w:pStyle w:val="5"/>
        <w:keepNext w:val="0"/>
        <w:numPr>
          <w:ilvl w:val="0"/>
          <w:numId w:val="55"/>
        </w:numPr>
        <w:tabs>
          <w:tab w:val="num" w:pos="851"/>
        </w:tabs>
        <w:spacing w:beforeLines="100" w:before="240" w:afterLines="50" w:after="120" w:line="360" w:lineRule="auto"/>
        <w:ind w:leftChars="300" w:left="777" w:hanging="57"/>
        <w:rPr>
          <w:rFonts w:ascii="Times New Roman" w:eastAsia="標楷體" w:hAnsi="Times New Roman"/>
          <w:b w:val="0"/>
          <w:sz w:val="26"/>
          <w:szCs w:val="26"/>
        </w:rPr>
      </w:pPr>
      <w:r w:rsidRPr="00C812E5">
        <w:rPr>
          <w:rFonts w:ascii="Times New Roman" w:eastAsia="標楷體" w:hAnsi="Times New Roman"/>
          <w:b w:val="0"/>
          <w:sz w:val="26"/>
          <w:szCs w:val="26"/>
        </w:rPr>
        <w:t>其他經財政部核定之利潤率指標</w:t>
      </w:r>
    </w:p>
    <w:p w:rsidR="0003626D" w:rsidRPr="00C812E5" w:rsidRDefault="00145416" w:rsidP="00B92228">
      <w:pPr>
        <w:numPr>
          <w:ilvl w:val="0"/>
          <w:numId w:val="56"/>
        </w:numPr>
        <w:tabs>
          <w:tab w:val="left" w:pos="960"/>
          <w:tab w:val="left" w:pos="1134"/>
        </w:tabs>
        <w:spacing w:beforeLines="50" w:before="120" w:afterLines="50" w:after="120" w:line="360" w:lineRule="auto"/>
        <w:ind w:leftChars="200" w:left="962" w:hanging="482"/>
        <w:jc w:val="both"/>
        <w:rPr>
          <w:rFonts w:eastAsia="標楷體"/>
          <w:b/>
          <w:sz w:val="28"/>
          <w:szCs w:val="26"/>
        </w:rPr>
      </w:pPr>
      <w:r w:rsidRPr="00C812E5">
        <w:rPr>
          <w:rFonts w:eastAsia="標楷體"/>
          <w:b/>
          <w:sz w:val="28"/>
          <w:szCs w:val="26"/>
        </w:rPr>
        <w:t>使用之變數定義</w:t>
      </w:r>
    </w:p>
    <w:p w:rsidR="0003626D" w:rsidRPr="00C812E5" w:rsidRDefault="00CE4147" w:rsidP="005845C4">
      <w:pPr>
        <w:spacing w:beforeLines="50" w:before="120" w:afterLines="50" w:after="120" w:line="360" w:lineRule="auto"/>
        <w:ind w:leftChars="200" w:left="480" w:firstLineChars="200" w:firstLine="520"/>
        <w:rPr>
          <w:rFonts w:eastAsia="標楷體"/>
          <w:sz w:val="26"/>
          <w:szCs w:val="26"/>
        </w:rPr>
      </w:pPr>
      <w:r w:rsidRPr="00C812E5">
        <w:rPr>
          <w:rFonts w:eastAsia="標楷體"/>
          <w:sz w:val="26"/>
          <w:szCs w:val="26"/>
        </w:rPr>
        <w:t>同條第</w:t>
      </w:r>
      <w:r w:rsidRPr="00C812E5">
        <w:rPr>
          <w:rFonts w:eastAsia="標楷體"/>
          <w:sz w:val="26"/>
          <w:szCs w:val="26"/>
        </w:rPr>
        <w:t>5</w:t>
      </w:r>
      <w:r w:rsidRPr="00C812E5">
        <w:rPr>
          <w:rFonts w:eastAsia="標楷體"/>
          <w:sz w:val="26"/>
          <w:szCs w:val="26"/>
        </w:rPr>
        <w:t>項對上述公式所運用之變數定義如下：</w:t>
      </w:r>
    </w:p>
    <w:p w:rsidR="0003626D" w:rsidRPr="00C812E5" w:rsidRDefault="00145416" w:rsidP="00B92228">
      <w:pPr>
        <w:numPr>
          <w:ilvl w:val="0"/>
          <w:numId w:val="63"/>
        </w:numPr>
        <w:tabs>
          <w:tab w:val="left" w:pos="1440"/>
          <w:tab w:val="left" w:pos="1560"/>
        </w:tabs>
        <w:spacing w:beforeLines="50" w:before="120" w:afterLines="50" w:after="120" w:line="360" w:lineRule="auto"/>
        <w:ind w:leftChars="300" w:left="1202" w:hanging="482"/>
        <w:jc w:val="both"/>
        <w:rPr>
          <w:rFonts w:eastAsia="標楷體"/>
          <w:sz w:val="26"/>
          <w:szCs w:val="26"/>
        </w:rPr>
      </w:pPr>
      <w:r w:rsidRPr="00C812E5">
        <w:rPr>
          <w:rFonts w:eastAsia="標楷體"/>
          <w:sz w:val="26"/>
          <w:szCs w:val="26"/>
        </w:rPr>
        <w:t>營業淨利</w:t>
      </w:r>
    </w:p>
    <w:p w:rsidR="0003626D" w:rsidRPr="00C812E5" w:rsidRDefault="00145416" w:rsidP="005845C4">
      <w:pPr>
        <w:spacing w:beforeLines="50" w:before="120" w:afterLines="50" w:after="120" w:line="360" w:lineRule="auto"/>
        <w:ind w:leftChars="400" w:left="960" w:firstLineChars="200" w:firstLine="520"/>
        <w:jc w:val="both"/>
        <w:rPr>
          <w:rFonts w:eastAsia="標楷體"/>
          <w:sz w:val="26"/>
          <w:szCs w:val="26"/>
        </w:rPr>
      </w:pPr>
      <w:r w:rsidRPr="00C812E5">
        <w:rPr>
          <w:rFonts w:eastAsia="標楷體"/>
          <w:sz w:val="26"/>
          <w:szCs w:val="26"/>
        </w:rPr>
        <w:t>係指營業毛利減除營業費用後之金額，不包括</w:t>
      </w:r>
      <w:proofErr w:type="gramStart"/>
      <w:r w:rsidRPr="00C812E5">
        <w:rPr>
          <w:rFonts w:eastAsia="標楷體"/>
          <w:sz w:val="26"/>
          <w:szCs w:val="26"/>
        </w:rPr>
        <w:t>非屬受測</w:t>
      </w:r>
      <w:proofErr w:type="gramEnd"/>
      <w:r w:rsidRPr="00C812E5">
        <w:rPr>
          <w:rFonts w:eastAsia="標楷體"/>
          <w:sz w:val="26"/>
          <w:szCs w:val="26"/>
        </w:rPr>
        <w:t>活動之所得及與受測個體繼續經營無關之非常損益。</w:t>
      </w:r>
    </w:p>
    <w:p w:rsidR="0003626D" w:rsidRPr="00C812E5" w:rsidRDefault="0003626D" w:rsidP="005845C4">
      <w:pPr>
        <w:spacing w:beforeLines="50" w:before="120" w:afterLines="50" w:after="120" w:line="360" w:lineRule="auto"/>
        <w:ind w:leftChars="400" w:left="960" w:firstLineChars="200" w:firstLine="520"/>
        <w:jc w:val="both"/>
        <w:rPr>
          <w:rFonts w:eastAsia="標楷體"/>
          <w:sz w:val="26"/>
          <w:szCs w:val="26"/>
        </w:rPr>
      </w:pPr>
    </w:p>
    <w:p w:rsidR="0003626D" w:rsidRPr="00C812E5" w:rsidRDefault="00145416" w:rsidP="00B92228">
      <w:pPr>
        <w:numPr>
          <w:ilvl w:val="0"/>
          <w:numId w:val="63"/>
        </w:numPr>
        <w:tabs>
          <w:tab w:val="left" w:pos="1440"/>
          <w:tab w:val="left" w:pos="1560"/>
        </w:tabs>
        <w:spacing w:beforeLines="50" w:before="120" w:afterLines="50" w:after="120" w:line="360" w:lineRule="auto"/>
        <w:ind w:leftChars="300" w:left="1202" w:hanging="482"/>
        <w:jc w:val="both"/>
        <w:rPr>
          <w:rFonts w:eastAsia="標楷體"/>
          <w:sz w:val="26"/>
          <w:szCs w:val="26"/>
        </w:rPr>
      </w:pPr>
      <w:r w:rsidRPr="00C812E5">
        <w:rPr>
          <w:rFonts w:eastAsia="標楷體"/>
          <w:sz w:val="26"/>
          <w:szCs w:val="26"/>
        </w:rPr>
        <w:lastRenderedPageBreak/>
        <w:t>營業資產</w:t>
      </w:r>
    </w:p>
    <w:p w:rsidR="0003626D" w:rsidRPr="00C812E5" w:rsidRDefault="00145416" w:rsidP="005845C4">
      <w:pPr>
        <w:spacing w:beforeLines="50" w:before="120" w:afterLines="50" w:after="120" w:line="360" w:lineRule="auto"/>
        <w:ind w:leftChars="400" w:left="960" w:firstLineChars="200" w:firstLine="520"/>
        <w:jc w:val="both"/>
        <w:rPr>
          <w:rFonts w:eastAsia="標楷體"/>
          <w:sz w:val="26"/>
          <w:szCs w:val="26"/>
        </w:rPr>
      </w:pPr>
      <w:r w:rsidRPr="00C812E5">
        <w:rPr>
          <w:rFonts w:eastAsia="標楷體"/>
          <w:sz w:val="26"/>
          <w:szCs w:val="26"/>
        </w:rPr>
        <w:t>係指受測個體於相關營業活動所使用之資產，包括固定資產及流動資產，但不包括超額現金、短期投資、長期投資、閒置資產及與該營業活動無關之資產。</w:t>
      </w:r>
    </w:p>
    <w:p w:rsidR="0003626D" w:rsidRPr="00C812E5" w:rsidRDefault="00145416" w:rsidP="00B92228">
      <w:pPr>
        <w:numPr>
          <w:ilvl w:val="0"/>
          <w:numId w:val="63"/>
        </w:numPr>
        <w:tabs>
          <w:tab w:val="left" w:pos="1440"/>
          <w:tab w:val="left" w:pos="1560"/>
        </w:tabs>
        <w:spacing w:beforeLines="50" w:before="120" w:afterLines="50" w:after="120" w:line="360" w:lineRule="auto"/>
        <w:ind w:leftChars="300" w:left="1202" w:hanging="482"/>
        <w:jc w:val="both"/>
        <w:rPr>
          <w:rFonts w:eastAsia="標楷體"/>
          <w:sz w:val="26"/>
          <w:szCs w:val="26"/>
        </w:rPr>
      </w:pPr>
      <w:r w:rsidRPr="00C812E5">
        <w:rPr>
          <w:rFonts w:eastAsia="標楷體"/>
          <w:sz w:val="26"/>
          <w:szCs w:val="26"/>
        </w:rPr>
        <w:t>營業費用</w:t>
      </w:r>
    </w:p>
    <w:p w:rsidR="0003626D" w:rsidRPr="00C812E5" w:rsidRDefault="00145416" w:rsidP="005845C4">
      <w:pPr>
        <w:spacing w:beforeLines="50" w:before="120" w:afterLines="50" w:after="120" w:line="360" w:lineRule="auto"/>
        <w:ind w:leftChars="400" w:left="960" w:firstLineChars="200" w:firstLine="520"/>
        <w:jc w:val="both"/>
        <w:rPr>
          <w:rFonts w:eastAsia="標楷體"/>
          <w:sz w:val="26"/>
          <w:szCs w:val="26"/>
        </w:rPr>
      </w:pPr>
      <w:r w:rsidRPr="00C812E5">
        <w:rPr>
          <w:rFonts w:eastAsia="標楷體"/>
          <w:sz w:val="26"/>
          <w:szCs w:val="26"/>
        </w:rPr>
        <w:t>係指不包括非屬經營本業之利息費用、所得稅及與受測活動無關之費用。</w:t>
      </w:r>
    </w:p>
    <w:p w:rsidR="0003626D" w:rsidRPr="00C812E5" w:rsidRDefault="00145416" w:rsidP="00B92228">
      <w:pPr>
        <w:numPr>
          <w:ilvl w:val="0"/>
          <w:numId w:val="56"/>
        </w:numPr>
        <w:tabs>
          <w:tab w:val="left" w:pos="960"/>
          <w:tab w:val="left" w:pos="1134"/>
        </w:tabs>
        <w:spacing w:beforeLines="50" w:before="120" w:afterLines="50" w:after="120" w:line="360" w:lineRule="auto"/>
        <w:ind w:leftChars="200" w:left="962" w:hanging="482"/>
        <w:jc w:val="both"/>
        <w:rPr>
          <w:rFonts w:eastAsia="標楷體"/>
          <w:b/>
          <w:sz w:val="28"/>
          <w:szCs w:val="26"/>
        </w:rPr>
      </w:pPr>
      <w:r w:rsidRPr="00C812E5">
        <w:rPr>
          <w:rFonts w:eastAsia="標楷體"/>
          <w:b/>
          <w:sz w:val="28"/>
          <w:szCs w:val="26"/>
        </w:rPr>
        <w:t>選擇時應考量之因素</w:t>
      </w:r>
    </w:p>
    <w:p w:rsidR="0003626D" w:rsidRPr="00C812E5" w:rsidRDefault="00CE4147" w:rsidP="005845C4">
      <w:pPr>
        <w:spacing w:beforeLines="50" w:before="120" w:afterLines="50" w:after="120" w:line="360" w:lineRule="auto"/>
        <w:ind w:leftChars="200" w:left="480" w:firstLineChars="200" w:firstLine="520"/>
        <w:jc w:val="both"/>
        <w:rPr>
          <w:rFonts w:eastAsia="標楷體"/>
          <w:sz w:val="26"/>
          <w:szCs w:val="26"/>
        </w:rPr>
      </w:pPr>
      <w:r w:rsidRPr="00C812E5">
        <w:rPr>
          <w:rFonts w:eastAsia="標楷體"/>
          <w:sz w:val="26"/>
          <w:szCs w:val="26"/>
        </w:rPr>
        <w:t>依同條第</w:t>
      </w:r>
      <w:r w:rsidRPr="00C812E5">
        <w:rPr>
          <w:rFonts w:eastAsia="標楷體"/>
          <w:sz w:val="26"/>
          <w:szCs w:val="26"/>
        </w:rPr>
        <w:t>6</w:t>
      </w:r>
      <w:r w:rsidRPr="00C812E5">
        <w:rPr>
          <w:rFonts w:eastAsia="標楷體"/>
          <w:sz w:val="26"/>
          <w:szCs w:val="26"/>
        </w:rPr>
        <w:t>項則規定選擇利潤率指標時，應以受測個體之受測活動為基礎，並考量下列因素：</w:t>
      </w:r>
    </w:p>
    <w:p w:rsidR="0003626D" w:rsidRPr="00C812E5" w:rsidRDefault="00145416" w:rsidP="00B92228">
      <w:pPr>
        <w:numPr>
          <w:ilvl w:val="0"/>
          <w:numId w:val="64"/>
        </w:numPr>
        <w:tabs>
          <w:tab w:val="left" w:pos="1440"/>
        </w:tabs>
        <w:spacing w:beforeLines="50" w:before="120" w:afterLines="50" w:after="120" w:line="360" w:lineRule="auto"/>
        <w:ind w:leftChars="300" w:left="1202" w:hanging="482"/>
        <w:jc w:val="both"/>
        <w:rPr>
          <w:rFonts w:eastAsia="標楷體"/>
          <w:sz w:val="26"/>
          <w:szCs w:val="26"/>
        </w:rPr>
      </w:pPr>
      <w:r w:rsidRPr="00C812E5">
        <w:rPr>
          <w:rFonts w:eastAsia="標楷體"/>
          <w:sz w:val="26"/>
          <w:szCs w:val="26"/>
        </w:rPr>
        <w:t>受測個體之活動性質</w:t>
      </w:r>
    </w:p>
    <w:p w:rsidR="0003626D" w:rsidRPr="00C812E5" w:rsidRDefault="00CE4147" w:rsidP="005845C4">
      <w:pPr>
        <w:spacing w:beforeLines="50" w:before="120" w:afterLines="50" w:after="120" w:line="360" w:lineRule="auto"/>
        <w:ind w:leftChars="400" w:left="960" w:firstLineChars="200" w:firstLine="520"/>
        <w:jc w:val="both"/>
        <w:rPr>
          <w:rFonts w:eastAsia="標楷體"/>
          <w:sz w:val="26"/>
          <w:szCs w:val="26"/>
        </w:rPr>
      </w:pPr>
      <w:r w:rsidRPr="00C812E5">
        <w:rPr>
          <w:rFonts w:eastAsia="標楷體"/>
          <w:sz w:val="26"/>
          <w:szCs w:val="26"/>
        </w:rPr>
        <w:t>包括『有形資產之</w:t>
      </w:r>
      <w:proofErr w:type="gramStart"/>
      <w:r w:rsidRPr="00C812E5">
        <w:rPr>
          <w:rFonts w:eastAsia="標楷體"/>
          <w:sz w:val="26"/>
          <w:szCs w:val="26"/>
        </w:rPr>
        <w:t>移轉－銷貨</w:t>
      </w:r>
      <w:proofErr w:type="gramEnd"/>
      <w:r w:rsidRPr="00C812E5">
        <w:rPr>
          <w:rFonts w:eastAsia="標楷體"/>
          <w:sz w:val="26"/>
          <w:szCs w:val="26"/>
        </w:rPr>
        <w:t>』及『有形資產之移轉－進貨』等交易活動。</w:t>
      </w:r>
    </w:p>
    <w:p w:rsidR="0003626D" w:rsidRPr="00C812E5" w:rsidRDefault="00CE4147" w:rsidP="00B92228">
      <w:pPr>
        <w:numPr>
          <w:ilvl w:val="0"/>
          <w:numId w:val="64"/>
        </w:numPr>
        <w:tabs>
          <w:tab w:val="left" w:pos="1440"/>
        </w:tabs>
        <w:spacing w:beforeLines="50" w:before="120" w:afterLines="50" w:after="120" w:line="360" w:lineRule="auto"/>
        <w:ind w:leftChars="300" w:left="1202" w:hanging="482"/>
        <w:jc w:val="both"/>
        <w:rPr>
          <w:rFonts w:eastAsia="標楷體"/>
          <w:sz w:val="26"/>
          <w:szCs w:val="26"/>
        </w:rPr>
      </w:pPr>
      <w:r w:rsidRPr="00C812E5">
        <w:rPr>
          <w:rFonts w:eastAsia="標楷體"/>
          <w:sz w:val="26"/>
          <w:szCs w:val="26"/>
        </w:rPr>
        <w:t>所取得未受控交易資料之可比較程度及其所使用資料與假設之品質</w:t>
      </w:r>
    </w:p>
    <w:p w:rsidR="0003626D" w:rsidRPr="00C812E5" w:rsidRDefault="00CE4147" w:rsidP="005845C4">
      <w:pPr>
        <w:spacing w:beforeLines="50" w:before="120" w:afterLines="50" w:after="120" w:line="360" w:lineRule="auto"/>
        <w:ind w:leftChars="400" w:left="960" w:firstLineChars="200" w:firstLine="520"/>
        <w:jc w:val="both"/>
        <w:rPr>
          <w:rFonts w:eastAsia="標楷體"/>
          <w:sz w:val="26"/>
          <w:szCs w:val="26"/>
        </w:rPr>
      </w:pPr>
      <w:r w:rsidRPr="00C812E5">
        <w:rPr>
          <w:rFonts w:eastAsia="標楷體"/>
          <w:sz w:val="26"/>
          <w:szCs w:val="26"/>
        </w:rPr>
        <w:t>本報告第捌章已詳述可比較對象所以被選出之過程、原因及選擇時所用資料與假設之品質，其所使用可比較未受控交易資料均來自</w:t>
      </w:r>
      <w:r w:rsidR="00C90E1F" w:rsidRPr="00C812E5">
        <w:rPr>
          <w:rFonts w:eastAsia="標楷體"/>
          <w:sz w:val="26"/>
          <w:szCs w:val="26"/>
        </w:rPr>
        <w:t>「</w:t>
      </w:r>
      <w:r w:rsidR="008F488C" w:rsidRPr="00C812E5">
        <w:rPr>
          <w:rFonts w:eastAsia="標楷體"/>
          <w:sz w:val="26"/>
          <w:szCs w:val="26"/>
        </w:rPr>
        <w:t>ONESOURCE</w:t>
      </w:r>
      <w:r w:rsidRPr="00C812E5">
        <w:rPr>
          <w:rFonts w:eastAsia="標楷體"/>
          <w:sz w:val="26"/>
          <w:szCs w:val="26"/>
        </w:rPr>
        <w:t>資料庫</w:t>
      </w:r>
      <w:r w:rsidR="00C90E1F" w:rsidRPr="00C812E5">
        <w:rPr>
          <w:rFonts w:eastAsia="標楷體"/>
          <w:sz w:val="26"/>
          <w:szCs w:val="26"/>
        </w:rPr>
        <w:t>」與「</w:t>
      </w:r>
      <w:r w:rsidR="00C854DF" w:rsidRPr="00C812E5">
        <w:rPr>
          <w:rFonts w:eastAsia="標楷體"/>
          <w:sz w:val="26"/>
          <w:szCs w:val="26"/>
        </w:rPr>
        <w:t>主要行業財務</w:t>
      </w:r>
      <w:proofErr w:type="gramStart"/>
      <w:r w:rsidR="00C854DF" w:rsidRPr="00C812E5">
        <w:rPr>
          <w:rFonts w:eastAsia="標楷體"/>
          <w:sz w:val="26"/>
          <w:szCs w:val="26"/>
        </w:rPr>
        <w:t>比率刊冊</w:t>
      </w:r>
      <w:proofErr w:type="gramEnd"/>
      <w:r w:rsidR="00C90E1F" w:rsidRPr="00C812E5">
        <w:rPr>
          <w:rFonts w:eastAsia="標楷體"/>
          <w:sz w:val="26"/>
          <w:szCs w:val="26"/>
        </w:rPr>
        <w:t>」</w:t>
      </w:r>
      <w:r w:rsidRPr="00C812E5">
        <w:rPr>
          <w:rFonts w:eastAsia="標楷體"/>
          <w:sz w:val="26"/>
          <w:szCs w:val="26"/>
        </w:rPr>
        <w:t>。</w:t>
      </w:r>
    </w:p>
    <w:p w:rsidR="0003626D" w:rsidRPr="00C812E5" w:rsidRDefault="00CE4147" w:rsidP="00B92228">
      <w:pPr>
        <w:numPr>
          <w:ilvl w:val="0"/>
          <w:numId w:val="64"/>
        </w:numPr>
        <w:tabs>
          <w:tab w:val="left" w:pos="1440"/>
        </w:tabs>
        <w:spacing w:beforeLines="50" w:before="120" w:afterLines="50" w:after="120" w:line="360" w:lineRule="auto"/>
        <w:ind w:leftChars="300" w:left="1202" w:hanging="482"/>
        <w:jc w:val="both"/>
        <w:rPr>
          <w:rFonts w:eastAsia="標楷體"/>
          <w:sz w:val="26"/>
          <w:szCs w:val="26"/>
        </w:rPr>
      </w:pPr>
      <w:r w:rsidRPr="00C812E5">
        <w:rPr>
          <w:rFonts w:eastAsia="標楷體"/>
          <w:sz w:val="26"/>
          <w:szCs w:val="26"/>
        </w:rPr>
        <w:t>該指標用以衡量受測個體常規營業利潤之可信賴程度</w:t>
      </w:r>
    </w:p>
    <w:p w:rsidR="0003626D" w:rsidRPr="00C812E5" w:rsidRDefault="00CE4147" w:rsidP="005845C4">
      <w:pPr>
        <w:spacing w:beforeLines="50" w:before="120" w:afterLines="50" w:after="120" w:line="360" w:lineRule="auto"/>
        <w:ind w:leftChars="400" w:left="960" w:firstLineChars="200" w:firstLine="520"/>
        <w:jc w:val="both"/>
        <w:rPr>
          <w:rFonts w:eastAsia="標楷體"/>
          <w:sz w:val="26"/>
          <w:szCs w:val="26"/>
        </w:rPr>
      </w:pPr>
      <w:r w:rsidRPr="00C812E5">
        <w:rPr>
          <w:rFonts w:eastAsia="標楷體"/>
          <w:sz w:val="26"/>
          <w:szCs w:val="26"/>
        </w:rPr>
        <w:t>利潤率指標為衡量利潤與賺得利潤所產生成本間之關係。利潤率指標之適用視情況而定，其與受測個體所從事之活動、由可比較未受控對象蒐集而得之資料以及使用該指標是否可以得到值得信賴之常規交易結果均息息相關。</w:t>
      </w:r>
    </w:p>
    <w:p w:rsidR="0003626D" w:rsidRPr="00C812E5" w:rsidRDefault="00CE4147" w:rsidP="00B92228">
      <w:pPr>
        <w:numPr>
          <w:ilvl w:val="0"/>
          <w:numId w:val="64"/>
        </w:numPr>
        <w:tabs>
          <w:tab w:val="left" w:pos="1440"/>
        </w:tabs>
        <w:spacing w:beforeLines="50" w:before="120" w:afterLines="50" w:after="120" w:line="360" w:lineRule="auto"/>
        <w:ind w:leftChars="300" w:left="1202" w:hanging="482"/>
        <w:jc w:val="both"/>
        <w:rPr>
          <w:rFonts w:eastAsia="標楷體"/>
          <w:sz w:val="26"/>
          <w:szCs w:val="26"/>
        </w:rPr>
      </w:pPr>
      <w:r w:rsidRPr="00C812E5">
        <w:rPr>
          <w:rFonts w:eastAsia="標楷體"/>
          <w:sz w:val="26"/>
          <w:szCs w:val="26"/>
        </w:rPr>
        <w:lastRenderedPageBreak/>
        <w:t>該指標應包括交易當年度及前二年度之連續</w:t>
      </w:r>
      <w:proofErr w:type="gramStart"/>
      <w:r w:rsidRPr="00C812E5">
        <w:rPr>
          <w:rFonts w:eastAsia="標楷體"/>
          <w:sz w:val="26"/>
          <w:szCs w:val="26"/>
        </w:rPr>
        <w:t>三</w:t>
      </w:r>
      <w:proofErr w:type="gramEnd"/>
      <w:r w:rsidRPr="00C812E5">
        <w:rPr>
          <w:rFonts w:eastAsia="標楷體"/>
          <w:sz w:val="26"/>
          <w:szCs w:val="26"/>
        </w:rPr>
        <w:t>年度資料</w:t>
      </w:r>
    </w:p>
    <w:p w:rsidR="0003626D" w:rsidRPr="00C812E5" w:rsidRDefault="00CE4147" w:rsidP="005845C4">
      <w:pPr>
        <w:spacing w:beforeLines="50" w:before="120" w:afterLines="50" w:after="120" w:line="360" w:lineRule="auto"/>
        <w:ind w:leftChars="400" w:left="960" w:firstLineChars="200" w:firstLine="520"/>
        <w:jc w:val="both"/>
        <w:rPr>
          <w:rFonts w:eastAsia="標楷體"/>
          <w:sz w:val="26"/>
          <w:szCs w:val="26"/>
        </w:rPr>
      </w:pPr>
      <w:r w:rsidRPr="00C812E5">
        <w:rPr>
          <w:rFonts w:eastAsia="標楷體"/>
          <w:sz w:val="26"/>
          <w:szCs w:val="26"/>
        </w:rPr>
        <w:t>為確定所取得未受控交易資料之可比較程度及其所使用資料與假設之品質，該資料所涵蓋之期間需足以反映可比較未受控交易之合理報酬，其至少應包括交易當年度及前二年度之連續</w:t>
      </w:r>
      <w:proofErr w:type="gramStart"/>
      <w:r w:rsidRPr="00C812E5">
        <w:rPr>
          <w:rFonts w:eastAsia="標楷體"/>
          <w:sz w:val="26"/>
          <w:szCs w:val="26"/>
        </w:rPr>
        <w:t>三</w:t>
      </w:r>
      <w:proofErr w:type="gramEnd"/>
      <w:r w:rsidRPr="00C812E5">
        <w:rPr>
          <w:rFonts w:eastAsia="標楷體"/>
          <w:sz w:val="26"/>
          <w:szCs w:val="26"/>
        </w:rPr>
        <w:t>年度資料。營利事業於辦理交易當年度營利事業所得稅結算申報時，未能取得交易當年度可比較未受控交易資料者，得以不包括當年度之至少連續前三年度資料為基礎。</w:t>
      </w:r>
    </w:p>
    <w:p w:rsidR="0003626D" w:rsidRPr="00837FC2" w:rsidRDefault="00CE4147" w:rsidP="005845C4">
      <w:pPr>
        <w:spacing w:beforeLines="50" w:before="120" w:afterLines="50" w:after="120" w:line="360" w:lineRule="auto"/>
        <w:ind w:leftChars="400" w:left="960" w:firstLineChars="200" w:firstLine="520"/>
        <w:jc w:val="both"/>
        <w:rPr>
          <w:rFonts w:eastAsia="標楷體"/>
          <w:sz w:val="26"/>
          <w:szCs w:val="26"/>
        </w:rPr>
      </w:pPr>
      <w:r w:rsidRPr="00837FC2">
        <w:rPr>
          <w:rFonts w:eastAsia="標楷體"/>
          <w:sz w:val="26"/>
          <w:szCs w:val="26"/>
        </w:rPr>
        <w:t>因取樣之</w:t>
      </w:r>
      <w:r w:rsidR="009B1871" w:rsidRPr="00837FC2">
        <w:rPr>
          <w:rFonts w:eastAsia="標楷體"/>
          <w:sz w:val="26"/>
          <w:szCs w:val="26"/>
        </w:rPr>
        <w:t>ONESOURCE</w:t>
      </w:r>
      <w:r w:rsidR="009B1871" w:rsidRPr="00837FC2">
        <w:rPr>
          <w:rFonts w:eastAsia="標楷體"/>
          <w:sz w:val="26"/>
          <w:szCs w:val="26"/>
        </w:rPr>
        <w:t>資料庫</w:t>
      </w:r>
      <w:r w:rsidR="006F1FA4" w:rsidRPr="00837FC2">
        <w:rPr>
          <w:rFonts w:eastAsia="標楷體"/>
          <w:sz w:val="26"/>
          <w:szCs w:val="26"/>
        </w:rPr>
        <w:t>201</w:t>
      </w:r>
      <w:r w:rsidR="006F1FA4" w:rsidRPr="00837FC2">
        <w:rPr>
          <w:rFonts w:eastAsia="標楷體" w:hint="eastAsia"/>
          <w:sz w:val="26"/>
          <w:szCs w:val="26"/>
        </w:rPr>
        <w:t>6</w:t>
      </w:r>
      <w:r w:rsidRPr="00837FC2">
        <w:rPr>
          <w:rFonts w:eastAsia="標楷體"/>
          <w:sz w:val="26"/>
          <w:szCs w:val="26"/>
        </w:rPr>
        <w:t>年</w:t>
      </w:r>
      <w:r w:rsidRPr="00837FC2">
        <w:rPr>
          <w:rFonts w:eastAsia="標楷體"/>
          <w:sz w:val="26"/>
          <w:szCs w:val="26"/>
        </w:rPr>
        <w:t>1</w:t>
      </w:r>
      <w:r w:rsidR="009B1871" w:rsidRPr="00837FC2">
        <w:rPr>
          <w:rFonts w:eastAsia="標楷體"/>
          <w:sz w:val="26"/>
          <w:szCs w:val="26"/>
        </w:rPr>
        <w:t>2</w:t>
      </w:r>
      <w:r w:rsidRPr="00837FC2">
        <w:rPr>
          <w:rFonts w:eastAsia="標楷體"/>
          <w:sz w:val="26"/>
          <w:szCs w:val="26"/>
        </w:rPr>
        <w:t>月</w:t>
      </w:r>
      <w:r w:rsidR="009B1871" w:rsidRPr="00837FC2">
        <w:rPr>
          <w:rFonts w:eastAsia="標楷體"/>
          <w:sz w:val="26"/>
          <w:szCs w:val="26"/>
        </w:rPr>
        <w:t>版本</w:t>
      </w:r>
      <w:r w:rsidRPr="00837FC2">
        <w:rPr>
          <w:rFonts w:eastAsia="標楷體"/>
          <w:sz w:val="26"/>
          <w:szCs w:val="26"/>
        </w:rPr>
        <w:t>中，仍有部分公司未將</w:t>
      </w:r>
      <w:proofErr w:type="gramStart"/>
      <w:r w:rsidR="00D72BD1" w:rsidRPr="00837FC2">
        <w:rPr>
          <w:rFonts w:eastAsia="標楷體"/>
          <w:sz w:val="26"/>
          <w:szCs w:val="26"/>
        </w:rPr>
        <w:t>105</w:t>
      </w:r>
      <w:proofErr w:type="gramEnd"/>
      <w:r w:rsidRPr="00837FC2">
        <w:rPr>
          <w:rFonts w:eastAsia="標楷體"/>
          <w:sz w:val="26"/>
          <w:szCs w:val="26"/>
        </w:rPr>
        <w:t>年度之財務報表上傳至資料庫，為求取該資料所涵蓋之期間能足以反映可比較未受控交易之合理報酬，故本所要求樣本至少需具</w:t>
      </w:r>
      <w:r w:rsidR="006F1FA4" w:rsidRPr="00837FC2">
        <w:rPr>
          <w:rFonts w:eastAsia="標楷體"/>
          <w:sz w:val="26"/>
          <w:szCs w:val="26"/>
        </w:rPr>
        <w:t>10</w:t>
      </w:r>
      <w:r w:rsidR="006F1FA4" w:rsidRPr="00837FC2">
        <w:rPr>
          <w:rFonts w:eastAsia="標楷體" w:hint="eastAsia"/>
          <w:sz w:val="26"/>
          <w:szCs w:val="26"/>
        </w:rPr>
        <w:t>2</w:t>
      </w:r>
      <w:r w:rsidRPr="00837FC2">
        <w:rPr>
          <w:rFonts w:eastAsia="標楷體"/>
          <w:sz w:val="26"/>
          <w:szCs w:val="26"/>
        </w:rPr>
        <w:t>至</w:t>
      </w:r>
      <w:r w:rsidR="006652AD" w:rsidRPr="00837FC2">
        <w:rPr>
          <w:rFonts w:eastAsia="標楷體"/>
          <w:sz w:val="26"/>
          <w:szCs w:val="26"/>
        </w:rPr>
        <w:t>1</w:t>
      </w:r>
      <w:r w:rsidR="006F1FA4" w:rsidRPr="00837FC2">
        <w:rPr>
          <w:rFonts w:eastAsia="標楷體"/>
          <w:sz w:val="26"/>
          <w:szCs w:val="26"/>
        </w:rPr>
        <w:t>0</w:t>
      </w:r>
      <w:r w:rsidR="006F1FA4" w:rsidRPr="00837FC2">
        <w:rPr>
          <w:rFonts w:eastAsia="標楷體" w:hint="eastAsia"/>
          <w:sz w:val="26"/>
          <w:szCs w:val="26"/>
        </w:rPr>
        <w:t>4</w:t>
      </w:r>
      <w:r w:rsidRPr="00837FC2">
        <w:rPr>
          <w:rFonts w:eastAsia="標楷體"/>
          <w:sz w:val="26"/>
          <w:szCs w:val="26"/>
        </w:rPr>
        <w:t>年度連續</w:t>
      </w:r>
      <w:proofErr w:type="gramStart"/>
      <w:r w:rsidRPr="00837FC2">
        <w:rPr>
          <w:rFonts w:eastAsia="標楷體"/>
          <w:sz w:val="26"/>
          <w:szCs w:val="26"/>
        </w:rPr>
        <w:t>三</w:t>
      </w:r>
      <w:proofErr w:type="gramEnd"/>
      <w:r w:rsidRPr="00837FC2">
        <w:rPr>
          <w:rFonts w:eastAsia="標楷體"/>
          <w:sz w:val="26"/>
          <w:szCs w:val="26"/>
        </w:rPr>
        <w:t>年度之財務資料。</w:t>
      </w:r>
    </w:p>
    <w:p w:rsidR="0003626D" w:rsidRPr="00C812E5" w:rsidRDefault="00CE4147" w:rsidP="00B92228">
      <w:pPr>
        <w:numPr>
          <w:ilvl w:val="0"/>
          <w:numId w:val="56"/>
        </w:numPr>
        <w:tabs>
          <w:tab w:val="left" w:pos="960"/>
          <w:tab w:val="left" w:pos="1134"/>
        </w:tabs>
        <w:spacing w:beforeLines="50" w:before="120" w:afterLines="50" w:after="120" w:line="360" w:lineRule="auto"/>
        <w:ind w:leftChars="200" w:left="962" w:hanging="482"/>
        <w:jc w:val="both"/>
        <w:rPr>
          <w:rFonts w:eastAsia="標楷體"/>
          <w:b/>
          <w:sz w:val="28"/>
          <w:szCs w:val="26"/>
        </w:rPr>
      </w:pPr>
      <w:r w:rsidRPr="00C812E5">
        <w:rPr>
          <w:rFonts w:eastAsia="標楷體"/>
          <w:b/>
          <w:sz w:val="28"/>
          <w:szCs w:val="26"/>
        </w:rPr>
        <w:t>為受測個體選定利潤率指標</w:t>
      </w:r>
    </w:p>
    <w:p w:rsidR="0003626D" w:rsidRPr="00C812E5" w:rsidRDefault="00CE4147" w:rsidP="005845C4">
      <w:pPr>
        <w:spacing w:beforeLines="50" w:before="120" w:afterLines="50" w:after="120" w:line="360" w:lineRule="auto"/>
        <w:ind w:leftChars="200" w:left="480" w:firstLineChars="200" w:firstLine="520"/>
        <w:jc w:val="both"/>
        <w:rPr>
          <w:rFonts w:eastAsia="標楷體"/>
          <w:sz w:val="26"/>
          <w:szCs w:val="26"/>
        </w:rPr>
      </w:pPr>
      <w:r w:rsidRPr="00C812E5">
        <w:rPr>
          <w:rFonts w:eastAsia="標楷體"/>
          <w:sz w:val="26"/>
          <w:szCs w:val="26"/>
        </w:rPr>
        <w:t>因為利潤率指標為衡量受測個體為賺得一定利潤所需花費之成本或所需使用資源之比率，是以選用利潤率指標時必須考慮利潤與使用資源之關係。若受測個體之利潤主要由營業資產之使用而得致，則以營業資產報酬率做為利潤率指標最為合適；若欲衡量營運成本（</w:t>
      </w:r>
      <w:r w:rsidRPr="00C812E5">
        <w:rPr>
          <w:rFonts w:eastAsia="標楷體"/>
          <w:sz w:val="26"/>
          <w:szCs w:val="26"/>
        </w:rPr>
        <w:t>Operating Cost</w:t>
      </w:r>
      <w:r w:rsidRPr="00C812E5">
        <w:rPr>
          <w:rFonts w:eastAsia="標楷體"/>
          <w:sz w:val="26"/>
          <w:szCs w:val="26"/>
        </w:rPr>
        <w:t>）報酬率，則採用貝里比率或成本及營業費用淨利率為利潤率指標；若欲衡量淨利與銷貨間之關係，則採用營業淨利率為利潤率指標；若受測個體產出績效與投入之成本及營業費用密切相關，則適用成本及營業費用淨利率。</w:t>
      </w:r>
    </w:p>
    <w:p w:rsidR="0003626D" w:rsidRPr="00C812E5" w:rsidRDefault="000C0787" w:rsidP="005845C4">
      <w:pPr>
        <w:spacing w:beforeLines="50" w:before="120" w:afterLines="50" w:after="120" w:line="360" w:lineRule="auto"/>
        <w:ind w:leftChars="200" w:left="480" w:firstLineChars="200" w:firstLine="520"/>
        <w:jc w:val="both"/>
        <w:rPr>
          <w:rFonts w:eastAsia="標楷體"/>
          <w:sz w:val="26"/>
          <w:szCs w:val="26"/>
        </w:rPr>
      </w:pPr>
      <w:r w:rsidRPr="00C812E5">
        <w:rPr>
          <w:rFonts w:eastAsia="標楷體"/>
          <w:sz w:val="26"/>
          <w:szCs w:val="26"/>
        </w:rPr>
        <w:t>茲將分析各受控交易所採用之利潤率指標理由說明如下：</w:t>
      </w:r>
    </w:p>
    <w:p w:rsidR="0003626D" w:rsidRPr="00C812E5" w:rsidRDefault="000C0787" w:rsidP="00B92228">
      <w:pPr>
        <w:numPr>
          <w:ilvl w:val="0"/>
          <w:numId w:val="57"/>
        </w:numPr>
        <w:tabs>
          <w:tab w:val="left" w:pos="1440"/>
        </w:tabs>
        <w:spacing w:beforeLines="50" w:before="120" w:afterLines="50" w:after="120" w:line="360" w:lineRule="auto"/>
        <w:jc w:val="both"/>
        <w:rPr>
          <w:rFonts w:eastAsia="標楷體"/>
          <w:b/>
          <w:sz w:val="26"/>
          <w:szCs w:val="26"/>
        </w:rPr>
      </w:pPr>
      <w:r w:rsidRPr="00C812E5">
        <w:rPr>
          <w:rFonts w:eastAsia="標楷體"/>
          <w:b/>
          <w:sz w:val="26"/>
          <w:szCs w:val="26"/>
        </w:rPr>
        <w:t>有形資產之</w:t>
      </w:r>
      <w:proofErr w:type="gramStart"/>
      <w:r w:rsidRPr="00C812E5">
        <w:rPr>
          <w:rFonts w:eastAsia="標楷體"/>
          <w:b/>
          <w:sz w:val="26"/>
          <w:szCs w:val="26"/>
        </w:rPr>
        <w:t>移轉－銷貨</w:t>
      </w:r>
      <w:proofErr w:type="gramEnd"/>
    </w:p>
    <w:p w:rsidR="0003626D" w:rsidRPr="00C812E5" w:rsidRDefault="00CE4147" w:rsidP="005845C4">
      <w:pPr>
        <w:pStyle w:val="2"/>
        <w:numPr>
          <w:ilvl w:val="0"/>
          <w:numId w:val="0"/>
        </w:numPr>
        <w:tabs>
          <w:tab w:val="left" w:pos="756"/>
        </w:tabs>
        <w:spacing w:beforeLines="100" w:before="240" w:afterLines="100" w:after="240" w:line="360" w:lineRule="auto"/>
        <w:ind w:leftChars="350" w:left="840" w:firstLineChars="184" w:firstLine="478"/>
        <w:jc w:val="both"/>
        <w:rPr>
          <w:rFonts w:ascii="Times New Roman" w:eastAsia="標楷體" w:hAnsi="Times New Roman"/>
          <w:color w:val="3366FF"/>
          <w:sz w:val="26"/>
          <w:szCs w:val="26"/>
        </w:rPr>
      </w:pPr>
      <w:proofErr w:type="gramStart"/>
      <w:r w:rsidRPr="00C812E5">
        <w:rPr>
          <w:rFonts w:ascii="Times New Roman" w:eastAsia="標楷體" w:hAnsi="Times New Roman"/>
          <w:b w:val="0"/>
          <w:sz w:val="26"/>
          <w:szCs w:val="26"/>
        </w:rPr>
        <w:t>祥</w:t>
      </w:r>
      <w:proofErr w:type="gramEnd"/>
      <w:r w:rsidRPr="00C812E5">
        <w:rPr>
          <w:rFonts w:ascii="Times New Roman" w:eastAsia="標楷體" w:hAnsi="Times New Roman"/>
          <w:b w:val="0"/>
          <w:sz w:val="26"/>
          <w:szCs w:val="26"/>
        </w:rPr>
        <w:t>茂光電主要從事光通訊收發器產品之製造與銷售，廠房及</w:t>
      </w:r>
      <w:r w:rsidRPr="00C812E5">
        <w:rPr>
          <w:rFonts w:ascii="Times New Roman" w:eastAsia="標楷體" w:hAnsi="Times New Roman"/>
          <w:b w:val="0"/>
          <w:sz w:val="26"/>
          <w:szCs w:val="26"/>
        </w:rPr>
        <w:lastRenderedPageBreak/>
        <w:t>機器等營業資產為其生財工具，在賺取營業利潤中所扮演之角色重要，但因本所無法確認</w:t>
      </w:r>
      <w:r w:rsidR="008F488C" w:rsidRPr="00C812E5">
        <w:rPr>
          <w:rFonts w:ascii="Times New Roman" w:eastAsia="標楷體" w:hAnsi="Times New Roman"/>
          <w:b w:val="0"/>
          <w:sz w:val="26"/>
          <w:szCs w:val="26"/>
        </w:rPr>
        <w:t>ONESOURCE</w:t>
      </w:r>
      <w:r w:rsidRPr="00C812E5">
        <w:rPr>
          <w:rFonts w:ascii="Times New Roman" w:eastAsia="標楷體" w:hAnsi="Times New Roman"/>
          <w:b w:val="0"/>
          <w:sz w:val="26"/>
          <w:szCs w:val="26"/>
        </w:rPr>
        <w:t>資料庫中樣本資產負債表中之資產是否為營業資產或如何劃分營業資產，</w:t>
      </w:r>
      <w:proofErr w:type="gramStart"/>
      <w:r w:rsidRPr="00C812E5">
        <w:rPr>
          <w:rFonts w:ascii="Times New Roman" w:eastAsia="標楷體" w:hAnsi="Times New Roman"/>
          <w:b w:val="0"/>
          <w:sz w:val="26"/>
          <w:szCs w:val="26"/>
        </w:rPr>
        <w:t>為免誤取</w:t>
      </w:r>
      <w:proofErr w:type="gramEnd"/>
      <w:r w:rsidRPr="00C812E5">
        <w:rPr>
          <w:rFonts w:ascii="Times New Roman" w:eastAsia="標楷體" w:hAnsi="Times New Roman"/>
          <w:b w:val="0"/>
          <w:sz w:val="26"/>
          <w:szCs w:val="26"/>
        </w:rPr>
        <w:t>資料導致分析結果有誤，故不採用營業資產報酬率做為利潤指標</w:t>
      </w:r>
      <w:r w:rsidR="00D44D80" w:rsidRPr="00C812E5">
        <w:rPr>
          <w:rFonts w:ascii="Times New Roman" w:eastAsia="標楷體" w:hAnsi="Times New Roman"/>
          <w:b w:val="0"/>
          <w:sz w:val="26"/>
          <w:szCs w:val="26"/>
        </w:rPr>
        <w:t>；而貝里比率適用於配銷商與服務提供者，不適用於製造商，故不採用貝里比率；至於營業淨利率與成本及營業費用淨利率，均適合作為利潤率指標，在考量利潤指標不得以受控交易為基礎前提下，本所選擇成本及營業費用淨利率進行評估。</w:t>
      </w:r>
    </w:p>
    <w:p w:rsidR="0003626D" w:rsidRPr="00C812E5" w:rsidRDefault="008D6F4A" w:rsidP="00B92228">
      <w:pPr>
        <w:numPr>
          <w:ilvl w:val="0"/>
          <w:numId w:val="57"/>
        </w:numPr>
        <w:tabs>
          <w:tab w:val="left" w:pos="1440"/>
        </w:tabs>
        <w:spacing w:beforeLines="50" w:before="120" w:afterLines="50" w:after="120" w:line="360" w:lineRule="auto"/>
        <w:jc w:val="both"/>
        <w:rPr>
          <w:rFonts w:eastAsia="標楷體"/>
          <w:b/>
          <w:sz w:val="26"/>
          <w:szCs w:val="26"/>
        </w:rPr>
      </w:pPr>
      <w:r w:rsidRPr="00C812E5">
        <w:rPr>
          <w:rFonts w:eastAsia="標楷體"/>
          <w:b/>
          <w:sz w:val="26"/>
          <w:szCs w:val="26"/>
        </w:rPr>
        <w:t>有形資產之移轉－進貨</w:t>
      </w:r>
    </w:p>
    <w:p w:rsidR="0003626D" w:rsidRPr="00C812E5" w:rsidRDefault="008D6F4A" w:rsidP="005845C4">
      <w:pPr>
        <w:tabs>
          <w:tab w:val="left" w:pos="756"/>
          <w:tab w:val="left" w:pos="1440"/>
        </w:tabs>
        <w:spacing w:beforeLines="100" w:before="240" w:afterLines="100" w:after="240" w:line="360" w:lineRule="auto"/>
        <w:ind w:leftChars="350" w:left="840" w:firstLineChars="184" w:firstLine="478"/>
        <w:jc w:val="both"/>
        <w:rPr>
          <w:rFonts w:eastAsia="標楷體"/>
          <w:sz w:val="26"/>
          <w:szCs w:val="26"/>
        </w:rPr>
      </w:pPr>
      <w:proofErr w:type="gramStart"/>
      <w:r w:rsidRPr="00C812E5">
        <w:rPr>
          <w:rFonts w:eastAsia="標楷體"/>
          <w:sz w:val="26"/>
          <w:szCs w:val="26"/>
        </w:rPr>
        <w:t>祥</w:t>
      </w:r>
      <w:proofErr w:type="gramEnd"/>
      <w:r w:rsidRPr="00C812E5">
        <w:rPr>
          <w:rFonts w:eastAsia="標楷體"/>
          <w:sz w:val="26"/>
          <w:szCs w:val="26"/>
        </w:rPr>
        <w:t>茂光電主要從事光通訊收發器產品之製造與銷售，廠房及機器等營業資產為其生財工具，在賺取營業利潤中所扮演之角色重要，但因本所無法確認</w:t>
      </w:r>
      <w:r w:rsidR="008F488C" w:rsidRPr="00C812E5">
        <w:rPr>
          <w:rFonts w:eastAsia="標楷體"/>
          <w:sz w:val="26"/>
          <w:szCs w:val="26"/>
        </w:rPr>
        <w:t>ONESOURCE</w:t>
      </w:r>
      <w:r w:rsidRPr="00C812E5">
        <w:rPr>
          <w:rFonts w:eastAsia="標楷體"/>
          <w:sz w:val="26"/>
          <w:szCs w:val="26"/>
        </w:rPr>
        <w:t>資料庫中樣本資產負債表中之資產是否為營業資產或如何劃分營業資產，</w:t>
      </w:r>
      <w:proofErr w:type="gramStart"/>
      <w:r w:rsidRPr="00C812E5">
        <w:rPr>
          <w:rFonts w:eastAsia="標楷體"/>
          <w:sz w:val="26"/>
          <w:szCs w:val="26"/>
        </w:rPr>
        <w:t>為免誤取</w:t>
      </w:r>
      <w:proofErr w:type="gramEnd"/>
      <w:r w:rsidRPr="00C812E5">
        <w:rPr>
          <w:rFonts w:eastAsia="標楷體"/>
          <w:sz w:val="26"/>
          <w:szCs w:val="26"/>
        </w:rPr>
        <w:t>資料導致分析結果有誤，故不採用營業資產報酬率做為利潤指標</w:t>
      </w:r>
      <w:r w:rsidR="00D44D80" w:rsidRPr="00C812E5">
        <w:rPr>
          <w:rFonts w:eastAsia="標楷體"/>
          <w:sz w:val="26"/>
          <w:szCs w:val="26"/>
        </w:rPr>
        <w:t>；而貝里比率適用於配銷商與服務提供者，不適用於製造商，故不採用貝里比率；至於營業淨利率與成本及營業費用淨利率，均適合作為利潤率指標，在考量利潤指標不得以受控交易為基礎前提下，本所選擇營業淨利率進行評估</w:t>
      </w:r>
      <w:r w:rsidRPr="00C812E5">
        <w:rPr>
          <w:rFonts w:eastAsia="標楷體"/>
          <w:sz w:val="26"/>
          <w:szCs w:val="26"/>
        </w:rPr>
        <w:t>。</w:t>
      </w:r>
    </w:p>
    <w:p w:rsidR="0003626D" w:rsidRPr="00C812E5" w:rsidRDefault="000E7614" w:rsidP="00B92228">
      <w:pPr>
        <w:pStyle w:val="2"/>
        <w:numPr>
          <w:ilvl w:val="1"/>
          <w:numId w:val="41"/>
        </w:numPr>
        <w:tabs>
          <w:tab w:val="left" w:pos="756"/>
        </w:tabs>
        <w:spacing w:beforeLines="100" w:before="240" w:afterLines="100" w:after="240" w:line="360" w:lineRule="auto"/>
        <w:ind w:left="0" w:firstLine="0"/>
        <w:rPr>
          <w:rFonts w:ascii="Times New Roman" w:eastAsia="標楷體" w:hAnsi="Times New Roman"/>
          <w:sz w:val="36"/>
          <w:szCs w:val="40"/>
        </w:rPr>
      </w:pPr>
      <w:r w:rsidRPr="00C812E5">
        <w:rPr>
          <w:rFonts w:ascii="Times New Roman" w:eastAsia="標楷體" w:hAnsi="Times New Roman"/>
          <w:sz w:val="36"/>
          <w:szCs w:val="40"/>
        </w:rPr>
        <w:t>可比較</w:t>
      </w:r>
      <w:r w:rsidR="003C5E39" w:rsidRPr="00C812E5">
        <w:rPr>
          <w:rFonts w:ascii="Times New Roman" w:eastAsia="標楷體" w:hAnsi="Times New Roman"/>
          <w:sz w:val="36"/>
          <w:szCs w:val="40"/>
        </w:rPr>
        <w:t>對象</w:t>
      </w:r>
      <w:r w:rsidR="001070FF" w:rsidRPr="00C812E5">
        <w:rPr>
          <w:rFonts w:ascii="Times New Roman" w:eastAsia="標楷體" w:hAnsi="Times New Roman"/>
          <w:sz w:val="36"/>
          <w:szCs w:val="40"/>
        </w:rPr>
        <w:t>之</w:t>
      </w:r>
      <w:r w:rsidRPr="00C812E5">
        <w:rPr>
          <w:rFonts w:ascii="Times New Roman" w:eastAsia="標楷體" w:hAnsi="Times New Roman"/>
          <w:sz w:val="36"/>
          <w:szCs w:val="40"/>
        </w:rPr>
        <w:t>常規交易範圍</w:t>
      </w:r>
    </w:p>
    <w:p w:rsidR="0003626D" w:rsidRPr="00C812E5" w:rsidRDefault="00540251" w:rsidP="00B92228">
      <w:pPr>
        <w:pStyle w:val="3"/>
        <w:numPr>
          <w:ilvl w:val="0"/>
          <w:numId w:val="65"/>
        </w:numPr>
        <w:spacing w:beforeLines="50" w:before="120" w:afterLines="50" w:after="120" w:line="360" w:lineRule="auto"/>
        <w:ind w:leftChars="100" w:left="720"/>
        <w:jc w:val="both"/>
        <w:rPr>
          <w:rFonts w:ascii="Times New Roman" w:eastAsia="標楷體" w:hAnsi="Times New Roman"/>
          <w:sz w:val="32"/>
          <w:szCs w:val="26"/>
        </w:rPr>
      </w:pPr>
      <w:r w:rsidRPr="00C812E5">
        <w:rPr>
          <w:rFonts w:ascii="Times New Roman" w:eastAsia="標楷體" w:hAnsi="Times New Roman"/>
          <w:sz w:val="32"/>
          <w:szCs w:val="26"/>
        </w:rPr>
        <w:t>有形資產之移轉</w:t>
      </w:r>
      <w:proofErr w:type="gramStart"/>
      <w:r w:rsidRPr="00C812E5">
        <w:rPr>
          <w:rFonts w:ascii="Times New Roman" w:eastAsia="標楷體" w:hAnsi="Times New Roman"/>
          <w:sz w:val="32"/>
          <w:szCs w:val="26"/>
        </w:rPr>
        <w:t>—</w:t>
      </w:r>
      <w:proofErr w:type="gramEnd"/>
      <w:r w:rsidRPr="00C812E5">
        <w:rPr>
          <w:rFonts w:ascii="Times New Roman" w:eastAsia="標楷體" w:hAnsi="Times New Roman"/>
          <w:sz w:val="32"/>
          <w:szCs w:val="26"/>
        </w:rPr>
        <w:t>銷貨</w:t>
      </w:r>
    </w:p>
    <w:p w:rsidR="0003626D" w:rsidRPr="00C812E5" w:rsidRDefault="009B1871" w:rsidP="00B92228">
      <w:pPr>
        <w:numPr>
          <w:ilvl w:val="0"/>
          <w:numId w:val="58"/>
        </w:numPr>
        <w:tabs>
          <w:tab w:val="left" w:pos="1134"/>
        </w:tabs>
        <w:spacing w:beforeLines="50" w:before="120" w:afterLines="50" w:after="120" w:line="360" w:lineRule="auto"/>
        <w:ind w:leftChars="300" w:left="1145" w:hanging="425"/>
        <w:jc w:val="both"/>
        <w:rPr>
          <w:rFonts w:eastAsia="標楷體"/>
          <w:b/>
          <w:sz w:val="28"/>
          <w:szCs w:val="26"/>
        </w:rPr>
      </w:pPr>
      <w:r w:rsidRPr="00C812E5">
        <w:rPr>
          <w:rFonts w:eastAsia="標楷體"/>
          <w:b/>
          <w:sz w:val="28"/>
          <w:szCs w:val="26"/>
        </w:rPr>
        <w:t>ONESOURCE</w:t>
      </w:r>
      <w:r w:rsidR="00540251" w:rsidRPr="00C812E5">
        <w:rPr>
          <w:rFonts w:eastAsia="標楷體"/>
          <w:b/>
          <w:sz w:val="28"/>
          <w:szCs w:val="26"/>
        </w:rPr>
        <w:t>資料庫</w:t>
      </w:r>
    </w:p>
    <w:p w:rsidR="0003626D" w:rsidRPr="00C812E5" w:rsidRDefault="00C87374" w:rsidP="005845C4">
      <w:pPr>
        <w:tabs>
          <w:tab w:val="left" w:pos="1134"/>
        </w:tabs>
        <w:spacing w:beforeLines="50" w:before="120" w:afterLines="50" w:after="120" w:line="360" w:lineRule="auto"/>
        <w:ind w:leftChars="400" w:left="960" w:firstLineChars="200" w:firstLine="520"/>
        <w:jc w:val="both"/>
        <w:rPr>
          <w:rFonts w:eastAsia="標楷體"/>
          <w:sz w:val="26"/>
          <w:szCs w:val="26"/>
        </w:rPr>
      </w:pPr>
      <w:r w:rsidRPr="00C812E5">
        <w:rPr>
          <w:rFonts w:eastAsia="標楷體"/>
          <w:sz w:val="26"/>
          <w:szCs w:val="26"/>
        </w:rPr>
        <w:t>受測個體</w:t>
      </w:r>
      <w:proofErr w:type="gramStart"/>
      <w:r w:rsidRPr="00C812E5">
        <w:rPr>
          <w:rFonts w:eastAsia="標楷體"/>
          <w:sz w:val="26"/>
          <w:szCs w:val="26"/>
        </w:rPr>
        <w:t>祥</w:t>
      </w:r>
      <w:proofErr w:type="gramEnd"/>
      <w:r w:rsidRPr="00C812E5">
        <w:rPr>
          <w:rFonts w:eastAsia="標楷體"/>
          <w:sz w:val="26"/>
          <w:szCs w:val="26"/>
        </w:rPr>
        <w:t>茂光電為全方位製造商之可比較對象</w:t>
      </w:r>
      <w:r w:rsidR="00A100AA">
        <w:rPr>
          <w:rFonts w:eastAsia="標楷體"/>
          <w:sz w:val="26"/>
          <w:szCs w:val="26"/>
        </w:rPr>
        <w:t>10</w:t>
      </w:r>
      <w:r w:rsidR="00A100AA">
        <w:rPr>
          <w:rFonts w:eastAsia="標楷體" w:hint="eastAsia"/>
          <w:sz w:val="26"/>
          <w:szCs w:val="26"/>
        </w:rPr>
        <w:t>2</w:t>
      </w:r>
      <w:r w:rsidRPr="00C812E5">
        <w:rPr>
          <w:rFonts w:eastAsia="標楷體"/>
          <w:sz w:val="26"/>
          <w:szCs w:val="26"/>
        </w:rPr>
        <w:t>至</w:t>
      </w:r>
      <w:r w:rsidR="006652AD" w:rsidRPr="00C812E5">
        <w:rPr>
          <w:rFonts w:eastAsia="標楷體"/>
          <w:sz w:val="26"/>
          <w:szCs w:val="26"/>
        </w:rPr>
        <w:t>10</w:t>
      </w:r>
      <w:r w:rsidR="00A100AA">
        <w:rPr>
          <w:rFonts w:eastAsia="標楷體" w:hint="eastAsia"/>
          <w:sz w:val="26"/>
          <w:szCs w:val="26"/>
        </w:rPr>
        <w:t>4</w:t>
      </w:r>
      <w:r w:rsidRPr="00C812E5">
        <w:rPr>
          <w:rFonts w:eastAsia="標楷體"/>
          <w:sz w:val="26"/>
          <w:szCs w:val="26"/>
        </w:rPr>
        <w:lastRenderedPageBreak/>
        <w:t>會計年度</w:t>
      </w:r>
      <w:r w:rsidR="00CF1571" w:rsidRPr="00C812E5">
        <w:rPr>
          <w:rFonts w:eastAsia="標楷體"/>
          <w:sz w:val="26"/>
          <w:szCs w:val="26"/>
        </w:rPr>
        <w:t>成本及營業費用淨利</w:t>
      </w:r>
      <w:r w:rsidRPr="00C812E5">
        <w:rPr>
          <w:rFonts w:eastAsia="標楷體"/>
          <w:sz w:val="26"/>
          <w:szCs w:val="26"/>
        </w:rPr>
        <w:t>率</w:t>
      </w:r>
      <w:r w:rsidR="00540251" w:rsidRPr="00C812E5">
        <w:rPr>
          <w:rFonts w:eastAsia="標楷體"/>
          <w:sz w:val="26"/>
          <w:szCs w:val="26"/>
        </w:rPr>
        <w:t>（請參見附件</w:t>
      </w:r>
      <w:r w:rsidR="00540251" w:rsidRPr="00C812E5">
        <w:rPr>
          <w:rFonts w:eastAsia="標楷體"/>
          <w:sz w:val="26"/>
          <w:szCs w:val="26"/>
        </w:rPr>
        <w:t>D</w:t>
      </w:r>
      <w:r w:rsidR="00540251" w:rsidRPr="00C812E5">
        <w:rPr>
          <w:rFonts w:eastAsia="標楷體"/>
          <w:sz w:val="26"/>
          <w:szCs w:val="26"/>
        </w:rPr>
        <w:t>）</w:t>
      </w:r>
      <w:r w:rsidRPr="00C812E5">
        <w:rPr>
          <w:rFonts w:eastAsia="標楷體"/>
          <w:sz w:val="26"/>
          <w:szCs w:val="26"/>
        </w:rPr>
        <w:t>整理如下：</w:t>
      </w:r>
    </w:p>
    <w:tbl>
      <w:tblPr>
        <w:tblW w:w="7655" w:type="dxa"/>
        <w:tblInd w:w="737"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left w:w="28" w:type="dxa"/>
          <w:right w:w="28" w:type="dxa"/>
        </w:tblCellMar>
        <w:tblLook w:val="0000" w:firstRow="0" w:lastRow="0" w:firstColumn="0" w:lastColumn="0" w:noHBand="0" w:noVBand="0"/>
      </w:tblPr>
      <w:tblGrid>
        <w:gridCol w:w="851"/>
        <w:gridCol w:w="2835"/>
        <w:gridCol w:w="992"/>
        <w:gridCol w:w="992"/>
        <w:gridCol w:w="992"/>
        <w:gridCol w:w="993"/>
      </w:tblGrid>
      <w:tr w:rsidR="00C87374" w:rsidRPr="00C812E5" w:rsidTr="00D56C7B">
        <w:trPr>
          <w:cantSplit/>
          <w:trHeight w:val="556"/>
          <w:tblHeader/>
        </w:trPr>
        <w:tc>
          <w:tcPr>
            <w:tcW w:w="851" w:type="dxa"/>
            <w:vMerge w:val="restart"/>
            <w:shd w:val="clear" w:color="auto" w:fill="4F81BD"/>
            <w:vAlign w:val="center"/>
          </w:tcPr>
          <w:p w:rsidR="00C87374" w:rsidRPr="00C812E5" w:rsidRDefault="00C87374" w:rsidP="00403FC8">
            <w:pPr>
              <w:spacing w:line="0" w:lineRule="atLeast"/>
              <w:jc w:val="center"/>
              <w:rPr>
                <w:rFonts w:eastAsia="標楷體"/>
                <w:color w:val="FFFFFF"/>
                <w:sz w:val="26"/>
                <w:szCs w:val="26"/>
              </w:rPr>
            </w:pPr>
            <w:r w:rsidRPr="00C812E5">
              <w:rPr>
                <w:rFonts w:eastAsia="標楷體"/>
                <w:color w:val="FFFFFF"/>
                <w:sz w:val="26"/>
                <w:szCs w:val="26"/>
              </w:rPr>
              <w:t>編號</w:t>
            </w:r>
          </w:p>
        </w:tc>
        <w:tc>
          <w:tcPr>
            <w:tcW w:w="2835" w:type="dxa"/>
            <w:shd w:val="clear" w:color="auto" w:fill="4F81BD"/>
            <w:vAlign w:val="center"/>
          </w:tcPr>
          <w:p w:rsidR="00C87374" w:rsidRPr="00C812E5" w:rsidRDefault="00C87374" w:rsidP="00403FC8">
            <w:pPr>
              <w:spacing w:line="0" w:lineRule="atLeast"/>
              <w:jc w:val="center"/>
              <w:rPr>
                <w:rFonts w:eastAsia="標楷體"/>
                <w:color w:val="FFFFFF"/>
                <w:sz w:val="26"/>
                <w:szCs w:val="26"/>
              </w:rPr>
            </w:pPr>
            <w:r w:rsidRPr="00C812E5">
              <w:rPr>
                <w:rFonts w:eastAsia="標楷體"/>
                <w:color w:val="FFFFFF"/>
                <w:sz w:val="26"/>
                <w:szCs w:val="26"/>
              </w:rPr>
              <w:t>可比較對象</w:t>
            </w:r>
          </w:p>
        </w:tc>
        <w:tc>
          <w:tcPr>
            <w:tcW w:w="3969" w:type="dxa"/>
            <w:gridSpan w:val="4"/>
            <w:shd w:val="clear" w:color="auto" w:fill="4F81BD"/>
            <w:vAlign w:val="center"/>
          </w:tcPr>
          <w:p w:rsidR="00C87374" w:rsidRPr="00C812E5" w:rsidRDefault="00CF1571" w:rsidP="00403FC8">
            <w:pPr>
              <w:spacing w:line="0" w:lineRule="atLeast"/>
              <w:jc w:val="center"/>
              <w:rPr>
                <w:rFonts w:eastAsia="標楷體"/>
                <w:color w:val="FFFFFF"/>
                <w:sz w:val="26"/>
                <w:szCs w:val="26"/>
              </w:rPr>
            </w:pPr>
            <w:r w:rsidRPr="00C812E5">
              <w:rPr>
                <w:rFonts w:eastAsia="標楷體"/>
                <w:color w:val="FFFFFF"/>
                <w:sz w:val="26"/>
                <w:szCs w:val="26"/>
              </w:rPr>
              <w:t>成本及營業費用淨利</w:t>
            </w:r>
            <w:r w:rsidR="00C87374" w:rsidRPr="00C812E5">
              <w:rPr>
                <w:rFonts w:eastAsia="標楷體"/>
                <w:color w:val="FFFFFF"/>
                <w:sz w:val="26"/>
                <w:szCs w:val="26"/>
              </w:rPr>
              <w:t>率（</w:t>
            </w:r>
            <w:r w:rsidR="00C87374" w:rsidRPr="00C812E5">
              <w:rPr>
                <w:rFonts w:eastAsia="標楷體"/>
                <w:color w:val="FFFFFF"/>
                <w:sz w:val="26"/>
                <w:szCs w:val="26"/>
              </w:rPr>
              <w:t>%</w:t>
            </w:r>
            <w:r w:rsidR="00C87374" w:rsidRPr="00C812E5">
              <w:rPr>
                <w:rFonts w:eastAsia="標楷體"/>
                <w:color w:val="FFFFFF"/>
                <w:sz w:val="26"/>
                <w:szCs w:val="26"/>
              </w:rPr>
              <w:t>）</w:t>
            </w:r>
          </w:p>
        </w:tc>
      </w:tr>
      <w:tr w:rsidR="00540251" w:rsidRPr="00C812E5" w:rsidTr="00D56C7B">
        <w:trPr>
          <w:cantSplit/>
          <w:trHeight w:val="424"/>
          <w:tblHeader/>
        </w:trPr>
        <w:tc>
          <w:tcPr>
            <w:tcW w:w="851" w:type="dxa"/>
            <w:vMerge/>
            <w:tcBorders>
              <w:bottom w:val="double" w:sz="4" w:space="0" w:color="auto"/>
            </w:tcBorders>
            <w:shd w:val="clear" w:color="auto" w:fill="4F81BD"/>
            <w:vAlign w:val="center"/>
          </w:tcPr>
          <w:p w:rsidR="00540251" w:rsidRPr="00C812E5" w:rsidRDefault="00540251" w:rsidP="00403FC8">
            <w:pPr>
              <w:spacing w:line="0" w:lineRule="atLeast"/>
              <w:jc w:val="center"/>
              <w:rPr>
                <w:rFonts w:eastAsia="標楷體"/>
                <w:color w:val="FFFFFF"/>
                <w:sz w:val="26"/>
                <w:szCs w:val="26"/>
              </w:rPr>
            </w:pPr>
          </w:p>
        </w:tc>
        <w:tc>
          <w:tcPr>
            <w:tcW w:w="2835" w:type="dxa"/>
            <w:tcBorders>
              <w:bottom w:val="double" w:sz="4" w:space="0" w:color="auto"/>
            </w:tcBorders>
            <w:shd w:val="clear" w:color="auto" w:fill="4F81BD"/>
            <w:vAlign w:val="center"/>
          </w:tcPr>
          <w:p w:rsidR="00540251" w:rsidRPr="00C812E5" w:rsidRDefault="00540251" w:rsidP="00403FC8">
            <w:pPr>
              <w:spacing w:line="0" w:lineRule="atLeast"/>
              <w:jc w:val="center"/>
              <w:rPr>
                <w:rFonts w:eastAsia="標楷體"/>
                <w:color w:val="FFFFFF"/>
                <w:sz w:val="26"/>
                <w:szCs w:val="26"/>
              </w:rPr>
            </w:pPr>
            <w:r w:rsidRPr="00C812E5">
              <w:rPr>
                <w:rFonts w:eastAsia="標楷體"/>
                <w:color w:val="FFFFFF"/>
                <w:sz w:val="26"/>
                <w:szCs w:val="26"/>
              </w:rPr>
              <w:t>資料年度</w:t>
            </w:r>
          </w:p>
        </w:tc>
        <w:tc>
          <w:tcPr>
            <w:tcW w:w="992" w:type="dxa"/>
            <w:tcBorders>
              <w:bottom w:val="double" w:sz="4" w:space="0" w:color="auto"/>
            </w:tcBorders>
            <w:shd w:val="clear" w:color="auto" w:fill="4F81BD"/>
            <w:vAlign w:val="center"/>
          </w:tcPr>
          <w:p w:rsidR="00540251" w:rsidRPr="00C812E5" w:rsidRDefault="002C2405" w:rsidP="006652AD">
            <w:pPr>
              <w:spacing w:line="0" w:lineRule="atLeast"/>
              <w:jc w:val="center"/>
              <w:rPr>
                <w:rFonts w:eastAsia="標楷體"/>
                <w:color w:val="FFFFFF"/>
                <w:sz w:val="26"/>
                <w:szCs w:val="26"/>
              </w:rPr>
            </w:pPr>
            <w:r>
              <w:rPr>
                <w:rFonts w:eastAsia="標楷體"/>
                <w:color w:val="FFFFFF"/>
                <w:sz w:val="26"/>
                <w:szCs w:val="26"/>
              </w:rPr>
              <w:t>10</w:t>
            </w:r>
            <w:r>
              <w:rPr>
                <w:rFonts w:eastAsia="標楷體" w:hint="eastAsia"/>
                <w:color w:val="FFFFFF"/>
                <w:sz w:val="26"/>
                <w:szCs w:val="26"/>
              </w:rPr>
              <w:t>2</w:t>
            </w:r>
            <w:r w:rsidR="009B1871" w:rsidRPr="00C812E5">
              <w:rPr>
                <w:rFonts w:eastAsia="標楷體"/>
                <w:color w:val="FFFFFF"/>
                <w:sz w:val="26"/>
                <w:szCs w:val="26"/>
              </w:rPr>
              <w:t>年</w:t>
            </w:r>
          </w:p>
        </w:tc>
        <w:tc>
          <w:tcPr>
            <w:tcW w:w="992" w:type="dxa"/>
            <w:tcBorders>
              <w:bottom w:val="double" w:sz="4" w:space="0" w:color="auto"/>
            </w:tcBorders>
            <w:shd w:val="clear" w:color="auto" w:fill="4F81BD"/>
            <w:vAlign w:val="center"/>
          </w:tcPr>
          <w:p w:rsidR="00540251" w:rsidRPr="00C812E5" w:rsidRDefault="002C2405" w:rsidP="006652AD">
            <w:pPr>
              <w:spacing w:line="0" w:lineRule="atLeast"/>
              <w:jc w:val="center"/>
              <w:rPr>
                <w:rFonts w:eastAsia="標楷體"/>
                <w:color w:val="FFFFFF"/>
                <w:sz w:val="26"/>
                <w:szCs w:val="26"/>
              </w:rPr>
            </w:pPr>
            <w:r>
              <w:rPr>
                <w:rFonts w:eastAsia="標楷體"/>
                <w:color w:val="FFFFFF"/>
                <w:sz w:val="26"/>
                <w:szCs w:val="26"/>
              </w:rPr>
              <w:t>10</w:t>
            </w:r>
            <w:r>
              <w:rPr>
                <w:rFonts w:eastAsia="標楷體" w:hint="eastAsia"/>
                <w:color w:val="FFFFFF"/>
                <w:sz w:val="26"/>
                <w:szCs w:val="26"/>
              </w:rPr>
              <w:t>3</w:t>
            </w:r>
            <w:r w:rsidR="00540251" w:rsidRPr="00C812E5">
              <w:rPr>
                <w:rFonts w:eastAsia="標楷體"/>
                <w:color w:val="FFFFFF"/>
                <w:sz w:val="26"/>
                <w:szCs w:val="26"/>
              </w:rPr>
              <w:t>年</w:t>
            </w:r>
          </w:p>
        </w:tc>
        <w:tc>
          <w:tcPr>
            <w:tcW w:w="992" w:type="dxa"/>
            <w:tcBorders>
              <w:bottom w:val="double" w:sz="4" w:space="0" w:color="auto"/>
            </w:tcBorders>
            <w:shd w:val="clear" w:color="auto" w:fill="4F81BD"/>
            <w:vAlign w:val="center"/>
          </w:tcPr>
          <w:p w:rsidR="00540251" w:rsidRPr="00C812E5" w:rsidRDefault="002C2405" w:rsidP="006652AD">
            <w:pPr>
              <w:spacing w:line="0" w:lineRule="atLeast"/>
              <w:jc w:val="center"/>
              <w:rPr>
                <w:rFonts w:eastAsia="標楷體"/>
                <w:color w:val="FFFFFF"/>
                <w:sz w:val="26"/>
                <w:szCs w:val="26"/>
              </w:rPr>
            </w:pPr>
            <w:r>
              <w:rPr>
                <w:rFonts w:eastAsia="標楷體"/>
                <w:color w:val="FFFFFF"/>
                <w:sz w:val="26"/>
                <w:szCs w:val="26"/>
              </w:rPr>
              <w:t>10</w:t>
            </w:r>
            <w:r>
              <w:rPr>
                <w:rFonts w:eastAsia="標楷體" w:hint="eastAsia"/>
                <w:color w:val="FFFFFF"/>
                <w:sz w:val="26"/>
                <w:szCs w:val="26"/>
              </w:rPr>
              <w:t>4</w:t>
            </w:r>
            <w:r w:rsidR="00540251" w:rsidRPr="00C812E5">
              <w:rPr>
                <w:rFonts w:eastAsia="標楷體"/>
                <w:color w:val="FFFFFF"/>
                <w:sz w:val="26"/>
                <w:szCs w:val="26"/>
              </w:rPr>
              <w:t>年</w:t>
            </w:r>
          </w:p>
        </w:tc>
        <w:tc>
          <w:tcPr>
            <w:tcW w:w="993" w:type="dxa"/>
            <w:tcBorders>
              <w:bottom w:val="double" w:sz="4" w:space="0" w:color="auto"/>
            </w:tcBorders>
            <w:shd w:val="clear" w:color="auto" w:fill="4F81BD"/>
            <w:vAlign w:val="center"/>
          </w:tcPr>
          <w:p w:rsidR="00540251" w:rsidRPr="00C812E5" w:rsidRDefault="00540251" w:rsidP="00403FC8">
            <w:pPr>
              <w:spacing w:line="0" w:lineRule="atLeast"/>
              <w:jc w:val="center"/>
              <w:rPr>
                <w:rFonts w:eastAsia="標楷體"/>
                <w:color w:val="FFFFFF"/>
                <w:sz w:val="26"/>
                <w:szCs w:val="26"/>
              </w:rPr>
            </w:pPr>
            <w:r w:rsidRPr="00C812E5">
              <w:rPr>
                <w:rFonts w:eastAsia="標楷體"/>
                <w:color w:val="FFFFFF"/>
                <w:sz w:val="26"/>
                <w:szCs w:val="26"/>
              </w:rPr>
              <w:t>平均</w:t>
            </w:r>
          </w:p>
        </w:tc>
      </w:tr>
      <w:tr w:rsidR="00BD6A58" w:rsidRPr="00C812E5" w:rsidTr="004E5FAF">
        <w:trPr>
          <w:trHeight w:val="567"/>
        </w:trPr>
        <w:tc>
          <w:tcPr>
            <w:tcW w:w="851" w:type="dxa"/>
            <w:vAlign w:val="center"/>
          </w:tcPr>
          <w:p w:rsidR="00BD6A58" w:rsidRPr="00C812E5" w:rsidRDefault="00BD6A58" w:rsidP="00403FC8">
            <w:pPr>
              <w:pStyle w:val="a8"/>
              <w:spacing w:line="0" w:lineRule="atLeast"/>
              <w:ind w:rightChars="-11" w:right="-26"/>
              <w:jc w:val="center"/>
              <w:rPr>
                <w:rFonts w:eastAsia="標楷體"/>
                <w:sz w:val="26"/>
                <w:szCs w:val="26"/>
              </w:rPr>
            </w:pPr>
            <w:r w:rsidRPr="00C812E5">
              <w:rPr>
                <w:rFonts w:eastAsia="標楷體"/>
                <w:sz w:val="26"/>
                <w:szCs w:val="26"/>
              </w:rPr>
              <w:t>1</w:t>
            </w:r>
          </w:p>
        </w:tc>
        <w:tc>
          <w:tcPr>
            <w:tcW w:w="2835" w:type="dxa"/>
            <w:vAlign w:val="center"/>
          </w:tcPr>
          <w:p w:rsidR="00BD6A58" w:rsidRPr="00BD6A58" w:rsidRDefault="00BD6A58">
            <w:pPr>
              <w:rPr>
                <w:color w:val="000000"/>
                <w:sz w:val="26"/>
                <w:szCs w:val="26"/>
              </w:rPr>
            </w:pPr>
            <w:r w:rsidRPr="00BD6A58">
              <w:rPr>
                <w:color w:val="000000"/>
                <w:sz w:val="26"/>
                <w:szCs w:val="26"/>
              </w:rPr>
              <w:t>Abico FS Co Ltd</w:t>
            </w:r>
          </w:p>
        </w:tc>
        <w:tc>
          <w:tcPr>
            <w:tcW w:w="992" w:type="dxa"/>
            <w:vAlign w:val="center"/>
          </w:tcPr>
          <w:p w:rsidR="00BD6A58" w:rsidRPr="00BD6A58" w:rsidRDefault="00BD6A58">
            <w:pPr>
              <w:jc w:val="right"/>
              <w:rPr>
                <w:color w:val="000000"/>
                <w:sz w:val="26"/>
                <w:szCs w:val="26"/>
              </w:rPr>
            </w:pPr>
            <w:r w:rsidRPr="00BD6A58">
              <w:rPr>
                <w:color w:val="000000"/>
                <w:sz w:val="26"/>
                <w:szCs w:val="26"/>
              </w:rPr>
              <w:t>4.72%</w:t>
            </w:r>
          </w:p>
        </w:tc>
        <w:tc>
          <w:tcPr>
            <w:tcW w:w="992" w:type="dxa"/>
            <w:vAlign w:val="center"/>
          </w:tcPr>
          <w:p w:rsidR="00BD6A58" w:rsidRPr="00BD6A58" w:rsidRDefault="00BD6A58">
            <w:pPr>
              <w:jc w:val="right"/>
              <w:rPr>
                <w:color w:val="000000"/>
                <w:sz w:val="26"/>
                <w:szCs w:val="26"/>
              </w:rPr>
            </w:pPr>
            <w:r w:rsidRPr="00BD6A58">
              <w:rPr>
                <w:color w:val="000000"/>
                <w:sz w:val="26"/>
                <w:szCs w:val="26"/>
              </w:rPr>
              <w:t>2.50%</w:t>
            </w:r>
          </w:p>
        </w:tc>
        <w:tc>
          <w:tcPr>
            <w:tcW w:w="992" w:type="dxa"/>
            <w:vAlign w:val="center"/>
          </w:tcPr>
          <w:p w:rsidR="00BD6A58" w:rsidRPr="00BD6A58" w:rsidRDefault="00BD6A58">
            <w:pPr>
              <w:jc w:val="right"/>
              <w:rPr>
                <w:color w:val="000000"/>
                <w:sz w:val="26"/>
                <w:szCs w:val="26"/>
              </w:rPr>
            </w:pPr>
            <w:r w:rsidRPr="00BD6A58">
              <w:rPr>
                <w:color w:val="000000"/>
                <w:sz w:val="26"/>
                <w:szCs w:val="26"/>
              </w:rPr>
              <w:t>-0.89%</w:t>
            </w:r>
          </w:p>
        </w:tc>
        <w:tc>
          <w:tcPr>
            <w:tcW w:w="993" w:type="dxa"/>
            <w:vAlign w:val="center"/>
          </w:tcPr>
          <w:p w:rsidR="00BD6A58" w:rsidRPr="00BD6A58" w:rsidRDefault="00BD6A58">
            <w:pPr>
              <w:jc w:val="right"/>
              <w:rPr>
                <w:color w:val="000000"/>
                <w:sz w:val="26"/>
                <w:szCs w:val="26"/>
              </w:rPr>
            </w:pPr>
            <w:r w:rsidRPr="00BD6A58">
              <w:rPr>
                <w:color w:val="000000"/>
                <w:sz w:val="26"/>
                <w:szCs w:val="26"/>
              </w:rPr>
              <w:t>1.84%</w:t>
            </w:r>
          </w:p>
        </w:tc>
      </w:tr>
      <w:tr w:rsidR="00BD6A58" w:rsidRPr="00C812E5" w:rsidTr="004E5FAF">
        <w:trPr>
          <w:trHeight w:val="567"/>
        </w:trPr>
        <w:tc>
          <w:tcPr>
            <w:tcW w:w="851" w:type="dxa"/>
            <w:vAlign w:val="center"/>
          </w:tcPr>
          <w:p w:rsidR="00BD6A58" w:rsidRPr="00C812E5" w:rsidRDefault="00BD6A58" w:rsidP="00403FC8">
            <w:pPr>
              <w:pStyle w:val="a8"/>
              <w:spacing w:line="0" w:lineRule="atLeast"/>
              <w:ind w:rightChars="-11" w:right="-26"/>
              <w:jc w:val="center"/>
              <w:rPr>
                <w:rFonts w:eastAsia="標楷體"/>
                <w:sz w:val="26"/>
                <w:szCs w:val="26"/>
              </w:rPr>
            </w:pPr>
            <w:r w:rsidRPr="00C812E5">
              <w:rPr>
                <w:rFonts w:eastAsia="標楷體"/>
                <w:sz w:val="26"/>
                <w:szCs w:val="26"/>
              </w:rPr>
              <w:t>2</w:t>
            </w:r>
          </w:p>
        </w:tc>
        <w:tc>
          <w:tcPr>
            <w:tcW w:w="2835" w:type="dxa"/>
            <w:vAlign w:val="center"/>
          </w:tcPr>
          <w:p w:rsidR="00BD6A58" w:rsidRPr="00BD6A58" w:rsidRDefault="00BD6A58">
            <w:pPr>
              <w:rPr>
                <w:color w:val="000000"/>
                <w:sz w:val="26"/>
                <w:szCs w:val="26"/>
              </w:rPr>
            </w:pPr>
            <w:r w:rsidRPr="00BD6A58">
              <w:rPr>
                <w:color w:val="000000"/>
                <w:sz w:val="26"/>
                <w:szCs w:val="26"/>
              </w:rPr>
              <w:t>Ace Technologies Corp.</w:t>
            </w:r>
          </w:p>
        </w:tc>
        <w:tc>
          <w:tcPr>
            <w:tcW w:w="992" w:type="dxa"/>
            <w:vAlign w:val="center"/>
          </w:tcPr>
          <w:p w:rsidR="00BD6A58" w:rsidRPr="00BD6A58" w:rsidRDefault="00BD6A58">
            <w:pPr>
              <w:jc w:val="right"/>
              <w:rPr>
                <w:color w:val="000000"/>
                <w:sz w:val="26"/>
                <w:szCs w:val="26"/>
              </w:rPr>
            </w:pPr>
            <w:r w:rsidRPr="00BD6A58">
              <w:rPr>
                <w:color w:val="000000"/>
                <w:sz w:val="26"/>
                <w:szCs w:val="26"/>
              </w:rPr>
              <w:t>6.78%</w:t>
            </w:r>
          </w:p>
        </w:tc>
        <w:tc>
          <w:tcPr>
            <w:tcW w:w="992" w:type="dxa"/>
            <w:vAlign w:val="center"/>
          </w:tcPr>
          <w:p w:rsidR="00BD6A58" w:rsidRPr="00BD6A58" w:rsidRDefault="00BD6A58">
            <w:pPr>
              <w:jc w:val="right"/>
              <w:rPr>
                <w:color w:val="000000"/>
                <w:sz w:val="26"/>
                <w:szCs w:val="26"/>
              </w:rPr>
            </w:pPr>
            <w:r w:rsidRPr="00BD6A58">
              <w:rPr>
                <w:color w:val="000000"/>
                <w:sz w:val="26"/>
                <w:szCs w:val="26"/>
              </w:rPr>
              <w:t>6.24%</w:t>
            </w:r>
          </w:p>
        </w:tc>
        <w:tc>
          <w:tcPr>
            <w:tcW w:w="992" w:type="dxa"/>
            <w:vAlign w:val="center"/>
          </w:tcPr>
          <w:p w:rsidR="00BD6A58" w:rsidRPr="00BD6A58" w:rsidRDefault="00BD6A58">
            <w:pPr>
              <w:jc w:val="right"/>
              <w:rPr>
                <w:color w:val="000000"/>
                <w:sz w:val="26"/>
                <w:szCs w:val="26"/>
              </w:rPr>
            </w:pPr>
            <w:r w:rsidRPr="00BD6A58">
              <w:rPr>
                <w:color w:val="000000"/>
                <w:sz w:val="26"/>
                <w:szCs w:val="26"/>
              </w:rPr>
              <w:t>3.71%</w:t>
            </w:r>
          </w:p>
        </w:tc>
        <w:tc>
          <w:tcPr>
            <w:tcW w:w="993" w:type="dxa"/>
            <w:vAlign w:val="center"/>
          </w:tcPr>
          <w:p w:rsidR="00BD6A58" w:rsidRPr="00BD6A58" w:rsidRDefault="00BD6A58">
            <w:pPr>
              <w:jc w:val="right"/>
              <w:rPr>
                <w:color w:val="000000"/>
                <w:sz w:val="26"/>
                <w:szCs w:val="26"/>
              </w:rPr>
            </w:pPr>
            <w:r w:rsidRPr="00BD6A58">
              <w:rPr>
                <w:color w:val="000000"/>
                <w:sz w:val="26"/>
                <w:szCs w:val="26"/>
              </w:rPr>
              <w:t>5.45%</w:t>
            </w:r>
          </w:p>
        </w:tc>
      </w:tr>
      <w:tr w:rsidR="00BD6A58" w:rsidRPr="00C812E5" w:rsidTr="004E5FAF">
        <w:trPr>
          <w:trHeight w:val="567"/>
        </w:trPr>
        <w:tc>
          <w:tcPr>
            <w:tcW w:w="851" w:type="dxa"/>
            <w:vAlign w:val="center"/>
          </w:tcPr>
          <w:p w:rsidR="00BD6A58" w:rsidRPr="00C812E5" w:rsidRDefault="00BD6A58" w:rsidP="00403FC8">
            <w:pPr>
              <w:pStyle w:val="a8"/>
              <w:spacing w:line="0" w:lineRule="atLeast"/>
              <w:ind w:rightChars="-11" w:right="-26"/>
              <w:jc w:val="center"/>
              <w:rPr>
                <w:rFonts w:eastAsia="標楷體"/>
                <w:sz w:val="26"/>
                <w:szCs w:val="26"/>
              </w:rPr>
            </w:pPr>
            <w:r w:rsidRPr="00C812E5">
              <w:rPr>
                <w:rFonts w:eastAsia="標楷體"/>
                <w:sz w:val="26"/>
                <w:szCs w:val="26"/>
              </w:rPr>
              <w:t>3</w:t>
            </w:r>
          </w:p>
        </w:tc>
        <w:tc>
          <w:tcPr>
            <w:tcW w:w="2835" w:type="dxa"/>
            <w:vAlign w:val="center"/>
          </w:tcPr>
          <w:p w:rsidR="00BD6A58" w:rsidRPr="00BD6A58" w:rsidRDefault="00BD6A58">
            <w:pPr>
              <w:rPr>
                <w:color w:val="000000"/>
                <w:sz w:val="26"/>
                <w:szCs w:val="26"/>
              </w:rPr>
            </w:pPr>
            <w:r w:rsidRPr="00BD6A58">
              <w:rPr>
                <w:color w:val="000000"/>
                <w:sz w:val="26"/>
                <w:szCs w:val="26"/>
              </w:rPr>
              <w:t>APAC Opto Electronics Inc.</w:t>
            </w:r>
          </w:p>
        </w:tc>
        <w:tc>
          <w:tcPr>
            <w:tcW w:w="992" w:type="dxa"/>
            <w:vAlign w:val="center"/>
          </w:tcPr>
          <w:p w:rsidR="00BD6A58" w:rsidRPr="00BD6A58" w:rsidRDefault="00BD6A58">
            <w:pPr>
              <w:jc w:val="right"/>
              <w:rPr>
                <w:color w:val="000000"/>
                <w:sz w:val="26"/>
                <w:szCs w:val="26"/>
              </w:rPr>
            </w:pPr>
            <w:r w:rsidRPr="00BD6A58">
              <w:rPr>
                <w:color w:val="000000"/>
                <w:sz w:val="26"/>
                <w:szCs w:val="26"/>
              </w:rPr>
              <w:t>13.70%</w:t>
            </w:r>
          </w:p>
        </w:tc>
        <w:tc>
          <w:tcPr>
            <w:tcW w:w="992" w:type="dxa"/>
            <w:vAlign w:val="center"/>
          </w:tcPr>
          <w:p w:rsidR="00BD6A58" w:rsidRPr="00BD6A58" w:rsidRDefault="00BD6A58">
            <w:pPr>
              <w:jc w:val="right"/>
              <w:rPr>
                <w:color w:val="000000"/>
                <w:sz w:val="26"/>
                <w:szCs w:val="26"/>
              </w:rPr>
            </w:pPr>
            <w:r w:rsidRPr="00BD6A58">
              <w:rPr>
                <w:color w:val="000000"/>
                <w:sz w:val="26"/>
                <w:szCs w:val="26"/>
              </w:rPr>
              <w:t>19.15%</w:t>
            </w:r>
          </w:p>
        </w:tc>
        <w:tc>
          <w:tcPr>
            <w:tcW w:w="992" w:type="dxa"/>
            <w:vAlign w:val="center"/>
          </w:tcPr>
          <w:p w:rsidR="00BD6A58" w:rsidRPr="00BD6A58" w:rsidRDefault="00BD6A58">
            <w:pPr>
              <w:jc w:val="right"/>
              <w:rPr>
                <w:color w:val="000000"/>
                <w:sz w:val="26"/>
                <w:szCs w:val="26"/>
              </w:rPr>
            </w:pPr>
            <w:r w:rsidRPr="00BD6A58">
              <w:rPr>
                <w:color w:val="000000"/>
                <w:sz w:val="26"/>
                <w:szCs w:val="26"/>
              </w:rPr>
              <w:t>5.45%</w:t>
            </w:r>
          </w:p>
        </w:tc>
        <w:tc>
          <w:tcPr>
            <w:tcW w:w="993" w:type="dxa"/>
            <w:vAlign w:val="center"/>
          </w:tcPr>
          <w:p w:rsidR="00BD6A58" w:rsidRPr="00BD6A58" w:rsidRDefault="00BD6A58">
            <w:pPr>
              <w:jc w:val="right"/>
              <w:rPr>
                <w:color w:val="000000"/>
                <w:sz w:val="26"/>
                <w:szCs w:val="26"/>
              </w:rPr>
            </w:pPr>
            <w:r w:rsidRPr="00BD6A58">
              <w:rPr>
                <w:color w:val="000000"/>
                <w:sz w:val="26"/>
                <w:szCs w:val="26"/>
              </w:rPr>
              <w:t>13.03%</w:t>
            </w:r>
          </w:p>
        </w:tc>
      </w:tr>
      <w:tr w:rsidR="00BD6A58" w:rsidRPr="00C812E5" w:rsidTr="004E5FAF">
        <w:trPr>
          <w:trHeight w:val="567"/>
        </w:trPr>
        <w:tc>
          <w:tcPr>
            <w:tcW w:w="851" w:type="dxa"/>
            <w:vAlign w:val="center"/>
          </w:tcPr>
          <w:p w:rsidR="00BD6A58" w:rsidRPr="00C812E5" w:rsidRDefault="00BD6A58" w:rsidP="00403FC8">
            <w:pPr>
              <w:pStyle w:val="a8"/>
              <w:spacing w:line="0" w:lineRule="atLeast"/>
              <w:ind w:rightChars="-11" w:right="-26"/>
              <w:jc w:val="center"/>
              <w:rPr>
                <w:rFonts w:eastAsia="標楷體"/>
                <w:sz w:val="26"/>
                <w:szCs w:val="26"/>
              </w:rPr>
            </w:pPr>
            <w:r w:rsidRPr="00C812E5">
              <w:rPr>
                <w:rFonts w:eastAsia="標楷體"/>
                <w:sz w:val="26"/>
                <w:szCs w:val="26"/>
              </w:rPr>
              <w:t>4</w:t>
            </w:r>
          </w:p>
        </w:tc>
        <w:tc>
          <w:tcPr>
            <w:tcW w:w="2835" w:type="dxa"/>
            <w:vAlign w:val="center"/>
          </w:tcPr>
          <w:p w:rsidR="00BD6A58" w:rsidRPr="00BD6A58" w:rsidRDefault="00BD6A58">
            <w:pPr>
              <w:rPr>
                <w:color w:val="000000"/>
                <w:sz w:val="26"/>
                <w:szCs w:val="26"/>
              </w:rPr>
            </w:pPr>
            <w:r w:rsidRPr="00BD6A58">
              <w:rPr>
                <w:color w:val="000000"/>
                <w:sz w:val="26"/>
                <w:szCs w:val="26"/>
              </w:rPr>
              <w:t>Coretek Opto Corporation</w:t>
            </w:r>
          </w:p>
        </w:tc>
        <w:tc>
          <w:tcPr>
            <w:tcW w:w="992" w:type="dxa"/>
            <w:vAlign w:val="center"/>
          </w:tcPr>
          <w:p w:rsidR="00BD6A58" w:rsidRPr="00BD6A58" w:rsidRDefault="00BD6A58">
            <w:pPr>
              <w:jc w:val="right"/>
              <w:rPr>
                <w:color w:val="000000"/>
                <w:sz w:val="26"/>
                <w:szCs w:val="26"/>
              </w:rPr>
            </w:pPr>
            <w:r w:rsidRPr="00BD6A58">
              <w:rPr>
                <w:color w:val="000000"/>
                <w:sz w:val="26"/>
                <w:szCs w:val="26"/>
              </w:rPr>
              <w:t>-1.19%</w:t>
            </w:r>
          </w:p>
        </w:tc>
        <w:tc>
          <w:tcPr>
            <w:tcW w:w="992" w:type="dxa"/>
            <w:vAlign w:val="center"/>
          </w:tcPr>
          <w:p w:rsidR="00BD6A58" w:rsidRPr="00BD6A58" w:rsidRDefault="00BD6A58">
            <w:pPr>
              <w:jc w:val="right"/>
              <w:rPr>
                <w:color w:val="000000"/>
                <w:sz w:val="26"/>
                <w:szCs w:val="26"/>
              </w:rPr>
            </w:pPr>
            <w:r w:rsidRPr="00BD6A58">
              <w:rPr>
                <w:color w:val="000000"/>
                <w:sz w:val="26"/>
                <w:szCs w:val="26"/>
              </w:rPr>
              <w:t>2.77%</w:t>
            </w:r>
          </w:p>
        </w:tc>
        <w:tc>
          <w:tcPr>
            <w:tcW w:w="992" w:type="dxa"/>
            <w:vAlign w:val="center"/>
          </w:tcPr>
          <w:p w:rsidR="00BD6A58" w:rsidRPr="00BD6A58" w:rsidRDefault="00BD6A58">
            <w:pPr>
              <w:jc w:val="right"/>
              <w:rPr>
                <w:color w:val="000000"/>
                <w:sz w:val="26"/>
                <w:szCs w:val="26"/>
              </w:rPr>
            </w:pPr>
            <w:r w:rsidRPr="00BD6A58">
              <w:rPr>
                <w:color w:val="000000"/>
                <w:sz w:val="26"/>
                <w:szCs w:val="26"/>
              </w:rPr>
              <w:t>10.46%</w:t>
            </w:r>
          </w:p>
        </w:tc>
        <w:tc>
          <w:tcPr>
            <w:tcW w:w="993" w:type="dxa"/>
            <w:vAlign w:val="center"/>
          </w:tcPr>
          <w:p w:rsidR="00BD6A58" w:rsidRPr="00BD6A58" w:rsidRDefault="00BD6A58">
            <w:pPr>
              <w:jc w:val="right"/>
              <w:rPr>
                <w:color w:val="000000"/>
                <w:sz w:val="26"/>
                <w:szCs w:val="26"/>
              </w:rPr>
            </w:pPr>
            <w:r w:rsidRPr="00BD6A58">
              <w:rPr>
                <w:color w:val="000000"/>
                <w:sz w:val="26"/>
                <w:szCs w:val="26"/>
              </w:rPr>
              <w:t>4.95%</w:t>
            </w:r>
          </w:p>
        </w:tc>
      </w:tr>
      <w:tr w:rsidR="00BD6A58" w:rsidRPr="00C812E5" w:rsidTr="004E5FAF">
        <w:trPr>
          <w:trHeight w:val="567"/>
        </w:trPr>
        <w:tc>
          <w:tcPr>
            <w:tcW w:w="851" w:type="dxa"/>
            <w:vAlign w:val="center"/>
          </w:tcPr>
          <w:p w:rsidR="00BD6A58" w:rsidRPr="00C812E5" w:rsidRDefault="00BD6A58" w:rsidP="00403FC8">
            <w:pPr>
              <w:pStyle w:val="a8"/>
              <w:spacing w:line="0" w:lineRule="atLeast"/>
              <w:ind w:rightChars="-11" w:right="-26"/>
              <w:jc w:val="center"/>
              <w:rPr>
                <w:rFonts w:eastAsia="標楷體"/>
                <w:sz w:val="26"/>
                <w:szCs w:val="26"/>
              </w:rPr>
            </w:pPr>
            <w:r w:rsidRPr="00C812E5">
              <w:rPr>
                <w:rFonts w:eastAsia="標楷體"/>
                <w:sz w:val="26"/>
                <w:szCs w:val="26"/>
              </w:rPr>
              <w:t>5</w:t>
            </w:r>
          </w:p>
        </w:tc>
        <w:tc>
          <w:tcPr>
            <w:tcW w:w="2835" w:type="dxa"/>
            <w:vAlign w:val="center"/>
          </w:tcPr>
          <w:p w:rsidR="00BD6A58" w:rsidRPr="00BD6A58" w:rsidRDefault="00BD6A58">
            <w:pPr>
              <w:rPr>
                <w:color w:val="000000"/>
                <w:sz w:val="26"/>
                <w:szCs w:val="26"/>
              </w:rPr>
            </w:pPr>
            <w:r w:rsidRPr="00BD6A58">
              <w:rPr>
                <w:color w:val="000000"/>
                <w:sz w:val="26"/>
                <w:szCs w:val="26"/>
              </w:rPr>
              <w:t>Di-Nikko Engineering Co Ltd</w:t>
            </w:r>
          </w:p>
        </w:tc>
        <w:tc>
          <w:tcPr>
            <w:tcW w:w="992" w:type="dxa"/>
            <w:vAlign w:val="center"/>
          </w:tcPr>
          <w:p w:rsidR="00BD6A58" w:rsidRPr="00BD6A58" w:rsidRDefault="00BD6A58">
            <w:pPr>
              <w:jc w:val="right"/>
              <w:rPr>
                <w:color w:val="000000"/>
                <w:sz w:val="26"/>
                <w:szCs w:val="26"/>
              </w:rPr>
            </w:pPr>
            <w:r w:rsidRPr="00BD6A58">
              <w:rPr>
                <w:color w:val="000000"/>
                <w:sz w:val="26"/>
                <w:szCs w:val="26"/>
              </w:rPr>
              <w:t>2.30%</w:t>
            </w:r>
          </w:p>
        </w:tc>
        <w:tc>
          <w:tcPr>
            <w:tcW w:w="992" w:type="dxa"/>
            <w:vAlign w:val="center"/>
          </w:tcPr>
          <w:p w:rsidR="00BD6A58" w:rsidRPr="00BD6A58" w:rsidRDefault="00BD6A58">
            <w:pPr>
              <w:jc w:val="right"/>
              <w:rPr>
                <w:color w:val="000000"/>
                <w:sz w:val="26"/>
                <w:szCs w:val="26"/>
              </w:rPr>
            </w:pPr>
            <w:r w:rsidRPr="00BD6A58">
              <w:rPr>
                <w:color w:val="000000"/>
                <w:sz w:val="26"/>
                <w:szCs w:val="26"/>
              </w:rPr>
              <w:t>1.11%</w:t>
            </w:r>
          </w:p>
        </w:tc>
        <w:tc>
          <w:tcPr>
            <w:tcW w:w="992" w:type="dxa"/>
            <w:vAlign w:val="center"/>
          </w:tcPr>
          <w:p w:rsidR="00BD6A58" w:rsidRPr="00BD6A58" w:rsidRDefault="00BD6A58">
            <w:pPr>
              <w:jc w:val="right"/>
              <w:rPr>
                <w:color w:val="000000"/>
                <w:sz w:val="26"/>
                <w:szCs w:val="26"/>
              </w:rPr>
            </w:pPr>
            <w:r w:rsidRPr="00BD6A58">
              <w:rPr>
                <w:color w:val="000000"/>
                <w:sz w:val="26"/>
                <w:szCs w:val="26"/>
              </w:rPr>
              <w:t>-0.76%</w:t>
            </w:r>
          </w:p>
        </w:tc>
        <w:tc>
          <w:tcPr>
            <w:tcW w:w="993" w:type="dxa"/>
            <w:vAlign w:val="center"/>
          </w:tcPr>
          <w:p w:rsidR="00BD6A58" w:rsidRPr="00BD6A58" w:rsidRDefault="00BD6A58">
            <w:pPr>
              <w:jc w:val="right"/>
              <w:rPr>
                <w:color w:val="000000"/>
                <w:sz w:val="26"/>
                <w:szCs w:val="26"/>
              </w:rPr>
            </w:pPr>
            <w:r w:rsidRPr="00BD6A58">
              <w:rPr>
                <w:color w:val="000000"/>
                <w:sz w:val="26"/>
                <w:szCs w:val="26"/>
              </w:rPr>
              <w:t>0.91%</w:t>
            </w:r>
          </w:p>
        </w:tc>
      </w:tr>
      <w:tr w:rsidR="00BD6A58" w:rsidRPr="00C812E5" w:rsidTr="004E5FAF">
        <w:trPr>
          <w:trHeight w:val="567"/>
        </w:trPr>
        <w:tc>
          <w:tcPr>
            <w:tcW w:w="851" w:type="dxa"/>
            <w:vAlign w:val="center"/>
          </w:tcPr>
          <w:p w:rsidR="00BD6A58" w:rsidRPr="00C812E5" w:rsidRDefault="00BD6A58" w:rsidP="00403FC8">
            <w:pPr>
              <w:pStyle w:val="a8"/>
              <w:spacing w:line="0" w:lineRule="atLeast"/>
              <w:ind w:rightChars="-11" w:right="-26"/>
              <w:jc w:val="center"/>
              <w:rPr>
                <w:rFonts w:eastAsia="標楷體"/>
                <w:sz w:val="26"/>
                <w:szCs w:val="26"/>
              </w:rPr>
            </w:pPr>
            <w:r w:rsidRPr="00C812E5">
              <w:rPr>
                <w:rFonts w:eastAsia="標楷體"/>
                <w:sz w:val="26"/>
                <w:szCs w:val="26"/>
              </w:rPr>
              <w:t>6</w:t>
            </w:r>
          </w:p>
        </w:tc>
        <w:tc>
          <w:tcPr>
            <w:tcW w:w="2835" w:type="dxa"/>
            <w:vAlign w:val="center"/>
          </w:tcPr>
          <w:p w:rsidR="00BD6A58" w:rsidRPr="00BD6A58" w:rsidRDefault="00BD6A58">
            <w:pPr>
              <w:rPr>
                <w:color w:val="000000"/>
                <w:sz w:val="26"/>
                <w:szCs w:val="26"/>
              </w:rPr>
            </w:pPr>
            <w:r w:rsidRPr="00BD6A58">
              <w:rPr>
                <w:color w:val="000000"/>
                <w:sz w:val="26"/>
                <w:szCs w:val="26"/>
              </w:rPr>
              <w:t>Excel Cell Electronic Co., Ltd.</w:t>
            </w:r>
          </w:p>
        </w:tc>
        <w:tc>
          <w:tcPr>
            <w:tcW w:w="992" w:type="dxa"/>
            <w:vAlign w:val="center"/>
          </w:tcPr>
          <w:p w:rsidR="00BD6A58" w:rsidRPr="00BD6A58" w:rsidRDefault="00BD6A58">
            <w:pPr>
              <w:jc w:val="right"/>
              <w:rPr>
                <w:color w:val="000000"/>
                <w:sz w:val="26"/>
                <w:szCs w:val="26"/>
              </w:rPr>
            </w:pPr>
            <w:r w:rsidRPr="00BD6A58">
              <w:rPr>
                <w:color w:val="000000"/>
                <w:sz w:val="26"/>
                <w:szCs w:val="26"/>
              </w:rPr>
              <w:t>3.42%</w:t>
            </w:r>
          </w:p>
        </w:tc>
        <w:tc>
          <w:tcPr>
            <w:tcW w:w="992" w:type="dxa"/>
            <w:vAlign w:val="center"/>
          </w:tcPr>
          <w:p w:rsidR="00BD6A58" w:rsidRPr="00BD6A58" w:rsidRDefault="00BD6A58">
            <w:pPr>
              <w:jc w:val="right"/>
              <w:rPr>
                <w:color w:val="000000"/>
                <w:sz w:val="26"/>
                <w:szCs w:val="26"/>
              </w:rPr>
            </w:pPr>
            <w:r w:rsidRPr="00BD6A58">
              <w:rPr>
                <w:color w:val="000000"/>
                <w:sz w:val="26"/>
                <w:szCs w:val="26"/>
              </w:rPr>
              <w:t>7.38%</w:t>
            </w:r>
          </w:p>
        </w:tc>
        <w:tc>
          <w:tcPr>
            <w:tcW w:w="992" w:type="dxa"/>
            <w:vAlign w:val="center"/>
          </w:tcPr>
          <w:p w:rsidR="00BD6A58" w:rsidRPr="00BD6A58" w:rsidRDefault="00BD6A58">
            <w:pPr>
              <w:jc w:val="right"/>
              <w:rPr>
                <w:color w:val="000000"/>
                <w:sz w:val="26"/>
                <w:szCs w:val="26"/>
              </w:rPr>
            </w:pPr>
            <w:r w:rsidRPr="00BD6A58">
              <w:rPr>
                <w:color w:val="000000"/>
                <w:sz w:val="26"/>
                <w:szCs w:val="26"/>
              </w:rPr>
              <w:t>7.52%</w:t>
            </w:r>
          </w:p>
        </w:tc>
        <w:tc>
          <w:tcPr>
            <w:tcW w:w="993" w:type="dxa"/>
            <w:vAlign w:val="center"/>
          </w:tcPr>
          <w:p w:rsidR="00BD6A58" w:rsidRPr="00BD6A58" w:rsidRDefault="00BD6A58">
            <w:pPr>
              <w:jc w:val="right"/>
              <w:rPr>
                <w:color w:val="000000"/>
                <w:sz w:val="26"/>
                <w:szCs w:val="26"/>
              </w:rPr>
            </w:pPr>
            <w:r w:rsidRPr="00BD6A58">
              <w:rPr>
                <w:color w:val="000000"/>
                <w:sz w:val="26"/>
                <w:szCs w:val="26"/>
              </w:rPr>
              <w:t>6.07%</w:t>
            </w:r>
          </w:p>
        </w:tc>
      </w:tr>
      <w:tr w:rsidR="00BD6A58" w:rsidRPr="00C812E5" w:rsidTr="004E5FAF">
        <w:trPr>
          <w:trHeight w:val="567"/>
        </w:trPr>
        <w:tc>
          <w:tcPr>
            <w:tcW w:w="851" w:type="dxa"/>
            <w:vAlign w:val="center"/>
          </w:tcPr>
          <w:p w:rsidR="00BD6A58" w:rsidRPr="00C812E5" w:rsidRDefault="00BD6A58" w:rsidP="00403FC8">
            <w:pPr>
              <w:pStyle w:val="a8"/>
              <w:spacing w:line="0" w:lineRule="atLeast"/>
              <w:ind w:rightChars="-11" w:right="-26"/>
              <w:jc w:val="center"/>
              <w:rPr>
                <w:rFonts w:eastAsia="標楷體"/>
                <w:sz w:val="26"/>
                <w:szCs w:val="26"/>
              </w:rPr>
            </w:pPr>
            <w:r w:rsidRPr="00C812E5">
              <w:rPr>
                <w:rFonts w:eastAsia="標楷體"/>
                <w:sz w:val="26"/>
                <w:szCs w:val="26"/>
              </w:rPr>
              <w:t>7</w:t>
            </w:r>
          </w:p>
        </w:tc>
        <w:tc>
          <w:tcPr>
            <w:tcW w:w="2835" w:type="dxa"/>
            <w:vAlign w:val="center"/>
          </w:tcPr>
          <w:p w:rsidR="00BD6A58" w:rsidRPr="00BD6A58" w:rsidRDefault="00BD6A58">
            <w:pPr>
              <w:rPr>
                <w:color w:val="000000"/>
                <w:sz w:val="26"/>
                <w:szCs w:val="26"/>
              </w:rPr>
            </w:pPr>
            <w:r w:rsidRPr="00BD6A58">
              <w:rPr>
                <w:color w:val="000000"/>
                <w:sz w:val="26"/>
                <w:szCs w:val="26"/>
              </w:rPr>
              <w:t>Fiberhome Telecommunication Tech.Co.Ltd</w:t>
            </w:r>
          </w:p>
        </w:tc>
        <w:tc>
          <w:tcPr>
            <w:tcW w:w="992" w:type="dxa"/>
            <w:vAlign w:val="center"/>
          </w:tcPr>
          <w:p w:rsidR="00BD6A58" w:rsidRPr="00BD6A58" w:rsidRDefault="00BD6A58">
            <w:pPr>
              <w:jc w:val="right"/>
              <w:rPr>
                <w:color w:val="000000"/>
                <w:sz w:val="26"/>
                <w:szCs w:val="26"/>
              </w:rPr>
            </w:pPr>
            <w:r w:rsidRPr="00BD6A58">
              <w:rPr>
                <w:color w:val="000000"/>
                <w:sz w:val="26"/>
                <w:szCs w:val="26"/>
              </w:rPr>
              <w:t>4.90%</w:t>
            </w:r>
          </w:p>
        </w:tc>
        <w:tc>
          <w:tcPr>
            <w:tcW w:w="992" w:type="dxa"/>
            <w:vAlign w:val="center"/>
          </w:tcPr>
          <w:p w:rsidR="00BD6A58" w:rsidRPr="00BD6A58" w:rsidRDefault="00BD6A58">
            <w:pPr>
              <w:jc w:val="right"/>
              <w:rPr>
                <w:color w:val="000000"/>
                <w:sz w:val="26"/>
                <w:szCs w:val="26"/>
              </w:rPr>
            </w:pPr>
            <w:r w:rsidRPr="00BD6A58">
              <w:rPr>
                <w:color w:val="000000"/>
                <w:sz w:val="26"/>
                <w:szCs w:val="26"/>
              </w:rPr>
              <w:t>4.43%</w:t>
            </w:r>
          </w:p>
        </w:tc>
        <w:tc>
          <w:tcPr>
            <w:tcW w:w="992" w:type="dxa"/>
            <w:vAlign w:val="center"/>
          </w:tcPr>
          <w:p w:rsidR="00BD6A58" w:rsidRPr="00BD6A58" w:rsidRDefault="00BD6A58">
            <w:pPr>
              <w:jc w:val="right"/>
              <w:rPr>
                <w:color w:val="000000"/>
                <w:sz w:val="26"/>
                <w:szCs w:val="26"/>
              </w:rPr>
            </w:pPr>
            <w:r w:rsidRPr="00BD6A58">
              <w:rPr>
                <w:color w:val="000000"/>
                <w:sz w:val="26"/>
                <w:szCs w:val="26"/>
              </w:rPr>
              <w:t>5.33%</w:t>
            </w:r>
          </w:p>
        </w:tc>
        <w:tc>
          <w:tcPr>
            <w:tcW w:w="993" w:type="dxa"/>
            <w:vAlign w:val="center"/>
          </w:tcPr>
          <w:p w:rsidR="00BD6A58" w:rsidRPr="00BD6A58" w:rsidRDefault="00BD6A58">
            <w:pPr>
              <w:jc w:val="right"/>
              <w:rPr>
                <w:color w:val="000000"/>
                <w:sz w:val="26"/>
                <w:szCs w:val="26"/>
              </w:rPr>
            </w:pPr>
            <w:r w:rsidRPr="00BD6A58">
              <w:rPr>
                <w:color w:val="000000"/>
                <w:sz w:val="26"/>
                <w:szCs w:val="26"/>
              </w:rPr>
              <w:t>4.92%</w:t>
            </w:r>
          </w:p>
        </w:tc>
      </w:tr>
      <w:tr w:rsidR="00BD6A58" w:rsidRPr="00C812E5" w:rsidTr="004E5FAF">
        <w:trPr>
          <w:trHeight w:val="567"/>
        </w:trPr>
        <w:tc>
          <w:tcPr>
            <w:tcW w:w="851" w:type="dxa"/>
            <w:vAlign w:val="center"/>
          </w:tcPr>
          <w:p w:rsidR="00BD6A58" w:rsidRPr="00C812E5" w:rsidRDefault="00BD6A58" w:rsidP="00403FC8">
            <w:pPr>
              <w:pStyle w:val="a8"/>
              <w:spacing w:line="0" w:lineRule="atLeast"/>
              <w:ind w:rightChars="-11" w:right="-26"/>
              <w:jc w:val="center"/>
              <w:rPr>
                <w:rFonts w:eastAsia="標楷體"/>
                <w:sz w:val="26"/>
                <w:szCs w:val="26"/>
              </w:rPr>
            </w:pPr>
            <w:r w:rsidRPr="00C812E5">
              <w:rPr>
                <w:rFonts w:eastAsia="標楷體"/>
                <w:sz w:val="26"/>
                <w:szCs w:val="26"/>
              </w:rPr>
              <w:t>8</w:t>
            </w:r>
          </w:p>
        </w:tc>
        <w:tc>
          <w:tcPr>
            <w:tcW w:w="2835" w:type="dxa"/>
            <w:vAlign w:val="center"/>
          </w:tcPr>
          <w:p w:rsidR="00BD6A58" w:rsidRPr="00BD6A58" w:rsidRDefault="00BD6A58">
            <w:pPr>
              <w:rPr>
                <w:color w:val="000000"/>
                <w:sz w:val="26"/>
                <w:szCs w:val="26"/>
              </w:rPr>
            </w:pPr>
            <w:r w:rsidRPr="00BD6A58">
              <w:rPr>
                <w:color w:val="000000"/>
                <w:sz w:val="26"/>
                <w:szCs w:val="26"/>
              </w:rPr>
              <w:t>Filtronic Plc</w:t>
            </w:r>
          </w:p>
        </w:tc>
        <w:tc>
          <w:tcPr>
            <w:tcW w:w="992" w:type="dxa"/>
            <w:vAlign w:val="center"/>
          </w:tcPr>
          <w:p w:rsidR="00BD6A58" w:rsidRPr="00BD6A58" w:rsidRDefault="00BD6A58">
            <w:pPr>
              <w:jc w:val="right"/>
              <w:rPr>
                <w:color w:val="000000"/>
                <w:sz w:val="26"/>
                <w:szCs w:val="26"/>
              </w:rPr>
            </w:pPr>
            <w:r w:rsidRPr="00BD6A58">
              <w:rPr>
                <w:color w:val="000000"/>
                <w:sz w:val="26"/>
                <w:szCs w:val="26"/>
              </w:rPr>
              <w:t>4.82%</w:t>
            </w:r>
          </w:p>
        </w:tc>
        <w:tc>
          <w:tcPr>
            <w:tcW w:w="992" w:type="dxa"/>
            <w:vAlign w:val="center"/>
          </w:tcPr>
          <w:p w:rsidR="00BD6A58" w:rsidRPr="00BD6A58" w:rsidRDefault="00BD6A58">
            <w:pPr>
              <w:jc w:val="right"/>
              <w:rPr>
                <w:color w:val="000000"/>
                <w:sz w:val="26"/>
                <w:szCs w:val="26"/>
              </w:rPr>
            </w:pPr>
            <w:r w:rsidRPr="00BD6A58">
              <w:rPr>
                <w:color w:val="000000"/>
                <w:sz w:val="26"/>
                <w:szCs w:val="26"/>
              </w:rPr>
              <w:t>-27.08%</w:t>
            </w:r>
          </w:p>
        </w:tc>
        <w:tc>
          <w:tcPr>
            <w:tcW w:w="992" w:type="dxa"/>
            <w:vAlign w:val="center"/>
          </w:tcPr>
          <w:p w:rsidR="00BD6A58" w:rsidRPr="00BD6A58" w:rsidRDefault="00BD6A58">
            <w:pPr>
              <w:jc w:val="right"/>
              <w:rPr>
                <w:color w:val="000000"/>
                <w:sz w:val="26"/>
                <w:szCs w:val="26"/>
              </w:rPr>
            </w:pPr>
            <w:r w:rsidRPr="00BD6A58">
              <w:rPr>
                <w:color w:val="000000"/>
                <w:sz w:val="26"/>
                <w:szCs w:val="26"/>
              </w:rPr>
              <w:t>-20.89%</w:t>
            </w:r>
          </w:p>
        </w:tc>
        <w:tc>
          <w:tcPr>
            <w:tcW w:w="993" w:type="dxa"/>
            <w:vAlign w:val="center"/>
          </w:tcPr>
          <w:p w:rsidR="00BD6A58" w:rsidRPr="00BD6A58" w:rsidRDefault="00BD6A58">
            <w:pPr>
              <w:jc w:val="right"/>
              <w:rPr>
                <w:color w:val="000000"/>
                <w:sz w:val="26"/>
                <w:szCs w:val="26"/>
              </w:rPr>
            </w:pPr>
            <w:r w:rsidRPr="00BD6A58">
              <w:rPr>
                <w:color w:val="000000"/>
                <w:sz w:val="26"/>
                <w:szCs w:val="26"/>
              </w:rPr>
              <w:t>-11.82%</w:t>
            </w:r>
          </w:p>
        </w:tc>
      </w:tr>
      <w:tr w:rsidR="00BD6A58" w:rsidRPr="00C812E5" w:rsidTr="004E5FAF">
        <w:trPr>
          <w:trHeight w:val="567"/>
        </w:trPr>
        <w:tc>
          <w:tcPr>
            <w:tcW w:w="851" w:type="dxa"/>
            <w:vAlign w:val="center"/>
          </w:tcPr>
          <w:p w:rsidR="00BD6A58" w:rsidRPr="00C812E5" w:rsidRDefault="00BD6A58" w:rsidP="00403FC8">
            <w:pPr>
              <w:pStyle w:val="a8"/>
              <w:spacing w:line="0" w:lineRule="atLeast"/>
              <w:ind w:rightChars="-11" w:right="-26"/>
              <w:jc w:val="center"/>
              <w:rPr>
                <w:rFonts w:eastAsia="標楷體"/>
                <w:sz w:val="26"/>
                <w:szCs w:val="26"/>
              </w:rPr>
            </w:pPr>
            <w:r w:rsidRPr="00C812E5">
              <w:rPr>
                <w:rFonts w:eastAsia="標楷體"/>
                <w:sz w:val="26"/>
                <w:szCs w:val="26"/>
              </w:rPr>
              <w:t>9</w:t>
            </w:r>
          </w:p>
        </w:tc>
        <w:tc>
          <w:tcPr>
            <w:tcW w:w="2835" w:type="dxa"/>
            <w:vAlign w:val="center"/>
          </w:tcPr>
          <w:p w:rsidR="00BD6A58" w:rsidRPr="00BD6A58" w:rsidRDefault="00BD6A58">
            <w:pPr>
              <w:rPr>
                <w:color w:val="000000"/>
                <w:sz w:val="26"/>
                <w:szCs w:val="26"/>
              </w:rPr>
            </w:pPr>
            <w:r w:rsidRPr="00BD6A58">
              <w:rPr>
                <w:color w:val="000000"/>
                <w:sz w:val="26"/>
                <w:szCs w:val="26"/>
              </w:rPr>
              <w:t>Finisar Corporation</w:t>
            </w:r>
          </w:p>
        </w:tc>
        <w:tc>
          <w:tcPr>
            <w:tcW w:w="992" w:type="dxa"/>
            <w:vAlign w:val="center"/>
          </w:tcPr>
          <w:p w:rsidR="00BD6A58" w:rsidRPr="00BD6A58" w:rsidRDefault="00BD6A58">
            <w:pPr>
              <w:jc w:val="right"/>
              <w:rPr>
                <w:color w:val="000000"/>
                <w:sz w:val="26"/>
                <w:szCs w:val="26"/>
              </w:rPr>
            </w:pPr>
            <w:r w:rsidRPr="00BD6A58">
              <w:rPr>
                <w:color w:val="000000"/>
                <w:sz w:val="26"/>
                <w:szCs w:val="26"/>
              </w:rPr>
              <w:t>10.66%</w:t>
            </w:r>
          </w:p>
        </w:tc>
        <w:tc>
          <w:tcPr>
            <w:tcW w:w="992" w:type="dxa"/>
            <w:vAlign w:val="center"/>
          </w:tcPr>
          <w:p w:rsidR="00BD6A58" w:rsidRPr="00BD6A58" w:rsidRDefault="00BD6A58">
            <w:pPr>
              <w:jc w:val="right"/>
              <w:rPr>
                <w:color w:val="000000"/>
                <w:sz w:val="26"/>
                <w:szCs w:val="26"/>
              </w:rPr>
            </w:pPr>
            <w:r w:rsidRPr="00BD6A58">
              <w:rPr>
                <w:color w:val="000000"/>
                <w:sz w:val="26"/>
                <w:szCs w:val="26"/>
              </w:rPr>
              <w:t>2.67%</w:t>
            </w:r>
          </w:p>
        </w:tc>
        <w:tc>
          <w:tcPr>
            <w:tcW w:w="992" w:type="dxa"/>
            <w:vAlign w:val="center"/>
          </w:tcPr>
          <w:p w:rsidR="00BD6A58" w:rsidRPr="00BD6A58" w:rsidRDefault="00BD6A58">
            <w:pPr>
              <w:jc w:val="right"/>
              <w:rPr>
                <w:color w:val="000000"/>
                <w:sz w:val="26"/>
                <w:szCs w:val="26"/>
              </w:rPr>
            </w:pPr>
            <w:r w:rsidRPr="00BD6A58">
              <w:rPr>
                <w:color w:val="000000"/>
                <w:sz w:val="26"/>
                <w:szCs w:val="26"/>
              </w:rPr>
              <w:t>3.52%</w:t>
            </w:r>
          </w:p>
        </w:tc>
        <w:tc>
          <w:tcPr>
            <w:tcW w:w="993" w:type="dxa"/>
            <w:vAlign w:val="center"/>
          </w:tcPr>
          <w:p w:rsidR="00BD6A58" w:rsidRPr="00BD6A58" w:rsidRDefault="00BD6A58">
            <w:pPr>
              <w:jc w:val="right"/>
              <w:rPr>
                <w:color w:val="000000"/>
                <w:sz w:val="26"/>
                <w:szCs w:val="26"/>
              </w:rPr>
            </w:pPr>
            <w:r w:rsidRPr="00BD6A58">
              <w:rPr>
                <w:color w:val="000000"/>
                <w:sz w:val="26"/>
                <w:szCs w:val="26"/>
              </w:rPr>
              <w:t>5.36%</w:t>
            </w:r>
          </w:p>
        </w:tc>
      </w:tr>
      <w:tr w:rsidR="00BD6A58" w:rsidRPr="00C812E5" w:rsidTr="004E5FAF">
        <w:trPr>
          <w:trHeight w:val="567"/>
        </w:trPr>
        <w:tc>
          <w:tcPr>
            <w:tcW w:w="851" w:type="dxa"/>
            <w:vAlign w:val="center"/>
          </w:tcPr>
          <w:p w:rsidR="00BD6A58" w:rsidRPr="00C812E5" w:rsidRDefault="00BD6A58" w:rsidP="00403FC8">
            <w:pPr>
              <w:pStyle w:val="a8"/>
              <w:spacing w:line="0" w:lineRule="atLeast"/>
              <w:ind w:rightChars="-11" w:right="-26"/>
              <w:jc w:val="center"/>
              <w:rPr>
                <w:rFonts w:eastAsia="標楷體"/>
                <w:sz w:val="26"/>
                <w:szCs w:val="26"/>
              </w:rPr>
            </w:pPr>
            <w:r w:rsidRPr="00C812E5">
              <w:rPr>
                <w:rFonts w:eastAsia="標楷體"/>
                <w:sz w:val="26"/>
                <w:szCs w:val="26"/>
              </w:rPr>
              <w:t>10</w:t>
            </w:r>
          </w:p>
        </w:tc>
        <w:tc>
          <w:tcPr>
            <w:tcW w:w="2835" w:type="dxa"/>
            <w:vAlign w:val="center"/>
          </w:tcPr>
          <w:p w:rsidR="00BD6A58" w:rsidRPr="00BD6A58" w:rsidRDefault="00BD6A58">
            <w:pPr>
              <w:rPr>
                <w:color w:val="000000"/>
                <w:sz w:val="26"/>
                <w:szCs w:val="26"/>
              </w:rPr>
            </w:pPr>
            <w:r w:rsidRPr="00BD6A58">
              <w:rPr>
                <w:color w:val="000000"/>
                <w:sz w:val="26"/>
                <w:szCs w:val="26"/>
              </w:rPr>
              <w:t>FOCI Fiber Optic Communications, Inc.</w:t>
            </w:r>
          </w:p>
        </w:tc>
        <w:tc>
          <w:tcPr>
            <w:tcW w:w="992" w:type="dxa"/>
            <w:vAlign w:val="center"/>
          </w:tcPr>
          <w:p w:rsidR="00BD6A58" w:rsidRPr="00BD6A58" w:rsidRDefault="00BD6A58">
            <w:pPr>
              <w:jc w:val="right"/>
              <w:rPr>
                <w:color w:val="000000"/>
                <w:sz w:val="26"/>
                <w:szCs w:val="26"/>
              </w:rPr>
            </w:pPr>
            <w:r w:rsidRPr="00BD6A58">
              <w:rPr>
                <w:color w:val="000000"/>
                <w:sz w:val="26"/>
                <w:szCs w:val="26"/>
              </w:rPr>
              <w:t>8.69%</w:t>
            </w:r>
          </w:p>
        </w:tc>
        <w:tc>
          <w:tcPr>
            <w:tcW w:w="992" w:type="dxa"/>
            <w:vAlign w:val="center"/>
          </w:tcPr>
          <w:p w:rsidR="00BD6A58" w:rsidRPr="00BD6A58" w:rsidRDefault="00BD6A58">
            <w:pPr>
              <w:jc w:val="right"/>
              <w:rPr>
                <w:color w:val="000000"/>
                <w:sz w:val="26"/>
                <w:szCs w:val="26"/>
              </w:rPr>
            </w:pPr>
            <w:r w:rsidRPr="00BD6A58">
              <w:rPr>
                <w:color w:val="000000"/>
                <w:sz w:val="26"/>
                <w:szCs w:val="26"/>
              </w:rPr>
              <w:t>-4.10%</w:t>
            </w:r>
          </w:p>
        </w:tc>
        <w:tc>
          <w:tcPr>
            <w:tcW w:w="992" w:type="dxa"/>
            <w:vAlign w:val="center"/>
          </w:tcPr>
          <w:p w:rsidR="00BD6A58" w:rsidRPr="00BD6A58" w:rsidRDefault="00BD6A58">
            <w:pPr>
              <w:jc w:val="right"/>
              <w:rPr>
                <w:color w:val="000000"/>
                <w:sz w:val="26"/>
                <w:szCs w:val="26"/>
              </w:rPr>
            </w:pPr>
            <w:r w:rsidRPr="00BD6A58">
              <w:rPr>
                <w:color w:val="000000"/>
                <w:sz w:val="26"/>
                <w:szCs w:val="26"/>
              </w:rPr>
              <w:t>-7.03%</w:t>
            </w:r>
          </w:p>
        </w:tc>
        <w:tc>
          <w:tcPr>
            <w:tcW w:w="993" w:type="dxa"/>
            <w:vAlign w:val="center"/>
          </w:tcPr>
          <w:p w:rsidR="00BD6A58" w:rsidRPr="00BD6A58" w:rsidRDefault="00BD6A58">
            <w:pPr>
              <w:jc w:val="right"/>
              <w:rPr>
                <w:color w:val="000000"/>
                <w:sz w:val="26"/>
                <w:szCs w:val="26"/>
              </w:rPr>
            </w:pPr>
            <w:r w:rsidRPr="00BD6A58">
              <w:rPr>
                <w:color w:val="000000"/>
                <w:sz w:val="26"/>
                <w:szCs w:val="26"/>
              </w:rPr>
              <w:t>-1.05%</w:t>
            </w:r>
          </w:p>
        </w:tc>
      </w:tr>
      <w:tr w:rsidR="00BD6A58" w:rsidRPr="00C812E5" w:rsidTr="004E5FAF">
        <w:trPr>
          <w:trHeight w:val="567"/>
        </w:trPr>
        <w:tc>
          <w:tcPr>
            <w:tcW w:w="851" w:type="dxa"/>
            <w:vAlign w:val="center"/>
          </w:tcPr>
          <w:p w:rsidR="00BD6A58" w:rsidRPr="00C812E5" w:rsidRDefault="00BD6A58" w:rsidP="00403FC8">
            <w:pPr>
              <w:pStyle w:val="a8"/>
              <w:spacing w:line="0" w:lineRule="atLeast"/>
              <w:ind w:rightChars="-11" w:right="-26"/>
              <w:jc w:val="center"/>
              <w:rPr>
                <w:rFonts w:eastAsia="標楷體"/>
                <w:sz w:val="26"/>
                <w:szCs w:val="26"/>
              </w:rPr>
            </w:pPr>
            <w:r w:rsidRPr="00C812E5">
              <w:rPr>
                <w:rFonts w:eastAsia="標楷體"/>
                <w:sz w:val="26"/>
                <w:szCs w:val="26"/>
              </w:rPr>
              <w:t>11</w:t>
            </w:r>
          </w:p>
        </w:tc>
        <w:tc>
          <w:tcPr>
            <w:tcW w:w="2835" w:type="dxa"/>
            <w:vAlign w:val="center"/>
          </w:tcPr>
          <w:p w:rsidR="00BD6A58" w:rsidRPr="00BD6A58" w:rsidRDefault="00BD6A58">
            <w:pPr>
              <w:rPr>
                <w:color w:val="000000"/>
                <w:sz w:val="26"/>
                <w:szCs w:val="26"/>
              </w:rPr>
            </w:pPr>
            <w:r w:rsidRPr="00BD6A58">
              <w:rPr>
                <w:color w:val="000000"/>
                <w:sz w:val="26"/>
                <w:szCs w:val="26"/>
              </w:rPr>
              <w:t>Hana Microelectronics Public Co. Ltd.</w:t>
            </w:r>
          </w:p>
        </w:tc>
        <w:tc>
          <w:tcPr>
            <w:tcW w:w="992" w:type="dxa"/>
            <w:vAlign w:val="center"/>
          </w:tcPr>
          <w:p w:rsidR="00BD6A58" w:rsidRPr="00BD6A58" w:rsidRDefault="00BD6A58">
            <w:pPr>
              <w:jc w:val="right"/>
              <w:rPr>
                <w:color w:val="000000"/>
                <w:sz w:val="26"/>
                <w:szCs w:val="26"/>
              </w:rPr>
            </w:pPr>
            <w:r w:rsidRPr="00BD6A58">
              <w:rPr>
                <w:color w:val="000000"/>
                <w:sz w:val="26"/>
                <w:szCs w:val="26"/>
              </w:rPr>
              <w:t>6.51%</w:t>
            </w:r>
          </w:p>
        </w:tc>
        <w:tc>
          <w:tcPr>
            <w:tcW w:w="992" w:type="dxa"/>
            <w:vAlign w:val="center"/>
          </w:tcPr>
          <w:p w:rsidR="00BD6A58" w:rsidRPr="00BD6A58" w:rsidRDefault="00BD6A58">
            <w:pPr>
              <w:jc w:val="right"/>
              <w:rPr>
                <w:color w:val="000000"/>
                <w:sz w:val="26"/>
                <w:szCs w:val="26"/>
              </w:rPr>
            </w:pPr>
            <w:r w:rsidRPr="00BD6A58">
              <w:rPr>
                <w:color w:val="000000"/>
                <w:sz w:val="26"/>
                <w:szCs w:val="26"/>
              </w:rPr>
              <w:t>9.69%</w:t>
            </w:r>
          </w:p>
        </w:tc>
        <w:tc>
          <w:tcPr>
            <w:tcW w:w="992" w:type="dxa"/>
            <w:vAlign w:val="center"/>
          </w:tcPr>
          <w:p w:rsidR="00BD6A58" w:rsidRPr="00BD6A58" w:rsidRDefault="00BD6A58">
            <w:pPr>
              <w:jc w:val="right"/>
              <w:rPr>
                <w:color w:val="000000"/>
                <w:sz w:val="26"/>
                <w:szCs w:val="26"/>
              </w:rPr>
            </w:pPr>
            <w:r w:rsidRPr="00BD6A58">
              <w:rPr>
                <w:color w:val="000000"/>
                <w:sz w:val="26"/>
                <w:szCs w:val="26"/>
              </w:rPr>
              <w:t>10.30%</w:t>
            </w:r>
          </w:p>
        </w:tc>
        <w:tc>
          <w:tcPr>
            <w:tcW w:w="993" w:type="dxa"/>
            <w:vAlign w:val="center"/>
          </w:tcPr>
          <w:p w:rsidR="00BD6A58" w:rsidRPr="00BD6A58" w:rsidRDefault="00BD6A58">
            <w:pPr>
              <w:jc w:val="right"/>
              <w:rPr>
                <w:color w:val="000000"/>
                <w:sz w:val="26"/>
                <w:szCs w:val="26"/>
              </w:rPr>
            </w:pPr>
            <w:r w:rsidRPr="00BD6A58">
              <w:rPr>
                <w:color w:val="000000"/>
                <w:sz w:val="26"/>
                <w:szCs w:val="26"/>
              </w:rPr>
              <w:t>8.93%</w:t>
            </w:r>
          </w:p>
        </w:tc>
      </w:tr>
      <w:tr w:rsidR="00BD6A58" w:rsidRPr="00C812E5" w:rsidTr="004E5FAF">
        <w:trPr>
          <w:trHeight w:val="567"/>
        </w:trPr>
        <w:tc>
          <w:tcPr>
            <w:tcW w:w="851" w:type="dxa"/>
            <w:vAlign w:val="center"/>
          </w:tcPr>
          <w:p w:rsidR="00BD6A58" w:rsidRPr="00C812E5" w:rsidRDefault="00BD6A58" w:rsidP="00403FC8">
            <w:pPr>
              <w:pStyle w:val="a8"/>
              <w:spacing w:line="0" w:lineRule="atLeast"/>
              <w:ind w:rightChars="-11" w:right="-26"/>
              <w:jc w:val="center"/>
              <w:rPr>
                <w:rFonts w:eastAsia="標楷體"/>
                <w:sz w:val="26"/>
                <w:szCs w:val="26"/>
              </w:rPr>
            </w:pPr>
            <w:r w:rsidRPr="00C812E5">
              <w:rPr>
                <w:rFonts w:eastAsia="標楷體"/>
                <w:sz w:val="26"/>
                <w:szCs w:val="26"/>
              </w:rPr>
              <w:t>12</w:t>
            </w:r>
          </w:p>
        </w:tc>
        <w:tc>
          <w:tcPr>
            <w:tcW w:w="2835" w:type="dxa"/>
            <w:vAlign w:val="center"/>
          </w:tcPr>
          <w:p w:rsidR="00BD6A58" w:rsidRPr="00BD6A58" w:rsidRDefault="00BD6A58">
            <w:pPr>
              <w:rPr>
                <w:color w:val="000000"/>
                <w:sz w:val="26"/>
                <w:szCs w:val="26"/>
              </w:rPr>
            </w:pPr>
            <w:r w:rsidRPr="00BD6A58">
              <w:rPr>
                <w:color w:val="000000"/>
                <w:sz w:val="26"/>
                <w:szCs w:val="26"/>
              </w:rPr>
              <w:t>Ledman Optoelectronic Co Ltd</w:t>
            </w:r>
          </w:p>
        </w:tc>
        <w:tc>
          <w:tcPr>
            <w:tcW w:w="992" w:type="dxa"/>
            <w:vAlign w:val="center"/>
          </w:tcPr>
          <w:p w:rsidR="00BD6A58" w:rsidRPr="00BD6A58" w:rsidRDefault="00BD6A58">
            <w:pPr>
              <w:jc w:val="right"/>
              <w:rPr>
                <w:color w:val="000000"/>
                <w:sz w:val="26"/>
                <w:szCs w:val="26"/>
              </w:rPr>
            </w:pPr>
            <w:r w:rsidRPr="00BD6A58">
              <w:rPr>
                <w:color w:val="000000"/>
                <w:sz w:val="26"/>
                <w:szCs w:val="26"/>
              </w:rPr>
              <w:t>2.06%</w:t>
            </w:r>
          </w:p>
        </w:tc>
        <w:tc>
          <w:tcPr>
            <w:tcW w:w="992" w:type="dxa"/>
            <w:vAlign w:val="center"/>
          </w:tcPr>
          <w:p w:rsidR="00BD6A58" w:rsidRPr="00BD6A58" w:rsidRDefault="00BD6A58">
            <w:pPr>
              <w:jc w:val="right"/>
              <w:rPr>
                <w:color w:val="000000"/>
                <w:sz w:val="26"/>
                <w:szCs w:val="26"/>
              </w:rPr>
            </w:pPr>
            <w:r w:rsidRPr="00BD6A58">
              <w:rPr>
                <w:color w:val="000000"/>
                <w:sz w:val="26"/>
                <w:szCs w:val="26"/>
              </w:rPr>
              <w:t>5.47%</w:t>
            </w:r>
          </w:p>
        </w:tc>
        <w:tc>
          <w:tcPr>
            <w:tcW w:w="992" w:type="dxa"/>
            <w:vAlign w:val="center"/>
          </w:tcPr>
          <w:p w:rsidR="00BD6A58" w:rsidRPr="00BD6A58" w:rsidRDefault="00BD6A58">
            <w:pPr>
              <w:jc w:val="right"/>
              <w:rPr>
                <w:color w:val="000000"/>
                <w:sz w:val="26"/>
                <w:szCs w:val="26"/>
              </w:rPr>
            </w:pPr>
            <w:r w:rsidRPr="00BD6A58">
              <w:rPr>
                <w:color w:val="000000"/>
                <w:sz w:val="26"/>
                <w:szCs w:val="26"/>
              </w:rPr>
              <w:t>3.70%</w:t>
            </w:r>
          </w:p>
        </w:tc>
        <w:tc>
          <w:tcPr>
            <w:tcW w:w="993" w:type="dxa"/>
            <w:vAlign w:val="center"/>
          </w:tcPr>
          <w:p w:rsidR="00BD6A58" w:rsidRPr="00BD6A58" w:rsidRDefault="00BD6A58">
            <w:pPr>
              <w:jc w:val="right"/>
              <w:rPr>
                <w:color w:val="000000"/>
                <w:sz w:val="26"/>
                <w:szCs w:val="26"/>
              </w:rPr>
            </w:pPr>
            <w:r w:rsidRPr="00BD6A58">
              <w:rPr>
                <w:color w:val="000000"/>
                <w:sz w:val="26"/>
                <w:szCs w:val="26"/>
              </w:rPr>
              <w:t>3.81%</w:t>
            </w:r>
          </w:p>
        </w:tc>
      </w:tr>
      <w:tr w:rsidR="00BD6A58" w:rsidRPr="00C812E5" w:rsidTr="004E5FAF">
        <w:trPr>
          <w:trHeight w:val="567"/>
        </w:trPr>
        <w:tc>
          <w:tcPr>
            <w:tcW w:w="851" w:type="dxa"/>
            <w:vAlign w:val="center"/>
          </w:tcPr>
          <w:p w:rsidR="00BD6A58" w:rsidRPr="00C812E5" w:rsidRDefault="00BD6A58" w:rsidP="00403FC8">
            <w:pPr>
              <w:pStyle w:val="a8"/>
              <w:spacing w:line="0" w:lineRule="atLeast"/>
              <w:ind w:rightChars="-11" w:right="-26"/>
              <w:jc w:val="center"/>
              <w:rPr>
                <w:rFonts w:eastAsia="標楷體"/>
                <w:sz w:val="26"/>
                <w:szCs w:val="26"/>
              </w:rPr>
            </w:pPr>
            <w:r w:rsidRPr="00C812E5">
              <w:rPr>
                <w:rFonts w:eastAsia="標楷體"/>
                <w:sz w:val="26"/>
                <w:szCs w:val="26"/>
              </w:rPr>
              <w:t>13</w:t>
            </w:r>
          </w:p>
        </w:tc>
        <w:tc>
          <w:tcPr>
            <w:tcW w:w="2835" w:type="dxa"/>
            <w:vAlign w:val="center"/>
          </w:tcPr>
          <w:p w:rsidR="00BD6A58" w:rsidRPr="00BD6A58" w:rsidRDefault="00BD6A58">
            <w:pPr>
              <w:rPr>
                <w:color w:val="000000"/>
                <w:sz w:val="26"/>
                <w:szCs w:val="26"/>
              </w:rPr>
            </w:pPr>
            <w:r w:rsidRPr="00BD6A58">
              <w:rPr>
                <w:color w:val="000000"/>
                <w:sz w:val="26"/>
                <w:szCs w:val="26"/>
              </w:rPr>
              <w:t>Lightron Fiber Optic Devices Inc</w:t>
            </w:r>
          </w:p>
        </w:tc>
        <w:tc>
          <w:tcPr>
            <w:tcW w:w="992" w:type="dxa"/>
            <w:vAlign w:val="center"/>
          </w:tcPr>
          <w:p w:rsidR="00BD6A58" w:rsidRPr="00BD6A58" w:rsidRDefault="00BD6A58">
            <w:pPr>
              <w:jc w:val="right"/>
              <w:rPr>
                <w:color w:val="000000"/>
                <w:sz w:val="26"/>
                <w:szCs w:val="26"/>
              </w:rPr>
            </w:pPr>
            <w:r w:rsidRPr="00BD6A58">
              <w:rPr>
                <w:color w:val="000000"/>
                <w:sz w:val="26"/>
                <w:szCs w:val="26"/>
              </w:rPr>
              <w:t>3.88%</w:t>
            </w:r>
          </w:p>
        </w:tc>
        <w:tc>
          <w:tcPr>
            <w:tcW w:w="992" w:type="dxa"/>
            <w:vAlign w:val="center"/>
          </w:tcPr>
          <w:p w:rsidR="00BD6A58" w:rsidRPr="00BD6A58" w:rsidRDefault="00BD6A58">
            <w:pPr>
              <w:jc w:val="right"/>
              <w:rPr>
                <w:color w:val="000000"/>
                <w:sz w:val="26"/>
                <w:szCs w:val="26"/>
              </w:rPr>
            </w:pPr>
            <w:r w:rsidRPr="00BD6A58">
              <w:rPr>
                <w:color w:val="000000"/>
                <w:sz w:val="26"/>
                <w:szCs w:val="26"/>
              </w:rPr>
              <w:t>5.15%</w:t>
            </w:r>
          </w:p>
        </w:tc>
        <w:tc>
          <w:tcPr>
            <w:tcW w:w="992" w:type="dxa"/>
            <w:vAlign w:val="center"/>
          </w:tcPr>
          <w:p w:rsidR="00BD6A58" w:rsidRPr="00BD6A58" w:rsidRDefault="00BD6A58">
            <w:pPr>
              <w:jc w:val="right"/>
              <w:rPr>
                <w:color w:val="000000"/>
                <w:sz w:val="26"/>
                <w:szCs w:val="26"/>
              </w:rPr>
            </w:pPr>
            <w:r w:rsidRPr="00BD6A58">
              <w:rPr>
                <w:color w:val="000000"/>
                <w:sz w:val="26"/>
                <w:szCs w:val="26"/>
              </w:rPr>
              <w:t>-14.52%</w:t>
            </w:r>
          </w:p>
        </w:tc>
        <w:tc>
          <w:tcPr>
            <w:tcW w:w="993" w:type="dxa"/>
            <w:vAlign w:val="center"/>
          </w:tcPr>
          <w:p w:rsidR="00BD6A58" w:rsidRPr="00BD6A58" w:rsidRDefault="00BD6A58">
            <w:pPr>
              <w:jc w:val="right"/>
              <w:rPr>
                <w:color w:val="000000"/>
                <w:sz w:val="26"/>
                <w:szCs w:val="26"/>
              </w:rPr>
            </w:pPr>
            <w:r w:rsidRPr="00BD6A58">
              <w:rPr>
                <w:color w:val="000000"/>
                <w:sz w:val="26"/>
                <w:szCs w:val="26"/>
              </w:rPr>
              <w:t>-0.70%</w:t>
            </w:r>
          </w:p>
        </w:tc>
      </w:tr>
      <w:tr w:rsidR="00BD6A58" w:rsidRPr="00C812E5" w:rsidTr="004E5FAF">
        <w:trPr>
          <w:trHeight w:val="567"/>
        </w:trPr>
        <w:tc>
          <w:tcPr>
            <w:tcW w:w="851" w:type="dxa"/>
            <w:vAlign w:val="center"/>
          </w:tcPr>
          <w:p w:rsidR="00BD6A58" w:rsidRPr="00C812E5" w:rsidRDefault="00BD6A58" w:rsidP="00403FC8">
            <w:pPr>
              <w:pStyle w:val="a8"/>
              <w:spacing w:line="0" w:lineRule="atLeast"/>
              <w:ind w:rightChars="-11" w:right="-26"/>
              <w:jc w:val="center"/>
              <w:rPr>
                <w:rFonts w:eastAsia="標楷體"/>
                <w:sz w:val="26"/>
                <w:szCs w:val="26"/>
              </w:rPr>
            </w:pPr>
            <w:r w:rsidRPr="00C812E5">
              <w:rPr>
                <w:rFonts w:eastAsia="標楷體"/>
                <w:sz w:val="26"/>
                <w:szCs w:val="26"/>
              </w:rPr>
              <w:t>14</w:t>
            </w:r>
          </w:p>
        </w:tc>
        <w:tc>
          <w:tcPr>
            <w:tcW w:w="2835" w:type="dxa"/>
            <w:vAlign w:val="center"/>
          </w:tcPr>
          <w:p w:rsidR="00BD6A58" w:rsidRPr="00BD6A58" w:rsidRDefault="00BD6A58">
            <w:pPr>
              <w:rPr>
                <w:color w:val="000000"/>
                <w:sz w:val="26"/>
                <w:szCs w:val="26"/>
              </w:rPr>
            </w:pPr>
            <w:r w:rsidRPr="00BD6A58">
              <w:rPr>
                <w:color w:val="000000"/>
                <w:sz w:val="26"/>
                <w:szCs w:val="26"/>
              </w:rPr>
              <w:t>Loop Telecommunication Int'l Inc.</w:t>
            </w:r>
          </w:p>
        </w:tc>
        <w:tc>
          <w:tcPr>
            <w:tcW w:w="992" w:type="dxa"/>
            <w:vAlign w:val="center"/>
          </w:tcPr>
          <w:p w:rsidR="00BD6A58" w:rsidRPr="00BD6A58" w:rsidRDefault="00BD6A58">
            <w:pPr>
              <w:jc w:val="right"/>
              <w:rPr>
                <w:color w:val="000000"/>
                <w:sz w:val="26"/>
                <w:szCs w:val="26"/>
              </w:rPr>
            </w:pPr>
            <w:r w:rsidRPr="00BD6A58">
              <w:rPr>
                <w:color w:val="000000"/>
                <w:sz w:val="26"/>
                <w:szCs w:val="26"/>
              </w:rPr>
              <w:t>4.75%</w:t>
            </w:r>
          </w:p>
        </w:tc>
        <w:tc>
          <w:tcPr>
            <w:tcW w:w="992" w:type="dxa"/>
            <w:vAlign w:val="center"/>
          </w:tcPr>
          <w:p w:rsidR="00BD6A58" w:rsidRPr="00BD6A58" w:rsidRDefault="00BD6A58">
            <w:pPr>
              <w:jc w:val="right"/>
              <w:rPr>
                <w:color w:val="000000"/>
                <w:sz w:val="26"/>
                <w:szCs w:val="26"/>
              </w:rPr>
            </w:pPr>
            <w:r w:rsidRPr="00BD6A58">
              <w:rPr>
                <w:color w:val="000000"/>
                <w:sz w:val="26"/>
                <w:szCs w:val="26"/>
              </w:rPr>
              <w:t>0.58%</w:t>
            </w:r>
          </w:p>
        </w:tc>
        <w:tc>
          <w:tcPr>
            <w:tcW w:w="992" w:type="dxa"/>
            <w:vAlign w:val="center"/>
          </w:tcPr>
          <w:p w:rsidR="00BD6A58" w:rsidRPr="00BD6A58" w:rsidRDefault="00BD6A58">
            <w:pPr>
              <w:jc w:val="right"/>
              <w:rPr>
                <w:color w:val="000000"/>
                <w:sz w:val="26"/>
                <w:szCs w:val="26"/>
              </w:rPr>
            </w:pPr>
            <w:r w:rsidRPr="00BD6A58">
              <w:rPr>
                <w:color w:val="000000"/>
                <w:sz w:val="26"/>
                <w:szCs w:val="26"/>
              </w:rPr>
              <w:t>-5.33%</w:t>
            </w:r>
          </w:p>
        </w:tc>
        <w:tc>
          <w:tcPr>
            <w:tcW w:w="993" w:type="dxa"/>
            <w:vAlign w:val="center"/>
          </w:tcPr>
          <w:p w:rsidR="00BD6A58" w:rsidRPr="00BD6A58" w:rsidRDefault="00BD6A58">
            <w:pPr>
              <w:jc w:val="right"/>
              <w:rPr>
                <w:color w:val="000000"/>
                <w:sz w:val="26"/>
                <w:szCs w:val="26"/>
              </w:rPr>
            </w:pPr>
            <w:r w:rsidRPr="00BD6A58">
              <w:rPr>
                <w:color w:val="000000"/>
                <w:sz w:val="26"/>
                <w:szCs w:val="26"/>
              </w:rPr>
              <w:t>0.28%</w:t>
            </w:r>
          </w:p>
        </w:tc>
      </w:tr>
      <w:tr w:rsidR="00BD6A58" w:rsidRPr="00C812E5" w:rsidTr="004E5FAF">
        <w:trPr>
          <w:trHeight w:val="567"/>
        </w:trPr>
        <w:tc>
          <w:tcPr>
            <w:tcW w:w="851" w:type="dxa"/>
            <w:vAlign w:val="center"/>
          </w:tcPr>
          <w:p w:rsidR="00BD6A58" w:rsidRPr="00C812E5" w:rsidRDefault="00BD6A58" w:rsidP="00403FC8">
            <w:pPr>
              <w:pStyle w:val="a8"/>
              <w:spacing w:line="0" w:lineRule="atLeast"/>
              <w:ind w:rightChars="-11" w:right="-26"/>
              <w:jc w:val="center"/>
              <w:rPr>
                <w:rFonts w:eastAsia="標楷體"/>
                <w:sz w:val="26"/>
                <w:szCs w:val="26"/>
              </w:rPr>
            </w:pPr>
            <w:r w:rsidRPr="00C812E5">
              <w:rPr>
                <w:rFonts w:eastAsia="標楷體"/>
                <w:sz w:val="26"/>
                <w:szCs w:val="26"/>
              </w:rPr>
              <w:t>15</w:t>
            </w:r>
          </w:p>
        </w:tc>
        <w:tc>
          <w:tcPr>
            <w:tcW w:w="2835" w:type="dxa"/>
            <w:vAlign w:val="center"/>
          </w:tcPr>
          <w:p w:rsidR="00BD6A58" w:rsidRPr="00BD6A58" w:rsidRDefault="00BD6A58">
            <w:pPr>
              <w:rPr>
                <w:color w:val="000000"/>
                <w:sz w:val="26"/>
                <w:szCs w:val="26"/>
              </w:rPr>
            </w:pPr>
            <w:r w:rsidRPr="00BD6A58">
              <w:rPr>
                <w:color w:val="000000"/>
                <w:sz w:val="26"/>
                <w:szCs w:val="26"/>
              </w:rPr>
              <w:t>OPTO Tech Corporation</w:t>
            </w:r>
          </w:p>
        </w:tc>
        <w:tc>
          <w:tcPr>
            <w:tcW w:w="992" w:type="dxa"/>
            <w:vAlign w:val="center"/>
          </w:tcPr>
          <w:p w:rsidR="00BD6A58" w:rsidRPr="00BD6A58" w:rsidRDefault="00BD6A58">
            <w:pPr>
              <w:jc w:val="right"/>
              <w:rPr>
                <w:color w:val="000000"/>
                <w:sz w:val="26"/>
                <w:szCs w:val="26"/>
              </w:rPr>
            </w:pPr>
            <w:r w:rsidRPr="00BD6A58">
              <w:rPr>
                <w:color w:val="000000"/>
                <w:sz w:val="26"/>
                <w:szCs w:val="26"/>
              </w:rPr>
              <w:t>8.25%</w:t>
            </w:r>
          </w:p>
        </w:tc>
        <w:tc>
          <w:tcPr>
            <w:tcW w:w="992" w:type="dxa"/>
            <w:vAlign w:val="center"/>
          </w:tcPr>
          <w:p w:rsidR="00BD6A58" w:rsidRPr="00BD6A58" w:rsidRDefault="00BD6A58">
            <w:pPr>
              <w:jc w:val="right"/>
              <w:rPr>
                <w:color w:val="000000"/>
                <w:sz w:val="26"/>
                <w:szCs w:val="26"/>
              </w:rPr>
            </w:pPr>
            <w:r w:rsidRPr="00BD6A58">
              <w:rPr>
                <w:color w:val="000000"/>
                <w:sz w:val="26"/>
                <w:szCs w:val="26"/>
              </w:rPr>
              <w:t>13.40%</w:t>
            </w:r>
          </w:p>
        </w:tc>
        <w:tc>
          <w:tcPr>
            <w:tcW w:w="992" w:type="dxa"/>
            <w:vAlign w:val="center"/>
          </w:tcPr>
          <w:p w:rsidR="00BD6A58" w:rsidRPr="00BD6A58" w:rsidRDefault="00BD6A58">
            <w:pPr>
              <w:jc w:val="right"/>
              <w:rPr>
                <w:color w:val="000000"/>
                <w:sz w:val="26"/>
                <w:szCs w:val="26"/>
              </w:rPr>
            </w:pPr>
            <w:r w:rsidRPr="00BD6A58">
              <w:rPr>
                <w:color w:val="000000"/>
                <w:sz w:val="26"/>
                <w:szCs w:val="26"/>
              </w:rPr>
              <w:t>11.17%</w:t>
            </w:r>
          </w:p>
        </w:tc>
        <w:tc>
          <w:tcPr>
            <w:tcW w:w="993" w:type="dxa"/>
            <w:vAlign w:val="center"/>
          </w:tcPr>
          <w:p w:rsidR="00BD6A58" w:rsidRPr="00BD6A58" w:rsidRDefault="00BD6A58">
            <w:pPr>
              <w:jc w:val="right"/>
              <w:rPr>
                <w:color w:val="000000"/>
                <w:sz w:val="26"/>
                <w:szCs w:val="26"/>
              </w:rPr>
            </w:pPr>
            <w:r w:rsidRPr="00BD6A58">
              <w:rPr>
                <w:color w:val="000000"/>
                <w:sz w:val="26"/>
                <w:szCs w:val="26"/>
              </w:rPr>
              <w:t>10.88%</w:t>
            </w:r>
          </w:p>
        </w:tc>
      </w:tr>
      <w:tr w:rsidR="00BD6A58" w:rsidRPr="00C812E5" w:rsidTr="004E5FAF">
        <w:trPr>
          <w:trHeight w:val="567"/>
        </w:trPr>
        <w:tc>
          <w:tcPr>
            <w:tcW w:w="851" w:type="dxa"/>
            <w:vAlign w:val="center"/>
          </w:tcPr>
          <w:p w:rsidR="00BD6A58" w:rsidRPr="00C812E5" w:rsidRDefault="00BD6A58" w:rsidP="00403FC8">
            <w:pPr>
              <w:pStyle w:val="a8"/>
              <w:spacing w:line="0" w:lineRule="atLeast"/>
              <w:ind w:rightChars="-11" w:right="-26"/>
              <w:jc w:val="center"/>
              <w:rPr>
                <w:rFonts w:eastAsia="標楷體"/>
                <w:sz w:val="26"/>
                <w:szCs w:val="26"/>
              </w:rPr>
            </w:pPr>
            <w:r w:rsidRPr="00C812E5">
              <w:rPr>
                <w:rFonts w:eastAsia="標楷體"/>
                <w:sz w:val="26"/>
                <w:szCs w:val="26"/>
              </w:rPr>
              <w:t>16</w:t>
            </w:r>
          </w:p>
        </w:tc>
        <w:tc>
          <w:tcPr>
            <w:tcW w:w="2835" w:type="dxa"/>
            <w:vAlign w:val="center"/>
          </w:tcPr>
          <w:p w:rsidR="00BD6A58" w:rsidRPr="00BD6A58" w:rsidRDefault="00BD6A58">
            <w:pPr>
              <w:rPr>
                <w:color w:val="000000"/>
                <w:sz w:val="26"/>
                <w:szCs w:val="26"/>
              </w:rPr>
            </w:pPr>
            <w:r w:rsidRPr="00BD6A58">
              <w:rPr>
                <w:color w:val="000000"/>
                <w:sz w:val="26"/>
                <w:szCs w:val="26"/>
              </w:rPr>
              <w:t>R. H. Technologies Ltd.</w:t>
            </w:r>
          </w:p>
        </w:tc>
        <w:tc>
          <w:tcPr>
            <w:tcW w:w="992" w:type="dxa"/>
            <w:vAlign w:val="center"/>
          </w:tcPr>
          <w:p w:rsidR="00BD6A58" w:rsidRPr="00BD6A58" w:rsidRDefault="00BD6A58">
            <w:pPr>
              <w:jc w:val="right"/>
              <w:rPr>
                <w:color w:val="000000"/>
                <w:sz w:val="26"/>
                <w:szCs w:val="26"/>
              </w:rPr>
            </w:pPr>
            <w:r w:rsidRPr="00BD6A58">
              <w:rPr>
                <w:color w:val="000000"/>
                <w:sz w:val="26"/>
                <w:szCs w:val="26"/>
              </w:rPr>
              <w:t>-6.76%</w:t>
            </w:r>
          </w:p>
        </w:tc>
        <w:tc>
          <w:tcPr>
            <w:tcW w:w="992" w:type="dxa"/>
            <w:vAlign w:val="center"/>
          </w:tcPr>
          <w:p w:rsidR="00BD6A58" w:rsidRPr="00BD6A58" w:rsidRDefault="00BD6A58">
            <w:pPr>
              <w:jc w:val="right"/>
              <w:rPr>
                <w:color w:val="000000"/>
                <w:sz w:val="26"/>
                <w:szCs w:val="26"/>
              </w:rPr>
            </w:pPr>
            <w:r w:rsidRPr="00BD6A58">
              <w:rPr>
                <w:color w:val="000000"/>
                <w:sz w:val="26"/>
                <w:szCs w:val="26"/>
              </w:rPr>
              <w:t>1.76%</w:t>
            </w:r>
          </w:p>
        </w:tc>
        <w:tc>
          <w:tcPr>
            <w:tcW w:w="992" w:type="dxa"/>
            <w:vAlign w:val="center"/>
          </w:tcPr>
          <w:p w:rsidR="00BD6A58" w:rsidRPr="00BD6A58" w:rsidRDefault="00BD6A58">
            <w:pPr>
              <w:jc w:val="right"/>
              <w:rPr>
                <w:color w:val="000000"/>
                <w:sz w:val="26"/>
                <w:szCs w:val="26"/>
              </w:rPr>
            </w:pPr>
            <w:r w:rsidRPr="00BD6A58">
              <w:rPr>
                <w:color w:val="000000"/>
                <w:sz w:val="26"/>
                <w:szCs w:val="26"/>
              </w:rPr>
              <w:t>1.15%</w:t>
            </w:r>
          </w:p>
        </w:tc>
        <w:tc>
          <w:tcPr>
            <w:tcW w:w="993" w:type="dxa"/>
            <w:vAlign w:val="center"/>
          </w:tcPr>
          <w:p w:rsidR="00BD6A58" w:rsidRPr="00BD6A58" w:rsidRDefault="00BD6A58">
            <w:pPr>
              <w:jc w:val="right"/>
              <w:rPr>
                <w:color w:val="000000"/>
                <w:sz w:val="26"/>
                <w:szCs w:val="26"/>
              </w:rPr>
            </w:pPr>
            <w:r w:rsidRPr="00BD6A58">
              <w:rPr>
                <w:color w:val="000000"/>
                <w:sz w:val="26"/>
                <w:szCs w:val="26"/>
              </w:rPr>
              <w:t>-1.18%</w:t>
            </w:r>
          </w:p>
        </w:tc>
      </w:tr>
      <w:tr w:rsidR="00BD6A58" w:rsidRPr="00C812E5" w:rsidTr="004E5FAF">
        <w:trPr>
          <w:trHeight w:val="567"/>
        </w:trPr>
        <w:tc>
          <w:tcPr>
            <w:tcW w:w="851" w:type="dxa"/>
            <w:vAlign w:val="center"/>
          </w:tcPr>
          <w:p w:rsidR="00BD6A58" w:rsidRPr="00C812E5" w:rsidRDefault="00BD6A58" w:rsidP="00403FC8">
            <w:pPr>
              <w:pStyle w:val="a8"/>
              <w:spacing w:line="0" w:lineRule="atLeast"/>
              <w:ind w:rightChars="-11" w:right="-26"/>
              <w:jc w:val="center"/>
              <w:rPr>
                <w:rFonts w:eastAsia="標楷體"/>
                <w:sz w:val="26"/>
                <w:szCs w:val="26"/>
              </w:rPr>
            </w:pPr>
            <w:r w:rsidRPr="00C812E5">
              <w:rPr>
                <w:rFonts w:eastAsia="標楷體"/>
                <w:sz w:val="26"/>
                <w:szCs w:val="26"/>
              </w:rPr>
              <w:t>1</w:t>
            </w:r>
            <w:r>
              <w:rPr>
                <w:rFonts w:eastAsia="標楷體" w:hint="eastAsia"/>
                <w:sz w:val="26"/>
                <w:szCs w:val="26"/>
              </w:rPr>
              <w:t>7</w:t>
            </w:r>
          </w:p>
        </w:tc>
        <w:tc>
          <w:tcPr>
            <w:tcW w:w="2835" w:type="dxa"/>
            <w:vAlign w:val="center"/>
          </w:tcPr>
          <w:p w:rsidR="00BD6A58" w:rsidRPr="00BD6A58" w:rsidRDefault="00BD6A58">
            <w:pPr>
              <w:rPr>
                <w:color w:val="000000"/>
                <w:sz w:val="26"/>
                <w:szCs w:val="26"/>
              </w:rPr>
            </w:pPr>
            <w:r w:rsidRPr="00BD6A58">
              <w:rPr>
                <w:color w:val="000000"/>
                <w:sz w:val="26"/>
                <w:szCs w:val="26"/>
              </w:rPr>
              <w:t>Ruby Tech Corporation</w:t>
            </w:r>
          </w:p>
        </w:tc>
        <w:tc>
          <w:tcPr>
            <w:tcW w:w="992" w:type="dxa"/>
            <w:vAlign w:val="center"/>
          </w:tcPr>
          <w:p w:rsidR="00BD6A58" w:rsidRPr="00BD6A58" w:rsidRDefault="00BD6A58">
            <w:pPr>
              <w:jc w:val="right"/>
              <w:rPr>
                <w:color w:val="000000"/>
                <w:sz w:val="26"/>
                <w:szCs w:val="26"/>
              </w:rPr>
            </w:pPr>
            <w:r w:rsidRPr="00BD6A58">
              <w:rPr>
                <w:color w:val="000000"/>
                <w:sz w:val="26"/>
                <w:szCs w:val="26"/>
              </w:rPr>
              <w:t>11.19%</w:t>
            </w:r>
          </w:p>
        </w:tc>
        <w:tc>
          <w:tcPr>
            <w:tcW w:w="992" w:type="dxa"/>
            <w:vAlign w:val="center"/>
          </w:tcPr>
          <w:p w:rsidR="00BD6A58" w:rsidRPr="00BD6A58" w:rsidRDefault="00BD6A58">
            <w:pPr>
              <w:jc w:val="right"/>
              <w:rPr>
                <w:color w:val="000000"/>
                <w:sz w:val="26"/>
                <w:szCs w:val="26"/>
              </w:rPr>
            </w:pPr>
            <w:r w:rsidRPr="00BD6A58">
              <w:rPr>
                <w:color w:val="000000"/>
                <w:sz w:val="26"/>
                <w:szCs w:val="26"/>
              </w:rPr>
              <w:t>11.42%</w:t>
            </w:r>
          </w:p>
        </w:tc>
        <w:tc>
          <w:tcPr>
            <w:tcW w:w="992" w:type="dxa"/>
            <w:vAlign w:val="center"/>
          </w:tcPr>
          <w:p w:rsidR="00BD6A58" w:rsidRPr="00BD6A58" w:rsidRDefault="00BD6A58">
            <w:pPr>
              <w:jc w:val="right"/>
              <w:rPr>
                <w:color w:val="000000"/>
                <w:sz w:val="26"/>
                <w:szCs w:val="26"/>
              </w:rPr>
            </w:pPr>
            <w:r w:rsidRPr="00BD6A58">
              <w:rPr>
                <w:color w:val="000000"/>
                <w:sz w:val="26"/>
                <w:szCs w:val="26"/>
              </w:rPr>
              <w:t>14.66%</w:t>
            </w:r>
          </w:p>
        </w:tc>
        <w:tc>
          <w:tcPr>
            <w:tcW w:w="993" w:type="dxa"/>
            <w:vAlign w:val="center"/>
          </w:tcPr>
          <w:p w:rsidR="00BD6A58" w:rsidRPr="00BD6A58" w:rsidRDefault="00BD6A58">
            <w:pPr>
              <w:jc w:val="right"/>
              <w:rPr>
                <w:color w:val="000000"/>
                <w:sz w:val="26"/>
                <w:szCs w:val="26"/>
              </w:rPr>
            </w:pPr>
            <w:r w:rsidRPr="00BD6A58">
              <w:rPr>
                <w:color w:val="000000"/>
                <w:sz w:val="26"/>
                <w:szCs w:val="26"/>
              </w:rPr>
              <w:t>12.87%</w:t>
            </w:r>
          </w:p>
        </w:tc>
      </w:tr>
      <w:tr w:rsidR="00A32219" w:rsidRPr="00C812E5" w:rsidTr="004E5FAF">
        <w:trPr>
          <w:trHeight w:val="567"/>
        </w:trPr>
        <w:tc>
          <w:tcPr>
            <w:tcW w:w="7655" w:type="dxa"/>
            <w:gridSpan w:val="6"/>
            <w:shd w:val="clear" w:color="auto" w:fill="4F81BD"/>
            <w:vAlign w:val="center"/>
          </w:tcPr>
          <w:p w:rsidR="00A32219" w:rsidRPr="00C812E5" w:rsidRDefault="00FD46B4" w:rsidP="00403FC8">
            <w:pPr>
              <w:jc w:val="center"/>
              <w:rPr>
                <w:rFonts w:eastAsia="標楷體"/>
                <w:color w:val="FFFFFF"/>
                <w:sz w:val="26"/>
                <w:szCs w:val="26"/>
              </w:rPr>
            </w:pPr>
            <w:r w:rsidRPr="00C812E5">
              <w:rPr>
                <w:rFonts w:eastAsia="標楷體"/>
                <w:color w:val="FFFFFF"/>
                <w:sz w:val="26"/>
                <w:szCs w:val="26"/>
              </w:rPr>
              <w:t>常規交易範圍（四分位區間）</w:t>
            </w:r>
          </w:p>
        </w:tc>
      </w:tr>
      <w:tr w:rsidR="00BD6A58" w:rsidRPr="00C812E5" w:rsidTr="004E5FAF">
        <w:trPr>
          <w:trHeight w:val="567"/>
        </w:trPr>
        <w:tc>
          <w:tcPr>
            <w:tcW w:w="3686" w:type="dxa"/>
            <w:gridSpan w:val="2"/>
            <w:vAlign w:val="center"/>
          </w:tcPr>
          <w:p w:rsidR="00BD6A58" w:rsidRPr="00C812E5" w:rsidRDefault="00BD6A58" w:rsidP="00403FC8">
            <w:pPr>
              <w:jc w:val="center"/>
              <w:rPr>
                <w:rFonts w:eastAsia="標楷體"/>
                <w:color w:val="000000"/>
                <w:sz w:val="26"/>
                <w:szCs w:val="26"/>
              </w:rPr>
            </w:pPr>
            <w:r w:rsidRPr="00C812E5">
              <w:rPr>
                <w:rFonts w:eastAsia="標楷體"/>
                <w:color w:val="000000"/>
                <w:sz w:val="26"/>
                <w:szCs w:val="26"/>
              </w:rPr>
              <w:lastRenderedPageBreak/>
              <w:t>第</w:t>
            </w:r>
            <w:r w:rsidRPr="00C812E5">
              <w:rPr>
                <w:rFonts w:eastAsia="標楷體"/>
                <w:color w:val="000000"/>
                <w:sz w:val="26"/>
                <w:szCs w:val="26"/>
              </w:rPr>
              <w:t>25</w:t>
            </w:r>
            <w:r w:rsidRPr="00C812E5">
              <w:rPr>
                <w:rFonts w:eastAsia="標楷體"/>
                <w:color w:val="000000"/>
                <w:sz w:val="26"/>
                <w:szCs w:val="26"/>
              </w:rPr>
              <w:t>百分位數</w:t>
            </w:r>
          </w:p>
        </w:tc>
        <w:tc>
          <w:tcPr>
            <w:tcW w:w="992" w:type="dxa"/>
            <w:vAlign w:val="center"/>
          </w:tcPr>
          <w:p w:rsidR="00BD6A58" w:rsidRPr="00BD6A58" w:rsidRDefault="00BD6A58">
            <w:pPr>
              <w:jc w:val="right"/>
              <w:rPr>
                <w:color w:val="000000"/>
                <w:sz w:val="26"/>
                <w:szCs w:val="26"/>
              </w:rPr>
            </w:pPr>
            <w:r w:rsidRPr="00BD6A58">
              <w:rPr>
                <w:color w:val="000000"/>
                <w:sz w:val="26"/>
                <w:szCs w:val="26"/>
              </w:rPr>
              <w:t>3.42%</w:t>
            </w:r>
          </w:p>
        </w:tc>
        <w:tc>
          <w:tcPr>
            <w:tcW w:w="992" w:type="dxa"/>
            <w:vAlign w:val="center"/>
          </w:tcPr>
          <w:p w:rsidR="00BD6A58" w:rsidRPr="00BD6A58" w:rsidRDefault="00BD6A58">
            <w:pPr>
              <w:jc w:val="right"/>
              <w:rPr>
                <w:color w:val="000000"/>
                <w:sz w:val="26"/>
                <w:szCs w:val="26"/>
              </w:rPr>
            </w:pPr>
            <w:r w:rsidRPr="00BD6A58">
              <w:rPr>
                <w:color w:val="000000"/>
                <w:sz w:val="26"/>
                <w:szCs w:val="26"/>
              </w:rPr>
              <w:t>1.76%</w:t>
            </w:r>
          </w:p>
        </w:tc>
        <w:tc>
          <w:tcPr>
            <w:tcW w:w="992" w:type="dxa"/>
            <w:vAlign w:val="center"/>
          </w:tcPr>
          <w:p w:rsidR="00BD6A58" w:rsidRPr="00BD6A58" w:rsidRDefault="00BD6A58">
            <w:pPr>
              <w:jc w:val="right"/>
              <w:rPr>
                <w:color w:val="000000"/>
                <w:sz w:val="26"/>
                <w:szCs w:val="26"/>
              </w:rPr>
            </w:pPr>
            <w:r w:rsidRPr="00BD6A58">
              <w:rPr>
                <w:color w:val="000000"/>
                <w:sz w:val="26"/>
                <w:szCs w:val="26"/>
              </w:rPr>
              <w:t>-0.89%</w:t>
            </w:r>
          </w:p>
        </w:tc>
        <w:tc>
          <w:tcPr>
            <w:tcW w:w="993" w:type="dxa"/>
            <w:vAlign w:val="center"/>
          </w:tcPr>
          <w:p w:rsidR="00BD6A58" w:rsidRPr="00BD6A58" w:rsidRDefault="00BD6A58">
            <w:pPr>
              <w:jc w:val="right"/>
              <w:rPr>
                <w:color w:val="000000"/>
                <w:sz w:val="26"/>
                <w:szCs w:val="26"/>
              </w:rPr>
            </w:pPr>
            <w:r w:rsidRPr="00BD6A58">
              <w:rPr>
                <w:color w:val="000000"/>
                <w:sz w:val="26"/>
                <w:szCs w:val="26"/>
              </w:rPr>
              <w:t>0.28%</w:t>
            </w:r>
          </w:p>
        </w:tc>
      </w:tr>
      <w:tr w:rsidR="00BD6A58" w:rsidRPr="00C812E5" w:rsidTr="004E5FAF">
        <w:trPr>
          <w:trHeight w:val="567"/>
        </w:trPr>
        <w:tc>
          <w:tcPr>
            <w:tcW w:w="3686" w:type="dxa"/>
            <w:gridSpan w:val="2"/>
            <w:vAlign w:val="center"/>
          </w:tcPr>
          <w:p w:rsidR="00BD6A58" w:rsidRPr="00C812E5" w:rsidRDefault="00BD6A58" w:rsidP="00403FC8">
            <w:pPr>
              <w:jc w:val="center"/>
              <w:rPr>
                <w:rFonts w:eastAsia="標楷體"/>
                <w:color w:val="000000"/>
                <w:sz w:val="26"/>
                <w:szCs w:val="26"/>
              </w:rPr>
            </w:pPr>
            <w:r w:rsidRPr="00C812E5">
              <w:rPr>
                <w:rFonts w:eastAsia="標楷體"/>
                <w:color w:val="000000"/>
                <w:sz w:val="26"/>
                <w:szCs w:val="26"/>
              </w:rPr>
              <w:t>中位數</w:t>
            </w:r>
          </w:p>
        </w:tc>
        <w:tc>
          <w:tcPr>
            <w:tcW w:w="992" w:type="dxa"/>
            <w:vAlign w:val="center"/>
          </w:tcPr>
          <w:p w:rsidR="00BD6A58" w:rsidRPr="00BD6A58" w:rsidRDefault="00BD6A58">
            <w:pPr>
              <w:jc w:val="right"/>
              <w:rPr>
                <w:color w:val="000000"/>
                <w:sz w:val="26"/>
                <w:szCs w:val="26"/>
              </w:rPr>
            </w:pPr>
            <w:r w:rsidRPr="00BD6A58">
              <w:rPr>
                <w:color w:val="000000"/>
                <w:sz w:val="26"/>
                <w:szCs w:val="26"/>
              </w:rPr>
              <w:t>4.82%</w:t>
            </w:r>
          </w:p>
        </w:tc>
        <w:tc>
          <w:tcPr>
            <w:tcW w:w="992" w:type="dxa"/>
            <w:vAlign w:val="center"/>
          </w:tcPr>
          <w:p w:rsidR="00BD6A58" w:rsidRPr="00BD6A58" w:rsidRDefault="00BD6A58">
            <w:pPr>
              <w:jc w:val="right"/>
              <w:rPr>
                <w:color w:val="000000"/>
                <w:sz w:val="26"/>
                <w:szCs w:val="26"/>
              </w:rPr>
            </w:pPr>
            <w:r w:rsidRPr="00BD6A58">
              <w:rPr>
                <w:color w:val="000000"/>
                <w:sz w:val="26"/>
                <w:szCs w:val="26"/>
              </w:rPr>
              <w:t>4.43%</w:t>
            </w:r>
          </w:p>
        </w:tc>
        <w:tc>
          <w:tcPr>
            <w:tcW w:w="992" w:type="dxa"/>
            <w:vAlign w:val="center"/>
          </w:tcPr>
          <w:p w:rsidR="00BD6A58" w:rsidRPr="00BD6A58" w:rsidRDefault="00BD6A58">
            <w:pPr>
              <w:jc w:val="right"/>
              <w:rPr>
                <w:color w:val="000000"/>
                <w:sz w:val="26"/>
                <w:szCs w:val="26"/>
              </w:rPr>
            </w:pPr>
            <w:r w:rsidRPr="00BD6A58">
              <w:rPr>
                <w:color w:val="000000"/>
                <w:sz w:val="26"/>
                <w:szCs w:val="26"/>
              </w:rPr>
              <w:t>3.70%</w:t>
            </w:r>
          </w:p>
        </w:tc>
        <w:tc>
          <w:tcPr>
            <w:tcW w:w="993" w:type="dxa"/>
            <w:vAlign w:val="center"/>
          </w:tcPr>
          <w:p w:rsidR="00BD6A58" w:rsidRPr="00BD6A58" w:rsidRDefault="00BD6A58">
            <w:pPr>
              <w:jc w:val="right"/>
              <w:rPr>
                <w:color w:val="000000"/>
                <w:sz w:val="26"/>
                <w:szCs w:val="26"/>
              </w:rPr>
            </w:pPr>
            <w:r w:rsidRPr="00BD6A58">
              <w:rPr>
                <w:color w:val="000000"/>
                <w:sz w:val="26"/>
                <w:szCs w:val="26"/>
              </w:rPr>
              <w:t>4.92%</w:t>
            </w:r>
          </w:p>
        </w:tc>
      </w:tr>
      <w:tr w:rsidR="00BD6A58" w:rsidRPr="00C812E5" w:rsidTr="004E5FAF">
        <w:trPr>
          <w:trHeight w:val="567"/>
        </w:trPr>
        <w:tc>
          <w:tcPr>
            <w:tcW w:w="3686" w:type="dxa"/>
            <w:gridSpan w:val="2"/>
            <w:vAlign w:val="center"/>
          </w:tcPr>
          <w:p w:rsidR="00BD6A58" w:rsidRPr="00C812E5" w:rsidRDefault="00BD6A58" w:rsidP="00403FC8">
            <w:pPr>
              <w:jc w:val="center"/>
              <w:rPr>
                <w:rFonts w:eastAsia="標楷體"/>
                <w:color w:val="000000"/>
                <w:sz w:val="26"/>
                <w:szCs w:val="26"/>
              </w:rPr>
            </w:pPr>
            <w:r w:rsidRPr="00C812E5">
              <w:rPr>
                <w:rFonts w:eastAsia="標楷體"/>
                <w:color w:val="000000"/>
                <w:sz w:val="26"/>
                <w:szCs w:val="26"/>
              </w:rPr>
              <w:t>第</w:t>
            </w:r>
            <w:r w:rsidRPr="00C812E5">
              <w:rPr>
                <w:rFonts w:eastAsia="標楷體"/>
                <w:color w:val="000000"/>
                <w:sz w:val="26"/>
                <w:szCs w:val="26"/>
              </w:rPr>
              <w:t>75</w:t>
            </w:r>
            <w:r w:rsidRPr="00C812E5">
              <w:rPr>
                <w:rFonts w:eastAsia="標楷體"/>
                <w:color w:val="000000"/>
                <w:sz w:val="26"/>
                <w:szCs w:val="26"/>
              </w:rPr>
              <w:t>百分位數</w:t>
            </w:r>
          </w:p>
        </w:tc>
        <w:tc>
          <w:tcPr>
            <w:tcW w:w="992" w:type="dxa"/>
            <w:vAlign w:val="center"/>
          </w:tcPr>
          <w:p w:rsidR="00BD6A58" w:rsidRPr="00BD6A58" w:rsidRDefault="00BD6A58">
            <w:pPr>
              <w:jc w:val="right"/>
              <w:rPr>
                <w:color w:val="000000"/>
                <w:sz w:val="26"/>
                <w:szCs w:val="26"/>
              </w:rPr>
            </w:pPr>
            <w:r w:rsidRPr="00BD6A58">
              <w:rPr>
                <w:color w:val="000000"/>
                <w:sz w:val="26"/>
                <w:szCs w:val="26"/>
              </w:rPr>
              <w:t>8.25%</w:t>
            </w:r>
          </w:p>
        </w:tc>
        <w:tc>
          <w:tcPr>
            <w:tcW w:w="992" w:type="dxa"/>
            <w:vAlign w:val="center"/>
          </w:tcPr>
          <w:p w:rsidR="00BD6A58" w:rsidRPr="00BD6A58" w:rsidRDefault="00BD6A58">
            <w:pPr>
              <w:jc w:val="right"/>
              <w:rPr>
                <w:color w:val="000000"/>
                <w:sz w:val="26"/>
                <w:szCs w:val="26"/>
              </w:rPr>
            </w:pPr>
            <w:r w:rsidRPr="00BD6A58">
              <w:rPr>
                <w:color w:val="000000"/>
                <w:sz w:val="26"/>
                <w:szCs w:val="26"/>
              </w:rPr>
              <w:t>7.38%</w:t>
            </w:r>
          </w:p>
        </w:tc>
        <w:tc>
          <w:tcPr>
            <w:tcW w:w="992" w:type="dxa"/>
            <w:vAlign w:val="center"/>
          </w:tcPr>
          <w:p w:rsidR="00BD6A58" w:rsidRPr="00BD6A58" w:rsidRDefault="00BD6A58">
            <w:pPr>
              <w:jc w:val="right"/>
              <w:rPr>
                <w:color w:val="000000"/>
                <w:sz w:val="26"/>
                <w:szCs w:val="26"/>
              </w:rPr>
            </w:pPr>
            <w:r w:rsidRPr="00BD6A58">
              <w:rPr>
                <w:color w:val="000000"/>
                <w:sz w:val="26"/>
                <w:szCs w:val="26"/>
              </w:rPr>
              <w:t>7.52%</w:t>
            </w:r>
          </w:p>
        </w:tc>
        <w:tc>
          <w:tcPr>
            <w:tcW w:w="993" w:type="dxa"/>
            <w:vAlign w:val="center"/>
          </w:tcPr>
          <w:p w:rsidR="00BD6A58" w:rsidRPr="00BD6A58" w:rsidRDefault="00BD6A58">
            <w:pPr>
              <w:jc w:val="right"/>
              <w:rPr>
                <w:color w:val="000000"/>
                <w:sz w:val="26"/>
                <w:szCs w:val="26"/>
              </w:rPr>
            </w:pPr>
            <w:r w:rsidRPr="00BD6A58">
              <w:rPr>
                <w:color w:val="000000"/>
                <w:sz w:val="26"/>
                <w:szCs w:val="26"/>
              </w:rPr>
              <w:t>6.07%</w:t>
            </w:r>
          </w:p>
        </w:tc>
      </w:tr>
    </w:tbl>
    <w:p w:rsidR="00910394" w:rsidRPr="00C812E5" w:rsidRDefault="00910394" w:rsidP="00B92228">
      <w:pPr>
        <w:numPr>
          <w:ilvl w:val="0"/>
          <w:numId w:val="58"/>
        </w:numPr>
        <w:tabs>
          <w:tab w:val="left" w:pos="1134"/>
        </w:tabs>
        <w:spacing w:beforeLines="50" w:before="120" w:afterLines="50" w:after="120" w:line="360" w:lineRule="auto"/>
        <w:ind w:leftChars="300" w:left="1145" w:hanging="425"/>
        <w:jc w:val="both"/>
        <w:rPr>
          <w:rFonts w:eastAsia="標楷體"/>
          <w:b/>
          <w:sz w:val="28"/>
          <w:szCs w:val="26"/>
        </w:rPr>
      </w:pPr>
      <w:r w:rsidRPr="00C812E5">
        <w:rPr>
          <w:rFonts w:eastAsia="標楷體"/>
          <w:b/>
          <w:sz w:val="28"/>
          <w:szCs w:val="26"/>
        </w:rPr>
        <w:t>主要行業財務比率刊冊</w:t>
      </w:r>
    </w:p>
    <w:p w:rsidR="00910394" w:rsidRPr="00C812E5" w:rsidRDefault="00910394" w:rsidP="005845C4">
      <w:pPr>
        <w:spacing w:beforeLines="50" w:before="120" w:afterLines="50" w:after="120" w:line="360" w:lineRule="auto"/>
        <w:ind w:leftChars="400" w:left="960" w:firstLineChars="200" w:firstLine="520"/>
        <w:jc w:val="both"/>
        <w:rPr>
          <w:rFonts w:eastAsia="標楷體"/>
          <w:bCs/>
          <w:sz w:val="26"/>
          <w:szCs w:val="26"/>
        </w:rPr>
      </w:pPr>
      <w:r w:rsidRPr="00C812E5">
        <w:rPr>
          <w:rFonts w:eastAsia="標楷體"/>
          <w:bCs/>
          <w:sz w:val="26"/>
          <w:szCs w:val="26"/>
        </w:rPr>
        <w:t>本所依主要行業財務</w:t>
      </w:r>
      <w:proofErr w:type="gramStart"/>
      <w:r w:rsidRPr="00C812E5">
        <w:rPr>
          <w:rFonts w:eastAsia="標楷體"/>
          <w:bCs/>
          <w:sz w:val="26"/>
          <w:szCs w:val="26"/>
        </w:rPr>
        <w:t>比率刊冊中</w:t>
      </w:r>
      <w:proofErr w:type="gramEnd"/>
      <w:r w:rsidRPr="00C812E5">
        <w:rPr>
          <w:rFonts w:eastAsia="標楷體"/>
          <w:bCs/>
          <w:sz w:val="26"/>
          <w:szCs w:val="26"/>
        </w:rPr>
        <w:t>之</w:t>
      </w:r>
      <w:r w:rsidRPr="00C812E5">
        <w:rPr>
          <w:rFonts w:eastAsia="標楷體"/>
          <w:sz w:val="26"/>
          <w:szCs w:val="26"/>
        </w:rPr>
        <w:t>未分類其他電子零組件製造業（</w:t>
      </w:r>
      <w:r w:rsidRPr="00C812E5">
        <w:rPr>
          <w:rFonts w:eastAsia="標楷體"/>
          <w:sz w:val="26"/>
          <w:szCs w:val="26"/>
        </w:rPr>
        <w:t>C2699</w:t>
      </w:r>
      <w:r w:rsidRPr="00C812E5">
        <w:rPr>
          <w:rFonts w:eastAsia="標楷體"/>
          <w:sz w:val="26"/>
          <w:szCs w:val="26"/>
        </w:rPr>
        <w:t>）</w:t>
      </w:r>
      <w:r w:rsidRPr="00C812E5">
        <w:rPr>
          <w:rFonts w:eastAsia="標楷體"/>
          <w:bCs/>
          <w:sz w:val="26"/>
          <w:szCs w:val="26"/>
        </w:rPr>
        <w:t>作為</w:t>
      </w:r>
      <w:proofErr w:type="gramStart"/>
      <w:r w:rsidRPr="00C812E5">
        <w:rPr>
          <w:rFonts w:eastAsia="標楷體"/>
          <w:sz w:val="26"/>
          <w:szCs w:val="26"/>
        </w:rPr>
        <w:t>祥</w:t>
      </w:r>
      <w:proofErr w:type="gramEnd"/>
      <w:r w:rsidRPr="00C812E5">
        <w:rPr>
          <w:rFonts w:eastAsia="標楷體"/>
          <w:sz w:val="26"/>
          <w:szCs w:val="26"/>
        </w:rPr>
        <w:t>茂光電</w:t>
      </w:r>
      <w:r w:rsidRPr="00C812E5">
        <w:rPr>
          <w:rFonts w:eastAsia="標楷體"/>
          <w:bCs/>
          <w:sz w:val="26"/>
          <w:szCs w:val="26"/>
        </w:rPr>
        <w:t>可比較對象，</w:t>
      </w:r>
      <w:proofErr w:type="gramStart"/>
      <w:r w:rsidRPr="00C812E5">
        <w:rPr>
          <w:rFonts w:eastAsia="標楷體"/>
          <w:bCs/>
          <w:sz w:val="26"/>
          <w:szCs w:val="26"/>
        </w:rPr>
        <w:t>本所茲將</w:t>
      </w:r>
      <w:proofErr w:type="gramEnd"/>
      <w:r w:rsidRPr="00C812E5">
        <w:rPr>
          <w:rFonts w:eastAsia="標楷體"/>
          <w:bCs/>
          <w:sz w:val="26"/>
          <w:szCs w:val="26"/>
        </w:rPr>
        <w:t>該可比較對象</w:t>
      </w:r>
      <w:r w:rsidR="002C2405">
        <w:rPr>
          <w:rFonts w:eastAsia="標楷體"/>
          <w:bCs/>
          <w:sz w:val="26"/>
          <w:szCs w:val="26"/>
        </w:rPr>
        <w:t>10</w:t>
      </w:r>
      <w:r w:rsidR="002C2405">
        <w:rPr>
          <w:rFonts w:eastAsia="標楷體" w:hint="eastAsia"/>
          <w:bCs/>
          <w:sz w:val="26"/>
          <w:szCs w:val="26"/>
        </w:rPr>
        <w:t>2</w:t>
      </w:r>
      <w:r w:rsidRPr="00C812E5">
        <w:rPr>
          <w:rFonts w:eastAsia="標楷體"/>
          <w:bCs/>
          <w:sz w:val="26"/>
          <w:szCs w:val="26"/>
        </w:rPr>
        <w:t>～</w:t>
      </w:r>
      <w:r w:rsidR="002C2405">
        <w:rPr>
          <w:rFonts w:eastAsia="標楷體"/>
          <w:bCs/>
          <w:sz w:val="26"/>
          <w:szCs w:val="26"/>
        </w:rPr>
        <w:t>10</w:t>
      </w:r>
      <w:r w:rsidR="002C2405">
        <w:rPr>
          <w:rFonts w:eastAsia="標楷體" w:hint="eastAsia"/>
          <w:bCs/>
          <w:sz w:val="26"/>
          <w:szCs w:val="26"/>
        </w:rPr>
        <w:t>4</w:t>
      </w:r>
      <w:r w:rsidRPr="00C812E5">
        <w:rPr>
          <w:rFonts w:eastAsia="標楷體"/>
          <w:bCs/>
          <w:sz w:val="26"/>
          <w:szCs w:val="26"/>
        </w:rPr>
        <w:t>會計年度成本及營業費用淨利率統計</w:t>
      </w:r>
      <w:proofErr w:type="gramStart"/>
      <w:r w:rsidRPr="00C812E5">
        <w:rPr>
          <w:rFonts w:eastAsia="標楷體"/>
          <w:bCs/>
          <w:sz w:val="26"/>
          <w:szCs w:val="26"/>
        </w:rPr>
        <w:t>資料摘述如下</w:t>
      </w:r>
      <w:proofErr w:type="gramEnd"/>
      <w:r w:rsidRPr="00C812E5">
        <w:rPr>
          <w:rFonts w:eastAsia="標楷體"/>
          <w:bCs/>
          <w:sz w:val="26"/>
          <w:szCs w:val="26"/>
        </w:rPr>
        <w:t>（請見附件</w:t>
      </w:r>
      <w:r w:rsidR="008647D2">
        <w:rPr>
          <w:rFonts w:eastAsia="標楷體" w:hint="eastAsia"/>
          <w:bCs/>
          <w:sz w:val="26"/>
          <w:szCs w:val="26"/>
        </w:rPr>
        <w:t>E</w:t>
      </w:r>
      <w:r w:rsidRPr="00C812E5">
        <w:rPr>
          <w:rFonts w:eastAsia="標楷體"/>
          <w:bCs/>
          <w:sz w:val="26"/>
          <w:szCs w:val="26"/>
        </w:rPr>
        <w:t>）：</w:t>
      </w:r>
    </w:p>
    <w:tbl>
      <w:tblPr>
        <w:tblW w:w="0" w:type="auto"/>
        <w:jc w:val="right"/>
        <w:tblInd w:w="50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842"/>
        <w:gridCol w:w="1433"/>
        <w:gridCol w:w="1433"/>
        <w:gridCol w:w="1433"/>
        <w:gridCol w:w="1433"/>
      </w:tblGrid>
      <w:tr w:rsidR="00910394" w:rsidRPr="00C812E5" w:rsidTr="00910394">
        <w:trPr>
          <w:tblHeader/>
          <w:jc w:val="right"/>
        </w:trPr>
        <w:tc>
          <w:tcPr>
            <w:tcW w:w="1842" w:type="dxa"/>
            <w:shd w:val="clear" w:color="auto" w:fill="4F81BD"/>
          </w:tcPr>
          <w:p w:rsidR="00910394" w:rsidRPr="00C812E5" w:rsidRDefault="00910394" w:rsidP="005845C4">
            <w:pPr>
              <w:kinsoku w:val="0"/>
              <w:overflowPunct w:val="0"/>
              <w:autoSpaceDE w:val="0"/>
              <w:autoSpaceDN w:val="0"/>
              <w:spacing w:beforeLines="25" w:before="60" w:afterLines="25" w:after="60"/>
              <w:jc w:val="center"/>
              <w:rPr>
                <w:rFonts w:eastAsia="標楷體"/>
                <w:color w:val="FFFFFF"/>
                <w:sz w:val="26"/>
                <w:szCs w:val="26"/>
              </w:rPr>
            </w:pPr>
            <w:r w:rsidRPr="00C812E5">
              <w:rPr>
                <w:rFonts w:eastAsia="標楷體"/>
                <w:color w:val="FFFFFF"/>
                <w:sz w:val="26"/>
                <w:szCs w:val="26"/>
              </w:rPr>
              <w:t>年度</w:t>
            </w:r>
          </w:p>
        </w:tc>
        <w:tc>
          <w:tcPr>
            <w:tcW w:w="1433" w:type="dxa"/>
            <w:shd w:val="clear" w:color="auto" w:fill="4F81BD"/>
          </w:tcPr>
          <w:p w:rsidR="00910394" w:rsidRPr="00DF3279" w:rsidRDefault="002C2405" w:rsidP="005845C4">
            <w:pPr>
              <w:kinsoku w:val="0"/>
              <w:overflowPunct w:val="0"/>
              <w:autoSpaceDE w:val="0"/>
              <w:autoSpaceDN w:val="0"/>
              <w:spacing w:beforeLines="25" w:before="60" w:afterLines="25" w:after="60"/>
              <w:jc w:val="center"/>
              <w:rPr>
                <w:rFonts w:eastAsia="標楷體"/>
                <w:outline/>
                <w:noProof/>
                <w:color w:val="FFFFFF" w:themeColor="background1"/>
                <w:sz w:val="26"/>
                <w:szCs w:val="26"/>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14:textFill>
                  <w14:solidFill>
                    <w14:srgbClr w14:val="FFFFFF"/>
                  </w14:solidFill>
                </w14:textFill>
              </w:rPr>
            </w:pPr>
            <w:proofErr w:type="gramStart"/>
            <w:r>
              <w:rPr>
                <w:rFonts w:eastAsia="標楷體"/>
                <w:color w:val="FFFFFF"/>
                <w:sz w:val="26"/>
                <w:szCs w:val="26"/>
              </w:rPr>
              <w:t>10</w:t>
            </w:r>
            <w:r>
              <w:rPr>
                <w:rFonts w:eastAsia="標楷體" w:hint="eastAsia"/>
                <w:color w:val="FFFFFF"/>
                <w:sz w:val="26"/>
                <w:szCs w:val="26"/>
              </w:rPr>
              <w:t>2</w:t>
            </w:r>
            <w:proofErr w:type="gramEnd"/>
            <w:r w:rsidR="00910394" w:rsidRPr="00C812E5">
              <w:rPr>
                <w:rFonts w:eastAsia="標楷體"/>
                <w:color w:val="FFFFFF"/>
                <w:sz w:val="26"/>
                <w:szCs w:val="26"/>
              </w:rPr>
              <w:t>年度</w:t>
            </w:r>
          </w:p>
        </w:tc>
        <w:tc>
          <w:tcPr>
            <w:tcW w:w="1433" w:type="dxa"/>
            <w:shd w:val="clear" w:color="auto" w:fill="4F81BD"/>
          </w:tcPr>
          <w:p w:rsidR="00910394" w:rsidRPr="00C812E5" w:rsidRDefault="002C2405" w:rsidP="005845C4">
            <w:pPr>
              <w:kinsoku w:val="0"/>
              <w:overflowPunct w:val="0"/>
              <w:autoSpaceDE w:val="0"/>
              <w:autoSpaceDN w:val="0"/>
              <w:spacing w:beforeLines="25" w:before="60" w:afterLines="25" w:after="60"/>
              <w:jc w:val="center"/>
              <w:rPr>
                <w:rFonts w:eastAsia="標楷體"/>
                <w:color w:val="FFFFFF"/>
                <w:sz w:val="26"/>
                <w:szCs w:val="26"/>
              </w:rPr>
            </w:pPr>
            <w:proofErr w:type="gramStart"/>
            <w:r>
              <w:rPr>
                <w:rFonts w:eastAsia="標楷體"/>
                <w:color w:val="FFFFFF"/>
                <w:sz w:val="26"/>
                <w:szCs w:val="26"/>
              </w:rPr>
              <w:t>10</w:t>
            </w:r>
            <w:r>
              <w:rPr>
                <w:rFonts w:eastAsia="標楷體" w:hint="eastAsia"/>
                <w:color w:val="FFFFFF"/>
                <w:sz w:val="26"/>
                <w:szCs w:val="26"/>
              </w:rPr>
              <w:t>3</w:t>
            </w:r>
            <w:proofErr w:type="gramEnd"/>
            <w:r w:rsidR="00910394" w:rsidRPr="00C812E5">
              <w:rPr>
                <w:rFonts w:eastAsia="標楷體"/>
                <w:color w:val="FFFFFF"/>
                <w:sz w:val="26"/>
                <w:szCs w:val="26"/>
              </w:rPr>
              <w:t>年度</w:t>
            </w:r>
          </w:p>
        </w:tc>
        <w:tc>
          <w:tcPr>
            <w:tcW w:w="1433" w:type="dxa"/>
            <w:shd w:val="clear" w:color="auto" w:fill="4F81BD"/>
          </w:tcPr>
          <w:p w:rsidR="00910394" w:rsidRPr="00C812E5" w:rsidRDefault="002C2405" w:rsidP="005845C4">
            <w:pPr>
              <w:kinsoku w:val="0"/>
              <w:overflowPunct w:val="0"/>
              <w:autoSpaceDE w:val="0"/>
              <w:autoSpaceDN w:val="0"/>
              <w:spacing w:beforeLines="25" w:before="60" w:afterLines="25" w:after="60"/>
              <w:jc w:val="center"/>
              <w:rPr>
                <w:rFonts w:eastAsia="標楷體"/>
                <w:color w:val="FFFFFF"/>
                <w:sz w:val="26"/>
                <w:szCs w:val="26"/>
              </w:rPr>
            </w:pPr>
            <w:proofErr w:type="gramStart"/>
            <w:r>
              <w:rPr>
                <w:rFonts w:eastAsia="標楷體"/>
                <w:color w:val="FFFFFF"/>
                <w:sz w:val="26"/>
                <w:szCs w:val="26"/>
              </w:rPr>
              <w:t>10</w:t>
            </w:r>
            <w:r>
              <w:rPr>
                <w:rFonts w:eastAsia="標楷體" w:hint="eastAsia"/>
                <w:color w:val="FFFFFF"/>
                <w:sz w:val="26"/>
                <w:szCs w:val="26"/>
              </w:rPr>
              <w:t>4</w:t>
            </w:r>
            <w:proofErr w:type="gramEnd"/>
            <w:r w:rsidR="00910394" w:rsidRPr="00C812E5">
              <w:rPr>
                <w:rFonts w:eastAsia="標楷體"/>
                <w:color w:val="FFFFFF"/>
                <w:sz w:val="26"/>
                <w:szCs w:val="26"/>
              </w:rPr>
              <w:t>年度</w:t>
            </w:r>
          </w:p>
        </w:tc>
        <w:tc>
          <w:tcPr>
            <w:tcW w:w="1433" w:type="dxa"/>
            <w:shd w:val="clear" w:color="auto" w:fill="4F81BD"/>
          </w:tcPr>
          <w:p w:rsidR="00910394" w:rsidRPr="00C812E5" w:rsidRDefault="00910394" w:rsidP="005845C4">
            <w:pPr>
              <w:kinsoku w:val="0"/>
              <w:overflowPunct w:val="0"/>
              <w:autoSpaceDE w:val="0"/>
              <w:autoSpaceDN w:val="0"/>
              <w:spacing w:beforeLines="25" w:before="60" w:afterLines="25" w:after="60"/>
              <w:jc w:val="center"/>
              <w:rPr>
                <w:rFonts w:eastAsia="標楷體"/>
                <w:color w:val="FFFFFF"/>
                <w:sz w:val="26"/>
                <w:szCs w:val="26"/>
              </w:rPr>
            </w:pPr>
            <w:r w:rsidRPr="00C812E5">
              <w:rPr>
                <w:rFonts w:eastAsia="標楷體"/>
                <w:color w:val="FFFFFF"/>
                <w:sz w:val="26"/>
                <w:szCs w:val="26"/>
              </w:rPr>
              <w:t>三年平均</w:t>
            </w:r>
          </w:p>
        </w:tc>
      </w:tr>
      <w:tr w:rsidR="00A77DEE" w:rsidRPr="00C812E5" w:rsidTr="004E5FAF">
        <w:trPr>
          <w:trHeight w:val="567"/>
          <w:jc w:val="right"/>
        </w:trPr>
        <w:tc>
          <w:tcPr>
            <w:tcW w:w="1842" w:type="dxa"/>
            <w:vAlign w:val="center"/>
          </w:tcPr>
          <w:p w:rsidR="00A77DEE" w:rsidRPr="00C812E5" w:rsidRDefault="00A77DEE" w:rsidP="005845C4">
            <w:pPr>
              <w:kinsoku w:val="0"/>
              <w:overflowPunct w:val="0"/>
              <w:autoSpaceDE w:val="0"/>
              <w:autoSpaceDN w:val="0"/>
              <w:spacing w:beforeLines="25" w:before="60" w:afterLines="25" w:after="60"/>
              <w:jc w:val="center"/>
              <w:rPr>
                <w:rFonts w:eastAsia="標楷體"/>
                <w:sz w:val="26"/>
                <w:szCs w:val="26"/>
              </w:rPr>
            </w:pPr>
            <w:r w:rsidRPr="00C812E5">
              <w:rPr>
                <w:rFonts w:eastAsia="標楷體"/>
                <w:sz w:val="26"/>
                <w:szCs w:val="26"/>
              </w:rPr>
              <w:t>樣本數</w:t>
            </w:r>
          </w:p>
        </w:tc>
        <w:tc>
          <w:tcPr>
            <w:tcW w:w="1433" w:type="dxa"/>
            <w:vAlign w:val="center"/>
          </w:tcPr>
          <w:p w:rsidR="00A77DEE" w:rsidRPr="00C812E5" w:rsidRDefault="00A77DEE" w:rsidP="004A6D86">
            <w:pPr>
              <w:jc w:val="center"/>
              <w:rPr>
                <w:color w:val="000000"/>
                <w:sz w:val="26"/>
                <w:szCs w:val="26"/>
              </w:rPr>
            </w:pPr>
            <w:r w:rsidRPr="00C812E5">
              <w:rPr>
                <w:color w:val="000000"/>
                <w:sz w:val="26"/>
                <w:szCs w:val="26"/>
              </w:rPr>
              <w:t>379</w:t>
            </w:r>
          </w:p>
        </w:tc>
        <w:tc>
          <w:tcPr>
            <w:tcW w:w="1433" w:type="dxa"/>
            <w:vAlign w:val="center"/>
          </w:tcPr>
          <w:p w:rsidR="00A77DEE" w:rsidRPr="00C812E5" w:rsidRDefault="00A77DEE" w:rsidP="004A6D86">
            <w:pPr>
              <w:jc w:val="center"/>
              <w:rPr>
                <w:color w:val="000000"/>
                <w:sz w:val="26"/>
                <w:szCs w:val="26"/>
              </w:rPr>
            </w:pPr>
            <w:r w:rsidRPr="00C812E5">
              <w:rPr>
                <w:color w:val="000000"/>
                <w:sz w:val="26"/>
                <w:szCs w:val="26"/>
              </w:rPr>
              <w:t>352</w:t>
            </w:r>
          </w:p>
        </w:tc>
        <w:tc>
          <w:tcPr>
            <w:tcW w:w="1433" w:type="dxa"/>
            <w:vAlign w:val="center"/>
          </w:tcPr>
          <w:p w:rsidR="00A77DEE" w:rsidRPr="00C812E5" w:rsidRDefault="00F504D7" w:rsidP="00153D31">
            <w:pPr>
              <w:jc w:val="center"/>
              <w:rPr>
                <w:color w:val="000000"/>
                <w:sz w:val="26"/>
                <w:szCs w:val="26"/>
              </w:rPr>
            </w:pPr>
            <w:r>
              <w:rPr>
                <w:rFonts w:hint="eastAsia"/>
                <w:color w:val="000000"/>
                <w:sz w:val="26"/>
                <w:szCs w:val="26"/>
              </w:rPr>
              <w:t>315</w:t>
            </w:r>
          </w:p>
        </w:tc>
        <w:tc>
          <w:tcPr>
            <w:tcW w:w="1433" w:type="dxa"/>
            <w:vAlign w:val="center"/>
          </w:tcPr>
          <w:p w:rsidR="00A77DEE" w:rsidRPr="00C812E5" w:rsidRDefault="00A77DEE" w:rsidP="00153D31">
            <w:pPr>
              <w:jc w:val="center"/>
              <w:rPr>
                <w:color w:val="000000"/>
              </w:rPr>
            </w:pPr>
          </w:p>
        </w:tc>
      </w:tr>
      <w:tr w:rsidR="00F504D7" w:rsidRPr="00C812E5" w:rsidTr="004E5FAF">
        <w:trPr>
          <w:trHeight w:val="567"/>
          <w:jc w:val="right"/>
        </w:trPr>
        <w:tc>
          <w:tcPr>
            <w:tcW w:w="1842" w:type="dxa"/>
            <w:vAlign w:val="center"/>
          </w:tcPr>
          <w:p w:rsidR="00F504D7" w:rsidRPr="00C812E5" w:rsidRDefault="00F504D7" w:rsidP="005845C4">
            <w:pPr>
              <w:kinsoku w:val="0"/>
              <w:overflowPunct w:val="0"/>
              <w:autoSpaceDE w:val="0"/>
              <w:autoSpaceDN w:val="0"/>
              <w:spacing w:beforeLines="25" w:before="60" w:afterLines="25" w:after="60"/>
              <w:jc w:val="center"/>
              <w:rPr>
                <w:rFonts w:eastAsia="標楷體"/>
                <w:sz w:val="26"/>
                <w:szCs w:val="26"/>
              </w:rPr>
            </w:pPr>
            <w:r w:rsidRPr="00C812E5">
              <w:rPr>
                <w:rFonts w:eastAsia="標楷體"/>
                <w:color w:val="000000"/>
                <w:sz w:val="26"/>
                <w:szCs w:val="26"/>
              </w:rPr>
              <w:t>第</w:t>
            </w:r>
            <w:r w:rsidRPr="00C812E5">
              <w:rPr>
                <w:rFonts w:eastAsia="標楷體"/>
                <w:color w:val="000000"/>
                <w:sz w:val="26"/>
                <w:szCs w:val="26"/>
              </w:rPr>
              <w:t>25</w:t>
            </w:r>
            <w:r w:rsidRPr="00C812E5">
              <w:rPr>
                <w:rFonts w:eastAsia="標楷體"/>
                <w:color w:val="000000"/>
                <w:sz w:val="26"/>
                <w:szCs w:val="26"/>
              </w:rPr>
              <w:t>百分位數</w:t>
            </w:r>
          </w:p>
        </w:tc>
        <w:tc>
          <w:tcPr>
            <w:tcW w:w="1433" w:type="dxa"/>
            <w:vAlign w:val="center"/>
          </w:tcPr>
          <w:p w:rsidR="00F504D7" w:rsidRPr="00C812E5" w:rsidRDefault="00F504D7" w:rsidP="00733049">
            <w:pPr>
              <w:jc w:val="center"/>
              <w:rPr>
                <w:color w:val="000000"/>
              </w:rPr>
            </w:pPr>
            <w:r w:rsidRPr="00C812E5">
              <w:rPr>
                <w:color w:val="000000"/>
              </w:rPr>
              <w:t>-5.</w:t>
            </w:r>
            <w:r w:rsidR="00733049">
              <w:rPr>
                <w:rFonts w:hint="eastAsia"/>
                <w:color w:val="000000"/>
              </w:rPr>
              <w:t>50</w:t>
            </w:r>
            <w:r w:rsidRPr="00C812E5">
              <w:rPr>
                <w:color w:val="000000"/>
              </w:rPr>
              <w:t>%</w:t>
            </w:r>
          </w:p>
        </w:tc>
        <w:tc>
          <w:tcPr>
            <w:tcW w:w="1433" w:type="dxa"/>
            <w:vAlign w:val="center"/>
          </w:tcPr>
          <w:p w:rsidR="00F504D7" w:rsidRPr="00C812E5" w:rsidRDefault="00733049" w:rsidP="004A6D86">
            <w:pPr>
              <w:jc w:val="center"/>
              <w:rPr>
                <w:color w:val="000000"/>
              </w:rPr>
            </w:pPr>
            <w:r>
              <w:rPr>
                <w:color w:val="000000"/>
              </w:rPr>
              <w:t>-5.</w:t>
            </w:r>
            <w:r w:rsidR="00F504D7" w:rsidRPr="00C812E5">
              <w:rPr>
                <w:color w:val="000000"/>
              </w:rPr>
              <w:t>3</w:t>
            </w:r>
            <w:r>
              <w:rPr>
                <w:rFonts w:hint="eastAsia"/>
                <w:color w:val="000000"/>
              </w:rPr>
              <w:t>0</w:t>
            </w:r>
            <w:r w:rsidR="00F504D7" w:rsidRPr="00C812E5">
              <w:rPr>
                <w:color w:val="000000"/>
              </w:rPr>
              <w:t>%</w:t>
            </w:r>
          </w:p>
        </w:tc>
        <w:tc>
          <w:tcPr>
            <w:tcW w:w="1433" w:type="dxa"/>
            <w:vAlign w:val="center"/>
          </w:tcPr>
          <w:p w:rsidR="00F504D7" w:rsidRPr="00F504D7" w:rsidRDefault="00F504D7" w:rsidP="00733049">
            <w:pPr>
              <w:jc w:val="center"/>
              <w:rPr>
                <w:color w:val="000000"/>
              </w:rPr>
            </w:pPr>
            <w:r w:rsidRPr="00F504D7">
              <w:rPr>
                <w:color w:val="000000"/>
              </w:rPr>
              <w:t>-6.</w:t>
            </w:r>
            <w:r w:rsidR="00733049">
              <w:rPr>
                <w:rFonts w:hint="eastAsia"/>
                <w:color w:val="000000"/>
              </w:rPr>
              <w:t>70</w:t>
            </w:r>
            <w:r w:rsidRPr="00F504D7">
              <w:rPr>
                <w:color w:val="000000"/>
              </w:rPr>
              <w:t>%</w:t>
            </w:r>
          </w:p>
        </w:tc>
        <w:tc>
          <w:tcPr>
            <w:tcW w:w="1433" w:type="dxa"/>
            <w:vAlign w:val="center"/>
          </w:tcPr>
          <w:p w:rsidR="00F504D7" w:rsidRPr="00F504D7" w:rsidRDefault="00F504D7" w:rsidP="00733049">
            <w:pPr>
              <w:jc w:val="center"/>
              <w:rPr>
                <w:color w:val="000000"/>
              </w:rPr>
            </w:pPr>
            <w:r w:rsidRPr="00F504D7">
              <w:rPr>
                <w:color w:val="000000"/>
              </w:rPr>
              <w:t>-5.</w:t>
            </w:r>
            <w:r w:rsidR="00733049">
              <w:rPr>
                <w:rFonts w:hint="eastAsia"/>
                <w:color w:val="000000"/>
              </w:rPr>
              <w:t>83</w:t>
            </w:r>
            <w:r w:rsidRPr="00F504D7">
              <w:rPr>
                <w:color w:val="000000"/>
              </w:rPr>
              <w:t>%</w:t>
            </w:r>
          </w:p>
        </w:tc>
      </w:tr>
      <w:tr w:rsidR="00F504D7" w:rsidRPr="00C812E5" w:rsidTr="004E5FAF">
        <w:trPr>
          <w:trHeight w:val="567"/>
          <w:jc w:val="right"/>
        </w:trPr>
        <w:tc>
          <w:tcPr>
            <w:tcW w:w="1842" w:type="dxa"/>
            <w:vAlign w:val="center"/>
          </w:tcPr>
          <w:p w:rsidR="00F504D7" w:rsidRPr="00C812E5" w:rsidRDefault="00F504D7" w:rsidP="005845C4">
            <w:pPr>
              <w:kinsoku w:val="0"/>
              <w:overflowPunct w:val="0"/>
              <w:autoSpaceDE w:val="0"/>
              <w:autoSpaceDN w:val="0"/>
              <w:spacing w:beforeLines="25" w:before="60" w:afterLines="25" w:after="60"/>
              <w:jc w:val="center"/>
              <w:rPr>
                <w:rFonts w:eastAsia="標楷體"/>
                <w:sz w:val="26"/>
                <w:szCs w:val="26"/>
              </w:rPr>
            </w:pPr>
            <w:r w:rsidRPr="00C812E5">
              <w:rPr>
                <w:rFonts w:eastAsia="標楷體"/>
                <w:color w:val="000000"/>
                <w:sz w:val="26"/>
                <w:szCs w:val="26"/>
              </w:rPr>
              <w:t>中位數</w:t>
            </w:r>
          </w:p>
        </w:tc>
        <w:tc>
          <w:tcPr>
            <w:tcW w:w="1433" w:type="dxa"/>
            <w:vAlign w:val="center"/>
          </w:tcPr>
          <w:p w:rsidR="00F504D7" w:rsidRPr="00C812E5" w:rsidRDefault="00F504D7" w:rsidP="00733049">
            <w:pPr>
              <w:jc w:val="center"/>
              <w:rPr>
                <w:color w:val="000000"/>
              </w:rPr>
            </w:pPr>
            <w:r w:rsidRPr="00C812E5">
              <w:rPr>
                <w:color w:val="000000"/>
              </w:rPr>
              <w:t>1.9</w:t>
            </w:r>
            <w:r w:rsidR="00733049">
              <w:rPr>
                <w:rFonts w:hint="eastAsia"/>
                <w:color w:val="000000"/>
              </w:rPr>
              <w:t>0</w:t>
            </w:r>
            <w:r w:rsidRPr="00C812E5">
              <w:rPr>
                <w:color w:val="000000"/>
              </w:rPr>
              <w:t>%</w:t>
            </w:r>
          </w:p>
        </w:tc>
        <w:tc>
          <w:tcPr>
            <w:tcW w:w="1433" w:type="dxa"/>
            <w:vAlign w:val="center"/>
          </w:tcPr>
          <w:p w:rsidR="00F504D7" w:rsidRPr="00C812E5" w:rsidRDefault="00F504D7" w:rsidP="00733049">
            <w:pPr>
              <w:jc w:val="center"/>
              <w:rPr>
                <w:color w:val="000000"/>
              </w:rPr>
            </w:pPr>
            <w:r w:rsidRPr="00C812E5">
              <w:rPr>
                <w:color w:val="000000"/>
              </w:rPr>
              <w:t>2.2</w:t>
            </w:r>
            <w:r w:rsidR="00733049">
              <w:rPr>
                <w:rFonts w:hint="eastAsia"/>
                <w:color w:val="000000"/>
              </w:rPr>
              <w:t>0</w:t>
            </w:r>
            <w:r w:rsidRPr="00C812E5">
              <w:rPr>
                <w:color w:val="000000"/>
              </w:rPr>
              <w:t>%</w:t>
            </w:r>
          </w:p>
        </w:tc>
        <w:tc>
          <w:tcPr>
            <w:tcW w:w="1433" w:type="dxa"/>
            <w:vAlign w:val="center"/>
          </w:tcPr>
          <w:p w:rsidR="00F504D7" w:rsidRPr="00F504D7" w:rsidRDefault="00F504D7" w:rsidP="00733049">
            <w:pPr>
              <w:jc w:val="center"/>
              <w:rPr>
                <w:color w:val="000000"/>
              </w:rPr>
            </w:pPr>
            <w:r w:rsidRPr="00F504D7">
              <w:rPr>
                <w:color w:val="000000"/>
              </w:rPr>
              <w:t>2.3</w:t>
            </w:r>
            <w:r w:rsidR="00733049">
              <w:rPr>
                <w:rFonts w:hint="eastAsia"/>
                <w:color w:val="000000"/>
              </w:rPr>
              <w:t>0</w:t>
            </w:r>
            <w:r w:rsidRPr="00F504D7">
              <w:rPr>
                <w:color w:val="000000"/>
              </w:rPr>
              <w:t>%</w:t>
            </w:r>
          </w:p>
        </w:tc>
        <w:tc>
          <w:tcPr>
            <w:tcW w:w="1433" w:type="dxa"/>
            <w:vAlign w:val="center"/>
          </w:tcPr>
          <w:p w:rsidR="00F504D7" w:rsidRPr="00F504D7" w:rsidRDefault="00F504D7" w:rsidP="00733049">
            <w:pPr>
              <w:jc w:val="center"/>
              <w:rPr>
                <w:color w:val="000000"/>
              </w:rPr>
            </w:pPr>
            <w:r w:rsidRPr="00F504D7">
              <w:rPr>
                <w:color w:val="000000"/>
              </w:rPr>
              <w:t>2.1</w:t>
            </w:r>
            <w:r w:rsidR="00733049">
              <w:rPr>
                <w:rFonts w:hint="eastAsia"/>
                <w:color w:val="000000"/>
              </w:rPr>
              <w:t>3</w:t>
            </w:r>
            <w:r w:rsidRPr="00F504D7">
              <w:rPr>
                <w:color w:val="000000"/>
              </w:rPr>
              <w:t>%</w:t>
            </w:r>
          </w:p>
        </w:tc>
      </w:tr>
      <w:tr w:rsidR="00F504D7" w:rsidRPr="00C812E5" w:rsidTr="004E5FAF">
        <w:trPr>
          <w:trHeight w:val="567"/>
          <w:jc w:val="right"/>
        </w:trPr>
        <w:tc>
          <w:tcPr>
            <w:tcW w:w="1842" w:type="dxa"/>
            <w:vAlign w:val="center"/>
          </w:tcPr>
          <w:p w:rsidR="00F504D7" w:rsidRPr="00C812E5" w:rsidRDefault="00F504D7" w:rsidP="005845C4">
            <w:pPr>
              <w:kinsoku w:val="0"/>
              <w:overflowPunct w:val="0"/>
              <w:autoSpaceDE w:val="0"/>
              <w:autoSpaceDN w:val="0"/>
              <w:spacing w:beforeLines="25" w:before="60" w:afterLines="25" w:after="60"/>
              <w:jc w:val="center"/>
              <w:rPr>
                <w:rFonts w:eastAsia="標楷體"/>
                <w:sz w:val="26"/>
                <w:szCs w:val="26"/>
              </w:rPr>
            </w:pPr>
            <w:r w:rsidRPr="00C812E5">
              <w:rPr>
                <w:rFonts w:eastAsia="標楷體"/>
                <w:color w:val="000000"/>
                <w:sz w:val="26"/>
                <w:szCs w:val="26"/>
              </w:rPr>
              <w:t>第</w:t>
            </w:r>
            <w:r w:rsidRPr="00C812E5">
              <w:rPr>
                <w:rFonts w:eastAsia="標楷體"/>
                <w:color w:val="000000"/>
                <w:sz w:val="26"/>
                <w:szCs w:val="26"/>
              </w:rPr>
              <w:t>75</w:t>
            </w:r>
            <w:r w:rsidRPr="00C812E5">
              <w:rPr>
                <w:rFonts w:eastAsia="標楷體"/>
                <w:color w:val="000000"/>
                <w:sz w:val="26"/>
                <w:szCs w:val="26"/>
              </w:rPr>
              <w:t>百分位數</w:t>
            </w:r>
          </w:p>
        </w:tc>
        <w:tc>
          <w:tcPr>
            <w:tcW w:w="1433" w:type="dxa"/>
            <w:vAlign w:val="center"/>
          </w:tcPr>
          <w:p w:rsidR="00F504D7" w:rsidRPr="00C812E5" w:rsidRDefault="00F504D7" w:rsidP="00733049">
            <w:pPr>
              <w:jc w:val="center"/>
              <w:rPr>
                <w:color w:val="000000"/>
              </w:rPr>
            </w:pPr>
            <w:r w:rsidRPr="00C812E5">
              <w:rPr>
                <w:color w:val="000000"/>
              </w:rPr>
              <w:t>6.5</w:t>
            </w:r>
            <w:r w:rsidR="00733049">
              <w:rPr>
                <w:rFonts w:hint="eastAsia"/>
                <w:color w:val="000000"/>
              </w:rPr>
              <w:t>0</w:t>
            </w:r>
            <w:r w:rsidRPr="00C812E5">
              <w:rPr>
                <w:color w:val="000000"/>
              </w:rPr>
              <w:t>%</w:t>
            </w:r>
          </w:p>
        </w:tc>
        <w:tc>
          <w:tcPr>
            <w:tcW w:w="1433" w:type="dxa"/>
            <w:vAlign w:val="center"/>
          </w:tcPr>
          <w:p w:rsidR="00F504D7" w:rsidRPr="00C812E5" w:rsidRDefault="00F504D7" w:rsidP="00733049">
            <w:pPr>
              <w:jc w:val="center"/>
              <w:rPr>
                <w:color w:val="000000"/>
              </w:rPr>
            </w:pPr>
            <w:r w:rsidRPr="00C812E5">
              <w:rPr>
                <w:color w:val="000000"/>
              </w:rPr>
              <w:t>7.</w:t>
            </w:r>
            <w:r w:rsidR="00733049">
              <w:rPr>
                <w:rFonts w:hint="eastAsia"/>
                <w:color w:val="000000"/>
              </w:rPr>
              <w:t>30</w:t>
            </w:r>
            <w:r w:rsidRPr="00C812E5">
              <w:rPr>
                <w:color w:val="000000"/>
              </w:rPr>
              <w:t>%</w:t>
            </w:r>
          </w:p>
        </w:tc>
        <w:tc>
          <w:tcPr>
            <w:tcW w:w="1433" w:type="dxa"/>
            <w:vAlign w:val="center"/>
          </w:tcPr>
          <w:p w:rsidR="00F504D7" w:rsidRPr="00F504D7" w:rsidRDefault="00F504D7" w:rsidP="00733049">
            <w:pPr>
              <w:jc w:val="center"/>
              <w:rPr>
                <w:color w:val="000000"/>
              </w:rPr>
            </w:pPr>
            <w:r w:rsidRPr="00F504D7">
              <w:rPr>
                <w:color w:val="000000"/>
              </w:rPr>
              <w:t>7.</w:t>
            </w:r>
            <w:r w:rsidR="00733049">
              <w:rPr>
                <w:rFonts w:hint="eastAsia"/>
                <w:color w:val="000000"/>
              </w:rPr>
              <w:t>20</w:t>
            </w:r>
            <w:r w:rsidRPr="00F504D7">
              <w:rPr>
                <w:color w:val="000000"/>
              </w:rPr>
              <w:t>%</w:t>
            </w:r>
          </w:p>
        </w:tc>
        <w:tc>
          <w:tcPr>
            <w:tcW w:w="1433" w:type="dxa"/>
            <w:vAlign w:val="center"/>
          </w:tcPr>
          <w:p w:rsidR="00F504D7" w:rsidRPr="00F504D7" w:rsidRDefault="00733049" w:rsidP="00733049">
            <w:pPr>
              <w:jc w:val="center"/>
              <w:rPr>
                <w:color w:val="000000"/>
              </w:rPr>
            </w:pPr>
            <w:r>
              <w:rPr>
                <w:color w:val="000000"/>
              </w:rPr>
              <w:t>7.</w:t>
            </w:r>
            <w:r>
              <w:rPr>
                <w:rFonts w:hint="eastAsia"/>
                <w:color w:val="000000"/>
              </w:rPr>
              <w:t>00</w:t>
            </w:r>
            <w:r w:rsidR="00F504D7" w:rsidRPr="00F504D7">
              <w:rPr>
                <w:color w:val="000000"/>
              </w:rPr>
              <w:t>%</w:t>
            </w:r>
          </w:p>
        </w:tc>
      </w:tr>
    </w:tbl>
    <w:p w:rsidR="00910394" w:rsidRPr="00C812E5" w:rsidRDefault="00910394" w:rsidP="00910394"/>
    <w:p w:rsidR="0003626D" w:rsidRPr="00C812E5" w:rsidRDefault="00D56C7B" w:rsidP="00B92228">
      <w:pPr>
        <w:pStyle w:val="3"/>
        <w:numPr>
          <w:ilvl w:val="0"/>
          <w:numId w:val="65"/>
        </w:numPr>
        <w:spacing w:beforeLines="50" w:before="120" w:afterLines="50" w:after="120" w:line="360" w:lineRule="auto"/>
        <w:ind w:leftChars="100" w:left="720"/>
        <w:jc w:val="both"/>
        <w:rPr>
          <w:rFonts w:ascii="Times New Roman" w:eastAsia="標楷體" w:hAnsi="Times New Roman"/>
          <w:sz w:val="32"/>
          <w:szCs w:val="26"/>
        </w:rPr>
      </w:pPr>
      <w:r w:rsidRPr="00C812E5">
        <w:rPr>
          <w:rFonts w:ascii="Times New Roman" w:eastAsia="標楷體" w:hAnsi="Times New Roman"/>
          <w:sz w:val="32"/>
          <w:szCs w:val="26"/>
        </w:rPr>
        <w:t>有形資產之移轉</w:t>
      </w:r>
      <w:proofErr w:type="gramStart"/>
      <w:r w:rsidRPr="00C812E5">
        <w:rPr>
          <w:rFonts w:ascii="Times New Roman" w:eastAsia="標楷體" w:hAnsi="Times New Roman"/>
          <w:sz w:val="32"/>
          <w:szCs w:val="26"/>
        </w:rPr>
        <w:t>—</w:t>
      </w:r>
      <w:proofErr w:type="gramEnd"/>
      <w:r w:rsidRPr="00C812E5">
        <w:rPr>
          <w:rFonts w:ascii="Times New Roman" w:eastAsia="標楷體" w:hAnsi="Times New Roman"/>
          <w:sz w:val="32"/>
          <w:szCs w:val="26"/>
        </w:rPr>
        <w:t>進貨</w:t>
      </w:r>
      <w:bookmarkStart w:id="145" w:name="_GoBack"/>
      <w:bookmarkEnd w:id="145"/>
    </w:p>
    <w:p w:rsidR="0003626D" w:rsidRPr="00C812E5" w:rsidRDefault="009B1871" w:rsidP="00B92228">
      <w:pPr>
        <w:numPr>
          <w:ilvl w:val="0"/>
          <w:numId w:val="58"/>
        </w:numPr>
        <w:tabs>
          <w:tab w:val="left" w:pos="1134"/>
        </w:tabs>
        <w:spacing w:beforeLines="50" w:before="120" w:afterLines="50" w:after="120" w:line="360" w:lineRule="auto"/>
        <w:ind w:leftChars="300" w:left="1145" w:hanging="425"/>
        <w:jc w:val="both"/>
        <w:rPr>
          <w:rFonts w:eastAsia="標楷體"/>
          <w:b/>
          <w:sz w:val="28"/>
          <w:szCs w:val="26"/>
        </w:rPr>
      </w:pPr>
      <w:r w:rsidRPr="00C812E5">
        <w:rPr>
          <w:rFonts w:eastAsia="標楷體"/>
          <w:b/>
          <w:sz w:val="28"/>
          <w:szCs w:val="26"/>
        </w:rPr>
        <w:t>ONESOURCE</w:t>
      </w:r>
      <w:r w:rsidR="00D56C7B" w:rsidRPr="00C812E5">
        <w:rPr>
          <w:rFonts w:eastAsia="標楷體"/>
          <w:b/>
          <w:sz w:val="28"/>
          <w:szCs w:val="26"/>
        </w:rPr>
        <w:t>資料庫</w:t>
      </w:r>
    </w:p>
    <w:p w:rsidR="0003626D" w:rsidRDefault="00D56C7B" w:rsidP="005845C4">
      <w:pPr>
        <w:tabs>
          <w:tab w:val="left" w:pos="1134"/>
        </w:tabs>
        <w:spacing w:beforeLines="50" w:before="120" w:afterLines="50" w:after="120" w:line="360" w:lineRule="auto"/>
        <w:ind w:leftChars="400" w:left="960" w:firstLineChars="200" w:firstLine="520"/>
        <w:jc w:val="both"/>
        <w:rPr>
          <w:rFonts w:eastAsia="標楷體"/>
          <w:sz w:val="26"/>
          <w:szCs w:val="26"/>
        </w:rPr>
      </w:pPr>
      <w:r w:rsidRPr="00C812E5">
        <w:rPr>
          <w:rFonts w:eastAsia="標楷體"/>
          <w:sz w:val="26"/>
          <w:szCs w:val="26"/>
        </w:rPr>
        <w:t>受測個體</w:t>
      </w:r>
      <w:proofErr w:type="gramStart"/>
      <w:r w:rsidRPr="00C812E5">
        <w:rPr>
          <w:rFonts w:eastAsia="標楷體"/>
          <w:sz w:val="26"/>
          <w:szCs w:val="26"/>
        </w:rPr>
        <w:t>祥</w:t>
      </w:r>
      <w:proofErr w:type="gramEnd"/>
      <w:r w:rsidRPr="00C812E5">
        <w:rPr>
          <w:rFonts w:eastAsia="標楷體"/>
          <w:sz w:val="26"/>
          <w:szCs w:val="26"/>
        </w:rPr>
        <w:t>茂光電為全方位製造商之可比較對象</w:t>
      </w:r>
      <w:r w:rsidR="006D55C6">
        <w:rPr>
          <w:rFonts w:eastAsia="標楷體"/>
          <w:sz w:val="26"/>
          <w:szCs w:val="26"/>
        </w:rPr>
        <w:t>10</w:t>
      </w:r>
      <w:r w:rsidR="006D55C6">
        <w:rPr>
          <w:rFonts w:eastAsia="標楷體" w:hint="eastAsia"/>
          <w:sz w:val="26"/>
          <w:szCs w:val="26"/>
        </w:rPr>
        <w:t>2</w:t>
      </w:r>
      <w:r w:rsidRPr="00C812E5">
        <w:rPr>
          <w:rFonts w:eastAsia="標楷體"/>
          <w:sz w:val="26"/>
          <w:szCs w:val="26"/>
        </w:rPr>
        <w:t>至</w:t>
      </w:r>
      <w:r w:rsidR="006D55C6">
        <w:rPr>
          <w:rFonts w:eastAsia="標楷體"/>
          <w:sz w:val="26"/>
          <w:szCs w:val="26"/>
        </w:rPr>
        <w:t>10</w:t>
      </w:r>
      <w:r w:rsidR="006D55C6">
        <w:rPr>
          <w:rFonts w:eastAsia="標楷體" w:hint="eastAsia"/>
          <w:sz w:val="26"/>
          <w:szCs w:val="26"/>
        </w:rPr>
        <w:t>4</w:t>
      </w:r>
      <w:r w:rsidRPr="00C812E5">
        <w:rPr>
          <w:rFonts w:eastAsia="標楷體"/>
          <w:sz w:val="26"/>
          <w:szCs w:val="26"/>
        </w:rPr>
        <w:t>會計年度營業淨利率整理如下：</w:t>
      </w:r>
    </w:p>
    <w:p w:rsidR="00DC0267" w:rsidRDefault="00DC0267" w:rsidP="005845C4">
      <w:pPr>
        <w:tabs>
          <w:tab w:val="left" w:pos="1134"/>
        </w:tabs>
        <w:spacing w:beforeLines="50" w:before="120" w:afterLines="50" w:after="120" w:line="360" w:lineRule="auto"/>
        <w:ind w:leftChars="400" w:left="960" w:firstLineChars="200" w:firstLine="520"/>
        <w:jc w:val="both"/>
        <w:rPr>
          <w:rFonts w:eastAsia="標楷體"/>
          <w:sz w:val="26"/>
          <w:szCs w:val="26"/>
        </w:rPr>
      </w:pPr>
    </w:p>
    <w:p w:rsidR="00DC0267" w:rsidRDefault="00DC0267" w:rsidP="005845C4">
      <w:pPr>
        <w:tabs>
          <w:tab w:val="left" w:pos="1134"/>
        </w:tabs>
        <w:spacing w:beforeLines="50" w:before="120" w:afterLines="50" w:after="120" w:line="360" w:lineRule="auto"/>
        <w:ind w:leftChars="400" w:left="960" w:firstLineChars="200" w:firstLine="520"/>
        <w:jc w:val="both"/>
        <w:rPr>
          <w:rFonts w:eastAsia="標楷體"/>
          <w:sz w:val="26"/>
          <w:szCs w:val="26"/>
        </w:rPr>
      </w:pPr>
    </w:p>
    <w:tbl>
      <w:tblPr>
        <w:tblW w:w="7655" w:type="dxa"/>
        <w:tblInd w:w="737"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left w:w="28" w:type="dxa"/>
          <w:right w:w="28" w:type="dxa"/>
        </w:tblCellMar>
        <w:tblLook w:val="0000" w:firstRow="0" w:lastRow="0" w:firstColumn="0" w:lastColumn="0" w:noHBand="0" w:noVBand="0"/>
      </w:tblPr>
      <w:tblGrid>
        <w:gridCol w:w="851"/>
        <w:gridCol w:w="2835"/>
        <w:gridCol w:w="992"/>
        <w:gridCol w:w="992"/>
        <w:gridCol w:w="992"/>
        <w:gridCol w:w="993"/>
      </w:tblGrid>
      <w:tr w:rsidR="00D56C7B" w:rsidRPr="00C812E5" w:rsidTr="00D56C7B">
        <w:trPr>
          <w:cantSplit/>
          <w:trHeight w:val="556"/>
          <w:tblHeader/>
        </w:trPr>
        <w:tc>
          <w:tcPr>
            <w:tcW w:w="851" w:type="dxa"/>
            <w:vMerge w:val="restart"/>
            <w:shd w:val="clear" w:color="auto" w:fill="4F81BD"/>
            <w:vAlign w:val="center"/>
          </w:tcPr>
          <w:p w:rsidR="00D56C7B" w:rsidRPr="00C812E5" w:rsidRDefault="00D56C7B" w:rsidP="00662667">
            <w:pPr>
              <w:spacing w:line="0" w:lineRule="atLeast"/>
              <w:jc w:val="center"/>
              <w:rPr>
                <w:rFonts w:eastAsia="標楷體"/>
                <w:color w:val="FFFFFF"/>
                <w:sz w:val="26"/>
                <w:szCs w:val="26"/>
              </w:rPr>
            </w:pPr>
            <w:r w:rsidRPr="00C812E5">
              <w:rPr>
                <w:rFonts w:eastAsia="標楷體"/>
                <w:color w:val="FFFFFF"/>
                <w:sz w:val="26"/>
                <w:szCs w:val="26"/>
              </w:rPr>
              <w:lastRenderedPageBreak/>
              <w:t>編號</w:t>
            </w:r>
          </w:p>
        </w:tc>
        <w:tc>
          <w:tcPr>
            <w:tcW w:w="2835" w:type="dxa"/>
            <w:shd w:val="clear" w:color="auto" w:fill="4F81BD"/>
            <w:vAlign w:val="center"/>
          </w:tcPr>
          <w:p w:rsidR="00D56C7B" w:rsidRPr="00C812E5" w:rsidRDefault="00D56C7B" w:rsidP="00662667">
            <w:pPr>
              <w:spacing w:line="0" w:lineRule="atLeast"/>
              <w:jc w:val="center"/>
              <w:rPr>
                <w:rFonts w:eastAsia="標楷體"/>
                <w:color w:val="FFFFFF"/>
                <w:sz w:val="26"/>
                <w:szCs w:val="26"/>
              </w:rPr>
            </w:pPr>
            <w:r w:rsidRPr="00C812E5">
              <w:rPr>
                <w:rFonts w:eastAsia="標楷體"/>
                <w:color w:val="FFFFFF"/>
                <w:sz w:val="26"/>
                <w:szCs w:val="26"/>
              </w:rPr>
              <w:t>可比較對象</w:t>
            </w:r>
          </w:p>
        </w:tc>
        <w:tc>
          <w:tcPr>
            <w:tcW w:w="3969" w:type="dxa"/>
            <w:gridSpan w:val="4"/>
            <w:shd w:val="clear" w:color="auto" w:fill="4F81BD"/>
            <w:vAlign w:val="center"/>
          </w:tcPr>
          <w:p w:rsidR="00D56C7B" w:rsidRPr="00C812E5" w:rsidRDefault="00D56C7B" w:rsidP="00D56C7B">
            <w:pPr>
              <w:spacing w:line="0" w:lineRule="atLeast"/>
              <w:jc w:val="center"/>
              <w:rPr>
                <w:rFonts w:eastAsia="標楷體"/>
                <w:color w:val="FFFFFF"/>
                <w:sz w:val="26"/>
                <w:szCs w:val="26"/>
              </w:rPr>
            </w:pPr>
            <w:r w:rsidRPr="00C812E5">
              <w:rPr>
                <w:rFonts w:eastAsia="標楷體"/>
                <w:color w:val="FFFFFF"/>
                <w:sz w:val="26"/>
                <w:szCs w:val="26"/>
              </w:rPr>
              <w:t>營業淨利率（</w:t>
            </w:r>
            <w:r w:rsidRPr="00C812E5">
              <w:rPr>
                <w:rFonts w:eastAsia="標楷體"/>
                <w:color w:val="FFFFFF"/>
                <w:sz w:val="26"/>
                <w:szCs w:val="26"/>
              </w:rPr>
              <w:t>%</w:t>
            </w:r>
            <w:r w:rsidRPr="00C812E5">
              <w:rPr>
                <w:rFonts w:eastAsia="標楷體"/>
                <w:color w:val="FFFFFF"/>
                <w:sz w:val="26"/>
                <w:szCs w:val="26"/>
              </w:rPr>
              <w:t>）</w:t>
            </w:r>
          </w:p>
        </w:tc>
      </w:tr>
      <w:tr w:rsidR="00D56C7B" w:rsidRPr="00C812E5" w:rsidTr="00D56C7B">
        <w:trPr>
          <w:cantSplit/>
          <w:trHeight w:val="424"/>
          <w:tblHeader/>
        </w:trPr>
        <w:tc>
          <w:tcPr>
            <w:tcW w:w="851" w:type="dxa"/>
            <w:vMerge/>
            <w:tcBorders>
              <w:bottom w:val="double" w:sz="4" w:space="0" w:color="auto"/>
            </w:tcBorders>
            <w:shd w:val="clear" w:color="auto" w:fill="4F81BD"/>
            <w:vAlign w:val="center"/>
          </w:tcPr>
          <w:p w:rsidR="00D56C7B" w:rsidRPr="00C812E5" w:rsidRDefault="00D56C7B" w:rsidP="00662667">
            <w:pPr>
              <w:spacing w:line="0" w:lineRule="atLeast"/>
              <w:jc w:val="center"/>
              <w:rPr>
                <w:rFonts w:eastAsia="標楷體"/>
                <w:color w:val="FFFFFF"/>
                <w:sz w:val="26"/>
                <w:szCs w:val="26"/>
              </w:rPr>
            </w:pPr>
          </w:p>
        </w:tc>
        <w:tc>
          <w:tcPr>
            <w:tcW w:w="2835" w:type="dxa"/>
            <w:tcBorders>
              <w:bottom w:val="double" w:sz="4" w:space="0" w:color="auto"/>
            </w:tcBorders>
            <w:shd w:val="clear" w:color="auto" w:fill="4F81BD"/>
            <w:vAlign w:val="center"/>
          </w:tcPr>
          <w:p w:rsidR="00D56C7B" w:rsidRPr="00C812E5" w:rsidRDefault="00D56C7B" w:rsidP="00662667">
            <w:pPr>
              <w:spacing w:line="0" w:lineRule="atLeast"/>
              <w:jc w:val="center"/>
              <w:rPr>
                <w:rFonts w:eastAsia="標楷體"/>
                <w:color w:val="FFFFFF"/>
                <w:sz w:val="26"/>
                <w:szCs w:val="26"/>
              </w:rPr>
            </w:pPr>
            <w:r w:rsidRPr="00C812E5">
              <w:rPr>
                <w:rFonts w:eastAsia="標楷體"/>
                <w:color w:val="FFFFFF"/>
                <w:sz w:val="26"/>
                <w:szCs w:val="26"/>
              </w:rPr>
              <w:t>資料年度</w:t>
            </w:r>
          </w:p>
        </w:tc>
        <w:tc>
          <w:tcPr>
            <w:tcW w:w="992" w:type="dxa"/>
            <w:tcBorders>
              <w:bottom w:val="double" w:sz="4" w:space="0" w:color="auto"/>
            </w:tcBorders>
            <w:shd w:val="clear" w:color="auto" w:fill="4F81BD"/>
            <w:vAlign w:val="center"/>
          </w:tcPr>
          <w:p w:rsidR="00D56C7B" w:rsidRPr="00C812E5" w:rsidRDefault="009B1871" w:rsidP="00662667">
            <w:pPr>
              <w:spacing w:line="0" w:lineRule="atLeast"/>
              <w:jc w:val="center"/>
              <w:rPr>
                <w:rFonts w:eastAsia="標楷體"/>
                <w:color w:val="FFFFFF"/>
                <w:sz w:val="26"/>
                <w:szCs w:val="26"/>
              </w:rPr>
            </w:pPr>
            <w:r w:rsidRPr="00C812E5">
              <w:rPr>
                <w:rFonts w:eastAsia="標楷體"/>
                <w:color w:val="FFFFFF"/>
                <w:sz w:val="26"/>
                <w:szCs w:val="26"/>
              </w:rPr>
              <w:t>10</w:t>
            </w:r>
            <w:r w:rsidR="002C2405">
              <w:rPr>
                <w:rFonts w:eastAsia="標楷體" w:hint="eastAsia"/>
                <w:color w:val="FFFFFF"/>
                <w:sz w:val="26"/>
                <w:szCs w:val="26"/>
              </w:rPr>
              <w:t>2</w:t>
            </w:r>
            <w:r w:rsidR="00D56C7B" w:rsidRPr="00C812E5">
              <w:rPr>
                <w:rFonts w:eastAsia="標楷體"/>
                <w:color w:val="FFFFFF"/>
                <w:sz w:val="26"/>
                <w:szCs w:val="26"/>
              </w:rPr>
              <w:t>年</w:t>
            </w:r>
          </w:p>
        </w:tc>
        <w:tc>
          <w:tcPr>
            <w:tcW w:w="992" w:type="dxa"/>
            <w:tcBorders>
              <w:bottom w:val="double" w:sz="4" w:space="0" w:color="auto"/>
            </w:tcBorders>
            <w:shd w:val="clear" w:color="auto" w:fill="4F81BD"/>
            <w:vAlign w:val="center"/>
          </w:tcPr>
          <w:p w:rsidR="00D56C7B" w:rsidRPr="00C812E5" w:rsidRDefault="00D56C7B" w:rsidP="009B1871">
            <w:pPr>
              <w:spacing w:line="0" w:lineRule="atLeast"/>
              <w:jc w:val="center"/>
              <w:rPr>
                <w:rFonts w:eastAsia="標楷體"/>
                <w:color w:val="FFFFFF"/>
                <w:sz w:val="26"/>
                <w:szCs w:val="26"/>
              </w:rPr>
            </w:pPr>
            <w:r w:rsidRPr="00C812E5">
              <w:rPr>
                <w:rFonts w:eastAsia="標楷體"/>
                <w:color w:val="FFFFFF"/>
                <w:sz w:val="26"/>
                <w:szCs w:val="26"/>
              </w:rPr>
              <w:t>10</w:t>
            </w:r>
            <w:r w:rsidR="002C2405">
              <w:rPr>
                <w:rFonts w:eastAsia="標楷體" w:hint="eastAsia"/>
                <w:color w:val="FFFFFF"/>
                <w:sz w:val="26"/>
                <w:szCs w:val="26"/>
              </w:rPr>
              <w:t>3</w:t>
            </w:r>
            <w:r w:rsidRPr="00C812E5">
              <w:rPr>
                <w:rFonts w:eastAsia="標楷體"/>
                <w:color w:val="FFFFFF"/>
                <w:sz w:val="26"/>
                <w:szCs w:val="26"/>
              </w:rPr>
              <w:t>年</w:t>
            </w:r>
          </w:p>
        </w:tc>
        <w:tc>
          <w:tcPr>
            <w:tcW w:w="992" w:type="dxa"/>
            <w:tcBorders>
              <w:bottom w:val="double" w:sz="4" w:space="0" w:color="auto"/>
            </w:tcBorders>
            <w:shd w:val="clear" w:color="auto" w:fill="4F81BD"/>
            <w:vAlign w:val="center"/>
          </w:tcPr>
          <w:p w:rsidR="00D56C7B" w:rsidRPr="00C812E5" w:rsidRDefault="00D56C7B" w:rsidP="009B1871">
            <w:pPr>
              <w:spacing w:line="0" w:lineRule="atLeast"/>
              <w:jc w:val="center"/>
              <w:rPr>
                <w:rFonts w:eastAsia="標楷體"/>
                <w:color w:val="FFFFFF"/>
                <w:sz w:val="26"/>
                <w:szCs w:val="26"/>
              </w:rPr>
            </w:pPr>
            <w:r w:rsidRPr="00C812E5">
              <w:rPr>
                <w:rFonts w:eastAsia="標楷體"/>
                <w:color w:val="FFFFFF"/>
                <w:sz w:val="26"/>
                <w:szCs w:val="26"/>
              </w:rPr>
              <w:t>10</w:t>
            </w:r>
            <w:r w:rsidR="002C2405">
              <w:rPr>
                <w:rFonts w:eastAsia="標楷體" w:hint="eastAsia"/>
                <w:color w:val="FFFFFF"/>
                <w:sz w:val="26"/>
                <w:szCs w:val="26"/>
              </w:rPr>
              <w:t>4</w:t>
            </w:r>
            <w:r w:rsidRPr="00C812E5">
              <w:rPr>
                <w:rFonts w:eastAsia="標楷體"/>
                <w:color w:val="FFFFFF"/>
                <w:sz w:val="26"/>
                <w:szCs w:val="26"/>
              </w:rPr>
              <w:t>年</w:t>
            </w:r>
          </w:p>
        </w:tc>
        <w:tc>
          <w:tcPr>
            <w:tcW w:w="993" w:type="dxa"/>
            <w:tcBorders>
              <w:bottom w:val="double" w:sz="4" w:space="0" w:color="auto"/>
            </w:tcBorders>
            <w:shd w:val="clear" w:color="auto" w:fill="4F81BD"/>
            <w:vAlign w:val="center"/>
          </w:tcPr>
          <w:p w:rsidR="00D56C7B" w:rsidRPr="00C812E5" w:rsidRDefault="00D56C7B" w:rsidP="00662667">
            <w:pPr>
              <w:spacing w:line="0" w:lineRule="atLeast"/>
              <w:jc w:val="center"/>
              <w:rPr>
                <w:rFonts w:eastAsia="標楷體"/>
                <w:color w:val="FFFFFF"/>
                <w:sz w:val="26"/>
                <w:szCs w:val="26"/>
              </w:rPr>
            </w:pPr>
            <w:r w:rsidRPr="00C812E5">
              <w:rPr>
                <w:rFonts w:eastAsia="標楷體"/>
                <w:color w:val="FFFFFF"/>
                <w:sz w:val="26"/>
                <w:szCs w:val="26"/>
              </w:rPr>
              <w:t>平均</w:t>
            </w:r>
          </w:p>
        </w:tc>
      </w:tr>
      <w:tr w:rsidR="002F1F59" w:rsidRPr="00C812E5" w:rsidTr="004E5FAF">
        <w:trPr>
          <w:trHeight w:val="567"/>
        </w:trPr>
        <w:tc>
          <w:tcPr>
            <w:tcW w:w="851" w:type="dxa"/>
            <w:vAlign w:val="center"/>
          </w:tcPr>
          <w:p w:rsidR="002F1F59" w:rsidRPr="00C812E5" w:rsidRDefault="002F1F59" w:rsidP="00662667">
            <w:pPr>
              <w:pStyle w:val="a8"/>
              <w:spacing w:line="0" w:lineRule="atLeast"/>
              <w:ind w:rightChars="-11" w:right="-26"/>
              <w:jc w:val="center"/>
              <w:rPr>
                <w:rFonts w:eastAsia="標楷體"/>
                <w:sz w:val="26"/>
                <w:szCs w:val="26"/>
              </w:rPr>
            </w:pPr>
            <w:r w:rsidRPr="00C812E5">
              <w:rPr>
                <w:rFonts w:eastAsia="標楷體"/>
                <w:sz w:val="26"/>
                <w:szCs w:val="26"/>
              </w:rPr>
              <w:t>1</w:t>
            </w:r>
          </w:p>
        </w:tc>
        <w:tc>
          <w:tcPr>
            <w:tcW w:w="2835" w:type="dxa"/>
            <w:vAlign w:val="center"/>
          </w:tcPr>
          <w:p w:rsidR="002F1F59" w:rsidRPr="002F1F59" w:rsidRDefault="002F1F59">
            <w:pPr>
              <w:rPr>
                <w:color w:val="000000"/>
                <w:sz w:val="26"/>
                <w:szCs w:val="26"/>
              </w:rPr>
            </w:pPr>
            <w:r w:rsidRPr="002F1F59">
              <w:rPr>
                <w:color w:val="000000"/>
                <w:sz w:val="26"/>
                <w:szCs w:val="26"/>
              </w:rPr>
              <w:t>Abico FS Co Ltd</w:t>
            </w:r>
          </w:p>
        </w:tc>
        <w:tc>
          <w:tcPr>
            <w:tcW w:w="992" w:type="dxa"/>
            <w:vAlign w:val="center"/>
          </w:tcPr>
          <w:p w:rsidR="002F1F59" w:rsidRPr="002F1F59" w:rsidRDefault="002F1F59">
            <w:pPr>
              <w:jc w:val="right"/>
              <w:rPr>
                <w:color w:val="000000"/>
                <w:sz w:val="26"/>
                <w:szCs w:val="26"/>
              </w:rPr>
            </w:pPr>
            <w:r w:rsidRPr="002F1F59">
              <w:rPr>
                <w:color w:val="000000"/>
                <w:sz w:val="26"/>
                <w:szCs w:val="26"/>
              </w:rPr>
              <w:t>4.51%</w:t>
            </w:r>
          </w:p>
        </w:tc>
        <w:tc>
          <w:tcPr>
            <w:tcW w:w="992" w:type="dxa"/>
            <w:vAlign w:val="center"/>
          </w:tcPr>
          <w:p w:rsidR="002F1F59" w:rsidRPr="002F1F59" w:rsidRDefault="002F1F59">
            <w:pPr>
              <w:jc w:val="right"/>
              <w:rPr>
                <w:color w:val="000000"/>
                <w:sz w:val="26"/>
                <w:szCs w:val="26"/>
              </w:rPr>
            </w:pPr>
            <w:r w:rsidRPr="002F1F59">
              <w:rPr>
                <w:color w:val="000000"/>
                <w:sz w:val="26"/>
                <w:szCs w:val="26"/>
              </w:rPr>
              <w:t>2.44%</w:t>
            </w:r>
          </w:p>
        </w:tc>
        <w:tc>
          <w:tcPr>
            <w:tcW w:w="992" w:type="dxa"/>
            <w:vAlign w:val="center"/>
          </w:tcPr>
          <w:p w:rsidR="002F1F59" w:rsidRPr="002F1F59" w:rsidRDefault="002F1F59">
            <w:pPr>
              <w:jc w:val="right"/>
              <w:rPr>
                <w:color w:val="000000"/>
                <w:sz w:val="26"/>
                <w:szCs w:val="26"/>
              </w:rPr>
            </w:pPr>
            <w:r w:rsidRPr="002F1F59">
              <w:rPr>
                <w:color w:val="000000"/>
                <w:sz w:val="26"/>
                <w:szCs w:val="26"/>
              </w:rPr>
              <w:t>-0.90%</w:t>
            </w:r>
          </w:p>
        </w:tc>
        <w:tc>
          <w:tcPr>
            <w:tcW w:w="993" w:type="dxa"/>
            <w:vAlign w:val="center"/>
          </w:tcPr>
          <w:p w:rsidR="002F1F59" w:rsidRPr="002F1F59" w:rsidRDefault="002F1F59">
            <w:pPr>
              <w:jc w:val="right"/>
              <w:rPr>
                <w:color w:val="000000"/>
                <w:sz w:val="26"/>
                <w:szCs w:val="26"/>
              </w:rPr>
            </w:pPr>
            <w:r w:rsidRPr="002F1F59">
              <w:rPr>
                <w:color w:val="000000"/>
                <w:sz w:val="26"/>
                <w:szCs w:val="26"/>
              </w:rPr>
              <w:t>1.80%</w:t>
            </w:r>
          </w:p>
        </w:tc>
      </w:tr>
      <w:tr w:rsidR="002F1F59" w:rsidRPr="00C812E5" w:rsidTr="004E5FAF">
        <w:trPr>
          <w:trHeight w:val="567"/>
        </w:trPr>
        <w:tc>
          <w:tcPr>
            <w:tcW w:w="851" w:type="dxa"/>
            <w:vAlign w:val="center"/>
          </w:tcPr>
          <w:p w:rsidR="002F1F59" w:rsidRPr="00C812E5" w:rsidRDefault="002F1F59" w:rsidP="00662667">
            <w:pPr>
              <w:pStyle w:val="a8"/>
              <w:spacing w:line="0" w:lineRule="atLeast"/>
              <w:ind w:rightChars="-11" w:right="-26"/>
              <w:jc w:val="center"/>
              <w:rPr>
                <w:rFonts w:eastAsia="標楷體"/>
                <w:sz w:val="26"/>
                <w:szCs w:val="26"/>
              </w:rPr>
            </w:pPr>
            <w:r w:rsidRPr="00C812E5">
              <w:rPr>
                <w:rFonts w:eastAsia="標楷體"/>
                <w:sz w:val="26"/>
                <w:szCs w:val="26"/>
              </w:rPr>
              <w:t>2</w:t>
            </w:r>
          </w:p>
        </w:tc>
        <w:tc>
          <w:tcPr>
            <w:tcW w:w="2835" w:type="dxa"/>
            <w:vAlign w:val="center"/>
          </w:tcPr>
          <w:p w:rsidR="002F1F59" w:rsidRPr="002F1F59" w:rsidRDefault="002F1F59">
            <w:pPr>
              <w:rPr>
                <w:color w:val="000000"/>
                <w:sz w:val="26"/>
                <w:szCs w:val="26"/>
              </w:rPr>
            </w:pPr>
            <w:r w:rsidRPr="002F1F59">
              <w:rPr>
                <w:color w:val="000000"/>
                <w:sz w:val="26"/>
                <w:szCs w:val="26"/>
              </w:rPr>
              <w:t>Ace Technologies Corp.</w:t>
            </w:r>
          </w:p>
        </w:tc>
        <w:tc>
          <w:tcPr>
            <w:tcW w:w="992" w:type="dxa"/>
            <w:vAlign w:val="center"/>
          </w:tcPr>
          <w:p w:rsidR="002F1F59" w:rsidRPr="002F1F59" w:rsidRDefault="002F1F59">
            <w:pPr>
              <w:jc w:val="right"/>
              <w:rPr>
                <w:color w:val="000000"/>
                <w:sz w:val="26"/>
                <w:szCs w:val="26"/>
              </w:rPr>
            </w:pPr>
            <w:r w:rsidRPr="002F1F59">
              <w:rPr>
                <w:color w:val="000000"/>
                <w:sz w:val="26"/>
                <w:szCs w:val="26"/>
              </w:rPr>
              <w:t>6.35%</w:t>
            </w:r>
          </w:p>
        </w:tc>
        <w:tc>
          <w:tcPr>
            <w:tcW w:w="992" w:type="dxa"/>
            <w:vAlign w:val="center"/>
          </w:tcPr>
          <w:p w:rsidR="002F1F59" w:rsidRPr="002F1F59" w:rsidRDefault="002F1F59">
            <w:pPr>
              <w:jc w:val="right"/>
              <w:rPr>
                <w:color w:val="000000"/>
                <w:sz w:val="26"/>
                <w:szCs w:val="26"/>
              </w:rPr>
            </w:pPr>
            <w:r w:rsidRPr="002F1F59">
              <w:rPr>
                <w:color w:val="000000"/>
                <w:sz w:val="26"/>
                <w:szCs w:val="26"/>
              </w:rPr>
              <w:t>5.88%</w:t>
            </w:r>
          </w:p>
        </w:tc>
        <w:tc>
          <w:tcPr>
            <w:tcW w:w="992" w:type="dxa"/>
            <w:vAlign w:val="center"/>
          </w:tcPr>
          <w:p w:rsidR="002F1F59" w:rsidRPr="002F1F59" w:rsidRDefault="002F1F59">
            <w:pPr>
              <w:jc w:val="right"/>
              <w:rPr>
                <w:color w:val="000000"/>
                <w:sz w:val="26"/>
                <w:szCs w:val="26"/>
              </w:rPr>
            </w:pPr>
            <w:r w:rsidRPr="002F1F59">
              <w:rPr>
                <w:color w:val="000000"/>
                <w:sz w:val="26"/>
                <w:szCs w:val="26"/>
              </w:rPr>
              <w:t>3.57%</w:t>
            </w:r>
          </w:p>
        </w:tc>
        <w:tc>
          <w:tcPr>
            <w:tcW w:w="993" w:type="dxa"/>
            <w:vAlign w:val="center"/>
          </w:tcPr>
          <w:p w:rsidR="002F1F59" w:rsidRPr="002F1F59" w:rsidRDefault="002F1F59">
            <w:pPr>
              <w:jc w:val="right"/>
              <w:rPr>
                <w:color w:val="000000"/>
                <w:sz w:val="26"/>
                <w:szCs w:val="26"/>
              </w:rPr>
            </w:pPr>
            <w:r w:rsidRPr="002F1F59">
              <w:rPr>
                <w:color w:val="000000"/>
                <w:sz w:val="26"/>
                <w:szCs w:val="26"/>
              </w:rPr>
              <w:t>5.17%</w:t>
            </w:r>
          </w:p>
        </w:tc>
      </w:tr>
      <w:tr w:rsidR="002F1F59" w:rsidRPr="00C812E5" w:rsidTr="004E5FAF">
        <w:trPr>
          <w:trHeight w:val="567"/>
        </w:trPr>
        <w:tc>
          <w:tcPr>
            <w:tcW w:w="851" w:type="dxa"/>
            <w:vAlign w:val="center"/>
          </w:tcPr>
          <w:p w:rsidR="002F1F59" w:rsidRPr="00C812E5" w:rsidRDefault="002F1F59" w:rsidP="00662667">
            <w:pPr>
              <w:pStyle w:val="a8"/>
              <w:spacing w:line="0" w:lineRule="atLeast"/>
              <w:ind w:rightChars="-11" w:right="-26"/>
              <w:jc w:val="center"/>
              <w:rPr>
                <w:rFonts w:eastAsia="標楷體"/>
                <w:sz w:val="26"/>
                <w:szCs w:val="26"/>
              </w:rPr>
            </w:pPr>
            <w:r w:rsidRPr="00C812E5">
              <w:rPr>
                <w:rFonts w:eastAsia="標楷體"/>
                <w:sz w:val="26"/>
                <w:szCs w:val="26"/>
              </w:rPr>
              <w:t>3</w:t>
            </w:r>
          </w:p>
        </w:tc>
        <w:tc>
          <w:tcPr>
            <w:tcW w:w="2835" w:type="dxa"/>
            <w:vAlign w:val="center"/>
          </w:tcPr>
          <w:p w:rsidR="002F1F59" w:rsidRPr="002F1F59" w:rsidRDefault="002F1F59">
            <w:pPr>
              <w:rPr>
                <w:color w:val="000000"/>
                <w:sz w:val="26"/>
                <w:szCs w:val="26"/>
              </w:rPr>
            </w:pPr>
            <w:r w:rsidRPr="002F1F59">
              <w:rPr>
                <w:color w:val="000000"/>
                <w:sz w:val="26"/>
                <w:szCs w:val="26"/>
              </w:rPr>
              <w:t>APAC Opto Electronics Inc.</w:t>
            </w:r>
          </w:p>
        </w:tc>
        <w:tc>
          <w:tcPr>
            <w:tcW w:w="992" w:type="dxa"/>
            <w:vAlign w:val="center"/>
          </w:tcPr>
          <w:p w:rsidR="002F1F59" w:rsidRPr="002F1F59" w:rsidRDefault="002F1F59">
            <w:pPr>
              <w:jc w:val="right"/>
              <w:rPr>
                <w:color w:val="000000"/>
                <w:sz w:val="26"/>
                <w:szCs w:val="26"/>
              </w:rPr>
            </w:pPr>
            <w:r w:rsidRPr="002F1F59">
              <w:rPr>
                <w:color w:val="000000"/>
                <w:sz w:val="26"/>
                <w:szCs w:val="26"/>
              </w:rPr>
              <w:t>12.05%</w:t>
            </w:r>
          </w:p>
        </w:tc>
        <w:tc>
          <w:tcPr>
            <w:tcW w:w="992" w:type="dxa"/>
            <w:vAlign w:val="center"/>
          </w:tcPr>
          <w:p w:rsidR="002F1F59" w:rsidRPr="002F1F59" w:rsidRDefault="002F1F59">
            <w:pPr>
              <w:jc w:val="right"/>
              <w:rPr>
                <w:color w:val="000000"/>
                <w:sz w:val="26"/>
                <w:szCs w:val="26"/>
              </w:rPr>
            </w:pPr>
            <w:r w:rsidRPr="002F1F59">
              <w:rPr>
                <w:color w:val="000000"/>
                <w:sz w:val="26"/>
                <w:szCs w:val="26"/>
              </w:rPr>
              <w:t>16.07%</w:t>
            </w:r>
          </w:p>
        </w:tc>
        <w:tc>
          <w:tcPr>
            <w:tcW w:w="992" w:type="dxa"/>
            <w:vAlign w:val="center"/>
          </w:tcPr>
          <w:p w:rsidR="002F1F59" w:rsidRPr="002F1F59" w:rsidRDefault="002F1F59">
            <w:pPr>
              <w:jc w:val="right"/>
              <w:rPr>
                <w:color w:val="000000"/>
                <w:sz w:val="26"/>
                <w:szCs w:val="26"/>
              </w:rPr>
            </w:pPr>
            <w:r w:rsidRPr="002F1F59">
              <w:rPr>
                <w:color w:val="000000"/>
                <w:sz w:val="26"/>
                <w:szCs w:val="26"/>
              </w:rPr>
              <w:t>5.16%</w:t>
            </w:r>
          </w:p>
        </w:tc>
        <w:tc>
          <w:tcPr>
            <w:tcW w:w="993" w:type="dxa"/>
            <w:vAlign w:val="center"/>
          </w:tcPr>
          <w:p w:rsidR="002F1F59" w:rsidRPr="002F1F59" w:rsidRDefault="002F1F59">
            <w:pPr>
              <w:jc w:val="right"/>
              <w:rPr>
                <w:color w:val="000000"/>
                <w:sz w:val="26"/>
                <w:szCs w:val="26"/>
              </w:rPr>
            </w:pPr>
            <w:r w:rsidRPr="002F1F59">
              <w:rPr>
                <w:color w:val="000000"/>
                <w:sz w:val="26"/>
                <w:szCs w:val="26"/>
              </w:rPr>
              <w:t>11.53%</w:t>
            </w:r>
          </w:p>
        </w:tc>
      </w:tr>
      <w:tr w:rsidR="002F1F59" w:rsidRPr="00C812E5" w:rsidTr="004E5FAF">
        <w:trPr>
          <w:trHeight w:val="567"/>
        </w:trPr>
        <w:tc>
          <w:tcPr>
            <w:tcW w:w="851" w:type="dxa"/>
            <w:vAlign w:val="center"/>
          </w:tcPr>
          <w:p w:rsidR="002F1F59" w:rsidRPr="00C812E5" w:rsidRDefault="002F1F59" w:rsidP="00662667">
            <w:pPr>
              <w:pStyle w:val="a8"/>
              <w:spacing w:line="0" w:lineRule="atLeast"/>
              <w:ind w:rightChars="-11" w:right="-26"/>
              <w:jc w:val="center"/>
              <w:rPr>
                <w:rFonts w:eastAsia="標楷體"/>
                <w:sz w:val="26"/>
                <w:szCs w:val="26"/>
              </w:rPr>
            </w:pPr>
            <w:r w:rsidRPr="00C812E5">
              <w:rPr>
                <w:rFonts w:eastAsia="標楷體"/>
                <w:sz w:val="26"/>
                <w:szCs w:val="26"/>
              </w:rPr>
              <w:t>4</w:t>
            </w:r>
          </w:p>
        </w:tc>
        <w:tc>
          <w:tcPr>
            <w:tcW w:w="2835" w:type="dxa"/>
            <w:vAlign w:val="center"/>
          </w:tcPr>
          <w:p w:rsidR="002F1F59" w:rsidRPr="002F1F59" w:rsidRDefault="002F1F59">
            <w:pPr>
              <w:rPr>
                <w:color w:val="000000"/>
                <w:sz w:val="26"/>
                <w:szCs w:val="26"/>
              </w:rPr>
            </w:pPr>
            <w:r w:rsidRPr="002F1F59">
              <w:rPr>
                <w:color w:val="000000"/>
                <w:sz w:val="26"/>
                <w:szCs w:val="26"/>
              </w:rPr>
              <w:t>Coretek Opto Corporation</w:t>
            </w:r>
          </w:p>
        </w:tc>
        <w:tc>
          <w:tcPr>
            <w:tcW w:w="992" w:type="dxa"/>
            <w:vAlign w:val="center"/>
          </w:tcPr>
          <w:p w:rsidR="002F1F59" w:rsidRPr="002F1F59" w:rsidRDefault="002F1F59">
            <w:pPr>
              <w:jc w:val="right"/>
              <w:rPr>
                <w:color w:val="000000"/>
                <w:sz w:val="26"/>
                <w:szCs w:val="26"/>
              </w:rPr>
            </w:pPr>
            <w:r w:rsidRPr="002F1F59">
              <w:rPr>
                <w:color w:val="000000"/>
                <w:sz w:val="26"/>
                <w:szCs w:val="26"/>
              </w:rPr>
              <w:t>-1.21%</w:t>
            </w:r>
          </w:p>
        </w:tc>
        <w:tc>
          <w:tcPr>
            <w:tcW w:w="992" w:type="dxa"/>
            <w:vAlign w:val="center"/>
          </w:tcPr>
          <w:p w:rsidR="002F1F59" w:rsidRPr="002F1F59" w:rsidRDefault="002F1F59">
            <w:pPr>
              <w:jc w:val="right"/>
              <w:rPr>
                <w:color w:val="000000"/>
                <w:sz w:val="26"/>
                <w:szCs w:val="26"/>
              </w:rPr>
            </w:pPr>
            <w:r w:rsidRPr="002F1F59">
              <w:rPr>
                <w:color w:val="000000"/>
                <w:sz w:val="26"/>
                <w:szCs w:val="26"/>
              </w:rPr>
              <w:t>2.69%</w:t>
            </w:r>
          </w:p>
        </w:tc>
        <w:tc>
          <w:tcPr>
            <w:tcW w:w="992" w:type="dxa"/>
            <w:vAlign w:val="center"/>
          </w:tcPr>
          <w:p w:rsidR="002F1F59" w:rsidRPr="002F1F59" w:rsidRDefault="002F1F59">
            <w:pPr>
              <w:jc w:val="right"/>
              <w:rPr>
                <w:color w:val="000000"/>
                <w:sz w:val="26"/>
                <w:szCs w:val="26"/>
              </w:rPr>
            </w:pPr>
            <w:r w:rsidRPr="002F1F59">
              <w:rPr>
                <w:color w:val="000000"/>
                <w:sz w:val="26"/>
                <w:szCs w:val="26"/>
              </w:rPr>
              <w:t>9.47%</w:t>
            </w:r>
          </w:p>
        </w:tc>
        <w:tc>
          <w:tcPr>
            <w:tcW w:w="993" w:type="dxa"/>
            <w:vAlign w:val="center"/>
          </w:tcPr>
          <w:p w:rsidR="002F1F59" w:rsidRPr="002F1F59" w:rsidRDefault="002F1F59">
            <w:pPr>
              <w:jc w:val="right"/>
              <w:rPr>
                <w:color w:val="000000"/>
                <w:sz w:val="26"/>
                <w:szCs w:val="26"/>
              </w:rPr>
            </w:pPr>
            <w:r w:rsidRPr="002F1F59">
              <w:rPr>
                <w:color w:val="000000"/>
                <w:sz w:val="26"/>
                <w:szCs w:val="26"/>
              </w:rPr>
              <w:t>4.72%</w:t>
            </w:r>
          </w:p>
        </w:tc>
      </w:tr>
      <w:tr w:rsidR="002F1F59" w:rsidRPr="00C812E5" w:rsidTr="004E5FAF">
        <w:trPr>
          <w:trHeight w:val="567"/>
        </w:trPr>
        <w:tc>
          <w:tcPr>
            <w:tcW w:w="851" w:type="dxa"/>
            <w:vAlign w:val="center"/>
          </w:tcPr>
          <w:p w:rsidR="002F1F59" w:rsidRPr="00C812E5" w:rsidRDefault="002F1F59" w:rsidP="00662667">
            <w:pPr>
              <w:pStyle w:val="a8"/>
              <w:spacing w:line="0" w:lineRule="atLeast"/>
              <w:ind w:rightChars="-11" w:right="-26"/>
              <w:jc w:val="center"/>
              <w:rPr>
                <w:rFonts w:eastAsia="標楷體"/>
                <w:sz w:val="26"/>
                <w:szCs w:val="26"/>
              </w:rPr>
            </w:pPr>
            <w:r w:rsidRPr="00C812E5">
              <w:rPr>
                <w:rFonts w:eastAsia="標楷體"/>
                <w:sz w:val="26"/>
                <w:szCs w:val="26"/>
              </w:rPr>
              <w:t>5</w:t>
            </w:r>
          </w:p>
        </w:tc>
        <w:tc>
          <w:tcPr>
            <w:tcW w:w="2835" w:type="dxa"/>
            <w:vAlign w:val="center"/>
          </w:tcPr>
          <w:p w:rsidR="002F1F59" w:rsidRPr="002F1F59" w:rsidRDefault="002F1F59">
            <w:pPr>
              <w:rPr>
                <w:color w:val="000000"/>
                <w:sz w:val="26"/>
                <w:szCs w:val="26"/>
              </w:rPr>
            </w:pPr>
            <w:r w:rsidRPr="002F1F59">
              <w:rPr>
                <w:color w:val="000000"/>
                <w:sz w:val="26"/>
                <w:szCs w:val="26"/>
              </w:rPr>
              <w:t>Di-Nikko Engineering Co Ltd</w:t>
            </w:r>
          </w:p>
        </w:tc>
        <w:tc>
          <w:tcPr>
            <w:tcW w:w="992" w:type="dxa"/>
            <w:vAlign w:val="center"/>
          </w:tcPr>
          <w:p w:rsidR="002F1F59" w:rsidRPr="002F1F59" w:rsidRDefault="002F1F59">
            <w:pPr>
              <w:jc w:val="right"/>
              <w:rPr>
                <w:color w:val="000000"/>
                <w:sz w:val="26"/>
                <w:szCs w:val="26"/>
              </w:rPr>
            </w:pPr>
            <w:r w:rsidRPr="002F1F59">
              <w:rPr>
                <w:color w:val="000000"/>
                <w:sz w:val="26"/>
                <w:szCs w:val="26"/>
              </w:rPr>
              <w:t>2.24%</w:t>
            </w:r>
          </w:p>
        </w:tc>
        <w:tc>
          <w:tcPr>
            <w:tcW w:w="992" w:type="dxa"/>
            <w:vAlign w:val="center"/>
          </w:tcPr>
          <w:p w:rsidR="002F1F59" w:rsidRPr="002F1F59" w:rsidRDefault="002F1F59">
            <w:pPr>
              <w:jc w:val="right"/>
              <w:rPr>
                <w:color w:val="000000"/>
                <w:sz w:val="26"/>
                <w:szCs w:val="26"/>
              </w:rPr>
            </w:pPr>
            <w:r w:rsidRPr="002F1F59">
              <w:rPr>
                <w:color w:val="000000"/>
                <w:sz w:val="26"/>
                <w:szCs w:val="26"/>
              </w:rPr>
              <w:t>1.10%</w:t>
            </w:r>
          </w:p>
        </w:tc>
        <w:tc>
          <w:tcPr>
            <w:tcW w:w="992" w:type="dxa"/>
            <w:vAlign w:val="center"/>
          </w:tcPr>
          <w:p w:rsidR="002F1F59" w:rsidRPr="002F1F59" w:rsidRDefault="002F1F59">
            <w:pPr>
              <w:jc w:val="right"/>
              <w:rPr>
                <w:color w:val="000000"/>
                <w:sz w:val="26"/>
                <w:szCs w:val="26"/>
              </w:rPr>
            </w:pPr>
            <w:r w:rsidRPr="002F1F59">
              <w:rPr>
                <w:color w:val="000000"/>
                <w:sz w:val="26"/>
                <w:szCs w:val="26"/>
              </w:rPr>
              <w:t>-0.77%</w:t>
            </w:r>
          </w:p>
        </w:tc>
        <w:tc>
          <w:tcPr>
            <w:tcW w:w="993" w:type="dxa"/>
            <w:vAlign w:val="center"/>
          </w:tcPr>
          <w:p w:rsidR="002F1F59" w:rsidRPr="002F1F59" w:rsidRDefault="002F1F59">
            <w:pPr>
              <w:jc w:val="right"/>
              <w:rPr>
                <w:color w:val="000000"/>
                <w:sz w:val="26"/>
                <w:szCs w:val="26"/>
              </w:rPr>
            </w:pPr>
            <w:r w:rsidRPr="002F1F59">
              <w:rPr>
                <w:color w:val="000000"/>
                <w:sz w:val="26"/>
                <w:szCs w:val="26"/>
              </w:rPr>
              <w:t>0.90%</w:t>
            </w:r>
          </w:p>
        </w:tc>
      </w:tr>
      <w:tr w:rsidR="002F1F59" w:rsidRPr="00C812E5" w:rsidTr="004E5FAF">
        <w:trPr>
          <w:trHeight w:val="567"/>
        </w:trPr>
        <w:tc>
          <w:tcPr>
            <w:tcW w:w="851" w:type="dxa"/>
            <w:vAlign w:val="center"/>
          </w:tcPr>
          <w:p w:rsidR="002F1F59" w:rsidRPr="00C812E5" w:rsidRDefault="002F1F59" w:rsidP="00662667">
            <w:pPr>
              <w:pStyle w:val="a8"/>
              <w:spacing w:line="0" w:lineRule="atLeast"/>
              <w:ind w:rightChars="-11" w:right="-26"/>
              <w:jc w:val="center"/>
              <w:rPr>
                <w:rFonts w:eastAsia="標楷體"/>
                <w:sz w:val="26"/>
                <w:szCs w:val="26"/>
              </w:rPr>
            </w:pPr>
            <w:r w:rsidRPr="00C812E5">
              <w:rPr>
                <w:rFonts w:eastAsia="標楷體"/>
                <w:sz w:val="26"/>
                <w:szCs w:val="26"/>
              </w:rPr>
              <w:t>6</w:t>
            </w:r>
          </w:p>
        </w:tc>
        <w:tc>
          <w:tcPr>
            <w:tcW w:w="2835" w:type="dxa"/>
            <w:vAlign w:val="center"/>
          </w:tcPr>
          <w:p w:rsidR="002F1F59" w:rsidRPr="002F1F59" w:rsidRDefault="002F1F59">
            <w:pPr>
              <w:rPr>
                <w:color w:val="000000"/>
                <w:sz w:val="26"/>
                <w:szCs w:val="26"/>
              </w:rPr>
            </w:pPr>
            <w:r w:rsidRPr="002F1F59">
              <w:rPr>
                <w:color w:val="000000"/>
                <w:sz w:val="26"/>
                <w:szCs w:val="26"/>
              </w:rPr>
              <w:t>Excel Cell Electronic Co., Ltd.</w:t>
            </w:r>
          </w:p>
        </w:tc>
        <w:tc>
          <w:tcPr>
            <w:tcW w:w="992" w:type="dxa"/>
            <w:vAlign w:val="center"/>
          </w:tcPr>
          <w:p w:rsidR="002F1F59" w:rsidRPr="002F1F59" w:rsidRDefault="002F1F59">
            <w:pPr>
              <w:jc w:val="right"/>
              <w:rPr>
                <w:color w:val="000000"/>
                <w:sz w:val="26"/>
                <w:szCs w:val="26"/>
              </w:rPr>
            </w:pPr>
            <w:r w:rsidRPr="002F1F59">
              <w:rPr>
                <w:color w:val="000000"/>
                <w:sz w:val="26"/>
                <w:szCs w:val="26"/>
              </w:rPr>
              <w:t>3.31%</w:t>
            </w:r>
          </w:p>
        </w:tc>
        <w:tc>
          <w:tcPr>
            <w:tcW w:w="992" w:type="dxa"/>
            <w:vAlign w:val="center"/>
          </w:tcPr>
          <w:p w:rsidR="002F1F59" w:rsidRPr="002F1F59" w:rsidRDefault="002F1F59">
            <w:pPr>
              <w:jc w:val="right"/>
              <w:rPr>
                <w:color w:val="000000"/>
                <w:sz w:val="26"/>
                <w:szCs w:val="26"/>
              </w:rPr>
            </w:pPr>
            <w:r w:rsidRPr="002F1F59">
              <w:rPr>
                <w:color w:val="000000"/>
                <w:sz w:val="26"/>
                <w:szCs w:val="26"/>
              </w:rPr>
              <w:t>6.87%</w:t>
            </w:r>
          </w:p>
        </w:tc>
        <w:tc>
          <w:tcPr>
            <w:tcW w:w="992" w:type="dxa"/>
            <w:vAlign w:val="center"/>
          </w:tcPr>
          <w:p w:rsidR="002F1F59" w:rsidRPr="002F1F59" w:rsidRDefault="002F1F59">
            <w:pPr>
              <w:jc w:val="right"/>
              <w:rPr>
                <w:color w:val="000000"/>
                <w:sz w:val="26"/>
                <w:szCs w:val="26"/>
              </w:rPr>
            </w:pPr>
            <w:r w:rsidRPr="002F1F59">
              <w:rPr>
                <w:color w:val="000000"/>
                <w:sz w:val="26"/>
                <w:szCs w:val="26"/>
              </w:rPr>
              <w:t>7.00%</w:t>
            </w:r>
          </w:p>
        </w:tc>
        <w:tc>
          <w:tcPr>
            <w:tcW w:w="993" w:type="dxa"/>
            <w:vAlign w:val="center"/>
          </w:tcPr>
          <w:p w:rsidR="002F1F59" w:rsidRPr="002F1F59" w:rsidRDefault="002F1F59">
            <w:pPr>
              <w:jc w:val="right"/>
              <w:rPr>
                <w:color w:val="000000"/>
                <w:sz w:val="26"/>
                <w:szCs w:val="26"/>
              </w:rPr>
            </w:pPr>
            <w:r w:rsidRPr="002F1F59">
              <w:rPr>
                <w:color w:val="000000"/>
                <w:sz w:val="26"/>
                <w:szCs w:val="26"/>
              </w:rPr>
              <w:t>5.73%</w:t>
            </w:r>
          </w:p>
        </w:tc>
      </w:tr>
      <w:tr w:rsidR="002F1F59" w:rsidRPr="00C812E5" w:rsidTr="004E5FAF">
        <w:trPr>
          <w:trHeight w:val="567"/>
        </w:trPr>
        <w:tc>
          <w:tcPr>
            <w:tcW w:w="851" w:type="dxa"/>
            <w:vAlign w:val="center"/>
          </w:tcPr>
          <w:p w:rsidR="002F1F59" w:rsidRPr="00C812E5" w:rsidRDefault="002F1F59" w:rsidP="00662667">
            <w:pPr>
              <w:pStyle w:val="a8"/>
              <w:spacing w:line="0" w:lineRule="atLeast"/>
              <w:ind w:rightChars="-11" w:right="-26"/>
              <w:jc w:val="center"/>
              <w:rPr>
                <w:rFonts w:eastAsia="標楷體"/>
                <w:sz w:val="26"/>
                <w:szCs w:val="26"/>
              </w:rPr>
            </w:pPr>
            <w:r w:rsidRPr="00C812E5">
              <w:rPr>
                <w:rFonts w:eastAsia="標楷體"/>
                <w:sz w:val="26"/>
                <w:szCs w:val="26"/>
              </w:rPr>
              <w:t>7</w:t>
            </w:r>
          </w:p>
        </w:tc>
        <w:tc>
          <w:tcPr>
            <w:tcW w:w="2835" w:type="dxa"/>
            <w:vAlign w:val="center"/>
          </w:tcPr>
          <w:p w:rsidR="002F1F59" w:rsidRPr="002F1F59" w:rsidRDefault="002F1F59">
            <w:pPr>
              <w:rPr>
                <w:color w:val="000000"/>
                <w:sz w:val="26"/>
                <w:szCs w:val="26"/>
              </w:rPr>
            </w:pPr>
            <w:r w:rsidRPr="002F1F59">
              <w:rPr>
                <w:color w:val="000000"/>
                <w:sz w:val="26"/>
                <w:szCs w:val="26"/>
              </w:rPr>
              <w:t>Fiberhome Telecommunication Tech.Co.Ltd</w:t>
            </w:r>
          </w:p>
        </w:tc>
        <w:tc>
          <w:tcPr>
            <w:tcW w:w="992" w:type="dxa"/>
            <w:vAlign w:val="center"/>
          </w:tcPr>
          <w:p w:rsidR="002F1F59" w:rsidRPr="002F1F59" w:rsidRDefault="002F1F59">
            <w:pPr>
              <w:jc w:val="right"/>
              <w:rPr>
                <w:color w:val="000000"/>
                <w:sz w:val="26"/>
                <w:szCs w:val="26"/>
              </w:rPr>
            </w:pPr>
            <w:r w:rsidRPr="002F1F59">
              <w:rPr>
                <w:color w:val="000000"/>
                <w:sz w:val="26"/>
                <w:szCs w:val="26"/>
              </w:rPr>
              <w:t>4.67%</w:t>
            </w:r>
          </w:p>
        </w:tc>
        <w:tc>
          <w:tcPr>
            <w:tcW w:w="992" w:type="dxa"/>
            <w:vAlign w:val="center"/>
          </w:tcPr>
          <w:p w:rsidR="002F1F59" w:rsidRPr="002F1F59" w:rsidRDefault="002F1F59">
            <w:pPr>
              <w:jc w:val="right"/>
              <w:rPr>
                <w:color w:val="000000"/>
                <w:sz w:val="26"/>
                <w:szCs w:val="26"/>
              </w:rPr>
            </w:pPr>
            <w:r w:rsidRPr="002F1F59">
              <w:rPr>
                <w:color w:val="000000"/>
                <w:sz w:val="26"/>
                <w:szCs w:val="26"/>
              </w:rPr>
              <w:t>4.24%</w:t>
            </w:r>
          </w:p>
        </w:tc>
        <w:tc>
          <w:tcPr>
            <w:tcW w:w="992" w:type="dxa"/>
            <w:vAlign w:val="center"/>
          </w:tcPr>
          <w:p w:rsidR="002F1F59" w:rsidRPr="002F1F59" w:rsidRDefault="002F1F59">
            <w:pPr>
              <w:jc w:val="right"/>
              <w:rPr>
                <w:color w:val="000000"/>
                <w:sz w:val="26"/>
                <w:szCs w:val="26"/>
              </w:rPr>
            </w:pPr>
            <w:r w:rsidRPr="002F1F59">
              <w:rPr>
                <w:color w:val="000000"/>
                <w:sz w:val="26"/>
                <w:szCs w:val="26"/>
              </w:rPr>
              <w:t>5.06%</w:t>
            </w:r>
          </w:p>
        </w:tc>
        <w:tc>
          <w:tcPr>
            <w:tcW w:w="993" w:type="dxa"/>
            <w:vAlign w:val="center"/>
          </w:tcPr>
          <w:p w:rsidR="002F1F59" w:rsidRPr="002F1F59" w:rsidRDefault="002F1F59">
            <w:pPr>
              <w:jc w:val="right"/>
              <w:rPr>
                <w:color w:val="000000"/>
                <w:sz w:val="26"/>
                <w:szCs w:val="26"/>
              </w:rPr>
            </w:pPr>
            <w:r w:rsidRPr="002F1F59">
              <w:rPr>
                <w:color w:val="000000"/>
                <w:sz w:val="26"/>
                <w:szCs w:val="26"/>
              </w:rPr>
              <w:t>4.69%</w:t>
            </w:r>
          </w:p>
        </w:tc>
      </w:tr>
      <w:tr w:rsidR="002F1F59" w:rsidRPr="00C812E5" w:rsidTr="004E5FAF">
        <w:trPr>
          <w:trHeight w:val="567"/>
        </w:trPr>
        <w:tc>
          <w:tcPr>
            <w:tcW w:w="851" w:type="dxa"/>
            <w:vAlign w:val="center"/>
          </w:tcPr>
          <w:p w:rsidR="002F1F59" w:rsidRPr="00C812E5" w:rsidRDefault="002F1F59" w:rsidP="00662667">
            <w:pPr>
              <w:pStyle w:val="a8"/>
              <w:spacing w:line="0" w:lineRule="atLeast"/>
              <w:ind w:rightChars="-11" w:right="-26"/>
              <w:jc w:val="center"/>
              <w:rPr>
                <w:rFonts w:eastAsia="標楷體"/>
                <w:sz w:val="26"/>
                <w:szCs w:val="26"/>
              </w:rPr>
            </w:pPr>
            <w:r w:rsidRPr="00C812E5">
              <w:rPr>
                <w:rFonts w:eastAsia="標楷體"/>
                <w:sz w:val="26"/>
                <w:szCs w:val="26"/>
              </w:rPr>
              <w:t>8</w:t>
            </w:r>
          </w:p>
        </w:tc>
        <w:tc>
          <w:tcPr>
            <w:tcW w:w="2835" w:type="dxa"/>
            <w:vAlign w:val="center"/>
          </w:tcPr>
          <w:p w:rsidR="002F1F59" w:rsidRPr="002F1F59" w:rsidRDefault="002F1F59">
            <w:pPr>
              <w:rPr>
                <w:color w:val="000000"/>
                <w:sz w:val="26"/>
                <w:szCs w:val="26"/>
              </w:rPr>
            </w:pPr>
            <w:r w:rsidRPr="002F1F59">
              <w:rPr>
                <w:color w:val="000000"/>
                <w:sz w:val="26"/>
                <w:szCs w:val="26"/>
              </w:rPr>
              <w:t>Filtronic Plc</w:t>
            </w:r>
          </w:p>
        </w:tc>
        <w:tc>
          <w:tcPr>
            <w:tcW w:w="992" w:type="dxa"/>
            <w:vAlign w:val="center"/>
          </w:tcPr>
          <w:p w:rsidR="002F1F59" w:rsidRPr="002F1F59" w:rsidRDefault="002F1F59">
            <w:pPr>
              <w:jc w:val="right"/>
              <w:rPr>
                <w:color w:val="000000"/>
                <w:sz w:val="26"/>
                <w:szCs w:val="26"/>
              </w:rPr>
            </w:pPr>
            <w:r w:rsidRPr="002F1F59">
              <w:rPr>
                <w:color w:val="000000"/>
                <w:sz w:val="26"/>
                <w:szCs w:val="26"/>
              </w:rPr>
              <w:t>4.60%</w:t>
            </w:r>
          </w:p>
        </w:tc>
        <w:tc>
          <w:tcPr>
            <w:tcW w:w="992" w:type="dxa"/>
            <w:vAlign w:val="center"/>
          </w:tcPr>
          <w:p w:rsidR="002F1F59" w:rsidRPr="002F1F59" w:rsidRDefault="002F1F59">
            <w:pPr>
              <w:jc w:val="right"/>
              <w:rPr>
                <w:color w:val="000000"/>
                <w:sz w:val="26"/>
                <w:szCs w:val="26"/>
              </w:rPr>
            </w:pPr>
            <w:r w:rsidRPr="002F1F59">
              <w:rPr>
                <w:color w:val="000000"/>
                <w:sz w:val="26"/>
                <w:szCs w:val="26"/>
              </w:rPr>
              <w:t>-37.14%</w:t>
            </w:r>
          </w:p>
        </w:tc>
        <w:tc>
          <w:tcPr>
            <w:tcW w:w="992" w:type="dxa"/>
            <w:vAlign w:val="center"/>
          </w:tcPr>
          <w:p w:rsidR="002F1F59" w:rsidRPr="002F1F59" w:rsidRDefault="002F1F59">
            <w:pPr>
              <w:jc w:val="right"/>
              <w:rPr>
                <w:color w:val="000000"/>
                <w:sz w:val="26"/>
                <w:szCs w:val="26"/>
              </w:rPr>
            </w:pPr>
            <w:r w:rsidRPr="002F1F59">
              <w:rPr>
                <w:color w:val="000000"/>
                <w:sz w:val="26"/>
                <w:szCs w:val="26"/>
              </w:rPr>
              <w:t>-26.41%</w:t>
            </w:r>
          </w:p>
        </w:tc>
        <w:tc>
          <w:tcPr>
            <w:tcW w:w="993" w:type="dxa"/>
            <w:vAlign w:val="center"/>
          </w:tcPr>
          <w:p w:rsidR="002F1F59" w:rsidRPr="002F1F59" w:rsidRDefault="002F1F59">
            <w:pPr>
              <w:jc w:val="right"/>
              <w:rPr>
                <w:color w:val="000000"/>
                <w:sz w:val="26"/>
                <w:szCs w:val="26"/>
              </w:rPr>
            </w:pPr>
            <w:r w:rsidRPr="002F1F59">
              <w:rPr>
                <w:color w:val="000000"/>
                <w:sz w:val="26"/>
                <w:szCs w:val="26"/>
              </w:rPr>
              <w:t>-13.41%</w:t>
            </w:r>
          </w:p>
        </w:tc>
      </w:tr>
      <w:tr w:rsidR="002F1F59" w:rsidRPr="00C812E5" w:rsidTr="004E5FAF">
        <w:trPr>
          <w:trHeight w:val="567"/>
        </w:trPr>
        <w:tc>
          <w:tcPr>
            <w:tcW w:w="851" w:type="dxa"/>
            <w:vAlign w:val="center"/>
          </w:tcPr>
          <w:p w:rsidR="002F1F59" w:rsidRPr="00C812E5" w:rsidRDefault="002F1F59" w:rsidP="00662667">
            <w:pPr>
              <w:pStyle w:val="a8"/>
              <w:spacing w:line="0" w:lineRule="atLeast"/>
              <w:ind w:rightChars="-11" w:right="-26"/>
              <w:jc w:val="center"/>
              <w:rPr>
                <w:rFonts w:eastAsia="標楷體"/>
                <w:sz w:val="26"/>
                <w:szCs w:val="26"/>
              </w:rPr>
            </w:pPr>
            <w:r w:rsidRPr="00C812E5">
              <w:rPr>
                <w:rFonts w:eastAsia="標楷體"/>
                <w:sz w:val="26"/>
                <w:szCs w:val="26"/>
              </w:rPr>
              <w:t>9</w:t>
            </w:r>
          </w:p>
        </w:tc>
        <w:tc>
          <w:tcPr>
            <w:tcW w:w="2835" w:type="dxa"/>
            <w:vAlign w:val="center"/>
          </w:tcPr>
          <w:p w:rsidR="002F1F59" w:rsidRPr="002F1F59" w:rsidRDefault="002F1F59">
            <w:pPr>
              <w:rPr>
                <w:color w:val="000000"/>
                <w:sz w:val="26"/>
                <w:szCs w:val="26"/>
              </w:rPr>
            </w:pPr>
            <w:r w:rsidRPr="002F1F59">
              <w:rPr>
                <w:color w:val="000000"/>
                <w:sz w:val="26"/>
                <w:szCs w:val="26"/>
              </w:rPr>
              <w:t>Finisar Corporation</w:t>
            </w:r>
          </w:p>
        </w:tc>
        <w:tc>
          <w:tcPr>
            <w:tcW w:w="992" w:type="dxa"/>
            <w:vAlign w:val="center"/>
          </w:tcPr>
          <w:p w:rsidR="002F1F59" w:rsidRPr="002F1F59" w:rsidRDefault="002F1F59">
            <w:pPr>
              <w:jc w:val="right"/>
              <w:rPr>
                <w:color w:val="000000"/>
                <w:sz w:val="26"/>
                <w:szCs w:val="26"/>
              </w:rPr>
            </w:pPr>
            <w:r w:rsidRPr="002F1F59">
              <w:rPr>
                <w:color w:val="000000"/>
                <w:sz w:val="26"/>
                <w:szCs w:val="26"/>
              </w:rPr>
              <w:t>9.63%</w:t>
            </w:r>
          </w:p>
        </w:tc>
        <w:tc>
          <w:tcPr>
            <w:tcW w:w="992" w:type="dxa"/>
            <w:vAlign w:val="center"/>
          </w:tcPr>
          <w:p w:rsidR="002F1F59" w:rsidRPr="002F1F59" w:rsidRDefault="002F1F59">
            <w:pPr>
              <w:jc w:val="right"/>
              <w:rPr>
                <w:color w:val="000000"/>
                <w:sz w:val="26"/>
                <w:szCs w:val="26"/>
              </w:rPr>
            </w:pPr>
            <w:r w:rsidRPr="002F1F59">
              <w:rPr>
                <w:color w:val="000000"/>
                <w:sz w:val="26"/>
                <w:szCs w:val="26"/>
              </w:rPr>
              <w:t>2.60%</w:t>
            </w:r>
          </w:p>
        </w:tc>
        <w:tc>
          <w:tcPr>
            <w:tcW w:w="992" w:type="dxa"/>
            <w:vAlign w:val="center"/>
          </w:tcPr>
          <w:p w:rsidR="002F1F59" w:rsidRPr="002F1F59" w:rsidRDefault="002F1F59">
            <w:pPr>
              <w:jc w:val="right"/>
              <w:rPr>
                <w:color w:val="000000"/>
                <w:sz w:val="26"/>
                <w:szCs w:val="26"/>
              </w:rPr>
            </w:pPr>
            <w:r w:rsidRPr="002F1F59">
              <w:rPr>
                <w:color w:val="000000"/>
                <w:sz w:val="26"/>
                <w:szCs w:val="26"/>
              </w:rPr>
              <w:t>3.40%</w:t>
            </w:r>
          </w:p>
        </w:tc>
        <w:tc>
          <w:tcPr>
            <w:tcW w:w="993" w:type="dxa"/>
            <w:vAlign w:val="center"/>
          </w:tcPr>
          <w:p w:rsidR="002F1F59" w:rsidRPr="002F1F59" w:rsidRDefault="002F1F59">
            <w:pPr>
              <w:jc w:val="right"/>
              <w:rPr>
                <w:color w:val="000000"/>
                <w:sz w:val="26"/>
                <w:szCs w:val="26"/>
              </w:rPr>
            </w:pPr>
            <w:r w:rsidRPr="002F1F59">
              <w:rPr>
                <w:color w:val="000000"/>
                <w:sz w:val="26"/>
                <w:szCs w:val="26"/>
              </w:rPr>
              <w:t>5.09%</w:t>
            </w:r>
          </w:p>
        </w:tc>
      </w:tr>
      <w:tr w:rsidR="002F1F59" w:rsidRPr="00C812E5" w:rsidTr="004E5FAF">
        <w:trPr>
          <w:trHeight w:val="567"/>
        </w:trPr>
        <w:tc>
          <w:tcPr>
            <w:tcW w:w="851" w:type="dxa"/>
            <w:vAlign w:val="center"/>
          </w:tcPr>
          <w:p w:rsidR="002F1F59" w:rsidRPr="00C812E5" w:rsidRDefault="002F1F59" w:rsidP="00662667">
            <w:pPr>
              <w:pStyle w:val="a8"/>
              <w:spacing w:line="0" w:lineRule="atLeast"/>
              <w:ind w:rightChars="-11" w:right="-26"/>
              <w:jc w:val="center"/>
              <w:rPr>
                <w:rFonts w:eastAsia="標楷體"/>
                <w:sz w:val="26"/>
                <w:szCs w:val="26"/>
              </w:rPr>
            </w:pPr>
            <w:r w:rsidRPr="00C812E5">
              <w:rPr>
                <w:rFonts w:eastAsia="標楷體"/>
                <w:sz w:val="26"/>
                <w:szCs w:val="26"/>
              </w:rPr>
              <w:t>10</w:t>
            </w:r>
          </w:p>
        </w:tc>
        <w:tc>
          <w:tcPr>
            <w:tcW w:w="2835" w:type="dxa"/>
            <w:vAlign w:val="center"/>
          </w:tcPr>
          <w:p w:rsidR="002F1F59" w:rsidRPr="002F1F59" w:rsidRDefault="002F1F59">
            <w:pPr>
              <w:rPr>
                <w:color w:val="000000"/>
                <w:sz w:val="26"/>
                <w:szCs w:val="26"/>
              </w:rPr>
            </w:pPr>
            <w:r w:rsidRPr="002F1F59">
              <w:rPr>
                <w:color w:val="000000"/>
                <w:sz w:val="26"/>
                <w:szCs w:val="26"/>
              </w:rPr>
              <w:t>FOCI Fiber Optic Communications, Inc.</w:t>
            </w:r>
          </w:p>
        </w:tc>
        <w:tc>
          <w:tcPr>
            <w:tcW w:w="992" w:type="dxa"/>
            <w:vAlign w:val="center"/>
          </w:tcPr>
          <w:p w:rsidR="002F1F59" w:rsidRPr="002F1F59" w:rsidRDefault="002F1F59">
            <w:pPr>
              <w:jc w:val="right"/>
              <w:rPr>
                <w:color w:val="000000"/>
                <w:sz w:val="26"/>
                <w:szCs w:val="26"/>
              </w:rPr>
            </w:pPr>
            <w:r w:rsidRPr="002F1F59">
              <w:rPr>
                <w:color w:val="000000"/>
                <w:sz w:val="26"/>
                <w:szCs w:val="26"/>
              </w:rPr>
              <w:t>8.00%</w:t>
            </w:r>
          </w:p>
        </w:tc>
        <w:tc>
          <w:tcPr>
            <w:tcW w:w="992" w:type="dxa"/>
            <w:vAlign w:val="center"/>
          </w:tcPr>
          <w:p w:rsidR="002F1F59" w:rsidRPr="002F1F59" w:rsidRDefault="002F1F59">
            <w:pPr>
              <w:jc w:val="right"/>
              <w:rPr>
                <w:color w:val="000000"/>
                <w:sz w:val="26"/>
                <w:szCs w:val="26"/>
              </w:rPr>
            </w:pPr>
            <w:r w:rsidRPr="002F1F59">
              <w:rPr>
                <w:color w:val="000000"/>
                <w:sz w:val="26"/>
                <w:szCs w:val="26"/>
              </w:rPr>
              <w:t>-4.28%</w:t>
            </w:r>
          </w:p>
        </w:tc>
        <w:tc>
          <w:tcPr>
            <w:tcW w:w="992" w:type="dxa"/>
            <w:vAlign w:val="center"/>
          </w:tcPr>
          <w:p w:rsidR="002F1F59" w:rsidRPr="002F1F59" w:rsidRDefault="002F1F59">
            <w:pPr>
              <w:jc w:val="right"/>
              <w:rPr>
                <w:color w:val="000000"/>
                <w:sz w:val="26"/>
                <w:szCs w:val="26"/>
              </w:rPr>
            </w:pPr>
            <w:r w:rsidRPr="002F1F59">
              <w:rPr>
                <w:color w:val="000000"/>
                <w:sz w:val="26"/>
                <w:szCs w:val="26"/>
              </w:rPr>
              <w:t>-7.56%</w:t>
            </w:r>
          </w:p>
        </w:tc>
        <w:tc>
          <w:tcPr>
            <w:tcW w:w="993" w:type="dxa"/>
            <w:vAlign w:val="center"/>
          </w:tcPr>
          <w:p w:rsidR="002F1F59" w:rsidRPr="002F1F59" w:rsidRDefault="002F1F59">
            <w:pPr>
              <w:jc w:val="right"/>
              <w:rPr>
                <w:color w:val="000000"/>
                <w:sz w:val="26"/>
                <w:szCs w:val="26"/>
              </w:rPr>
            </w:pPr>
            <w:r w:rsidRPr="002F1F59">
              <w:rPr>
                <w:color w:val="000000"/>
                <w:sz w:val="26"/>
                <w:szCs w:val="26"/>
              </w:rPr>
              <w:t>-1.06%</w:t>
            </w:r>
          </w:p>
        </w:tc>
      </w:tr>
      <w:tr w:rsidR="002F1F59" w:rsidRPr="00C812E5" w:rsidTr="004E5FAF">
        <w:trPr>
          <w:trHeight w:val="567"/>
        </w:trPr>
        <w:tc>
          <w:tcPr>
            <w:tcW w:w="851" w:type="dxa"/>
            <w:vAlign w:val="center"/>
          </w:tcPr>
          <w:p w:rsidR="002F1F59" w:rsidRPr="00C812E5" w:rsidRDefault="002F1F59" w:rsidP="00662667">
            <w:pPr>
              <w:pStyle w:val="a8"/>
              <w:spacing w:line="0" w:lineRule="atLeast"/>
              <w:ind w:rightChars="-11" w:right="-26"/>
              <w:jc w:val="center"/>
              <w:rPr>
                <w:rFonts w:eastAsia="標楷體"/>
                <w:sz w:val="26"/>
                <w:szCs w:val="26"/>
              </w:rPr>
            </w:pPr>
            <w:r w:rsidRPr="00C812E5">
              <w:rPr>
                <w:rFonts w:eastAsia="標楷體"/>
                <w:sz w:val="26"/>
                <w:szCs w:val="26"/>
              </w:rPr>
              <w:t>11</w:t>
            </w:r>
          </w:p>
        </w:tc>
        <w:tc>
          <w:tcPr>
            <w:tcW w:w="2835" w:type="dxa"/>
            <w:vAlign w:val="center"/>
          </w:tcPr>
          <w:p w:rsidR="002F1F59" w:rsidRPr="002F1F59" w:rsidRDefault="002F1F59">
            <w:pPr>
              <w:rPr>
                <w:color w:val="000000"/>
                <w:sz w:val="26"/>
                <w:szCs w:val="26"/>
              </w:rPr>
            </w:pPr>
            <w:r w:rsidRPr="002F1F59">
              <w:rPr>
                <w:color w:val="000000"/>
                <w:sz w:val="26"/>
                <w:szCs w:val="26"/>
              </w:rPr>
              <w:t>Hana Microelectronics Public Co. Ltd.</w:t>
            </w:r>
          </w:p>
        </w:tc>
        <w:tc>
          <w:tcPr>
            <w:tcW w:w="992" w:type="dxa"/>
            <w:vAlign w:val="center"/>
          </w:tcPr>
          <w:p w:rsidR="002F1F59" w:rsidRPr="002F1F59" w:rsidRDefault="002F1F59">
            <w:pPr>
              <w:jc w:val="right"/>
              <w:rPr>
                <w:color w:val="000000"/>
                <w:sz w:val="26"/>
                <w:szCs w:val="26"/>
              </w:rPr>
            </w:pPr>
            <w:r w:rsidRPr="002F1F59">
              <w:rPr>
                <w:color w:val="000000"/>
                <w:sz w:val="26"/>
                <w:szCs w:val="26"/>
              </w:rPr>
              <w:t>6.11%</w:t>
            </w:r>
          </w:p>
        </w:tc>
        <w:tc>
          <w:tcPr>
            <w:tcW w:w="992" w:type="dxa"/>
            <w:vAlign w:val="center"/>
          </w:tcPr>
          <w:p w:rsidR="002F1F59" w:rsidRPr="002F1F59" w:rsidRDefault="002F1F59">
            <w:pPr>
              <w:jc w:val="right"/>
              <w:rPr>
                <w:color w:val="000000"/>
                <w:sz w:val="26"/>
                <w:szCs w:val="26"/>
              </w:rPr>
            </w:pPr>
            <w:r w:rsidRPr="002F1F59">
              <w:rPr>
                <w:color w:val="000000"/>
                <w:sz w:val="26"/>
                <w:szCs w:val="26"/>
              </w:rPr>
              <w:t>8.84%</w:t>
            </w:r>
          </w:p>
        </w:tc>
        <w:tc>
          <w:tcPr>
            <w:tcW w:w="992" w:type="dxa"/>
            <w:vAlign w:val="center"/>
          </w:tcPr>
          <w:p w:rsidR="002F1F59" w:rsidRPr="002F1F59" w:rsidRDefault="002F1F59">
            <w:pPr>
              <w:jc w:val="right"/>
              <w:rPr>
                <w:color w:val="000000"/>
                <w:sz w:val="26"/>
                <w:szCs w:val="26"/>
              </w:rPr>
            </w:pPr>
            <w:r w:rsidRPr="002F1F59">
              <w:rPr>
                <w:color w:val="000000"/>
                <w:sz w:val="26"/>
                <w:szCs w:val="26"/>
              </w:rPr>
              <w:t>9.34%</w:t>
            </w:r>
          </w:p>
        </w:tc>
        <w:tc>
          <w:tcPr>
            <w:tcW w:w="993" w:type="dxa"/>
            <w:vAlign w:val="center"/>
          </w:tcPr>
          <w:p w:rsidR="002F1F59" w:rsidRPr="002F1F59" w:rsidRDefault="002F1F59">
            <w:pPr>
              <w:jc w:val="right"/>
              <w:rPr>
                <w:color w:val="000000"/>
                <w:sz w:val="26"/>
                <w:szCs w:val="26"/>
              </w:rPr>
            </w:pPr>
            <w:r w:rsidRPr="002F1F59">
              <w:rPr>
                <w:color w:val="000000"/>
                <w:sz w:val="26"/>
                <w:szCs w:val="26"/>
              </w:rPr>
              <w:t>8.20%</w:t>
            </w:r>
          </w:p>
        </w:tc>
      </w:tr>
      <w:tr w:rsidR="002F1F59" w:rsidRPr="00C812E5" w:rsidTr="004E5FAF">
        <w:trPr>
          <w:trHeight w:val="567"/>
        </w:trPr>
        <w:tc>
          <w:tcPr>
            <w:tcW w:w="851" w:type="dxa"/>
            <w:vAlign w:val="center"/>
          </w:tcPr>
          <w:p w:rsidR="002F1F59" w:rsidRPr="00C812E5" w:rsidRDefault="002F1F59" w:rsidP="00662667">
            <w:pPr>
              <w:pStyle w:val="a8"/>
              <w:spacing w:line="0" w:lineRule="atLeast"/>
              <w:ind w:rightChars="-11" w:right="-26"/>
              <w:jc w:val="center"/>
              <w:rPr>
                <w:rFonts w:eastAsia="標楷體"/>
                <w:sz w:val="26"/>
                <w:szCs w:val="26"/>
              </w:rPr>
            </w:pPr>
            <w:r w:rsidRPr="00C812E5">
              <w:rPr>
                <w:rFonts w:eastAsia="標楷體"/>
                <w:sz w:val="26"/>
                <w:szCs w:val="26"/>
              </w:rPr>
              <w:t>12</w:t>
            </w:r>
          </w:p>
        </w:tc>
        <w:tc>
          <w:tcPr>
            <w:tcW w:w="2835" w:type="dxa"/>
            <w:vAlign w:val="center"/>
          </w:tcPr>
          <w:p w:rsidR="002F1F59" w:rsidRPr="002F1F59" w:rsidRDefault="002F1F59">
            <w:pPr>
              <w:rPr>
                <w:color w:val="000000"/>
                <w:sz w:val="26"/>
                <w:szCs w:val="26"/>
              </w:rPr>
            </w:pPr>
            <w:r w:rsidRPr="002F1F59">
              <w:rPr>
                <w:color w:val="000000"/>
                <w:sz w:val="26"/>
                <w:szCs w:val="26"/>
              </w:rPr>
              <w:t>Ledman Optoelectronic Co Ltd</w:t>
            </w:r>
          </w:p>
        </w:tc>
        <w:tc>
          <w:tcPr>
            <w:tcW w:w="992" w:type="dxa"/>
            <w:vAlign w:val="center"/>
          </w:tcPr>
          <w:p w:rsidR="002F1F59" w:rsidRPr="002F1F59" w:rsidRDefault="002F1F59">
            <w:pPr>
              <w:jc w:val="right"/>
              <w:rPr>
                <w:color w:val="000000"/>
                <w:sz w:val="26"/>
                <w:szCs w:val="26"/>
              </w:rPr>
            </w:pPr>
            <w:r w:rsidRPr="002F1F59">
              <w:rPr>
                <w:color w:val="000000"/>
                <w:sz w:val="26"/>
                <w:szCs w:val="26"/>
              </w:rPr>
              <w:t>2.02%</w:t>
            </w:r>
          </w:p>
        </w:tc>
        <w:tc>
          <w:tcPr>
            <w:tcW w:w="992" w:type="dxa"/>
            <w:vAlign w:val="center"/>
          </w:tcPr>
          <w:p w:rsidR="002F1F59" w:rsidRPr="002F1F59" w:rsidRDefault="002F1F59">
            <w:pPr>
              <w:jc w:val="right"/>
              <w:rPr>
                <w:color w:val="000000"/>
                <w:sz w:val="26"/>
                <w:szCs w:val="26"/>
              </w:rPr>
            </w:pPr>
            <w:r w:rsidRPr="002F1F59">
              <w:rPr>
                <w:color w:val="000000"/>
                <w:sz w:val="26"/>
                <w:szCs w:val="26"/>
              </w:rPr>
              <w:t>5.19%</w:t>
            </w:r>
          </w:p>
        </w:tc>
        <w:tc>
          <w:tcPr>
            <w:tcW w:w="992" w:type="dxa"/>
            <w:vAlign w:val="center"/>
          </w:tcPr>
          <w:p w:rsidR="002F1F59" w:rsidRPr="002F1F59" w:rsidRDefault="002F1F59">
            <w:pPr>
              <w:jc w:val="right"/>
              <w:rPr>
                <w:color w:val="000000"/>
                <w:sz w:val="26"/>
                <w:szCs w:val="26"/>
              </w:rPr>
            </w:pPr>
            <w:r w:rsidRPr="002F1F59">
              <w:rPr>
                <w:color w:val="000000"/>
                <w:sz w:val="26"/>
                <w:szCs w:val="26"/>
              </w:rPr>
              <w:t>3.57%</w:t>
            </w:r>
          </w:p>
        </w:tc>
        <w:tc>
          <w:tcPr>
            <w:tcW w:w="993" w:type="dxa"/>
            <w:vAlign w:val="center"/>
          </w:tcPr>
          <w:p w:rsidR="002F1F59" w:rsidRPr="002F1F59" w:rsidRDefault="002F1F59">
            <w:pPr>
              <w:jc w:val="right"/>
              <w:rPr>
                <w:color w:val="000000"/>
                <w:sz w:val="26"/>
                <w:szCs w:val="26"/>
              </w:rPr>
            </w:pPr>
            <w:r w:rsidRPr="002F1F59">
              <w:rPr>
                <w:color w:val="000000"/>
                <w:sz w:val="26"/>
                <w:szCs w:val="26"/>
              </w:rPr>
              <w:t>3.67%</w:t>
            </w:r>
          </w:p>
        </w:tc>
      </w:tr>
      <w:tr w:rsidR="002F1F59" w:rsidRPr="00C812E5" w:rsidTr="004E5FAF">
        <w:trPr>
          <w:trHeight w:val="567"/>
        </w:trPr>
        <w:tc>
          <w:tcPr>
            <w:tcW w:w="851" w:type="dxa"/>
            <w:vAlign w:val="center"/>
          </w:tcPr>
          <w:p w:rsidR="002F1F59" w:rsidRPr="00C812E5" w:rsidRDefault="002F1F59" w:rsidP="00662667">
            <w:pPr>
              <w:pStyle w:val="a8"/>
              <w:spacing w:line="0" w:lineRule="atLeast"/>
              <w:ind w:rightChars="-11" w:right="-26"/>
              <w:jc w:val="center"/>
              <w:rPr>
                <w:rFonts w:eastAsia="標楷體"/>
                <w:sz w:val="26"/>
                <w:szCs w:val="26"/>
              </w:rPr>
            </w:pPr>
            <w:r w:rsidRPr="00C812E5">
              <w:rPr>
                <w:rFonts w:eastAsia="標楷體"/>
                <w:sz w:val="26"/>
                <w:szCs w:val="26"/>
              </w:rPr>
              <w:t>13</w:t>
            </w:r>
          </w:p>
        </w:tc>
        <w:tc>
          <w:tcPr>
            <w:tcW w:w="2835" w:type="dxa"/>
            <w:vAlign w:val="center"/>
          </w:tcPr>
          <w:p w:rsidR="002F1F59" w:rsidRPr="002F1F59" w:rsidRDefault="002F1F59">
            <w:pPr>
              <w:rPr>
                <w:color w:val="000000"/>
                <w:sz w:val="26"/>
                <w:szCs w:val="26"/>
              </w:rPr>
            </w:pPr>
            <w:r w:rsidRPr="002F1F59">
              <w:rPr>
                <w:color w:val="000000"/>
                <w:sz w:val="26"/>
                <w:szCs w:val="26"/>
              </w:rPr>
              <w:t>Lightron Fiber Optic Devices Inc</w:t>
            </w:r>
          </w:p>
        </w:tc>
        <w:tc>
          <w:tcPr>
            <w:tcW w:w="992" w:type="dxa"/>
            <w:vAlign w:val="center"/>
          </w:tcPr>
          <w:p w:rsidR="002F1F59" w:rsidRPr="002F1F59" w:rsidRDefault="002F1F59">
            <w:pPr>
              <w:jc w:val="right"/>
              <w:rPr>
                <w:color w:val="000000"/>
                <w:sz w:val="26"/>
                <w:szCs w:val="26"/>
              </w:rPr>
            </w:pPr>
            <w:r w:rsidRPr="002F1F59">
              <w:rPr>
                <w:color w:val="000000"/>
                <w:sz w:val="26"/>
                <w:szCs w:val="26"/>
              </w:rPr>
              <w:t>3.73%</w:t>
            </w:r>
          </w:p>
        </w:tc>
        <w:tc>
          <w:tcPr>
            <w:tcW w:w="992" w:type="dxa"/>
            <w:vAlign w:val="center"/>
          </w:tcPr>
          <w:p w:rsidR="002F1F59" w:rsidRPr="002F1F59" w:rsidRDefault="002F1F59">
            <w:pPr>
              <w:jc w:val="right"/>
              <w:rPr>
                <w:color w:val="000000"/>
                <w:sz w:val="26"/>
                <w:szCs w:val="26"/>
              </w:rPr>
            </w:pPr>
            <w:r w:rsidRPr="002F1F59">
              <w:rPr>
                <w:color w:val="000000"/>
                <w:sz w:val="26"/>
                <w:szCs w:val="26"/>
              </w:rPr>
              <w:t>4.89%</w:t>
            </w:r>
          </w:p>
        </w:tc>
        <w:tc>
          <w:tcPr>
            <w:tcW w:w="992" w:type="dxa"/>
            <w:vAlign w:val="center"/>
          </w:tcPr>
          <w:p w:rsidR="002F1F59" w:rsidRPr="002F1F59" w:rsidRDefault="002F1F59">
            <w:pPr>
              <w:jc w:val="right"/>
              <w:rPr>
                <w:color w:val="000000"/>
                <w:sz w:val="26"/>
                <w:szCs w:val="26"/>
              </w:rPr>
            </w:pPr>
            <w:r w:rsidRPr="002F1F59">
              <w:rPr>
                <w:color w:val="000000"/>
                <w:sz w:val="26"/>
                <w:szCs w:val="26"/>
              </w:rPr>
              <w:t>-16.99%</w:t>
            </w:r>
          </w:p>
        </w:tc>
        <w:tc>
          <w:tcPr>
            <w:tcW w:w="993" w:type="dxa"/>
            <w:vAlign w:val="center"/>
          </w:tcPr>
          <w:p w:rsidR="002F1F59" w:rsidRPr="002F1F59" w:rsidRDefault="002F1F59">
            <w:pPr>
              <w:jc w:val="right"/>
              <w:rPr>
                <w:color w:val="000000"/>
                <w:sz w:val="26"/>
                <w:szCs w:val="26"/>
              </w:rPr>
            </w:pPr>
            <w:r w:rsidRPr="002F1F59">
              <w:rPr>
                <w:color w:val="000000"/>
                <w:sz w:val="26"/>
                <w:szCs w:val="26"/>
              </w:rPr>
              <w:t>-0.70%</w:t>
            </w:r>
          </w:p>
        </w:tc>
      </w:tr>
      <w:tr w:rsidR="002F1F59" w:rsidRPr="00C812E5" w:rsidTr="004E5FAF">
        <w:trPr>
          <w:trHeight w:val="567"/>
        </w:trPr>
        <w:tc>
          <w:tcPr>
            <w:tcW w:w="851" w:type="dxa"/>
            <w:vAlign w:val="center"/>
          </w:tcPr>
          <w:p w:rsidR="002F1F59" w:rsidRPr="00C812E5" w:rsidRDefault="002F1F59" w:rsidP="00662667">
            <w:pPr>
              <w:pStyle w:val="a8"/>
              <w:spacing w:line="0" w:lineRule="atLeast"/>
              <w:ind w:rightChars="-11" w:right="-26"/>
              <w:jc w:val="center"/>
              <w:rPr>
                <w:rFonts w:eastAsia="標楷體"/>
                <w:sz w:val="26"/>
                <w:szCs w:val="26"/>
              </w:rPr>
            </w:pPr>
            <w:r w:rsidRPr="00C812E5">
              <w:rPr>
                <w:rFonts w:eastAsia="標楷體"/>
                <w:sz w:val="26"/>
                <w:szCs w:val="26"/>
              </w:rPr>
              <w:t>14</w:t>
            </w:r>
          </w:p>
        </w:tc>
        <w:tc>
          <w:tcPr>
            <w:tcW w:w="2835" w:type="dxa"/>
            <w:vAlign w:val="center"/>
          </w:tcPr>
          <w:p w:rsidR="002F1F59" w:rsidRPr="002F1F59" w:rsidRDefault="002F1F59">
            <w:pPr>
              <w:rPr>
                <w:color w:val="000000"/>
                <w:sz w:val="26"/>
                <w:szCs w:val="26"/>
              </w:rPr>
            </w:pPr>
            <w:r w:rsidRPr="002F1F59">
              <w:rPr>
                <w:color w:val="000000"/>
                <w:sz w:val="26"/>
                <w:szCs w:val="26"/>
              </w:rPr>
              <w:t>Loop Telecommunication Int'l Inc.</w:t>
            </w:r>
          </w:p>
        </w:tc>
        <w:tc>
          <w:tcPr>
            <w:tcW w:w="992" w:type="dxa"/>
            <w:vAlign w:val="center"/>
          </w:tcPr>
          <w:p w:rsidR="002F1F59" w:rsidRPr="002F1F59" w:rsidRDefault="002F1F59">
            <w:pPr>
              <w:jc w:val="right"/>
              <w:rPr>
                <w:color w:val="000000"/>
                <w:sz w:val="26"/>
                <w:szCs w:val="26"/>
              </w:rPr>
            </w:pPr>
            <w:r w:rsidRPr="002F1F59">
              <w:rPr>
                <w:color w:val="000000"/>
                <w:sz w:val="26"/>
                <w:szCs w:val="26"/>
              </w:rPr>
              <w:t>4.53%</w:t>
            </w:r>
          </w:p>
        </w:tc>
        <w:tc>
          <w:tcPr>
            <w:tcW w:w="992" w:type="dxa"/>
            <w:vAlign w:val="center"/>
          </w:tcPr>
          <w:p w:rsidR="002F1F59" w:rsidRPr="002F1F59" w:rsidRDefault="002F1F59">
            <w:pPr>
              <w:jc w:val="right"/>
              <w:rPr>
                <w:color w:val="000000"/>
                <w:sz w:val="26"/>
                <w:szCs w:val="26"/>
              </w:rPr>
            </w:pPr>
            <w:r w:rsidRPr="002F1F59">
              <w:rPr>
                <w:color w:val="000000"/>
                <w:sz w:val="26"/>
                <w:szCs w:val="26"/>
              </w:rPr>
              <w:t>0.57%</w:t>
            </w:r>
          </w:p>
        </w:tc>
        <w:tc>
          <w:tcPr>
            <w:tcW w:w="992" w:type="dxa"/>
            <w:vAlign w:val="center"/>
          </w:tcPr>
          <w:p w:rsidR="002F1F59" w:rsidRPr="002F1F59" w:rsidRDefault="002F1F59">
            <w:pPr>
              <w:jc w:val="right"/>
              <w:rPr>
                <w:color w:val="000000"/>
                <w:sz w:val="26"/>
                <w:szCs w:val="26"/>
              </w:rPr>
            </w:pPr>
            <w:r w:rsidRPr="002F1F59">
              <w:rPr>
                <w:color w:val="000000"/>
                <w:sz w:val="26"/>
                <w:szCs w:val="26"/>
              </w:rPr>
              <w:t>-5.63%</w:t>
            </w:r>
          </w:p>
        </w:tc>
        <w:tc>
          <w:tcPr>
            <w:tcW w:w="993" w:type="dxa"/>
            <w:vAlign w:val="center"/>
          </w:tcPr>
          <w:p w:rsidR="002F1F59" w:rsidRPr="002F1F59" w:rsidRDefault="002F1F59">
            <w:pPr>
              <w:jc w:val="right"/>
              <w:rPr>
                <w:color w:val="000000"/>
                <w:sz w:val="26"/>
                <w:szCs w:val="26"/>
              </w:rPr>
            </w:pPr>
            <w:r w:rsidRPr="002F1F59">
              <w:rPr>
                <w:color w:val="000000"/>
                <w:sz w:val="26"/>
                <w:szCs w:val="26"/>
              </w:rPr>
              <w:t>0.28%</w:t>
            </w:r>
          </w:p>
        </w:tc>
      </w:tr>
      <w:tr w:rsidR="002F1F59" w:rsidRPr="00C812E5" w:rsidTr="004E5FAF">
        <w:trPr>
          <w:trHeight w:val="567"/>
        </w:trPr>
        <w:tc>
          <w:tcPr>
            <w:tcW w:w="851" w:type="dxa"/>
            <w:vAlign w:val="center"/>
          </w:tcPr>
          <w:p w:rsidR="002F1F59" w:rsidRPr="00C812E5" w:rsidRDefault="002F1F59" w:rsidP="00662667">
            <w:pPr>
              <w:pStyle w:val="a8"/>
              <w:spacing w:line="0" w:lineRule="atLeast"/>
              <w:ind w:rightChars="-11" w:right="-26"/>
              <w:jc w:val="center"/>
              <w:rPr>
                <w:rFonts w:eastAsia="標楷體"/>
                <w:sz w:val="26"/>
                <w:szCs w:val="26"/>
              </w:rPr>
            </w:pPr>
            <w:r w:rsidRPr="00C812E5">
              <w:rPr>
                <w:rFonts w:eastAsia="標楷體"/>
                <w:sz w:val="26"/>
                <w:szCs w:val="26"/>
              </w:rPr>
              <w:t>15</w:t>
            </w:r>
          </w:p>
        </w:tc>
        <w:tc>
          <w:tcPr>
            <w:tcW w:w="2835" w:type="dxa"/>
            <w:vAlign w:val="center"/>
          </w:tcPr>
          <w:p w:rsidR="002F1F59" w:rsidRPr="002F1F59" w:rsidRDefault="002F1F59">
            <w:pPr>
              <w:rPr>
                <w:color w:val="000000"/>
                <w:sz w:val="26"/>
                <w:szCs w:val="26"/>
              </w:rPr>
            </w:pPr>
            <w:r w:rsidRPr="002F1F59">
              <w:rPr>
                <w:color w:val="000000"/>
                <w:sz w:val="26"/>
                <w:szCs w:val="26"/>
              </w:rPr>
              <w:t>OPTO Tech Corporation</w:t>
            </w:r>
          </w:p>
        </w:tc>
        <w:tc>
          <w:tcPr>
            <w:tcW w:w="992" w:type="dxa"/>
            <w:vAlign w:val="center"/>
          </w:tcPr>
          <w:p w:rsidR="002F1F59" w:rsidRPr="002F1F59" w:rsidRDefault="002F1F59">
            <w:pPr>
              <w:jc w:val="right"/>
              <w:rPr>
                <w:color w:val="000000"/>
                <w:sz w:val="26"/>
                <w:szCs w:val="26"/>
              </w:rPr>
            </w:pPr>
            <w:r w:rsidRPr="002F1F59">
              <w:rPr>
                <w:color w:val="000000"/>
                <w:sz w:val="26"/>
                <w:szCs w:val="26"/>
              </w:rPr>
              <w:t>7.62%</w:t>
            </w:r>
          </w:p>
        </w:tc>
        <w:tc>
          <w:tcPr>
            <w:tcW w:w="992" w:type="dxa"/>
            <w:vAlign w:val="center"/>
          </w:tcPr>
          <w:p w:rsidR="002F1F59" w:rsidRPr="002F1F59" w:rsidRDefault="002F1F59">
            <w:pPr>
              <w:jc w:val="right"/>
              <w:rPr>
                <w:color w:val="000000"/>
                <w:sz w:val="26"/>
                <w:szCs w:val="26"/>
              </w:rPr>
            </w:pPr>
            <w:r w:rsidRPr="002F1F59">
              <w:rPr>
                <w:color w:val="000000"/>
                <w:sz w:val="26"/>
                <w:szCs w:val="26"/>
              </w:rPr>
              <w:t>11.82%</w:t>
            </w:r>
          </w:p>
        </w:tc>
        <w:tc>
          <w:tcPr>
            <w:tcW w:w="992" w:type="dxa"/>
            <w:vAlign w:val="center"/>
          </w:tcPr>
          <w:p w:rsidR="002F1F59" w:rsidRPr="002F1F59" w:rsidRDefault="002F1F59">
            <w:pPr>
              <w:jc w:val="right"/>
              <w:rPr>
                <w:color w:val="000000"/>
                <w:sz w:val="26"/>
                <w:szCs w:val="26"/>
              </w:rPr>
            </w:pPr>
            <w:r w:rsidRPr="002F1F59">
              <w:rPr>
                <w:color w:val="000000"/>
                <w:sz w:val="26"/>
                <w:szCs w:val="26"/>
              </w:rPr>
              <w:t>10.04%</w:t>
            </w:r>
          </w:p>
        </w:tc>
        <w:tc>
          <w:tcPr>
            <w:tcW w:w="993" w:type="dxa"/>
            <w:vAlign w:val="center"/>
          </w:tcPr>
          <w:p w:rsidR="002F1F59" w:rsidRPr="002F1F59" w:rsidRDefault="002F1F59">
            <w:pPr>
              <w:jc w:val="right"/>
              <w:rPr>
                <w:color w:val="000000"/>
                <w:sz w:val="26"/>
                <w:szCs w:val="26"/>
              </w:rPr>
            </w:pPr>
            <w:r w:rsidRPr="002F1F59">
              <w:rPr>
                <w:color w:val="000000"/>
                <w:sz w:val="26"/>
                <w:szCs w:val="26"/>
              </w:rPr>
              <w:t>9.81%</w:t>
            </w:r>
          </w:p>
        </w:tc>
      </w:tr>
      <w:tr w:rsidR="002F1F59" w:rsidRPr="00C812E5" w:rsidTr="004E5FAF">
        <w:trPr>
          <w:trHeight w:val="567"/>
        </w:trPr>
        <w:tc>
          <w:tcPr>
            <w:tcW w:w="851" w:type="dxa"/>
            <w:vAlign w:val="center"/>
          </w:tcPr>
          <w:p w:rsidR="002F1F59" w:rsidRPr="00C812E5" w:rsidRDefault="002F1F59" w:rsidP="00662667">
            <w:pPr>
              <w:pStyle w:val="a8"/>
              <w:spacing w:line="0" w:lineRule="atLeast"/>
              <w:ind w:rightChars="-11" w:right="-26"/>
              <w:jc w:val="center"/>
              <w:rPr>
                <w:rFonts w:eastAsia="標楷體"/>
                <w:sz w:val="26"/>
                <w:szCs w:val="26"/>
              </w:rPr>
            </w:pPr>
            <w:r w:rsidRPr="00C812E5">
              <w:rPr>
                <w:rFonts w:eastAsia="標楷體"/>
                <w:sz w:val="26"/>
                <w:szCs w:val="26"/>
              </w:rPr>
              <w:t>16</w:t>
            </w:r>
          </w:p>
        </w:tc>
        <w:tc>
          <w:tcPr>
            <w:tcW w:w="2835" w:type="dxa"/>
            <w:vAlign w:val="center"/>
          </w:tcPr>
          <w:p w:rsidR="002F1F59" w:rsidRPr="002F1F59" w:rsidRDefault="002F1F59">
            <w:pPr>
              <w:rPr>
                <w:color w:val="000000"/>
                <w:sz w:val="26"/>
                <w:szCs w:val="26"/>
              </w:rPr>
            </w:pPr>
            <w:r w:rsidRPr="002F1F59">
              <w:rPr>
                <w:color w:val="000000"/>
                <w:sz w:val="26"/>
                <w:szCs w:val="26"/>
              </w:rPr>
              <w:t>R. H. Technologies Ltd.</w:t>
            </w:r>
          </w:p>
        </w:tc>
        <w:tc>
          <w:tcPr>
            <w:tcW w:w="992" w:type="dxa"/>
            <w:vAlign w:val="center"/>
          </w:tcPr>
          <w:p w:rsidR="002F1F59" w:rsidRPr="002F1F59" w:rsidRDefault="002F1F59">
            <w:pPr>
              <w:jc w:val="right"/>
              <w:rPr>
                <w:color w:val="000000"/>
                <w:sz w:val="26"/>
                <w:szCs w:val="26"/>
              </w:rPr>
            </w:pPr>
            <w:r w:rsidRPr="002F1F59">
              <w:rPr>
                <w:color w:val="000000"/>
                <w:sz w:val="26"/>
                <w:szCs w:val="26"/>
              </w:rPr>
              <w:t>-7.25%</w:t>
            </w:r>
          </w:p>
        </w:tc>
        <w:tc>
          <w:tcPr>
            <w:tcW w:w="992" w:type="dxa"/>
            <w:vAlign w:val="center"/>
          </w:tcPr>
          <w:p w:rsidR="002F1F59" w:rsidRPr="002F1F59" w:rsidRDefault="002F1F59">
            <w:pPr>
              <w:jc w:val="right"/>
              <w:rPr>
                <w:color w:val="000000"/>
                <w:sz w:val="26"/>
                <w:szCs w:val="26"/>
              </w:rPr>
            </w:pPr>
            <w:r w:rsidRPr="002F1F59">
              <w:rPr>
                <w:color w:val="000000"/>
                <w:sz w:val="26"/>
                <w:szCs w:val="26"/>
              </w:rPr>
              <w:t>1.73%</w:t>
            </w:r>
          </w:p>
        </w:tc>
        <w:tc>
          <w:tcPr>
            <w:tcW w:w="992" w:type="dxa"/>
            <w:vAlign w:val="center"/>
          </w:tcPr>
          <w:p w:rsidR="002F1F59" w:rsidRPr="002F1F59" w:rsidRDefault="002F1F59">
            <w:pPr>
              <w:jc w:val="right"/>
              <w:rPr>
                <w:color w:val="000000"/>
                <w:sz w:val="26"/>
                <w:szCs w:val="26"/>
              </w:rPr>
            </w:pPr>
            <w:r w:rsidRPr="002F1F59">
              <w:rPr>
                <w:color w:val="000000"/>
                <w:sz w:val="26"/>
                <w:szCs w:val="26"/>
              </w:rPr>
              <w:t>1.14%</w:t>
            </w:r>
          </w:p>
        </w:tc>
        <w:tc>
          <w:tcPr>
            <w:tcW w:w="993" w:type="dxa"/>
            <w:vAlign w:val="center"/>
          </w:tcPr>
          <w:p w:rsidR="002F1F59" w:rsidRPr="002F1F59" w:rsidRDefault="002F1F59">
            <w:pPr>
              <w:jc w:val="right"/>
              <w:rPr>
                <w:color w:val="000000"/>
                <w:sz w:val="26"/>
                <w:szCs w:val="26"/>
              </w:rPr>
            </w:pPr>
            <w:r w:rsidRPr="002F1F59">
              <w:rPr>
                <w:color w:val="000000"/>
                <w:sz w:val="26"/>
                <w:szCs w:val="26"/>
              </w:rPr>
              <w:t>-1.20%</w:t>
            </w:r>
          </w:p>
        </w:tc>
      </w:tr>
      <w:tr w:rsidR="002F1F59" w:rsidRPr="00C812E5" w:rsidTr="004E5FAF">
        <w:trPr>
          <w:trHeight w:val="567"/>
        </w:trPr>
        <w:tc>
          <w:tcPr>
            <w:tcW w:w="851" w:type="dxa"/>
            <w:vAlign w:val="center"/>
          </w:tcPr>
          <w:p w:rsidR="002F1F59" w:rsidRPr="00C812E5" w:rsidRDefault="002F1F59" w:rsidP="00662667">
            <w:pPr>
              <w:pStyle w:val="a8"/>
              <w:spacing w:line="0" w:lineRule="atLeast"/>
              <w:ind w:rightChars="-11" w:right="-26"/>
              <w:jc w:val="center"/>
              <w:rPr>
                <w:rFonts w:eastAsia="標楷體"/>
                <w:sz w:val="26"/>
                <w:szCs w:val="26"/>
              </w:rPr>
            </w:pPr>
            <w:r w:rsidRPr="00C812E5">
              <w:rPr>
                <w:rFonts w:eastAsia="標楷體"/>
                <w:sz w:val="26"/>
                <w:szCs w:val="26"/>
              </w:rPr>
              <w:t>1</w:t>
            </w:r>
            <w:r>
              <w:rPr>
                <w:rFonts w:eastAsia="標楷體" w:hint="eastAsia"/>
                <w:sz w:val="26"/>
                <w:szCs w:val="26"/>
              </w:rPr>
              <w:t>7</w:t>
            </w:r>
          </w:p>
        </w:tc>
        <w:tc>
          <w:tcPr>
            <w:tcW w:w="2835" w:type="dxa"/>
            <w:vAlign w:val="center"/>
          </w:tcPr>
          <w:p w:rsidR="002F1F59" w:rsidRPr="002F1F59" w:rsidRDefault="002F1F59">
            <w:pPr>
              <w:rPr>
                <w:color w:val="000000"/>
                <w:sz w:val="26"/>
                <w:szCs w:val="26"/>
              </w:rPr>
            </w:pPr>
            <w:r w:rsidRPr="002F1F59">
              <w:rPr>
                <w:color w:val="000000"/>
                <w:sz w:val="26"/>
                <w:szCs w:val="26"/>
              </w:rPr>
              <w:t>Ruby Tech Corporation</w:t>
            </w:r>
          </w:p>
        </w:tc>
        <w:tc>
          <w:tcPr>
            <w:tcW w:w="992" w:type="dxa"/>
            <w:vAlign w:val="center"/>
          </w:tcPr>
          <w:p w:rsidR="002F1F59" w:rsidRPr="002F1F59" w:rsidRDefault="002F1F59">
            <w:pPr>
              <w:jc w:val="right"/>
              <w:rPr>
                <w:color w:val="000000"/>
                <w:sz w:val="26"/>
                <w:szCs w:val="26"/>
              </w:rPr>
            </w:pPr>
            <w:r w:rsidRPr="002F1F59">
              <w:rPr>
                <w:color w:val="000000"/>
                <w:sz w:val="26"/>
                <w:szCs w:val="26"/>
              </w:rPr>
              <w:t>10.06%</w:t>
            </w:r>
          </w:p>
        </w:tc>
        <w:tc>
          <w:tcPr>
            <w:tcW w:w="992" w:type="dxa"/>
            <w:vAlign w:val="center"/>
          </w:tcPr>
          <w:p w:rsidR="002F1F59" w:rsidRPr="002F1F59" w:rsidRDefault="002F1F59">
            <w:pPr>
              <w:jc w:val="right"/>
              <w:rPr>
                <w:color w:val="000000"/>
                <w:sz w:val="26"/>
                <w:szCs w:val="26"/>
              </w:rPr>
            </w:pPr>
            <w:r w:rsidRPr="002F1F59">
              <w:rPr>
                <w:color w:val="000000"/>
                <w:sz w:val="26"/>
                <w:szCs w:val="26"/>
              </w:rPr>
              <w:t>10.25%</w:t>
            </w:r>
          </w:p>
        </w:tc>
        <w:tc>
          <w:tcPr>
            <w:tcW w:w="992" w:type="dxa"/>
            <w:vAlign w:val="center"/>
          </w:tcPr>
          <w:p w:rsidR="002F1F59" w:rsidRPr="002F1F59" w:rsidRDefault="002F1F59">
            <w:pPr>
              <w:jc w:val="right"/>
              <w:rPr>
                <w:color w:val="000000"/>
                <w:sz w:val="26"/>
                <w:szCs w:val="26"/>
              </w:rPr>
            </w:pPr>
            <w:r w:rsidRPr="002F1F59">
              <w:rPr>
                <w:color w:val="000000"/>
                <w:sz w:val="26"/>
                <w:szCs w:val="26"/>
              </w:rPr>
              <w:t>12.79%</w:t>
            </w:r>
          </w:p>
        </w:tc>
        <w:tc>
          <w:tcPr>
            <w:tcW w:w="993" w:type="dxa"/>
            <w:vAlign w:val="center"/>
          </w:tcPr>
          <w:p w:rsidR="002F1F59" w:rsidRPr="002F1F59" w:rsidRDefault="002F1F59">
            <w:pPr>
              <w:jc w:val="right"/>
              <w:rPr>
                <w:color w:val="000000"/>
                <w:sz w:val="26"/>
                <w:szCs w:val="26"/>
              </w:rPr>
            </w:pPr>
            <w:r w:rsidRPr="002F1F59">
              <w:rPr>
                <w:color w:val="000000"/>
                <w:sz w:val="26"/>
                <w:szCs w:val="26"/>
              </w:rPr>
              <w:t>11.40%</w:t>
            </w:r>
          </w:p>
        </w:tc>
      </w:tr>
      <w:tr w:rsidR="00D56C7B" w:rsidRPr="00C812E5" w:rsidTr="004E5FAF">
        <w:trPr>
          <w:trHeight w:val="567"/>
        </w:trPr>
        <w:tc>
          <w:tcPr>
            <w:tcW w:w="7655" w:type="dxa"/>
            <w:gridSpan w:val="6"/>
            <w:shd w:val="clear" w:color="auto" w:fill="4F81BD"/>
            <w:vAlign w:val="center"/>
          </w:tcPr>
          <w:p w:rsidR="00D56C7B" w:rsidRPr="00C812E5" w:rsidRDefault="00FD46B4" w:rsidP="00662667">
            <w:pPr>
              <w:jc w:val="center"/>
              <w:rPr>
                <w:rFonts w:eastAsia="標楷體"/>
                <w:color w:val="FFFFFF"/>
                <w:sz w:val="26"/>
                <w:szCs w:val="26"/>
              </w:rPr>
            </w:pPr>
            <w:r w:rsidRPr="00C812E5">
              <w:rPr>
                <w:rFonts w:eastAsia="標楷體"/>
                <w:color w:val="FFFFFF"/>
                <w:sz w:val="26"/>
                <w:szCs w:val="26"/>
              </w:rPr>
              <w:t>常規交易範圍（四分位區間）</w:t>
            </w:r>
          </w:p>
        </w:tc>
      </w:tr>
      <w:tr w:rsidR="002F1F59" w:rsidRPr="00C812E5" w:rsidTr="004E5FAF">
        <w:trPr>
          <w:trHeight w:val="567"/>
        </w:trPr>
        <w:tc>
          <w:tcPr>
            <w:tcW w:w="3686" w:type="dxa"/>
            <w:gridSpan w:val="2"/>
            <w:vAlign w:val="center"/>
          </w:tcPr>
          <w:p w:rsidR="002F1F59" w:rsidRPr="00C812E5" w:rsidRDefault="002F1F59" w:rsidP="00662667">
            <w:pPr>
              <w:jc w:val="center"/>
              <w:rPr>
                <w:rFonts w:eastAsia="標楷體"/>
                <w:color w:val="000000"/>
                <w:sz w:val="26"/>
                <w:szCs w:val="26"/>
              </w:rPr>
            </w:pPr>
            <w:r w:rsidRPr="00C812E5">
              <w:rPr>
                <w:rFonts w:eastAsia="標楷體"/>
                <w:color w:val="000000"/>
                <w:sz w:val="26"/>
                <w:szCs w:val="26"/>
              </w:rPr>
              <w:t>第</w:t>
            </w:r>
            <w:r w:rsidRPr="00C812E5">
              <w:rPr>
                <w:rFonts w:eastAsia="標楷體"/>
                <w:color w:val="000000"/>
                <w:sz w:val="26"/>
                <w:szCs w:val="26"/>
              </w:rPr>
              <w:t>25</w:t>
            </w:r>
            <w:r w:rsidRPr="00C812E5">
              <w:rPr>
                <w:rFonts w:eastAsia="標楷體"/>
                <w:color w:val="000000"/>
                <w:sz w:val="26"/>
                <w:szCs w:val="26"/>
              </w:rPr>
              <w:t>百分位數</w:t>
            </w:r>
          </w:p>
        </w:tc>
        <w:tc>
          <w:tcPr>
            <w:tcW w:w="992" w:type="dxa"/>
            <w:vAlign w:val="center"/>
          </w:tcPr>
          <w:p w:rsidR="002F1F59" w:rsidRPr="002F1F59" w:rsidRDefault="002F1F59">
            <w:pPr>
              <w:jc w:val="right"/>
              <w:rPr>
                <w:color w:val="000000"/>
                <w:sz w:val="26"/>
                <w:szCs w:val="26"/>
              </w:rPr>
            </w:pPr>
            <w:r w:rsidRPr="002F1F59">
              <w:rPr>
                <w:color w:val="000000"/>
                <w:sz w:val="26"/>
                <w:szCs w:val="26"/>
              </w:rPr>
              <w:t>3.31%</w:t>
            </w:r>
          </w:p>
        </w:tc>
        <w:tc>
          <w:tcPr>
            <w:tcW w:w="992" w:type="dxa"/>
            <w:vAlign w:val="center"/>
          </w:tcPr>
          <w:p w:rsidR="002F1F59" w:rsidRPr="002F1F59" w:rsidRDefault="002F1F59">
            <w:pPr>
              <w:jc w:val="right"/>
              <w:rPr>
                <w:color w:val="000000"/>
                <w:sz w:val="26"/>
                <w:szCs w:val="26"/>
              </w:rPr>
            </w:pPr>
            <w:r w:rsidRPr="002F1F59">
              <w:rPr>
                <w:color w:val="000000"/>
                <w:sz w:val="26"/>
                <w:szCs w:val="26"/>
              </w:rPr>
              <w:t>1.73%</w:t>
            </w:r>
          </w:p>
        </w:tc>
        <w:tc>
          <w:tcPr>
            <w:tcW w:w="992" w:type="dxa"/>
            <w:vAlign w:val="center"/>
          </w:tcPr>
          <w:p w:rsidR="002F1F59" w:rsidRPr="002F1F59" w:rsidRDefault="002F1F59">
            <w:pPr>
              <w:jc w:val="right"/>
              <w:rPr>
                <w:color w:val="000000"/>
                <w:sz w:val="26"/>
                <w:szCs w:val="26"/>
              </w:rPr>
            </w:pPr>
            <w:r w:rsidRPr="002F1F59">
              <w:rPr>
                <w:color w:val="000000"/>
                <w:sz w:val="26"/>
                <w:szCs w:val="26"/>
              </w:rPr>
              <w:t>-0.90%</w:t>
            </w:r>
          </w:p>
        </w:tc>
        <w:tc>
          <w:tcPr>
            <w:tcW w:w="993" w:type="dxa"/>
            <w:vAlign w:val="center"/>
          </w:tcPr>
          <w:p w:rsidR="002F1F59" w:rsidRPr="002F1F59" w:rsidRDefault="002F1F59">
            <w:pPr>
              <w:jc w:val="right"/>
              <w:rPr>
                <w:color w:val="000000"/>
                <w:sz w:val="26"/>
                <w:szCs w:val="26"/>
              </w:rPr>
            </w:pPr>
            <w:r w:rsidRPr="002F1F59">
              <w:rPr>
                <w:color w:val="000000"/>
                <w:sz w:val="26"/>
                <w:szCs w:val="26"/>
              </w:rPr>
              <w:t>0.28%</w:t>
            </w:r>
          </w:p>
        </w:tc>
      </w:tr>
      <w:tr w:rsidR="002F1F59" w:rsidRPr="00C812E5" w:rsidTr="004E5FAF">
        <w:trPr>
          <w:trHeight w:val="567"/>
        </w:trPr>
        <w:tc>
          <w:tcPr>
            <w:tcW w:w="3686" w:type="dxa"/>
            <w:gridSpan w:val="2"/>
            <w:vAlign w:val="center"/>
          </w:tcPr>
          <w:p w:rsidR="002F1F59" w:rsidRPr="00C812E5" w:rsidRDefault="002F1F59" w:rsidP="00662667">
            <w:pPr>
              <w:jc w:val="center"/>
              <w:rPr>
                <w:rFonts w:eastAsia="標楷體"/>
                <w:color w:val="000000"/>
                <w:sz w:val="26"/>
                <w:szCs w:val="26"/>
              </w:rPr>
            </w:pPr>
            <w:r w:rsidRPr="00C812E5">
              <w:rPr>
                <w:rFonts w:eastAsia="標楷體"/>
                <w:color w:val="000000"/>
                <w:sz w:val="26"/>
                <w:szCs w:val="26"/>
              </w:rPr>
              <w:lastRenderedPageBreak/>
              <w:t>中位數</w:t>
            </w:r>
          </w:p>
        </w:tc>
        <w:tc>
          <w:tcPr>
            <w:tcW w:w="992" w:type="dxa"/>
            <w:vAlign w:val="center"/>
          </w:tcPr>
          <w:p w:rsidR="002F1F59" w:rsidRPr="002F1F59" w:rsidRDefault="002F1F59">
            <w:pPr>
              <w:jc w:val="right"/>
              <w:rPr>
                <w:color w:val="000000"/>
                <w:sz w:val="26"/>
                <w:szCs w:val="26"/>
              </w:rPr>
            </w:pPr>
            <w:r w:rsidRPr="002F1F59">
              <w:rPr>
                <w:color w:val="000000"/>
                <w:sz w:val="26"/>
                <w:szCs w:val="26"/>
              </w:rPr>
              <w:t>4.60%</w:t>
            </w:r>
          </w:p>
        </w:tc>
        <w:tc>
          <w:tcPr>
            <w:tcW w:w="992" w:type="dxa"/>
            <w:vAlign w:val="center"/>
          </w:tcPr>
          <w:p w:rsidR="002F1F59" w:rsidRPr="002F1F59" w:rsidRDefault="002F1F59">
            <w:pPr>
              <w:jc w:val="right"/>
              <w:rPr>
                <w:color w:val="000000"/>
                <w:sz w:val="26"/>
                <w:szCs w:val="26"/>
              </w:rPr>
            </w:pPr>
            <w:r w:rsidRPr="002F1F59">
              <w:rPr>
                <w:color w:val="000000"/>
                <w:sz w:val="26"/>
                <w:szCs w:val="26"/>
              </w:rPr>
              <w:t>4.24%</w:t>
            </w:r>
          </w:p>
        </w:tc>
        <w:tc>
          <w:tcPr>
            <w:tcW w:w="992" w:type="dxa"/>
            <w:vAlign w:val="center"/>
          </w:tcPr>
          <w:p w:rsidR="002F1F59" w:rsidRPr="002F1F59" w:rsidRDefault="002F1F59">
            <w:pPr>
              <w:jc w:val="right"/>
              <w:rPr>
                <w:color w:val="000000"/>
                <w:sz w:val="26"/>
                <w:szCs w:val="26"/>
              </w:rPr>
            </w:pPr>
            <w:r w:rsidRPr="002F1F59">
              <w:rPr>
                <w:color w:val="000000"/>
                <w:sz w:val="26"/>
                <w:szCs w:val="26"/>
              </w:rPr>
              <w:t>3.57%</w:t>
            </w:r>
          </w:p>
        </w:tc>
        <w:tc>
          <w:tcPr>
            <w:tcW w:w="993" w:type="dxa"/>
            <w:vAlign w:val="center"/>
          </w:tcPr>
          <w:p w:rsidR="002F1F59" w:rsidRPr="002F1F59" w:rsidRDefault="002F1F59">
            <w:pPr>
              <w:jc w:val="right"/>
              <w:rPr>
                <w:color w:val="000000"/>
                <w:sz w:val="26"/>
                <w:szCs w:val="26"/>
              </w:rPr>
            </w:pPr>
            <w:r w:rsidRPr="002F1F59">
              <w:rPr>
                <w:color w:val="000000"/>
                <w:sz w:val="26"/>
                <w:szCs w:val="26"/>
              </w:rPr>
              <w:t>4.69%</w:t>
            </w:r>
          </w:p>
        </w:tc>
      </w:tr>
      <w:tr w:rsidR="002F1F59" w:rsidRPr="00C812E5" w:rsidTr="004E5FAF">
        <w:trPr>
          <w:trHeight w:val="567"/>
        </w:trPr>
        <w:tc>
          <w:tcPr>
            <w:tcW w:w="3686" w:type="dxa"/>
            <w:gridSpan w:val="2"/>
            <w:vAlign w:val="center"/>
          </w:tcPr>
          <w:p w:rsidR="002F1F59" w:rsidRPr="00C812E5" w:rsidRDefault="002F1F59" w:rsidP="00662667">
            <w:pPr>
              <w:jc w:val="center"/>
              <w:rPr>
                <w:rFonts w:eastAsia="標楷體"/>
                <w:color w:val="000000"/>
                <w:sz w:val="26"/>
                <w:szCs w:val="26"/>
              </w:rPr>
            </w:pPr>
            <w:r w:rsidRPr="00C812E5">
              <w:rPr>
                <w:rFonts w:eastAsia="標楷體"/>
                <w:color w:val="000000"/>
                <w:sz w:val="26"/>
                <w:szCs w:val="26"/>
              </w:rPr>
              <w:t>第</w:t>
            </w:r>
            <w:r w:rsidRPr="00C812E5">
              <w:rPr>
                <w:rFonts w:eastAsia="標楷體"/>
                <w:color w:val="000000"/>
                <w:sz w:val="26"/>
                <w:szCs w:val="26"/>
              </w:rPr>
              <w:t>75</w:t>
            </w:r>
            <w:r w:rsidRPr="00C812E5">
              <w:rPr>
                <w:rFonts w:eastAsia="標楷體"/>
                <w:color w:val="000000"/>
                <w:sz w:val="26"/>
                <w:szCs w:val="26"/>
              </w:rPr>
              <w:t>百分位數</w:t>
            </w:r>
          </w:p>
        </w:tc>
        <w:tc>
          <w:tcPr>
            <w:tcW w:w="992" w:type="dxa"/>
            <w:vAlign w:val="center"/>
          </w:tcPr>
          <w:p w:rsidR="002F1F59" w:rsidRPr="002F1F59" w:rsidRDefault="002F1F59">
            <w:pPr>
              <w:jc w:val="right"/>
              <w:rPr>
                <w:color w:val="000000"/>
                <w:sz w:val="26"/>
                <w:szCs w:val="26"/>
              </w:rPr>
            </w:pPr>
            <w:r w:rsidRPr="002F1F59">
              <w:rPr>
                <w:color w:val="000000"/>
                <w:sz w:val="26"/>
                <w:szCs w:val="26"/>
              </w:rPr>
              <w:t>7.62%</w:t>
            </w:r>
          </w:p>
        </w:tc>
        <w:tc>
          <w:tcPr>
            <w:tcW w:w="992" w:type="dxa"/>
            <w:vAlign w:val="center"/>
          </w:tcPr>
          <w:p w:rsidR="002F1F59" w:rsidRPr="002F1F59" w:rsidRDefault="002F1F59">
            <w:pPr>
              <w:jc w:val="right"/>
              <w:rPr>
                <w:color w:val="000000"/>
                <w:sz w:val="26"/>
                <w:szCs w:val="26"/>
              </w:rPr>
            </w:pPr>
            <w:r w:rsidRPr="002F1F59">
              <w:rPr>
                <w:color w:val="000000"/>
                <w:sz w:val="26"/>
                <w:szCs w:val="26"/>
              </w:rPr>
              <w:t>6.87%</w:t>
            </w:r>
          </w:p>
        </w:tc>
        <w:tc>
          <w:tcPr>
            <w:tcW w:w="992" w:type="dxa"/>
            <w:vAlign w:val="center"/>
          </w:tcPr>
          <w:p w:rsidR="002F1F59" w:rsidRPr="002F1F59" w:rsidRDefault="002F1F59">
            <w:pPr>
              <w:jc w:val="right"/>
              <w:rPr>
                <w:color w:val="000000"/>
                <w:sz w:val="26"/>
                <w:szCs w:val="26"/>
              </w:rPr>
            </w:pPr>
            <w:r w:rsidRPr="002F1F59">
              <w:rPr>
                <w:color w:val="000000"/>
                <w:sz w:val="26"/>
                <w:szCs w:val="26"/>
              </w:rPr>
              <w:t>7.00%</w:t>
            </w:r>
          </w:p>
        </w:tc>
        <w:tc>
          <w:tcPr>
            <w:tcW w:w="993" w:type="dxa"/>
            <w:vAlign w:val="center"/>
          </w:tcPr>
          <w:p w:rsidR="002F1F59" w:rsidRPr="002F1F59" w:rsidRDefault="002F1F59">
            <w:pPr>
              <w:jc w:val="right"/>
              <w:rPr>
                <w:color w:val="000000"/>
                <w:sz w:val="26"/>
                <w:szCs w:val="26"/>
              </w:rPr>
            </w:pPr>
            <w:r w:rsidRPr="002F1F59">
              <w:rPr>
                <w:color w:val="000000"/>
                <w:sz w:val="26"/>
                <w:szCs w:val="26"/>
              </w:rPr>
              <w:t>5.73%</w:t>
            </w:r>
          </w:p>
        </w:tc>
      </w:tr>
    </w:tbl>
    <w:p w:rsidR="00910394" w:rsidRPr="00C812E5" w:rsidRDefault="00910394" w:rsidP="00B92228">
      <w:pPr>
        <w:numPr>
          <w:ilvl w:val="0"/>
          <w:numId w:val="58"/>
        </w:numPr>
        <w:tabs>
          <w:tab w:val="left" w:pos="1134"/>
        </w:tabs>
        <w:spacing w:beforeLines="50" w:before="120" w:afterLines="50" w:after="120" w:line="360" w:lineRule="auto"/>
        <w:ind w:leftChars="300" w:left="1145" w:hanging="425"/>
        <w:jc w:val="both"/>
        <w:rPr>
          <w:rFonts w:eastAsia="標楷體"/>
          <w:b/>
          <w:sz w:val="28"/>
          <w:szCs w:val="26"/>
        </w:rPr>
      </w:pPr>
      <w:r w:rsidRPr="00C812E5">
        <w:rPr>
          <w:rFonts w:eastAsia="標楷體"/>
          <w:b/>
          <w:sz w:val="28"/>
          <w:szCs w:val="26"/>
        </w:rPr>
        <w:t>主要行業財務比率刊冊</w:t>
      </w:r>
    </w:p>
    <w:p w:rsidR="00910394" w:rsidRPr="00C812E5" w:rsidRDefault="00910394" w:rsidP="005845C4">
      <w:pPr>
        <w:spacing w:beforeLines="50" w:before="120" w:afterLines="50" w:after="120" w:line="360" w:lineRule="auto"/>
        <w:ind w:leftChars="400" w:left="960" w:firstLineChars="200" w:firstLine="520"/>
        <w:jc w:val="both"/>
        <w:rPr>
          <w:rFonts w:eastAsia="標楷體"/>
          <w:bCs/>
          <w:sz w:val="26"/>
          <w:szCs w:val="26"/>
        </w:rPr>
      </w:pPr>
      <w:r w:rsidRPr="00C812E5">
        <w:rPr>
          <w:rFonts w:eastAsia="標楷體"/>
          <w:bCs/>
          <w:sz w:val="26"/>
          <w:szCs w:val="26"/>
        </w:rPr>
        <w:t>本所依主要行業財務</w:t>
      </w:r>
      <w:proofErr w:type="gramStart"/>
      <w:r w:rsidRPr="00C812E5">
        <w:rPr>
          <w:rFonts w:eastAsia="標楷體"/>
          <w:bCs/>
          <w:sz w:val="26"/>
          <w:szCs w:val="26"/>
        </w:rPr>
        <w:t>比率刊冊中</w:t>
      </w:r>
      <w:proofErr w:type="gramEnd"/>
      <w:r w:rsidRPr="00C812E5">
        <w:rPr>
          <w:rFonts w:eastAsia="標楷體"/>
          <w:bCs/>
          <w:sz w:val="26"/>
          <w:szCs w:val="26"/>
        </w:rPr>
        <w:t>之</w:t>
      </w:r>
      <w:r w:rsidRPr="00C812E5">
        <w:rPr>
          <w:rFonts w:eastAsia="標楷體"/>
          <w:sz w:val="26"/>
          <w:szCs w:val="26"/>
        </w:rPr>
        <w:t>未分類其他電子零組件製造業（</w:t>
      </w:r>
      <w:r w:rsidRPr="00C812E5">
        <w:rPr>
          <w:rFonts w:eastAsia="標楷體"/>
          <w:sz w:val="26"/>
          <w:szCs w:val="26"/>
        </w:rPr>
        <w:t>C2699</w:t>
      </w:r>
      <w:r w:rsidRPr="00C812E5">
        <w:rPr>
          <w:rFonts w:eastAsia="標楷體"/>
          <w:sz w:val="26"/>
          <w:szCs w:val="26"/>
        </w:rPr>
        <w:t>）</w:t>
      </w:r>
      <w:r w:rsidRPr="00C812E5">
        <w:rPr>
          <w:rFonts w:eastAsia="標楷體"/>
          <w:bCs/>
          <w:sz w:val="26"/>
          <w:szCs w:val="26"/>
        </w:rPr>
        <w:t>作為</w:t>
      </w:r>
      <w:proofErr w:type="gramStart"/>
      <w:r w:rsidRPr="00C812E5">
        <w:rPr>
          <w:rFonts w:eastAsia="標楷體"/>
          <w:sz w:val="26"/>
          <w:szCs w:val="26"/>
        </w:rPr>
        <w:t>祥</w:t>
      </w:r>
      <w:proofErr w:type="gramEnd"/>
      <w:r w:rsidRPr="00C812E5">
        <w:rPr>
          <w:rFonts w:eastAsia="標楷體"/>
          <w:sz w:val="26"/>
          <w:szCs w:val="26"/>
        </w:rPr>
        <w:t>茂光電</w:t>
      </w:r>
      <w:r w:rsidRPr="00C812E5">
        <w:rPr>
          <w:rFonts w:eastAsia="標楷體"/>
          <w:bCs/>
          <w:sz w:val="26"/>
          <w:szCs w:val="26"/>
        </w:rPr>
        <w:t>可比較對象，</w:t>
      </w:r>
      <w:proofErr w:type="gramStart"/>
      <w:r w:rsidRPr="00C812E5">
        <w:rPr>
          <w:rFonts w:eastAsia="標楷體"/>
          <w:bCs/>
          <w:sz w:val="26"/>
          <w:szCs w:val="26"/>
        </w:rPr>
        <w:t>本所茲將</w:t>
      </w:r>
      <w:proofErr w:type="gramEnd"/>
      <w:r w:rsidRPr="00C812E5">
        <w:rPr>
          <w:rFonts w:eastAsia="標楷體"/>
          <w:bCs/>
          <w:sz w:val="26"/>
          <w:szCs w:val="26"/>
        </w:rPr>
        <w:t>該可比較對象</w:t>
      </w:r>
      <w:r w:rsidR="00F504D7">
        <w:rPr>
          <w:rFonts w:eastAsia="標楷體"/>
          <w:bCs/>
          <w:sz w:val="26"/>
          <w:szCs w:val="26"/>
        </w:rPr>
        <w:t>10</w:t>
      </w:r>
      <w:r w:rsidR="00F504D7">
        <w:rPr>
          <w:rFonts w:eastAsia="標楷體" w:hint="eastAsia"/>
          <w:bCs/>
          <w:sz w:val="26"/>
          <w:szCs w:val="26"/>
        </w:rPr>
        <w:t>2</w:t>
      </w:r>
      <w:r w:rsidRPr="00C812E5">
        <w:rPr>
          <w:rFonts w:eastAsia="標楷體"/>
          <w:bCs/>
          <w:sz w:val="26"/>
          <w:szCs w:val="26"/>
        </w:rPr>
        <w:t>～</w:t>
      </w:r>
      <w:r w:rsidR="00F504D7">
        <w:rPr>
          <w:rFonts w:eastAsia="標楷體"/>
          <w:bCs/>
          <w:sz w:val="26"/>
          <w:szCs w:val="26"/>
        </w:rPr>
        <w:t>10</w:t>
      </w:r>
      <w:r w:rsidR="00F504D7">
        <w:rPr>
          <w:rFonts w:eastAsia="標楷體" w:hint="eastAsia"/>
          <w:bCs/>
          <w:sz w:val="26"/>
          <w:szCs w:val="26"/>
        </w:rPr>
        <w:t>4</w:t>
      </w:r>
      <w:r w:rsidRPr="00C812E5">
        <w:rPr>
          <w:rFonts w:eastAsia="標楷體"/>
          <w:bCs/>
          <w:sz w:val="26"/>
          <w:szCs w:val="26"/>
        </w:rPr>
        <w:t>會計年度營業淨利率統計</w:t>
      </w:r>
      <w:proofErr w:type="gramStart"/>
      <w:r w:rsidRPr="00C812E5">
        <w:rPr>
          <w:rFonts w:eastAsia="標楷體"/>
          <w:bCs/>
          <w:sz w:val="26"/>
          <w:szCs w:val="26"/>
        </w:rPr>
        <w:t>資料摘述如下</w:t>
      </w:r>
      <w:proofErr w:type="gramEnd"/>
      <w:r w:rsidRPr="00C812E5">
        <w:rPr>
          <w:rFonts w:eastAsia="標楷體"/>
          <w:bCs/>
          <w:sz w:val="26"/>
          <w:szCs w:val="26"/>
        </w:rPr>
        <w:t>（請見附件</w:t>
      </w:r>
      <w:r w:rsidR="008647D2">
        <w:rPr>
          <w:rFonts w:eastAsia="標楷體" w:hint="eastAsia"/>
          <w:bCs/>
          <w:sz w:val="26"/>
          <w:szCs w:val="26"/>
        </w:rPr>
        <w:t>E</w:t>
      </w:r>
      <w:r w:rsidRPr="00C812E5">
        <w:rPr>
          <w:rFonts w:eastAsia="標楷體"/>
          <w:bCs/>
          <w:sz w:val="26"/>
          <w:szCs w:val="26"/>
        </w:rPr>
        <w:t>）：</w:t>
      </w:r>
    </w:p>
    <w:tbl>
      <w:tblPr>
        <w:tblW w:w="0" w:type="auto"/>
        <w:jc w:val="right"/>
        <w:tblInd w:w="50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842"/>
        <w:gridCol w:w="1433"/>
        <w:gridCol w:w="1433"/>
        <w:gridCol w:w="1433"/>
        <w:gridCol w:w="1433"/>
      </w:tblGrid>
      <w:tr w:rsidR="00910394" w:rsidRPr="00C812E5" w:rsidTr="00910394">
        <w:trPr>
          <w:tblHeader/>
          <w:jc w:val="right"/>
        </w:trPr>
        <w:tc>
          <w:tcPr>
            <w:tcW w:w="1842" w:type="dxa"/>
            <w:shd w:val="clear" w:color="auto" w:fill="4F81BD"/>
          </w:tcPr>
          <w:p w:rsidR="00910394" w:rsidRPr="00C812E5" w:rsidRDefault="00910394" w:rsidP="005845C4">
            <w:pPr>
              <w:kinsoku w:val="0"/>
              <w:overflowPunct w:val="0"/>
              <w:autoSpaceDE w:val="0"/>
              <w:autoSpaceDN w:val="0"/>
              <w:spacing w:beforeLines="25" w:before="60" w:afterLines="25" w:after="60"/>
              <w:jc w:val="center"/>
              <w:rPr>
                <w:rFonts w:eastAsia="標楷體"/>
                <w:color w:val="FFFFFF"/>
                <w:sz w:val="26"/>
                <w:szCs w:val="26"/>
              </w:rPr>
            </w:pPr>
            <w:r w:rsidRPr="00C812E5">
              <w:rPr>
                <w:rFonts w:eastAsia="標楷體"/>
                <w:color w:val="FFFFFF"/>
                <w:sz w:val="26"/>
                <w:szCs w:val="26"/>
              </w:rPr>
              <w:t>年度</w:t>
            </w:r>
          </w:p>
        </w:tc>
        <w:tc>
          <w:tcPr>
            <w:tcW w:w="1433" w:type="dxa"/>
            <w:shd w:val="clear" w:color="auto" w:fill="4F81BD"/>
          </w:tcPr>
          <w:p w:rsidR="00910394" w:rsidRPr="00DF3279" w:rsidRDefault="002C2405" w:rsidP="005845C4">
            <w:pPr>
              <w:kinsoku w:val="0"/>
              <w:overflowPunct w:val="0"/>
              <w:autoSpaceDE w:val="0"/>
              <w:autoSpaceDN w:val="0"/>
              <w:spacing w:beforeLines="25" w:before="60" w:afterLines="25" w:after="60"/>
              <w:jc w:val="center"/>
              <w:rPr>
                <w:rFonts w:eastAsia="標楷體"/>
                <w:outline/>
                <w:noProof/>
                <w:color w:val="FFFFFF" w:themeColor="background1"/>
                <w:sz w:val="26"/>
                <w:szCs w:val="26"/>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14:textFill>
                  <w14:solidFill>
                    <w14:srgbClr w14:val="FFFFFF"/>
                  </w14:solidFill>
                </w14:textFill>
              </w:rPr>
            </w:pPr>
            <w:proofErr w:type="gramStart"/>
            <w:r>
              <w:rPr>
                <w:rFonts w:eastAsia="標楷體"/>
                <w:color w:val="FFFFFF"/>
                <w:sz w:val="26"/>
                <w:szCs w:val="26"/>
              </w:rPr>
              <w:t>10</w:t>
            </w:r>
            <w:r>
              <w:rPr>
                <w:rFonts w:eastAsia="標楷體" w:hint="eastAsia"/>
                <w:color w:val="FFFFFF"/>
                <w:sz w:val="26"/>
                <w:szCs w:val="26"/>
              </w:rPr>
              <w:t>2</w:t>
            </w:r>
            <w:proofErr w:type="gramEnd"/>
            <w:r w:rsidR="00910394" w:rsidRPr="00C812E5">
              <w:rPr>
                <w:rFonts w:eastAsia="標楷體"/>
                <w:color w:val="FFFFFF"/>
                <w:sz w:val="26"/>
                <w:szCs w:val="26"/>
              </w:rPr>
              <w:t>年度</w:t>
            </w:r>
          </w:p>
        </w:tc>
        <w:tc>
          <w:tcPr>
            <w:tcW w:w="1433" w:type="dxa"/>
            <w:shd w:val="clear" w:color="auto" w:fill="4F81BD"/>
          </w:tcPr>
          <w:p w:rsidR="00910394" w:rsidRPr="00C812E5" w:rsidRDefault="002C2405" w:rsidP="005845C4">
            <w:pPr>
              <w:kinsoku w:val="0"/>
              <w:overflowPunct w:val="0"/>
              <w:autoSpaceDE w:val="0"/>
              <w:autoSpaceDN w:val="0"/>
              <w:spacing w:beforeLines="25" w:before="60" w:afterLines="25" w:after="60"/>
              <w:jc w:val="center"/>
              <w:rPr>
                <w:rFonts w:eastAsia="標楷體"/>
                <w:color w:val="FFFFFF"/>
                <w:sz w:val="26"/>
                <w:szCs w:val="26"/>
              </w:rPr>
            </w:pPr>
            <w:proofErr w:type="gramStart"/>
            <w:r>
              <w:rPr>
                <w:rFonts w:eastAsia="標楷體"/>
                <w:color w:val="FFFFFF"/>
                <w:sz w:val="26"/>
                <w:szCs w:val="26"/>
              </w:rPr>
              <w:t>10</w:t>
            </w:r>
            <w:r>
              <w:rPr>
                <w:rFonts w:eastAsia="標楷體" w:hint="eastAsia"/>
                <w:color w:val="FFFFFF"/>
                <w:sz w:val="26"/>
                <w:szCs w:val="26"/>
              </w:rPr>
              <w:t>3</w:t>
            </w:r>
            <w:proofErr w:type="gramEnd"/>
            <w:r w:rsidR="00910394" w:rsidRPr="00C812E5">
              <w:rPr>
                <w:rFonts w:eastAsia="標楷體"/>
                <w:color w:val="FFFFFF"/>
                <w:sz w:val="26"/>
                <w:szCs w:val="26"/>
              </w:rPr>
              <w:t>年度</w:t>
            </w:r>
          </w:p>
        </w:tc>
        <w:tc>
          <w:tcPr>
            <w:tcW w:w="1433" w:type="dxa"/>
            <w:shd w:val="clear" w:color="auto" w:fill="4F81BD"/>
          </w:tcPr>
          <w:p w:rsidR="00910394" w:rsidRPr="00C812E5" w:rsidRDefault="002C2405" w:rsidP="005845C4">
            <w:pPr>
              <w:kinsoku w:val="0"/>
              <w:overflowPunct w:val="0"/>
              <w:autoSpaceDE w:val="0"/>
              <w:autoSpaceDN w:val="0"/>
              <w:spacing w:beforeLines="25" w:before="60" w:afterLines="25" w:after="60"/>
              <w:jc w:val="center"/>
              <w:rPr>
                <w:rFonts w:eastAsia="標楷體"/>
                <w:color w:val="FFFFFF"/>
                <w:sz w:val="26"/>
                <w:szCs w:val="26"/>
              </w:rPr>
            </w:pPr>
            <w:proofErr w:type="gramStart"/>
            <w:r>
              <w:rPr>
                <w:rFonts w:eastAsia="標楷體"/>
                <w:color w:val="FFFFFF"/>
                <w:sz w:val="26"/>
                <w:szCs w:val="26"/>
              </w:rPr>
              <w:t>10</w:t>
            </w:r>
            <w:r>
              <w:rPr>
                <w:rFonts w:eastAsia="標楷體" w:hint="eastAsia"/>
                <w:color w:val="FFFFFF"/>
                <w:sz w:val="26"/>
                <w:szCs w:val="26"/>
              </w:rPr>
              <w:t>4</w:t>
            </w:r>
            <w:proofErr w:type="gramEnd"/>
            <w:r w:rsidR="00910394" w:rsidRPr="00C812E5">
              <w:rPr>
                <w:rFonts w:eastAsia="標楷體"/>
                <w:color w:val="FFFFFF"/>
                <w:sz w:val="26"/>
                <w:szCs w:val="26"/>
              </w:rPr>
              <w:t>年度</w:t>
            </w:r>
          </w:p>
        </w:tc>
        <w:tc>
          <w:tcPr>
            <w:tcW w:w="1433" w:type="dxa"/>
            <w:shd w:val="clear" w:color="auto" w:fill="4F81BD"/>
          </w:tcPr>
          <w:p w:rsidR="00910394" w:rsidRPr="00C812E5" w:rsidRDefault="00910394" w:rsidP="005845C4">
            <w:pPr>
              <w:kinsoku w:val="0"/>
              <w:overflowPunct w:val="0"/>
              <w:autoSpaceDE w:val="0"/>
              <w:autoSpaceDN w:val="0"/>
              <w:spacing w:beforeLines="25" w:before="60" w:afterLines="25" w:after="60"/>
              <w:jc w:val="center"/>
              <w:rPr>
                <w:rFonts w:eastAsia="標楷體"/>
                <w:color w:val="FFFFFF"/>
                <w:sz w:val="26"/>
                <w:szCs w:val="26"/>
              </w:rPr>
            </w:pPr>
            <w:r w:rsidRPr="00C812E5">
              <w:rPr>
                <w:rFonts w:eastAsia="標楷體"/>
                <w:color w:val="FFFFFF"/>
                <w:sz w:val="26"/>
                <w:szCs w:val="26"/>
              </w:rPr>
              <w:t>三年平均</w:t>
            </w:r>
          </w:p>
        </w:tc>
      </w:tr>
      <w:tr w:rsidR="00F504D7" w:rsidRPr="00C812E5" w:rsidTr="00910394">
        <w:trPr>
          <w:jc w:val="right"/>
        </w:trPr>
        <w:tc>
          <w:tcPr>
            <w:tcW w:w="1842" w:type="dxa"/>
          </w:tcPr>
          <w:p w:rsidR="00F504D7" w:rsidRPr="00C812E5" w:rsidRDefault="00F504D7" w:rsidP="005845C4">
            <w:pPr>
              <w:kinsoku w:val="0"/>
              <w:overflowPunct w:val="0"/>
              <w:autoSpaceDE w:val="0"/>
              <w:autoSpaceDN w:val="0"/>
              <w:spacing w:beforeLines="25" w:before="60" w:afterLines="25" w:after="60"/>
              <w:jc w:val="center"/>
              <w:rPr>
                <w:rFonts w:eastAsia="標楷體"/>
                <w:sz w:val="26"/>
                <w:szCs w:val="26"/>
              </w:rPr>
            </w:pPr>
            <w:r w:rsidRPr="00C812E5">
              <w:rPr>
                <w:rFonts w:eastAsia="標楷體"/>
                <w:sz w:val="26"/>
                <w:szCs w:val="26"/>
              </w:rPr>
              <w:t>樣本數</w:t>
            </w:r>
          </w:p>
        </w:tc>
        <w:tc>
          <w:tcPr>
            <w:tcW w:w="1433" w:type="dxa"/>
            <w:vAlign w:val="center"/>
          </w:tcPr>
          <w:p w:rsidR="00F504D7" w:rsidRPr="00C812E5" w:rsidRDefault="00F504D7" w:rsidP="004A6D86">
            <w:pPr>
              <w:jc w:val="center"/>
              <w:rPr>
                <w:color w:val="000000"/>
                <w:sz w:val="26"/>
                <w:szCs w:val="26"/>
              </w:rPr>
            </w:pPr>
            <w:r w:rsidRPr="00C812E5">
              <w:rPr>
                <w:color w:val="000000"/>
                <w:sz w:val="26"/>
                <w:szCs w:val="26"/>
              </w:rPr>
              <w:t>379</w:t>
            </w:r>
          </w:p>
        </w:tc>
        <w:tc>
          <w:tcPr>
            <w:tcW w:w="1433" w:type="dxa"/>
            <w:vAlign w:val="center"/>
          </w:tcPr>
          <w:p w:rsidR="00F504D7" w:rsidRPr="00C812E5" w:rsidRDefault="00F504D7" w:rsidP="004A6D86">
            <w:pPr>
              <w:jc w:val="center"/>
              <w:rPr>
                <w:color w:val="000000"/>
                <w:sz w:val="26"/>
                <w:szCs w:val="26"/>
              </w:rPr>
            </w:pPr>
            <w:r w:rsidRPr="00C812E5">
              <w:rPr>
                <w:color w:val="000000"/>
                <w:sz w:val="26"/>
                <w:szCs w:val="26"/>
              </w:rPr>
              <w:t>352</w:t>
            </w:r>
          </w:p>
        </w:tc>
        <w:tc>
          <w:tcPr>
            <w:tcW w:w="1433" w:type="dxa"/>
            <w:vAlign w:val="center"/>
          </w:tcPr>
          <w:p w:rsidR="00F504D7" w:rsidRPr="00C812E5" w:rsidRDefault="00F504D7" w:rsidP="00910394">
            <w:pPr>
              <w:jc w:val="center"/>
              <w:rPr>
                <w:color w:val="000000"/>
                <w:sz w:val="26"/>
                <w:szCs w:val="26"/>
              </w:rPr>
            </w:pPr>
            <w:r>
              <w:rPr>
                <w:rFonts w:hint="eastAsia"/>
                <w:color w:val="000000"/>
                <w:sz w:val="26"/>
                <w:szCs w:val="26"/>
              </w:rPr>
              <w:t>315</w:t>
            </w:r>
          </w:p>
        </w:tc>
        <w:tc>
          <w:tcPr>
            <w:tcW w:w="1433" w:type="dxa"/>
            <w:vAlign w:val="center"/>
          </w:tcPr>
          <w:p w:rsidR="00F504D7" w:rsidRPr="00C812E5" w:rsidRDefault="00F504D7" w:rsidP="00910394">
            <w:pPr>
              <w:jc w:val="center"/>
              <w:rPr>
                <w:color w:val="000000"/>
              </w:rPr>
            </w:pPr>
            <w:r w:rsidRPr="00C812E5">
              <w:rPr>
                <w:color w:val="000000"/>
              </w:rPr>
              <w:t xml:space="preserve">　</w:t>
            </w:r>
          </w:p>
        </w:tc>
      </w:tr>
      <w:tr w:rsidR="00F504D7" w:rsidRPr="00C812E5" w:rsidTr="00910394">
        <w:trPr>
          <w:jc w:val="right"/>
        </w:trPr>
        <w:tc>
          <w:tcPr>
            <w:tcW w:w="1842" w:type="dxa"/>
            <w:vAlign w:val="center"/>
          </w:tcPr>
          <w:p w:rsidR="00F504D7" w:rsidRPr="00C812E5" w:rsidRDefault="00F504D7" w:rsidP="005845C4">
            <w:pPr>
              <w:kinsoku w:val="0"/>
              <w:overflowPunct w:val="0"/>
              <w:autoSpaceDE w:val="0"/>
              <w:autoSpaceDN w:val="0"/>
              <w:spacing w:beforeLines="25" w:before="60" w:afterLines="25" w:after="60"/>
              <w:jc w:val="center"/>
              <w:rPr>
                <w:rFonts w:eastAsia="標楷體"/>
                <w:sz w:val="26"/>
                <w:szCs w:val="26"/>
              </w:rPr>
            </w:pPr>
            <w:r w:rsidRPr="00C812E5">
              <w:rPr>
                <w:rFonts w:eastAsia="標楷體"/>
                <w:color w:val="000000"/>
                <w:sz w:val="26"/>
                <w:szCs w:val="26"/>
              </w:rPr>
              <w:t>第</w:t>
            </w:r>
            <w:r w:rsidRPr="00C812E5">
              <w:rPr>
                <w:rFonts w:eastAsia="標楷體"/>
                <w:color w:val="000000"/>
                <w:sz w:val="26"/>
                <w:szCs w:val="26"/>
              </w:rPr>
              <w:t>25</w:t>
            </w:r>
            <w:r w:rsidRPr="00C812E5">
              <w:rPr>
                <w:rFonts w:eastAsia="標楷體"/>
                <w:color w:val="000000"/>
                <w:sz w:val="26"/>
                <w:szCs w:val="26"/>
              </w:rPr>
              <w:t>百分位數</w:t>
            </w:r>
          </w:p>
        </w:tc>
        <w:tc>
          <w:tcPr>
            <w:tcW w:w="1433" w:type="dxa"/>
            <w:vAlign w:val="center"/>
          </w:tcPr>
          <w:p w:rsidR="00F504D7" w:rsidRPr="00C812E5" w:rsidRDefault="00F504D7" w:rsidP="004A6D86">
            <w:pPr>
              <w:jc w:val="right"/>
              <w:rPr>
                <w:color w:val="000000"/>
              </w:rPr>
            </w:pPr>
            <w:r w:rsidRPr="00C812E5">
              <w:rPr>
                <w:color w:val="000000"/>
              </w:rPr>
              <w:t>-5.50%</w:t>
            </w:r>
          </w:p>
        </w:tc>
        <w:tc>
          <w:tcPr>
            <w:tcW w:w="1433" w:type="dxa"/>
            <w:vAlign w:val="center"/>
          </w:tcPr>
          <w:p w:rsidR="00F504D7" w:rsidRPr="00C812E5" w:rsidRDefault="00F504D7" w:rsidP="004A6D86">
            <w:pPr>
              <w:jc w:val="right"/>
              <w:rPr>
                <w:color w:val="000000"/>
              </w:rPr>
            </w:pPr>
            <w:r w:rsidRPr="00C812E5">
              <w:rPr>
                <w:color w:val="000000"/>
              </w:rPr>
              <w:t>-5.30%</w:t>
            </w:r>
          </w:p>
        </w:tc>
        <w:tc>
          <w:tcPr>
            <w:tcW w:w="1433" w:type="dxa"/>
            <w:vAlign w:val="center"/>
          </w:tcPr>
          <w:p w:rsidR="00F504D7" w:rsidRDefault="00F504D7">
            <w:pPr>
              <w:jc w:val="right"/>
              <w:rPr>
                <w:color w:val="000000"/>
              </w:rPr>
            </w:pPr>
            <w:r>
              <w:rPr>
                <w:color w:val="000000"/>
              </w:rPr>
              <w:t>-6.70%</w:t>
            </w:r>
          </w:p>
        </w:tc>
        <w:tc>
          <w:tcPr>
            <w:tcW w:w="1433" w:type="dxa"/>
            <w:vAlign w:val="center"/>
          </w:tcPr>
          <w:p w:rsidR="00F504D7" w:rsidRPr="00F504D7" w:rsidRDefault="00F504D7">
            <w:pPr>
              <w:jc w:val="right"/>
              <w:rPr>
                <w:color w:val="000000"/>
              </w:rPr>
            </w:pPr>
            <w:r w:rsidRPr="00F504D7">
              <w:rPr>
                <w:color w:val="000000"/>
              </w:rPr>
              <w:t>-5.83%</w:t>
            </w:r>
          </w:p>
        </w:tc>
      </w:tr>
      <w:tr w:rsidR="00F504D7" w:rsidRPr="00C812E5" w:rsidTr="00910394">
        <w:trPr>
          <w:jc w:val="right"/>
        </w:trPr>
        <w:tc>
          <w:tcPr>
            <w:tcW w:w="1842" w:type="dxa"/>
            <w:vAlign w:val="center"/>
          </w:tcPr>
          <w:p w:rsidR="00F504D7" w:rsidRPr="00C812E5" w:rsidRDefault="00F504D7" w:rsidP="005845C4">
            <w:pPr>
              <w:kinsoku w:val="0"/>
              <w:overflowPunct w:val="0"/>
              <w:autoSpaceDE w:val="0"/>
              <w:autoSpaceDN w:val="0"/>
              <w:spacing w:beforeLines="25" w:before="60" w:afterLines="25" w:after="60"/>
              <w:jc w:val="center"/>
              <w:rPr>
                <w:rFonts w:eastAsia="標楷體"/>
                <w:sz w:val="26"/>
                <w:szCs w:val="26"/>
              </w:rPr>
            </w:pPr>
            <w:r w:rsidRPr="00C812E5">
              <w:rPr>
                <w:rFonts w:eastAsia="標楷體"/>
                <w:color w:val="000000"/>
                <w:sz w:val="26"/>
                <w:szCs w:val="26"/>
              </w:rPr>
              <w:t>中位數</w:t>
            </w:r>
          </w:p>
        </w:tc>
        <w:tc>
          <w:tcPr>
            <w:tcW w:w="1433" w:type="dxa"/>
            <w:vAlign w:val="center"/>
          </w:tcPr>
          <w:p w:rsidR="00F504D7" w:rsidRPr="00C812E5" w:rsidRDefault="00F504D7" w:rsidP="004A6D86">
            <w:pPr>
              <w:jc w:val="right"/>
              <w:rPr>
                <w:color w:val="000000"/>
              </w:rPr>
            </w:pPr>
            <w:r w:rsidRPr="00C812E5">
              <w:rPr>
                <w:color w:val="000000"/>
              </w:rPr>
              <w:t>1.90%</w:t>
            </w:r>
          </w:p>
        </w:tc>
        <w:tc>
          <w:tcPr>
            <w:tcW w:w="1433" w:type="dxa"/>
            <w:vAlign w:val="center"/>
          </w:tcPr>
          <w:p w:rsidR="00F504D7" w:rsidRPr="00C812E5" w:rsidRDefault="00F504D7" w:rsidP="004A6D86">
            <w:pPr>
              <w:jc w:val="right"/>
              <w:rPr>
                <w:color w:val="000000"/>
              </w:rPr>
            </w:pPr>
            <w:r w:rsidRPr="00C812E5">
              <w:rPr>
                <w:color w:val="000000"/>
              </w:rPr>
              <w:t>2.20%</w:t>
            </w:r>
          </w:p>
        </w:tc>
        <w:tc>
          <w:tcPr>
            <w:tcW w:w="1433" w:type="dxa"/>
            <w:vAlign w:val="center"/>
          </w:tcPr>
          <w:p w:rsidR="00F504D7" w:rsidRPr="00F504D7" w:rsidRDefault="00F504D7">
            <w:pPr>
              <w:jc w:val="right"/>
              <w:rPr>
                <w:color w:val="000000"/>
              </w:rPr>
            </w:pPr>
            <w:r w:rsidRPr="00F504D7">
              <w:rPr>
                <w:color w:val="000000"/>
              </w:rPr>
              <w:t>2.30%</w:t>
            </w:r>
          </w:p>
        </w:tc>
        <w:tc>
          <w:tcPr>
            <w:tcW w:w="1433" w:type="dxa"/>
            <w:vAlign w:val="center"/>
          </w:tcPr>
          <w:p w:rsidR="00F504D7" w:rsidRPr="00F504D7" w:rsidRDefault="00F504D7">
            <w:pPr>
              <w:jc w:val="right"/>
              <w:rPr>
                <w:color w:val="000000"/>
              </w:rPr>
            </w:pPr>
            <w:r w:rsidRPr="00F504D7">
              <w:rPr>
                <w:color w:val="000000"/>
              </w:rPr>
              <w:t>2.13%</w:t>
            </w:r>
          </w:p>
        </w:tc>
      </w:tr>
      <w:tr w:rsidR="00F504D7" w:rsidRPr="00C812E5" w:rsidTr="00910394">
        <w:trPr>
          <w:jc w:val="right"/>
        </w:trPr>
        <w:tc>
          <w:tcPr>
            <w:tcW w:w="1842" w:type="dxa"/>
            <w:vAlign w:val="center"/>
          </w:tcPr>
          <w:p w:rsidR="00F504D7" w:rsidRPr="00C812E5" w:rsidRDefault="00F504D7" w:rsidP="005845C4">
            <w:pPr>
              <w:kinsoku w:val="0"/>
              <w:overflowPunct w:val="0"/>
              <w:autoSpaceDE w:val="0"/>
              <w:autoSpaceDN w:val="0"/>
              <w:spacing w:beforeLines="25" w:before="60" w:afterLines="25" w:after="60"/>
              <w:jc w:val="center"/>
              <w:rPr>
                <w:rFonts w:eastAsia="標楷體"/>
                <w:sz w:val="26"/>
                <w:szCs w:val="26"/>
              </w:rPr>
            </w:pPr>
            <w:r w:rsidRPr="00C812E5">
              <w:rPr>
                <w:rFonts w:eastAsia="標楷體"/>
                <w:color w:val="000000"/>
                <w:sz w:val="26"/>
                <w:szCs w:val="26"/>
              </w:rPr>
              <w:t>第</w:t>
            </w:r>
            <w:r w:rsidRPr="00C812E5">
              <w:rPr>
                <w:rFonts w:eastAsia="標楷體"/>
                <w:color w:val="000000"/>
                <w:sz w:val="26"/>
                <w:szCs w:val="26"/>
              </w:rPr>
              <w:t>75</w:t>
            </w:r>
            <w:r w:rsidRPr="00C812E5">
              <w:rPr>
                <w:rFonts w:eastAsia="標楷體"/>
                <w:color w:val="000000"/>
                <w:sz w:val="26"/>
                <w:szCs w:val="26"/>
              </w:rPr>
              <w:t>百分位數</w:t>
            </w:r>
          </w:p>
        </w:tc>
        <w:tc>
          <w:tcPr>
            <w:tcW w:w="1433" w:type="dxa"/>
            <w:vAlign w:val="center"/>
          </w:tcPr>
          <w:p w:rsidR="00F504D7" w:rsidRPr="00C812E5" w:rsidRDefault="00F504D7" w:rsidP="004A6D86">
            <w:pPr>
              <w:jc w:val="right"/>
              <w:rPr>
                <w:color w:val="000000"/>
              </w:rPr>
            </w:pPr>
            <w:r w:rsidRPr="00C812E5">
              <w:rPr>
                <w:color w:val="000000"/>
              </w:rPr>
              <w:t>6.50%</w:t>
            </w:r>
          </w:p>
        </w:tc>
        <w:tc>
          <w:tcPr>
            <w:tcW w:w="1433" w:type="dxa"/>
            <w:vAlign w:val="center"/>
          </w:tcPr>
          <w:p w:rsidR="00F504D7" w:rsidRPr="00C812E5" w:rsidRDefault="00F504D7" w:rsidP="004A6D86">
            <w:pPr>
              <w:jc w:val="right"/>
              <w:rPr>
                <w:color w:val="000000"/>
              </w:rPr>
            </w:pPr>
            <w:r w:rsidRPr="00C812E5">
              <w:rPr>
                <w:color w:val="000000"/>
              </w:rPr>
              <w:t>7.30%</w:t>
            </w:r>
          </w:p>
        </w:tc>
        <w:tc>
          <w:tcPr>
            <w:tcW w:w="1433" w:type="dxa"/>
            <w:vAlign w:val="center"/>
          </w:tcPr>
          <w:p w:rsidR="00F504D7" w:rsidRDefault="00F504D7">
            <w:pPr>
              <w:jc w:val="right"/>
              <w:rPr>
                <w:color w:val="000000"/>
              </w:rPr>
            </w:pPr>
            <w:r>
              <w:rPr>
                <w:color w:val="000000"/>
              </w:rPr>
              <w:t>7.20%</w:t>
            </w:r>
          </w:p>
        </w:tc>
        <w:tc>
          <w:tcPr>
            <w:tcW w:w="1433" w:type="dxa"/>
            <w:vAlign w:val="center"/>
          </w:tcPr>
          <w:p w:rsidR="00F504D7" w:rsidRPr="00F504D7" w:rsidRDefault="00F504D7">
            <w:pPr>
              <w:jc w:val="right"/>
              <w:rPr>
                <w:color w:val="000000"/>
              </w:rPr>
            </w:pPr>
            <w:r w:rsidRPr="00F504D7">
              <w:rPr>
                <w:color w:val="000000"/>
              </w:rPr>
              <w:t>7.00%</w:t>
            </w:r>
          </w:p>
        </w:tc>
      </w:tr>
    </w:tbl>
    <w:p w:rsidR="0003626D" w:rsidRPr="00C812E5" w:rsidRDefault="001223EC" w:rsidP="00B92228">
      <w:pPr>
        <w:pStyle w:val="2"/>
        <w:numPr>
          <w:ilvl w:val="1"/>
          <w:numId w:val="41"/>
        </w:numPr>
        <w:tabs>
          <w:tab w:val="left" w:pos="756"/>
        </w:tabs>
        <w:spacing w:beforeLines="100" w:before="240" w:afterLines="100" w:after="240" w:line="360" w:lineRule="auto"/>
        <w:ind w:left="0" w:firstLine="0"/>
        <w:rPr>
          <w:rFonts w:ascii="Times New Roman" w:eastAsia="標楷體" w:hAnsi="Times New Roman"/>
          <w:sz w:val="36"/>
          <w:szCs w:val="40"/>
        </w:rPr>
      </w:pPr>
      <w:r w:rsidRPr="00C812E5">
        <w:rPr>
          <w:rFonts w:ascii="Times New Roman" w:eastAsia="標楷體" w:hAnsi="Times New Roman"/>
          <w:sz w:val="36"/>
          <w:szCs w:val="40"/>
        </w:rPr>
        <w:t>受測個體</w:t>
      </w:r>
      <w:r w:rsidR="001070FF" w:rsidRPr="00C812E5">
        <w:rPr>
          <w:rFonts w:ascii="Times New Roman" w:eastAsia="標楷體" w:hAnsi="Times New Roman"/>
          <w:sz w:val="36"/>
          <w:szCs w:val="40"/>
        </w:rPr>
        <w:t>之平均利潤率</w:t>
      </w:r>
      <w:r w:rsidR="00D54830">
        <w:rPr>
          <w:rStyle w:val="af1"/>
          <w:rFonts w:ascii="Times New Roman" w:eastAsia="標楷體" w:hAnsi="Times New Roman"/>
          <w:sz w:val="36"/>
          <w:szCs w:val="40"/>
        </w:rPr>
        <w:footnoteReference w:id="4"/>
      </w:r>
    </w:p>
    <w:p w:rsidR="0003626D" w:rsidRPr="00C812E5" w:rsidRDefault="00FD46B4" w:rsidP="00B92228">
      <w:pPr>
        <w:pStyle w:val="3"/>
        <w:numPr>
          <w:ilvl w:val="0"/>
          <w:numId w:val="43"/>
        </w:numPr>
        <w:spacing w:beforeLines="50" w:before="120" w:afterLines="50" w:after="120" w:line="360" w:lineRule="auto"/>
        <w:ind w:leftChars="100" w:left="720"/>
        <w:jc w:val="both"/>
        <w:rPr>
          <w:rFonts w:ascii="Times New Roman" w:eastAsia="標楷體" w:hAnsi="Times New Roman"/>
          <w:sz w:val="32"/>
          <w:szCs w:val="32"/>
        </w:rPr>
      </w:pPr>
      <w:r w:rsidRPr="00C812E5">
        <w:rPr>
          <w:rFonts w:ascii="Times New Roman" w:eastAsia="標楷體" w:hAnsi="Times New Roman"/>
          <w:sz w:val="32"/>
          <w:szCs w:val="32"/>
        </w:rPr>
        <w:t>有形資產之移轉</w:t>
      </w:r>
    </w:p>
    <w:p w:rsidR="0003626D" w:rsidRPr="00C812E5" w:rsidRDefault="00C87374" w:rsidP="00B92228">
      <w:pPr>
        <w:pStyle w:val="3"/>
        <w:numPr>
          <w:ilvl w:val="1"/>
          <w:numId w:val="43"/>
        </w:numPr>
        <w:tabs>
          <w:tab w:val="clear" w:pos="1200"/>
          <w:tab w:val="num" w:pos="960"/>
        </w:tabs>
        <w:spacing w:beforeLines="50" w:before="120" w:afterLines="50" w:after="120" w:line="360" w:lineRule="auto"/>
        <w:jc w:val="both"/>
        <w:rPr>
          <w:rFonts w:ascii="Times New Roman" w:eastAsia="標楷體" w:hAnsi="Times New Roman"/>
          <w:sz w:val="28"/>
          <w:szCs w:val="28"/>
        </w:rPr>
      </w:pPr>
      <w:r w:rsidRPr="00C812E5">
        <w:rPr>
          <w:rFonts w:ascii="Times New Roman" w:eastAsia="標楷體" w:hAnsi="Times New Roman"/>
          <w:sz w:val="28"/>
          <w:szCs w:val="28"/>
        </w:rPr>
        <w:t>銷貨</w:t>
      </w:r>
    </w:p>
    <w:p w:rsidR="00215CA2" w:rsidRDefault="002C2405" w:rsidP="005845C4">
      <w:pPr>
        <w:autoSpaceDE w:val="0"/>
        <w:autoSpaceDN w:val="0"/>
        <w:adjustRightInd w:val="0"/>
        <w:spacing w:beforeLines="50" w:before="120" w:afterLines="50" w:after="120" w:line="360" w:lineRule="auto"/>
        <w:ind w:leftChars="200" w:left="480" w:firstLineChars="200" w:firstLine="520"/>
        <w:jc w:val="both"/>
        <w:rPr>
          <w:rFonts w:eastAsia="標楷體"/>
          <w:sz w:val="26"/>
          <w:szCs w:val="26"/>
        </w:rPr>
      </w:pPr>
      <w:r>
        <w:rPr>
          <w:rFonts w:eastAsia="標楷體"/>
          <w:sz w:val="26"/>
          <w:szCs w:val="26"/>
        </w:rPr>
        <w:t>10</w:t>
      </w:r>
      <w:r>
        <w:rPr>
          <w:rFonts w:eastAsia="標楷體" w:hint="eastAsia"/>
          <w:sz w:val="26"/>
          <w:szCs w:val="26"/>
        </w:rPr>
        <w:t>3</w:t>
      </w:r>
      <w:r w:rsidR="00C87374" w:rsidRPr="00C812E5">
        <w:rPr>
          <w:rFonts w:eastAsia="標楷體"/>
          <w:sz w:val="26"/>
          <w:szCs w:val="26"/>
        </w:rPr>
        <w:t>～</w:t>
      </w:r>
      <w:r w:rsidR="00D72BD1">
        <w:rPr>
          <w:rFonts w:eastAsia="標楷體"/>
          <w:sz w:val="26"/>
          <w:szCs w:val="26"/>
        </w:rPr>
        <w:t>105</w:t>
      </w:r>
      <w:r w:rsidR="00C87374" w:rsidRPr="00C812E5">
        <w:rPr>
          <w:rFonts w:eastAsia="標楷體"/>
          <w:sz w:val="26"/>
          <w:szCs w:val="26"/>
        </w:rPr>
        <w:t>會計年度與</w:t>
      </w:r>
      <w:proofErr w:type="gramStart"/>
      <w:r w:rsidR="00C87374" w:rsidRPr="00C812E5">
        <w:rPr>
          <w:rFonts w:eastAsia="標楷體"/>
          <w:sz w:val="26"/>
          <w:szCs w:val="26"/>
        </w:rPr>
        <w:t>祥</w:t>
      </w:r>
      <w:proofErr w:type="gramEnd"/>
      <w:r w:rsidR="00C87374" w:rsidRPr="00C812E5">
        <w:rPr>
          <w:rFonts w:eastAsia="標楷體"/>
          <w:sz w:val="26"/>
          <w:szCs w:val="26"/>
        </w:rPr>
        <w:t>茂光電對關係企業銷貨有關之損益資</w:t>
      </w:r>
      <w:r w:rsidR="00C87374" w:rsidRPr="00C812E5">
        <w:rPr>
          <w:rFonts w:eastAsia="標楷體"/>
          <w:sz w:val="26"/>
          <w:szCs w:val="26"/>
        </w:rPr>
        <w:lastRenderedPageBreak/>
        <w:t>料：</w:t>
      </w:r>
    </w:p>
    <w:p w:rsidR="00452EFA" w:rsidRPr="00C812E5" w:rsidRDefault="00A61003" w:rsidP="00153D31">
      <w:pPr>
        <w:pStyle w:val="32"/>
        <w:spacing w:line="0" w:lineRule="atLeast"/>
        <w:jc w:val="right"/>
        <w:rPr>
          <w:rFonts w:eastAsiaTheme="minorEastAsia"/>
          <w:sz w:val="20"/>
          <w:szCs w:val="20"/>
        </w:rPr>
      </w:pPr>
      <w:r w:rsidRPr="00C812E5">
        <w:rPr>
          <w:rFonts w:eastAsiaTheme="minorEastAsia"/>
          <w:sz w:val="20"/>
          <w:szCs w:val="20"/>
        </w:rPr>
        <w:t xml:space="preserve"> </w:t>
      </w:r>
      <w:r w:rsidR="009C4CAA" w:rsidRPr="00C812E5">
        <w:rPr>
          <w:rFonts w:eastAsiaTheme="minorEastAsia"/>
          <w:sz w:val="20"/>
          <w:szCs w:val="20"/>
        </w:rPr>
        <w:t>單位：新台幣元</w:t>
      </w:r>
    </w:p>
    <w:tbl>
      <w:tblPr>
        <w:tblW w:w="4888" w:type="pct"/>
        <w:tblInd w:w="392"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Look w:val="00A0" w:firstRow="1" w:lastRow="0" w:firstColumn="1" w:lastColumn="0" w:noHBand="0" w:noVBand="0"/>
      </w:tblPr>
      <w:tblGrid>
        <w:gridCol w:w="1565"/>
        <w:gridCol w:w="1664"/>
        <w:gridCol w:w="1664"/>
        <w:gridCol w:w="1664"/>
        <w:gridCol w:w="1664"/>
      </w:tblGrid>
      <w:tr w:rsidR="00562B7E" w:rsidRPr="00C812E5" w:rsidTr="00D54830">
        <w:trPr>
          <w:trHeight w:val="624"/>
          <w:tblHeader/>
        </w:trPr>
        <w:tc>
          <w:tcPr>
            <w:tcW w:w="952" w:type="pct"/>
            <w:tcBorders>
              <w:bottom w:val="double" w:sz="4" w:space="0" w:color="auto"/>
            </w:tcBorders>
            <w:shd w:val="clear" w:color="auto" w:fill="4F81BD"/>
            <w:vAlign w:val="center"/>
          </w:tcPr>
          <w:p w:rsidR="006652AD" w:rsidRPr="00C812E5" w:rsidRDefault="006652AD" w:rsidP="00403FC8">
            <w:pPr>
              <w:jc w:val="center"/>
              <w:rPr>
                <w:rFonts w:eastAsia="標楷體"/>
                <w:bCs/>
                <w:color w:val="FFFFFF"/>
                <w:sz w:val="26"/>
                <w:szCs w:val="26"/>
              </w:rPr>
            </w:pPr>
            <w:r w:rsidRPr="00C812E5">
              <w:rPr>
                <w:rFonts w:eastAsia="標楷體"/>
                <w:bCs/>
                <w:color w:val="FFFFFF"/>
                <w:sz w:val="26"/>
                <w:szCs w:val="26"/>
              </w:rPr>
              <w:t>損益科目</w:t>
            </w:r>
          </w:p>
        </w:tc>
        <w:tc>
          <w:tcPr>
            <w:tcW w:w="1012" w:type="pct"/>
            <w:tcBorders>
              <w:bottom w:val="double" w:sz="4" w:space="0" w:color="auto"/>
            </w:tcBorders>
            <w:shd w:val="clear" w:color="auto" w:fill="4F81BD"/>
            <w:vAlign w:val="center"/>
          </w:tcPr>
          <w:p w:rsidR="0003626D" w:rsidRPr="00C812E5" w:rsidRDefault="002C2405">
            <w:pPr>
              <w:jc w:val="center"/>
              <w:rPr>
                <w:rFonts w:eastAsia="標楷體"/>
                <w:bCs/>
                <w:color w:val="FFFFFF"/>
                <w:sz w:val="26"/>
                <w:szCs w:val="26"/>
              </w:rPr>
            </w:pPr>
            <w:proofErr w:type="gramStart"/>
            <w:r>
              <w:rPr>
                <w:rFonts w:eastAsia="標楷體"/>
                <w:bCs/>
                <w:color w:val="FFFFFF"/>
                <w:sz w:val="26"/>
                <w:szCs w:val="26"/>
              </w:rPr>
              <w:t>10</w:t>
            </w:r>
            <w:r>
              <w:rPr>
                <w:rFonts w:eastAsia="標楷體" w:hint="eastAsia"/>
                <w:bCs/>
                <w:color w:val="FFFFFF"/>
                <w:sz w:val="26"/>
                <w:szCs w:val="26"/>
              </w:rPr>
              <w:t>3</w:t>
            </w:r>
            <w:proofErr w:type="gramEnd"/>
            <w:r w:rsidR="006652AD" w:rsidRPr="00C812E5">
              <w:rPr>
                <w:rFonts w:eastAsia="標楷體"/>
                <w:bCs/>
                <w:color w:val="FFFFFF"/>
                <w:sz w:val="26"/>
                <w:szCs w:val="26"/>
              </w:rPr>
              <w:t>年度</w:t>
            </w:r>
          </w:p>
        </w:tc>
        <w:tc>
          <w:tcPr>
            <w:tcW w:w="1012" w:type="pct"/>
            <w:tcBorders>
              <w:bottom w:val="double" w:sz="4" w:space="0" w:color="auto"/>
            </w:tcBorders>
            <w:shd w:val="clear" w:color="auto" w:fill="4F81BD"/>
            <w:vAlign w:val="center"/>
          </w:tcPr>
          <w:p w:rsidR="0003626D" w:rsidRPr="00C812E5" w:rsidRDefault="002C2405">
            <w:pPr>
              <w:jc w:val="center"/>
              <w:rPr>
                <w:rFonts w:eastAsia="標楷體"/>
                <w:bCs/>
                <w:color w:val="FFFFFF"/>
                <w:sz w:val="26"/>
                <w:szCs w:val="26"/>
              </w:rPr>
            </w:pPr>
            <w:proofErr w:type="gramStart"/>
            <w:r>
              <w:rPr>
                <w:rFonts w:eastAsia="標楷體"/>
                <w:bCs/>
                <w:color w:val="FFFFFF"/>
                <w:sz w:val="26"/>
                <w:szCs w:val="26"/>
              </w:rPr>
              <w:t>10</w:t>
            </w:r>
            <w:r>
              <w:rPr>
                <w:rFonts w:eastAsia="標楷體" w:hint="eastAsia"/>
                <w:bCs/>
                <w:color w:val="FFFFFF"/>
                <w:sz w:val="26"/>
                <w:szCs w:val="26"/>
              </w:rPr>
              <w:t>4</w:t>
            </w:r>
            <w:proofErr w:type="gramEnd"/>
            <w:r w:rsidR="006652AD" w:rsidRPr="00C812E5">
              <w:rPr>
                <w:rFonts w:eastAsia="標楷體"/>
                <w:bCs/>
                <w:color w:val="FFFFFF"/>
                <w:sz w:val="26"/>
                <w:szCs w:val="26"/>
              </w:rPr>
              <w:t>年度</w:t>
            </w:r>
          </w:p>
        </w:tc>
        <w:tc>
          <w:tcPr>
            <w:tcW w:w="1012" w:type="pct"/>
            <w:tcBorders>
              <w:bottom w:val="double" w:sz="4" w:space="0" w:color="auto"/>
            </w:tcBorders>
            <w:shd w:val="clear" w:color="auto" w:fill="4F81BD"/>
            <w:vAlign w:val="center"/>
          </w:tcPr>
          <w:p w:rsidR="0003626D" w:rsidRPr="00C812E5" w:rsidRDefault="00D72BD1">
            <w:pPr>
              <w:jc w:val="center"/>
              <w:rPr>
                <w:rFonts w:eastAsia="標楷體"/>
                <w:bCs/>
                <w:color w:val="FFFFFF"/>
                <w:sz w:val="26"/>
                <w:szCs w:val="26"/>
              </w:rPr>
            </w:pPr>
            <w:proofErr w:type="gramStart"/>
            <w:r>
              <w:rPr>
                <w:rFonts w:eastAsia="標楷體"/>
                <w:bCs/>
                <w:color w:val="FFFFFF"/>
                <w:sz w:val="26"/>
                <w:szCs w:val="26"/>
              </w:rPr>
              <w:t>105</w:t>
            </w:r>
            <w:proofErr w:type="gramEnd"/>
            <w:r w:rsidR="006652AD" w:rsidRPr="00C812E5">
              <w:rPr>
                <w:rFonts w:eastAsia="標楷體"/>
                <w:bCs/>
                <w:color w:val="FFFFFF"/>
                <w:sz w:val="26"/>
                <w:szCs w:val="26"/>
              </w:rPr>
              <w:t>年度</w:t>
            </w:r>
          </w:p>
        </w:tc>
        <w:tc>
          <w:tcPr>
            <w:tcW w:w="1012" w:type="pct"/>
            <w:tcBorders>
              <w:bottom w:val="double" w:sz="4" w:space="0" w:color="auto"/>
            </w:tcBorders>
            <w:shd w:val="clear" w:color="auto" w:fill="4F81BD"/>
            <w:vAlign w:val="center"/>
          </w:tcPr>
          <w:p w:rsidR="0003626D" w:rsidRPr="00C812E5" w:rsidRDefault="006652AD">
            <w:pPr>
              <w:jc w:val="center"/>
              <w:rPr>
                <w:rFonts w:eastAsia="標楷體"/>
                <w:bCs/>
                <w:color w:val="FFFFFF"/>
                <w:sz w:val="26"/>
                <w:szCs w:val="26"/>
              </w:rPr>
            </w:pPr>
            <w:r w:rsidRPr="00C812E5">
              <w:rPr>
                <w:rFonts w:eastAsia="標楷體"/>
                <w:bCs/>
                <w:color w:val="FFFFFF"/>
                <w:sz w:val="26"/>
                <w:szCs w:val="26"/>
              </w:rPr>
              <w:t>三年平均</w:t>
            </w:r>
          </w:p>
        </w:tc>
      </w:tr>
      <w:tr w:rsidR="00AE34F0" w:rsidRPr="00C812E5" w:rsidTr="00D54830">
        <w:trPr>
          <w:trHeight w:val="624"/>
        </w:trPr>
        <w:tc>
          <w:tcPr>
            <w:tcW w:w="952" w:type="pct"/>
            <w:tcBorders>
              <w:top w:val="double" w:sz="4" w:space="0" w:color="auto"/>
            </w:tcBorders>
            <w:vAlign w:val="center"/>
          </w:tcPr>
          <w:p w:rsidR="00AE34F0" w:rsidRPr="00C812E5" w:rsidRDefault="00AE34F0" w:rsidP="00403FC8">
            <w:pPr>
              <w:jc w:val="center"/>
              <w:rPr>
                <w:rFonts w:eastAsia="標楷體"/>
                <w:sz w:val="26"/>
                <w:szCs w:val="26"/>
              </w:rPr>
            </w:pPr>
            <w:r w:rsidRPr="00C812E5">
              <w:rPr>
                <w:rFonts w:eastAsia="標楷體"/>
                <w:sz w:val="26"/>
                <w:szCs w:val="26"/>
              </w:rPr>
              <w:t>營收淨額</w:t>
            </w:r>
          </w:p>
        </w:tc>
        <w:tc>
          <w:tcPr>
            <w:tcW w:w="1012" w:type="pct"/>
            <w:tcBorders>
              <w:top w:val="double" w:sz="4" w:space="0" w:color="auto"/>
            </w:tcBorders>
            <w:vAlign w:val="center"/>
          </w:tcPr>
          <w:p w:rsidR="00AE34F0" w:rsidRPr="00C812E5" w:rsidRDefault="00AE34F0" w:rsidP="004A6D86">
            <w:pPr>
              <w:jc w:val="right"/>
              <w:rPr>
                <w:color w:val="000000"/>
              </w:rPr>
            </w:pPr>
            <w:r w:rsidRPr="00C812E5">
              <w:rPr>
                <w:color w:val="000000"/>
              </w:rPr>
              <w:t xml:space="preserve">1,212,057,881 </w:t>
            </w:r>
          </w:p>
        </w:tc>
        <w:tc>
          <w:tcPr>
            <w:tcW w:w="1012" w:type="pct"/>
            <w:tcBorders>
              <w:top w:val="double" w:sz="4" w:space="0" w:color="auto"/>
            </w:tcBorders>
            <w:vAlign w:val="center"/>
          </w:tcPr>
          <w:p w:rsidR="00AE34F0" w:rsidRPr="00C812E5" w:rsidRDefault="00AE34F0" w:rsidP="004A6D86">
            <w:pPr>
              <w:jc w:val="right"/>
              <w:rPr>
                <w:color w:val="000000"/>
              </w:rPr>
            </w:pPr>
            <w:r w:rsidRPr="00C812E5">
              <w:rPr>
                <w:color w:val="000000"/>
              </w:rPr>
              <w:t xml:space="preserve">4,017,777,805 </w:t>
            </w:r>
          </w:p>
        </w:tc>
        <w:tc>
          <w:tcPr>
            <w:tcW w:w="1012" w:type="pct"/>
            <w:tcBorders>
              <w:top w:val="double" w:sz="4" w:space="0" w:color="auto"/>
            </w:tcBorders>
            <w:vAlign w:val="center"/>
          </w:tcPr>
          <w:p w:rsidR="00AE34F0" w:rsidRDefault="00AE34F0">
            <w:pPr>
              <w:jc w:val="right"/>
              <w:rPr>
                <w:rFonts w:ascii="新細明體" w:hAnsi="新細明體" w:cs="新細明體"/>
                <w:color w:val="000000"/>
              </w:rPr>
            </w:pPr>
            <w:r>
              <w:rPr>
                <w:rFonts w:hint="eastAsia"/>
                <w:color w:val="000000"/>
              </w:rPr>
              <w:t xml:space="preserve">4,659,714,289 </w:t>
            </w:r>
          </w:p>
        </w:tc>
        <w:tc>
          <w:tcPr>
            <w:tcW w:w="1012" w:type="pct"/>
            <w:tcBorders>
              <w:top w:val="double" w:sz="4" w:space="0" w:color="auto"/>
            </w:tcBorders>
            <w:vAlign w:val="center"/>
          </w:tcPr>
          <w:p w:rsidR="00AE34F0" w:rsidRDefault="00AE34F0">
            <w:pPr>
              <w:jc w:val="right"/>
              <w:rPr>
                <w:rFonts w:ascii="新細明體" w:hAnsi="新細明體" w:cs="新細明體"/>
              </w:rPr>
            </w:pPr>
            <w:r>
              <w:rPr>
                <w:rFonts w:hint="eastAsia"/>
              </w:rPr>
              <w:t xml:space="preserve">3,296,516,658 </w:t>
            </w:r>
          </w:p>
        </w:tc>
      </w:tr>
      <w:tr w:rsidR="00AE34F0" w:rsidRPr="00C812E5" w:rsidTr="00D54830">
        <w:trPr>
          <w:trHeight w:val="624"/>
        </w:trPr>
        <w:tc>
          <w:tcPr>
            <w:tcW w:w="952" w:type="pct"/>
            <w:vAlign w:val="center"/>
          </w:tcPr>
          <w:p w:rsidR="00AE34F0" w:rsidRPr="00C812E5" w:rsidRDefault="00AE34F0" w:rsidP="00403FC8">
            <w:pPr>
              <w:jc w:val="center"/>
              <w:rPr>
                <w:rFonts w:eastAsia="標楷體"/>
                <w:sz w:val="26"/>
                <w:szCs w:val="26"/>
              </w:rPr>
            </w:pPr>
            <w:r w:rsidRPr="00C812E5">
              <w:rPr>
                <w:rFonts w:eastAsia="標楷體"/>
                <w:sz w:val="26"/>
                <w:szCs w:val="26"/>
              </w:rPr>
              <w:t>營業成本</w:t>
            </w:r>
          </w:p>
        </w:tc>
        <w:tc>
          <w:tcPr>
            <w:tcW w:w="1012" w:type="pct"/>
            <w:vAlign w:val="center"/>
          </w:tcPr>
          <w:p w:rsidR="00AE34F0" w:rsidRPr="00C812E5" w:rsidRDefault="00AE34F0" w:rsidP="004A6D86">
            <w:pPr>
              <w:jc w:val="right"/>
              <w:rPr>
                <w:color w:val="000000"/>
              </w:rPr>
            </w:pPr>
            <w:r w:rsidRPr="00C812E5">
              <w:rPr>
                <w:color w:val="000000"/>
              </w:rPr>
              <w:t xml:space="preserve">939,928,967 </w:t>
            </w:r>
          </w:p>
        </w:tc>
        <w:tc>
          <w:tcPr>
            <w:tcW w:w="1012" w:type="pct"/>
            <w:vAlign w:val="center"/>
          </w:tcPr>
          <w:p w:rsidR="00AE34F0" w:rsidRPr="00C812E5" w:rsidRDefault="00AE34F0" w:rsidP="004A6D86">
            <w:pPr>
              <w:jc w:val="right"/>
              <w:rPr>
                <w:color w:val="000000"/>
              </w:rPr>
            </w:pPr>
            <w:r w:rsidRPr="00C812E5">
              <w:rPr>
                <w:color w:val="000000"/>
              </w:rPr>
              <w:t xml:space="preserve">3,504,516,171 </w:t>
            </w:r>
          </w:p>
        </w:tc>
        <w:tc>
          <w:tcPr>
            <w:tcW w:w="1012" w:type="pct"/>
            <w:vAlign w:val="center"/>
          </w:tcPr>
          <w:p w:rsidR="00AE34F0" w:rsidRDefault="00AE34F0">
            <w:pPr>
              <w:jc w:val="right"/>
              <w:rPr>
                <w:rFonts w:ascii="新細明體" w:hAnsi="新細明體" w:cs="新細明體"/>
                <w:color w:val="000000"/>
              </w:rPr>
            </w:pPr>
            <w:r>
              <w:rPr>
                <w:rFonts w:hint="eastAsia"/>
                <w:color w:val="000000"/>
              </w:rPr>
              <w:t xml:space="preserve">3,747,663,325 </w:t>
            </w:r>
          </w:p>
        </w:tc>
        <w:tc>
          <w:tcPr>
            <w:tcW w:w="1012" w:type="pct"/>
            <w:vAlign w:val="center"/>
          </w:tcPr>
          <w:p w:rsidR="00AE34F0" w:rsidRDefault="00AE34F0">
            <w:pPr>
              <w:jc w:val="right"/>
              <w:rPr>
                <w:rFonts w:ascii="新細明體" w:hAnsi="新細明體" w:cs="新細明體"/>
              </w:rPr>
            </w:pPr>
            <w:r>
              <w:rPr>
                <w:rFonts w:hint="eastAsia"/>
              </w:rPr>
              <w:t xml:space="preserve">2,730,702,821 </w:t>
            </w:r>
          </w:p>
        </w:tc>
      </w:tr>
      <w:tr w:rsidR="00AE34F0" w:rsidRPr="00C812E5" w:rsidTr="00D54830">
        <w:trPr>
          <w:trHeight w:val="624"/>
        </w:trPr>
        <w:tc>
          <w:tcPr>
            <w:tcW w:w="952" w:type="pct"/>
            <w:vAlign w:val="center"/>
          </w:tcPr>
          <w:p w:rsidR="00AE34F0" w:rsidRPr="00C812E5" w:rsidRDefault="00AE34F0" w:rsidP="00403FC8">
            <w:pPr>
              <w:jc w:val="center"/>
              <w:rPr>
                <w:rFonts w:eastAsia="標楷體"/>
                <w:sz w:val="26"/>
                <w:szCs w:val="26"/>
              </w:rPr>
            </w:pPr>
            <w:r w:rsidRPr="00C812E5">
              <w:rPr>
                <w:rFonts w:eastAsia="標楷體"/>
                <w:sz w:val="26"/>
                <w:szCs w:val="26"/>
              </w:rPr>
              <w:t>營業毛利</w:t>
            </w:r>
          </w:p>
        </w:tc>
        <w:tc>
          <w:tcPr>
            <w:tcW w:w="1012" w:type="pct"/>
            <w:vAlign w:val="center"/>
          </w:tcPr>
          <w:p w:rsidR="00AE34F0" w:rsidRPr="00C812E5" w:rsidRDefault="00AE34F0" w:rsidP="004A6D86">
            <w:pPr>
              <w:jc w:val="right"/>
              <w:rPr>
                <w:color w:val="000000"/>
              </w:rPr>
            </w:pPr>
            <w:r w:rsidRPr="00C812E5">
              <w:rPr>
                <w:color w:val="000000"/>
              </w:rPr>
              <w:t xml:space="preserve">272,128,914 </w:t>
            </w:r>
          </w:p>
        </w:tc>
        <w:tc>
          <w:tcPr>
            <w:tcW w:w="1012" w:type="pct"/>
            <w:vAlign w:val="center"/>
          </w:tcPr>
          <w:p w:rsidR="00AE34F0" w:rsidRPr="00C812E5" w:rsidRDefault="00AE34F0" w:rsidP="004A6D86">
            <w:pPr>
              <w:jc w:val="right"/>
              <w:rPr>
                <w:color w:val="000000"/>
              </w:rPr>
            </w:pPr>
            <w:r w:rsidRPr="00C812E5">
              <w:rPr>
                <w:color w:val="000000"/>
              </w:rPr>
              <w:t xml:space="preserve">513,261,634 </w:t>
            </w:r>
          </w:p>
        </w:tc>
        <w:tc>
          <w:tcPr>
            <w:tcW w:w="1012" w:type="pct"/>
            <w:vAlign w:val="center"/>
          </w:tcPr>
          <w:p w:rsidR="00AE34F0" w:rsidRDefault="00AE34F0">
            <w:pPr>
              <w:jc w:val="right"/>
              <w:rPr>
                <w:rFonts w:ascii="新細明體" w:hAnsi="新細明體" w:cs="新細明體"/>
                <w:color w:val="000000"/>
              </w:rPr>
            </w:pPr>
            <w:r>
              <w:rPr>
                <w:rFonts w:hint="eastAsia"/>
                <w:color w:val="000000"/>
              </w:rPr>
              <w:t xml:space="preserve">912,050,964 </w:t>
            </w:r>
          </w:p>
        </w:tc>
        <w:tc>
          <w:tcPr>
            <w:tcW w:w="1012" w:type="pct"/>
            <w:vAlign w:val="center"/>
          </w:tcPr>
          <w:p w:rsidR="00AE34F0" w:rsidRDefault="00AE34F0">
            <w:pPr>
              <w:jc w:val="right"/>
              <w:rPr>
                <w:rFonts w:ascii="新細明體" w:hAnsi="新細明體" w:cs="新細明體"/>
              </w:rPr>
            </w:pPr>
            <w:r>
              <w:rPr>
                <w:rFonts w:hint="eastAsia"/>
              </w:rPr>
              <w:t xml:space="preserve">565,813,837 </w:t>
            </w:r>
          </w:p>
        </w:tc>
      </w:tr>
      <w:tr w:rsidR="00AE34F0" w:rsidRPr="00C812E5" w:rsidTr="00D54830">
        <w:trPr>
          <w:trHeight w:val="624"/>
        </w:trPr>
        <w:tc>
          <w:tcPr>
            <w:tcW w:w="952" w:type="pct"/>
            <w:vAlign w:val="center"/>
          </w:tcPr>
          <w:p w:rsidR="00AE34F0" w:rsidRPr="00C812E5" w:rsidRDefault="00AE34F0" w:rsidP="00403FC8">
            <w:pPr>
              <w:jc w:val="center"/>
              <w:rPr>
                <w:rFonts w:eastAsia="標楷體"/>
                <w:sz w:val="26"/>
                <w:szCs w:val="26"/>
              </w:rPr>
            </w:pPr>
            <w:r w:rsidRPr="00C812E5">
              <w:rPr>
                <w:rFonts w:eastAsia="標楷體"/>
                <w:sz w:val="26"/>
                <w:szCs w:val="26"/>
              </w:rPr>
              <w:t>營業費用</w:t>
            </w:r>
          </w:p>
        </w:tc>
        <w:tc>
          <w:tcPr>
            <w:tcW w:w="1012" w:type="pct"/>
            <w:vAlign w:val="center"/>
          </w:tcPr>
          <w:p w:rsidR="00AE34F0" w:rsidRPr="00C812E5" w:rsidRDefault="00AE34F0" w:rsidP="004A6D86">
            <w:pPr>
              <w:jc w:val="right"/>
              <w:rPr>
                <w:color w:val="000000"/>
              </w:rPr>
            </w:pPr>
            <w:r w:rsidRPr="00C812E5">
              <w:rPr>
                <w:color w:val="000000"/>
              </w:rPr>
              <w:t xml:space="preserve">242,126,419 </w:t>
            </w:r>
          </w:p>
        </w:tc>
        <w:tc>
          <w:tcPr>
            <w:tcW w:w="1012" w:type="pct"/>
            <w:vAlign w:val="center"/>
          </w:tcPr>
          <w:p w:rsidR="00AE34F0" w:rsidRPr="00C812E5" w:rsidRDefault="00AE34F0" w:rsidP="004A6D86">
            <w:pPr>
              <w:jc w:val="right"/>
              <w:rPr>
                <w:color w:val="000000"/>
              </w:rPr>
            </w:pPr>
            <w:r w:rsidRPr="00C812E5">
              <w:rPr>
                <w:color w:val="000000"/>
              </w:rPr>
              <w:t xml:space="preserve">441,396,775 </w:t>
            </w:r>
          </w:p>
        </w:tc>
        <w:tc>
          <w:tcPr>
            <w:tcW w:w="1012" w:type="pct"/>
            <w:vAlign w:val="center"/>
          </w:tcPr>
          <w:p w:rsidR="00AE34F0" w:rsidRDefault="00AE34F0">
            <w:pPr>
              <w:jc w:val="right"/>
              <w:rPr>
                <w:rFonts w:ascii="新細明體" w:hAnsi="新細明體" w:cs="新細明體"/>
                <w:color w:val="000000"/>
              </w:rPr>
            </w:pPr>
            <w:r>
              <w:rPr>
                <w:rFonts w:hint="eastAsia"/>
                <w:color w:val="000000"/>
              </w:rPr>
              <w:t xml:space="preserve">601,137,920 </w:t>
            </w:r>
          </w:p>
        </w:tc>
        <w:tc>
          <w:tcPr>
            <w:tcW w:w="1012" w:type="pct"/>
            <w:vAlign w:val="center"/>
          </w:tcPr>
          <w:p w:rsidR="00AE34F0" w:rsidRDefault="00AE34F0">
            <w:pPr>
              <w:jc w:val="right"/>
              <w:rPr>
                <w:rFonts w:ascii="新細明體" w:hAnsi="新細明體" w:cs="新細明體"/>
              </w:rPr>
            </w:pPr>
            <w:r>
              <w:rPr>
                <w:rFonts w:hint="eastAsia"/>
              </w:rPr>
              <w:t xml:space="preserve">428,220,372 </w:t>
            </w:r>
          </w:p>
        </w:tc>
      </w:tr>
      <w:tr w:rsidR="00AE34F0" w:rsidRPr="00C812E5" w:rsidTr="00D54830">
        <w:trPr>
          <w:trHeight w:val="624"/>
        </w:trPr>
        <w:tc>
          <w:tcPr>
            <w:tcW w:w="952" w:type="pct"/>
            <w:vAlign w:val="center"/>
          </w:tcPr>
          <w:p w:rsidR="00AE34F0" w:rsidRPr="00C812E5" w:rsidRDefault="00AE34F0" w:rsidP="00403FC8">
            <w:pPr>
              <w:jc w:val="center"/>
              <w:rPr>
                <w:rFonts w:eastAsia="標楷體"/>
                <w:sz w:val="26"/>
                <w:szCs w:val="26"/>
              </w:rPr>
            </w:pPr>
            <w:r w:rsidRPr="00C812E5">
              <w:rPr>
                <w:rFonts w:eastAsia="標楷體"/>
                <w:sz w:val="26"/>
                <w:szCs w:val="26"/>
              </w:rPr>
              <w:t>營業淨利</w:t>
            </w:r>
          </w:p>
        </w:tc>
        <w:tc>
          <w:tcPr>
            <w:tcW w:w="1012" w:type="pct"/>
            <w:vAlign w:val="center"/>
          </w:tcPr>
          <w:p w:rsidR="00AE34F0" w:rsidRPr="00C812E5" w:rsidRDefault="00AE34F0" w:rsidP="004A6D86">
            <w:pPr>
              <w:jc w:val="right"/>
              <w:rPr>
                <w:color w:val="000000"/>
              </w:rPr>
            </w:pPr>
            <w:r w:rsidRPr="00C812E5">
              <w:rPr>
                <w:color w:val="000000"/>
              </w:rPr>
              <w:t xml:space="preserve">30,002,495 </w:t>
            </w:r>
          </w:p>
        </w:tc>
        <w:tc>
          <w:tcPr>
            <w:tcW w:w="1012" w:type="pct"/>
            <w:vAlign w:val="center"/>
          </w:tcPr>
          <w:p w:rsidR="00AE34F0" w:rsidRPr="00C812E5" w:rsidRDefault="00AE34F0" w:rsidP="004A6D86">
            <w:pPr>
              <w:jc w:val="right"/>
              <w:rPr>
                <w:color w:val="000000"/>
              </w:rPr>
            </w:pPr>
            <w:r w:rsidRPr="00C812E5">
              <w:rPr>
                <w:color w:val="000000"/>
              </w:rPr>
              <w:t xml:space="preserve">71,864,859 </w:t>
            </w:r>
          </w:p>
        </w:tc>
        <w:tc>
          <w:tcPr>
            <w:tcW w:w="1012" w:type="pct"/>
            <w:vAlign w:val="center"/>
          </w:tcPr>
          <w:p w:rsidR="00AE34F0" w:rsidRDefault="00AE34F0">
            <w:pPr>
              <w:jc w:val="right"/>
              <w:rPr>
                <w:rFonts w:ascii="新細明體" w:hAnsi="新細明體" w:cs="新細明體"/>
                <w:color w:val="000000"/>
              </w:rPr>
            </w:pPr>
            <w:r>
              <w:rPr>
                <w:rFonts w:hint="eastAsia"/>
                <w:color w:val="000000"/>
              </w:rPr>
              <w:t xml:space="preserve">310,913,044 </w:t>
            </w:r>
          </w:p>
        </w:tc>
        <w:tc>
          <w:tcPr>
            <w:tcW w:w="1012" w:type="pct"/>
            <w:vAlign w:val="center"/>
          </w:tcPr>
          <w:p w:rsidR="00AE34F0" w:rsidRDefault="00AE34F0">
            <w:pPr>
              <w:jc w:val="right"/>
              <w:rPr>
                <w:rFonts w:ascii="新細明體" w:hAnsi="新細明體" w:cs="新細明體"/>
              </w:rPr>
            </w:pPr>
            <w:r>
              <w:rPr>
                <w:rFonts w:hint="eastAsia"/>
              </w:rPr>
              <w:t xml:space="preserve">137,593,466 </w:t>
            </w:r>
          </w:p>
        </w:tc>
      </w:tr>
      <w:tr w:rsidR="00333666" w:rsidRPr="00C812E5" w:rsidTr="00D54830">
        <w:trPr>
          <w:trHeight w:val="850"/>
        </w:trPr>
        <w:tc>
          <w:tcPr>
            <w:tcW w:w="952" w:type="pct"/>
            <w:vAlign w:val="center"/>
          </w:tcPr>
          <w:p w:rsidR="00333666" w:rsidRPr="00C812E5" w:rsidRDefault="00333666" w:rsidP="00403FC8">
            <w:pPr>
              <w:jc w:val="center"/>
              <w:rPr>
                <w:rFonts w:eastAsia="標楷體"/>
                <w:sz w:val="26"/>
                <w:szCs w:val="26"/>
              </w:rPr>
            </w:pPr>
            <w:r w:rsidRPr="00C812E5">
              <w:rPr>
                <w:rFonts w:eastAsia="標楷體"/>
                <w:sz w:val="26"/>
                <w:szCs w:val="26"/>
              </w:rPr>
              <w:t>成本及營業費用淨利率</w:t>
            </w:r>
          </w:p>
        </w:tc>
        <w:tc>
          <w:tcPr>
            <w:tcW w:w="1012" w:type="pct"/>
            <w:vAlign w:val="center"/>
          </w:tcPr>
          <w:p w:rsidR="00333666" w:rsidRPr="00C812E5" w:rsidRDefault="00333666" w:rsidP="004A6D86">
            <w:pPr>
              <w:jc w:val="right"/>
            </w:pPr>
            <w:r w:rsidRPr="00C812E5">
              <w:t>2.54%</w:t>
            </w:r>
          </w:p>
        </w:tc>
        <w:tc>
          <w:tcPr>
            <w:tcW w:w="1012" w:type="pct"/>
            <w:vAlign w:val="center"/>
          </w:tcPr>
          <w:p w:rsidR="00333666" w:rsidRPr="00C812E5" w:rsidRDefault="00333666" w:rsidP="004A6D86">
            <w:pPr>
              <w:jc w:val="right"/>
            </w:pPr>
            <w:r w:rsidRPr="00C812E5">
              <w:t>1.82%</w:t>
            </w:r>
          </w:p>
        </w:tc>
        <w:tc>
          <w:tcPr>
            <w:tcW w:w="1012" w:type="pct"/>
            <w:vAlign w:val="center"/>
          </w:tcPr>
          <w:p w:rsidR="00333666" w:rsidRPr="00333666" w:rsidRDefault="00AE34F0" w:rsidP="0015338E">
            <w:pPr>
              <w:jc w:val="right"/>
            </w:pPr>
            <w:r>
              <w:rPr>
                <w:rFonts w:hint="eastAsia"/>
              </w:rPr>
              <w:t>7.15</w:t>
            </w:r>
            <w:r w:rsidR="00333666" w:rsidRPr="00333666">
              <w:rPr>
                <w:rFonts w:hint="eastAsia"/>
              </w:rPr>
              <w:t>%</w:t>
            </w:r>
          </w:p>
        </w:tc>
        <w:tc>
          <w:tcPr>
            <w:tcW w:w="1012" w:type="pct"/>
            <w:vAlign w:val="center"/>
          </w:tcPr>
          <w:p w:rsidR="00333666" w:rsidRDefault="00AE34F0">
            <w:pPr>
              <w:jc w:val="right"/>
              <w:rPr>
                <w:color w:val="000000"/>
              </w:rPr>
            </w:pPr>
            <w:r>
              <w:rPr>
                <w:rFonts w:hint="eastAsia"/>
                <w:color w:val="000000"/>
              </w:rPr>
              <w:t>4.36</w:t>
            </w:r>
            <w:r w:rsidR="00333666">
              <w:rPr>
                <w:color w:val="000000"/>
              </w:rPr>
              <w:t>%</w:t>
            </w:r>
          </w:p>
        </w:tc>
      </w:tr>
    </w:tbl>
    <w:p w:rsidR="0003626D" w:rsidRPr="00C812E5" w:rsidRDefault="00C87374" w:rsidP="00B92228">
      <w:pPr>
        <w:pStyle w:val="3"/>
        <w:numPr>
          <w:ilvl w:val="1"/>
          <w:numId w:val="43"/>
        </w:numPr>
        <w:tabs>
          <w:tab w:val="clear" w:pos="1200"/>
          <w:tab w:val="num" w:pos="960"/>
        </w:tabs>
        <w:spacing w:beforeLines="50" w:before="120" w:afterLines="50" w:after="120" w:line="360" w:lineRule="auto"/>
        <w:jc w:val="both"/>
        <w:rPr>
          <w:rFonts w:ascii="Times New Roman" w:eastAsia="標楷體" w:hAnsi="Times New Roman"/>
          <w:sz w:val="28"/>
          <w:szCs w:val="28"/>
        </w:rPr>
      </w:pPr>
      <w:r w:rsidRPr="00C812E5">
        <w:rPr>
          <w:rFonts w:ascii="Times New Roman" w:eastAsia="標楷體" w:hAnsi="Times New Roman"/>
          <w:sz w:val="28"/>
          <w:szCs w:val="28"/>
        </w:rPr>
        <w:t>進貨</w:t>
      </w:r>
    </w:p>
    <w:p w:rsidR="0003626D" w:rsidRPr="00C812E5" w:rsidRDefault="009B1871" w:rsidP="005845C4">
      <w:pPr>
        <w:autoSpaceDE w:val="0"/>
        <w:autoSpaceDN w:val="0"/>
        <w:adjustRightInd w:val="0"/>
        <w:spacing w:beforeLines="50" w:before="120" w:afterLines="50" w:after="120" w:line="360" w:lineRule="auto"/>
        <w:ind w:leftChars="200" w:left="480" w:firstLineChars="200" w:firstLine="520"/>
        <w:jc w:val="both"/>
        <w:rPr>
          <w:rFonts w:eastAsia="標楷體"/>
          <w:sz w:val="26"/>
          <w:szCs w:val="26"/>
        </w:rPr>
      </w:pPr>
      <w:r w:rsidRPr="00C812E5">
        <w:rPr>
          <w:rFonts w:eastAsia="標楷體"/>
          <w:sz w:val="26"/>
          <w:szCs w:val="26"/>
        </w:rPr>
        <w:t>10</w:t>
      </w:r>
      <w:r w:rsidR="002C2405">
        <w:rPr>
          <w:rFonts w:eastAsia="標楷體" w:hint="eastAsia"/>
          <w:sz w:val="26"/>
          <w:szCs w:val="26"/>
        </w:rPr>
        <w:t>3</w:t>
      </w:r>
      <w:r w:rsidR="00C87374" w:rsidRPr="00C812E5">
        <w:rPr>
          <w:rFonts w:eastAsia="標楷體"/>
          <w:sz w:val="26"/>
          <w:szCs w:val="26"/>
        </w:rPr>
        <w:t>～</w:t>
      </w:r>
      <w:r w:rsidR="00D72BD1">
        <w:rPr>
          <w:rFonts w:eastAsia="標楷體"/>
          <w:sz w:val="26"/>
          <w:szCs w:val="26"/>
        </w:rPr>
        <w:t>105</w:t>
      </w:r>
      <w:r w:rsidR="00C87374" w:rsidRPr="00C812E5">
        <w:rPr>
          <w:rFonts w:eastAsia="標楷體"/>
          <w:sz w:val="26"/>
          <w:szCs w:val="26"/>
        </w:rPr>
        <w:t>會計年度與</w:t>
      </w:r>
      <w:proofErr w:type="gramStart"/>
      <w:r w:rsidR="00C87374" w:rsidRPr="00C812E5">
        <w:rPr>
          <w:rFonts w:eastAsia="標楷體"/>
          <w:sz w:val="26"/>
          <w:szCs w:val="26"/>
        </w:rPr>
        <w:t>祥</w:t>
      </w:r>
      <w:proofErr w:type="gramEnd"/>
      <w:r w:rsidR="00C87374" w:rsidRPr="00C812E5">
        <w:rPr>
          <w:rFonts w:eastAsia="標楷體"/>
          <w:sz w:val="26"/>
          <w:szCs w:val="26"/>
        </w:rPr>
        <w:t>茂光電對關係企業進貨有關之損益資料：</w:t>
      </w:r>
    </w:p>
    <w:p w:rsidR="00C87374" w:rsidRPr="00C812E5" w:rsidRDefault="009C4CAA" w:rsidP="00153D31">
      <w:pPr>
        <w:pStyle w:val="32"/>
        <w:spacing w:line="0" w:lineRule="atLeast"/>
        <w:jc w:val="right"/>
        <w:rPr>
          <w:rFonts w:eastAsiaTheme="minorEastAsia"/>
          <w:sz w:val="20"/>
          <w:szCs w:val="20"/>
        </w:rPr>
      </w:pPr>
      <w:r w:rsidRPr="00C812E5">
        <w:rPr>
          <w:rFonts w:eastAsiaTheme="minorEastAsia"/>
          <w:sz w:val="20"/>
          <w:szCs w:val="20"/>
        </w:rPr>
        <w:t>單位：新台幣元</w:t>
      </w:r>
    </w:p>
    <w:tbl>
      <w:tblPr>
        <w:tblW w:w="4897" w:type="pct"/>
        <w:tblInd w:w="392"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Look w:val="00A0" w:firstRow="1" w:lastRow="0" w:firstColumn="1" w:lastColumn="0" w:noHBand="0" w:noVBand="0"/>
      </w:tblPr>
      <w:tblGrid>
        <w:gridCol w:w="1559"/>
        <w:gridCol w:w="1669"/>
        <w:gridCol w:w="1669"/>
        <w:gridCol w:w="1669"/>
        <w:gridCol w:w="1670"/>
      </w:tblGrid>
      <w:tr w:rsidR="006652AD" w:rsidRPr="00C812E5" w:rsidTr="00D54830">
        <w:trPr>
          <w:trHeight w:val="624"/>
          <w:tblHeader/>
        </w:trPr>
        <w:tc>
          <w:tcPr>
            <w:tcW w:w="946" w:type="pct"/>
            <w:tcBorders>
              <w:bottom w:val="double" w:sz="4" w:space="0" w:color="auto"/>
            </w:tcBorders>
            <w:shd w:val="clear" w:color="auto" w:fill="4F81BD"/>
            <w:vAlign w:val="center"/>
          </w:tcPr>
          <w:p w:rsidR="0003626D" w:rsidRPr="00C812E5" w:rsidRDefault="006652AD">
            <w:pPr>
              <w:jc w:val="center"/>
              <w:rPr>
                <w:rFonts w:eastAsia="標楷體"/>
                <w:bCs/>
                <w:color w:val="FFFFFF"/>
                <w:sz w:val="26"/>
                <w:szCs w:val="26"/>
              </w:rPr>
            </w:pPr>
            <w:r w:rsidRPr="00C812E5">
              <w:rPr>
                <w:rFonts w:eastAsia="標楷體"/>
                <w:bCs/>
                <w:color w:val="FFFFFF"/>
                <w:sz w:val="26"/>
                <w:szCs w:val="26"/>
              </w:rPr>
              <w:t>損益科目</w:t>
            </w:r>
          </w:p>
        </w:tc>
        <w:tc>
          <w:tcPr>
            <w:tcW w:w="1013" w:type="pct"/>
            <w:tcBorders>
              <w:bottom w:val="double" w:sz="4" w:space="0" w:color="auto"/>
            </w:tcBorders>
            <w:shd w:val="clear" w:color="auto" w:fill="4F81BD"/>
            <w:vAlign w:val="center"/>
          </w:tcPr>
          <w:p w:rsidR="0003626D" w:rsidRPr="00C812E5" w:rsidRDefault="002C2405">
            <w:pPr>
              <w:jc w:val="center"/>
              <w:rPr>
                <w:rFonts w:eastAsia="標楷體"/>
                <w:bCs/>
                <w:color w:val="FFFFFF"/>
                <w:sz w:val="26"/>
                <w:szCs w:val="26"/>
              </w:rPr>
            </w:pPr>
            <w:proofErr w:type="gramStart"/>
            <w:r>
              <w:rPr>
                <w:rFonts w:eastAsia="標楷體"/>
                <w:bCs/>
                <w:color w:val="FFFFFF"/>
                <w:sz w:val="26"/>
                <w:szCs w:val="26"/>
              </w:rPr>
              <w:t>10</w:t>
            </w:r>
            <w:r>
              <w:rPr>
                <w:rFonts w:eastAsia="標楷體" w:hint="eastAsia"/>
                <w:bCs/>
                <w:color w:val="FFFFFF"/>
                <w:sz w:val="26"/>
                <w:szCs w:val="26"/>
              </w:rPr>
              <w:t>3</w:t>
            </w:r>
            <w:proofErr w:type="gramEnd"/>
            <w:r w:rsidR="006652AD" w:rsidRPr="00C812E5">
              <w:rPr>
                <w:rFonts w:eastAsia="標楷體"/>
                <w:bCs/>
                <w:color w:val="FFFFFF"/>
                <w:sz w:val="26"/>
                <w:szCs w:val="26"/>
              </w:rPr>
              <w:t>年度</w:t>
            </w:r>
          </w:p>
        </w:tc>
        <w:tc>
          <w:tcPr>
            <w:tcW w:w="1013" w:type="pct"/>
            <w:tcBorders>
              <w:bottom w:val="double" w:sz="4" w:space="0" w:color="auto"/>
            </w:tcBorders>
            <w:shd w:val="clear" w:color="auto" w:fill="4F81BD"/>
            <w:vAlign w:val="center"/>
          </w:tcPr>
          <w:p w:rsidR="0003626D" w:rsidRPr="00C812E5" w:rsidRDefault="002C2405">
            <w:pPr>
              <w:jc w:val="center"/>
              <w:rPr>
                <w:rFonts w:eastAsia="標楷體"/>
                <w:bCs/>
                <w:color w:val="FFFFFF"/>
                <w:sz w:val="26"/>
                <w:szCs w:val="26"/>
              </w:rPr>
            </w:pPr>
            <w:proofErr w:type="gramStart"/>
            <w:r>
              <w:rPr>
                <w:rFonts w:eastAsia="標楷體"/>
                <w:bCs/>
                <w:color w:val="FFFFFF"/>
                <w:sz w:val="26"/>
                <w:szCs w:val="26"/>
              </w:rPr>
              <w:t>10</w:t>
            </w:r>
            <w:r>
              <w:rPr>
                <w:rFonts w:eastAsia="標楷體" w:hint="eastAsia"/>
                <w:bCs/>
                <w:color w:val="FFFFFF"/>
                <w:sz w:val="26"/>
                <w:szCs w:val="26"/>
              </w:rPr>
              <w:t>4</w:t>
            </w:r>
            <w:proofErr w:type="gramEnd"/>
            <w:r w:rsidR="006652AD" w:rsidRPr="00C812E5">
              <w:rPr>
                <w:rFonts w:eastAsia="標楷體"/>
                <w:bCs/>
                <w:color w:val="FFFFFF"/>
                <w:sz w:val="26"/>
                <w:szCs w:val="26"/>
              </w:rPr>
              <w:t>年度</w:t>
            </w:r>
          </w:p>
        </w:tc>
        <w:tc>
          <w:tcPr>
            <w:tcW w:w="1013" w:type="pct"/>
            <w:tcBorders>
              <w:bottom w:val="double" w:sz="4" w:space="0" w:color="auto"/>
            </w:tcBorders>
            <w:shd w:val="clear" w:color="auto" w:fill="4F81BD"/>
            <w:vAlign w:val="center"/>
          </w:tcPr>
          <w:p w:rsidR="0003626D" w:rsidRPr="00C812E5" w:rsidRDefault="00D72BD1">
            <w:pPr>
              <w:jc w:val="center"/>
              <w:rPr>
                <w:rFonts w:eastAsia="標楷體"/>
                <w:bCs/>
                <w:color w:val="FFFFFF"/>
                <w:sz w:val="26"/>
                <w:szCs w:val="26"/>
              </w:rPr>
            </w:pPr>
            <w:proofErr w:type="gramStart"/>
            <w:r>
              <w:rPr>
                <w:rFonts w:eastAsia="標楷體"/>
                <w:bCs/>
                <w:color w:val="FFFFFF"/>
                <w:sz w:val="26"/>
                <w:szCs w:val="26"/>
              </w:rPr>
              <w:t>105</w:t>
            </w:r>
            <w:proofErr w:type="gramEnd"/>
            <w:r w:rsidR="006652AD" w:rsidRPr="00C812E5">
              <w:rPr>
                <w:rFonts w:eastAsia="標楷體"/>
                <w:bCs/>
                <w:color w:val="FFFFFF"/>
                <w:sz w:val="26"/>
                <w:szCs w:val="26"/>
              </w:rPr>
              <w:t>年度</w:t>
            </w:r>
          </w:p>
        </w:tc>
        <w:tc>
          <w:tcPr>
            <w:tcW w:w="1014" w:type="pct"/>
            <w:tcBorders>
              <w:bottom w:val="double" w:sz="4" w:space="0" w:color="auto"/>
            </w:tcBorders>
            <w:shd w:val="clear" w:color="auto" w:fill="4F81BD"/>
            <w:vAlign w:val="center"/>
          </w:tcPr>
          <w:p w:rsidR="0003626D" w:rsidRPr="00C812E5" w:rsidRDefault="006652AD">
            <w:pPr>
              <w:jc w:val="center"/>
              <w:rPr>
                <w:rFonts w:eastAsia="標楷體"/>
                <w:bCs/>
                <w:color w:val="FFFFFF"/>
                <w:sz w:val="26"/>
                <w:szCs w:val="26"/>
              </w:rPr>
            </w:pPr>
            <w:r w:rsidRPr="00C812E5">
              <w:rPr>
                <w:rFonts w:eastAsia="標楷體"/>
                <w:bCs/>
                <w:color w:val="FFFFFF"/>
                <w:sz w:val="26"/>
                <w:szCs w:val="26"/>
              </w:rPr>
              <w:t>三年平均</w:t>
            </w:r>
          </w:p>
        </w:tc>
      </w:tr>
      <w:tr w:rsidR="00AE34F0" w:rsidRPr="00C812E5" w:rsidTr="00D54830">
        <w:trPr>
          <w:trHeight w:val="624"/>
        </w:trPr>
        <w:tc>
          <w:tcPr>
            <w:tcW w:w="946" w:type="pct"/>
            <w:tcBorders>
              <w:top w:val="double" w:sz="4" w:space="0" w:color="auto"/>
            </w:tcBorders>
            <w:vAlign w:val="center"/>
          </w:tcPr>
          <w:p w:rsidR="00AE34F0" w:rsidRPr="00C812E5" w:rsidRDefault="00AE34F0">
            <w:pPr>
              <w:jc w:val="center"/>
              <w:rPr>
                <w:rFonts w:eastAsia="標楷體"/>
                <w:sz w:val="26"/>
                <w:szCs w:val="26"/>
              </w:rPr>
            </w:pPr>
            <w:r w:rsidRPr="00C812E5">
              <w:rPr>
                <w:rFonts w:eastAsia="標楷體"/>
                <w:sz w:val="26"/>
                <w:szCs w:val="26"/>
              </w:rPr>
              <w:t>營收淨額</w:t>
            </w:r>
          </w:p>
        </w:tc>
        <w:tc>
          <w:tcPr>
            <w:tcW w:w="1013" w:type="pct"/>
            <w:tcBorders>
              <w:top w:val="double" w:sz="4" w:space="0" w:color="auto"/>
            </w:tcBorders>
            <w:vAlign w:val="center"/>
          </w:tcPr>
          <w:p w:rsidR="00AE34F0" w:rsidRPr="00C812E5" w:rsidRDefault="00AE34F0" w:rsidP="004A6D86">
            <w:pPr>
              <w:jc w:val="right"/>
              <w:rPr>
                <w:color w:val="000000"/>
              </w:rPr>
            </w:pPr>
            <w:r w:rsidRPr="00C812E5">
              <w:rPr>
                <w:color w:val="000000"/>
              </w:rPr>
              <w:t xml:space="preserve">1,084,020,711 </w:t>
            </w:r>
          </w:p>
        </w:tc>
        <w:tc>
          <w:tcPr>
            <w:tcW w:w="1013" w:type="pct"/>
            <w:tcBorders>
              <w:top w:val="double" w:sz="4" w:space="0" w:color="auto"/>
            </w:tcBorders>
            <w:vAlign w:val="center"/>
          </w:tcPr>
          <w:p w:rsidR="00AE34F0" w:rsidRPr="00C812E5" w:rsidRDefault="00AE34F0" w:rsidP="004A6D86">
            <w:pPr>
              <w:jc w:val="right"/>
              <w:rPr>
                <w:color w:val="000000"/>
              </w:rPr>
            </w:pPr>
            <w:r w:rsidRPr="00C812E5">
              <w:rPr>
                <w:color w:val="000000"/>
              </w:rPr>
              <w:t xml:space="preserve">3,759,116,540 </w:t>
            </w:r>
          </w:p>
        </w:tc>
        <w:tc>
          <w:tcPr>
            <w:tcW w:w="1013" w:type="pct"/>
            <w:tcBorders>
              <w:top w:val="double" w:sz="4" w:space="0" w:color="auto"/>
            </w:tcBorders>
            <w:vAlign w:val="center"/>
          </w:tcPr>
          <w:p w:rsidR="00AE34F0" w:rsidRDefault="00AE34F0">
            <w:pPr>
              <w:jc w:val="right"/>
              <w:rPr>
                <w:rFonts w:ascii="新細明體" w:hAnsi="新細明體" w:cs="新細明體"/>
                <w:color w:val="000000"/>
              </w:rPr>
            </w:pPr>
            <w:r>
              <w:rPr>
                <w:rFonts w:hint="eastAsia"/>
                <w:color w:val="000000"/>
              </w:rPr>
              <w:t xml:space="preserve">4,528,864,812 </w:t>
            </w:r>
          </w:p>
        </w:tc>
        <w:tc>
          <w:tcPr>
            <w:tcW w:w="1014" w:type="pct"/>
            <w:tcBorders>
              <w:top w:val="double" w:sz="4" w:space="0" w:color="auto"/>
            </w:tcBorders>
            <w:vAlign w:val="center"/>
          </w:tcPr>
          <w:p w:rsidR="00AE34F0" w:rsidRDefault="00AE34F0">
            <w:pPr>
              <w:jc w:val="right"/>
              <w:rPr>
                <w:rFonts w:ascii="新細明體" w:hAnsi="新細明體" w:cs="新細明體"/>
              </w:rPr>
            </w:pPr>
            <w:r>
              <w:rPr>
                <w:rFonts w:hint="eastAsia"/>
              </w:rPr>
              <w:t xml:space="preserve">3,124,000,688 </w:t>
            </w:r>
          </w:p>
        </w:tc>
      </w:tr>
      <w:tr w:rsidR="00AE34F0" w:rsidRPr="00C812E5" w:rsidTr="00D54830">
        <w:trPr>
          <w:trHeight w:val="624"/>
        </w:trPr>
        <w:tc>
          <w:tcPr>
            <w:tcW w:w="946" w:type="pct"/>
            <w:vAlign w:val="center"/>
          </w:tcPr>
          <w:p w:rsidR="00AE34F0" w:rsidRPr="00C812E5" w:rsidRDefault="00AE34F0">
            <w:pPr>
              <w:jc w:val="center"/>
              <w:rPr>
                <w:rFonts w:eastAsia="標楷體"/>
                <w:sz w:val="26"/>
                <w:szCs w:val="26"/>
              </w:rPr>
            </w:pPr>
            <w:r w:rsidRPr="00C812E5">
              <w:rPr>
                <w:rFonts w:eastAsia="標楷體"/>
                <w:sz w:val="26"/>
                <w:szCs w:val="26"/>
              </w:rPr>
              <w:t>營業成本</w:t>
            </w:r>
          </w:p>
        </w:tc>
        <w:tc>
          <w:tcPr>
            <w:tcW w:w="1013" w:type="pct"/>
            <w:vAlign w:val="center"/>
          </w:tcPr>
          <w:p w:rsidR="00AE34F0" w:rsidRPr="00C812E5" w:rsidRDefault="00AE34F0" w:rsidP="004A6D86">
            <w:pPr>
              <w:jc w:val="right"/>
              <w:rPr>
                <w:color w:val="000000"/>
              </w:rPr>
            </w:pPr>
            <w:r w:rsidRPr="00C812E5">
              <w:rPr>
                <w:color w:val="000000"/>
              </w:rPr>
              <w:t xml:space="preserve">847,626,938 </w:t>
            </w:r>
          </w:p>
        </w:tc>
        <w:tc>
          <w:tcPr>
            <w:tcW w:w="1013" w:type="pct"/>
            <w:vAlign w:val="center"/>
          </w:tcPr>
          <w:p w:rsidR="00AE34F0" w:rsidRPr="00C812E5" w:rsidRDefault="00AE34F0" w:rsidP="004A6D86">
            <w:pPr>
              <w:jc w:val="right"/>
              <w:rPr>
                <w:color w:val="000000"/>
              </w:rPr>
            </w:pPr>
            <w:r w:rsidRPr="00C812E5">
              <w:rPr>
                <w:color w:val="000000"/>
              </w:rPr>
              <w:t xml:space="preserve">3,289,060,776 </w:t>
            </w:r>
          </w:p>
        </w:tc>
        <w:tc>
          <w:tcPr>
            <w:tcW w:w="1013" w:type="pct"/>
            <w:vAlign w:val="center"/>
          </w:tcPr>
          <w:p w:rsidR="00AE34F0" w:rsidRDefault="00AE34F0">
            <w:pPr>
              <w:jc w:val="right"/>
              <w:rPr>
                <w:rFonts w:ascii="新細明體" w:hAnsi="新細明體" w:cs="新細明體"/>
                <w:color w:val="000000"/>
              </w:rPr>
            </w:pPr>
            <w:r>
              <w:rPr>
                <w:rFonts w:hint="eastAsia"/>
                <w:color w:val="000000"/>
              </w:rPr>
              <w:t xml:space="preserve">3,635,499,881 </w:t>
            </w:r>
          </w:p>
        </w:tc>
        <w:tc>
          <w:tcPr>
            <w:tcW w:w="1014" w:type="pct"/>
            <w:vAlign w:val="center"/>
          </w:tcPr>
          <w:p w:rsidR="00AE34F0" w:rsidRDefault="00AE34F0">
            <w:pPr>
              <w:jc w:val="right"/>
              <w:rPr>
                <w:rFonts w:ascii="新細明體" w:hAnsi="新細明體" w:cs="新細明體"/>
              </w:rPr>
            </w:pPr>
            <w:r>
              <w:rPr>
                <w:rFonts w:hint="eastAsia"/>
              </w:rPr>
              <w:t xml:space="preserve">2,590,729,198 </w:t>
            </w:r>
          </w:p>
        </w:tc>
      </w:tr>
      <w:tr w:rsidR="00AE34F0" w:rsidRPr="00C812E5" w:rsidTr="00D54830">
        <w:trPr>
          <w:trHeight w:val="624"/>
        </w:trPr>
        <w:tc>
          <w:tcPr>
            <w:tcW w:w="946" w:type="pct"/>
            <w:vAlign w:val="center"/>
          </w:tcPr>
          <w:p w:rsidR="00AE34F0" w:rsidRPr="00C812E5" w:rsidRDefault="00AE34F0">
            <w:pPr>
              <w:jc w:val="center"/>
              <w:rPr>
                <w:rFonts w:eastAsia="標楷體"/>
                <w:sz w:val="26"/>
                <w:szCs w:val="26"/>
              </w:rPr>
            </w:pPr>
            <w:r w:rsidRPr="00C812E5">
              <w:rPr>
                <w:rFonts w:eastAsia="標楷體"/>
                <w:sz w:val="26"/>
                <w:szCs w:val="26"/>
              </w:rPr>
              <w:t>營業毛利</w:t>
            </w:r>
          </w:p>
        </w:tc>
        <w:tc>
          <w:tcPr>
            <w:tcW w:w="1013" w:type="pct"/>
            <w:vAlign w:val="center"/>
          </w:tcPr>
          <w:p w:rsidR="00AE34F0" w:rsidRPr="00C812E5" w:rsidRDefault="00AE34F0" w:rsidP="004A6D86">
            <w:pPr>
              <w:jc w:val="right"/>
              <w:rPr>
                <w:color w:val="000000"/>
              </w:rPr>
            </w:pPr>
            <w:r w:rsidRPr="00C812E5">
              <w:rPr>
                <w:color w:val="000000"/>
              </w:rPr>
              <w:t xml:space="preserve">236,393,773 </w:t>
            </w:r>
          </w:p>
        </w:tc>
        <w:tc>
          <w:tcPr>
            <w:tcW w:w="1013" w:type="pct"/>
            <w:vAlign w:val="center"/>
          </w:tcPr>
          <w:p w:rsidR="00AE34F0" w:rsidRPr="00C812E5" w:rsidRDefault="00AE34F0" w:rsidP="004A6D86">
            <w:pPr>
              <w:jc w:val="right"/>
              <w:rPr>
                <w:color w:val="000000"/>
              </w:rPr>
            </w:pPr>
            <w:r w:rsidRPr="00C812E5">
              <w:rPr>
                <w:color w:val="000000"/>
              </w:rPr>
              <w:t xml:space="preserve">470,055,764 </w:t>
            </w:r>
          </w:p>
        </w:tc>
        <w:tc>
          <w:tcPr>
            <w:tcW w:w="1013" w:type="pct"/>
            <w:vAlign w:val="center"/>
          </w:tcPr>
          <w:p w:rsidR="00AE34F0" w:rsidRDefault="00AE34F0">
            <w:pPr>
              <w:jc w:val="right"/>
              <w:rPr>
                <w:rFonts w:ascii="新細明體" w:hAnsi="新細明體" w:cs="新細明體"/>
                <w:color w:val="000000"/>
              </w:rPr>
            </w:pPr>
            <w:r>
              <w:rPr>
                <w:rFonts w:hint="eastAsia"/>
                <w:color w:val="000000"/>
              </w:rPr>
              <w:t xml:space="preserve">893,364,931 </w:t>
            </w:r>
          </w:p>
        </w:tc>
        <w:tc>
          <w:tcPr>
            <w:tcW w:w="1014" w:type="pct"/>
            <w:vAlign w:val="center"/>
          </w:tcPr>
          <w:p w:rsidR="00AE34F0" w:rsidRDefault="00AE34F0">
            <w:pPr>
              <w:jc w:val="right"/>
              <w:rPr>
                <w:rFonts w:ascii="新細明體" w:hAnsi="新細明體" w:cs="新細明體"/>
                <w:color w:val="000000"/>
              </w:rPr>
            </w:pPr>
            <w:r>
              <w:rPr>
                <w:rFonts w:hint="eastAsia"/>
                <w:color w:val="000000"/>
              </w:rPr>
              <w:t xml:space="preserve">533,271,489 </w:t>
            </w:r>
          </w:p>
        </w:tc>
      </w:tr>
      <w:tr w:rsidR="00AE34F0" w:rsidRPr="00C812E5" w:rsidTr="00D54830">
        <w:trPr>
          <w:trHeight w:val="624"/>
        </w:trPr>
        <w:tc>
          <w:tcPr>
            <w:tcW w:w="946" w:type="pct"/>
            <w:vAlign w:val="center"/>
          </w:tcPr>
          <w:p w:rsidR="00AE34F0" w:rsidRPr="00C812E5" w:rsidRDefault="00AE34F0">
            <w:pPr>
              <w:jc w:val="center"/>
              <w:rPr>
                <w:rFonts w:eastAsia="標楷體"/>
                <w:sz w:val="26"/>
                <w:szCs w:val="26"/>
              </w:rPr>
            </w:pPr>
            <w:r w:rsidRPr="00C812E5">
              <w:rPr>
                <w:rFonts w:eastAsia="標楷體"/>
                <w:sz w:val="26"/>
                <w:szCs w:val="26"/>
              </w:rPr>
              <w:t>營業費用</w:t>
            </w:r>
          </w:p>
        </w:tc>
        <w:tc>
          <w:tcPr>
            <w:tcW w:w="1013" w:type="pct"/>
            <w:vAlign w:val="center"/>
          </w:tcPr>
          <w:p w:rsidR="00AE34F0" w:rsidRPr="00C812E5" w:rsidRDefault="00AE34F0" w:rsidP="004A6D86">
            <w:pPr>
              <w:jc w:val="right"/>
              <w:rPr>
                <w:color w:val="000000"/>
              </w:rPr>
            </w:pPr>
            <w:r w:rsidRPr="00C812E5">
              <w:rPr>
                <w:color w:val="000000"/>
              </w:rPr>
              <w:t xml:space="preserve">216,549,108 </w:t>
            </w:r>
          </w:p>
        </w:tc>
        <w:tc>
          <w:tcPr>
            <w:tcW w:w="1013" w:type="pct"/>
            <w:vAlign w:val="center"/>
          </w:tcPr>
          <w:p w:rsidR="00AE34F0" w:rsidRPr="00C812E5" w:rsidRDefault="00AE34F0" w:rsidP="004A6D86">
            <w:pPr>
              <w:jc w:val="right"/>
              <w:rPr>
                <w:color w:val="000000"/>
              </w:rPr>
            </w:pPr>
            <w:r w:rsidRPr="00C812E5">
              <w:rPr>
                <w:color w:val="000000"/>
              </w:rPr>
              <w:t xml:space="preserve">412,980,010 </w:t>
            </w:r>
          </w:p>
        </w:tc>
        <w:tc>
          <w:tcPr>
            <w:tcW w:w="1013" w:type="pct"/>
            <w:vAlign w:val="center"/>
          </w:tcPr>
          <w:p w:rsidR="00AE34F0" w:rsidRDefault="00AE34F0">
            <w:pPr>
              <w:jc w:val="right"/>
              <w:rPr>
                <w:rFonts w:ascii="新細明體" w:hAnsi="新細明體" w:cs="新細明體"/>
                <w:color w:val="000000"/>
              </w:rPr>
            </w:pPr>
            <w:r>
              <w:rPr>
                <w:rFonts w:hint="eastAsia"/>
                <w:color w:val="000000"/>
              </w:rPr>
              <w:t xml:space="preserve">584,257,361 </w:t>
            </w:r>
          </w:p>
        </w:tc>
        <w:tc>
          <w:tcPr>
            <w:tcW w:w="1014" w:type="pct"/>
            <w:vAlign w:val="center"/>
          </w:tcPr>
          <w:p w:rsidR="00AE34F0" w:rsidRDefault="00AE34F0">
            <w:pPr>
              <w:jc w:val="right"/>
              <w:rPr>
                <w:rFonts w:ascii="新細明體" w:hAnsi="新細明體" w:cs="新細明體"/>
              </w:rPr>
            </w:pPr>
            <w:r>
              <w:rPr>
                <w:rFonts w:hint="eastAsia"/>
              </w:rPr>
              <w:t xml:space="preserve">404,595,493 </w:t>
            </w:r>
          </w:p>
        </w:tc>
      </w:tr>
      <w:tr w:rsidR="00AE34F0" w:rsidRPr="00C812E5" w:rsidTr="00D54830">
        <w:trPr>
          <w:trHeight w:val="624"/>
        </w:trPr>
        <w:tc>
          <w:tcPr>
            <w:tcW w:w="946" w:type="pct"/>
            <w:vAlign w:val="center"/>
          </w:tcPr>
          <w:p w:rsidR="00AE34F0" w:rsidRPr="00C812E5" w:rsidRDefault="00AE34F0">
            <w:pPr>
              <w:jc w:val="center"/>
              <w:rPr>
                <w:rFonts w:eastAsia="標楷體"/>
                <w:sz w:val="26"/>
                <w:szCs w:val="26"/>
              </w:rPr>
            </w:pPr>
            <w:r w:rsidRPr="00C812E5">
              <w:rPr>
                <w:rFonts w:eastAsia="標楷體"/>
                <w:sz w:val="26"/>
                <w:szCs w:val="26"/>
              </w:rPr>
              <w:t>營業淨利</w:t>
            </w:r>
          </w:p>
        </w:tc>
        <w:tc>
          <w:tcPr>
            <w:tcW w:w="1013" w:type="pct"/>
            <w:vAlign w:val="center"/>
          </w:tcPr>
          <w:p w:rsidR="00AE34F0" w:rsidRPr="00C812E5" w:rsidRDefault="00AE34F0" w:rsidP="004A6D86">
            <w:pPr>
              <w:jc w:val="right"/>
              <w:rPr>
                <w:color w:val="000000"/>
              </w:rPr>
            </w:pPr>
            <w:r w:rsidRPr="00C812E5">
              <w:rPr>
                <w:color w:val="000000"/>
              </w:rPr>
              <w:t xml:space="preserve">19,844,665 </w:t>
            </w:r>
          </w:p>
        </w:tc>
        <w:tc>
          <w:tcPr>
            <w:tcW w:w="1013" w:type="pct"/>
            <w:vAlign w:val="center"/>
          </w:tcPr>
          <w:p w:rsidR="00AE34F0" w:rsidRPr="00C812E5" w:rsidRDefault="00AE34F0" w:rsidP="004A6D86">
            <w:pPr>
              <w:jc w:val="right"/>
              <w:rPr>
                <w:color w:val="000000"/>
              </w:rPr>
            </w:pPr>
            <w:r w:rsidRPr="00C812E5">
              <w:rPr>
                <w:color w:val="000000"/>
              </w:rPr>
              <w:t xml:space="preserve">57,075,754 </w:t>
            </w:r>
          </w:p>
        </w:tc>
        <w:tc>
          <w:tcPr>
            <w:tcW w:w="1013" w:type="pct"/>
            <w:vAlign w:val="center"/>
          </w:tcPr>
          <w:p w:rsidR="00AE34F0" w:rsidRDefault="00AE34F0">
            <w:pPr>
              <w:jc w:val="right"/>
              <w:rPr>
                <w:rFonts w:ascii="新細明體" w:hAnsi="新細明體" w:cs="新細明體"/>
                <w:color w:val="000000"/>
              </w:rPr>
            </w:pPr>
            <w:r>
              <w:rPr>
                <w:rFonts w:hint="eastAsia"/>
                <w:color w:val="000000"/>
              </w:rPr>
              <w:t xml:space="preserve">309,107,570 </w:t>
            </w:r>
          </w:p>
        </w:tc>
        <w:tc>
          <w:tcPr>
            <w:tcW w:w="1014" w:type="pct"/>
            <w:vAlign w:val="center"/>
          </w:tcPr>
          <w:p w:rsidR="00AE34F0" w:rsidRDefault="00AE34F0">
            <w:pPr>
              <w:jc w:val="right"/>
              <w:rPr>
                <w:rFonts w:ascii="新細明體" w:hAnsi="新細明體" w:cs="新細明體"/>
                <w:color w:val="000000"/>
              </w:rPr>
            </w:pPr>
            <w:r>
              <w:rPr>
                <w:rFonts w:hint="eastAsia"/>
                <w:color w:val="000000"/>
              </w:rPr>
              <w:t xml:space="preserve">128,675,996 </w:t>
            </w:r>
          </w:p>
        </w:tc>
      </w:tr>
      <w:tr w:rsidR="00333666" w:rsidRPr="00C812E5" w:rsidTr="00D54830">
        <w:trPr>
          <w:trHeight w:val="680"/>
        </w:trPr>
        <w:tc>
          <w:tcPr>
            <w:tcW w:w="946" w:type="pct"/>
            <w:vAlign w:val="center"/>
          </w:tcPr>
          <w:p w:rsidR="00333666" w:rsidRPr="00C812E5" w:rsidRDefault="00333666">
            <w:pPr>
              <w:jc w:val="center"/>
              <w:rPr>
                <w:rFonts w:eastAsia="標楷體"/>
                <w:sz w:val="26"/>
                <w:szCs w:val="26"/>
              </w:rPr>
            </w:pPr>
            <w:r w:rsidRPr="00C812E5">
              <w:rPr>
                <w:rFonts w:eastAsia="標楷體"/>
                <w:sz w:val="26"/>
                <w:szCs w:val="26"/>
              </w:rPr>
              <w:t>營業淨利率</w:t>
            </w:r>
          </w:p>
        </w:tc>
        <w:tc>
          <w:tcPr>
            <w:tcW w:w="1013" w:type="pct"/>
            <w:vAlign w:val="center"/>
          </w:tcPr>
          <w:p w:rsidR="00333666" w:rsidRPr="00C812E5" w:rsidRDefault="00333666" w:rsidP="004A6D86">
            <w:pPr>
              <w:jc w:val="right"/>
              <w:rPr>
                <w:color w:val="000000"/>
              </w:rPr>
            </w:pPr>
            <w:r w:rsidRPr="00C812E5">
              <w:rPr>
                <w:color w:val="000000"/>
              </w:rPr>
              <w:t>1.83%</w:t>
            </w:r>
          </w:p>
        </w:tc>
        <w:tc>
          <w:tcPr>
            <w:tcW w:w="1013" w:type="pct"/>
            <w:vAlign w:val="center"/>
          </w:tcPr>
          <w:p w:rsidR="00333666" w:rsidRPr="00C812E5" w:rsidRDefault="00194336" w:rsidP="004A6D86">
            <w:pPr>
              <w:jc w:val="right"/>
              <w:rPr>
                <w:color w:val="000000"/>
              </w:rPr>
            </w:pPr>
            <w:r>
              <w:rPr>
                <w:color w:val="000000"/>
              </w:rPr>
              <w:t>4.36</w:t>
            </w:r>
            <w:r w:rsidR="00333666" w:rsidRPr="00C812E5">
              <w:rPr>
                <w:color w:val="000000"/>
              </w:rPr>
              <w:t>%</w:t>
            </w:r>
          </w:p>
        </w:tc>
        <w:tc>
          <w:tcPr>
            <w:tcW w:w="1013" w:type="pct"/>
            <w:vAlign w:val="center"/>
          </w:tcPr>
          <w:p w:rsidR="00333666" w:rsidRPr="00333666" w:rsidRDefault="00AE34F0">
            <w:pPr>
              <w:jc w:val="right"/>
              <w:rPr>
                <w:color w:val="000000"/>
              </w:rPr>
            </w:pPr>
            <w:r>
              <w:rPr>
                <w:rFonts w:hint="eastAsia"/>
                <w:color w:val="000000"/>
              </w:rPr>
              <w:t>6.83</w:t>
            </w:r>
            <w:r w:rsidR="00333666" w:rsidRPr="00333666">
              <w:rPr>
                <w:rFonts w:hint="eastAsia"/>
                <w:color w:val="000000"/>
              </w:rPr>
              <w:t>%</w:t>
            </w:r>
          </w:p>
        </w:tc>
        <w:tc>
          <w:tcPr>
            <w:tcW w:w="1014" w:type="pct"/>
            <w:vAlign w:val="center"/>
          </w:tcPr>
          <w:p w:rsidR="00333666" w:rsidRDefault="00AE34F0">
            <w:pPr>
              <w:jc w:val="right"/>
              <w:rPr>
                <w:rFonts w:ascii="新細明體" w:hAnsi="新細明體" w:cs="新細明體"/>
                <w:color w:val="000000"/>
              </w:rPr>
            </w:pPr>
            <w:r>
              <w:rPr>
                <w:rFonts w:hint="eastAsia"/>
                <w:color w:val="000000"/>
              </w:rPr>
              <w:t>4.12</w:t>
            </w:r>
            <w:r w:rsidR="00333666">
              <w:rPr>
                <w:rFonts w:hint="eastAsia"/>
                <w:color w:val="000000"/>
              </w:rPr>
              <w:t>%</w:t>
            </w:r>
          </w:p>
        </w:tc>
      </w:tr>
    </w:tbl>
    <w:p w:rsidR="0003626D" w:rsidRPr="00C812E5" w:rsidRDefault="00FD46B4" w:rsidP="00B92228">
      <w:pPr>
        <w:pStyle w:val="2"/>
        <w:numPr>
          <w:ilvl w:val="1"/>
          <w:numId w:val="41"/>
        </w:numPr>
        <w:tabs>
          <w:tab w:val="left" w:pos="756"/>
        </w:tabs>
        <w:spacing w:beforeLines="100" w:before="240" w:afterLines="100" w:after="240" w:line="360" w:lineRule="auto"/>
        <w:ind w:left="0" w:firstLine="0"/>
        <w:rPr>
          <w:rFonts w:ascii="Times New Roman" w:eastAsia="標楷體" w:hAnsi="Times New Roman"/>
          <w:sz w:val="36"/>
          <w:szCs w:val="40"/>
        </w:rPr>
      </w:pPr>
      <w:r w:rsidRPr="00C812E5">
        <w:rPr>
          <w:rFonts w:ascii="Times New Roman" w:eastAsia="標楷體" w:hAnsi="Times New Roman"/>
          <w:sz w:val="36"/>
          <w:szCs w:val="40"/>
        </w:rPr>
        <w:lastRenderedPageBreak/>
        <w:t>評估受控交易之常規交易結果</w:t>
      </w:r>
    </w:p>
    <w:p w:rsidR="0003626D" w:rsidRPr="00C812E5" w:rsidRDefault="00E15342" w:rsidP="00B92228">
      <w:pPr>
        <w:pStyle w:val="3"/>
        <w:numPr>
          <w:ilvl w:val="0"/>
          <w:numId w:val="44"/>
        </w:numPr>
        <w:spacing w:beforeLines="50" w:before="120" w:afterLines="50" w:after="120" w:line="360" w:lineRule="auto"/>
        <w:ind w:leftChars="100" w:left="720"/>
        <w:jc w:val="both"/>
        <w:rPr>
          <w:rFonts w:ascii="Times New Roman" w:eastAsia="標楷體" w:hAnsi="Times New Roman"/>
          <w:sz w:val="32"/>
          <w:szCs w:val="26"/>
        </w:rPr>
      </w:pPr>
      <w:r w:rsidRPr="00C812E5">
        <w:rPr>
          <w:rFonts w:ascii="Times New Roman" w:eastAsia="標楷體" w:hAnsi="Times New Roman"/>
          <w:sz w:val="32"/>
          <w:szCs w:val="26"/>
        </w:rPr>
        <w:t>有形資產之移轉</w:t>
      </w:r>
    </w:p>
    <w:p w:rsidR="0003626D" w:rsidRPr="00C812E5" w:rsidRDefault="00E15342" w:rsidP="00B92228">
      <w:pPr>
        <w:numPr>
          <w:ilvl w:val="0"/>
          <w:numId w:val="46"/>
        </w:numPr>
        <w:tabs>
          <w:tab w:val="left" w:pos="960"/>
          <w:tab w:val="left" w:pos="1134"/>
        </w:tabs>
        <w:spacing w:beforeLines="50" w:before="120" w:afterLines="50" w:after="120" w:line="360" w:lineRule="auto"/>
        <w:ind w:leftChars="200" w:left="962" w:hanging="482"/>
        <w:jc w:val="both"/>
        <w:rPr>
          <w:rFonts w:eastAsia="標楷體"/>
          <w:b/>
          <w:sz w:val="28"/>
          <w:szCs w:val="26"/>
        </w:rPr>
      </w:pPr>
      <w:r w:rsidRPr="00C812E5">
        <w:rPr>
          <w:rFonts w:eastAsia="標楷體"/>
          <w:b/>
          <w:sz w:val="28"/>
          <w:szCs w:val="26"/>
        </w:rPr>
        <w:t>銷貨</w:t>
      </w:r>
    </w:p>
    <w:p w:rsidR="0003626D" w:rsidRPr="00C812E5" w:rsidRDefault="002B70CD" w:rsidP="005845C4">
      <w:pPr>
        <w:spacing w:beforeLines="50" w:before="120" w:afterLines="50" w:after="120" w:line="360" w:lineRule="auto"/>
        <w:ind w:leftChars="200" w:left="480" w:firstLineChars="200" w:firstLine="520"/>
        <w:jc w:val="both"/>
        <w:rPr>
          <w:rFonts w:eastAsia="標楷體"/>
          <w:sz w:val="26"/>
          <w:szCs w:val="26"/>
        </w:rPr>
      </w:pPr>
      <w:proofErr w:type="gramStart"/>
      <w:r w:rsidRPr="00C812E5">
        <w:rPr>
          <w:rFonts w:eastAsia="標楷體"/>
          <w:sz w:val="26"/>
          <w:szCs w:val="26"/>
        </w:rPr>
        <w:t>祥</w:t>
      </w:r>
      <w:proofErr w:type="gramEnd"/>
      <w:r w:rsidRPr="00C812E5">
        <w:rPr>
          <w:rFonts w:eastAsia="標楷體"/>
          <w:sz w:val="26"/>
          <w:szCs w:val="26"/>
        </w:rPr>
        <w:t>茂光電銷售光</w:t>
      </w:r>
      <w:r w:rsidRPr="00C812E5">
        <w:rPr>
          <w:rFonts w:eastAsia="標楷體"/>
          <w:bCs/>
          <w:sz w:val="26"/>
          <w:szCs w:val="26"/>
        </w:rPr>
        <w:t>通訊</w:t>
      </w:r>
      <w:r w:rsidRPr="00C812E5">
        <w:rPr>
          <w:rFonts w:eastAsia="標楷體"/>
          <w:sz w:val="26"/>
          <w:szCs w:val="26"/>
        </w:rPr>
        <w:t>收發器零件與產品予</w:t>
      </w:r>
      <w:r w:rsidRPr="00C812E5">
        <w:rPr>
          <w:rFonts w:eastAsia="標楷體"/>
          <w:sz w:val="26"/>
          <w:szCs w:val="26"/>
        </w:rPr>
        <w:t>GTI</w:t>
      </w:r>
      <w:r w:rsidRPr="00C812E5">
        <w:rPr>
          <w:rFonts w:eastAsia="標楷體"/>
          <w:sz w:val="26"/>
          <w:szCs w:val="26"/>
        </w:rPr>
        <w:t>及</w:t>
      </w:r>
      <w:r w:rsidR="00C36F08">
        <w:rPr>
          <w:rFonts w:eastAsia="標楷體"/>
          <w:sz w:val="26"/>
          <w:szCs w:val="26"/>
        </w:rPr>
        <w:t>AOI US</w:t>
      </w:r>
      <w:r w:rsidRPr="00C812E5">
        <w:rPr>
          <w:rFonts w:eastAsia="標楷體"/>
          <w:sz w:val="26"/>
          <w:szCs w:val="26"/>
        </w:rPr>
        <w:t>，</w:t>
      </w:r>
      <w:r w:rsidR="00D54830">
        <w:rPr>
          <w:rFonts w:eastAsia="標楷體" w:hint="eastAsia"/>
          <w:sz w:val="26"/>
          <w:szCs w:val="26"/>
        </w:rPr>
        <w:t>該交易調整後</w:t>
      </w:r>
      <w:r w:rsidR="005C010E" w:rsidRPr="00C812E5">
        <w:rPr>
          <w:rFonts w:eastAsia="標楷體"/>
          <w:sz w:val="26"/>
          <w:szCs w:val="26"/>
        </w:rPr>
        <w:t>平均</w:t>
      </w:r>
      <w:r w:rsidR="00242B31" w:rsidRPr="00C812E5">
        <w:rPr>
          <w:rFonts w:eastAsia="標楷體"/>
          <w:sz w:val="26"/>
          <w:szCs w:val="26"/>
        </w:rPr>
        <w:t>成本及營業費用淨利率</w:t>
      </w:r>
      <w:r w:rsidR="00194336">
        <w:rPr>
          <w:rFonts w:hint="eastAsia"/>
          <w:color w:val="000000"/>
          <w:sz w:val="26"/>
          <w:szCs w:val="26"/>
        </w:rPr>
        <w:t>4.36</w:t>
      </w:r>
      <w:r w:rsidR="00872B04" w:rsidRPr="00215DCE">
        <w:rPr>
          <w:rFonts w:hint="eastAsia"/>
          <w:color w:val="000000"/>
          <w:sz w:val="26"/>
          <w:szCs w:val="26"/>
        </w:rPr>
        <w:t>%</w:t>
      </w:r>
      <w:r w:rsidR="00DB5458" w:rsidRPr="00C812E5">
        <w:rPr>
          <w:rFonts w:eastAsia="標楷體"/>
          <w:sz w:val="26"/>
          <w:szCs w:val="26"/>
        </w:rPr>
        <w:t>，落於</w:t>
      </w:r>
      <w:r w:rsidR="00DB5458" w:rsidRPr="00C812E5">
        <w:rPr>
          <w:rFonts w:eastAsia="標楷體"/>
          <w:sz w:val="26"/>
          <w:szCs w:val="26"/>
        </w:rPr>
        <w:t>ONESOURCE</w:t>
      </w:r>
      <w:r w:rsidR="00DB5458" w:rsidRPr="00C812E5">
        <w:rPr>
          <w:rFonts w:eastAsia="標楷體"/>
          <w:sz w:val="26"/>
          <w:szCs w:val="26"/>
        </w:rPr>
        <w:t>資料庫</w:t>
      </w:r>
      <w:proofErr w:type="gramStart"/>
      <w:r w:rsidR="00DB5458" w:rsidRPr="00C812E5">
        <w:rPr>
          <w:rFonts w:eastAsia="標楷體"/>
          <w:sz w:val="26"/>
          <w:szCs w:val="26"/>
        </w:rPr>
        <w:t>所選可比較</w:t>
      </w:r>
      <w:proofErr w:type="gramEnd"/>
      <w:r w:rsidR="00DB5458" w:rsidRPr="00C812E5">
        <w:rPr>
          <w:rFonts w:eastAsia="標楷體"/>
          <w:sz w:val="26"/>
          <w:szCs w:val="26"/>
        </w:rPr>
        <w:t>對象之常規交易範圍</w:t>
      </w:r>
      <w:r w:rsidR="00872B04" w:rsidRPr="00BD6A58">
        <w:rPr>
          <w:color w:val="000000"/>
          <w:sz w:val="26"/>
          <w:szCs w:val="26"/>
        </w:rPr>
        <w:t>0.28%</w:t>
      </w:r>
      <w:r w:rsidR="00872B04" w:rsidRPr="00C812E5">
        <w:rPr>
          <w:rFonts w:eastAsia="標楷體"/>
          <w:sz w:val="26"/>
          <w:szCs w:val="26"/>
        </w:rPr>
        <w:t>～</w:t>
      </w:r>
      <w:r w:rsidR="00872B04" w:rsidRPr="00BD6A58">
        <w:rPr>
          <w:color w:val="000000"/>
          <w:sz w:val="26"/>
          <w:szCs w:val="26"/>
        </w:rPr>
        <w:t>6.07%</w:t>
      </w:r>
      <w:r w:rsidR="00DB5458" w:rsidRPr="00C812E5">
        <w:rPr>
          <w:rFonts w:eastAsia="標楷體"/>
          <w:sz w:val="26"/>
          <w:szCs w:val="26"/>
        </w:rPr>
        <w:t>內</w:t>
      </w:r>
      <w:r w:rsidR="00D23F3E" w:rsidRPr="00C812E5">
        <w:rPr>
          <w:rFonts w:eastAsia="標楷體"/>
          <w:sz w:val="26"/>
          <w:szCs w:val="26"/>
        </w:rPr>
        <w:t>，</w:t>
      </w:r>
      <w:r w:rsidR="00153D31" w:rsidRPr="00C812E5">
        <w:rPr>
          <w:rFonts w:eastAsia="標楷體"/>
          <w:sz w:val="26"/>
          <w:szCs w:val="26"/>
        </w:rPr>
        <w:t>且</w:t>
      </w:r>
      <w:r w:rsidR="00D23F3E" w:rsidRPr="00C812E5">
        <w:rPr>
          <w:rFonts w:eastAsia="標楷體"/>
          <w:sz w:val="26"/>
          <w:szCs w:val="26"/>
        </w:rPr>
        <w:t>落於主要行業財務比率</w:t>
      </w:r>
      <w:proofErr w:type="gramStart"/>
      <w:r w:rsidR="00D23F3E" w:rsidRPr="00C812E5">
        <w:rPr>
          <w:rFonts w:eastAsia="標楷體"/>
          <w:sz w:val="26"/>
          <w:szCs w:val="26"/>
        </w:rPr>
        <w:t>刊冊所選可</w:t>
      </w:r>
      <w:proofErr w:type="gramEnd"/>
      <w:r w:rsidR="00D23F3E" w:rsidRPr="00C812E5">
        <w:rPr>
          <w:rFonts w:eastAsia="標楷體"/>
          <w:sz w:val="26"/>
          <w:szCs w:val="26"/>
        </w:rPr>
        <w:t>比較對象常規交易範圍</w:t>
      </w:r>
      <w:r w:rsidR="00872B04" w:rsidRPr="00905845">
        <w:rPr>
          <w:color w:val="000000"/>
          <w:sz w:val="26"/>
          <w:szCs w:val="26"/>
        </w:rPr>
        <w:t>-5.51%</w:t>
      </w:r>
      <w:r w:rsidR="00872B04" w:rsidRPr="00905845">
        <w:rPr>
          <w:color w:val="000000"/>
          <w:sz w:val="26"/>
          <w:szCs w:val="26"/>
        </w:rPr>
        <w:t>～</w:t>
      </w:r>
      <w:r w:rsidR="00872B04" w:rsidRPr="00905845">
        <w:rPr>
          <w:color w:val="000000"/>
          <w:sz w:val="26"/>
          <w:szCs w:val="26"/>
        </w:rPr>
        <w:t>7.53%</w:t>
      </w:r>
      <w:r w:rsidR="00D23F3E" w:rsidRPr="00C812E5">
        <w:rPr>
          <w:rFonts w:eastAsia="標楷體"/>
          <w:sz w:val="26"/>
          <w:szCs w:val="26"/>
        </w:rPr>
        <w:t>內</w:t>
      </w:r>
      <w:r w:rsidR="00DB5458" w:rsidRPr="00C812E5">
        <w:rPr>
          <w:rFonts w:eastAsia="標楷體"/>
          <w:sz w:val="26"/>
          <w:szCs w:val="26"/>
        </w:rPr>
        <w:t>，推論</w:t>
      </w:r>
      <w:proofErr w:type="gramStart"/>
      <w:r w:rsidR="00DB5458" w:rsidRPr="00C812E5">
        <w:rPr>
          <w:rFonts w:eastAsia="標楷體"/>
          <w:sz w:val="26"/>
          <w:szCs w:val="26"/>
        </w:rPr>
        <w:t>祥</w:t>
      </w:r>
      <w:proofErr w:type="gramEnd"/>
      <w:r w:rsidR="00DB5458" w:rsidRPr="00C812E5">
        <w:rPr>
          <w:rFonts w:eastAsia="標楷體"/>
          <w:sz w:val="26"/>
          <w:szCs w:val="26"/>
        </w:rPr>
        <w:t>茂光電</w:t>
      </w:r>
      <w:proofErr w:type="gramStart"/>
      <w:r w:rsidR="00D72BD1">
        <w:rPr>
          <w:rFonts w:eastAsia="標楷體"/>
          <w:sz w:val="26"/>
          <w:szCs w:val="26"/>
        </w:rPr>
        <w:t>105</w:t>
      </w:r>
      <w:proofErr w:type="gramEnd"/>
      <w:r w:rsidR="00DB5458" w:rsidRPr="00C812E5">
        <w:rPr>
          <w:rFonts w:eastAsia="標楷體"/>
          <w:sz w:val="26"/>
          <w:szCs w:val="26"/>
        </w:rPr>
        <w:t>年度該受控交易符合常規。</w:t>
      </w:r>
    </w:p>
    <w:p w:rsidR="0003626D" w:rsidRPr="00C812E5" w:rsidRDefault="00AE3D3A" w:rsidP="00B92228">
      <w:pPr>
        <w:numPr>
          <w:ilvl w:val="0"/>
          <w:numId w:val="46"/>
        </w:numPr>
        <w:tabs>
          <w:tab w:val="left" w:pos="960"/>
          <w:tab w:val="left" w:pos="1134"/>
        </w:tabs>
        <w:spacing w:beforeLines="50" w:before="120" w:afterLines="50" w:after="120" w:line="360" w:lineRule="auto"/>
        <w:ind w:leftChars="200" w:left="962" w:hanging="482"/>
        <w:jc w:val="both"/>
        <w:rPr>
          <w:rFonts w:eastAsia="標楷體"/>
          <w:b/>
          <w:sz w:val="28"/>
          <w:szCs w:val="26"/>
        </w:rPr>
      </w:pPr>
      <w:r w:rsidRPr="00C812E5">
        <w:rPr>
          <w:rFonts w:eastAsia="標楷體"/>
          <w:b/>
          <w:sz w:val="28"/>
          <w:szCs w:val="26"/>
        </w:rPr>
        <w:t>進貨</w:t>
      </w:r>
    </w:p>
    <w:p w:rsidR="0003626D" w:rsidRPr="00C812E5" w:rsidRDefault="00D1426F" w:rsidP="005845C4">
      <w:pPr>
        <w:spacing w:beforeLines="50" w:before="120" w:afterLines="50" w:after="120" w:line="360" w:lineRule="auto"/>
        <w:ind w:leftChars="200" w:left="480" w:firstLineChars="200" w:firstLine="520"/>
        <w:jc w:val="both"/>
        <w:rPr>
          <w:rFonts w:eastAsia="標楷體"/>
          <w:sz w:val="26"/>
          <w:szCs w:val="26"/>
          <w:highlight w:val="yellow"/>
        </w:rPr>
      </w:pPr>
      <w:proofErr w:type="gramStart"/>
      <w:r w:rsidRPr="00C812E5">
        <w:rPr>
          <w:rFonts w:eastAsia="標楷體"/>
          <w:sz w:val="26"/>
          <w:szCs w:val="26"/>
        </w:rPr>
        <w:t>祥</w:t>
      </w:r>
      <w:proofErr w:type="gramEnd"/>
      <w:r w:rsidRPr="00C812E5">
        <w:rPr>
          <w:rFonts w:eastAsia="標楷體"/>
          <w:sz w:val="26"/>
          <w:szCs w:val="26"/>
        </w:rPr>
        <w:t>茂光電向</w:t>
      </w:r>
      <w:r w:rsidRPr="00C812E5">
        <w:rPr>
          <w:rFonts w:eastAsia="標楷體"/>
          <w:sz w:val="26"/>
          <w:szCs w:val="26"/>
        </w:rPr>
        <w:t>GTI</w:t>
      </w:r>
      <w:r w:rsidRPr="00C812E5">
        <w:rPr>
          <w:rFonts w:eastAsia="標楷體"/>
          <w:sz w:val="26"/>
          <w:szCs w:val="26"/>
        </w:rPr>
        <w:t>及</w:t>
      </w:r>
      <w:r w:rsidR="00C36F08">
        <w:rPr>
          <w:rFonts w:eastAsia="標楷體"/>
          <w:sz w:val="26"/>
          <w:szCs w:val="26"/>
        </w:rPr>
        <w:t>AOI US</w:t>
      </w:r>
      <w:r w:rsidRPr="00C812E5">
        <w:rPr>
          <w:rFonts w:eastAsia="標楷體"/>
          <w:sz w:val="26"/>
          <w:szCs w:val="26"/>
        </w:rPr>
        <w:t>購買生產光通訊收發器之生產原料</w:t>
      </w:r>
      <w:r w:rsidRPr="00C812E5">
        <w:rPr>
          <w:rFonts w:eastAsia="標楷體"/>
          <w:sz w:val="26"/>
          <w:szCs w:val="26"/>
        </w:rPr>
        <w:t>(</w:t>
      </w:r>
      <w:r w:rsidRPr="00C812E5">
        <w:rPr>
          <w:rFonts w:eastAsia="標楷體"/>
          <w:sz w:val="26"/>
          <w:szCs w:val="26"/>
        </w:rPr>
        <w:t>光通訊晶片、光元件及機構元件</w:t>
      </w:r>
      <w:r w:rsidRPr="00C812E5">
        <w:rPr>
          <w:rFonts w:eastAsia="標楷體"/>
          <w:sz w:val="26"/>
          <w:szCs w:val="26"/>
        </w:rPr>
        <w:t>)</w:t>
      </w:r>
      <w:r w:rsidRPr="00C812E5">
        <w:rPr>
          <w:rFonts w:eastAsia="標楷體"/>
          <w:sz w:val="26"/>
          <w:szCs w:val="26"/>
        </w:rPr>
        <w:t>，因上述交易與</w:t>
      </w:r>
      <w:proofErr w:type="gramStart"/>
      <w:r w:rsidRPr="00C812E5">
        <w:rPr>
          <w:rFonts w:eastAsia="標楷體"/>
          <w:sz w:val="26"/>
          <w:szCs w:val="26"/>
        </w:rPr>
        <w:t>祥</w:t>
      </w:r>
      <w:proofErr w:type="gramEnd"/>
      <w:r w:rsidRPr="00C812E5">
        <w:rPr>
          <w:rFonts w:eastAsia="標楷體"/>
          <w:sz w:val="26"/>
          <w:szCs w:val="26"/>
        </w:rPr>
        <w:t>茂光電之光通訊收發器銷售具有連續不可分割之特性，故以銷售光通訊收發器</w:t>
      </w:r>
      <w:r w:rsidR="005E3A15" w:rsidRPr="00C812E5">
        <w:rPr>
          <w:rFonts w:eastAsia="標楷體"/>
          <w:sz w:val="26"/>
          <w:szCs w:val="26"/>
        </w:rPr>
        <w:t>零件與產品</w:t>
      </w:r>
      <w:r w:rsidRPr="00C812E5">
        <w:rPr>
          <w:rFonts w:eastAsia="標楷體"/>
          <w:sz w:val="26"/>
          <w:szCs w:val="26"/>
        </w:rPr>
        <w:t>所賺利潤進行分析，</w:t>
      </w:r>
      <w:r w:rsidR="00D54830">
        <w:rPr>
          <w:rFonts w:eastAsia="標楷體" w:hint="eastAsia"/>
          <w:sz w:val="26"/>
          <w:szCs w:val="26"/>
        </w:rPr>
        <w:t>該交易調整後</w:t>
      </w:r>
      <w:r w:rsidR="005C010E" w:rsidRPr="00C812E5">
        <w:rPr>
          <w:rFonts w:eastAsia="標楷體"/>
          <w:sz w:val="26"/>
          <w:szCs w:val="26"/>
        </w:rPr>
        <w:t>平均</w:t>
      </w:r>
      <w:r w:rsidR="00FD46B4" w:rsidRPr="00C812E5">
        <w:rPr>
          <w:rFonts w:eastAsia="標楷體"/>
          <w:sz w:val="26"/>
          <w:szCs w:val="26"/>
        </w:rPr>
        <w:t>營業淨利率</w:t>
      </w:r>
      <w:r w:rsidR="00194336">
        <w:rPr>
          <w:rFonts w:hint="eastAsia"/>
          <w:color w:val="000000"/>
          <w:sz w:val="26"/>
          <w:szCs w:val="26"/>
        </w:rPr>
        <w:t>4.12</w:t>
      </w:r>
      <w:r w:rsidR="00872B04" w:rsidRPr="00215DCE">
        <w:rPr>
          <w:rFonts w:hint="eastAsia"/>
          <w:color w:val="000000"/>
          <w:sz w:val="26"/>
          <w:szCs w:val="26"/>
        </w:rPr>
        <w:t>%</w:t>
      </w:r>
      <w:r w:rsidR="00DB5458" w:rsidRPr="00C812E5">
        <w:rPr>
          <w:rFonts w:eastAsia="標楷體"/>
          <w:sz w:val="26"/>
          <w:szCs w:val="26"/>
        </w:rPr>
        <w:t>，落於</w:t>
      </w:r>
      <w:r w:rsidR="00DB5458" w:rsidRPr="00C812E5">
        <w:rPr>
          <w:rFonts w:eastAsia="標楷體"/>
          <w:sz w:val="26"/>
          <w:szCs w:val="26"/>
        </w:rPr>
        <w:t>ONESOURCE</w:t>
      </w:r>
      <w:r w:rsidR="00DB5458" w:rsidRPr="00C812E5">
        <w:rPr>
          <w:rFonts w:eastAsia="標楷體"/>
          <w:sz w:val="26"/>
          <w:szCs w:val="26"/>
        </w:rPr>
        <w:t>資料庫之常規交易範圍</w:t>
      </w:r>
      <w:r w:rsidR="00872B04" w:rsidRPr="002F1F59">
        <w:rPr>
          <w:color w:val="000000"/>
          <w:sz w:val="26"/>
          <w:szCs w:val="26"/>
        </w:rPr>
        <w:t>0.28%</w:t>
      </w:r>
      <w:r w:rsidR="00872B04" w:rsidRPr="00C812E5">
        <w:rPr>
          <w:rFonts w:eastAsia="標楷體"/>
          <w:sz w:val="26"/>
          <w:szCs w:val="26"/>
        </w:rPr>
        <w:t>～</w:t>
      </w:r>
      <w:r w:rsidR="00872B04" w:rsidRPr="002F1F59">
        <w:rPr>
          <w:color w:val="000000"/>
          <w:sz w:val="26"/>
          <w:szCs w:val="26"/>
        </w:rPr>
        <w:t>5.73%</w:t>
      </w:r>
      <w:r w:rsidR="00DB5458" w:rsidRPr="00C812E5">
        <w:rPr>
          <w:rFonts w:eastAsia="標楷體"/>
          <w:sz w:val="26"/>
          <w:szCs w:val="26"/>
        </w:rPr>
        <w:t>內</w:t>
      </w:r>
      <w:r w:rsidR="00153D31" w:rsidRPr="00C812E5">
        <w:rPr>
          <w:rFonts w:eastAsia="標楷體"/>
          <w:sz w:val="26"/>
          <w:szCs w:val="26"/>
        </w:rPr>
        <w:t>，且</w:t>
      </w:r>
      <w:r w:rsidR="00D23F3E" w:rsidRPr="00C812E5">
        <w:rPr>
          <w:rFonts w:eastAsia="標楷體"/>
          <w:sz w:val="26"/>
          <w:szCs w:val="26"/>
        </w:rPr>
        <w:t>落於主要行業財務比率</w:t>
      </w:r>
      <w:proofErr w:type="gramStart"/>
      <w:r w:rsidR="00D23F3E" w:rsidRPr="00C812E5">
        <w:rPr>
          <w:rFonts w:eastAsia="標楷體"/>
          <w:sz w:val="26"/>
          <w:szCs w:val="26"/>
        </w:rPr>
        <w:t>刊冊所選可</w:t>
      </w:r>
      <w:proofErr w:type="gramEnd"/>
      <w:r w:rsidR="00D23F3E" w:rsidRPr="00C812E5">
        <w:rPr>
          <w:rFonts w:eastAsia="標楷體"/>
          <w:sz w:val="26"/>
          <w:szCs w:val="26"/>
        </w:rPr>
        <w:t>比較對象常規交易範圍</w:t>
      </w:r>
      <w:r w:rsidR="00872B04" w:rsidRPr="00905845">
        <w:rPr>
          <w:color w:val="000000"/>
          <w:sz w:val="26"/>
          <w:szCs w:val="26"/>
        </w:rPr>
        <w:t>-5.83%</w:t>
      </w:r>
      <w:r w:rsidR="00872B04" w:rsidRPr="00905845">
        <w:rPr>
          <w:color w:val="000000"/>
          <w:sz w:val="26"/>
          <w:szCs w:val="26"/>
        </w:rPr>
        <w:t>～</w:t>
      </w:r>
      <w:r w:rsidR="00872B04" w:rsidRPr="00905845">
        <w:rPr>
          <w:color w:val="000000"/>
          <w:sz w:val="26"/>
          <w:szCs w:val="26"/>
        </w:rPr>
        <w:t>7.00%</w:t>
      </w:r>
      <w:r w:rsidR="00D23F3E" w:rsidRPr="00C812E5">
        <w:rPr>
          <w:rFonts w:eastAsia="標楷體"/>
          <w:sz w:val="26"/>
          <w:szCs w:val="26"/>
        </w:rPr>
        <w:t>內，</w:t>
      </w:r>
      <w:r w:rsidR="00DB5458" w:rsidRPr="00C812E5">
        <w:rPr>
          <w:rFonts w:eastAsia="標楷體"/>
          <w:sz w:val="26"/>
          <w:szCs w:val="26"/>
        </w:rPr>
        <w:t>推論</w:t>
      </w:r>
      <w:proofErr w:type="gramStart"/>
      <w:r w:rsidR="00DB5458" w:rsidRPr="00C812E5">
        <w:rPr>
          <w:rFonts w:eastAsia="標楷體"/>
          <w:sz w:val="26"/>
          <w:szCs w:val="26"/>
        </w:rPr>
        <w:t>祥</w:t>
      </w:r>
      <w:proofErr w:type="gramEnd"/>
      <w:r w:rsidR="00DB5458" w:rsidRPr="00C812E5">
        <w:rPr>
          <w:rFonts w:eastAsia="標楷體"/>
          <w:sz w:val="26"/>
          <w:szCs w:val="26"/>
        </w:rPr>
        <w:t>茂光電</w:t>
      </w:r>
      <w:proofErr w:type="gramStart"/>
      <w:r w:rsidR="00D72BD1">
        <w:rPr>
          <w:rFonts w:eastAsia="標楷體"/>
          <w:sz w:val="26"/>
          <w:szCs w:val="26"/>
        </w:rPr>
        <w:t>105</w:t>
      </w:r>
      <w:proofErr w:type="gramEnd"/>
      <w:r w:rsidR="00DB5458" w:rsidRPr="00C812E5">
        <w:rPr>
          <w:rFonts w:eastAsia="標楷體"/>
          <w:sz w:val="26"/>
          <w:szCs w:val="26"/>
        </w:rPr>
        <w:t>年度該受控交易符合常規。</w:t>
      </w:r>
    </w:p>
    <w:p w:rsidR="0003626D" w:rsidRPr="00C812E5" w:rsidRDefault="0003626D" w:rsidP="005845C4">
      <w:pPr>
        <w:spacing w:beforeLines="50" w:before="120" w:afterLines="50" w:after="120" w:line="360" w:lineRule="auto"/>
        <w:jc w:val="both"/>
        <w:rPr>
          <w:rFonts w:eastAsia="標楷體"/>
          <w:sz w:val="26"/>
          <w:szCs w:val="26"/>
        </w:rPr>
      </w:pPr>
    </w:p>
    <w:p w:rsidR="0003626D" w:rsidRPr="00C812E5" w:rsidRDefault="0003626D" w:rsidP="005845C4">
      <w:pPr>
        <w:spacing w:beforeLines="50" w:before="120" w:afterLines="50" w:after="120" w:line="360" w:lineRule="auto"/>
        <w:jc w:val="both"/>
        <w:rPr>
          <w:rFonts w:eastAsia="標楷體"/>
          <w:color w:val="FF0000"/>
          <w:sz w:val="26"/>
          <w:szCs w:val="26"/>
        </w:rPr>
      </w:pPr>
    </w:p>
    <w:p w:rsidR="00242B31" w:rsidRPr="00C812E5" w:rsidRDefault="00242B31" w:rsidP="005845C4">
      <w:pPr>
        <w:spacing w:beforeLines="50" w:before="120" w:afterLines="50" w:after="120" w:line="360" w:lineRule="auto"/>
        <w:ind w:firstLineChars="200" w:firstLine="520"/>
        <w:jc w:val="both"/>
        <w:rPr>
          <w:rFonts w:eastAsia="標楷體"/>
          <w:bCs/>
          <w:iCs/>
          <w:sz w:val="26"/>
          <w:szCs w:val="26"/>
        </w:rPr>
        <w:sectPr w:rsidR="00242B31" w:rsidRPr="00C812E5" w:rsidSect="002B70CD">
          <w:headerReference w:type="even" r:id="rId43"/>
          <w:headerReference w:type="default" r:id="rId44"/>
          <w:footerReference w:type="even" r:id="rId45"/>
          <w:footerReference w:type="default" r:id="rId46"/>
          <w:headerReference w:type="first" r:id="rId47"/>
          <w:type w:val="oddPage"/>
          <w:pgSz w:w="11906" w:h="16838" w:code="9"/>
          <w:pgMar w:top="2160" w:right="1706" w:bottom="1814" w:left="1440" w:header="851" w:footer="567" w:gutter="567"/>
          <w:cols w:space="425"/>
          <w:docGrid w:linePitch="360"/>
        </w:sectPr>
      </w:pPr>
    </w:p>
    <w:bookmarkStart w:id="146" w:name="_Toc253154523"/>
    <w:bookmarkStart w:id="147" w:name="_Toc253154591"/>
    <w:bookmarkStart w:id="148" w:name="_Toc272326022"/>
    <w:bookmarkStart w:id="149" w:name="_Toc272326650"/>
    <w:bookmarkStart w:id="150" w:name="_Toc272326829"/>
    <w:bookmarkStart w:id="151" w:name="_Toc275960662"/>
    <w:bookmarkStart w:id="152" w:name="_Toc385927488"/>
    <w:bookmarkStart w:id="153" w:name="_Toc485043991"/>
    <w:bookmarkStart w:id="154" w:name="_Toc129593080"/>
    <w:bookmarkStart w:id="155" w:name="_Toc129631001"/>
    <w:bookmarkStart w:id="156" w:name="_Toc137897625"/>
    <w:bookmarkEnd w:id="144"/>
    <w:p w:rsidR="002D5297" w:rsidRPr="00C812E5" w:rsidRDefault="00DF3279" w:rsidP="002D5297">
      <w:pPr>
        <w:pStyle w:val="1"/>
        <w:numPr>
          <w:ilvl w:val="0"/>
          <w:numId w:val="0"/>
        </w:numPr>
        <w:spacing w:before="0" w:after="0" w:line="240" w:lineRule="auto"/>
        <w:jc w:val="right"/>
        <w:rPr>
          <w:rFonts w:ascii="Times New Roman" w:eastAsia="標楷體" w:hAnsi="Times New Roman"/>
          <w:sz w:val="48"/>
          <w:szCs w:val="48"/>
        </w:rPr>
      </w:pPr>
      <w:r>
        <w:rPr>
          <w:rFonts w:ascii="Times New Roman" w:eastAsia="標楷體" w:hAnsi="Times New Roman"/>
          <w:noProof/>
          <w:sz w:val="48"/>
          <w:szCs w:val="48"/>
        </w:rPr>
        <w:lastRenderedPageBreak/>
        <mc:AlternateContent>
          <mc:Choice Requires="wps">
            <w:drawing>
              <wp:anchor distT="0" distB="0" distL="114300" distR="114300" simplePos="0" relativeHeight="251661824" behindDoc="0" locked="0" layoutInCell="1" allowOverlap="1" wp14:anchorId="01DCAC0C" wp14:editId="09C0FFE3">
                <wp:simplePos x="0" y="0"/>
                <wp:positionH relativeFrom="column">
                  <wp:posOffset>4657725</wp:posOffset>
                </wp:positionH>
                <wp:positionV relativeFrom="paragraph">
                  <wp:posOffset>0</wp:posOffset>
                </wp:positionV>
                <wp:extent cx="720090" cy="720090"/>
                <wp:effectExtent l="9525" t="9525" r="13335" b="13335"/>
                <wp:wrapNone/>
                <wp:docPr id="8" name="Text Box 1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20090" cy="720090"/>
                        </a:xfrm>
                        <a:prstGeom prst="rect">
                          <a:avLst/>
                        </a:prstGeom>
                        <a:solidFill>
                          <a:srgbClr val="FFFFFF"/>
                        </a:solidFill>
                        <a:ln w="9525">
                          <a:solidFill>
                            <a:srgbClr val="000000"/>
                          </a:solidFill>
                          <a:miter lim="800000"/>
                          <a:headEnd/>
                          <a:tailEnd/>
                        </a:ln>
                      </wps:spPr>
                      <wps:txbx>
                        <w:txbxContent>
                          <w:p w:rsidR="003644E7" w:rsidRPr="00ED5643" w:rsidRDefault="003644E7" w:rsidP="00ED5643">
                            <w:pPr>
                              <w:jc w:val="center"/>
                              <w:rPr>
                                <w:rFonts w:ascii="微軟正黑體" w:eastAsia="微軟正黑體" w:hAnsi="微軟正黑體"/>
                                <w:sz w:val="28"/>
                              </w:rPr>
                            </w:pPr>
                            <w:r w:rsidRPr="00ED5643">
                              <w:rPr>
                                <w:rFonts w:ascii="微軟正黑體" w:eastAsia="微軟正黑體" w:hAnsi="微軟正黑體" w:hint="eastAsia"/>
                                <w:b/>
                                <w:sz w:val="56"/>
                                <w:szCs w:val="52"/>
                              </w:rPr>
                              <w:t>Ⅹ</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120" o:spid="_x0000_s1053" type="#_x0000_t202" style="position:absolute;left:0;text-align:left;margin-left:366.75pt;margin-top:0;width:56.7pt;height:56.7pt;z-index:251661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">
                <v:textbox>
                  <w:txbxContent>
                    <w:p w:rsidR="003644E7" w:rsidRPr="00ED5643" w:rsidRDefault="003644E7" w:rsidP="00ED5643">
                      <w:pPr>
                        <w:jc w:val="center"/>
                        <w:rPr>
                          <w:rFonts w:ascii="微軟正黑體" w:eastAsia="微軟正黑體" w:hAnsi="微軟正黑體"/>
                          <w:sz w:val="28"/>
                        </w:rPr>
                      </w:pPr>
                      <w:r w:rsidRPr="00ED5643">
                        <w:rPr>
                          <w:rFonts w:ascii="微軟正黑體" w:eastAsia="微軟正黑體" w:hAnsi="微軟正黑體" w:hint="eastAsia"/>
                          <w:b/>
                          <w:sz w:val="56"/>
                          <w:szCs w:val="52"/>
                        </w:rPr>
                        <w:t>Ⅹ</w:t>
                      </w:r>
                    </w:p>
                  </w:txbxContent>
                </v:textbox>
              </v:shape>
            </w:pict>
          </mc:Fallback>
        </mc:AlternateContent>
      </w:r>
      <w:bookmarkEnd w:id="146"/>
      <w:bookmarkEnd w:id="147"/>
      <w:bookmarkEnd w:id="148"/>
      <w:bookmarkEnd w:id="149"/>
      <w:bookmarkEnd w:id="150"/>
      <w:bookmarkEnd w:id="151"/>
      <w:bookmarkEnd w:id="152"/>
      <w:bookmarkEnd w:id="153"/>
    </w:p>
    <w:p w:rsidR="002D5297" w:rsidRPr="00C812E5" w:rsidRDefault="002D5297" w:rsidP="002D5297">
      <w:pPr>
        <w:jc w:val="right"/>
        <w:rPr>
          <w:rFonts w:eastAsia="標楷體"/>
        </w:rPr>
      </w:pPr>
    </w:p>
    <w:p w:rsidR="002D5297" w:rsidRPr="00C812E5" w:rsidRDefault="002D5297" w:rsidP="002D5297">
      <w:pPr>
        <w:jc w:val="right"/>
        <w:rPr>
          <w:rFonts w:eastAsia="標楷體"/>
        </w:rPr>
      </w:pPr>
    </w:p>
    <w:p w:rsidR="00567251" w:rsidRPr="00C812E5" w:rsidRDefault="00567251" w:rsidP="002D5297">
      <w:pPr>
        <w:pStyle w:val="1"/>
        <w:spacing w:before="100" w:beforeAutospacing="1" w:after="100" w:afterAutospacing="1" w:line="360" w:lineRule="auto"/>
        <w:ind w:left="0" w:firstLine="0"/>
        <w:jc w:val="right"/>
        <w:rPr>
          <w:rFonts w:ascii="Times New Roman" w:eastAsia="標楷體" w:hAnsi="Times New Roman"/>
          <w:sz w:val="56"/>
          <w:szCs w:val="56"/>
        </w:rPr>
      </w:pPr>
      <w:bookmarkStart w:id="157" w:name="_Toc485043992"/>
      <w:r w:rsidRPr="00C812E5">
        <w:rPr>
          <w:rFonts w:ascii="Times New Roman" w:eastAsia="標楷體" w:hAnsi="Times New Roman"/>
          <w:sz w:val="56"/>
          <w:szCs w:val="56"/>
        </w:rPr>
        <w:t>結論</w:t>
      </w:r>
      <w:bookmarkEnd w:id="154"/>
      <w:bookmarkEnd w:id="155"/>
      <w:bookmarkEnd w:id="156"/>
      <w:bookmarkEnd w:id="157"/>
    </w:p>
    <w:p w:rsidR="0003626D" w:rsidRPr="00C812E5" w:rsidRDefault="00567251" w:rsidP="005845C4">
      <w:pPr>
        <w:spacing w:before="100" w:beforeAutospacing="1" w:afterLines="50" w:after="120" w:line="360" w:lineRule="auto"/>
        <w:ind w:firstLineChars="200" w:firstLine="520"/>
        <w:rPr>
          <w:rFonts w:eastAsia="標楷體"/>
          <w:sz w:val="26"/>
          <w:szCs w:val="26"/>
        </w:rPr>
      </w:pPr>
      <w:r w:rsidRPr="00C812E5">
        <w:rPr>
          <w:rFonts w:eastAsia="標楷體"/>
          <w:sz w:val="26"/>
          <w:szCs w:val="26"/>
        </w:rPr>
        <w:t>本報告結論之正確性，端賴</w:t>
      </w:r>
      <w:r w:rsidR="0064707A" w:rsidRPr="00C812E5">
        <w:rPr>
          <w:rFonts w:eastAsia="標楷體"/>
          <w:sz w:val="26"/>
          <w:szCs w:val="26"/>
        </w:rPr>
        <w:t>祥茂光電</w:t>
      </w:r>
      <w:r w:rsidRPr="00C812E5">
        <w:rPr>
          <w:rFonts w:eastAsia="標楷體"/>
          <w:sz w:val="26"/>
          <w:szCs w:val="26"/>
        </w:rPr>
        <w:t>管理當局提供資料之正確性，以及本所對其與各</w:t>
      </w:r>
      <w:proofErr w:type="gramStart"/>
      <w:r w:rsidRPr="00C812E5">
        <w:rPr>
          <w:rFonts w:eastAsia="標楷體"/>
          <w:sz w:val="26"/>
          <w:szCs w:val="26"/>
        </w:rPr>
        <w:t>關係企業間受控</w:t>
      </w:r>
      <w:proofErr w:type="gramEnd"/>
      <w:r w:rsidRPr="00C812E5">
        <w:rPr>
          <w:rFonts w:eastAsia="標楷體"/>
          <w:sz w:val="26"/>
          <w:szCs w:val="26"/>
        </w:rPr>
        <w:t>交易之充分瞭解而得致。</w:t>
      </w:r>
    </w:p>
    <w:p w:rsidR="0003626D" w:rsidRPr="00C812E5" w:rsidRDefault="0046339D" w:rsidP="005845C4">
      <w:pPr>
        <w:spacing w:beforeLines="50" w:before="120" w:afterLines="50" w:after="120" w:line="360" w:lineRule="auto"/>
        <w:ind w:firstLineChars="200" w:firstLine="520"/>
        <w:rPr>
          <w:rFonts w:eastAsia="標楷體"/>
          <w:sz w:val="26"/>
          <w:szCs w:val="26"/>
        </w:rPr>
      </w:pPr>
      <w:r w:rsidRPr="00C812E5">
        <w:rPr>
          <w:rFonts w:eastAsia="標楷體"/>
          <w:sz w:val="26"/>
          <w:szCs w:val="26"/>
        </w:rPr>
        <w:t>本所</w:t>
      </w:r>
      <w:r w:rsidR="00AE3D3A" w:rsidRPr="00C812E5">
        <w:rPr>
          <w:rFonts w:eastAsia="標楷體"/>
          <w:sz w:val="26"/>
          <w:szCs w:val="26"/>
        </w:rPr>
        <w:t>於本報告中採用之</w:t>
      </w:r>
      <w:r w:rsidRPr="00C812E5">
        <w:rPr>
          <w:rFonts w:eastAsia="標楷體"/>
          <w:sz w:val="26"/>
          <w:szCs w:val="26"/>
        </w:rPr>
        <w:t>可比較對象皆</w:t>
      </w:r>
      <w:r w:rsidR="00567251" w:rsidRPr="00C812E5">
        <w:rPr>
          <w:rFonts w:eastAsia="標楷體"/>
          <w:sz w:val="26"/>
          <w:szCs w:val="26"/>
        </w:rPr>
        <w:t>來自獨立且可驗證之來源</w:t>
      </w:r>
      <w:r w:rsidR="008748A0" w:rsidRPr="00C812E5">
        <w:rPr>
          <w:rFonts w:eastAsia="標楷體"/>
          <w:sz w:val="26"/>
          <w:szCs w:val="26"/>
        </w:rPr>
        <w:t>，</w:t>
      </w:r>
      <w:r w:rsidR="002C775B" w:rsidRPr="00C812E5">
        <w:rPr>
          <w:rFonts w:eastAsia="標楷體"/>
          <w:sz w:val="26"/>
          <w:szCs w:val="26"/>
        </w:rPr>
        <w:t>即取自</w:t>
      </w:r>
      <w:r w:rsidR="00451BB0" w:rsidRPr="00C812E5">
        <w:rPr>
          <w:rFonts w:eastAsia="標楷體"/>
          <w:sz w:val="26"/>
          <w:szCs w:val="26"/>
        </w:rPr>
        <w:t>『</w:t>
      </w:r>
      <w:r w:rsidR="009B1871" w:rsidRPr="00C812E5">
        <w:rPr>
          <w:rFonts w:eastAsia="標楷體"/>
          <w:sz w:val="26"/>
          <w:szCs w:val="26"/>
        </w:rPr>
        <w:t>ONESOURCE</w:t>
      </w:r>
      <w:r w:rsidR="00451BB0" w:rsidRPr="00C812E5">
        <w:rPr>
          <w:rFonts w:eastAsia="標楷體"/>
          <w:sz w:val="26"/>
          <w:szCs w:val="26"/>
        </w:rPr>
        <w:t>資料庫』</w:t>
      </w:r>
      <w:r w:rsidR="00153D31" w:rsidRPr="00C812E5">
        <w:rPr>
          <w:rFonts w:eastAsia="標楷體"/>
          <w:sz w:val="26"/>
          <w:szCs w:val="26"/>
        </w:rPr>
        <w:t>與『主要行業財務</w:t>
      </w:r>
      <w:proofErr w:type="gramStart"/>
      <w:r w:rsidR="00153D31" w:rsidRPr="00C812E5">
        <w:rPr>
          <w:rFonts w:eastAsia="標楷體"/>
          <w:sz w:val="26"/>
          <w:szCs w:val="26"/>
        </w:rPr>
        <w:t>比率刊冊</w:t>
      </w:r>
      <w:proofErr w:type="gramEnd"/>
      <w:r w:rsidR="00153D31" w:rsidRPr="00C812E5">
        <w:rPr>
          <w:rFonts w:eastAsia="標楷體"/>
          <w:sz w:val="26"/>
          <w:szCs w:val="26"/>
        </w:rPr>
        <w:t>』</w:t>
      </w:r>
      <w:r w:rsidR="00A56FE8" w:rsidRPr="00C812E5">
        <w:rPr>
          <w:rFonts w:eastAsia="標楷體"/>
          <w:sz w:val="26"/>
          <w:szCs w:val="26"/>
        </w:rPr>
        <w:t>之資料</w:t>
      </w:r>
      <w:r w:rsidR="00567251" w:rsidRPr="00C812E5">
        <w:rPr>
          <w:rFonts w:eastAsia="標楷體"/>
          <w:sz w:val="26"/>
          <w:szCs w:val="26"/>
        </w:rPr>
        <w:t>。</w:t>
      </w:r>
    </w:p>
    <w:p w:rsidR="0003626D" w:rsidRPr="00C812E5" w:rsidRDefault="00FD46B4" w:rsidP="00B92228">
      <w:pPr>
        <w:pStyle w:val="2"/>
        <w:numPr>
          <w:ilvl w:val="1"/>
          <w:numId w:val="31"/>
        </w:numPr>
        <w:tabs>
          <w:tab w:val="left" w:pos="756"/>
        </w:tabs>
        <w:spacing w:beforeLines="100" w:before="240" w:afterLines="100" w:after="240" w:line="360" w:lineRule="auto"/>
        <w:ind w:left="0" w:firstLine="0"/>
        <w:rPr>
          <w:rFonts w:ascii="Times New Roman" w:eastAsia="標楷體" w:hAnsi="Times New Roman"/>
          <w:sz w:val="36"/>
          <w:szCs w:val="40"/>
        </w:rPr>
      </w:pPr>
      <w:r w:rsidRPr="00C812E5">
        <w:rPr>
          <w:rFonts w:ascii="Times New Roman" w:eastAsia="標楷體" w:hAnsi="Times New Roman"/>
          <w:sz w:val="36"/>
          <w:szCs w:val="40"/>
        </w:rPr>
        <w:t>分析結果</w:t>
      </w:r>
    </w:p>
    <w:p w:rsidR="0003626D" w:rsidRPr="00C812E5" w:rsidRDefault="00D749F2" w:rsidP="00B92228">
      <w:pPr>
        <w:pStyle w:val="3"/>
        <w:numPr>
          <w:ilvl w:val="0"/>
          <w:numId w:val="45"/>
        </w:numPr>
        <w:spacing w:beforeLines="50" w:before="120" w:afterLines="50" w:after="120" w:line="360" w:lineRule="auto"/>
        <w:ind w:leftChars="100" w:left="722" w:hanging="482"/>
        <w:jc w:val="both"/>
        <w:rPr>
          <w:rFonts w:ascii="Times New Roman" w:eastAsia="標楷體" w:hAnsi="Times New Roman"/>
          <w:sz w:val="32"/>
        </w:rPr>
      </w:pPr>
      <w:r w:rsidRPr="00C812E5">
        <w:rPr>
          <w:rFonts w:ascii="Times New Roman" w:eastAsia="標楷體" w:hAnsi="Times New Roman"/>
          <w:sz w:val="32"/>
        </w:rPr>
        <w:t>有形資產之移轉</w:t>
      </w:r>
    </w:p>
    <w:p w:rsidR="0003626D" w:rsidRPr="00C812E5" w:rsidRDefault="00D749F2" w:rsidP="00B92228">
      <w:pPr>
        <w:numPr>
          <w:ilvl w:val="0"/>
          <w:numId w:val="49"/>
        </w:numPr>
        <w:tabs>
          <w:tab w:val="left" w:pos="960"/>
          <w:tab w:val="left" w:pos="1134"/>
        </w:tabs>
        <w:spacing w:beforeLines="50" w:before="120" w:afterLines="50" w:after="120" w:line="360" w:lineRule="auto"/>
        <w:ind w:leftChars="200" w:left="962" w:hanging="482"/>
        <w:jc w:val="both"/>
        <w:rPr>
          <w:rFonts w:eastAsia="標楷體"/>
          <w:b/>
          <w:sz w:val="28"/>
          <w:szCs w:val="26"/>
        </w:rPr>
      </w:pPr>
      <w:r w:rsidRPr="00C812E5">
        <w:rPr>
          <w:rFonts w:eastAsia="標楷體"/>
          <w:b/>
          <w:sz w:val="28"/>
          <w:szCs w:val="26"/>
        </w:rPr>
        <w:t>銷貨</w:t>
      </w:r>
    </w:p>
    <w:p w:rsidR="0003626D" w:rsidRPr="00C812E5" w:rsidRDefault="00336F32" w:rsidP="005845C4">
      <w:pPr>
        <w:spacing w:beforeLines="50" w:before="120" w:afterLines="50" w:after="120" w:line="360" w:lineRule="auto"/>
        <w:ind w:leftChars="200" w:left="480" w:firstLineChars="200" w:firstLine="520"/>
        <w:jc w:val="both"/>
        <w:rPr>
          <w:rFonts w:eastAsia="標楷體"/>
          <w:sz w:val="26"/>
          <w:szCs w:val="26"/>
        </w:rPr>
      </w:pPr>
      <w:proofErr w:type="gramStart"/>
      <w:r w:rsidRPr="00C812E5">
        <w:rPr>
          <w:rFonts w:eastAsia="標楷體"/>
          <w:sz w:val="26"/>
          <w:szCs w:val="26"/>
        </w:rPr>
        <w:t>祥</w:t>
      </w:r>
      <w:proofErr w:type="gramEnd"/>
      <w:r w:rsidRPr="00C812E5">
        <w:rPr>
          <w:rFonts w:eastAsia="標楷體"/>
          <w:sz w:val="26"/>
          <w:szCs w:val="26"/>
        </w:rPr>
        <w:t>茂光電銷售光通訊收發器零件與產品予</w:t>
      </w:r>
      <w:r w:rsidRPr="00C812E5">
        <w:rPr>
          <w:rFonts w:eastAsia="標楷體"/>
          <w:sz w:val="26"/>
          <w:szCs w:val="26"/>
        </w:rPr>
        <w:t>GTI</w:t>
      </w:r>
      <w:r w:rsidRPr="00C812E5">
        <w:rPr>
          <w:rFonts w:eastAsia="標楷體"/>
          <w:sz w:val="26"/>
          <w:szCs w:val="26"/>
        </w:rPr>
        <w:t>及</w:t>
      </w:r>
      <w:r w:rsidR="00C36F08">
        <w:rPr>
          <w:rFonts w:eastAsia="標楷體"/>
          <w:sz w:val="26"/>
          <w:szCs w:val="26"/>
        </w:rPr>
        <w:t>AOI US</w:t>
      </w:r>
      <w:r w:rsidRPr="00C812E5">
        <w:rPr>
          <w:rFonts w:eastAsia="標楷體"/>
          <w:sz w:val="26"/>
          <w:szCs w:val="26"/>
        </w:rPr>
        <w:t>，</w:t>
      </w:r>
      <w:r w:rsidR="00291992" w:rsidRPr="00C812E5">
        <w:rPr>
          <w:rFonts w:eastAsia="標楷體"/>
          <w:sz w:val="26"/>
          <w:szCs w:val="26"/>
        </w:rPr>
        <w:t>可比較利</w:t>
      </w:r>
      <w:r w:rsidR="00FD46B4" w:rsidRPr="00C812E5">
        <w:rPr>
          <w:rFonts w:eastAsia="標楷體"/>
          <w:sz w:val="26"/>
          <w:szCs w:val="26"/>
        </w:rPr>
        <w:t>潤法為評估該受控交易之</w:t>
      </w:r>
      <w:proofErr w:type="gramStart"/>
      <w:r w:rsidR="00FD46B4" w:rsidRPr="00C812E5">
        <w:rPr>
          <w:rFonts w:eastAsia="標楷體"/>
          <w:sz w:val="26"/>
          <w:szCs w:val="26"/>
        </w:rPr>
        <w:t>最</w:t>
      </w:r>
      <w:proofErr w:type="gramEnd"/>
      <w:r w:rsidR="00FD46B4" w:rsidRPr="00C812E5">
        <w:rPr>
          <w:rFonts w:eastAsia="標楷體"/>
          <w:sz w:val="26"/>
          <w:szCs w:val="26"/>
        </w:rPr>
        <w:t>適常規交易方法，以</w:t>
      </w:r>
      <w:proofErr w:type="gramStart"/>
      <w:r w:rsidR="00FD46B4" w:rsidRPr="00C812E5">
        <w:rPr>
          <w:rFonts w:eastAsia="標楷體"/>
          <w:sz w:val="26"/>
          <w:szCs w:val="26"/>
        </w:rPr>
        <w:t>祥</w:t>
      </w:r>
      <w:proofErr w:type="gramEnd"/>
      <w:r w:rsidR="00FD46B4" w:rsidRPr="00C812E5">
        <w:rPr>
          <w:rFonts w:eastAsia="標楷體"/>
          <w:sz w:val="26"/>
          <w:szCs w:val="26"/>
        </w:rPr>
        <w:t>茂光電為受測個體。</w:t>
      </w:r>
    </w:p>
    <w:p w:rsidR="0003626D" w:rsidRPr="00C812E5" w:rsidRDefault="00FD46B4" w:rsidP="005845C4">
      <w:pPr>
        <w:spacing w:beforeLines="50" w:before="120" w:afterLines="50" w:after="120" w:line="360" w:lineRule="auto"/>
        <w:ind w:leftChars="200" w:left="480" w:firstLineChars="200" w:firstLine="520"/>
        <w:jc w:val="both"/>
        <w:rPr>
          <w:rFonts w:eastAsia="標楷體"/>
          <w:sz w:val="26"/>
          <w:szCs w:val="26"/>
        </w:rPr>
      </w:pPr>
      <w:r w:rsidRPr="00C812E5">
        <w:rPr>
          <w:rFonts w:eastAsia="標楷體"/>
          <w:sz w:val="26"/>
          <w:szCs w:val="26"/>
        </w:rPr>
        <w:t>經分析，</w:t>
      </w:r>
      <w:proofErr w:type="gramStart"/>
      <w:r w:rsidRPr="00C812E5">
        <w:rPr>
          <w:rFonts w:eastAsia="標楷體"/>
          <w:sz w:val="26"/>
          <w:szCs w:val="26"/>
        </w:rPr>
        <w:t>祥</w:t>
      </w:r>
      <w:proofErr w:type="gramEnd"/>
      <w:r w:rsidRPr="00C812E5">
        <w:rPr>
          <w:rFonts w:eastAsia="標楷體"/>
          <w:sz w:val="26"/>
          <w:szCs w:val="26"/>
        </w:rPr>
        <w:t>茂光電</w:t>
      </w:r>
      <w:proofErr w:type="gramStart"/>
      <w:r w:rsidRPr="00C812E5">
        <w:rPr>
          <w:rFonts w:eastAsia="標楷體"/>
          <w:sz w:val="26"/>
          <w:szCs w:val="26"/>
        </w:rPr>
        <w:t>銷貨予</w:t>
      </w:r>
      <w:proofErr w:type="gramEnd"/>
      <w:r w:rsidRPr="00C812E5">
        <w:rPr>
          <w:rFonts w:eastAsia="標楷體"/>
          <w:sz w:val="26"/>
          <w:szCs w:val="26"/>
        </w:rPr>
        <w:t>GTI</w:t>
      </w:r>
      <w:r w:rsidRPr="00C812E5">
        <w:rPr>
          <w:rFonts w:eastAsia="標楷體"/>
          <w:sz w:val="26"/>
          <w:szCs w:val="26"/>
        </w:rPr>
        <w:t>及</w:t>
      </w:r>
      <w:r w:rsidR="00C36F08">
        <w:rPr>
          <w:rFonts w:eastAsia="標楷體"/>
          <w:sz w:val="26"/>
          <w:szCs w:val="26"/>
        </w:rPr>
        <w:t>AOI US</w:t>
      </w:r>
      <w:r w:rsidR="00D54830">
        <w:rPr>
          <w:rFonts w:eastAsia="標楷體" w:hint="eastAsia"/>
          <w:sz w:val="26"/>
          <w:szCs w:val="26"/>
        </w:rPr>
        <w:t>受控交易</w:t>
      </w:r>
      <w:r w:rsidRPr="00C812E5">
        <w:rPr>
          <w:rFonts w:eastAsia="標楷體"/>
          <w:sz w:val="26"/>
          <w:szCs w:val="26"/>
        </w:rPr>
        <w:t>，</w:t>
      </w:r>
      <w:r w:rsidR="00D54830">
        <w:rPr>
          <w:rFonts w:eastAsia="標楷體" w:hint="eastAsia"/>
          <w:sz w:val="26"/>
          <w:szCs w:val="26"/>
        </w:rPr>
        <w:t>該交易調整後</w:t>
      </w:r>
      <w:r w:rsidR="00DB5458" w:rsidRPr="00C812E5">
        <w:rPr>
          <w:rFonts w:eastAsia="標楷體"/>
          <w:sz w:val="26"/>
          <w:szCs w:val="26"/>
        </w:rPr>
        <w:t>平均成本及營業費用淨利率</w:t>
      </w:r>
      <w:r w:rsidR="00194336">
        <w:rPr>
          <w:rFonts w:hint="eastAsia"/>
          <w:color w:val="000000"/>
          <w:sz w:val="26"/>
          <w:szCs w:val="26"/>
        </w:rPr>
        <w:t>4.36</w:t>
      </w:r>
      <w:r w:rsidR="006750AA" w:rsidRPr="00215DCE">
        <w:rPr>
          <w:rFonts w:hint="eastAsia"/>
          <w:color w:val="000000"/>
          <w:sz w:val="26"/>
          <w:szCs w:val="26"/>
        </w:rPr>
        <w:t>%</w:t>
      </w:r>
      <w:r w:rsidR="00DB5458" w:rsidRPr="00C812E5">
        <w:rPr>
          <w:rFonts w:eastAsia="標楷體"/>
          <w:sz w:val="26"/>
          <w:szCs w:val="26"/>
        </w:rPr>
        <w:t>，落於</w:t>
      </w:r>
      <w:r w:rsidR="00DB5458" w:rsidRPr="00C812E5">
        <w:rPr>
          <w:rFonts w:eastAsia="標楷體"/>
          <w:sz w:val="26"/>
          <w:szCs w:val="26"/>
        </w:rPr>
        <w:t>ONESOURCE</w:t>
      </w:r>
      <w:r w:rsidR="00DB5458" w:rsidRPr="00C812E5">
        <w:rPr>
          <w:rFonts w:eastAsia="標楷體"/>
          <w:sz w:val="26"/>
          <w:szCs w:val="26"/>
        </w:rPr>
        <w:t>資料庫</w:t>
      </w:r>
      <w:proofErr w:type="gramStart"/>
      <w:r w:rsidR="00DB5458" w:rsidRPr="00C812E5">
        <w:rPr>
          <w:rFonts w:eastAsia="標楷體"/>
          <w:sz w:val="26"/>
          <w:szCs w:val="26"/>
        </w:rPr>
        <w:t>所選可比較</w:t>
      </w:r>
      <w:proofErr w:type="gramEnd"/>
      <w:r w:rsidR="00DB5458" w:rsidRPr="00C812E5">
        <w:rPr>
          <w:rFonts w:eastAsia="標楷體"/>
          <w:sz w:val="26"/>
          <w:szCs w:val="26"/>
        </w:rPr>
        <w:t>對象之常規交易範圍</w:t>
      </w:r>
      <w:r w:rsidR="006750AA" w:rsidRPr="00BD6A58">
        <w:rPr>
          <w:color w:val="000000"/>
          <w:sz w:val="26"/>
          <w:szCs w:val="26"/>
        </w:rPr>
        <w:t>0.28%</w:t>
      </w:r>
      <w:r w:rsidR="006750AA" w:rsidRPr="00C812E5">
        <w:rPr>
          <w:rFonts w:eastAsia="標楷體"/>
          <w:sz w:val="26"/>
          <w:szCs w:val="26"/>
        </w:rPr>
        <w:t>～</w:t>
      </w:r>
      <w:r w:rsidR="006750AA" w:rsidRPr="00BD6A58">
        <w:rPr>
          <w:color w:val="000000"/>
          <w:sz w:val="26"/>
          <w:szCs w:val="26"/>
        </w:rPr>
        <w:t>6.07%</w:t>
      </w:r>
      <w:r w:rsidR="00DB5458" w:rsidRPr="00C812E5">
        <w:rPr>
          <w:rFonts w:eastAsia="標楷體"/>
          <w:sz w:val="26"/>
          <w:szCs w:val="26"/>
        </w:rPr>
        <w:t>內，</w:t>
      </w:r>
      <w:r w:rsidR="00153D31" w:rsidRPr="00C812E5">
        <w:rPr>
          <w:rFonts w:eastAsia="標楷體"/>
          <w:sz w:val="26"/>
          <w:szCs w:val="26"/>
        </w:rPr>
        <w:t>且</w:t>
      </w:r>
      <w:r w:rsidR="00D23F3E" w:rsidRPr="00C812E5">
        <w:rPr>
          <w:rFonts w:eastAsia="標楷體"/>
          <w:sz w:val="26"/>
          <w:szCs w:val="26"/>
        </w:rPr>
        <w:t>落於主要行業財務比率</w:t>
      </w:r>
      <w:proofErr w:type="gramStart"/>
      <w:r w:rsidR="00D23F3E" w:rsidRPr="00C812E5">
        <w:rPr>
          <w:rFonts w:eastAsia="標楷體"/>
          <w:sz w:val="26"/>
          <w:szCs w:val="26"/>
        </w:rPr>
        <w:t>刊冊所選可</w:t>
      </w:r>
      <w:proofErr w:type="gramEnd"/>
      <w:r w:rsidR="00D23F3E" w:rsidRPr="00C812E5">
        <w:rPr>
          <w:rFonts w:eastAsia="標楷體"/>
          <w:sz w:val="26"/>
          <w:szCs w:val="26"/>
        </w:rPr>
        <w:t>比較對象常規交易範圍</w:t>
      </w:r>
      <w:r w:rsidR="006750AA" w:rsidRPr="00905845">
        <w:rPr>
          <w:color w:val="000000"/>
          <w:sz w:val="26"/>
          <w:szCs w:val="26"/>
        </w:rPr>
        <w:t>-5.51%</w:t>
      </w:r>
      <w:r w:rsidR="006750AA" w:rsidRPr="00905845">
        <w:rPr>
          <w:color w:val="000000"/>
          <w:sz w:val="26"/>
          <w:szCs w:val="26"/>
        </w:rPr>
        <w:t>～</w:t>
      </w:r>
      <w:r w:rsidR="006750AA" w:rsidRPr="00905845">
        <w:rPr>
          <w:color w:val="000000"/>
          <w:sz w:val="26"/>
          <w:szCs w:val="26"/>
        </w:rPr>
        <w:t>7.53%</w:t>
      </w:r>
      <w:r w:rsidR="00D23F3E" w:rsidRPr="00C812E5">
        <w:rPr>
          <w:rFonts w:eastAsia="標楷體"/>
          <w:sz w:val="26"/>
          <w:szCs w:val="26"/>
        </w:rPr>
        <w:t>內，</w:t>
      </w:r>
      <w:r w:rsidR="00DB5458" w:rsidRPr="00C812E5">
        <w:rPr>
          <w:rFonts w:eastAsia="標楷體"/>
          <w:sz w:val="26"/>
          <w:szCs w:val="26"/>
        </w:rPr>
        <w:t>推論</w:t>
      </w:r>
      <w:proofErr w:type="gramStart"/>
      <w:r w:rsidR="00DB5458" w:rsidRPr="00C812E5">
        <w:rPr>
          <w:rFonts w:eastAsia="標楷體"/>
          <w:sz w:val="26"/>
          <w:szCs w:val="26"/>
        </w:rPr>
        <w:t>祥</w:t>
      </w:r>
      <w:proofErr w:type="gramEnd"/>
      <w:r w:rsidR="00DB5458" w:rsidRPr="00C812E5">
        <w:rPr>
          <w:rFonts w:eastAsia="標楷體"/>
          <w:sz w:val="26"/>
          <w:szCs w:val="26"/>
        </w:rPr>
        <w:t>茂光電</w:t>
      </w:r>
      <w:proofErr w:type="gramStart"/>
      <w:r w:rsidR="00D72BD1">
        <w:rPr>
          <w:rFonts w:eastAsia="標楷體"/>
          <w:sz w:val="26"/>
          <w:szCs w:val="26"/>
        </w:rPr>
        <w:t>105</w:t>
      </w:r>
      <w:proofErr w:type="gramEnd"/>
      <w:r w:rsidR="00DB5458" w:rsidRPr="00C812E5">
        <w:rPr>
          <w:rFonts w:eastAsia="標楷體"/>
          <w:sz w:val="26"/>
          <w:szCs w:val="26"/>
        </w:rPr>
        <w:t>年度該受控交易符合常規。</w:t>
      </w:r>
    </w:p>
    <w:p w:rsidR="0003626D" w:rsidRPr="00C812E5" w:rsidRDefault="002C775B" w:rsidP="00B92228">
      <w:pPr>
        <w:numPr>
          <w:ilvl w:val="0"/>
          <w:numId w:val="49"/>
        </w:numPr>
        <w:tabs>
          <w:tab w:val="left" w:pos="960"/>
          <w:tab w:val="left" w:pos="1134"/>
        </w:tabs>
        <w:spacing w:beforeLines="50" w:before="120" w:afterLines="50" w:after="120" w:line="360" w:lineRule="auto"/>
        <w:ind w:leftChars="200" w:left="962" w:hanging="482"/>
        <w:jc w:val="both"/>
        <w:rPr>
          <w:rFonts w:eastAsia="標楷體"/>
          <w:b/>
          <w:sz w:val="28"/>
          <w:szCs w:val="26"/>
        </w:rPr>
      </w:pPr>
      <w:r w:rsidRPr="00C812E5">
        <w:rPr>
          <w:rFonts w:eastAsia="標楷體"/>
          <w:b/>
          <w:sz w:val="28"/>
          <w:szCs w:val="26"/>
        </w:rPr>
        <w:t>進貨</w:t>
      </w:r>
    </w:p>
    <w:p w:rsidR="0003626D" w:rsidRPr="00C812E5" w:rsidRDefault="00336F32" w:rsidP="005845C4">
      <w:pPr>
        <w:spacing w:beforeLines="50" w:before="120" w:afterLines="50" w:after="120" w:line="360" w:lineRule="auto"/>
        <w:ind w:leftChars="200" w:left="480" w:firstLineChars="200" w:firstLine="520"/>
        <w:jc w:val="both"/>
        <w:rPr>
          <w:rFonts w:eastAsia="標楷體"/>
          <w:sz w:val="26"/>
          <w:szCs w:val="26"/>
        </w:rPr>
      </w:pPr>
      <w:proofErr w:type="gramStart"/>
      <w:r w:rsidRPr="00C812E5">
        <w:rPr>
          <w:rFonts w:eastAsia="標楷體"/>
          <w:sz w:val="26"/>
          <w:szCs w:val="26"/>
        </w:rPr>
        <w:t>祥</w:t>
      </w:r>
      <w:proofErr w:type="gramEnd"/>
      <w:r w:rsidRPr="00C812E5">
        <w:rPr>
          <w:rFonts w:eastAsia="標楷體"/>
          <w:sz w:val="26"/>
          <w:szCs w:val="26"/>
        </w:rPr>
        <w:t>茂光電向</w:t>
      </w:r>
      <w:r w:rsidRPr="00C812E5">
        <w:rPr>
          <w:rFonts w:eastAsia="標楷體"/>
          <w:sz w:val="26"/>
          <w:szCs w:val="26"/>
        </w:rPr>
        <w:t>GTI</w:t>
      </w:r>
      <w:r w:rsidRPr="00C812E5">
        <w:rPr>
          <w:rFonts w:eastAsia="標楷體"/>
          <w:sz w:val="26"/>
          <w:szCs w:val="26"/>
        </w:rPr>
        <w:t>及</w:t>
      </w:r>
      <w:r w:rsidR="00C36F08">
        <w:rPr>
          <w:rFonts w:eastAsia="標楷體"/>
          <w:sz w:val="26"/>
          <w:szCs w:val="26"/>
        </w:rPr>
        <w:t>AOI US</w:t>
      </w:r>
      <w:r w:rsidRPr="00C812E5">
        <w:rPr>
          <w:rFonts w:eastAsia="標楷體"/>
          <w:sz w:val="26"/>
          <w:szCs w:val="26"/>
        </w:rPr>
        <w:t>購買生產光通訊收發器之原料</w:t>
      </w:r>
      <w:r w:rsidRPr="00C812E5">
        <w:rPr>
          <w:rFonts w:eastAsia="標楷體"/>
          <w:sz w:val="26"/>
          <w:szCs w:val="26"/>
        </w:rPr>
        <w:t>(</w:t>
      </w:r>
      <w:r w:rsidRPr="00C812E5">
        <w:rPr>
          <w:rFonts w:eastAsia="標楷體"/>
          <w:sz w:val="26"/>
          <w:szCs w:val="26"/>
        </w:rPr>
        <w:t>光通訊</w:t>
      </w:r>
      <w:r w:rsidRPr="00C812E5">
        <w:rPr>
          <w:rFonts w:eastAsia="標楷體"/>
          <w:sz w:val="26"/>
          <w:szCs w:val="26"/>
        </w:rPr>
        <w:lastRenderedPageBreak/>
        <w:t>晶片、光元件及機構元件</w:t>
      </w:r>
      <w:r w:rsidRPr="00C812E5">
        <w:rPr>
          <w:rFonts w:eastAsia="標楷體"/>
          <w:sz w:val="26"/>
          <w:szCs w:val="26"/>
        </w:rPr>
        <w:t>)</w:t>
      </w:r>
      <w:r w:rsidRPr="00C812E5">
        <w:rPr>
          <w:rFonts w:eastAsia="標楷體"/>
          <w:sz w:val="26"/>
          <w:szCs w:val="26"/>
        </w:rPr>
        <w:t>，</w:t>
      </w:r>
      <w:r w:rsidR="00291992" w:rsidRPr="00C812E5">
        <w:rPr>
          <w:rFonts w:eastAsia="標楷體"/>
          <w:sz w:val="26"/>
          <w:szCs w:val="26"/>
        </w:rPr>
        <w:t>可比較利潤</w:t>
      </w:r>
      <w:r w:rsidRPr="00C812E5">
        <w:rPr>
          <w:rFonts w:eastAsia="標楷體"/>
          <w:sz w:val="26"/>
          <w:szCs w:val="26"/>
        </w:rPr>
        <w:t>法為評估該受控交易之</w:t>
      </w:r>
      <w:proofErr w:type="gramStart"/>
      <w:r w:rsidRPr="00C812E5">
        <w:rPr>
          <w:rFonts w:eastAsia="標楷體"/>
          <w:sz w:val="26"/>
          <w:szCs w:val="26"/>
        </w:rPr>
        <w:t>最</w:t>
      </w:r>
      <w:proofErr w:type="gramEnd"/>
      <w:r w:rsidRPr="00C812E5">
        <w:rPr>
          <w:rFonts w:eastAsia="標楷體"/>
          <w:sz w:val="26"/>
          <w:szCs w:val="26"/>
        </w:rPr>
        <w:t>適常規交易方法。因上述交易與</w:t>
      </w:r>
      <w:proofErr w:type="gramStart"/>
      <w:r w:rsidRPr="00C812E5">
        <w:rPr>
          <w:rFonts w:eastAsia="標楷體"/>
          <w:sz w:val="26"/>
          <w:szCs w:val="26"/>
        </w:rPr>
        <w:t>祥</w:t>
      </w:r>
      <w:proofErr w:type="gramEnd"/>
      <w:r w:rsidRPr="00C812E5">
        <w:rPr>
          <w:rFonts w:eastAsia="標楷體"/>
          <w:sz w:val="26"/>
          <w:szCs w:val="26"/>
        </w:rPr>
        <w:t>茂光電之光通訊收發器銷售具有連續不可分割之特性，故以光通訊收發器銷售所賺利潤進行分析。</w:t>
      </w:r>
      <w:proofErr w:type="gramStart"/>
      <w:r w:rsidRPr="00C812E5">
        <w:rPr>
          <w:rFonts w:eastAsia="標楷體"/>
          <w:sz w:val="26"/>
          <w:szCs w:val="26"/>
        </w:rPr>
        <w:t>祥</w:t>
      </w:r>
      <w:proofErr w:type="gramEnd"/>
      <w:r w:rsidRPr="00C812E5">
        <w:rPr>
          <w:rFonts w:eastAsia="標楷體"/>
          <w:sz w:val="26"/>
          <w:szCs w:val="26"/>
        </w:rPr>
        <w:t>茂光電若能賺得與可比較對象相當之利潤，方可推論該交易未有不合常規之安排。</w:t>
      </w:r>
    </w:p>
    <w:p w:rsidR="0003626D" w:rsidRPr="00C812E5" w:rsidRDefault="00FD46B4" w:rsidP="005845C4">
      <w:pPr>
        <w:spacing w:beforeLines="50" w:before="120" w:afterLines="50" w:after="120" w:line="360" w:lineRule="auto"/>
        <w:ind w:leftChars="200" w:left="480" w:firstLineChars="200" w:firstLine="520"/>
        <w:jc w:val="both"/>
        <w:rPr>
          <w:rFonts w:eastAsia="標楷體"/>
          <w:sz w:val="26"/>
          <w:szCs w:val="26"/>
        </w:rPr>
      </w:pPr>
      <w:r w:rsidRPr="00C812E5">
        <w:rPr>
          <w:rFonts w:eastAsia="標楷體"/>
          <w:sz w:val="26"/>
          <w:szCs w:val="26"/>
        </w:rPr>
        <w:t>經分析，</w:t>
      </w:r>
      <w:proofErr w:type="gramStart"/>
      <w:r w:rsidRPr="00C812E5">
        <w:rPr>
          <w:rFonts w:eastAsia="標楷體"/>
          <w:sz w:val="26"/>
          <w:szCs w:val="26"/>
        </w:rPr>
        <w:t>祥</w:t>
      </w:r>
      <w:proofErr w:type="gramEnd"/>
      <w:r w:rsidRPr="00C812E5">
        <w:rPr>
          <w:rFonts w:eastAsia="標楷體"/>
          <w:sz w:val="26"/>
          <w:szCs w:val="26"/>
        </w:rPr>
        <w:t>茂光電</w:t>
      </w:r>
      <w:r w:rsidR="00D54830">
        <w:rPr>
          <w:rFonts w:eastAsia="標楷體" w:hint="eastAsia"/>
          <w:sz w:val="26"/>
          <w:szCs w:val="26"/>
        </w:rPr>
        <w:t>進貨受控交易</w:t>
      </w:r>
      <w:r w:rsidRPr="00C812E5">
        <w:rPr>
          <w:rFonts w:eastAsia="標楷體"/>
          <w:sz w:val="26"/>
          <w:szCs w:val="26"/>
        </w:rPr>
        <w:t>，</w:t>
      </w:r>
      <w:r w:rsidR="00D54830">
        <w:rPr>
          <w:rFonts w:eastAsia="標楷體" w:hint="eastAsia"/>
          <w:sz w:val="26"/>
          <w:szCs w:val="26"/>
        </w:rPr>
        <w:t>該交易調整後</w:t>
      </w:r>
      <w:r w:rsidR="00DB5458" w:rsidRPr="00C812E5">
        <w:rPr>
          <w:rFonts w:eastAsia="標楷體"/>
          <w:sz w:val="26"/>
          <w:szCs w:val="26"/>
        </w:rPr>
        <w:t>平均營業淨利率</w:t>
      </w:r>
      <w:r w:rsidR="00194336">
        <w:rPr>
          <w:rFonts w:hint="eastAsia"/>
          <w:color w:val="000000"/>
          <w:sz w:val="26"/>
          <w:szCs w:val="26"/>
        </w:rPr>
        <w:t>4.12</w:t>
      </w:r>
      <w:r w:rsidR="006750AA" w:rsidRPr="00215DCE">
        <w:rPr>
          <w:rFonts w:hint="eastAsia"/>
          <w:color w:val="000000"/>
          <w:sz w:val="26"/>
          <w:szCs w:val="26"/>
        </w:rPr>
        <w:t>%</w:t>
      </w:r>
      <w:r w:rsidR="00DB5458" w:rsidRPr="00C812E5">
        <w:rPr>
          <w:rFonts w:eastAsia="標楷體"/>
          <w:sz w:val="26"/>
          <w:szCs w:val="26"/>
        </w:rPr>
        <w:t>，落於</w:t>
      </w:r>
      <w:r w:rsidR="00DB5458" w:rsidRPr="00C812E5">
        <w:rPr>
          <w:rFonts w:eastAsia="標楷體"/>
          <w:sz w:val="26"/>
          <w:szCs w:val="26"/>
        </w:rPr>
        <w:t>ONESOURCE</w:t>
      </w:r>
      <w:r w:rsidR="00DB5458" w:rsidRPr="00C812E5">
        <w:rPr>
          <w:rFonts w:eastAsia="標楷體"/>
          <w:sz w:val="26"/>
          <w:szCs w:val="26"/>
        </w:rPr>
        <w:t>資料庫之常規交易範圍</w:t>
      </w:r>
      <w:r w:rsidR="006750AA" w:rsidRPr="002F1F59">
        <w:rPr>
          <w:color w:val="000000"/>
          <w:sz w:val="26"/>
          <w:szCs w:val="26"/>
        </w:rPr>
        <w:t>0.28%</w:t>
      </w:r>
      <w:r w:rsidR="006750AA" w:rsidRPr="00C812E5">
        <w:rPr>
          <w:rFonts w:eastAsia="標楷體"/>
          <w:sz w:val="26"/>
          <w:szCs w:val="26"/>
        </w:rPr>
        <w:t>～</w:t>
      </w:r>
      <w:r w:rsidR="006750AA" w:rsidRPr="002F1F59">
        <w:rPr>
          <w:color w:val="000000"/>
          <w:sz w:val="26"/>
          <w:szCs w:val="26"/>
        </w:rPr>
        <w:t>5.73%</w:t>
      </w:r>
      <w:r w:rsidR="00DB5458" w:rsidRPr="00C812E5">
        <w:rPr>
          <w:rFonts w:eastAsia="標楷體"/>
          <w:sz w:val="26"/>
          <w:szCs w:val="26"/>
        </w:rPr>
        <w:t>內，</w:t>
      </w:r>
      <w:r w:rsidR="00153D31" w:rsidRPr="00C812E5">
        <w:rPr>
          <w:rFonts w:eastAsia="標楷體"/>
          <w:sz w:val="26"/>
          <w:szCs w:val="26"/>
        </w:rPr>
        <w:t>且</w:t>
      </w:r>
      <w:r w:rsidR="00D23F3E" w:rsidRPr="00C812E5">
        <w:rPr>
          <w:rFonts w:eastAsia="標楷體"/>
          <w:sz w:val="26"/>
          <w:szCs w:val="26"/>
        </w:rPr>
        <w:t>落於主要行業財務比率</w:t>
      </w:r>
      <w:proofErr w:type="gramStart"/>
      <w:r w:rsidR="00D23F3E" w:rsidRPr="00C812E5">
        <w:rPr>
          <w:rFonts w:eastAsia="標楷體"/>
          <w:sz w:val="26"/>
          <w:szCs w:val="26"/>
        </w:rPr>
        <w:t>刊冊所選可</w:t>
      </w:r>
      <w:proofErr w:type="gramEnd"/>
      <w:r w:rsidR="00D23F3E" w:rsidRPr="00C812E5">
        <w:rPr>
          <w:rFonts w:eastAsia="標楷體"/>
          <w:sz w:val="26"/>
          <w:szCs w:val="26"/>
        </w:rPr>
        <w:t>比較對象常規交易範圍</w:t>
      </w:r>
      <w:r w:rsidR="006750AA" w:rsidRPr="00905845">
        <w:rPr>
          <w:color w:val="000000"/>
          <w:sz w:val="26"/>
          <w:szCs w:val="26"/>
        </w:rPr>
        <w:t>-5.83%</w:t>
      </w:r>
      <w:r w:rsidR="006750AA" w:rsidRPr="00905845">
        <w:rPr>
          <w:color w:val="000000"/>
          <w:sz w:val="26"/>
          <w:szCs w:val="26"/>
        </w:rPr>
        <w:t>～</w:t>
      </w:r>
      <w:r w:rsidR="006750AA" w:rsidRPr="00905845">
        <w:rPr>
          <w:color w:val="000000"/>
          <w:sz w:val="26"/>
          <w:szCs w:val="26"/>
        </w:rPr>
        <w:t>7.00%</w:t>
      </w:r>
      <w:r w:rsidR="00D23F3E" w:rsidRPr="00C812E5">
        <w:rPr>
          <w:rFonts w:eastAsia="標楷體"/>
          <w:sz w:val="26"/>
          <w:szCs w:val="26"/>
        </w:rPr>
        <w:t>內，</w:t>
      </w:r>
      <w:r w:rsidR="00DB5458" w:rsidRPr="00C812E5">
        <w:rPr>
          <w:rFonts w:eastAsia="標楷體"/>
          <w:sz w:val="26"/>
          <w:szCs w:val="26"/>
        </w:rPr>
        <w:t>推論</w:t>
      </w:r>
      <w:proofErr w:type="gramStart"/>
      <w:r w:rsidR="00DB5458" w:rsidRPr="00C812E5">
        <w:rPr>
          <w:rFonts w:eastAsia="標楷體"/>
          <w:sz w:val="26"/>
          <w:szCs w:val="26"/>
        </w:rPr>
        <w:t>祥</w:t>
      </w:r>
      <w:proofErr w:type="gramEnd"/>
      <w:r w:rsidR="00DB5458" w:rsidRPr="00C812E5">
        <w:rPr>
          <w:rFonts w:eastAsia="標楷體"/>
          <w:sz w:val="26"/>
          <w:szCs w:val="26"/>
        </w:rPr>
        <w:t>茂光電</w:t>
      </w:r>
      <w:proofErr w:type="gramStart"/>
      <w:r w:rsidR="00D72BD1">
        <w:rPr>
          <w:rFonts w:eastAsia="標楷體"/>
          <w:sz w:val="26"/>
          <w:szCs w:val="26"/>
        </w:rPr>
        <w:t>105</w:t>
      </w:r>
      <w:proofErr w:type="gramEnd"/>
      <w:r w:rsidR="00DB5458" w:rsidRPr="00C812E5">
        <w:rPr>
          <w:rFonts w:eastAsia="標楷體"/>
          <w:sz w:val="26"/>
          <w:szCs w:val="26"/>
        </w:rPr>
        <w:t>年度該受控交易符合常規。</w:t>
      </w:r>
    </w:p>
    <w:p w:rsidR="0003626D" w:rsidRPr="00C812E5" w:rsidRDefault="00B5366E" w:rsidP="00B92228">
      <w:pPr>
        <w:pStyle w:val="2"/>
        <w:numPr>
          <w:ilvl w:val="1"/>
          <w:numId w:val="31"/>
        </w:numPr>
        <w:tabs>
          <w:tab w:val="left" w:pos="756"/>
        </w:tabs>
        <w:spacing w:beforeLines="100" w:before="240" w:afterLines="100" w:after="240" w:line="360" w:lineRule="auto"/>
        <w:ind w:left="0" w:firstLine="0"/>
        <w:rPr>
          <w:rFonts w:ascii="Times New Roman" w:eastAsia="標楷體" w:hAnsi="Times New Roman"/>
          <w:sz w:val="36"/>
          <w:szCs w:val="40"/>
        </w:rPr>
      </w:pPr>
      <w:r w:rsidRPr="00C812E5">
        <w:rPr>
          <w:rFonts w:ascii="Times New Roman" w:eastAsia="標楷體" w:hAnsi="Times New Roman"/>
          <w:sz w:val="36"/>
          <w:szCs w:val="40"/>
        </w:rPr>
        <w:t>建議</w:t>
      </w:r>
    </w:p>
    <w:p w:rsidR="0003626D" w:rsidRPr="00C812E5" w:rsidRDefault="00567251" w:rsidP="005845C4">
      <w:pPr>
        <w:spacing w:beforeLines="50" w:before="120" w:afterLines="50" w:after="120" w:line="360" w:lineRule="auto"/>
        <w:ind w:firstLineChars="200" w:firstLine="520"/>
        <w:rPr>
          <w:rFonts w:eastAsia="標楷體"/>
          <w:sz w:val="26"/>
          <w:szCs w:val="26"/>
        </w:rPr>
      </w:pPr>
      <w:r w:rsidRPr="00C812E5">
        <w:rPr>
          <w:rFonts w:eastAsia="標楷體"/>
          <w:sz w:val="26"/>
          <w:szCs w:val="26"/>
        </w:rPr>
        <w:t>本所建議</w:t>
      </w:r>
      <w:proofErr w:type="gramStart"/>
      <w:r w:rsidR="0064707A" w:rsidRPr="00C812E5">
        <w:rPr>
          <w:rFonts w:eastAsia="標楷體"/>
          <w:sz w:val="26"/>
          <w:szCs w:val="26"/>
        </w:rPr>
        <w:t>祥</w:t>
      </w:r>
      <w:proofErr w:type="gramEnd"/>
      <w:r w:rsidR="0064707A" w:rsidRPr="00C812E5">
        <w:rPr>
          <w:rFonts w:eastAsia="標楷體"/>
          <w:sz w:val="26"/>
          <w:szCs w:val="26"/>
        </w:rPr>
        <w:t>茂光電</w:t>
      </w:r>
      <w:r w:rsidRPr="00C812E5">
        <w:rPr>
          <w:rFonts w:eastAsia="標楷體"/>
          <w:sz w:val="26"/>
          <w:szCs w:val="26"/>
        </w:rPr>
        <w:t>每年應根據當時之經濟情況，對營運狀況進行測試，以檢視移轉訂價是否仍符合常規，若不合常規，則需加以調整。</w:t>
      </w:r>
    </w:p>
    <w:p w:rsidR="00F672AA" w:rsidRPr="00C812E5" w:rsidRDefault="00567251" w:rsidP="001F36C7">
      <w:pPr>
        <w:spacing w:beforeLines="50" w:before="120" w:afterLines="50" w:after="120" w:line="360" w:lineRule="auto"/>
        <w:ind w:firstLineChars="200" w:firstLine="520"/>
        <w:jc w:val="both"/>
        <w:rPr>
          <w:rFonts w:eastAsia="標楷體"/>
          <w:b/>
          <w:sz w:val="26"/>
          <w:szCs w:val="26"/>
        </w:rPr>
      </w:pPr>
      <w:r w:rsidRPr="00C812E5">
        <w:rPr>
          <w:rFonts w:eastAsia="標楷體"/>
          <w:sz w:val="26"/>
          <w:szCs w:val="26"/>
        </w:rPr>
        <w:t>本所必須提醒本報告之使用者，若</w:t>
      </w:r>
      <w:proofErr w:type="gramStart"/>
      <w:r w:rsidR="0064707A" w:rsidRPr="00C812E5">
        <w:rPr>
          <w:rFonts w:eastAsia="標楷體"/>
          <w:sz w:val="26"/>
          <w:szCs w:val="26"/>
        </w:rPr>
        <w:t>祥</w:t>
      </w:r>
      <w:proofErr w:type="gramEnd"/>
      <w:r w:rsidR="0064707A" w:rsidRPr="00C812E5">
        <w:rPr>
          <w:rFonts w:eastAsia="標楷體"/>
          <w:sz w:val="26"/>
          <w:szCs w:val="26"/>
        </w:rPr>
        <w:t>茂光電</w:t>
      </w:r>
      <w:r w:rsidRPr="00C812E5">
        <w:rPr>
          <w:rFonts w:eastAsia="標楷體"/>
          <w:sz w:val="26"/>
          <w:szCs w:val="26"/>
        </w:rPr>
        <w:t>執行之功能及承擔之風險有顯著變化，</w:t>
      </w:r>
      <w:proofErr w:type="gramStart"/>
      <w:r w:rsidRPr="00C812E5">
        <w:rPr>
          <w:rFonts w:eastAsia="標楷體"/>
          <w:sz w:val="26"/>
          <w:szCs w:val="26"/>
        </w:rPr>
        <w:t>均會對本</w:t>
      </w:r>
      <w:proofErr w:type="gramEnd"/>
      <w:r w:rsidRPr="00C812E5">
        <w:rPr>
          <w:rFonts w:eastAsia="標楷體"/>
          <w:sz w:val="26"/>
          <w:szCs w:val="26"/>
        </w:rPr>
        <w:t>報告之分析</w:t>
      </w:r>
      <w:r w:rsidR="00266D93" w:rsidRPr="00C812E5">
        <w:rPr>
          <w:rFonts w:eastAsia="標楷體"/>
          <w:sz w:val="26"/>
          <w:szCs w:val="26"/>
        </w:rPr>
        <w:t>以及所選出之可比較對象</w:t>
      </w:r>
      <w:r w:rsidRPr="00C812E5">
        <w:rPr>
          <w:rFonts w:eastAsia="標楷體"/>
          <w:sz w:val="26"/>
          <w:szCs w:val="26"/>
        </w:rPr>
        <w:t>有所影響，進而影響利潤指標</w:t>
      </w:r>
      <w:r w:rsidR="006B5C5E" w:rsidRPr="00C812E5">
        <w:rPr>
          <w:rFonts w:eastAsia="標楷體"/>
          <w:sz w:val="26"/>
          <w:szCs w:val="26"/>
        </w:rPr>
        <w:t>及</w:t>
      </w:r>
      <w:r w:rsidRPr="00C812E5">
        <w:rPr>
          <w:rFonts w:eastAsia="標楷體"/>
          <w:sz w:val="26"/>
          <w:szCs w:val="26"/>
        </w:rPr>
        <w:t>常規交易範圍。</w:t>
      </w:r>
      <w:bookmarkStart w:id="158" w:name="_PictureBullets"/>
      <w:bookmarkEnd w:id="158"/>
    </w:p>
    <w:sectPr w:rsidR="00F672AA" w:rsidRPr="00C812E5" w:rsidSect="00DD5AB2">
      <w:headerReference w:type="even" r:id="rId48"/>
      <w:headerReference w:type="default" r:id="rId49"/>
      <w:footerReference w:type="even" r:id="rId50"/>
      <w:headerReference w:type="first" r:id="rId51"/>
      <w:type w:val="oddPage"/>
      <w:pgSz w:w="11906" w:h="16838" w:code="9"/>
      <w:pgMar w:top="2160" w:right="1440" w:bottom="1814" w:left="1440" w:header="851" w:footer="567" w:gutter="567"/>
      <w:cols w:space="425"/>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9140C7" w:rsidRDefault="009140C7">
      <w:r>
        <w:separator/>
      </w:r>
    </w:p>
  </w:endnote>
  <w:endnote w:type="continuationSeparator" w:id="0">
    <w:p w:rsidR="009140C7" w:rsidRDefault="009140C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標楷體">
    <w:panose1 w:val="03000509000000000000"/>
    <w:charset w:val="88"/>
    <w:family w:val="script"/>
    <w:pitch w:val="fixed"/>
    <w:sig w:usb0="00000003" w:usb1="080E0000" w:usb2="00000016" w:usb3="00000000" w:csb0="00100001"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新細明體">
    <w:altName w:val="PMingLiU"/>
    <w:panose1 w:val="02020500000000000000"/>
    <w:charset w:val="88"/>
    <w:family w:val="roman"/>
    <w:pitch w:val="variable"/>
    <w:sig w:usb0="A00002FF" w:usb1="28CFFCFA" w:usb2="00000016" w:usb3="00000000" w:csb0="00100001" w:csb1="00000000"/>
  </w:font>
  <w:font w:name="Arial">
    <w:panose1 w:val="020B0604020202020204"/>
    <w:charset w:val="00"/>
    <w:family w:val="swiss"/>
    <w:pitch w:val="variable"/>
    <w:sig w:usb0="E0002EFF" w:usb1="C0007843"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 w:name="Arial Narrow">
    <w:panose1 w:val="020B0606020202030204"/>
    <w:charset w:val="00"/>
    <w:family w:val="swiss"/>
    <w:pitch w:val="variable"/>
    <w:sig w:usb0="00000287" w:usb1="00000800" w:usb2="00000000" w:usb3="00000000" w:csb0="0000009F" w:csb1="00000000"/>
  </w:font>
  <w:font w:name="Arial Unicode MS">
    <w:panose1 w:val="020B0604020202020204"/>
    <w:charset w:val="88"/>
    <w:family w:val="swiss"/>
    <w:pitch w:val="variable"/>
    <w:sig w:usb0="F7FFAFFF" w:usb1="E9DFFFFF" w:usb2="0000003F" w:usb3="00000000" w:csb0="003F01FF" w:csb1="00000000"/>
  </w:font>
  <w:font w:name="細明體">
    <w:altName w:val="MingLiU"/>
    <w:panose1 w:val="02020509000000000000"/>
    <w:charset w:val="88"/>
    <w:family w:val="modern"/>
    <w:pitch w:val="fixed"/>
    <w:sig w:usb0="A00002FF" w:usb1="28CFFCFA" w:usb2="00000016" w:usb3="00000000" w:csb0="00100001" w:csb1="00000000"/>
  </w:font>
  <w:font w:name="微軟正黑體">
    <w:panose1 w:val="020B0604030504040204"/>
    <w:charset w:val="88"/>
    <w:family w:val="swiss"/>
    <w:pitch w:val="variable"/>
    <w:sig w:usb0="000002A7" w:usb1="28CF4400" w:usb2="00000016" w:usb3="00000000" w:csb0="00100009"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644E7" w:rsidRDefault="003644E7" w:rsidP="00986C9C">
    <w:pPr>
      <w:pStyle w:val="a8"/>
      <w:jc w:val="center"/>
    </w:pPr>
    <w:r w:rsidRPr="001E62D4">
      <w:t xml:space="preserve">© </w:t>
    </w:r>
    <w:r>
      <w:rPr>
        <w:rFonts w:eastAsia="標楷體" w:hAnsi="標楷體" w:hint="eastAsia"/>
        <w:bCs/>
      </w:rPr>
      <w:t>2017</w:t>
    </w:r>
    <w:r w:rsidRPr="008817F5">
      <w:t xml:space="preserve"> Grant Thornton Taiwan.  All rights reserved</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644E7" w:rsidRDefault="003644E7" w:rsidP="00986C9C">
    <w:pPr>
      <w:pStyle w:val="a8"/>
      <w:jc w:val="center"/>
    </w:pPr>
    <w:r w:rsidRPr="001E62D4">
      <w:t>©</w:t>
    </w:r>
    <w:r w:rsidRPr="00C75073">
      <w:t xml:space="preserve"> </w:t>
    </w:r>
    <w:r>
      <w:rPr>
        <w:rFonts w:eastAsia="標楷體" w:hAnsi="標楷體" w:hint="eastAsia"/>
        <w:bCs/>
      </w:rPr>
      <w:t>2017</w:t>
    </w:r>
    <w:r w:rsidRPr="00BF1978">
      <w:rPr>
        <w:color w:val="00CCFF"/>
      </w:rPr>
      <w:t xml:space="preserve"> </w:t>
    </w:r>
    <w:r w:rsidRPr="008817F5">
      <w:t>Grant Thornton Taiwan.  All rights reserved</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644E7" w:rsidRDefault="003644E7">
    <w:pPr>
      <w:pStyle w:val="a8"/>
    </w:pPr>
    <w:r>
      <w:fldChar w:fldCharType="begin"/>
    </w:r>
    <w:r>
      <w:instrText xml:space="preserve"> PAGE   \* MERGEFORMAT </w:instrText>
    </w:r>
    <w:r>
      <w:fldChar w:fldCharType="separate"/>
    </w:r>
    <w:r w:rsidR="00733049">
      <w:rPr>
        <w:noProof/>
      </w:rPr>
      <w:t>4</w:t>
    </w:r>
    <w:r>
      <w:rPr>
        <w:noProof/>
        <w:lang w:val="zh-TW"/>
      </w:rPr>
      <w:fldChar w:fldCharType="end"/>
    </w:r>
  </w:p>
  <w:p w:rsidR="003644E7" w:rsidRDefault="003644E7" w:rsidP="008469CA">
    <w:pPr>
      <w:pStyle w:val="a8"/>
      <w:jc w:val="center"/>
    </w:pPr>
    <w:r w:rsidRPr="001E62D4">
      <w:t xml:space="preserve">© </w:t>
    </w:r>
    <w:r>
      <w:rPr>
        <w:rFonts w:eastAsia="標楷體" w:hAnsi="標楷體" w:hint="eastAsia"/>
        <w:bCs/>
      </w:rPr>
      <w:t>2017</w:t>
    </w:r>
    <w:r w:rsidRPr="00C75073">
      <w:t xml:space="preserve"> </w:t>
    </w:r>
    <w:r w:rsidRPr="008817F5">
      <w:t>Grant Thornton Taiwan.  All rights reserved</w: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644E7" w:rsidRDefault="003644E7">
    <w:pPr>
      <w:pStyle w:val="a8"/>
      <w:jc w:val="right"/>
    </w:pPr>
    <w:r>
      <w:fldChar w:fldCharType="begin"/>
    </w:r>
    <w:r>
      <w:instrText xml:space="preserve"> PAGE   \* MERGEFORMAT </w:instrText>
    </w:r>
    <w:r>
      <w:fldChar w:fldCharType="separate"/>
    </w:r>
    <w:r w:rsidR="00733049">
      <w:rPr>
        <w:noProof/>
      </w:rPr>
      <w:t>3</w:t>
    </w:r>
    <w:r>
      <w:rPr>
        <w:noProof/>
        <w:lang w:val="zh-TW"/>
      </w:rPr>
      <w:fldChar w:fldCharType="end"/>
    </w:r>
  </w:p>
  <w:p w:rsidR="003644E7" w:rsidRDefault="003644E7" w:rsidP="008469CA">
    <w:pPr>
      <w:pStyle w:val="a8"/>
      <w:jc w:val="center"/>
    </w:pPr>
    <w:r w:rsidRPr="001E62D4">
      <w:t xml:space="preserve">© </w:t>
    </w:r>
    <w:r>
      <w:rPr>
        <w:rFonts w:eastAsia="標楷體" w:hAnsi="標楷體" w:hint="eastAsia"/>
        <w:bCs/>
      </w:rPr>
      <w:t>2017</w:t>
    </w:r>
    <w:r w:rsidRPr="008817F5">
      <w:t xml:space="preserve"> Grant Thornton Taiwan.  All rights reserved</w: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644E7" w:rsidRDefault="003644E7">
    <w:pPr>
      <w:pStyle w:val="a8"/>
    </w:pPr>
    <w:r>
      <w:fldChar w:fldCharType="begin"/>
    </w:r>
    <w:r>
      <w:instrText xml:space="preserve"> PAGE   \* MERGEFORMAT </w:instrText>
    </w:r>
    <w:r>
      <w:fldChar w:fldCharType="separate"/>
    </w:r>
    <w:r w:rsidR="00733049">
      <w:rPr>
        <w:noProof/>
      </w:rPr>
      <w:t>66</w:t>
    </w:r>
    <w:r>
      <w:rPr>
        <w:noProof/>
        <w:lang w:val="zh-TW"/>
      </w:rPr>
      <w:fldChar w:fldCharType="end"/>
    </w:r>
  </w:p>
  <w:p w:rsidR="003644E7" w:rsidRDefault="003644E7" w:rsidP="008469CA">
    <w:pPr>
      <w:pStyle w:val="a8"/>
      <w:jc w:val="center"/>
    </w:pPr>
    <w:r w:rsidRPr="001E62D4">
      <w:t xml:space="preserve">© </w:t>
    </w:r>
    <w:r>
      <w:rPr>
        <w:rFonts w:eastAsia="標楷體" w:hAnsi="標楷體" w:hint="eastAsia"/>
        <w:bCs/>
      </w:rPr>
      <w:t>2017</w:t>
    </w:r>
    <w:r w:rsidRPr="008817F5">
      <w:t xml:space="preserve"> Grant Thornton Taiwan.  All rights reserved</w: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644E7" w:rsidRDefault="003644E7">
    <w:pPr>
      <w:pStyle w:val="a8"/>
    </w:pPr>
    <w:r>
      <w:fldChar w:fldCharType="begin"/>
    </w:r>
    <w:r>
      <w:instrText xml:space="preserve"> PAGE   \* MERGEFORMAT </w:instrText>
    </w:r>
    <w:r>
      <w:fldChar w:fldCharType="separate"/>
    </w:r>
    <w:r w:rsidR="00733049">
      <w:rPr>
        <w:noProof/>
      </w:rPr>
      <w:t>74</w:t>
    </w:r>
    <w:r>
      <w:rPr>
        <w:noProof/>
        <w:lang w:val="zh-TW"/>
      </w:rPr>
      <w:fldChar w:fldCharType="end"/>
    </w:r>
  </w:p>
  <w:p w:rsidR="003644E7" w:rsidRDefault="003644E7" w:rsidP="00986C9C">
    <w:pPr>
      <w:pStyle w:val="a8"/>
      <w:jc w:val="center"/>
    </w:pPr>
    <w:r w:rsidRPr="001E62D4">
      <w:t xml:space="preserve">© </w:t>
    </w:r>
    <w:r>
      <w:rPr>
        <w:rFonts w:eastAsia="標楷體" w:hAnsi="標楷體" w:hint="eastAsia"/>
        <w:bCs/>
      </w:rPr>
      <w:t>2017</w:t>
    </w:r>
    <w:r w:rsidRPr="008817F5">
      <w:t xml:space="preserve"> Grant Thornton Taiwan.  All rights reserved</w:t>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644E7" w:rsidRDefault="003644E7">
    <w:pPr>
      <w:pStyle w:val="a8"/>
      <w:jc w:val="right"/>
    </w:pPr>
    <w:r>
      <w:fldChar w:fldCharType="begin"/>
    </w:r>
    <w:r>
      <w:instrText xml:space="preserve"> PAGE   \* MERGEFORMAT </w:instrText>
    </w:r>
    <w:r>
      <w:fldChar w:fldCharType="separate"/>
    </w:r>
    <w:r w:rsidR="00733049">
      <w:rPr>
        <w:noProof/>
      </w:rPr>
      <w:t>73</w:t>
    </w:r>
    <w:r>
      <w:rPr>
        <w:noProof/>
        <w:lang w:val="zh-TW"/>
      </w:rPr>
      <w:fldChar w:fldCharType="end"/>
    </w:r>
  </w:p>
  <w:p w:rsidR="003644E7" w:rsidRDefault="003644E7" w:rsidP="00060BE9">
    <w:pPr>
      <w:pStyle w:val="a8"/>
      <w:jc w:val="center"/>
    </w:pPr>
    <w:r w:rsidRPr="001E62D4">
      <w:t xml:space="preserve">© </w:t>
    </w:r>
    <w:r>
      <w:rPr>
        <w:rFonts w:eastAsia="標楷體" w:hAnsi="標楷體" w:hint="eastAsia"/>
        <w:bCs/>
      </w:rPr>
      <w:t xml:space="preserve">2017 </w:t>
    </w:r>
    <w:r w:rsidRPr="008817F5">
      <w:t>Grant Thornton Taiwan.  All rights reserved</w:t>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644E7" w:rsidRDefault="003644E7">
    <w:pPr>
      <w:pStyle w:val="a8"/>
    </w:pPr>
    <w:r>
      <w:fldChar w:fldCharType="begin"/>
    </w:r>
    <w:r>
      <w:instrText xml:space="preserve"> PAGE   \* MERGEFORMAT </w:instrText>
    </w:r>
    <w:r>
      <w:fldChar w:fldCharType="separate"/>
    </w:r>
    <w:r w:rsidR="00733049">
      <w:rPr>
        <w:noProof/>
      </w:rPr>
      <w:t>80</w:t>
    </w:r>
    <w:r>
      <w:rPr>
        <w:noProof/>
        <w:lang w:val="zh-TW"/>
      </w:rPr>
      <w:fldChar w:fldCharType="end"/>
    </w:r>
  </w:p>
  <w:p w:rsidR="003644E7" w:rsidRDefault="003644E7" w:rsidP="00986C9C">
    <w:pPr>
      <w:pStyle w:val="a8"/>
      <w:jc w:val="center"/>
    </w:pPr>
    <w:r w:rsidRPr="001E62D4">
      <w:t>©</w:t>
    </w:r>
    <w:r w:rsidRPr="007E30E4">
      <w:t xml:space="preserve"> </w:t>
    </w:r>
    <w:r>
      <w:rPr>
        <w:rFonts w:eastAsia="標楷體" w:hAnsi="標楷體" w:hint="eastAsia"/>
        <w:bCs/>
      </w:rPr>
      <w:t>2017</w:t>
    </w:r>
    <w:r w:rsidRPr="007E30E4">
      <w:t xml:space="preserve"> </w:t>
    </w:r>
    <w:r w:rsidRPr="008817F5">
      <w:t>Grant Thornton Taiwan.  All rights reserved</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9140C7" w:rsidRDefault="009140C7">
      <w:r>
        <w:separator/>
      </w:r>
    </w:p>
  </w:footnote>
  <w:footnote w:type="continuationSeparator" w:id="0">
    <w:p w:rsidR="009140C7" w:rsidRDefault="009140C7">
      <w:r>
        <w:continuationSeparator/>
      </w:r>
    </w:p>
  </w:footnote>
  <w:footnote w:id="1">
    <w:p w:rsidR="003644E7" w:rsidRPr="00A05765" w:rsidRDefault="003644E7" w:rsidP="00F947E9">
      <w:pPr>
        <w:pStyle w:val="af0"/>
      </w:pPr>
      <w:r>
        <w:rPr>
          <w:rStyle w:val="af1"/>
        </w:rPr>
        <w:footnoteRef/>
      </w:r>
      <w:r>
        <w:rPr>
          <w:rFonts w:hint="eastAsia"/>
        </w:rPr>
        <w:t xml:space="preserve"> </w:t>
      </w:r>
      <w:proofErr w:type="gramStart"/>
      <w:r w:rsidRPr="00A05765">
        <w:rPr>
          <w:rFonts w:hint="eastAsia"/>
        </w:rPr>
        <w:t>磊</w:t>
      </w:r>
      <w:proofErr w:type="gramEnd"/>
      <w:r w:rsidRPr="00A05765">
        <w:rPr>
          <w:rFonts w:hint="eastAsia"/>
        </w:rPr>
        <w:t>晶技術為光電半導體關鍵技術，以其發展高亮度發光二極體，進而擴展到光電元件產業。</w:t>
      </w:r>
    </w:p>
  </w:footnote>
  <w:footnote w:id="2">
    <w:p w:rsidR="003644E7" w:rsidRPr="009C05B6" w:rsidRDefault="003644E7" w:rsidP="00B15BF9">
      <w:pPr>
        <w:pStyle w:val="af0"/>
      </w:pPr>
      <w:r>
        <w:rPr>
          <w:rStyle w:val="af1"/>
        </w:rPr>
        <w:footnoteRef/>
      </w:r>
      <w:r>
        <w:t xml:space="preserve"> </w:t>
      </w:r>
      <w:r>
        <w:rPr>
          <w:rFonts w:hint="eastAsia"/>
        </w:rPr>
        <w:t>資料來源</w:t>
      </w:r>
      <w:r>
        <w:rPr>
          <w:rFonts w:hint="eastAsia"/>
        </w:rPr>
        <w:t>:</w:t>
      </w:r>
      <w:r w:rsidRPr="009C05B6">
        <w:t xml:space="preserve"> http://www.digitimes.com.tw/tw/dt/n/shwnws.asp?Cnlid=13&amp;id=0000288531_DBK6IVLR2E59OZ2I1WYXX&amp;ct=1</w:t>
      </w:r>
    </w:p>
  </w:footnote>
  <w:footnote w:id="3">
    <w:p w:rsidR="003644E7" w:rsidRPr="00AA0DD0" w:rsidRDefault="003644E7" w:rsidP="009422CE">
      <w:pPr>
        <w:pStyle w:val="af0"/>
      </w:pPr>
      <w:r>
        <w:rPr>
          <w:rStyle w:val="af1"/>
        </w:rPr>
        <w:footnoteRef/>
      </w:r>
      <w:r>
        <w:t xml:space="preserve"> </w:t>
      </w:r>
      <w:r>
        <w:rPr>
          <w:rFonts w:hint="eastAsia"/>
        </w:rPr>
        <w:t>營利事業所得稅結算申報書第</w:t>
      </w:r>
      <w:r>
        <w:rPr>
          <w:rFonts w:hint="eastAsia"/>
        </w:rPr>
        <w:t>19</w:t>
      </w:r>
      <w:r>
        <w:rPr>
          <w:rFonts w:hint="eastAsia"/>
        </w:rPr>
        <w:t>頁填表說明載明之關係人代號。</w:t>
      </w:r>
    </w:p>
  </w:footnote>
  <w:footnote w:id="4">
    <w:p w:rsidR="003644E7" w:rsidRDefault="003644E7" w:rsidP="007C2BA6">
      <w:pPr>
        <w:pStyle w:val="af0"/>
        <w:tabs>
          <w:tab w:val="left" w:pos="1425"/>
        </w:tabs>
      </w:pPr>
      <w:r>
        <w:rPr>
          <w:rStyle w:val="af1"/>
        </w:rPr>
        <w:footnoteRef/>
      </w:r>
      <w:r>
        <w:rPr>
          <w:rFonts w:hint="eastAsia"/>
        </w:rPr>
        <w:t>因</w:t>
      </w:r>
      <w:proofErr w:type="gramStart"/>
      <w:r w:rsidRPr="007C2BA6">
        <w:rPr>
          <w:rFonts w:hint="eastAsia"/>
        </w:rPr>
        <w:t>祥</w:t>
      </w:r>
      <w:proofErr w:type="gramEnd"/>
      <w:r w:rsidRPr="007C2BA6">
        <w:rPr>
          <w:rFonts w:hint="eastAsia"/>
        </w:rPr>
        <w:t>茂光電</w:t>
      </w:r>
      <w:r>
        <w:rPr>
          <w:rFonts w:hint="eastAsia"/>
        </w:rPr>
        <w:t>之前身</w:t>
      </w:r>
      <w:r w:rsidRPr="007C2BA6">
        <w:rPr>
          <w:rFonts w:hint="eastAsia"/>
        </w:rPr>
        <w:t>美商</w:t>
      </w:r>
      <w:proofErr w:type="gramStart"/>
      <w:r w:rsidRPr="007C2BA6">
        <w:rPr>
          <w:rFonts w:hint="eastAsia"/>
        </w:rPr>
        <w:t>祥</w:t>
      </w:r>
      <w:proofErr w:type="gramEnd"/>
      <w:r w:rsidRPr="007C2BA6">
        <w:rPr>
          <w:rFonts w:hint="eastAsia"/>
        </w:rPr>
        <w:t>茂光電科技股份有限公司台灣分公司，並於民國</w:t>
      </w:r>
      <w:r w:rsidRPr="007C2BA6">
        <w:t>105</w:t>
      </w:r>
      <w:r w:rsidRPr="007C2BA6">
        <w:rPr>
          <w:rFonts w:hint="eastAsia"/>
        </w:rPr>
        <w:t>年</w:t>
      </w:r>
      <w:r w:rsidRPr="007C2BA6">
        <w:t>12</w:t>
      </w:r>
      <w:r w:rsidRPr="007C2BA6">
        <w:rPr>
          <w:rFonts w:hint="eastAsia"/>
        </w:rPr>
        <w:t>月</w:t>
      </w:r>
      <w:r w:rsidRPr="007C2BA6">
        <w:t>26</w:t>
      </w:r>
      <w:r w:rsidRPr="007C2BA6">
        <w:rPr>
          <w:rFonts w:hint="eastAsia"/>
        </w:rPr>
        <w:t>日組織重組而來，故美商</w:t>
      </w:r>
      <w:proofErr w:type="gramStart"/>
      <w:r w:rsidRPr="007C2BA6">
        <w:rPr>
          <w:rFonts w:hint="eastAsia"/>
        </w:rPr>
        <w:t>祥</w:t>
      </w:r>
      <w:proofErr w:type="gramEnd"/>
      <w:r w:rsidRPr="007C2BA6">
        <w:rPr>
          <w:rFonts w:hint="eastAsia"/>
        </w:rPr>
        <w:t>茂光電科技股份有限公司台灣分公司實與</w:t>
      </w:r>
      <w:proofErr w:type="gramStart"/>
      <w:r w:rsidRPr="00782326">
        <w:t>祥</w:t>
      </w:r>
      <w:proofErr w:type="gramEnd"/>
      <w:r w:rsidRPr="00782326">
        <w:t>茂光電</w:t>
      </w:r>
      <w:r>
        <w:rPr>
          <w:rFonts w:hint="eastAsia"/>
        </w:rPr>
        <w:t>屬同一經濟個體，於本受控交易分析時，因使用可比較利潤法受測個體需以三年平均資料，為避免受測個體因受產業淡旺季循環影響導致結論失真，故此本交易受測個體進行以下兩項調整：</w:t>
      </w:r>
    </w:p>
    <w:p w:rsidR="003644E7" w:rsidRDefault="003644E7" w:rsidP="007C2BA6">
      <w:pPr>
        <w:pStyle w:val="af0"/>
        <w:tabs>
          <w:tab w:val="left" w:pos="1425"/>
        </w:tabs>
      </w:pPr>
      <w:r>
        <w:rPr>
          <w:rFonts w:hint="eastAsia"/>
        </w:rPr>
        <w:t>1.</w:t>
      </w:r>
      <w:r>
        <w:rPr>
          <w:rFonts w:hint="eastAsia"/>
        </w:rPr>
        <w:t>合併</w:t>
      </w:r>
      <w:proofErr w:type="gramStart"/>
      <w:r w:rsidRPr="00940B33">
        <w:t>祥</w:t>
      </w:r>
      <w:proofErr w:type="gramEnd"/>
      <w:r w:rsidRPr="00940B33">
        <w:t>茂光電</w:t>
      </w:r>
      <w:r>
        <w:rPr>
          <w:rFonts w:hint="eastAsia"/>
        </w:rPr>
        <w:t>前身</w:t>
      </w:r>
      <w:r w:rsidRPr="00782326">
        <w:rPr>
          <w:rFonts w:hint="eastAsia"/>
        </w:rPr>
        <w:t>美商</w:t>
      </w:r>
      <w:proofErr w:type="gramStart"/>
      <w:r w:rsidRPr="00782326">
        <w:rPr>
          <w:rFonts w:hint="eastAsia"/>
        </w:rPr>
        <w:t>祥</w:t>
      </w:r>
      <w:proofErr w:type="gramEnd"/>
      <w:r w:rsidRPr="00782326">
        <w:rPr>
          <w:rFonts w:hint="eastAsia"/>
        </w:rPr>
        <w:t>茂光電科技股份有限公司台灣分公司</w:t>
      </w:r>
      <w:r>
        <w:rPr>
          <w:rFonts w:hint="eastAsia"/>
        </w:rPr>
        <w:t>拆分損益資料，以三年連續資料平均進行評估</w:t>
      </w:r>
    </w:p>
    <w:p w:rsidR="003644E7" w:rsidRDefault="003644E7" w:rsidP="00D54830">
      <w:pPr>
        <w:pStyle w:val="af0"/>
        <w:tabs>
          <w:tab w:val="left" w:pos="1425"/>
        </w:tabs>
      </w:pPr>
      <w:r>
        <w:rPr>
          <w:rFonts w:hint="eastAsia"/>
        </w:rPr>
        <w:t>2.</w:t>
      </w:r>
      <w:r>
        <w:rPr>
          <w:rFonts w:hint="eastAsia"/>
        </w:rPr>
        <w:t>為避免</w:t>
      </w:r>
      <w:r>
        <w:rPr>
          <w:rFonts w:hint="eastAsia"/>
        </w:rPr>
        <w:t>105</w:t>
      </w:r>
      <w:r>
        <w:rPr>
          <w:rFonts w:hint="eastAsia"/>
        </w:rPr>
        <w:t>年受測個體資料受產業淡旺季循環影響導致結論失真，本交易合併</w:t>
      </w:r>
      <w:proofErr w:type="gramStart"/>
      <w:r>
        <w:rPr>
          <w:rFonts w:hint="eastAsia"/>
        </w:rPr>
        <w:t>該年前</w:t>
      </w:r>
      <w:proofErr w:type="gramEnd"/>
      <w:r>
        <w:rPr>
          <w:rFonts w:hint="eastAsia"/>
        </w:rPr>
        <w:t>段</w:t>
      </w:r>
      <w:r w:rsidRPr="00782326">
        <w:rPr>
          <w:rFonts w:hint="eastAsia"/>
        </w:rPr>
        <w:t>美商</w:t>
      </w:r>
      <w:proofErr w:type="gramStart"/>
      <w:r w:rsidRPr="00782326">
        <w:rPr>
          <w:rFonts w:hint="eastAsia"/>
        </w:rPr>
        <w:t>祥</w:t>
      </w:r>
      <w:proofErr w:type="gramEnd"/>
      <w:r w:rsidRPr="00782326">
        <w:rPr>
          <w:rFonts w:hint="eastAsia"/>
        </w:rPr>
        <w:t>茂光電科技股份有限公司台灣分公司</w:t>
      </w:r>
      <w:r>
        <w:rPr>
          <w:rFonts w:hint="eastAsia"/>
        </w:rPr>
        <w:t>決算損益資料合併評估。</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644E7" w:rsidRDefault="003644E7">
    <w:pPr>
      <w:pStyle w:val="a7"/>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644E7" w:rsidRDefault="003644E7">
    <w:pPr>
      <w:pStyle w:val="a7"/>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644E7" w:rsidRDefault="003644E7">
    <w:pPr>
      <w:pStyle w:val="a7"/>
    </w:pPr>
    <w:r>
      <w:rPr>
        <w:noProof/>
      </w:rPr>
      <mc:AlternateContent>
        <mc:Choice Requires="wps">
          <w:drawing>
            <wp:anchor distT="0" distB="0" distL="114300" distR="114300" simplePos="0" relativeHeight="251645440" behindDoc="0" locked="0" layoutInCell="1" allowOverlap="1" wp14:anchorId="6DEEAEB6" wp14:editId="78B1775F">
              <wp:simplePos x="0" y="0"/>
              <wp:positionH relativeFrom="column">
                <wp:posOffset>-18415</wp:posOffset>
              </wp:positionH>
              <wp:positionV relativeFrom="paragraph">
                <wp:posOffset>675005</wp:posOffset>
              </wp:positionV>
              <wp:extent cx="5829300" cy="0"/>
              <wp:effectExtent l="10160" t="8255" r="8890" b="10795"/>
              <wp:wrapNone/>
              <wp:docPr id="7" name="Line 8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829300" cy="0"/>
                      </a:xfrm>
                      <a:prstGeom prst="line">
                        <a:avLst/>
                      </a:prstGeom>
                      <a:noFill/>
                      <a:ln w="15875">
                        <a:solidFill>
                          <a:srgbClr val="00009A"/>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80" o:spid="_x0000_s1026" style="position:absolute;z-index:251645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45pt,53.15pt" to="457.55pt,53.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" strokecolor="#00009a" strokeweight="1.25pt"/>
          </w:pict>
        </mc:Fallback>
      </mc:AlternateContent>
    </w:r>
    <w:r>
      <w:rPr>
        <w:noProof/>
      </w:rPr>
      <w:drawing>
        <wp:inline distT="0" distB="0" distL="0" distR="0" wp14:anchorId="4B3D7012" wp14:editId="0F01466C">
          <wp:extent cx="2286000" cy="609600"/>
          <wp:effectExtent l="19050" t="0" r="0" b="0"/>
          <wp:docPr id="25" name="圖片 14"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14" descr="logo"/>
                  <pic:cNvPicPr>
                    <a:picLocks noChangeAspect="1" noChangeArrowheads="1"/>
                  </pic:cNvPicPr>
                </pic:nvPicPr>
                <pic:blipFill>
                  <a:blip r:embed="rId1"/>
                  <a:srcRect/>
                  <a:stretch>
                    <a:fillRect/>
                  </a:stretch>
                </pic:blipFill>
                <pic:spPr bwMode="auto">
                  <a:xfrm>
                    <a:off x="0" y="0"/>
                    <a:ext cx="2286000" cy="609600"/>
                  </a:xfrm>
                  <a:prstGeom prst="rect">
                    <a:avLst/>
                  </a:prstGeom>
                  <a:noFill/>
                  <a:ln w="9525">
                    <a:noFill/>
                    <a:miter lim="800000"/>
                    <a:headEnd/>
                    <a:tailEnd/>
                  </a:ln>
                </pic:spPr>
              </pic:pic>
            </a:graphicData>
          </a:graphic>
        </wp:inline>
      </w:drawing>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644E7" w:rsidRDefault="003644E7">
    <w:pPr>
      <w:pStyle w:val="a7"/>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644E7" w:rsidRDefault="003644E7">
    <w:pPr>
      <w:pStyle w:val="a7"/>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644E7" w:rsidRDefault="003644E7">
    <w:pPr>
      <w:pStyle w:val="a7"/>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644E7" w:rsidRDefault="003644E7">
    <w:pPr>
      <w:pStyle w:val="a7"/>
    </w:pPr>
    <w:r>
      <w:rPr>
        <w:noProof/>
      </w:rPr>
      <mc:AlternateContent>
        <mc:Choice Requires="wps">
          <w:drawing>
            <wp:anchor distT="0" distB="0" distL="114300" distR="114300" simplePos="0" relativeHeight="251646464" behindDoc="0" locked="0" layoutInCell="1" allowOverlap="1" wp14:anchorId="6973178C" wp14:editId="7F5B3610">
              <wp:simplePos x="0" y="0"/>
              <wp:positionH relativeFrom="column">
                <wp:posOffset>2858135</wp:posOffset>
              </wp:positionH>
              <wp:positionV relativeFrom="paragraph">
                <wp:posOffset>12065</wp:posOffset>
              </wp:positionV>
              <wp:extent cx="1961515" cy="784860"/>
              <wp:effectExtent l="0" t="0" r="0" b="0"/>
              <wp:wrapNone/>
              <wp:docPr id="6" name="Text Box 1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61515" cy="7848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3644E7" w:rsidRPr="00C75073" w:rsidRDefault="003644E7" w:rsidP="00D81C9F">
                          <w:pPr>
                            <w:jc w:val="right"/>
                            <w:rPr>
                              <w:rFonts w:eastAsia="標楷體" w:hAnsi="標楷體"/>
                              <w:bCs/>
                              <w:sz w:val="20"/>
                              <w:szCs w:val="20"/>
                            </w:rPr>
                          </w:pPr>
                          <w:r>
                            <w:rPr>
                              <w:rFonts w:eastAsia="標楷體" w:hAnsi="標楷體" w:hint="eastAsia"/>
                              <w:bCs/>
                              <w:sz w:val="20"/>
                              <w:szCs w:val="20"/>
                            </w:rPr>
                            <w:t>英屬維京群島</w:t>
                          </w:r>
                          <w:r w:rsidRPr="00C75073">
                            <w:rPr>
                              <w:rFonts w:eastAsia="標楷體" w:hAnsi="標楷體" w:hint="eastAsia"/>
                              <w:bCs/>
                              <w:sz w:val="20"/>
                              <w:szCs w:val="20"/>
                            </w:rPr>
                            <w:t>商祥茂光電科技股份有限公司</w:t>
                          </w:r>
                        </w:p>
                        <w:p w:rsidR="003644E7" w:rsidRPr="00C75073" w:rsidRDefault="003644E7" w:rsidP="00D81C9F">
                          <w:pPr>
                            <w:jc w:val="right"/>
                            <w:rPr>
                              <w:rFonts w:eastAsia="標楷體"/>
                              <w:bCs/>
                              <w:sz w:val="20"/>
                              <w:szCs w:val="20"/>
                            </w:rPr>
                          </w:pPr>
                          <w:r w:rsidRPr="00C75073">
                            <w:rPr>
                              <w:rFonts w:eastAsia="標楷體" w:hAnsi="標楷體" w:hint="eastAsia"/>
                              <w:bCs/>
                              <w:sz w:val="20"/>
                              <w:szCs w:val="20"/>
                            </w:rPr>
                            <w:t>台灣分公司</w:t>
                          </w:r>
                        </w:p>
                        <w:p w:rsidR="003644E7" w:rsidRPr="007C04EB" w:rsidRDefault="003644E7" w:rsidP="00D81C9F">
                          <w:pPr>
                            <w:jc w:val="right"/>
                            <w:rPr>
                              <w:rFonts w:eastAsia="標楷體" w:hAnsi="標楷體"/>
                              <w:bCs/>
                              <w:sz w:val="20"/>
                              <w:szCs w:val="20"/>
                            </w:rPr>
                          </w:pPr>
                          <w:proofErr w:type="gramStart"/>
                          <w:r>
                            <w:rPr>
                              <w:rFonts w:eastAsia="標楷體" w:hAnsi="標楷體" w:hint="eastAsia"/>
                              <w:bCs/>
                              <w:sz w:val="20"/>
                              <w:szCs w:val="20"/>
                            </w:rPr>
                            <w:t>105</w:t>
                          </w:r>
                          <w:proofErr w:type="gramEnd"/>
                          <w:r w:rsidRPr="00C75073">
                            <w:rPr>
                              <w:rFonts w:eastAsia="標楷體" w:hAnsi="標楷體"/>
                              <w:bCs/>
                              <w:sz w:val="20"/>
                              <w:szCs w:val="20"/>
                            </w:rPr>
                            <w:t>年</w:t>
                          </w:r>
                          <w:r w:rsidRPr="007C04EB">
                            <w:rPr>
                              <w:rFonts w:eastAsia="標楷體" w:hAnsi="標楷體"/>
                              <w:bCs/>
                              <w:sz w:val="20"/>
                              <w:szCs w:val="20"/>
                            </w:rPr>
                            <w:t>度移轉訂價報告</w:t>
                          </w:r>
                        </w:p>
                      </w:txbxContent>
                    </wps:txbx>
                    <wps:bodyPr rot="0" vert="horz" wrap="non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_x0000_s1054" type="#_x0000_t202" style="position:absolute;margin-left:225.05pt;margin-top:.95pt;width:154.45pt;height:61.8pt;z-index:251646464;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" filled="f" stroked="f">
              <v:textbox>
                <w:txbxContent>
                  <w:p w:rsidR="003644E7" w:rsidRPr="00C75073" w:rsidRDefault="003644E7" w:rsidP="00D81C9F">
                    <w:pPr>
                      <w:jc w:val="right"/>
                      <w:rPr>
                        <w:rFonts w:eastAsia="標楷體" w:hAnsi="標楷體"/>
                        <w:bCs/>
                        <w:sz w:val="20"/>
                        <w:szCs w:val="20"/>
                      </w:rPr>
                    </w:pPr>
                    <w:r>
                      <w:rPr>
                        <w:rFonts w:eastAsia="標楷體" w:hAnsi="標楷體" w:hint="eastAsia"/>
                        <w:bCs/>
                        <w:sz w:val="20"/>
                        <w:szCs w:val="20"/>
                      </w:rPr>
                      <w:t>英屬維京群島</w:t>
                    </w:r>
                    <w:r w:rsidRPr="00C75073">
                      <w:rPr>
                        <w:rFonts w:eastAsia="標楷體" w:hAnsi="標楷體" w:hint="eastAsia"/>
                        <w:bCs/>
                        <w:sz w:val="20"/>
                        <w:szCs w:val="20"/>
                      </w:rPr>
                      <w:t>商祥茂光電科技股份有限公司</w:t>
                    </w:r>
                  </w:p>
                  <w:p w:rsidR="003644E7" w:rsidRPr="00C75073" w:rsidRDefault="003644E7" w:rsidP="00D81C9F">
                    <w:pPr>
                      <w:jc w:val="right"/>
                      <w:rPr>
                        <w:rFonts w:eastAsia="標楷體"/>
                        <w:bCs/>
                        <w:sz w:val="20"/>
                        <w:szCs w:val="20"/>
                      </w:rPr>
                    </w:pPr>
                    <w:r w:rsidRPr="00C75073">
                      <w:rPr>
                        <w:rFonts w:eastAsia="標楷體" w:hAnsi="標楷體" w:hint="eastAsia"/>
                        <w:bCs/>
                        <w:sz w:val="20"/>
                        <w:szCs w:val="20"/>
                      </w:rPr>
                      <w:t>台灣分公司</w:t>
                    </w:r>
                  </w:p>
                  <w:p w:rsidR="003644E7" w:rsidRPr="007C04EB" w:rsidRDefault="003644E7" w:rsidP="00D81C9F">
                    <w:pPr>
                      <w:jc w:val="right"/>
                      <w:rPr>
                        <w:rFonts w:eastAsia="標楷體" w:hAnsi="標楷體"/>
                        <w:bCs/>
                        <w:sz w:val="20"/>
                        <w:szCs w:val="20"/>
                      </w:rPr>
                    </w:pPr>
                    <w:proofErr w:type="gramStart"/>
                    <w:r>
                      <w:rPr>
                        <w:rFonts w:eastAsia="標楷體" w:hAnsi="標楷體" w:hint="eastAsia"/>
                        <w:bCs/>
                        <w:sz w:val="20"/>
                        <w:szCs w:val="20"/>
                      </w:rPr>
                      <w:t>105</w:t>
                    </w:r>
                    <w:proofErr w:type="gramEnd"/>
                    <w:r w:rsidRPr="00C75073">
                      <w:rPr>
                        <w:rFonts w:eastAsia="標楷體" w:hAnsi="標楷體"/>
                        <w:bCs/>
                        <w:sz w:val="20"/>
                        <w:szCs w:val="20"/>
                      </w:rPr>
                      <w:t>年</w:t>
                    </w:r>
                    <w:r w:rsidRPr="007C04EB">
                      <w:rPr>
                        <w:rFonts w:eastAsia="標楷體" w:hAnsi="標楷體"/>
                        <w:bCs/>
                        <w:sz w:val="20"/>
                        <w:szCs w:val="20"/>
                      </w:rPr>
                      <w:t>度移轉訂價報告</w:t>
                    </w:r>
                  </w:p>
                </w:txbxContent>
              </v:textbox>
            </v:shape>
          </w:pict>
        </mc:Fallback>
      </mc:AlternateConten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644E7" w:rsidRDefault="003644E7">
    <w:pPr>
      <w:pStyle w:val="a7"/>
    </w:pP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644E7" w:rsidRDefault="003644E7">
    <w:pPr>
      <w:pStyle w:val="a7"/>
    </w:pP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644E7" w:rsidRDefault="003644E7">
    <w:pPr>
      <w:pStyle w:val="a7"/>
    </w:pPr>
    <w:r>
      <w:rPr>
        <w:noProof/>
      </w:rPr>
      <mc:AlternateContent>
        <mc:Choice Requires="wps">
          <w:drawing>
            <wp:anchor distT="0" distB="0" distL="114300" distR="114300" simplePos="0" relativeHeight="251647488" behindDoc="0" locked="0" layoutInCell="1" allowOverlap="1" wp14:anchorId="4ACAD8F8" wp14:editId="62F28F6A">
              <wp:simplePos x="0" y="0"/>
              <wp:positionH relativeFrom="column">
                <wp:posOffset>2868930</wp:posOffset>
              </wp:positionH>
              <wp:positionV relativeFrom="paragraph">
                <wp:posOffset>31115</wp:posOffset>
              </wp:positionV>
              <wp:extent cx="1961515" cy="586740"/>
              <wp:effectExtent l="0" t="0" r="0" b="3810"/>
              <wp:wrapNone/>
              <wp:docPr id="5" name="Text Box 1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61515" cy="5867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3644E7" w:rsidRPr="00C75073" w:rsidRDefault="003644E7" w:rsidP="00D81C9F">
                          <w:pPr>
                            <w:jc w:val="right"/>
                            <w:rPr>
                              <w:rFonts w:eastAsia="標楷體" w:hAnsi="標楷體"/>
                              <w:bCs/>
                              <w:sz w:val="20"/>
                              <w:szCs w:val="20"/>
                            </w:rPr>
                          </w:pPr>
                          <w:r>
                            <w:rPr>
                              <w:rFonts w:eastAsia="標楷體" w:hAnsi="標楷體" w:hint="eastAsia"/>
                              <w:bCs/>
                              <w:sz w:val="20"/>
                              <w:szCs w:val="20"/>
                            </w:rPr>
                            <w:t>英屬維京群島</w:t>
                          </w:r>
                          <w:r w:rsidRPr="00C75073">
                            <w:rPr>
                              <w:rFonts w:eastAsia="標楷體" w:hAnsi="標楷體" w:hint="eastAsia"/>
                              <w:bCs/>
                              <w:sz w:val="20"/>
                              <w:szCs w:val="20"/>
                            </w:rPr>
                            <w:t>商祥茂光電科技股份有限公司</w:t>
                          </w:r>
                        </w:p>
                        <w:p w:rsidR="003644E7" w:rsidRPr="00C75073" w:rsidRDefault="003644E7" w:rsidP="00D81C9F">
                          <w:pPr>
                            <w:jc w:val="right"/>
                            <w:rPr>
                              <w:rFonts w:eastAsia="標楷體"/>
                              <w:bCs/>
                              <w:sz w:val="20"/>
                              <w:szCs w:val="20"/>
                            </w:rPr>
                          </w:pPr>
                          <w:r w:rsidRPr="00C75073">
                            <w:rPr>
                              <w:rFonts w:eastAsia="標楷體" w:hAnsi="標楷體" w:hint="eastAsia"/>
                              <w:bCs/>
                              <w:sz w:val="20"/>
                              <w:szCs w:val="20"/>
                            </w:rPr>
                            <w:t>台灣分公司</w:t>
                          </w:r>
                        </w:p>
                        <w:p w:rsidR="003644E7" w:rsidRPr="007C04EB" w:rsidRDefault="003644E7" w:rsidP="00D81C9F">
                          <w:pPr>
                            <w:jc w:val="right"/>
                            <w:rPr>
                              <w:rFonts w:eastAsia="標楷體" w:hAnsi="標楷體"/>
                              <w:bCs/>
                              <w:sz w:val="20"/>
                              <w:szCs w:val="20"/>
                            </w:rPr>
                          </w:pPr>
                          <w:proofErr w:type="gramStart"/>
                          <w:r>
                            <w:rPr>
                              <w:rFonts w:eastAsia="標楷體" w:hAnsi="標楷體" w:hint="eastAsia"/>
                              <w:bCs/>
                              <w:sz w:val="20"/>
                              <w:szCs w:val="20"/>
                            </w:rPr>
                            <w:t>105</w:t>
                          </w:r>
                          <w:proofErr w:type="gramEnd"/>
                          <w:r w:rsidRPr="007C04EB">
                            <w:rPr>
                              <w:rFonts w:eastAsia="標楷體" w:hAnsi="標楷體"/>
                              <w:bCs/>
                              <w:sz w:val="20"/>
                              <w:szCs w:val="20"/>
                            </w:rPr>
                            <w:t>年度移轉訂價報告</w:t>
                          </w:r>
                        </w:p>
                      </w:txbxContent>
                    </wps:txbx>
                    <wps:bodyPr rot="0" vert="horz" wrap="none" lIns="91440" tIns="45720" rIns="91440" bIns="45720" anchor="t" anchorCtr="0" upright="1">
                      <a:sp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_x0000_s1055" type="#_x0000_t202" style="position:absolute;margin-left:225.9pt;margin-top:2.45pt;width:154.45pt;height:46.2pt;z-index:251647488;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" filled="f" stroked="f">
              <v:textbox style="mso-fit-shape-to-text:t">
                <w:txbxContent>
                  <w:p w:rsidR="003644E7" w:rsidRPr="00C75073" w:rsidRDefault="003644E7" w:rsidP="00D81C9F">
                    <w:pPr>
                      <w:jc w:val="right"/>
                      <w:rPr>
                        <w:rFonts w:eastAsia="標楷體" w:hAnsi="標楷體"/>
                        <w:bCs/>
                        <w:sz w:val="20"/>
                        <w:szCs w:val="20"/>
                      </w:rPr>
                    </w:pPr>
                    <w:r>
                      <w:rPr>
                        <w:rFonts w:eastAsia="標楷體" w:hAnsi="標楷體" w:hint="eastAsia"/>
                        <w:bCs/>
                        <w:sz w:val="20"/>
                        <w:szCs w:val="20"/>
                      </w:rPr>
                      <w:t>英屬維京群島</w:t>
                    </w:r>
                    <w:r w:rsidRPr="00C75073">
                      <w:rPr>
                        <w:rFonts w:eastAsia="標楷體" w:hAnsi="標楷體" w:hint="eastAsia"/>
                        <w:bCs/>
                        <w:sz w:val="20"/>
                        <w:szCs w:val="20"/>
                      </w:rPr>
                      <w:t>商祥茂光電科技股份有限公司</w:t>
                    </w:r>
                  </w:p>
                  <w:p w:rsidR="003644E7" w:rsidRPr="00C75073" w:rsidRDefault="003644E7" w:rsidP="00D81C9F">
                    <w:pPr>
                      <w:jc w:val="right"/>
                      <w:rPr>
                        <w:rFonts w:eastAsia="標楷體"/>
                        <w:bCs/>
                        <w:sz w:val="20"/>
                        <w:szCs w:val="20"/>
                      </w:rPr>
                    </w:pPr>
                    <w:r w:rsidRPr="00C75073">
                      <w:rPr>
                        <w:rFonts w:eastAsia="標楷體" w:hAnsi="標楷體" w:hint="eastAsia"/>
                        <w:bCs/>
                        <w:sz w:val="20"/>
                        <w:szCs w:val="20"/>
                      </w:rPr>
                      <w:t>台灣分公司</w:t>
                    </w:r>
                  </w:p>
                  <w:p w:rsidR="003644E7" w:rsidRPr="007C04EB" w:rsidRDefault="003644E7" w:rsidP="00D81C9F">
                    <w:pPr>
                      <w:jc w:val="right"/>
                      <w:rPr>
                        <w:rFonts w:eastAsia="標楷體" w:hAnsi="標楷體"/>
                        <w:bCs/>
                        <w:sz w:val="20"/>
                        <w:szCs w:val="20"/>
                      </w:rPr>
                    </w:pPr>
                    <w:proofErr w:type="gramStart"/>
                    <w:r>
                      <w:rPr>
                        <w:rFonts w:eastAsia="標楷體" w:hAnsi="標楷體" w:hint="eastAsia"/>
                        <w:bCs/>
                        <w:sz w:val="20"/>
                        <w:szCs w:val="20"/>
                      </w:rPr>
                      <w:t>105</w:t>
                    </w:r>
                    <w:proofErr w:type="gramEnd"/>
                    <w:r w:rsidRPr="007C04EB">
                      <w:rPr>
                        <w:rFonts w:eastAsia="標楷體" w:hAnsi="標楷體"/>
                        <w:bCs/>
                        <w:sz w:val="20"/>
                        <w:szCs w:val="20"/>
                      </w:rPr>
                      <w:t>年度移轉訂價報告</w:t>
                    </w:r>
                  </w:p>
                </w:txbxContent>
              </v:textbox>
            </v:shape>
          </w:pict>
        </mc:Fallback>
      </mc:AlternateContent>
    </w: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644E7" w:rsidRDefault="003644E7">
    <w:pPr>
      <w:pStyle w:val="a7"/>
    </w:pP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644E7" w:rsidRDefault="003644E7">
    <w:pPr>
      <w:pStyle w:val="a7"/>
    </w:pP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644E7" w:rsidRDefault="003644E7">
    <w:pPr>
      <w:pStyle w:val="a7"/>
    </w:pPr>
    <w:r>
      <w:rPr>
        <w:noProof/>
      </w:rPr>
      <mc:AlternateContent>
        <mc:Choice Requires="wps">
          <w:drawing>
            <wp:anchor distT="0" distB="0" distL="114300" distR="114300" simplePos="0" relativeHeight="251648512" behindDoc="0" locked="0" layoutInCell="1" allowOverlap="1" wp14:anchorId="068FA10B" wp14:editId="4F21D5DF">
              <wp:simplePos x="0" y="0"/>
              <wp:positionH relativeFrom="column">
                <wp:posOffset>2859405</wp:posOffset>
              </wp:positionH>
              <wp:positionV relativeFrom="paragraph">
                <wp:posOffset>41910</wp:posOffset>
              </wp:positionV>
              <wp:extent cx="1961515" cy="586740"/>
              <wp:effectExtent l="0" t="0" r="0" b="3810"/>
              <wp:wrapNone/>
              <wp:docPr id="4" name="Text Box 1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61515" cy="5867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3644E7" w:rsidRPr="00C75073" w:rsidRDefault="003644E7" w:rsidP="00D81C9F">
                          <w:pPr>
                            <w:jc w:val="right"/>
                            <w:rPr>
                              <w:rFonts w:eastAsia="標楷體" w:hAnsi="標楷體"/>
                              <w:bCs/>
                              <w:sz w:val="20"/>
                              <w:szCs w:val="20"/>
                            </w:rPr>
                          </w:pPr>
                          <w:r>
                            <w:rPr>
                              <w:rFonts w:eastAsia="標楷體" w:hAnsi="標楷體" w:hint="eastAsia"/>
                              <w:bCs/>
                              <w:sz w:val="20"/>
                              <w:szCs w:val="20"/>
                            </w:rPr>
                            <w:t>英屬維京群島</w:t>
                          </w:r>
                          <w:r w:rsidRPr="00C75073">
                            <w:rPr>
                              <w:rFonts w:eastAsia="標楷體" w:hAnsi="標楷體" w:hint="eastAsia"/>
                              <w:bCs/>
                              <w:sz w:val="20"/>
                              <w:szCs w:val="20"/>
                            </w:rPr>
                            <w:t>商祥茂光電科技股份有限公司</w:t>
                          </w:r>
                        </w:p>
                        <w:p w:rsidR="003644E7" w:rsidRPr="00C75073" w:rsidRDefault="003644E7" w:rsidP="00D81C9F">
                          <w:pPr>
                            <w:jc w:val="right"/>
                            <w:rPr>
                              <w:rFonts w:eastAsia="標楷體"/>
                              <w:bCs/>
                              <w:sz w:val="20"/>
                              <w:szCs w:val="20"/>
                            </w:rPr>
                          </w:pPr>
                          <w:r w:rsidRPr="00C75073">
                            <w:rPr>
                              <w:rFonts w:eastAsia="標楷體" w:hAnsi="標楷體" w:hint="eastAsia"/>
                              <w:bCs/>
                              <w:sz w:val="20"/>
                              <w:szCs w:val="20"/>
                            </w:rPr>
                            <w:t>台灣分公司</w:t>
                          </w:r>
                        </w:p>
                        <w:p w:rsidR="003644E7" w:rsidRPr="003B17DD" w:rsidRDefault="003644E7" w:rsidP="00D81C9F">
                          <w:pPr>
                            <w:jc w:val="right"/>
                            <w:rPr>
                              <w:szCs w:val="20"/>
                            </w:rPr>
                          </w:pPr>
                          <w:proofErr w:type="gramStart"/>
                          <w:r>
                            <w:rPr>
                              <w:rFonts w:eastAsia="標楷體" w:hAnsi="標楷體" w:hint="eastAsia"/>
                              <w:bCs/>
                              <w:sz w:val="20"/>
                              <w:szCs w:val="20"/>
                            </w:rPr>
                            <w:t>105</w:t>
                          </w:r>
                          <w:proofErr w:type="gramEnd"/>
                          <w:r w:rsidRPr="0039241F">
                            <w:rPr>
                              <w:rFonts w:eastAsia="標楷體" w:hAnsi="標楷體"/>
                              <w:bCs/>
                              <w:sz w:val="20"/>
                              <w:szCs w:val="20"/>
                            </w:rPr>
                            <w:t>年</w:t>
                          </w:r>
                          <w:r w:rsidRPr="007C04EB">
                            <w:rPr>
                              <w:rFonts w:eastAsia="標楷體" w:hAnsi="標楷體"/>
                              <w:bCs/>
                              <w:sz w:val="20"/>
                              <w:szCs w:val="20"/>
                            </w:rPr>
                            <w:t>度移轉訂價報告</w:t>
                          </w:r>
                        </w:p>
                      </w:txbxContent>
                    </wps:txbx>
                    <wps:bodyPr rot="0" vert="horz" wrap="none" lIns="91440" tIns="45720" rIns="91440" bIns="45720" anchor="t" anchorCtr="0" upright="1">
                      <a:sp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_x0000_s1056" type="#_x0000_t202" style="position:absolute;margin-left:225.15pt;margin-top:3.3pt;width:154.45pt;height:46.2pt;z-index:251648512;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" filled="f" stroked="f">
              <v:textbox style="mso-fit-shape-to-text:t">
                <w:txbxContent>
                  <w:p w:rsidR="003644E7" w:rsidRPr="00C75073" w:rsidRDefault="003644E7" w:rsidP="00D81C9F">
                    <w:pPr>
                      <w:jc w:val="right"/>
                      <w:rPr>
                        <w:rFonts w:eastAsia="標楷體" w:hAnsi="標楷體"/>
                        <w:bCs/>
                        <w:sz w:val="20"/>
                        <w:szCs w:val="20"/>
                      </w:rPr>
                    </w:pPr>
                    <w:r>
                      <w:rPr>
                        <w:rFonts w:eastAsia="標楷體" w:hAnsi="標楷體" w:hint="eastAsia"/>
                        <w:bCs/>
                        <w:sz w:val="20"/>
                        <w:szCs w:val="20"/>
                      </w:rPr>
                      <w:t>英屬維京群島</w:t>
                    </w:r>
                    <w:r w:rsidRPr="00C75073">
                      <w:rPr>
                        <w:rFonts w:eastAsia="標楷體" w:hAnsi="標楷體" w:hint="eastAsia"/>
                        <w:bCs/>
                        <w:sz w:val="20"/>
                        <w:szCs w:val="20"/>
                      </w:rPr>
                      <w:t>商祥茂光電科技股份有限公司</w:t>
                    </w:r>
                  </w:p>
                  <w:p w:rsidR="003644E7" w:rsidRPr="00C75073" w:rsidRDefault="003644E7" w:rsidP="00D81C9F">
                    <w:pPr>
                      <w:jc w:val="right"/>
                      <w:rPr>
                        <w:rFonts w:eastAsia="標楷體"/>
                        <w:bCs/>
                        <w:sz w:val="20"/>
                        <w:szCs w:val="20"/>
                      </w:rPr>
                    </w:pPr>
                    <w:r w:rsidRPr="00C75073">
                      <w:rPr>
                        <w:rFonts w:eastAsia="標楷體" w:hAnsi="標楷體" w:hint="eastAsia"/>
                        <w:bCs/>
                        <w:sz w:val="20"/>
                        <w:szCs w:val="20"/>
                      </w:rPr>
                      <w:t>台灣分公司</w:t>
                    </w:r>
                  </w:p>
                  <w:p w:rsidR="003644E7" w:rsidRPr="003B17DD" w:rsidRDefault="003644E7" w:rsidP="00D81C9F">
                    <w:pPr>
                      <w:jc w:val="right"/>
                      <w:rPr>
                        <w:szCs w:val="20"/>
                      </w:rPr>
                    </w:pPr>
                    <w:proofErr w:type="gramStart"/>
                    <w:r>
                      <w:rPr>
                        <w:rFonts w:eastAsia="標楷體" w:hAnsi="標楷體" w:hint="eastAsia"/>
                        <w:bCs/>
                        <w:sz w:val="20"/>
                        <w:szCs w:val="20"/>
                      </w:rPr>
                      <w:t>105</w:t>
                    </w:r>
                    <w:proofErr w:type="gramEnd"/>
                    <w:r w:rsidRPr="0039241F">
                      <w:rPr>
                        <w:rFonts w:eastAsia="標楷體" w:hAnsi="標楷體"/>
                        <w:bCs/>
                        <w:sz w:val="20"/>
                        <w:szCs w:val="20"/>
                      </w:rPr>
                      <w:t>年</w:t>
                    </w:r>
                    <w:r w:rsidRPr="007C04EB">
                      <w:rPr>
                        <w:rFonts w:eastAsia="標楷體" w:hAnsi="標楷體"/>
                        <w:bCs/>
                        <w:sz w:val="20"/>
                        <w:szCs w:val="20"/>
                      </w:rPr>
                      <w:t>度移轉訂價報告</w:t>
                    </w:r>
                  </w:p>
                </w:txbxContent>
              </v:textbox>
            </v:shape>
          </w:pict>
        </mc:Fallback>
      </mc:AlternateContent>
    </w: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644E7" w:rsidRDefault="003644E7">
    <w:pPr>
      <w:pStyle w:val="a7"/>
    </w:pP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644E7" w:rsidRDefault="003644E7">
    <w:pPr>
      <w:pStyle w:val="a7"/>
    </w:pPr>
  </w:p>
</w:hdr>
</file>

<file path=word/header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644E7" w:rsidRDefault="003644E7">
    <w:pPr>
      <w:pStyle w:val="a7"/>
    </w:pPr>
    <w:r>
      <w:rPr>
        <w:noProof/>
      </w:rPr>
      <mc:AlternateContent>
        <mc:Choice Requires="wps">
          <w:drawing>
            <wp:anchor distT="0" distB="0" distL="114300" distR="114300" simplePos="0" relativeHeight="251649536" behindDoc="0" locked="0" layoutInCell="1" allowOverlap="1" wp14:anchorId="33729024" wp14:editId="4D1081F4">
              <wp:simplePos x="0" y="0"/>
              <wp:positionH relativeFrom="column">
                <wp:posOffset>2693670</wp:posOffset>
              </wp:positionH>
              <wp:positionV relativeFrom="paragraph">
                <wp:posOffset>31115</wp:posOffset>
              </wp:positionV>
              <wp:extent cx="1961515" cy="586740"/>
              <wp:effectExtent l="0" t="0" r="0" b="3810"/>
              <wp:wrapNone/>
              <wp:docPr id="3" name="Text Box 1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61515" cy="5867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3644E7" w:rsidRPr="00C75073" w:rsidRDefault="003644E7" w:rsidP="00D81C9F">
                          <w:pPr>
                            <w:jc w:val="right"/>
                            <w:rPr>
                              <w:rFonts w:eastAsia="標楷體" w:hAnsi="標楷體"/>
                              <w:bCs/>
                              <w:sz w:val="20"/>
                              <w:szCs w:val="20"/>
                            </w:rPr>
                          </w:pPr>
                          <w:r>
                            <w:rPr>
                              <w:rFonts w:eastAsia="標楷體" w:hAnsi="標楷體" w:hint="eastAsia"/>
                              <w:bCs/>
                              <w:sz w:val="20"/>
                              <w:szCs w:val="20"/>
                            </w:rPr>
                            <w:t>英屬維京群島</w:t>
                          </w:r>
                          <w:r w:rsidRPr="00C75073">
                            <w:rPr>
                              <w:rFonts w:eastAsia="標楷體" w:hAnsi="標楷體" w:hint="eastAsia"/>
                              <w:bCs/>
                              <w:sz w:val="20"/>
                              <w:szCs w:val="20"/>
                            </w:rPr>
                            <w:t>商祥茂光電科技股份有限公司</w:t>
                          </w:r>
                        </w:p>
                        <w:p w:rsidR="003644E7" w:rsidRPr="00C75073" w:rsidRDefault="003644E7" w:rsidP="00D81C9F">
                          <w:pPr>
                            <w:jc w:val="right"/>
                            <w:rPr>
                              <w:rFonts w:eastAsia="標楷體"/>
                              <w:bCs/>
                              <w:sz w:val="20"/>
                              <w:szCs w:val="20"/>
                            </w:rPr>
                          </w:pPr>
                          <w:r w:rsidRPr="00C75073">
                            <w:rPr>
                              <w:rFonts w:eastAsia="標楷體" w:hAnsi="標楷體" w:hint="eastAsia"/>
                              <w:bCs/>
                              <w:sz w:val="20"/>
                              <w:szCs w:val="20"/>
                            </w:rPr>
                            <w:t>台灣分公司</w:t>
                          </w:r>
                        </w:p>
                        <w:p w:rsidR="003644E7" w:rsidRPr="00BD6915" w:rsidRDefault="003644E7" w:rsidP="00D81C9F">
                          <w:pPr>
                            <w:jc w:val="right"/>
                            <w:rPr>
                              <w:szCs w:val="20"/>
                            </w:rPr>
                          </w:pPr>
                          <w:proofErr w:type="gramStart"/>
                          <w:r>
                            <w:rPr>
                              <w:rFonts w:eastAsia="標楷體" w:hAnsi="標楷體" w:hint="eastAsia"/>
                              <w:bCs/>
                              <w:sz w:val="20"/>
                              <w:szCs w:val="20"/>
                            </w:rPr>
                            <w:t>105</w:t>
                          </w:r>
                          <w:proofErr w:type="gramEnd"/>
                          <w:r w:rsidRPr="0039241F">
                            <w:rPr>
                              <w:rFonts w:eastAsia="標楷體" w:hAnsi="標楷體"/>
                              <w:bCs/>
                              <w:sz w:val="20"/>
                              <w:szCs w:val="20"/>
                            </w:rPr>
                            <w:t>年</w:t>
                          </w:r>
                          <w:r w:rsidRPr="007C04EB">
                            <w:rPr>
                              <w:rFonts w:eastAsia="標楷體" w:hAnsi="標楷體"/>
                              <w:bCs/>
                              <w:sz w:val="20"/>
                              <w:szCs w:val="20"/>
                            </w:rPr>
                            <w:t>度移轉訂價報告</w:t>
                          </w:r>
                        </w:p>
                      </w:txbxContent>
                    </wps:txbx>
                    <wps:bodyPr rot="0" vert="horz" wrap="none" lIns="91440" tIns="45720" rIns="91440" bIns="45720" anchor="t" anchorCtr="0" upright="1">
                      <a:sp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123" o:spid="_x0000_s1057" type="#_x0000_t202" style="position:absolute;margin-left:212.1pt;margin-top:2.45pt;width:154.45pt;height:46.2pt;z-index:251649536;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" filled="f" stroked="f">
              <v:textbox style="mso-fit-shape-to-text:t">
                <w:txbxContent>
                  <w:p w:rsidR="003644E7" w:rsidRPr="00C75073" w:rsidRDefault="003644E7" w:rsidP="00D81C9F">
                    <w:pPr>
                      <w:jc w:val="right"/>
                      <w:rPr>
                        <w:rFonts w:eastAsia="標楷體" w:hAnsi="標楷體"/>
                        <w:bCs/>
                        <w:sz w:val="20"/>
                        <w:szCs w:val="20"/>
                      </w:rPr>
                    </w:pPr>
                    <w:r>
                      <w:rPr>
                        <w:rFonts w:eastAsia="標楷體" w:hAnsi="標楷體" w:hint="eastAsia"/>
                        <w:bCs/>
                        <w:sz w:val="20"/>
                        <w:szCs w:val="20"/>
                      </w:rPr>
                      <w:t>英屬維京群島</w:t>
                    </w:r>
                    <w:r w:rsidRPr="00C75073">
                      <w:rPr>
                        <w:rFonts w:eastAsia="標楷體" w:hAnsi="標楷體" w:hint="eastAsia"/>
                        <w:bCs/>
                        <w:sz w:val="20"/>
                        <w:szCs w:val="20"/>
                      </w:rPr>
                      <w:t>商祥茂光電科技股份有限公司</w:t>
                    </w:r>
                  </w:p>
                  <w:p w:rsidR="003644E7" w:rsidRPr="00C75073" w:rsidRDefault="003644E7" w:rsidP="00D81C9F">
                    <w:pPr>
                      <w:jc w:val="right"/>
                      <w:rPr>
                        <w:rFonts w:eastAsia="標楷體"/>
                        <w:bCs/>
                        <w:sz w:val="20"/>
                        <w:szCs w:val="20"/>
                      </w:rPr>
                    </w:pPr>
                    <w:r w:rsidRPr="00C75073">
                      <w:rPr>
                        <w:rFonts w:eastAsia="標楷體" w:hAnsi="標楷體" w:hint="eastAsia"/>
                        <w:bCs/>
                        <w:sz w:val="20"/>
                        <w:szCs w:val="20"/>
                      </w:rPr>
                      <w:t>台灣分公司</w:t>
                    </w:r>
                  </w:p>
                  <w:p w:rsidR="003644E7" w:rsidRPr="00BD6915" w:rsidRDefault="003644E7" w:rsidP="00D81C9F">
                    <w:pPr>
                      <w:jc w:val="right"/>
                      <w:rPr>
                        <w:szCs w:val="20"/>
                      </w:rPr>
                    </w:pPr>
                    <w:proofErr w:type="gramStart"/>
                    <w:r>
                      <w:rPr>
                        <w:rFonts w:eastAsia="標楷體" w:hAnsi="標楷體" w:hint="eastAsia"/>
                        <w:bCs/>
                        <w:sz w:val="20"/>
                        <w:szCs w:val="20"/>
                      </w:rPr>
                      <w:t>105</w:t>
                    </w:r>
                    <w:proofErr w:type="gramEnd"/>
                    <w:r w:rsidRPr="0039241F">
                      <w:rPr>
                        <w:rFonts w:eastAsia="標楷體" w:hAnsi="標楷體"/>
                        <w:bCs/>
                        <w:sz w:val="20"/>
                        <w:szCs w:val="20"/>
                      </w:rPr>
                      <w:t>年</w:t>
                    </w:r>
                    <w:r w:rsidRPr="007C04EB">
                      <w:rPr>
                        <w:rFonts w:eastAsia="標楷體" w:hAnsi="標楷體"/>
                        <w:bCs/>
                        <w:sz w:val="20"/>
                        <w:szCs w:val="20"/>
                      </w:rPr>
                      <w:t>度移轉訂價報告</w:t>
                    </w:r>
                  </w:p>
                </w:txbxContent>
              </v:textbox>
            </v:shape>
          </w:pict>
        </mc:Fallback>
      </mc:AlternateContent>
    </w:r>
  </w:p>
</w:hdr>
</file>

<file path=word/header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644E7" w:rsidRDefault="003644E7">
    <w:pPr>
      <w:pStyle w:val="a7"/>
    </w:pPr>
  </w:p>
</w:hdr>
</file>

<file path=word/header1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644E7" w:rsidRDefault="003644E7">
    <w:pPr>
      <w:pStyle w:val="a7"/>
    </w:pPr>
  </w:p>
</w:hdr>
</file>

<file path=word/header1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644E7" w:rsidRDefault="003644E7">
    <w:pPr>
      <w:pStyle w:val="a7"/>
    </w:pPr>
    <w:r>
      <w:rPr>
        <w:noProof/>
      </w:rPr>
      <mc:AlternateContent>
        <mc:Choice Requires="wps">
          <w:drawing>
            <wp:anchor distT="0" distB="0" distL="114300" distR="114300" simplePos="0" relativeHeight="251675136" behindDoc="0" locked="0" layoutInCell="1" allowOverlap="1" wp14:anchorId="274E8FFD" wp14:editId="0BF6A345">
              <wp:simplePos x="0" y="0"/>
              <wp:positionH relativeFrom="column">
                <wp:posOffset>2893060</wp:posOffset>
              </wp:positionH>
              <wp:positionV relativeFrom="paragraph">
                <wp:posOffset>21590</wp:posOffset>
              </wp:positionV>
              <wp:extent cx="1961515" cy="586740"/>
              <wp:effectExtent l="0" t="0" r="0" b="3810"/>
              <wp:wrapNone/>
              <wp:docPr id="1" name="Text Box 17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61515" cy="5867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3644E7" w:rsidRPr="00C75073" w:rsidRDefault="003644E7" w:rsidP="00D81C9F">
                          <w:pPr>
                            <w:jc w:val="right"/>
                            <w:rPr>
                              <w:rFonts w:eastAsia="標楷體" w:hAnsi="標楷體"/>
                              <w:bCs/>
                              <w:sz w:val="20"/>
                              <w:szCs w:val="20"/>
                            </w:rPr>
                          </w:pPr>
                          <w:r>
                            <w:rPr>
                              <w:rFonts w:eastAsia="標楷體" w:hAnsi="標楷體" w:hint="eastAsia"/>
                              <w:bCs/>
                              <w:sz w:val="20"/>
                              <w:szCs w:val="20"/>
                            </w:rPr>
                            <w:t>英屬維京群島</w:t>
                          </w:r>
                          <w:r w:rsidRPr="00C75073">
                            <w:rPr>
                              <w:rFonts w:eastAsia="標楷體" w:hAnsi="標楷體" w:hint="eastAsia"/>
                              <w:bCs/>
                              <w:sz w:val="20"/>
                              <w:szCs w:val="20"/>
                            </w:rPr>
                            <w:t>商祥茂光電科技股份有限公司</w:t>
                          </w:r>
                        </w:p>
                        <w:p w:rsidR="003644E7" w:rsidRPr="00C75073" w:rsidRDefault="003644E7" w:rsidP="00D81C9F">
                          <w:pPr>
                            <w:jc w:val="right"/>
                            <w:rPr>
                              <w:rFonts w:eastAsia="標楷體"/>
                              <w:bCs/>
                              <w:sz w:val="20"/>
                              <w:szCs w:val="20"/>
                            </w:rPr>
                          </w:pPr>
                          <w:r w:rsidRPr="00C75073">
                            <w:rPr>
                              <w:rFonts w:eastAsia="標楷體" w:hAnsi="標楷體" w:hint="eastAsia"/>
                              <w:bCs/>
                              <w:sz w:val="20"/>
                              <w:szCs w:val="20"/>
                            </w:rPr>
                            <w:t>台灣分公司</w:t>
                          </w:r>
                        </w:p>
                        <w:p w:rsidR="003644E7" w:rsidRPr="00BD6915" w:rsidRDefault="003644E7" w:rsidP="00D81C9F">
                          <w:pPr>
                            <w:jc w:val="right"/>
                            <w:rPr>
                              <w:szCs w:val="20"/>
                            </w:rPr>
                          </w:pPr>
                          <w:proofErr w:type="gramStart"/>
                          <w:r>
                            <w:rPr>
                              <w:rFonts w:eastAsia="標楷體" w:hAnsi="標楷體" w:hint="eastAsia"/>
                              <w:bCs/>
                              <w:sz w:val="20"/>
                              <w:szCs w:val="20"/>
                            </w:rPr>
                            <w:t>105</w:t>
                          </w:r>
                          <w:proofErr w:type="gramEnd"/>
                          <w:r w:rsidRPr="0039241F">
                            <w:rPr>
                              <w:rFonts w:eastAsia="標楷體" w:hAnsi="標楷體"/>
                              <w:bCs/>
                              <w:sz w:val="20"/>
                              <w:szCs w:val="20"/>
                            </w:rPr>
                            <w:t>年</w:t>
                          </w:r>
                          <w:r w:rsidRPr="007C04EB">
                            <w:rPr>
                              <w:rFonts w:eastAsia="標楷體" w:hAnsi="標楷體"/>
                              <w:bCs/>
                              <w:sz w:val="20"/>
                              <w:szCs w:val="20"/>
                            </w:rPr>
                            <w:t>度移轉訂價報告</w:t>
                          </w:r>
                        </w:p>
                      </w:txbxContent>
                    </wps:txbx>
                    <wps:bodyPr rot="0" vert="horz" wrap="none" lIns="91440" tIns="45720" rIns="91440" bIns="45720" anchor="t" anchorCtr="0" upright="1">
                      <a:sp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173" o:spid="_x0000_s1058" type="#_x0000_t202" style="position:absolute;margin-left:227.8pt;margin-top:1.7pt;width:154.45pt;height:46.2pt;z-index:251675136;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" filled="f" stroked="f">
              <v:textbox style="mso-fit-shape-to-text:t">
                <w:txbxContent>
                  <w:p w:rsidR="003644E7" w:rsidRPr="00C75073" w:rsidRDefault="003644E7" w:rsidP="00D81C9F">
                    <w:pPr>
                      <w:jc w:val="right"/>
                      <w:rPr>
                        <w:rFonts w:eastAsia="標楷體" w:hAnsi="標楷體"/>
                        <w:bCs/>
                        <w:sz w:val="20"/>
                        <w:szCs w:val="20"/>
                      </w:rPr>
                    </w:pPr>
                    <w:r>
                      <w:rPr>
                        <w:rFonts w:eastAsia="標楷體" w:hAnsi="標楷體" w:hint="eastAsia"/>
                        <w:bCs/>
                        <w:sz w:val="20"/>
                        <w:szCs w:val="20"/>
                      </w:rPr>
                      <w:t>英屬維京群島</w:t>
                    </w:r>
                    <w:r w:rsidRPr="00C75073">
                      <w:rPr>
                        <w:rFonts w:eastAsia="標楷體" w:hAnsi="標楷體" w:hint="eastAsia"/>
                        <w:bCs/>
                        <w:sz w:val="20"/>
                        <w:szCs w:val="20"/>
                      </w:rPr>
                      <w:t>商祥茂光電科技股份有限公司</w:t>
                    </w:r>
                  </w:p>
                  <w:p w:rsidR="003644E7" w:rsidRPr="00C75073" w:rsidRDefault="003644E7" w:rsidP="00D81C9F">
                    <w:pPr>
                      <w:jc w:val="right"/>
                      <w:rPr>
                        <w:rFonts w:eastAsia="標楷體"/>
                        <w:bCs/>
                        <w:sz w:val="20"/>
                        <w:szCs w:val="20"/>
                      </w:rPr>
                    </w:pPr>
                    <w:r w:rsidRPr="00C75073">
                      <w:rPr>
                        <w:rFonts w:eastAsia="標楷體" w:hAnsi="標楷體" w:hint="eastAsia"/>
                        <w:bCs/>
                        <w:sz w:val="20"/>
                        <w:szCs w:val="20"/>
                      </w:rPr>
                      <w:t>台灣分公司</w:t>
                    </w:r>
                  </w:p>
                  <w:p w:rsidR="003644E7" w:rsidRPr="00BD6915" w:rsidRDefault="003644E7" w:rsidP="00D81C9F">
                    <w:pPr>
                      <w:jc w:val="right"/>
                      <w:rPr>
                        <w:szCs w:val="20"/>
                      </w:rPr>
                    </w:pPr>
                    <w:proofErr w:type="gramStart"/>
                    <w:r>
                      <w:rPr>
                        <w:rFonts w:eastAsia="標楷體" w:hAnsi="標楷體" w:hint="eastAsia"/>
                        <w:bCs/>
                        <w:sz w:val="20"/>
                        <w:szCs w:val="20"/>
                      </w:rPr>
                      <w:t>105</w:t>
                    </w:r>
                    <w:proofErr w:type="gramEnd"/>
                    <w:r w:rsidRPr="0039241F">
                      <w:rPr>
                        <w:rFonts w:eastAsia="標楷體" w:hAnsi="標楷體"/>
                        <w:bCs/>
                        <w:sz w:val="20"/>
                        <w:szCs w:val="20"/>
                      </w:rPr>
                      <w:t>年</w:t>
                    </w:r>
                    <w:r w:rsidRPr="007C04EB">
                      <w:rPr>
                        <w:rFonts w:eastAsia="標楷體" w:hAnsi="標楷體"/>
                        <w:bCs/>
                        <w:sz w:val="20"/>
                        <w:szCs w:val="20"/>
                      </w:rPr>
                      <w:t>度移轉訂價報告</w:t>
                    </w:r>
                  </w:p>
                </w:txbxContent>
              </v:textbox>
            </v:shape>
          </w:pict>
        </mc:Fallback>
      </mc:AlternateContent>
    </w:r>
  </w:p>
</w:hdr>
</file>

<file path=word/header2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644E7" w:rsidRDefault="003644E7">
    <w:pPr>
      <w:pStyle w:val="a7"/>
    </w:pPr>
  </w:p>
</w:hdr>
</file>

<file path=word/header2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644E7" w:rsidRDefault="003644E7">
    <w:pPr>
      <w:pStyle w:val="a7"/>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904EC7"/>
    <w:multiLevelType w:val="hybridMultilevel"/>
    <w:tmpl w:val="DFA078DE"/>
    <w:lvl w:ilvl="0" w:tplc="7B0E30E4">
      <w:start w:val="1"/>
      <w:numFmt w:val="taiwaneseCountingThousand"/>
      <w:lvlText w:val="(%1)"/>
      <w:lvlJc w:val="left"/>
      <w:pPr>
        <w:ind w:left="1440" w:hanging="480"/>
      </w:pPr>
      <w:rPr>
        <w:rFonts w:ascii="Times New Roman"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
    <w:nsid w:val="009A37F2"/>
    <w:multiLevelType w:val="multilevel"/>
    <w:tmpl w:val="ECB210CE"/>
    <w:lvl w:ilvl="0">
      <w:start w:val="1"/>
      <w:numFmt w:val="ideographLegalTraditional"/>
      <w:suff w:val="nothing"/>
      <w:lvlText w:val="第%1章、"/>
      <w:lvlJc w:val="center"/>
      <w:pPr>
        <w:ind w:left="137" w:hanging="137"/>
      </w:pPr>
      <w:rPr>
        <w:rFonts w:ascii="Times New Roman" w:eastAsia="標楷體" w:hAnsi="Times New Roman" w:hint="default"/>
        <w:b/>
        <w:i w:val="0"/>
        <w:strike w:val="0"/>
        <w:dstrike w:val="0"/>
        <w:color w:val="000000"/>
        <w:sz w:val="56"/>
        <w:szCs w:val="56"/>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taiwaneseCountingThousand"/>
      <w:lvlText w:val="%2、"/>
      <w:lvlJc w:val="left"/>
      <w:pPr>
        <w:ind w:left="687" w:hanging="567"/>
      </w:pPr>
      <w:rPr>
        <w:rFonts w:hint="eastAsia"/>
        <w:b/>
        <w:color w:val="auto"/>
        <w:sz w:val="36"/>
        <w:szCs w:val="32"/>
        <w:u w:val="none"/>
        <w:lang w:val="en-US"/>
      </w:rPr>
    </w:lvl>
    <w:lvl w:ilvl="2">
      <w:start w:val="1"/>
      <w:numFmt w:val="taiwaneseCountingThousand"/>
      <w:lvlText w:val="(%3)"/>
      <w:lvlJc w:val="left"/>
      <w:pPr>
        <w:ind w:left="1418" w:hanging="567"/>
      </w:pPr>
      <w:rPr>
        <w:rFonts w:hint="default"/>
        <w:b/>
        <w:i w:val="0"/>
        <w:color w:val="auto"/>
        <w:sz w:val="32"/>
        <w:szCs w:val="28"/>
      </w:rPr>
    </w:lvl>
    <w:lvl w:ilvl="3">
      <w:start w:val="1"/>
      <w:numFmt w:val="none"/>
      <w:suff w:val="nothing"/>
      <w:lvlText w:val=""/>
      <w:lvlJc w:val="left"/>
      <w:pPr>
        <w:ind w:left="1984" w:hanging="708"/>
      </w:pPr>
      <w:rPr>
        <w:rFonts w:hint="eastAsia"/>
      </w:rPr>
    </w:lvl>
    <w:lvl w:ilvl="4">
      <w:start w:val="1"/>
      <w:numFmt w:val="none"/>
      <w:suff w:val="nothing"/>
      <w:lvlText w:val=""/>
      <w:lvlJc w:val="left"/>
      <w:pPr>
        <w:ind w:left="2551" w:hanging="850"/>
      </w:pPr>
      <w:rPr>
        <w:rFonts w:hint="eastAsia"/>
      </w:rPr>
    </w:lvl>
    <w:lvl w:ilvl="5">
      <w:start w:val="1"/>
      <w:numFmt w:val="none"/>
      <w:suff w:val="nothing"/>
      <w:lvlText w:val=""/>
      <w:lvlJc w:val="left"/>
      <w:pPr>
        <w:ind w:left="3260" w:hanging="1134"/>
      </w:pPr>
      <w:rPr>
        <w:rFonts w:hint="eastAsia"/>
      </w:rPr>
    </w:lvl>
    <w:lvl w:ilvl="6">
      <w:start w:val="1"/>
      <w:numFmt w:val="none"/>
      <w:suff w:val="nothing"/>
      <w:lvlText w:val=""/>
      <w:lvlJc w:val="left"/>
      <w:pPr>
        <w:ind w:left="3827" w:hanging="1276"/>
      </w:pPr>
      <w:rPr>
        <w:rFonts w:hint="eastAsia"/>
      </w:rPr>
    </w:lvl>
    <w:lvl w:ilvl="7">
      <w:start w:val="1"/>
      <w:numFmt w:val="none"/>
      <w:suff w:val="nothing"/>
      <w:lvlText w:val=""/>
      <w:lvlJc w:val="left"/>
      <w:pPr>
        <w:ind w:left="4394" w:hanging="1418"/>
      </w:pPr>
      <w:rPr>
        <w:rFonts w:hint="eastAsia"/>
      </w:rPr>
    </w:lvl>
    <w:lvl w:ilvl="8">
      <w:start w:val="1"/>
      <w:numFmt w:val="none"/>
      <w:suff w:val="nothing"/>
      <w:lvlText w:val=""/>
      <w:lvlJc w:val="left"/>
      <w:pPr>
        <w:ind w:left="5102" w:hanging="1700"/>
      </w:pPr>
      <w:rPr>
        <w:rFonts w:hint="eastAsia"/>
      </w:rPr>
    </w:lvl>
  </w:abstractNum>
  <w:abstractNum w:abstractNumId="2">
    <w:nsid w:val="01665C96"/>
    <w:multiLevelType w:val="hybridMultilevel"/>
    <w:tmpl w:val="7D7A1608"/>
    <w:lvl w:ilvl="0" w:tplc="26609300">
      <w:start w:val="1"/>
      <w:numFmt w:val="decimal"/>
      <w:lvlText w:val="%1、"/>
      <w:lvlJc w:val="left"/>
      <w:pPr>
        <w:ind w:left="1190" w:hanging="48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
    <w:nsid w:val="01D87332"/>
    <w:multiLevelType w:val="hybridMultilevel"/>
    <w:tmpl w:val="865A8D66"/>
    <w:lvl w:ilvl="0" w:tplc="DBCCA806">
      <w:start w:val="1"/>
      <w:numFmt w:val="taiwaneseCountingThousand"/>
      <w:lvlText w:val="(%1)"/>
      <w:lvlJc w:val="left"/>
      <w:pPr>
        <w:ind w:left="1440" w:hanging="480"/>
      </w:pPr>
      <w:rPr>
        <w:rFonts w:ascii="Times New Roman"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4">
    <w:nsid w:val="02E07813"/>
    <w:multiLevelType w:val="hybridMultilevel"/>
    <w:tmpl w:val="2A848F22"/>
    <w:lvl w:ilvl="0" w:tplc="68644190">
      <w:start w:val="1"/>
      <w:numFmt w:val="taiwaneseCountingThousand"/>
      <w:lvlText w:val="(%1)"/>
      <w:lvlJc w:val="left"/>
      <w:pPr>
        <w:ind w:left="1440" w:hanging="480"/>
      </w:pPr>
      <w:rPr>
        <w:rFonts w:ascii="Times New Roman" w:hint="default"/>
        <w:color w:val="auto"/>
      </w:rPr>
    </w:lvl>
    <w:lvl w:ilvl="1" w:tplc="EA264578">
      <w:start w:val="1"/>
      <w:numFmt w:val="bullet"/>
      <w:lvlText w:val=""/>
      <w:lvlJc w:val="left"/>
      <w:pPr>
        <w:tabs>
          <w:tab w:val="num" w:pos="960"/>
        </w:tabs>
        <w:ind w:left="960" w:hanging="480"/>
      </w:pPr>
      <w:rPr>
        <w:rFonts w:ascii="Wingdings" w:hAnsi="Wingdings" w:hint="default"/>
        <w:color w:val="auto"/>
      </w:r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5">
    <w:nsid w:val="04F01653"/>
    <w:multiLevelType w:val="hybridMultilevel"/>
    <w:tmpl w:val="B2144692"/>
    <w:lvl w:ilvl="0" w:tplc="93940582">
      <w:start w:val="1"/>
      <w:numFmt w:val="decimal"/>
      <w:lvlText w:val="%1、"/>
      <w:lvlJc w:val="left"/>
      <w:pPr>
        <w:ind w:left="1920" w:hanging="48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6">
    <w:nsid w:val="07050E0D"/>
    <w:multiLevelType w:val="hybridMultilevel"/>
    <w:tmpl w:val="5F92B790"/>
    <w:lvl w:ilvl="0" w:tplc="0409000B">
      <w:start w:val="1"/>
      <w:numFmt w:val="bullet"/>
      <w:lvlText w:val=""/>
      <w:lvlJc w:val="left"/>
      <w:pPr>
        <w:tabs>
          <w:tab w:val="num" w:pos="1200"/>
        </w:tabs>
        <w:ind w:left="1200" w:hanging="480"/>
      </w:pPr>
      <w:rPr>
        <w:rFonts w:ascii="Wingdings" w:hAnsi="Wingdings" w:hint="default"/>
      </w:rPr>
    </w:lvl>
    <w:lvl w:ilvl="1" w:tplc="04090003" w:tentative="1">
      <w:start w:val="1"/>
      <w:numFmt w:val="bullet"/>
      <w:lvlText w:val=""/>
      <w:lvlJc w:val="left"/>
      <w:pPr>
        <w:tabs>
          <w:tab w:val="num" w:pos="1680"/>
        </w:tabs>
        <w:ind w:left="1680" w:hanging="480"/>
      </w:pPr>
      <w:rPr>
        <w:rFonts w:ascii="Wingdings" w:hAnsi="Wingdings" w:hint="default"/>
      </w:rPr>
    </w:lvl>
    <w:lvl w:ilvl="2" w:tplc="04090005" w:tentative="1">
      <w:start w:val="1"/>
      <w:numFmt w:val="bullet"/>
      <w:lvlText w:val=""/>
      <w:lvlJc w:val="left"/>
      <w:pPr>
        <w:tabs>
          <w:tab w:val="num" w:pos="2160"/>
        </w:tabs>
        <w:ind w:left="2160" w:hanging="480"/>
      </w:pPr>
      <w:rPr>
        <w:rFonts w:ascii="Wingdings" w:hAnsi="Wingdings" w:hint="default"/>
      </w:rPr>
    </w:lvl>
    <w:lvl w:ilvl="3" w:tplc="04090001" w:tentative="1">
      <w:start w:val="1"/>
      <w:numFmt w:val="bullet"/>
      <w:lvlText w:val=""/>
      <w:lvlJc w:val="left"/>
      <w:pPr>
        <w:tabs>
          <w:tab w:val="num" w:pos="2640"/>
        </w:tabs>
        <w:ind w:left="2640" w:hanging="480"/>
      </w:pPr>
      <w:rPr>
        <w:rFonts w:ascii="Wingdings" w:hAnsi="Wingdings" w:hint="default"/>
      </w:rPr>
    </w:lvl>
    <w:lvl w:ilvl="4" w:tplc="04090003" w:tentative="1">
      <w:start w:val="1"/>
      <w:numFmt w:val="bullet"/>
      <w:lvlText w:val=""/>
      <w:lvlJc w:val="left"/>
      <w:pPr>
        <w:tabs>
          <w:tab w:val="num" w:pos="3120"/>
        </w:tabs>
        <w:ind w:left="3120" w:hanging="480"/>
      </w:pPr>
      <w:rPr>
        <w:rFonts w:ascii="Wingdings" w:hAnsi="Wingdings" w:hint="default"/>
      </w:rPr>
    </w:lvl>
    <w:lvl w:ilvl="5" w:tplc="04090005" w:tentative="1">
      <w:start w:val="1"/>
      <w:numFmt w:val="bullet"/>
      <w:lvlText w:val=""/>
      <w:lvlJc w:val="left"/>
      <w:pPr>
        <w:tabs>
          <w:tab w:val="num" w:pos="3600"/>
        </w:tabs>
        <w:ind w:left="3600" w:hanging="480"/>
      </w:pPr>
      <w:rPr>
        <w:rFonts w:ascii="Wingdings" w:hAnsi="Wingdings" w:hint="default"/>
      </w:rPr>
    </w:lvl>
    <w:lvl w:ilvl="6" w:tplc="04090001" w:tentative="1">
      <w:start w:val="1"/>
      <w:numFmt w:val="bullet"/>
      <w:lvlText w:val=""/>
      <w:lvlJc w:val="left"/>
      <w:pPr>
        <w:tabs>
          <w:tab w:val="num" w:pos="4080"/>
        </w:tabs>
        <w:ind w:left="4080" w:hanging="480"/>
      </w:pPr>
      <w:rPr>
        <w:rFonts w:ascii="Wingdings" w:hAnsi="Wingdings" w:hint="default"/>
      </w:rPr>
    </w:lvl>
    <w:lvl w:ilvl="7" w:tplc="04090003" w:tentative="1">
      <w:start w:val="1"/>
      <w:numFmt w:val="bullet"/>
      <w:lvlText w:val=""/>
      <w:lvlJc w:val="left"/>
      <w:pPr>
        <w:tabs>
          <w:tab w:val="num" w:pos="4560"/>
        </w:tabs>
        <w:ind w:left="4560" w:hanging="480"/>
      </w:pPr>
      <w:rPr>
        <w:rFonts w:ascii="Wingdings" w:hAnsi="Wingdings" w:hint="default"/>
      </w:rPr>
    </w:lvl>
    <w:lvl w:ilvl="8" w:tplc="04090005" w:tentative="1">
      <w:start w:val="1"/>
      <w:numFmt w:val="bullet"/>
      <w:lvlText w:val=""/>
      <w:lvlJc w:val="left"/>
      <w:pPr>
        <w:tabs>
          <w:tab w:val="num" w:pos="5040"/>
        </w:tabs>
        <w:ind w:left="5040" w:hanging="480"/>
      </w:pPr>
      <w:rPr>
        <w:rFonts w:ascii="Wingdings" w:hAnsi="Wingdings" w:hint="default"/>
      </w:rPr>
    </w:lvl>
  </w:abstractNum>
  <w:abstractNum w:abstractNumId="7">
    <w:nsid w:val="075B5D15"/>
    <w:multiLevelType w:val="multilevel"/>
    <w:tmpl w:val="ECB210CE"/>
    <w:lvl w:ilvl="0">
      <w:start w:val="1"/>
      <w:numFmt w:val="ideographLegalTraditional"/>
      <w:suff w:val="nothing"/>
      <w:lvlText w:val="第%1章、"/>
      <w:lvlJc w:val="center"/>
      <w:pPr>
        <w:ind w:left="137" w:hanging="137"/>
      </w:pPr>
      <w:rPr>
        <w:rFonts w:ascii="Times New Roman" w:eastAsia="標楷體" w:hAnsi="Times New Roman" w:hint="default"/>
        <w:b/>
        <w:i w:val="0"/>
        <w:strike w:val="0"/>
        <w:dstrike w:val="0"/>
        <w:color w:val="000000"/>
        <w:sz w:val="56"/>
        <w:szCs w:val="56"/>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taiwaneseCountingThousand"/>
      <w:lvlText w:val="%2、"/>
      <w:lvlJc w:val="left"/>
      <w:pPr>
        <w:ind w:left="687" w:hanging="567"/>
      </w:pPr>
      <w:rPr>
        <w:rFonts w:hint="eastAsia"/>
        <w:b/>
        <w:color w:val="auto"/>
        <w:sz w:val="36"/>
        <w:szCs w:val="32"/>
        <w:u w:val="none"/>
        <w:lang w:val="en-US"/>
      </w:rPr>
    </w:lvl>
    <w:lvl w:ilvl="2">
      <w:start w:val="1"/>
      <w:numFmt w:val="taiwaneseCountingThousand"/>
      <w:lvlText w:val="(%3)"/>
      <w:lvlJc w:val="left"/>
      <w:pPr>
        <w:ind w:left="1418" w:hanging="567"/>
      </w:pPr>
      <w:rPr>
        <w:rFonts w:hint="default"/>
        <w:b/>
        <w:i w:val="0"/>
        <w:color w:val="auto"/>
        <w:sz w:val="32"/>
        <w:szCs w:val="28"/>
      </w:rPr>
    </w:lvl>
    <w:lvl w:ilvl="3">
      <w:start w:val="1"/>
      <w:numFmt w:val="none"/>
      <w:suff w:val="nothing"/>
      <w:lvlText w:val=""/>
      <w:lvlJc w:val="left"/>
      <w:pPr>
        <w:ind w:left="1984" w:hanging="708"/>
      </w:pPr>
      <w:rPr>
        <w:rFonts w:hint="eastAsia"/>
      </w:rPr>
    </w:lvl>
    <w:lvl w:ilvl="4">
      <w:start w:val="1"/>
      <w:numFmt w:val="none"/>
      <w:suff w:val="nothing"/>
      <w:lvlText w:val=""/>
      <w:lvlJc w:val="left"/>
      <w:pPr>
        <w:ind w:left="2551" w:hanging="850"/>
      </w:pPr>
      <w:rPr>
        <w:rFonts w:hint="eastAsia"/>
      </w:rPr>
    </w:lvl>
    <w:lvl w:ilvl="5">
      <w:start w:val="1"/>
      <w:numFmt w:val="none"/>
      <w:suff w:val="nothing"/>
      <w:lvlText w:val=""/>
      <w:lvlJc w:val="left"/>
      <w:pPr>
        <w:ind w:left="3260" w:hanging="1134"/>
      </w:pPr>
      <w:rPr>
        <w:rFonts w:hint="eastAsia"/>
      </w:rPr>
    </w:lvl>
    <w:lvl w:ilvl="6">
      <w:start w:val="1"/>
      <w:numFmt w:val="none"/>
      <w:suff w:val="nothing"/>
      <w:lvlText w:val=""/>
      <w:lvlJc w:val="left"/>
      <w:pPr>
        <w:ind w:left="3827" w:hanging="1276"/>
      </w:pPr>
      <w:rPr>
        <w:rFonts w:hint="eastAsia"/>
      </w:rPr>
    </w:lvl>
    <w:lvl w:ilvl="7">
      <w:start w:val="1"/>
      <w:numFmt w:val="none"/>
      <w:suff w:val="nothing"/>
      <w:lvlText w:val=""/>
      <w:lvlJc w:val="left"/>
      <w:pPr>
        <w:ind w:left="4394" w:hanging="1418"/>
      </w:pPr>
      <w:rPr>
        <w:rFonts w:hint="eastAsia"/>
      </w:rPr>
    </w:lvl>
    <w:lvl w:ilvl="8">
      <w:start w:val="1"/>
      <w:numFmt w:val="none"/>
      <w:suff w:val="nothing"/>
      <w:lvlText w:val=""/>
      <w:lvlJc w:val="left"/>
      <w:pPr>
        <w:ind w:left="5102" w:hanging="1700"/>
      </w:pPr>
      <w:rPr>
        <w:rFonts w:hint="eastAsia"/>
      </w:rPr>
    </w:lvl>
  </w:abstractNum>
  <w:abstractNum w:abstractNumId="8">
    <w:nsid w:val="07F62641"/>
    <w:multiLevelType w:val="hybridMultilevel"/>
    <w:tmpl w:val="B2144692"/>
    <w:lvl w:ilvl="0" w:tplc="93940582">
      <w:start w:val="1"/>
      <w:numFmt w:val="decimal"/>
      <w:lvlText w:val="%1、"/>
      <w:lvlJc w:val="left"/>
      <w:pPr>
        <w:ind w:left="1920" w:hanging="48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9">
    <w:nsid w:val="0A7E4127"/>
    <w:multiLevelType w:val="hybridMultilevel"/>
    <w:tmpl w:val="6406A3B8"/>
    <w:lvl w:ilvl="0" w:tplc="F2CE48AA">
      <w:start w:val="1"/>
      <w:numFmt w:val="decimal"/>
      <w:lvlText w:val="%1、"/>
      <w:lvlJc w:val="left"/>
      <w:pPr>
        <w:ind w:left="1190" w:hanging="48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0">
    <w:nsid w:val="10A54C49"/>
    <w:multiLevelType w:val="hybridMultilevel"/>
    <w:tmpl w:val="C682F6D4"/>
    <w:lvl w:ilvl="0" w:tplc="62DAD66A">
      <w:start w:val="1"/>
      <w:numFmt w:val="decimal"/>
      <w:lvlText w:val="（%1）"/>
      <w:lvlJc w:val="left"/>
      <w:pPr>
        <w:ind w:left="2880" w:hanging="48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1">
    <w:nsid w:val="11FE64F5"/>
    <w:multiLevelType w:val="hybridMultilevel"/>
    <w:tmpl w:val="D3D4EAA4"/>
    <w:lvl w:ilvl="0" w:tplc="6EC4F842">
      <w:start w:val="1"/>
      <w:numFmt w:val="decimal"/>
      <w:lvlText w:val="%1、"/>
      <w:lvlJc w:val="left"/>
      <w:pPr>
        <w:tabs>
          <w:tab w:val="num" w:pos="-1440"/>
        </w:tabs>
        <w:ind w:left="480" w:hanging="480"/>
      </w:pPr>
      <w:rPr>
        <w:rFonts w:hint="default"/>
        <w:b w:val="0"/>
        <w:sz w:val="26"/>
        <w:szCs w:val="26"/>
      </w:rPr>
    </w:lvl>
    <w:lvl w:ilvl="1" w:tplc="04090019">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2">
    <w:nsid w:val="14360CF1"/>
    <w:multiLevelType w:val="hybridMultilevel"/>
    <w:tmpl w:val="6CC0A178"/>
    <w:lvl w:ilvl="0" w:tplc="6F3E135A">
      <w:start w:val="1"/>
      <w:numFmt w:val="taiwaneseCountingThousand"/>
      <w:lvlText w:val="%1、"/>
      <w:lvlJc w:val="left"/>
      <w:pPr>
        <w:tabs>
          <w:tab w:val="num" w:pos="720"/>
        </w:tabs>
        <w:ind w:left="720" w:hanging="720"/>
      </w:pPr>
      <w:rPr>
        <w:rFonts w:ascii="標楷體" w:eastAsia="標楷體" w:hAnsi="標楷體" w:cs="Times New Roman"/>
      </w:rPr>
    </w:lvl>
    <w:lvl w:ilvl="1" w:tplc="04090001">
      <w:start w:val="1"/>
      <w:numFmt w:val="bullet"/>
      <w:lvlText w:val=""/>
      <w:lvlJc w:val="left"/>
      <w:pPr>
        <w:tabs>
          <w:tab w:val="num" w:pos="960"/>
        </w:tabs>
        <w:ind w:left="960" w:hanging="480"/>
      </w:pPr>
      <w:rPr>
        <w:rFonts w:ascii="Wingdings" w:hAnsi="Wingdings" w:hint="default"/>
      </w:rPr>
    </w:lvl>
    <w:lvl w:ilvl="2" w:tplc="8CDC6EAA">
      <w:start w:val="1"/>
      <w:numFmt w:val="bullet"/>
      <w:lvlText w:val="※"/>
      <w:lvlJc w:val="left"/>
      <w:pPr>
        <w:tabs>
          <w:tab w:val="num" w:pos="1320"/>
        </w:tabs>
        <w:ind w:left="1320" w:hanging="360"/>
      </w:pPr>
      <w:rPr>
        <w:rFonts w:ascii="標楷體" w:eastAsia="標楷體" w:hAnsi="標楷體" w:cs="Times New Roman" w:hint="eastAsia"/>
      </w:rPr>
    </w:lvl>
    <w:lvl w:ilvl="3" w:tplc="B58C6E3A">
      <w:start w:val="1"/>
      <w:numFmt w:val="decimal"/>
      <w:lvlText w:val="%4."/>
      <w:lvlJc w:val="left"/>
      <w:pPr>
        <w:tabs>
          <w:tab w:val="num" w:pos="1800"/>
        </w:tabs>
        <w:ind w:left="1800" w:hanging="360"/>
      </w:pPr>
      <w:rPr>
        <w:rFonts w:ascii="Times New Roman" w:hAnsi="Times New Roman" w:hint="default"/>
        <w:u w:val="none"/>
      </w:rPr>
    </w:lvl>
    <w:lvl w:ilvl="4" w:tplc="8CAAFB3C">
      <w:start w:val="3"/>
      <w:numFmt w:val="taiwaneseCountingThousand"/>
      <w:lvlText w:val="（%5）"/>
      <w:lvlJc w:val="left"/>
      <w:pPr>
        <w:tabs>
          <w:tab w:val="num" w:pos="2775"/>
        </w:tabs>
        <w:ind w:left="2775" w:hanging="855"/>
      </w:pPr>
      <w:rPr>
        <w:rFonts w:hint="default"/>
      </w:rPr>
    </w:lvl>
    <w:lvl w:ilvl="5" w:tplc="017C29AA">
      <w:start w:val="1"/>
      <w:numFmt w:val="decimal"/>
      <w:lvlText w:val="（%6）"/>
      <w:lvlJc w:val="left"/>
      <w:pPr>
        <w:tabs>
          <w:tab w:val="num" w:pos="3120"/>
        </w:tabs>
        <w:ind w:left="3120" w:hanging="720"/>
      </w:pPr>
      <w:rPr>
        <w:rFonts w:hint="default"/>
      </w:r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3">
    <w:nsid w:val="15522802"/>
    <w:multiLevelType w:val="hybridMultilevel"/>
    <w:tmpl w:val="591C0AEA"/>
    <w:lvl w:ilvl="0" w:tplc="04090005">
      <w:start w:val="1"/>
      <w:numFmt w:val="bullet"/>
      <w:lvlText w:val=""/>
      <w:lvlJc w:val="left"/>
      <w:pPr>
        <w:ind w:left="1000" w:hanging="480"/>
      </w:pPr>
      <w:rPr>
        <w:rFonts w:ascii="Wingdings" w:hAnsi="Wingdings" w:hint="default"/>
      </w:rPr>
    </w:lvl>
    <w:lvl w:ilvl="1" w:tplc="0409000B">
      <w:start w:val="1"/>
      <w:numFmt w:val="bullet"/>
      <w:lvlText w:val=""/>
      <w:lvlJc w:val="left"/>
      <w:pPr>
        <w:tabs>
          <w:tab w:val="num" w:pos="1480"/>
        </w:tabs>
        <w:ind w:left="1480" w:hanging="480"/>
      </w:pPr>
      <w:rPr>
        <w:rFonts w:ascii="Wingdings" w:hAnsi="Wingdings" w:hint="default"/>
      </w:rPr>
    </w:lvl>
    <w:lvl w:ilvl="2" w:tplc="04090005" w:tentative="1">
      <w:start w:val="1"/>
      <w:numFmt w:val="bullet"/>
      <w:lvlText w:val=""/>
      <w:lvlJc w:val="left"/>
      <w:pPr>
        <w:ind w:left="1960" w:hanging="480"/>
      </w:pPr>
      <w:rPr>
        <w:rFonts w:ascii="Wingdings" w:hAnsi="Wingdings" w:hint="default"/>
      </w:rPr>
    </w:lvl>
    <w:lvl w:ilvl="3" w:tplc="04090001" w:tentative="1">
      <w:start w:val="1"/>
      <w:numFmt w:val="bullet"/>
      <w:lvlText w:val=""/>
      <w:lvlJc w:val="left"/>
      <w:pPr>
        <w:ind w:left="2440" w:hanging="480"/>
      </w:pPr>
      <w:rPr>
        <w:rFonts w:ascii="Wingdings" w:hAnsi="Wingdings" w:hint="default"/>
      </w:rPr>
    </w:lvl>
    <w:lvl w:ilvl="4" w:tplc="04090003" w:tentative="1">
      <w:start w:val="1"/>
      <w:numFmt w:val="bullet"/>
      <w:lvlText w:val=""/>
      <w:lvlJc w:val="left"/>
      <w:pPr>
        <w:ind w:left="2920" w:hanging="480"/>
      </w:pPr>
      <w:rPr>
        <w:rFonts w:ascii="Wingdings" w:hAnsi="Wingdings" w:hint="default"/>
      </w:rPr>
    </w:lvl>
    <w:lvl w:ilvl="5" w:tplc="04090005" w:tentative="1">
      <w:start w:val="1"/>
      <w:numFmt w:val="bullet"/>
      <w:lvlText w:val=""/>
      <w:lvlJc w:val="left"/>
      <w:pPr>
        <w:ind w:left="3400" w:hanging="480"/>
      </w:pPr>
      <w:rPr>
        <w:rFonts w:ascii="Wingdings" w:hAnsi="Wingdings" w:hint="default"/>
      </w:rPr>
    </w:lvl>
    <w:lvl w:ilvl="6" w:tplc="04090001" w:tentative="1">
      <w:start w:val="1"/>
      <w:numFmt w:val="bullet"/>
      <w:lvlText w:val=""/>
      <w:lvlJc w:val="left"/>
      <w:pPr>
        <w:ind w:left="3880" w:hanging="480"/>
      </w:pPr>
      <w:rPr>
        <w:rFonts w:ascii="Wingdings" w:hAnsi="Wingdings" w:hint="default"/>
      </w:rPr>
    </w:lvl>
    <w:lvl w:ilvl="7" w:tplc="04090003" w:tentative="1">
      <w:start w:val="1"/>
      <w:numFmt w:val="bullet"/>
      <w:lvlText w:val=""/>
      <w:lvlJc w:val="left"/>
      <w:pPr>
        <w:ind w:left="4360" w:hanging="480"/>
      </w:pPr>
      <w:rPr>
        <w:rFonts w:ascii="Wingdings" w:hAnsi="Wingdings" w:hint="default"/>
      </w:rPr>
    </w:lvl>
    <w:lvl w:ilvl="8" w:tplc="04090005" w:tentative="1">
      <w:start w:val="1"/>
      <w:numFmt w:val="bullet"/>
      <w:lvlText w:val=""/>
      <w:lvlJc w:val="left"/>
      <w:pPr>
        <w:ind w:left="4840" w:hanging="480"/>
      </w:pPr>
      <w:rPr>
        <w:rFonts w:ascii="Wingdings" w:hAnsi="Wingdings" w:hint="default"/>
      </w:rPr>
    </w:lvl>
  </w:abstractNum>
  <w:abstractNum w:abstractNumId="14">
    <w:nsid w:val="196741CE"/>
    <w:multiLevelType w:val="multilevel"/>
    <w:tmpl w:val="ECB210CE"/>
    <w:lvl w:ilvl="0">
      <w:start w:val="1"/>
      <w:numFmt w:val="ideographLegalTraditional"/>
      <w:suff w:val="nothing"/>
      <w:lvlText w:val="第%1章、"/>
      <w:lvlJc w:val="center"/>
      <w:pPr>
        <w:ind w:left="137" w:hanging="137"/>
      </w:pPr>
      <w:rPr>
        <w:rFonts w:ascii="Times New Roman" w:eastAsia="標楷體" w:hAnsi="Times New Roman" w:hint="default"/>
        <w:b/>
        <w:i w:val="0"/>
        <w:strike w:val="0"/>
        <w:dstrike w:val="0"/>
        <w:color w:val="000000"/>
        <w:sz w:val="56"/>
        <w:szCs w:val="56"/>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taiwaneseCountingThousand"/>
      <w:lvlText w:val="%2、"/>
      <w:lvlJc w:val="left"/>
      <w:pPr>
        <w:ind w:left="687" w:hanging="567"/>
      </w:pPr>
      <w:rPr>
        <w:rFonts w:hint="eastAsia"/>
        <w:b/>
        <w:color w:val="auto"/>
        <w:sz w:val="36"/>
        <w:szCs w:val="32"/>
        <w:u w:val="none"/>
        <w:lang w:val="en-US"/>
      </w:rPr>
    </w:lvl>
    <w:lvl w:ilvl="2">
      <w:start w:val="1"/>
      <w:numFmt w:val="taiwaneseCountingThousand"/>
      <w:lvlText w:val="(%3)"/>
      <w:lvlJc w:val="left"/>
      <w:pPr>
        <w:ind w:left="1418" w:hanging="567"/>
      </w:pPr>
      <w:rPr>
        <w:rFonts w:hint="default"/>
        <w:b/>
        <w:i w:val="0"/>
        <w:color w:val="auto"/>
        <w:sz w:val="32"/>
        <w:szCs w:val="28"/>
      </w:rPr>
    </w:lvl>
    <w:lvl w:ilvl="3">
      <w:start w:val="1"/>
      <w:numFmt w:val="none"/>
      <w:suff w:val="nothing"/>
      <w:lvlText w:val=""/>
      <w:lvlJc w:val="left"/>
      <w:pPr>
        <w:ind w:left="1984" w:hanging="708"/>
      </w:pPr>
      <w:rPr>
        <w:rFonts w:hint="eastAsia"/>
      </w:rPr>
    </w:lvl>
    <w:lvl w:ilvl="4">
      <w:start w:val="1"/>
      <w:numFmt w:val="none"/>
      <w:suff w:val="nothing"/>
      <w:lvlText w:val=""/>
      <w:lvlJc w:val="left"/>
      <w:pPr>
        <w:ind w:left="2551" w:hanging="850"/>
      </w:pPr>
      <w:rPr>
        <w:rFonts w:hint="eastAsia"/>
      </w:rPr>
    </w:lvl>
    <w:lvl w:ilvl="5">
      <w:start w:val="1"/>
      <w:numFmt w:val="none"/>
      <w:suff w:val="nothing"/>
      <w:lvlText w:val=""/>
      <w:lvlJc w:val="left"/>
      <w:pPr>
        <w:ind w:left="3260" w:hanging="1134"/>
      </w:pPr>
      <w:rPr>
        <w:rFonts w:hint="eastAsia"/>
      </w:rPr>
    </w:lvl>
    <w:lvl w:ilvl="6">
      <w:start w:val="1"/>
      <w:numFmt w:val="none"/>
      <w:suff w:val="nothing"/>
      <w:lvlText w:val=""/>
      <w:lvlJc w:val="left"/>
      <w:pPr>
        <w:ind w:left="3827" w:hanging="1276"/>
      </w:pPr>
      <w:rPr>
        <w:rFonts w:hint="eastAsia"/>
      </w:rPr>
    </w:lvl>
    <w:lvl w:ilvl="7">
      <w:start w:val="1"/>
      <w:numFmt w:val="none"/>
      <w:suff w:val="nothing"/>
      <w:lvlText w:val=""/>
      <w:lvlJc w:val="left"/>
      <w:pPr>
        <w:ind w:left="4394" w:hanging="1418"/>
      </w:pPr>
      <w:rPr>
        <w:rFonts w:hint="eastAsia"/>
      </w:rPr>
    </w:lvl>
    <w:lvl w:ilvl="8">
      <w:start w:val="1"/>
      <w:numFmt w:val="none"/>
      <w:suff w:val="nothing"/>
      <w:lvlText w:val=""/>
      <w:lvlJc w:val="left"/>
      <w:pPr>
        <w:ind w:left="5102" w:hanging="1700"/>
      </w:pPr>
      <w:rPr>
        <w:rFonts w:hint="eastAsia"/>
      </w:rPr>
    </w:lvl>
  </w:abstractNum>
  <w:abstractNum w:abstractNumId="15">
    <w:nsid w:val="1A1F4613"/>
    <w:multiLevelType w:val="hybridMultilevel"/>
    <w:tmpl w:val="326CCDF6"/>
    <w:lvl w:ilvl="0" w:tplc="979809C6">
      <w:start w:val="1"/>
      <w:numFmt w:val="decimal"/>
      <w:lvlText w:val="（%1）"/>
      <w:lvlJc w:val="left"/>
      <w:pPr>
        <w:ind w:left="1920" w:hanging="480"/>
      </w:pPr>
      <w:rPr>
        <w:rFonts w:hint="default"/>
      </w:rPr>
    </w:lvl>
    <w:lvl w:ilvl="1" w:tplc="04090019" w:tentative="1">
      <w:start w:val="1"/>
      <w:numFmt w:val="ideographTraditional"/>
      <w:lvlText w:val="%2、"/>
      <w:lvlJc w:val="left"/>
      <w:pPr>
        <w:ind w:left="0" w:hanging="480"/>
      </w:pPr>
    </w:lvl>
    <w:lvl w:ilvl="2" w:tplc="0409001B" w:tentative="1">
      <w:start w:val="1"/>
      <w:numFmt w:val="lowerRoman"/>
      <w:lvlText w:val="%3."/>
      <w:lvlJc w:val="right"/>
      <w:pPr>
        <w:ind w:left="480" w:hanging="480"/>
      </w:pPr>
    </w:lvl>
    <w:lvl w:ilvl="3" w:tplc="0409000F" w:tentative="1">
      <w:start w:val="1"/>
      <w:numFmt w:val="decimal"/>
      <w:lvlText w:val="%4."/>
      <w:lvlJc w:val="left"/>
      <w:pPr>
        <w:ind w:left="960" w:hanging="480"/>
      </w:pPr>
    </w:lvl>
    <w:lvl w:ilvl="4" w:tplc="04090019" w:tentative="1">
      <w:start w:val="1"/>
      <w:numFmt w:val="ideographTraditional"/>
      <w:lvlText w:val="%5、"/>
      <w:lvlJc w:val="left"/>
      <w:pPr>
        <w:ind w:left="1440" w:hanging="480"/>
      </w:pPr>
    </w:lvl>
    <w:lvl w:ilvl="5" w:tplc="0409001B" w:tentative="1">
      <w:start w:val="1"/>
      <w:numFmt w:val="lowerRoman"/>
      <w:lvlText w:val="%6."/>
      <w:lvlJc w:val="right"/>
      <w:pPr>
        <w:ind w:left="1920" w:hanging="480"/>
      </w:pPr>
    </w:lvl>
    <w:lvl w:ilvl="6" w:tplc="0409000F" w:tentative="1">
      <w:start w:val="1"/>
      <w:numFmt w:val="decimal"/>
      <w:lvlText w:val="%7."/>
      <w:lvlJc w:val="left"/>
      <w:pPr>
        <w:ind w:left="2400" w:hanging="480"/>
      </w:pPr>
    </w:lvl>
    <w:lvl w:ilvl="7" w:tplc="04090019" w:tentative="1">
      <w:start w:val="1"/>
      <w:numFmt w:val="ideographTraditional"/>
      <w:lvlText w:val="%8、"/>
      <w:lvlJc w:val="left"/>
      <w:pPr>
        <w:ind w:left="2880" w:hanging="480"/>
      </w:pPr>
    </w:lvl>
    <w:lvl w:ilvl="8" w:tplc="0409001B" w:tentative="1">
      <w:start w:val="1"/>
      <w:numFmt w:val="lowerRoman"/>
      <w:lvlText w:val="%9."/>
      <w:lvlJc w:val="right"/>
      <w:pPr>
        <w:ind w:left="3360" w:hanging="480"/>
      </w:pPr>
    </w:lvl>
  </w:abstractNum>
  <w:abstractNum w:abstractNumId="16">
    <w:nsid w:val="1C5A6142"/>
    <w:multiLevelType w:val="multilevel"/>
    <w:tmpl w:val="ECB210CE"/>
    <w:lvl w:ilvl="0">
      <w:start w:val="1"/>
      <w:numFmt w:val="ideographLegalTraditional"/>
      <w:suff w:val="nothing"/>
      <w:lvlText w:val="第%1章、"/>
      <w:lvlJc w:val="center"/>
      <w:pPr>
        <w:ind w:left="137" w:hanging="137"/>
      </w:pPr>
      <w:rPr>
        <w:rFonts w:ascii="Times New Roman" w:eastAsia="標楷體" w:hAnsi="Times New Roman" w:hint="default"/>
        <w:b/>
        <w:i w:val="0"/>
        <w:strike w:val="0"/>
        <w:dstrike w:val="0"/>
        <w:color w:val="000000"/>
        <w:sz w:val="56"/>
        <w:szCs w:val="56"/>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taiwaneseCountingThousand"/>
      <w:lvlText w:val="%2、"/>
      <w:lvlJc w:val="left"/>
      <w:pPr>
        <w:ind w:left="687" w:hanging="567"/>
      </w:pPr>
      <w:rPr>
        <w:rFonts w:hint="eastAsia"/>
        <w:b/>
        <w:color w:val="auto"/>
        <w:sz w:val="36"/>
        <w:szCs w:val="32"/>
        <w:u w:val="none"/>
        <w:lang w:val="en-US"/>
      </w:rPr>
    </w:lvl>
    <w:lvl w:ilvl="2">
      <w:start w:val="1"/>
      <w:numFmt w:val="taiwaneseCountingThousand"/>
      <w:lvlText w:val="(%3)"/>
      <w:lvlJc w:val="left"/>
      <w:pPr>
        <w:ind w:left="1418" w:hanging="567"/>
      </w:pPr>
      <w:rPr>
        <w:rFonts w:hint="default"/>
        <w:b/>
        <w:i w:val="0"/>
        <w:color w:val="auto"/>
        <w:sz w:val="32"/>
        <w:szCs w:val="28"/>
      </w:rPr>
    </w:lvl>
    <w:lvl w:ilvl="3">
      <w:start w:val="1"/>
      <w:numFmt w:val="none"/>
      <w:suff w:val="nothing"/>
      <w:lvlText w:val=""/>
      <w:lvlJc w:val="left"/>
      <w:pPr>
        <w:ind w:left="1984" w:hanging="708"/>
      </w:pPr>
      <w:rPr>
        <w:rFonts w:hint="eastAsia"/>
      </w:rPr>
    </w:lvl>
    <w:lvl w:ilvl="4">
      <w:start w:val="1"/>
      <w:numFmt w:val="none"/>
      <w:suff w:val="nothing"/>
      <w:lvlText w:val=""/>
      <w:lvlJc w:val="left"/>
      <w:pPr>
        <w:ind w:left="2551" w:hanging="850"/>
      </w:pPr>
      <w:rPr>
        <w:rFonts w:hint="eastAsia"/>
      </w:rPr>
    </w:lvl>
    <w:lvl w:ilvl="5">
      <w:start w:val="1"/>
      <w:numFmt w:val="none"/>
      <w:suff w:val="nothing"/>
      <w:lvlText w:val=""/>
      <w:lvlJc w:val="left"/>
      <w:pPr>
        <w:ind w:left="3260" w:hanging="1134"/>
      </w:pPr>
      <w:rPr>
        <w:rFonts w:hint="eastAsia"/>
      </w:rPr>
    </w:lvl>
    <w:lvl w:ilvl="6">
      <w:start w:val="1"/>
      <w:numFmt w:val="none"/>
      <w:suff w:val="nothing"/>
      <w:lvlText w:val=""/>
      <w:lvlJc w:val="left"/>
      <w:pPr>
        <w:ind w:left="3827" w:hanging="1276"/>
      </w:pPr>
      <w:rPr>
        <w:rFonts w:hint="eastAsia"/>
      </w:rPr>
    </w:lvl>
    <w:lvl w:ilvl="7">
      <w:start w:val="1"/>
      <w:numFmt w:val="none"/>
      <w:suff w:val="nothing"/>
      <w:lvlText w:val=""/>
      <w:lvlJc w:val="left"/>
      <w:pPr>
        <w:ind w:left="4394" w:hanging="1418"/>
      </w:pPr>
      <w:rPr>
        <w:rFonts w:hint="eastAsia"/>
      </w:rPr>
    </w:lvl>
    <w:lvl w:ilvl="8">
      <w:start w:val="1"/>
      <w:numFmt w:val="none"/>
      <w:suff w:val="nothing"/>
      <w:lvlText w:val=""/>
      <w:lvlJc w:val="left"/>
      <w:pPr>
        <w:ind w:left="5102" w:hanging="1700"/>
      </w:pPr>
      <w:rPr>
        <w:rFonts w:hint="eastAsia"/>
      </w:rPr>
    </w:lvl>
  </w:abstractNum>
  <w:abstractNum w:abstractNumId="17">
    <w:nsid w:val="210A2FA2"/>
    <w:multiLevelType w:val="hybridMultilevel"/>
    <w:tmpl w:val="21F871C2"/>
    <w:lvl w:ilvl="0" w:tplc="DBCCA806">
      <w:start w:val="1"/>
      <w:numFmt w:val="taiwaneseCountingThousand"/>
      <w:lvlText w:val="(%1)"/>
      <w:lvlJc w:val="left"/>
      <w:pPr>
        <w:ind w:left="1440" w:hanging="480"/>
      </w:pPr>
      <w:rPr>
        <w:rFonts w:ascii="Times New Roman"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8">
    <w:nsid w:val="231B7599"/>
    <w:multiLevelType w:val="hybridMultilevel"/>
    <w:tmpl w:val="83C6D5BA"/>
    <w:lvl w:ilvl="0" w:tplc="0409000B">
      <w:start w:val="1"/>
      <w:numFmt w:val="bullet"/>
      <w:lvlText w:val=""/>
      <w:lvlJc w:val="left"/>
      <w:pPr>
        <w:ind w:left="1920" w:hanging="480"/>
      </w:pPr>
      <w:rPr>
        <w:rFonts w:ascii="Wingdings" w:hAnsi="Wingdings" w:hint="default"/>
      </w:rPr>
    </w:lvl>
    <w:lvl w:ilvl="1" w:tplc="04090003" w:tentative="1">
      <w:start w:val="1"/>
      <w:numFmt w:val="bullet"/>
      <w:lvlText w:val=""/>
      <w:lvlJc w:val="left"/>
      <w:pPr>
        <w:ind w:left="2400" w:hanging="480"/>
      </w:pPr>
      <w:rPr>
        <w:rFonts w:ascii="Wingdings" w:hAnsi="Wingdings" w:hint="default"/>
      </w:rPr>
    </w:lvl>
    <w:lvl w:ilvl="2" w:tplc="04090005" w:tentative="1">
      <w:start w:val="1"/>
      <w:numFmt w:val="bullet"/>
      <w:lvlText w:val=""/>
      <w:lvlJc w:val="left"/>
      <w:pPr>
        <w:ind w:left="2880" w:hanging="480"/>
      </w:pPr>
      <w:rPr>
        <w:rFonts w:ascii="Wingdings" w:hAnsi="Wingdings" w:hint="default"/>
      </w:rPr>
    </w:lvl>
    <w:lvl w:ilvl="3" w:tplc="04090001" w:tentative="1">
      <w:start w:val="1"/>
      <w:numFmt w:val="bullet"/>
      <w:lvlText w:val=""/>
      <w:lvlJc w:val="left"/>
      <w:pPr>
        <w:ind w:left="3360" w:hanging="480"/>
      </w:pPr>
      <w:rPr>
        <w:rFonts w:ascii="Wingdings" w:hAnsi="Wingdings" w:hint="default"/>
      </w:rPr>
    </w:lvl>
    <w:lvl w:ilvl="4" w:tplc="04090003" w:tentative="1">
      <w:start w:val="1"/>
      <w:numFmt w:val="bullet"/>
      <w:lvlText w:val=""/>
      <w:lvlJc w:val="left"/>
      <w:pPr>
        <w:ind w:left="3840" w:hanging="480"/>
      </w:pPr>
      <w:rPr>
        <w:rFonts w:ascii="Wingdings" w:hAnsi="Wingdings" w:hint="default"/>
      </w:rPr>
    </w:lvl>
    <w:lvl w:ilvl="5" w:tplc="04090005" w:tentative="1">
      <w:start w:val="1"/>
      <w:numFmt w:val="bullet"/>
      <w:lvlText w:val=""/>
      <w:lvlJc w:val="left"/>
      <w:pPr>
        <w:ind w:left="4320" w:hanging="480"/>
      </w:pPr>
      <w:rPr>
        <w:rFonts w:ascii="Wingdings" w:hAnsi="Wingdings" w:hint="default"/>
      </w:rPr>
    </w:lvl>
    <w:lvl w:ilvl="6" w:tplc="04090001" w:tentative="1">
      <w:start w:val="1"/>
      <w:numFmt w:val="bullet"/>
      <w:lvlText w:val=""/>
      <w:lvlJc w:val="left"/>
      <w:pPr>
        <w:ind w:left="4800" w:hanging="480"/>
      </w:pPr>
      <w:rPr>
        <w:rFonts w:ascii="Wingdings" w:hAnsi="Wingdings" w:hint="default"/>
      </w:rPr>
    </w:lvl>
    <w:lvl w:ilvl="7" w:tplc="04090003" w:tentative="1">
      <w:start w:val="1"/>
      <w:numFmt w:val="bullet"/>
      <w:lvlText w:val=""/>
      <w:lvlJc w:val="left"/>
      <w:pPr>
        <w:ind w:left="5280" w:hanging="480"/>
      </w:pPr>
      <w:rPr>
        <w:rFonts w:ascii="Wingdings" w:hAnsi="Wingdings" w:hint="default"/>
      </w:rPr>
    </w:lvl>
    <w:lvl w:ilvl="8" w:tplc="04090005" w:tentative="1">
      <w:start w:val="1"/>
      <w:numFmt w:val="bullet"/>
      <w:lvlText w:val=""/>
      <w:lvlJc w:val="left"/>
      <w:pPr>
        <w:ind w:left="5760" w:hanging="480"/>
      </w:pPr>
      <w:rPr>
        <w:rFonts w:ascii="Wingdings" w:hAnsi="Wingdings" w:hint="default"/>
      </w:rPr>
    </w:lvl>
  </w:abstractNum>
  <w:abstractNum w:abstractNumId="19">
    <w:nsid w:val="27E959B0"/>
    <w:multiLevelType w:val="hybridMultilevel"/>
    <w:tmpl w:val="A1360B82"/>
    <w:lvl w:ilvl="0" w:tplc="0409000B">
      <w:start w:val="1"/>
      <w:numFmt w:val="bullet"/>
      <w:lvlText w:val=""/>
      <w:lvlJc w:val="left"/>
      <w:pPr>
        <w:ind w:left="1920" w:hanging="480"/>
      </w:pPr>
      <w:rPr>
        <w:rFonts w:ascii="Wingdings" w:hAnsi="Wingding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0">
    <w:nsid w:val="28E3573D"/>
    <w:multiLevelType w:val="hybridMultilevel"/>
    <w:tmpl w:val="FA02D64A"/>
    <w:lvl w:ilvl="0" w:tplc="6518CE6A">
      <w:start w:val="1"/>
      <w:numFmt w:val="taiwaneseCountingThousand"/>
      <w:lvlText w:val="(%1)"/>
      <w:lvlJc w:val="left"/>
      <w:pPr>
        <w:ind w:left="1440" w:hanging="480"/>
      </w:pPr>
      <w:rPr>
        <w:rFonts w:ascii="Times New Roman"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1">
    <w:nsid w:val="29E906A6"/>
    <w:multiLevelType w:val="hybridMultilevel"/>
    <w:tmpl w:val="AEA8FDB4"/>
    <w:lvl w:ilvl="0" w:tplc="5EBCC6A4">
      <w:start w:val="1"/>
      <w:numFmt w:val="bullet"/>
      <w:lvlText w:val=""/>
      <w:lvlJc w:val="left"/>
      <w:pPr>
        <w:tabs>
          <w:tab w:val="num" w:pos="1440"/>
        </w:tabs>
        <w:ind w:left="1440" w:hanging="480"/>
      </w:pPr>
      <w:rPr>
        <w:rFonts w:ascii="Wingdings" w:hAnsi="Wingdings" w:hint="default"/>
        <w:color w:val="auto"/>
      </w:rPr>
    </w:lvl>
    <w:lvl w:ilvl="1" w:tplc="0409000B">
      <w:start w:val="1"/>
      <w:numFmt w:val="bullet"/>
      <w:lvlText w:val=""/>
      <w:lvlJc w:val="left"/>
      <w:pPr>
        <w:tabs>
          <w:tab w:val="num" w:pos="1920"/>
        </w:tabs>
        <w:ind w:left="1920" w:hanging="480"/>
      </w:pPr>
      <w:rPr>
        <w:rFonts w:ascii="Wingdings" w:hAnsi="Wingdings" w:hint="default"/>
        <w:color w:val="auto"/>
      </w:rPr>
    </w:lvl>
    <w:lvl w:ilvl="2" w:tplc="04090005" w:tentative="1">
      <w:start w:val="1"/>
      <w:numFmt w:val="bullet"/>
      <w:lvlText w:val=""/>
      <w:lvlJc w:val="left"/>
      <w:pPr>
        <w:tabs>
          <w:tab w:val="num" w:pos="2400"/>
        </w:tabs>
        <w:ind w:left="2400" w:hanging="480"/>
      </w:pPr>
      <w:rPr>
        <w:rFonts w:ascii="Wingdings" w:hAnsi="Wingdings" w:hint="default"/>
      </w:rPr>
    </w:lvl>
    <w:lvl w:ilvl="3" w:tplc="04090001" w:tentative="1">
      <w:start w:val="1"/>
      <w:numFmt w:val="bullet"/>
      <w:lvlText w:val=""/>
      <w:lvlJc w:val="left"/>
      <w:pPr>
        <w:tabs>
          <w:tab w:val="num" w:pos="2880"/>
        </w:tabs>
        <w:ind w:left="2880" w:hanging="480"/>
      </w:pPr>
      <w:rPr>
        <w:rFonts w:ascii="Wingdings" w:hAnsi="Wingdings" w:hint="default"/>
      </w:rPr>
    </w:lvl>
    <w:lvl w:ilvl="4" w:tplc="04090003" w:tentative="1">
      <w:start w:val="1"/>
      <w:numFmt w:val="bullet"/>
      <w:lvlText w:val=""/>
      <w:lvlJc w:val="left"/>
      <w:pPr>
        <w:tabs>
          <w:tab w:val="num" w:pos="3360"/>
        </w:tabs>
        <w:ind w:left="3360" w:hanging="480"/>
      </w:pPr>
      <w:rPr>
        <w:rFonts w:ascii="Wingdings" w:hAnsi="Wingdings" w:hint="default"/>
      </w:rPr>
    </w:lvl>
    <w:lvl w:ilvl="5" w:tplc="04090005" w:tentative="1">
      <w:start w:val="1"/>
      <w:numFmt w:val="bullet"/>
      <w:lvlText w:val=""/>
      <w:lvlJc w:val="left"/>
      <w:pPr>
        <w:tabs>
          <w:tab w:val="num" w:pos="3840"/>
        </w:tabs>
        <w:ind w:left="3840" w:hanging="480"/>
      </w:pPr>
      <w:rPr>
        <w:rFonts w:ascii="Wingdings" w:hAnsi="Wingdings" w:hint="default"/>
      </w:rPr>
    </w:lvl>
    <w:lvl w:ilvl="6" w:tplc="04090001" w:tentative="1">
      <w:start w:val="1"/>
      <w:numFmt w:val="bullet"/>
      <w:lvlText w:val=""/>
      <w:lvlJc w:val="left"/>
      <w:pPr>
        <w:tabs>
          <w:tab w:val="num" w:pos="4320"/>
        </w:tabs>
        <w:ind w:left="4320" w:hanging="480"/>
      </w:pPr>
      <w:rPr>
        <w:rFonts w:ascii="Wingdings" w:hAnsi="Wingdings" w:hint="default"/>
      </w:rPr>
    </w:lvl>
    <w:lvl w:ilvl="7" w:tplc="04090003" w:tentative="1">
      <w:start w:val="1"/>
      <w:numFmt w:val="bullet"/>
      <w:lvlText w:val=""/>
      <w:lvlJc w:val="left"/>
      <w:pPr>
        <w:tabs>
          <w:tab w:val="num" w:pos="4800"/>
        </w:tabs>
        <w:ind w:left="4800" w:hanging="480"/>
      </w:pPr>
      <w:rPr>
        <w:rFonts w:ascii="Wingdings" w:hAnsi="Wingdings" w:hint="default"/>
      </w:rPr>
    </w:lvl>
    <w:lvl w:ilvl="8" w:tplc="04090005" w:tentative="1">
      <w:start w:val="1"/>
      <w:numFmt w:val="bullet"/>
      <w:lvlText w:val=""/>
      <w:lvlJc w:val="left"/>
      <w:pPr>
        <w:tabs>
          <w:tab w:val="num" w:pos="5280"/>
        </w:tabs>
        <w:ind w:left="5280" w:hanging="480"/>
      </w:pPr>
      <w:rPr>
        <w:rFonts w:ascii="Wingdings" w:hAnsi="Wingdings" w:hint="default"/>
      </w:rPr>
    </w:lvl>
  </w:abstractNum>
  <w:abstractNum w:abstractNumId="22">
    <w:nsid w:val="2C724A07"/>
    <w:multiLevelType w:val="hybridMultilevel"/>
    <w:tmpl w:val="73588C5C"/>
    <w:lvl w:ilvl="0" w:tplc="F7727F7C">
      <w:start w:val="1"/>
      <w:numFmt w:val="decimal"/>
      <w:lvlText w:val="%1、"/>
      <w:lvlJc w:val="left"/>
      <w:pPr>
        <w:ind w:left="1920" w:hanging="480"/>
      </w:pPr>
      <w:rPr>
        <w:rFonts w:hint="default"/>
        <w:b/>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23">
    <w:nsid w:val="2CEB6FA8"/>
    <w:multiLevelType w:val="hybridMultilevel"/>
    <w:tmpl w:val="A3184A6C"/>
    <w:lvl w:ilvl="0" w:tplc="E13AF5EE">
      <w:start w:val="1"/>
      <w:numFmt w:val="decimal"/>
      <w:lvlText w:val="%1、"/>
      <w:lvlJc w:val="left"/>
      <w:pPr>
        <w:ind w:left="1190" w:hanging="48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4">
    <w:nsid w:val="2D4A223A"/>
    <w:multiLevelType w:val="multilevel"/>
    <w:tmpl w:val="7EB43F0E"/>
    <w:lvl w:ilvl="0">
      <w:start w:val="3"/>
      <w:numFmt w:val="ideographLegalTraditional"/>
      <w:suff w:val="nothing"/>
      <w:lvlText w:val="%1、"/>
      <w:lvlJc w:val="center"/>
      <w:pPr>
        <w:ind w:left="3197" w:hanging="137"/>
      </w:pPr>
      <w:rPr>
        <w:rFonts w:ascii="Times New Roman" w:eastAsia="標楷體" w:hAnsi="Times New Roman" w:hint="default"/>
        <w:b/>
        <w:i w:val="0"/>
        <w:strike w:val="0"/>
        <w:dstrike w:val="0"/>
        <w:color w:val="000000"/>
        <w:sz w:val="32"/>
        <w:szCs w:val="32"/>
        <w:vertAlign w:val="baseline"/>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lvl>
    <w:lvl w:ilvl="1">
      <w:start w:val="1"/>
      <w:numFmt w:val="taiwaneseCountingThousand"/>
      <w:suff w:val="nothing"/>
      <w:lvlText w:val="%2、"/>
      <w:lvlJc w:val="left"/>
      <w:pPr>
        <w:ind w:left="992" w:hanging="567"/>
      </w:pPr>
      <w:rPr>
        <w:rFonts w:ascii="Times New Roman" w:eastAsia="標楷體" w:hAnsi="Times New Roman" w:hint="default"/>
        <w:b/>
        <w:i w:val="0"/>
        <w:color w:val="auto"/>
        <w:sz w:val="28"/>
        <w:szCs w:val="28"/>
      </w:rPr>
    </w:lvl>
    <w:lvl w:ilvl="2">
      <w:start w:val="1"/>
      <w:numFmt w:val="taiwaneseCountingThousand"/>
      <w:suff w:val="nothing"/>
      <w:lvlText w:val="(%3)"/>
      <w:lvlJc w:val="left"/>
      <w:pPr>
        <w:ind w:left="1418" w:hanging="567"/>
      </w:pPr>
      <w:rPr>
        <w:rFonts w:ascii="Times New Roman" w:eastAsia="標楷體" w:hAnsi="Times New Roman" w:hint="default"/>
        <w:b/>
        <w:i/>
        <w:color w:val="auto"/>
        <w:sz w:val="28"/>
        <w:szCs w:val="28"/>
      </w:rPr>
    </w:lvl>
    <w:lvl w:ilvl="3">
      <w:start w:val="1"/>
      <w:numFmt w:val="decimal"/>
      <w:lvlText w:val="%4、"/>
      <w:lvlJc w:val="left"/>
      <w:pPr>
        <w:ind w:left="708" w:hanging="708"/>
      </w:pPr>
      <w:rPr>
        <w:rFonts w:hint="default"/>
        <w:b w:val="0"/>
        <w:i w:val="0"/>
        <w:color w:val="auto"/>
        <w:sz w:val="26"/>
        <w:szCs w:val="26"/>
        <w:u w:val="none"/>
      </w:rPr>
    </w:lvl>
    <w:lvl w:ilvl="4">
      <w:start w:val="1"/>
      <w:numFmt w:val="decimal"/>
      <w:suff w:val="nothing"/>
      <w:lvlText w:val="(%5)"/>
      <w:lvlJc w:val="left"/>
      <w:pPr>
        <w:ind w:left="2551" w:hanging="850"/>
      </w:pPr>
      <w:rPr>
        <w:rFonts w:ascii="Times New Roman" w:eastAsia="標楷體" w:hAnsi="Times New Roman" w:hint="default"/>
        <w:b w:val="0"/>
        <w:i/>
        <w:sz w:val="26"/>
        <w:szCs w:val="26"/>
      </w:rPr>
    </w:lvl>
    <w:lvl w:ilvl="5">
      <w:start w:val="1"/>
      <w:numFmt w:val="none"/>
      <w:suff w:val="nothing"/>
      <w:lvlText w:val=""/>
      <w:lvlJc w:val="left"/>
      <w:pPr>
        <w:ind w:left="3260" w:hanging="1134"/>
      </w:pPr>
      <w:rPr>
        <w:rFonts w:hint="eastAsia"/>
      </w:rPr>
    </w:lvl>
    <w:lvl w:ilvl="6">
      <w:start w:val="1"/>
      <w:numFmt w:val="none"/>
      <w:suff w:val="nothing"/>
      <w:lvlText w:val=""/>
      <w:lvlJc w:val="left"/>
      <w:pPr>
        <w:ind w:left="3827" w:hanging="1276"/>
      </w:pPr>
      <w:rPr>
        <w:rFonts w:hint="eastAsia"/>
      </w:rPr>
    </w:lvl>
    <w:lvl w:ilvl="7">
      <w:start w:val="1"/>
      <w:numFmt w:val="none"/>
      <w:suff w:val="nothing"/>
      <w:lvlText w:val=""/>
      <w:lvlJc w:val="left"/>
      <w:pPr>
        <w:ind w:left="4394" w:hanging="1418"/>
      </w:pPr>
      <w:rPr>
        <w:rFonts w:hint="eastAsia"/>
      </w:rPr>
    </w:lvl>
    <w:lvl w:ilvl="8">
      <w:start w:val="1"/>
      <w:numFmt w:val="none"/>
      <w:suff w:val="nothing"/>
      <w:lvlText w:val=""/>
      <w:lvlJc w:val="left"/>
      <w:pPr>
        <w:ind w:left="5102" w:hanging="1700"/>
      </w:pPr>
      <w:rPr>
        <w:rFonts w:hint="eastAsia"/>
      </w:rPr>
    </w:lvl>
  </w:abstractNum>
  <w:abstractNum w:abstractNumId="25">
    <w:nsid w:val="2DF133C9"/>
    <w:multiLevelType w:val="hybridMultilevel"/>
    <w:tmpl w:val="C8167ED0"/>
    <w:lvl w:ilvl="0" w:tplc="DBCCA806">
      <w:start w:val="1"/>
      <w:numFmt w:val="taiwaneseCountingThousand"/>
      <w:lvlText w:val="(%1)"/>
      <w:lvlJc w:val="left"/>
      <w:pPr>
        <w:ind w:left="1440" w:hanging="480"/>
      </w:pPr>
      <w:rPr>
        <w:rFonts w:ascii="Times New Roman"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6">
    <w:nsid w:val="2E0F3F51"/>
    <w:multiLevelType w:val="hybridMultilevel"/>
    <w:tmpl w:val="A9D4D2C8"/>
    <w:lvl w:ilvl="0" w:tplc="04090009">
      <w:start w:val="1"/>
      <w:numFmt w:val="bullet"/>
      <w:lvlText w:val=""/>
      <w:lvlJc w:val="left"/>
      <w:pPr>
        <w:tabs>
          <w:tab w:val="num" w:pos="1272"/>
        </w:tabs>
        <w:ind w:left="1272" w:hanging="360"/>
      </w:pPr>
      <w:rPr>
        <w:rFonts w:ascii="Wingdings" w:hAnsi="Wingdings" w:hint="default"/>
      </w:rPr>
    </w:lvl>
    <w:lvl w:ilvl="1" w:tplc="04090003" w:tentative="1">
      <w:start w:val="1"/>
      <w:numFmt w:val="bullet"/>
      <w:lvlText w:val="o"/>
      <w:lvlJc w:val="left"/>
      <w:pPr>
        <w:tabs>
          <w:tab w:val="num" w:pos="1992"/>
        </w:tabs>
        <w:ind w:left="1992" w:hanging="360"/>
      </w:pPr>
      <w:rPr>
        <w:rFonts w:ascii="Courier New" w:hAnsi="Courier New" w:cs="Courier New" w:hint="default"/>
      </w:rPr>
    </w:lvl>
    <w:lvl w:ilvl="2" w:tplc="04090005" w:tentative="1">
      <w:start w:val="1"/>
      <w:numFmt w:val="bullet"/>
      <w:lvlText w:val=""/>
      <w:lvlJc w:val="left"/>
      <w:pPr>
        <w:tabs>
          <w:tab w:val="num" w:pos="2712"/>
        </w:tabs>
        <w:ind w:left="2712" w:hanging="360"/>
      </w:pPr>
      <w:rPr>
        <w:rFonts w:ascii="Wingdings" w:hAnsi="Wingdings" w:hint="default"/>
      </w:rPr>
    </w:lvl>
    <w:lvl w:ilvl="3" w:tplc="04090001" w:tentative="1">
      <w:start w:val="1"/>
      <w:numFmt w:val="bullet"/>
      <w:lvlText w:val=""/>
      <w:lvlJc w:val="left"/>
      <w:pPr>
        <w:tabs>
          <w:tab w:val="num" w:pos="3432"/>
        </w:tabs>
        <w:ind w:left="3432" w:hanging="360"/>
      </w:pPr>
      <w:rPr>
        <w:rFonts w:ascii="Symbol" w:hAnsi="Symbol" w:hint="default"/>
      </w:rPr>
    </w:lvl>
    <w:lvl w:ilvl="4" w:tplc="04090003" w:tentative="1">
      <w:start w:val="1"/>
      <w:numFmt w:val="bullet"/>
      <w:lvlText w:val="o"/>
      <w:lvlJc w:val="left"/>
      <w:pPr>
        <w:tabs>
          <w:tab w:val="num" w:pos="4152"/>
        </w:tabs>
        <w:ind w:left="4152" w:hanging="360"/>
      </w:pPr>
      <w:rPr>
        <w:rFonts w:ascii="Courier New" w:hAnsi="Courier New" w:cs="Courier New" w:hint="default"/>
      </w:rPr>
    </w:lvl>
    <w:lvl w:ilvl="5" w:tplc="04090005" w:tentative="1">
      <w:start w:val="1"/>
      <w:numFmt w:val="bullet"/>
      <w:lvlText w:val=""/>
      <w:lvlJc w:val="left"/>
      <w:pPr>
        <w:tabs>
          <w:tab w:val="num" w:pos="4872"/>
        </w:tabs>
        <w:ind w:left="4872" w:hanging="360"/>
      </w:pPr>
      <w:rPr>
        <w:rFonts w:ascii="Wingdings" w:hAnsi="Wingdings" w:hint="default"/>
      </w:rPr>
    </w:lvl>
    <w:lvl w:ilvl="6" w:tplc="04090001" w:tentative="1">
      <w:start w:val="1"/>
      <w:numFmt w:val="bullet"/>
      <w:lvlText w:val=""/>
      <w:lvlJc w:val="left"/>
      <w:pPr>
        <w:tabs>
          <w:tab w:val="num" w:pos="5592"/>
        </w:tabs>
        <w:ind w:left="5592" w:hanging="360"/>
      </w:pPr>
      <w:rPr>
        <w:rFonts w:ascii="Symbol" w:hAnsi="Symbol" w:hint="default"/>
      </w:rPr>
    </w:lvl>
    <w:lvl w:ilvl="7" w:tplc="04090003" w:tentative="1">
      <w:start w:val="1"/>
      <w:numFmt w:val="bullet"/>
      <w:lvlText w:val="o"/>
      <w:lvlJc w:val="left"/>
      <w:pPr>
        <w:tabs>
          <w:tab w:val="num" w:pos="6312"/>
        </w:tabs>
        <w:ind w:left="6312" w:hanging="360"/>
      </w:pPr>
      <w:rPr>
        <w:rFonts w:ascii="Courier New" w:hAnsi="Courier New" w:cs="Courier New" w:hint="default"/>
      </w:rPr>
    </w:lvl>
    <w:lvl w:ilvl="8" w:tplc="04090005" w:tentative="1">
      <w:start w:val="1"/>
      <w:numFmt w:val="bullet"/>
      <w:lvlText w:val=""/>
      <w:lvlJc w:val="left"/>
      <w:pPr>
        <w:tabs>
          <w:tab w:val="num" w:pos="7032"/>
        </w:tabs>
        <w:ind w:left="7032" w:hanging="360"/>
      </w:pPr>
      <w:rPr>
        <w:rFonts w:ascii="Wingdings" w:hAnsi="Wingdings" w:hint="default"/>
      </w:rPr>
    </w:lvl>
  </w:abstractNum>
  <w:abstractNum w:abstractNumId="27">
    <w:nsid w:val="2F5B6E63"/>
    <w:multiLevelType w:val="hybridMultilevel"/>
    <w:tmpl w:val="4F84D6A6"/>
    <w:lvl w:ilvl="0" w:tplc="10D62DEE">
      <w:start w:val="1"/>
      <w:numFmt w:val="decimal"/>
      <w:lvlText w:val="（%1）"/>
      <w:lvlJc w:val="left"/>
      <w:pPr>
        <w:ind w:left="2880" w:hanging="48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8">
    <w:nsid w:val="300905ED"/>
    <w:multiLevelType w:val="hybridMultilevel"/>
    <w:tmpl w:val="F6222034"/>
    <w:lvl w:ilvl="0" w:tplc="FBCE9B96">
      <w:start w:val="1"/>
      <w:numFmt w:val="taiwaneseCountingThousand"/>
      <w:lvlText w:val="(%1)"/>
      <w:lvlJc w:val="left"/>
      <w:pPr>
        <w:ind w:left="1440" w:hanging="480"/>
      </w:pPr>
      <w:rPr>
        <w:rFonts w:ascii="Times New Roman"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9">
    <w:nsid w:val="300D2079"/>
    <w:multiLevelType w:val="hybridMultilevel"/>
    <w:tmpl w:val="B2144692"/>
    <w:lvl w:ilvl="0" w:tplc="93940582">
      <w:start w:val="1"/>
      <w:numFmt w:val="decimal"/>
      <w:lvlText w:val="%1、"/>
      <w:lvlJc w:val="left"/>
      <w:pPr>
        <w:ind w:left="1920" w:hanging="48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0">
    <w:nsid w:val="319C6435"/>
    <w:multiLevelType w:val="hybridMultilevel"/>
    <w:tmpl w:val="880CDBB4"/>
    <w:lvl w:ilvl="0" w:tplc="93940582">
      <w:start w:val="1"/>
      <w:numFmt w:val="decimal"/>
      <w:lvlText w:val="%1、"/>
      <w:lvlJc w:val="left"/>
      <w:pPr>
        <w:ind w:left="1920" w:hanging="48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1">
    <w:nsid w:val="33824AE7"/>
    <w:multiLevelType w:val="hybridMultilevel"/>
    <w:tmpl w:val="B2144692"/>
    <w:lvl w:ilvl="0" w:tplc="93940582">
      <w:start w:val="1"/>
      <w:numFmt w:val="decimal"/>
      <w:lvlText w:val="%1、"/>
      <w:lvlJc w:val="left"/>
      <w:pPr>
        <w:ind w:left="1920" w:hanging="48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2">
    <w:nsid w:val="345D20D7"/>
    <w:multiLevelType w:val="hybridMultilevel"/>
    <w:tmpl w:val="200A66DA"/>
    <w:lvl w:ilvl="0" w:tplc="0409000B">
      <w:start w:val="1"/>
      <w:numFmt w:val="bullet"/>
      <w:lvlText w:val=""/>
      <w:lvlJc w:val="left"/>
      <w:pPr>
        <w:tabs>
          <w:tab w:val="num" w:pos="480"/>
        </w:tabs>
        <w:ind w:left="480" w:hanging="480"/>
      </w:pPr>
      <w:rPr>
        <w:rFonts w:ascii="Wingdings" w:hAnsi="Wingdings" w:hint="default"/>
      </w:rPr>
    </w:lvl>
    <w:lvl w:ilvl="1" w:tplc="0409000B">
      <w:start w:val="1"/>
      <w:numFmt w:val="bullet"/>
      <w:lvlText w:val=""/>
      <w:lvlJc w:val="left"/>
      <w:pPr>
        <w:tabs>
          <w:tab w:val="num" w:pos="960"/>
        </w:tabs>
        <w:ind w:left="960" w:hanging="480"/>
      </w:pPr>
      <w:rPr>
        <w:rFonts w:ascii="Wingdings" w:hAnsi="Wingdings" w:hint="default"/>
      </w:rPr>
    </w:lvl>
    <w:lvl w:ilvl="2" w:tplc="04090005" w:tentative="1">
      <w:start w:val="1"/>
      <w:numFmt w:val="bullet"/>
      <w:lvlText w:val=""/>
      <w:lvlJc w:val="left"/>
      <w:pPr>
        <w:tabs>
          <w:tab w:val="num" w:pos="1440"/>
        </w:tabs>
        <w:ind w:left="1440" w:hanging="480"/>
      </w:pPr>
      <w:rPr>
        <w:rFonts w:ascii="Wingdings" w:hAnsi="Wingdings" w:hint="default"/>
      </w:rPr>
    </w:lvl>
    <w:lvl w:ilvl="3" w:tplc="04090001">
      <w:start w:val="1"/>
      <w:numFmt w:val="bullet"/>
      <w:lvlText w:val=""/>
      <w:lvlJc w:val="left"/>
      <w:pPr>
        <w:tabs>
          <w:tab w:val="num" w:pos="1920"/>
        </w:tabs>
        <w:ind w:left="1920" w:hanging="480"/>
      </w:pPr>
      <w:rPr>
        <w:rFonts w:ascii="Wingdings" w:hAnsi="Wingdings" w:hint="default"/>
      </w:rPr>
    </w:lvl>
    <w:lvl w:ilvl="4" w:tplc="04090003" w:tentative="1">
      <w:start w:val="1"/>
      <w:numFmt w:val="bullet"/>
      <w:lvlText w:val=""/>
      <w:lvlJc w:val="left"/>
      <w:pPr>
        <w:tabs>
          <w:tab w:val="num" w:pos="2400"/>
        </w:tabs>
        <w:ind w:left="2400" w:hanging="480"/>
      </w:pPr>
      <w:rPr>
        <w:rFonts w:ascii="Wingdings" w:hAnsi="Wingdings" w:hint="default"/>
      </w:rPr>
    </w:lvl>
    <w:lvl w:ilvl="5" w:tplc="04090005" w:tentative="1">
      <w:start w:val="1"/>
      <w:numFmt w:val="bullet"/>
      <w:lvlText w:val=""/>
      <w:lvlJc w:val="left"/>
      <w:pPr>
        <w:tabs>
          <w:tab w:val="num" w:pos="2880"/>
        </w:tabs>
        <w:ind w:left="2880" w:hanging="480"/>
      </w:pPr>
      <w:rPr>
        <w:rFonts w:ascii="Wingdings" w:hAnsi="Wingdings" w:hint="default"/>
      </w:rPr>
    </w:lvl>
    <w:lvl w:ilvl="6" w:tplc="04090001" w:tentative="1">
      <w:start w:val="1"/>
      <w:numFmt w:val="bullet"/>
      <w:lvlText w:val=""/>
      <w:lvlJc w:val="left"/>
      <w:pPr>
        <w:tabs>
          <w:tab w:val="num" w:pos="3360"/>
        </w:tabs>
        <w:ind w:left="3360" w:hanging="480"/>
      </w:pPr>
      <w:rPr>
        <w:rFonts w:ascii="Wingdings" w:hAnsi="Wingdings" w:hint="default"/>
      </w:rPr>
    </w:lvl>
    <w:lvl w:ilvl="7" w:tplc="04090003" w:tentative="1">
      <w:start w:val="1"/>
      <w:numFmt w:val="bullet"/>
      <w:lvlText w:val=""/>
      <w:lvlJc w:val="left"/>
      <w:pPr>
        <w:tabs>
          <w:tab w:val="num" w:pos="3840"/>
        </w:tabs>
        <w:ind w:left="3840" w:hanging="480"/>
      </w:pPr>
      <w:rPr>
        <w:rFonts w:ascii="Wingdings" w:hAnsi="Wingdings" w:hint="default"/>
      </w:rPr>
    </w:lvl>
    <w:lvl w:ilvl="8" w:tplc="04090005" w:tentative="1">
      <w:start w:val="1"/>
      <w:numFmt w:val="bullet"/>
      <w:lvlText w:val=""/>
      <w:lvlJc w:val="left"/>
      <w:pPr>
        <w:tabs>
          <w:tab w:val="num" w:pos="4320"/>
        </w:tabs>
        <w:ind w:left="4320" w:hanging="480"/>
      </w:pPr>
      <w:rPr>
        <w:rFonts w:ascii="Wingdings" w:hAnsi="Wingdings" w:hint="default"/>
      </w:rPr>
    </w:lvl>
  </w:abstractNum>
  <w:abstractNum w:abstractNumId="33">
    <w:nsid w:val="39914019"/>
    <w:multiLevelType w:val="hybridMultilevel"/>
    <w:tmpl w:val="6A3AA2B2"/>
    <w:lvl w:ilvl="0" w:tplc="921019EA">
      <w:start w:val="1"/>
      <w:numFmt w:val="decimal"/>
      <w:lvlText w:val="（%1）"/>
      <w:lvlJc w:val="left"/>
      <w:pPr>
        <w:ind w:left="2880" w:hanging="48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4">
    <w:nsid w:val="3AF471E5"/>
    <w:multiLevelType w:val="hybridMultilevel"/>
    <w:tmpl w:val="4EF8FF86"/>
    <w:lvl w:ilvl="0" w:tplc="04090003">
      <w:start w:val="1"/>
      <w:numFmt w:val="bullet"/>
      <w:lvlText w:val=""/>
      <w:lvlJc w:val="left"/>
      <w:pPr>
        <w:ind w:left="1440" w:hanging="480"/>
      </w:pPr>
      <w:rPr>
        <w:rFonts w:ascii="Wingdings" w:hAnsi="Wingdings" w:hint="default"/>
      </w:rPr>
    </w:lvl>
    <w:lvl w:ilvl="1" w:tplc="04090003" w:tentative="1">
      <w:start w:val="1"/>
      <w:numFmt w:val="bullet"/>
      <w:lvlText w:val=""/>
      <w:lvlJc w:val="left"/>
      <w:pPr>
        <w:ind w:left="1920" w:hanging="480"/>
      </w:pPr>
      <w:rPr>
        <w:rFonts w:ascii="Wingdings" w:hAnsi="Wingdings" w:hint="default"/>
      </w:rPr>
    </w:lvl>
    <w:lvl w:ilvl="2" w:tplc="04090005" w:tentative="1">
      <w:start w:val="1"/>
      <w:numFmt w:val="bullet"/>
      <w:lvlText w:val=""/>
      <w:lvlJc w:val="left"/>
      <w:pPr>
        <w:ind w:left="2400" w:hanging="480"/>
      </w:pPr>
      <w:rPr>
        <w:rFonts w:ascii="Wingdings" w:hAnsi="Wingdings" w:hint="default"/>
      </w:rPr>
    </w:lvl>
    <w:lvl w:ilvl="3" w:tplc="04090001" w:tentative="1">
      <w:start w:val="1"/>
      <w:numFmt w:val="bullet"/>
      <w:lvlText w:val=""/>
      <w:lvlJc w:val="left"/>
      <w:pPr>
        <w:ind w:left="2880" w:hanging="480"/>
      </w:pPr>
      <w:rPr>
        <w:rFonts w:ascii="Wingdings" w:hAnsi="Wingdings" w:hint="default"/>
      </w:rPr>
    </w:lvl>
    <w:lvl w:ilvl="4" w:tplc="04090003" w:tentative="1">
      <w:start w:val="1"/>
      <w:numFmt w:val="bullet"/>
      <w:lvlText w:val=""/>
      <w:lvlJc w:val="left"/>
      <w:pPr>
        <w:ind w:left="3360" w:hanging="480"/>
      </w:pPr>
      <w:rPr>
        <w:rFonts w:ascii="Wingdings" w:hAnsi="Wingdings" w:hint="default"/>
      </w:rPr>
    </w:lvl>
    <w:lvl w:ilvl="5" w:tplc="04090005" w:tentative="1">
      <w:start w:val="1"/>
      <w:numFmt w:val="bullet"/>
      <w:lvlText w:val=""/>
      <w:lvlJc w:val="left"/>
      <w:pPr>
        <w:ind w:left="3840" w:hanging="480"/>
      </w:pPr>
      <w:rPr>
        <w:rFonts w:ascii="Wingdings" w:hAnsi="Wingdings" w:hint="default"/>
      </w:rPr>
    </w:lvl>
    <w:lvl w:ilvl="6" w:tplc="04090001" w:tentative="1">
      <w:start w:val="1"/>
      <w:numFmt w:val="bullet"/>
      <w:lvlText w:val=""/>
      <w:lvlJc w:val="left"/>
      <w:pPr>
        <w:ind w:left="4320" w:hanging="480"/>
      </w:pPr>
      <w:rPr>
        <w:rFonts w:ascii="Wingdings" w:hAnsi="Wingdings" w:hint="default"/>
      </w:rPr>
    </w:lvl>
    <w:lvl w:ilvl="7" w:tplc="04090003" w:tentative="1">
      <w:start w:val="1"/>
      <w:numFmt w:val="bullet"/>
      <w:lvlText w:val=""/>
      <w:lvlJc w:val="left"/>
      <w:pPr>
        <w:ind w:left="4800" w:hanging="480"/>
      </w:pPr>
      <w:rPr>
        <w:rFonts w:ascii="Wingdings" w:hAnsi="Wingdings" w:hint="default"/>
      </w:rPr>
    </w:lvl>
    <w:lvl w:ilvl="8" w:tplc="04090005" w:tentative="1">
      <w:start w:val="1"/>
      <w:numFmt w:val="bullet"/>
      <w:lvlText w:val=""/>
      <w:lvlJc w:val="left"/>
      <w:pPr>
        <w:ind w:left="5280" w:hanging="480"/>
      </w:pPr>
      <w:rPr>
        <w:rFonts w:ascii="Wingdings" w:hAnsi="Wingdings" w:hint="default"/>
      </w:rPr>
    </w:lvl>
  </w:abstractNum>
  <w:abstractNum w:abstractNumId="35">
    <w:nsid w:val="3CD57C0B"/>
    <w:multiLevelType w:val="hybridMultilevel"/>
    <w:tmpl w:val="25302B72"/>
    <w:lvl w:ilvl="0" w:tplc="04090003">
      <w:start w:val="1"/>
      <w:numFmt w:val="bullet"/>
      <w:lvlText w:val=""/>
      <w:lvlJc w:val="left"/>
      <w:pPr>
        <w:ind w:left="1000" w:hanging="480"/>
      </w:pPr>
      <w:rPr>
        <w:rFonts w:ascii="Wingdings" w:hAnsi="Wingdings" w:hint="default"/>
      </w:rPr>
    </w:lvl>
    <w:lvl w:ilvl="1" w:tplc="04090003" w:tentative="1">
      <w:start w:val="1"/>
      <w:numFmt w:val="bullet"/>
      <w:lvlText w:val=""/>
      <w:lvlJc w:val="left"/>
      <w:pPr>
        <w:ind w:left="1480" w:hanging="480"/>
      </w:pPr>
      <w:rPr>
        <w:rFonts w:ascii="Wingdings" w:hAnsi="Wingdings" w:hint="default"/>
      </w:rPr>
    </w:lvl>
    <w:lvl w:ilvl="2" w:tplc="04090005" w:tentative="1">
      <w:start w:val="1"/>
      <w:numFmt w:val="bullet"/>
      <w:lvlText w:val=""/>
      <w:lvlJc w:val="left"/>
      <w:pPr>
        <w:ind w:left="1960" w:hanging="480"/>
      </w:pPr>
      <w:rPr>
        <w:rFonts w:ascii="Wingdings" w:hAnsi="Wingdings" w:hint="default"/>
      </w:rPr>
    </w:lvl>
    <w:lvl w:ilvl="3" w:tplc="04090001" w:tentative="1">
      <w:start w:val="1"/>
      <w:numFmt w:val="bullet"/>
      <w:lvlText w:val=""/>
      <w:lvlJc w:val="left"/>
      <w:pPr>
        <w:ind w:left="2440" w:hanging="480"/>
      </w:pPr>
      <w:rPr>
        <w:rFonts w:ascii="Wingdings" w:hAnsi="Wingdings" w:hint="default"/>
      </w:rPr>
    </w:lvl>
    <w:lvl w:ilvl="4" w:tplc="04090003" w:tentative="1">
      <w:start w:val="1"/>
      <w:numFmt w:val="bullet"/>
      <w:lvlText w:val=""/>
      <w:lvlJc w:val="left"/>
      <w:pPr>
        <w:ind w:left="2920" w:hanging="480"/>
      </w:pPr>
      <w:rPr>
        <w:rFonts w:ascii="Wingdings" w:hAnsi="Wingdings" w:hint="default"/>
      </w:rPr>
    </w:lvl>
    <w:lvl w:ilvl="5" w:tplc="04090005" w:tentative="1">
      <w:start w:val="1"/>
      <w:numFmt w:val="bullet"/>
      <w:lvlText w:val=""/>
      <w:lvlJc w:val="left"/>
      <w:pPr>
        <w:ind w:left="3400" w:hanging="480"/>
      </w:pPr>
      <w:rPr>
        <w:rFonts w:ascii="Wingdings" w:hAnsi="Wingdings" w:hint="default"/>
      </w:rPr>
    </w:lvl>
    <w:lvl w:ilvl="6" w:tplc="04090001" w:tentative="1">
      <w:start w:val="1"/>
      <w:numFmt w:val="bullet"/>
      <w:lvlText w:val=""/>
      <w:lvlJc w:val="left"/>
      <w:pPr>
        <w:ind w:left="3880" w:hanging="480"/>
      </w:pPr>
      <w:rPr>
        <w:rFonts w:ascii="Wingdings" w:hAnsi="Wingdings" w:hint="default"/>
      </w:rPr>
    </w:lvl>
    <w:lvl w:ilvl="7" w:tplc="04090003" w:tentative="1">
      <w:start w:val="1"/>
      <w:numFmt w:val="bullet"/>
      <w:lvlText w:val=""/>
      <w:lvlJc w:val="left"/>
      <w:pPr>
        <w:ind w:left="4360" w:hanging="480"/>
      </w:pPr>
      <w:rPr>
        <w:rFonts w:ascii="Wingdings" w:hAnsi="Wingdings" w:hint="default"/>
      </w:rPr>
    </w:lvl>
    <w:lvl w:ilvl="8" w:tplc="04090005" w:tentative="1">
      <w:start w:val="1"/>
      <w:numFmt w:val="bullet"/>
      <w:lvlText w:val=""/>
      <w:lvlJc w:val="left"/>
      <w:pPr>
        <w:ind w:left="4840" w:hanging="480"/>
      </w:pPr>
      <w:rPr>
        <w:rFonts w:ascii="Wingdings" w:hAnsi="Wingdings" w:hint="default"/>
      </w:rPr>
    </w:lvl>
  </w:abstractNum>
  <w:abstractNum w:abstractNumId="36">
    <w:nsid w:val="400F2F85"/>
    <w:multiLevelType w:val="hybridMultilevel"/>
    <w:tmpl w:val="89146B7E"/>
    <w:lvl w:ilvl="0" w:tplc="9ABE1A54">
      <w:start w:val="1"/>
      <w:numFmt w:val="taiwaneseCountingThousand"/>
      <w:lvlText w:val="(%1)"/>
      <w:lvlJc w:val="left"/>
      <w:pPr>
        <w:ind w:left="1440" w:hanging="480"/>
      </w:pPr>
      <w:rPr>
        <w:rFonts w:ascii="Times New Roman"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7">
    <w:nsid w:val="41D54798"/>
    <w:multiLevelType w:val="hybridMultilevel"/>
    <w:tmpl w:val="0F2EC09E"/>
    <w:lvl w:ilvl="0" w:tplc="F7727F7C">
      <w:start w:val="1"/>
      <w:numFmt w:val="decimal"/>
      <w:lvlText w:val="%1、"/>
      <w:lvlJc w:val="left"/>
      <w:pPr>
        <w:ind w:left="1920" w:hanging="480"/>
      </w:pPr>
      <w:rPr>
        <w:rFonts w:hint="default"/>
        <w:b/>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8">
    <w:nsid w:val="42863F2F"/>
    <w:multiLevelType w:val="hybridMultilevel"/>
    <w:tmpl w:val="60F2977A"/>
    <w:lvl w:ilvl="0" w:tplc="93940582">
      <w:start w:val="1"/>
      <w:numFmt w:val="decimal"/>
      <w:lvlText w:val="%1、"/>
      <w:lvlJc w:val="left"/>
      <w:pPr>
        <w:ind w:left="1920" w:hanging="48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9">
    <w:nsid w:val="43CB760B"/>
    <w:multiLevelType w:val="hybridMultilevel"/>
    <w:tmpl w:val="54C44918"/>
    <w:lvl w:ilvl="0" w:tplc="93A491A0">
      <w:start w:val="1"/>
      <w:numFmt w:val="taiwaneseCountingThousand"/>
      <w:lvlText w:val="(%1)"/>
      <w:lvlJc w:val="left"/>
      <w:pPr>
        <w:ind w:left="1440" w:hanging="480"/>
      </w:pPr>
      <w:rPr>
        <w:rFonts w:ascii="Times New Roman" w:hint="default"/>
        <w:sz w:val="32"/>
      </w:rPr>
    </w:lvl>
    <w:lvl w:ilvl="1" w:tplc="EA264578">
      <w:start w:val="1"/>
      <w:numFmt w:val="bullet"/>
      <w:lvlText w:val=""/>
      <w:lvlJc w:val="left"/>
      <w:pPr>
        <w:tabs>
          <w:tab w:val="num" w:pos="960"/>
        </w:tabs>
        <w:ind w:left="960" w:hanging="480"/>
      </w:pPr>
      <w:rPr>
        <w:rFonts w:ascii="Wingdings" w:hAnsi="Wingdings" w:hint="default"/>
      </w:r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40">
    <w:nsid w:val="483B3A74"/>
    <w:multiLevelType w:val="hybridMultilevel"/>
    <w:tmpl w:val="B2144692"/>
    <w:lvl w:ilvl="0" w:tplc="93940582">
      <w:start w:val="1"/>
      <w:numFmt w:val="decimal"/>
      <w:lvlText w:val="%1、"/>
      <w:lvlJc w:val="left"/>
      <w:pPr>
        <w:ind w:left="1920" w:hanging="48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41">
    <w:nsid w:val="4A170CC2"/>
    <w:multiLevelType w:val="hybridMultilevel"/>
    <w:tmpl w:val="544C7EDC"/>
    <w:lvl w:ilvl="0" w:tplc="D04EDC32">
      <w:start w:val="1"/>
      <w:numFmt w:val="decimal"/>
      <w:lvlText w:val="（%1）"/>
      <w:lvlJc w:val="left"/>
      <w:pPr>
        <w:ind w:left="2880" w:hanging="48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42">
    <w:nsid w:val="4C511777"/>
    <w:multiLevelType w:val="hybridMultilevel"/>
    <w:tmpl w:val="B2144692"/>
    <w:lvl w:ilvl="0" w:tplc="93940582">
      <w:start w:val="1"/>
      <w:numFmt w:val="decimal"/>
      <w:lvlText w:val="%1、"/>
      <w:lvlJc w:val="left"/>
      <w:pPr>
        <w:ind w:left="1920" w:hanging="48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43">
    <w:nsid w:val="4D947D2C"/>
    <w:multiLevelType w:val="multilevel"/>
    <w:tmpl w:val="ECB210CE"/>
    <w:lvl w:ilvl="0">
      <w:start w:val="1"/>
      <w:numFmt w:val="ideographLegalTraditional"/>
      <w:suff w:val="nothing"/>
      <w:lvlText w:val="第%1章、"/>
      <w:lvlJc w:val="center"/>
      <w:pPr>
        <w:ind w:left="137" w:hanging="137"/>
      </w:pPr>
      <w:rPr>
        <w:rFonts w:ascii="Times New Roman" w:eastAsia="標楷體" w:hAnsi="Times New Roman" w:hint="default"/>
        <w:b/>
        <w:i w:val="0"/>
        <w:strike w:val="0"/>
        <w:dstrike w:val="0"/>
        <w:color w:val="000000"/>
        <w:sz w:val="56"/>
        <w:szCs w:val="56"/>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taiwaneseCountingThousand"/>
      <w:lvlText w:val="%2、"/>
      <w:lvlJc w:val="left"/>
      <w:pPr>
        <w:ind w:left="687" w:hanging="567"/>
      </w:pPr>
      <w:rPr>
        <w:rFonts w:hint="eastAsia"/>
        <w:b/>
        <w:color w:val="auto"/>
        <w:sz w:val="36"/>
        <w:szCs w:val="32"/>
        <w:u w:val="none"/>
        <w:lang w:val="en-US"/>
      </w:rPr>
    </w:lvl>
    <w:lvl w:ilvl="2">
      <w:start w:val="1"/>
      <w:numFmt w:val="taiwaneseCountingThousand"/>
      <w:lvlText w:val="(%3)"/>
      <w:lvlJc w:val="left"/>
      <w:pPr>
        <w:ind w:left="1418" w:hanging="567"/>
      </w:pPr>
      <w:rPr>
        <w:rFonts w:hint="default"/>
        <w:b/>
        <w:i w:val="0"/>
        <w:color w:val="auto"/>
        <w:sz w:val="32"/>
        <w:szCs w:val="28"/>
      </w:rPr>
    </w:lvl>
    <w:lvl w:ilvl="3">
      <w:start w:val="1"/>
      <w:numFmt w:val="none"/>
      <w:suff w:val="nothing"/>
      <w:lvlText w:val=""/>
      <w:lvlJc w:val="left"/>
      <w:pPr>
        <w:ind w:left="1984" w:hanging="708"/>
      </w:pPr>
      <w:rPr>
        <w:rFonts w:hint="eastAsia"/>
      </w:rPr>
    </w:lvl>
    <w:lvl w:ilvl="4">
      <w:start w:val="1"/>
      <w:numFmt w:val="none"/>
      <w:suff w:val="nothing"/>
      <w:lvlText w:val=""/>
      <w:lvlJc w:val="left"/>
      <w:pPr>
        <w:ind w:left="2551" w:hanging="850"/>
      </w:pPr>
      <w:rPr>
        <w:rFonts w:hint="eastAsia"/>
      </w:rPr>
    </w:lvl>
    <w:lvl w:ilvl="5">
      <w:start w:val="1"/>
      <w:numFmt w:val="none"/>
      <w:suff w:val="nothing"/>
      <w:lvlText w:val=""/>
      <w:lvlJc w:val="left"/>
      <w:pPr>
        <w:ind w:left="3260" w:hanging="1134"/>
      </w:pPr>
      <w:rPr>
        <w:rFonts w:hint="eastAsia"/>
      </w:rPr>
    </w:lvl>
    <w:lvl w:ilvl="6">
      <w:start w:val="1"/>
      <w:numFmt w:val="none"/>
      <w:suff w:val="nothing"/>
      <w:lvlText w:val=""/>
      <w:lvlJc w:val="left"/>
      <w:pPr>
        <w:ind w:left="3827" w:hanging="1276"/>
      </w:pPr>
      <w:rPr>
        <w:rFonts w:hint="eastAsia"/>
      </w:rPr>
    </w:lvl>
    <w:lvl w:ilvl="7">
      <w:start w:val="1"/>
      <w:numFmt w:val="none"/>
      <w:suff w:val="nothing"/>
      <w:lvlText w:val=""/>
      <w:lvlJc w:val="left"/>
      <w:pPr>
        <w:ind w:left="4394" w:hanging="1418"/>
      </w:pPr>
      <w:rPr>
        <w:rFonts w:hint="eastAsia"/>
      </w:rPr>
    </w:lvl>
    <w:lvl w:ilvl="8">
      <w:start w:val="1"/>
      <w:numFmt w:val="none"/>
      <w:suff w:val="nothing"/>
      <w:lvlText w:val=""/>
      <w:lvlJc w:val="left"/>
      <w:pPr>
        <w:ind w:left="5102" w:hanging="1700"/>
      </w:pPr>
      <w:rPr>
        <w:rFonts w:hint="eastAsia"/>
      </w:rPr>
    </w:lvl>
  </w:abstractNum>
  <w:abstractNum w:abstractNumId="44">
    <w:nsid w:val="50D8466D"/>
    <w:multiLevelType w:val="hybridMultilevel"/>
    <w:tmpl w:val="2236FDEC"/>
    <w:lvl w:ilvl="0" w:tplc="051A27E4">
      <w:start w:val="1"/>
      <w:numFmt w:val="decimal"/>
      <w:lvlText w:val="（%1）"/>
      <w:lvlJc w:val="left"/>
      <w:pPr>
        <w:ind w:left="2880" w:hanging="48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45">
    <w:nsid w:val="51EB761B"/>
    <w:multiLevelType w:val="hybridMultilevel"/>
    <w:tmpl w:val="865A8D66"/>
    <w:lvl w:ilvl="0" w:tplc="DBCCA806">
      <w:start w:val="1"/>
      <w:numFmt w:val="taiwaneseCountingThousand"/>
      <w:lvlText w:val="(%1)"/>
      <w:lvlJc w:val="left"/>
      <w:pPr>
        <w:ind w:left="1440" w:hanging="480"/>
      </w:pPr>
      <w:rPr>
        <w:rFonts w:ascii="Times New Roman"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46">
    <w:nsid w:val="52CB05CB"/>
    <w:multiLevelType w:val="hybridMultilevel"/>
    <w:tmpl w:val="BAD4F904"/>
    <w:lvl w:ilvl="0" w:tplc="DBCCA806">
      <w:start w:val="1"/>
      <w:numFmt w:val="taiwaneseCountingThousand"/>
      <w:lvlText w:val="(%1)"/>
      <w:lvlJc w:val="left"/>
      <w:pPr>
        <w:ind w:left="1440" w:hanging="480"/>
      </w:pPr>
      <w:rPr>
        <w:rFonts w:ascii="Times New Roman"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47">
    <w:nsid w:val="54812EEC"/>
    <w:multiLevelType w:val="multilevel"/>
    <w:tmpl w:val="88661A12"/>
    <w:lvl w:ilvl="0">
      <w:start w:val="1"/>
      <w:numFmt w:val="ideographLegalTraditional"/>
      <w:suff w:val="nothing"/>
      <w:lvlText w:val="第%1章、"/>
      <w:lvlJc w:val="center"/>
      <w:pPr>
        <w:ind w:left="137" w:hanging="137"/>
      </w:pPr>
      <w:rPr>
        <w:rFonts w:ascii="Times New Roman" w:eastAsia="標楷體" w:hAnsi="Times New Roman" w:hint="default"/>
        <w:b/>
        <w:i w:val="0"/>
        <w:strike w:val="0"/>
        <w:dstrike w:val="0"/>
        <w:color w:val="000000"/>
        <w:sz w:val="56"/>
        <w:szCs w:val="56"/>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taiwaneseCountingThousand"/>
      <w:lvlText w:val="%2、"/>
      <w:lvlJc w:val="left"/>
      <w:pPr>
        <w:ind w:left="2247" w:hanging="567"/>
      </w:pPr>
      <w:rPr>
        <w:rFonts w:hint="eastAsia"/>
        <w:b/>
        <w:color w:val="auto"/>
        <w:sz w:val="36"/>
        <w:szCs w:val="32"/>
        <w:u w:val="none"/>
      </w:rPr>
    </w:lvl>
    <w:lvl w:ilvl="2">
      <w:start w:val="1"/>
      <w:numFmt w:val="taiwaneseCountingThousand"/>
      <w:lvlText w:val="(%3)"/>
      <w:lvlJc w:val="left"/>
      <w:pPr>
        <w:ind w:left="1418" w:hanging="567"/>
      </w:pPr>
      <w:rPr>
        <w:rFonts w:hint="default"/>
        <w:b/>
        <w:i w:val="0"/>
        <w:color w:val="auto"/>
        <w:sz w:val="32"/>
        <w:szCs w:val="28"/>
      </w:rPr>
    </w:lvl>
    <w:lvl w:ilvl="3">
      <w:start w:val="1"/>
      <w:numFmt w:val="none"/>
      <w:suff w:val="nothing"/>
      <w:lvlText w:val=""/>
      <w:lvlJc w:val="left"/>
      <w:pPr>
        <w:ind w:left="1984" w:hanging="708"/>
      </w:pPr>
      <w:rPr>
        <w:rFonts w:hint="eastAsia"/>
      </w:rPr>
    </w:lvl>
    <w:lvl w:ilvl="4">
      <w:start w:val="1"/>
      <w:numFmt w:val="none"/>
      <w:suff w:val="nothing"/>
      <w:lvlText w:val=""/>
      <w:lvlJc w:val="left"/>
      <w:pPr>
        <w:ind w:left="2551" w:hanging="850"/>
      </w:pPr>
      <w:rPr>
        <w:rFonts w:hint="eastAsia"/>
      </w:rPr>
    </w:lvl>
    <w:lvl w:ilvl="5">
      <w:start w:val="1"/>
      <w:numFmt w:val="none"/>
      <w:suff w:val="nothing"/>
      <w:lvlText w:val=""/>
      <w:lvlJc w:val="left"/>
      <w:pPr>
        <w:ind w:left="3260" w:hanging="1134"/>
      </w:pPr>
      <w:rPr>
        <w:rFonts w:hint="eastAsia"/>
      </w:rPr>
    </w:lvl>
    <w:lvl w:ilvl="6">
      <w:start w:val="1"/>
      <w:numFmt w:val="none"/>
      <w:suff w:val="nothing"/>
      <w:lvlText w:val=""/>
      <w:lvlJc w:val="left"/>
      <w:pPr>
        <w:ind w:left="3827" w:hanging="1276"/>
      </w:pPr>
      <w:rPr>
        <w:rFonts w:hint="eastAsia"/>
      </w:rPr>
    </w:lvl>
    <w:lvl w:ilvl="7">
      <w:start w:val="1"/>
      <w:numFmt w:val="none"/>
      <w:suff w:val="nothing"/>
      <w:lvlText w:val=""/>
      <w:lvlJc w:val="left"/>
      <w:pPr>
        <w:ind w:left="4394" w:hanging="1418"/>
      </w:pPr>
      <w:rPr>
        <w:rFonts w:hint="eastAsia"/>
      </w:rPr>
    </w:lvl>
    <w:lvl w:ilvl="8">
      <w:start w:val="1"/>
      <w:numFmt w:val="none"/>
      <w:suff w:val="nothing"/>
      <w:lvlText w:val=""/>
      <w:lvlJc w:val="left"/>
      <w:pPr>
        <w:ind w:left="5102" w:hanging="1700"/>
      </w:pPr>
      <w:rPr>
        <w:rFonts w:hint="eastAsia"/>
      </w:rPr>
    </w:lvl>
  </w:abstractNum>
  <w:abstractNum w:abstractNumId="48">
    <w:nsid w:val="55BE0F36"/>
    <w:multiLevelType w:val="hybridMultilevel"/>
    <w:tmpl w:val="C5E6BCFE"/>
    <w:lvl w:ilvl="0" w:tplc="83969858">
      <w:start w:val="1"/>
      <w:numFmt w:val="decimal"/>
      <w:lvlText w:val="%1、"/>
      <w:lvlJc w:val="left"/>
      <w:pPr>
        <w:ind w:left="480" w:hanging="48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93940582">
      <w:start w:val="1"/>
      <w:numFmt w:val="decimal"/>
      <w:lvlText w:val="%4、"/>
      <w:lvlJc w:val="left"/>
      <w:pPr>
        <w:ind w:left="1920" w:hanging="480"/>
      </w:pPr>
      <w:rPr>
        <w:rFonts w:hint="default"/>
      </w:rPr>
    </w:lvl>
    <w:lvl w:ilvl="4" w:tplc="04090019" w:tentative="1">
      <w:start w:val="1"/>
      <w:numFmt w:val="ideographTraditional"/>
      <w:lvlText w:val="%5、"/>
      <w:lvlJc w:val="left"/>
      <w:pPr>
        <w:ind w:left="2400" w:hanging="480"/>
      </w:pPr>
    </w:lvl>
    <w:lvl w:ilvl="5" w:tplc="0409001B">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49">
    <w:nsid w:val="584B0F03"/>
    <w:multiLevelType w:val="hybridMultilevel"/>
    <w:tmpl w:val="1BCA7EF8"/>
    <w:lvl w:ilvl="0" w:tplc="DBCCA806">
      <w:start w:val="1"/>
      <w:numFmt w:val="taiwaneseCountingThousand"/>
      <w:lvlText w:val="(%1)"/>
      <w:lvlJc w:val="left"/>
      <w:pPr>
        <w:ind w:left="1440" w:hanging="480"/>
      </w:pPr>
      <w:rPr>
        <w:rFonts w:ascii="Times New Roman"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50">
    <w:nsid w:val="5BD541FD"/>
    <w:multiLevelType w:val="hybridMultilevel"/>
    <w:tmpl w:val="114AC186"/>
    <w:lvl w:ilvl="0" w:tplc="0409000F">
      <w:start w:val="1"/>
      <w:numFmt w:val="decimal"/>
      <w:lvlText w:val="%1."/>
      <w:lvlJc w:val="left"/>
      <w:pPr>
        <w:ind w:left="1200" w:hanging="480"/>
      </w:pPr>
      <w:rPr>
        <w:rFonts w:hint="default"/>
      </w:rPr>
    </w:lvl>
    <w:lvl w:ilvl="1" w:tplc="04090003" w:tentative="1">
      <w:start w:val="1"/>
      <w:numFmt w:val="bullet"/>
      <w:lvlText w:val=""/>
      <w:lvlJc w:val="left"/>
      <w:pPr>
        <w:ind w:left="1680" w:hanging="480"/>
      </w:pPr>
      <w:rPr>
        <w:rFonts w:ascii="Wingdings" w:hAnsi="Wingdings" w:hint="default"/>
      </w:rPr>
    </w:lvl>
    <w:lvl w:ilvl="2" w:tplc="04090005" w:tentative="1">
      <w:start w:val="1"/>
      <w:numFmt w:val="bullet"/>
      <w:lvlText w:val=""/>
      <w:lvlJc w:val="left"/>
      <w:pPr>
        <w:ind w:left="2160" w:hanging="480"/>
      </w:pPr>
      <w:rPr>
        <w:rFonts w:ascii="Wingdings" w:hAnsi="Wingdings" w:hint="default"/>
      </w:rPr>
    </w:lvl>
    <w:lvl w:ilvl="3" w:tplc="04090001" w:tentative="1">
      <w:start w:val="1"/>
      <w:numFmt w:val="bullet"/>
      <w:lvlText w:val=""/>
      <w:lvlJc w:val="left"/>
      <w:pPr>
        <w:ind w:left="2640" w:hanging="480"/>
      </w:pPr>
      <w:rPr>
        <w:rFonts w:ascii="Wingdings" w:hAnsi="Wingdings" w:hint="default"/>
      </w:rPr>
    </w:lvl>
    <w:lvl w:ilvl="4" w:tplc="04090003" w:tentative="1">
      <w:start w:val="1"/>
      <w:numFmt w:val="bullet"/>
      <w:lvlText w:val=""/>
      <w:lvlJc w:val="left"/>
      <w:pPr>
        <w:ind w:left="3120" w:hanging="480"/>
      </w:pPr>
      <w:rPr>
        <w:rFonts w:ascii="Wingdings" w:hAnsi="Wingdings" w:hint="default"/>
      </w:rPr>
    </w:lvl>
    <w:lvl w:ilvl="5" w:tplc="04090005" w:tentative="1">
      <w:start w:val="1"/>
      <w:numFmt w:val="bullet"/>
      <w:lvlText w:val=""/>
      <w:lvlJc w:val="left"/>
      <w:pPr>
        <w:ind w:left="3600" w:hanging="480"/>
      </w:pPr>
      <w:rPr>
        <w:rFonts w:ascii="Wingdings" w:hAnsi="Wingdings" w:hint="default"/>
      </w:rPr>
    </w:lvl>
    <w:lvl w:ilvl="6" w:tplc="04090001" w:tentative="1">
      <w:start w:val="1"/>
      <w:numFmt w:val="bullet"/>
      <w:lvlText w:val=""/>
      <w:lvlJc w:val="left"/>
      <w:pPr>
        <w:ind w:left="4080" w:hanging="480"/>
      </w:pPr>
      <w:rPr>
        <w:rFonts w:ascii="Wingdings" w:hAnsi="Wingdings" w:hint="default"/>
      </w:rPr>
    </w:lvl>
    <w:lvl w:ilvl="7" w:tplc="04090003" w:tentative="1">
      <w:start w:val="1"/>
      <w:numFmt w:val="bullet"/>
      <w:lvlText w:val=""/>
      <w:lvlJc w:val="left"/>
      <w:pPr>
        <w:ind w:left="4560" w:hanging="480"/>
      </w:pPr>
      <w:rPr>
        <w:rFonts w:ascii="Wingdings" w:hAnsi="Wingdings" w:hint="default"/>
      </w:rPr>
    </w:lvl>
    <w:lvl w:ilvl="8" w:tplc="04090005" w:tentative="1">
      <w:start w:val="1"/>
      <w:numFmt w:val="bullet"/>
      <w:lvlText w:val=""/>
      <w:lvlJc w:val="left"/>
      <w:pPr>
        <w:ind w:left="5040" w:hanging="480"/>
      </w:pPr>
      <w:rPr>
        <w:rFonts w:ascii="Wingdings" w:hAnsi="Wingdings" w:hint="default"/>
      </w:rPr>
    </w:lvl>
  </w:abstractNum>
  <w:abstractNum w:abstractNumId="51">
    <w:nsid w:val="5DA26452"/>
    <w:multiLevelType w:val="multilevel"/>
    <w:tmpl w:val="29F0507A"/>
    <w:lvl w:ilvl="0">
      <w:start w:val="1"/>
      <w:numFmt w:val="ideographLegalTraditional"/>
      <w:pStyle w:val="1"/>
      <w:suff w:val="nothing"/>
      <w:lvlText w:val="第%1章、"/>
      <w:lvlJc w:val="center"/>
      <w:pPr>
        <w:ind w:left="4816" w:hanging="137"/>
      </w:pPr>
      <w:rPr>
        <w:rFonts w:ascii="Times New Roman" w:eastAsia="標楷體" w:hAnsi="Times New Roman" w:hint="default"/>
        <w:b/>
        <w:i w:val="0"/>
        <w:strike w:val="0"/>
        <w:dstrike w:val="0"/>
        <w:color w:val="000000"/>
        <w:sz w:val="56"/>
        <w:szCs w:val="56"/>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taiwaneseCountingThousand"/>
      <w:pStyle w:val="2"/>
      <w:suff w:val="nothing"/>
      <w:lvlText w:val="%2、"/>
      <w:lvlJc w:val="left"/>
      <w:pPr>
        <w:ind w:left="687" w:hanging="567"/>
      </w:pPr>
      <w:rPr>
        <w:rFonts w:ascii="標楷體" w:eastAsia="標楷體" w:hAnsi="標楷體" w:hint="eastAsia"/>
        <w:b/>
        <w:color w:val="auto"/>
        <w:sz w:val="40"/>
        <w:szCs w:val="30"/>
        <w:lang w:val="en-US"/>
      </w:rPr>
    </w:lvl>
    <w:lvl w:ilvl="2">
      <w:start w:val="1"/>
      <w:numFmt w:val="taiwaneseCountingThousand"/>
      <w:pStyle w:val="3"/>
      <w:lvlText w:val="(%3)"/>
      <w:lvlJc w:val="left"/>
      <w:pPr>
        <w:ind w:left="1418" w:hanging="567"/>
      </w:pPr>
      <w:rPr>
        <w:rFonts w:hint="default"/>
        <w:b/>
        <w:i w:val="0"/>
        <w:color w:val="auto"/>
        <w:sz w:val="32"/>
        <w:szCs w:val="28"/>
      </w:rPr>
    </w:lvl>
    <w:lvl w:ilvl="3">
      <w:start w:val="1"/>
      <w:numFmt w:val="none"/>
      <w:pStyle w:val="4"/>
      <w:suff w:val="nothing"/>
      <w:lvlText w:val=""/>
      <w:lvlJc w:val="left"/>
      <w:pPr>
        <w:ind w:left="1984" w:hanging="708"/>
      </w:pPr>
      <w:rPr>
        <w:rFonts w:hint="eastAsia"/>
      </w:rPr>
    </w:lvl>
    <w:lvl w:ilvl="4">
      <w:start w:val="1"/>
      <w:numFmt w:val="none"/>
      <w:pStyle w:val="5"/>
      <w:suff w:val="nothing"/>
      <w:lvlText w:val=""/>
      <w:lvlJc w:val="left"/>
      <w:pPr>
        <w:ind w:left="2551" w:hanging="850"/>
      </w:pPr>
      <w:rPr>
        <w:rFonts w:hint="eastAsia"/>
      </w:rPr>
    </w:lvl>
    <w:lvl w:ilvl="5">
      <w:start w:val="1"/>
      <w:numFmt w:val="none"/>
      <w:pStyle w:val="6"/>
      <w:suff w:val="nothing"/>
      <w:lvlText w:val=""/>
      <w:lvlJc w:val="left"/>
      <w:pPr>
        <w:ind w:left="3260" w:hanging="1134"/>
      </w:pPr>
      <w:rPr>
        <w:rFonts w:hint="eastAsia"/>
      </w:rPr>
    </w:lvl>
    <w:lvl w:ilvl="6">
      <w:start w:val="1"/>
      <w:numFmt w:val="none"/>
      <w:pStyle w:val="7"/>
      <w:suff w:val="nothing"/>
      <w:lvlText w:val=""/>
      <w:lvlJc w:val="left"/>
      <w:pPr>
        <w:ind w:left="3827" w:hanging="1276"/>
      </w:pPr>
      <w:rPr>
        <w:rFonts w:hint="eastAsia"/>
      </w:rPr>
    </w:lvl>
    <w:lvl w:ilvl="7">
      <w:start w:val="1"/>
      <w:numFmt w:val="none"/>
      <w:pStyle w:val="8"/>
      <w:suff w:val="nothing"/>
      <w:lvlText w:val=""/>
      <w:lvlJc w:val="left"/>
      <w:pPr>
        <w:ind w:left="4394" w:hanging="1418"/>
      </w:pPr>
      <w:rPr>
        <w:rFonts w:hint="eastAsia"/>
      </w:rPr>
    </w:lvl>
    <w:lvl w:ilvl="8">
      <w:start w:val="1"/>
      <w:numFmt w:val="none"/>
      <w:pStyle w:val="9"/>
      <w:suff w:val="nothing"/>
      <w:lvlText w:val=""/>
      <w:lvlJc w:val="left"/>
      <w:pPr>
        <w:ind w:left="5102" w:hanging="1700"/>
      </w:pPr>
      <w:rPr>
        <w:rFonts w:hint="eastAsia"/>
      </w:rPr>
    </w:lvl>
  </w:abstractNum>
  <w:abstractNum w:abstractNumId="52">
    <w:nsid w:val="5E6E6F36"/>
    <w:multiLevelType w:val="hybridMultilevel"/>
    <w:tmpl w:val="72BC0FEA"/>
    <w:lvl w:ilvl="0" w:tplc="400C99BA">
      <w:start w:val="1"/>
      <w:numFmt w:val="taiwaneseCountingThousand"/>
      <w:lvlText w:val="(%1)"/>
      <w:lvlJc w:val="left"/>
      <w:pPr>
        <w:ind w:left="480" w:hanging="480"/>
      </w:pPr>
      <w:rPr>
        <w:rFonts w:hint="default"/>
      </w:rPr>
    </w:lvl>
    <w:lvl w:ilvl="1" w:tplc="04090019" w:tentative="1">
      <w:start w:val="1"/>
      <w:numFmt w:val="ideographTraditional"/>
      <w:lvlText w:val="%2、"/>
      <w:lvlJc w:val="left"/>
      <w:pPr>
        <w:ind w:left="960" w:hanging="480"/>
      </w:pPr>
    </w:lvl>
    <w:lvl w:ilvl="2" w:tplc="DBCCA806">
      <w:start w:val="1"/>
      <w:numFmt w:val="taiwaneseCountingThousand"/>
      <w:lvlText w:val="(%3)"/>
      <w:lvlJc w:val="left"/>
      <w:pPr>
        <w:ind w:left="1440" w:hanging="480"/>
      </w:pPr>
      <w:rPr>
        <w:rFonts w:ascii="Times New Roman" w:hint="default"/>
      </w:r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53">
    <w:nsid w:val="629C3A3C"/>
    <w:multiLevelType w:val="hybridMultilevel"/>
    <w:tmpl w:val="70B68ED6"/>
    <w:lvl w:ilvl="0" w:tplc="409613AA">
      <w:start w:val="1"/>
      <w:numFmt w:val="taiwaneseCountingThousand"/>
      <w:lvlText w:val="(%1)"/>
      <w:lvlJc w:val="left"/>
      <w:pPr>
        <w:ind w:left="1440" w:hanging="480"/>
      </w:pPr>
      <w:rPr>
        <w:rFonts w:ascii="Times New Roman" w:hint="default"/>
      </w:rPr>
    </w:lvl>
    <w:lvl w:ilvl="1" w:tplc="3C0CF060">
      <w:start w:val="1"/>
      <w:numFmt w:val="decimal"/>
      <w:lvlText w:val="%2、"/>
      <w:lvlJc w:val="left"/>
      <w:pPr>
        <w:tabs>
          <w:tab w:val="num" w:pos="1200"/>
        </w:tabs>
        <w:ind w:left="1200" w:hanging="720"/>
      </w:pPr>
      <w:rPr>
        <w:rFonts w:ascii="Times New Roman" w:hAnsi="Times New Roman" w:cs="Times New Roman" w:hint="default"/>
      </w:r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54">
    <w:nsid w:val="63697D2F"/>
    <w:multiLevelType w:val="hybridMultilevel"/>
    <w:tmpl w:val="865A8D66"/>
    <w:lvl w:ilvl="0" w:tplc="DBCCA806">
      <w:start w:val="1"/>
      <w:numFmt w:val="taiwaneseCountingThousand"/>
      <w:lvlText w:val="(%1)"/>
      <w:lvlJc w:val="left"/>
      <w:pPr>
        <w:ind w:left="1440" w:hanging="480"/>
      </w:pPr>
      <w:rPr>
        <w:rFonts w:ascii="Times New Roman"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55">
    <w:nsid w:val="64973D9C"/>
    <w:multiLevelType w:val="hybridMultilevel"/>
    <w:tmpl w:val="4774AD96"/>
    <w:lvl w:ilvl="0" w:tplc="EAD6CE78">
      <w:start w:val="1"/>
      <w:numFmt w:val="bullet"/>
      <w:lvlText w:val=""/>
      <w:lvlJc w:val="left"/>
      <w:pPr>
        <w:ind w:left="1440" w:hanging="480"/>
      </w:pPr>
      <w:rPr>
        <w:rFonts w:ascii="Wingdings" w:hAnsi="Wingdings" w:hint="default"/>
        <w:sz w:val="32"/>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56">
    <w:nsid w:val="65DC6CF4"/>
    <w:multiLevelType w:val="multilevel"/>
    <w:tmpl w:val="ECB210CE"/>
    <w:lvl w:ilvl="0">
      <w:start w:val="1"/>
      <w:numFmt w:val="ideographLegalTraditional"/>
      <w:suff w:val="nothing"/>
      <w:lvlText w:val="第%1章、"/>
      <w:lvlJc w:val="center"/>
      <w:pPr>
        <w:ind w:left="137" w:hanging="137"/>
      </w:pPr>
      <w:rPr>
        <w:rFonts w:ascii="Times New Roman" w:eastAsia="標楷體" w:hAnsi="Times New Roman" w:hint="default"/>
        <w:b/>
        <w:i w:val="0"/>
        <w:strike w:val="0"/>
        <w:dstrike w:val="0"/>
        <w:color w:val="000000"/>
        <w:sz w:val="56"/>
        <w:szCs w:val="56"/>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taiwaneseCountingThousand"/>
      <w:lvlText w:val="%2、"/>
      <w:lvlJc w:val="left"/>
      <w:pPr>
        <w:ind w:left="687" w:hanging="567"/>
      </w:pPr>
      <w:rPr>
        <w:rFonts w:hint="eastAsia"/>
        <w:b/>
        <w:color w:val="auto"/>
        <w:sz w:val="36"/>
        <w:szCs w:val="32"/>
        <w:u w:val="none"/>
        <w:lang w:val="en-US"/>
      </w:rPr>
    </w:lvl>
    <w:lvl w:ilvl="2">
      <w:start w:val="1"/>
      <w:numFmt w:val="taiwaneseCountingThousand"/>
      <w:lvlText w:val="(%3)"/>
      <w:lvlJc w:val="left"/>
      <w:pPr>
        <w:ind w:left="1418" w:hanging="567"/>
      </w:pPr>
      <w:rPr>
        <w:rFonts w:hint="default"/>
        <w:b/>
        <w:i w:val="0"/>
        <w:color w:val="auto"/>
        <w:sz w:val="32"/>
        <w:szCs w:val="28"/>
      </w:rPr>
    </w:lvl>
    <w:lvl w:ilvl="3">
      <w:start w:val="1"/>
      <w:numFmt w:val="none"/>
      <w:suff w:val="nothing"/>
      <w:lvlText w:val=""/>
      <w:lvlJc w:val="left"/>
      <w:pPr>
        <w:ind w:left="1984" w:hanging="708"/>
      </w:pPr>
      <w:rPr>
        <w:rFonts w:hint="eastAsia"/>
      </w:rPr>
    </w:lvl>
    <w:lvl w:ilvl="4">
      <w:start w:val="1"/>
      <w:numFmt w:val="none"/>
      <w:suff w:val="nothing"/>
      <w:lvlText w:val=""/>
      <w:lvlJc w:val="left"/>
      <w:pPr>
        <w:ind w:left="2551" w:hanging="850"/>
      </w:pPr>
      <w:rPr>
        <w:rFonts w:hint="eastAsia"/>
      </w:rPr>
    </w:lvl>
    <w:lvl w:ilvl="5">
      <w:start w:val="1"/>
      <w:numFmt w:val="none"/>
      <w:suff w:val="nothing"/>
      <w:lvlText w:val=""/>
      <w:lvlJc w:val="left"/>
      <w:pPr>
        <w:ind w:left="3260" w:hanging="1134"/>
      </w:pPr>
      <w:rPr>
        <w:rFonts w:hint="eastAsia"/>
      </w:rPr>
    </w:lvl>
    <w:lvl w:ilvl="6">
      <w:start w:val="1"/>
      <w:numFmt w:val="none"/>
      <w:suff w:val="nothing"/>
      <w:lvlText w:val=""/>
      <w:lvlJc w:val="left"/>
      <w:pPr>
        <w:ind w:left="3827" w:hanging="1276"/>
      </w:pPr>
      <w:rPr>
        <w:rFonts w:hint="eastAsia"/>
      </w:rPr>
    </w:lvl>
    <w:lvl w:ilvl="7">
      <w:start w:val="1"/>
      <w:numFmt w:val="none"/>
      <w:suff w:val="nothing"/>
      <w:lvlText w:val=""/>
      <w:lvlJc w:val="left"/>
      <w:pPr>
        <w:ind w:left="4394" w:hanging="1418"/>
      </w:pPr>
      <w:rPr>
        <w:rFonts w:hint="eastAsia"/>
      </w:rPr>
    </w:lvl>
    <w:lvl w:ilvl="8">
      <w:start w:val="1"/>
      <w:numFmt w:val="none"/>
      <w:suff w:val="nothing"/>
      <w:lvlText w:val=""/>
      <w:lvlJc w:val="left"/>
      <w:pPr>
        <w:ind w:left="5102" w:hanging="1700"/>
      </w:pPr>
      <w:rPr>
        <w:rFonts w:hint="eastAsia"/>
      </w:rPr>
    </w:lvl>
  </w:abstractNum>
  <w:abstractNum w:abstractNumId="57">
    <w:nsid w:val="67031914"/>
    <w:multiLevelType w:val="hybridMultilevel"/>
    <w:tmpl w:val="B2144692"/>
    <w:lvl w:ilvl="0" w:tplc="93940582">
      <w:start w:val="1"/>
      <w:numFmt w:val="decimal"/>
      <w:lvlText w:val="%1、"/>
      <w:lvlJc w:val="left"/>
      <w:pPr>
        <w:ind w:left="1920" w:hanging="48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58">
    <w:nsid w:val="68AE2A28"/>
    <w:multiLevelType w:val="hybridMultilevel"/>
    <w:tmpl w:val="B2144692"/>
    <w:lvl w:ilvl="0" w:tplc="93940582">
      <w:start w:val="1"/>
      <w:numFmt w:val="decimal"/>
      <w:lvlText w:val="%1、"/>
      <w:lvlJc w:val="left"/>
      <w:pPr>
        <w:ind w:left="1920" w:hanging="48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59">
    <w:nsid w:val="6A145BCA"/>
    <w:multiLevelType w:val="multilevel"/>
    <w:tmpl w:val="17568906"/>
    <w:lvl w:ilvl="0">
      <w:start w:val="3"/>
      <w:numFmt w:val="ideographLegalTraditional"/>
      <w:suff w:val="nothing"/>
      <w:lvlText w:val="%1、"/>
      <w:lvlJc w:val="center"/>
      <w:pPr>
        <w:ind w:left="3197" w:hanging="137"/>
      </w:pPr>
      <w:rPr>
        <w:rFonts w:ascii="Times New Roman" w:eastAsia="標楷體" w:hAnsi="Times New Roman" w:hint="default"/>
        <w:b/>
        <w:i w:val="0"/>
        <w:strike w:val="0"/>
        <w:dstrike w:val="0"/>
        <w:color w:val="000000"/>
        <w:sz w:val="32"/>
        <w:szCs w:val="32"/>
        <w:vertAlign w:val="baseline"/>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lvl>
    <w:lvl w:ilvl="1">
      <w:start w:val="1"/>
      <w:numFmt w:val="taiwaneseCountingThousand"/>
      <w:suff w:val="nothing"/>
      <w:lvlText w:val="%2、"/>
      <w:lvlJc w:val="left"/>
      <w:pPr>
        <w:ind w:left="992" w:hanging="567"/>
      </w:pPr>
      <w:rPr>
        <w:rFonts w:ascii="Times New Roman" w:eastAsia="標楷體" w:hAnsi="Times New Roman" w:hint="default"/>
        <w:b/>
        <w:i w:val="0"/>
        <w:color w:val="auto"/>
        <w:sz w:val="28"/>
        <w:szCs w:val="28"/>
      </w:rPr>
    </w:lvl>
    <w:lvl w:ilvl="2">
      <w:start w:val="1"/>
      <w:numFmt w:val="taiwaneseCountingThousand"/>
      <w:suff w:val="nothing"/>
      <w:lvlText w:val="(%3)"/>
      <w:lvlJc w:val="left"/>
      <w:pPr>
        <w:ind w:left="1418" w:hanging="567"/>
      </w:pPr>
      <w:rPr>
        <w:rFonts w:ascii="Times New Roman" w:eastAsia="標楷體" w:hAnsi="Times New Roman" w:hint="default"/>
        <w:b/>
        <w:i/>
        <w:color w:val="auto"/>
        <w:sz w:val="28"/>
        <w:szCs w:val="28"/>
      </w:rPr>
    </w:lvl>
    <w:lvl w:ilvl="3">
      <w:start w:val="1"/>
      <w:numFmt w:val="decimal"/>
      <w:lvlText w:val="%4、"/>
      <w:lvlJc w:val="left"/>
      <w:pPr>
        <w:ind w:left="708" w:hanging="708"/>
      </w:pPr>
      <w:rPr>
        <w:rFonts w:hint="default"/>
        <w:b w:val="0"/>
        <w:i w:val="0"/>
        <w:color w:val="auto"/>
        <w:sz w:val="26"/>
        <w:szCs w:val="26"/>
        <w:u w:val="none"/>
      </w:rPr>
    </w:lvl>
    <w:lvl w:ilvl="4">
      <w:start w:val="1"/>
      <w:numFmt w:val="decimal"/>
      <w:suff w:val="nothing"/>
      <w:lvlText w:val="(%5)"/>
      <w:lvlJc w:val="left"/>
      <w:pPr>
        <w:ind w:left="2551" w:hanging="850"/>
      </w:pPr>
      <w:rPr>
        <w:rFonts w:ascii="Times New Roman" w:eastAsia="標楷體" w:hAnsi="Times New Roman" w:hint="default"/>
        <w:b w:val="0"/>
        <w:i/>
        <w:sz w:val="26"/>
        <w:szCs w:val="26"/>
      </w:rPr>
    </w:lvl>
    <w:lvl w:ilvl="5">
      <w:start w:val="1"/>
      <w:numFmt w:val="none"/>
      <w:suff w:val="nothing"/>
      <w:lvlText w:val=""/>
      <w:lvlJc w:val="left"/>
      <w:pPr>
        <w:ind w:left="3260" w:hanging="1134"/>
      </w:pPr>
      <w:rPr>
        <w:rFonts w:hint="eastAsia"/>
      </w:rPr>
    </w:lvl>
    <w:lvl w:ilvl="6">
      <w:start w:val="1"/>
      <w:numFmt w:val="none"/>
      <w:suff w:val="nothing"/>
      <w:lvlText w:val=""/>
      <w:lvlJc w:val="left"/>
      <w:pPr>
        <w:ind w:left="3827" w:hanging="1276"/>
      </w:pPr>
      <w:rPr>
        <w:rFonts w:hint="eastAsia"/>
      </w:rPr>
    </w:lvl>
    <w:lvl w:ilvl="7">
      <w:start w:val="1"/>
      <w:numFmt w:val="none"/>
      <w:suff w:val="nothing"/>
      <w:lvlText w:val=""/>
      <w:lvlJc w:val="left"/>
      <w:pPr>
        <w:ind w:left="4394" w:hanging="1418"/>
      </w:pPr>
      <w:rPr>
        <w:rFonts w:hint="eastAsia"/>
      </w:rPr>
    </w:lvl>
    <w:lvl w:ilvl="8">
      <w:start w:val="1"/>
      <w:numFmt w:val="none"/>
      <w:suff w:val="nothing"/>
      <w:lvlText w:val=""/>
      <w:lvlJc w:val="left"/>
      <w:pPr>
        <w:ind w:left="5102" w:hanging="1700"/>
      </w:pPr>
      <w:rPr>
        <w:rFonts w:hint="eastAsia"/>
      </w:rPr>
    </w:lvl>
  </w:abstractNum>
  <w:abstractNum w:abstractNumId="60">
    <w:nsid w:val="6B7F4426"/>
    <w:multiLevelType w:val="multilevel"/>
    <w:tmpl w:val="ECB210CE"/>
    <w:lvl w:ilvl="0">
      <w:start w:val="1"/>
      <w:numFmt w:val="ideographLegalTraditional"/>
      <w:suff w:val="nothing"/>
      <w:lvlText w:val="第%1章、"/>
      <w:lvlJc w:val="center"/>
      <w:pPr>
        <w:ind w:left="137" w:hanging="137"/>
      </w:pPr>
      <w:rPr>
        <w:rFonts w:ascii="Times New Roman" w:eastAsia="標楷體" w:hAnsi="Times New Roman" w:hint="default"/>
        <w:b/>
        <w:i w:val="0"/>
        <w:strike w:val="0"/>
        <w:dstrike w:val="0"/>
        <w:color w:val="000000"/>
        <w:sz w:val="56"/>
        <w:szCs w:val="56"/>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taiwaneseCountingThousand"/>
      <w:lvlText w:val="%2、"/>
      <w:lvlJc w:val="left"/>
      <w:pPr>
        <w:ind w:left="687" w:hanging="567"/>
      </w:pPr>
      <w:rPr>
        <w:rFonts w:hint="eastAsia"/>
        <w:b/>
        <w:color w:val="auto"/>
        <w:sz w:val="36"/>
        <w:szCs w:val="32"/>
        <w:u w:val="none"/>
        <w:lang w:val="en-US"/>
      </w:rPr>
    </w:lvl>
    <w:lvl w:ilvl="2">
      <w:start w:val="1"/>
      <w:numFmt w:val="taiwaneseCountingThousand"/>
      <w:lvlText w:val="(%3)"/>
      <w:lvlJc w:val="left"/>
      <w:pPr>
        <w:ind w:left="1418" w:hanging="567"/>
      </w:pPr>
      <w:rPr>
        <w:rFonts w:hint="default"/>
        <w:b/>
        <w:i w:val="0"/>
        <w:color w:val="auto"/>
        <w:sz w:val="32"/>
        <w:szCs w:val="28"/>
      </w:rPr>
    </w:lvl>
    <w:lvl w:ilvl="3">
      <w:start w:val="1"/>
      <w:numFmt w:val="none"/>
      <w:suff w:val="nothing"/>
      <w:lvlText w:val=""/>
      <w:lvlJc w:val="left"/>
      <w:pPr>
        <w:ind w:left="1984" w:hanging="708"/>
      </w:pPr>
      <w:rPr>
        <w:rFonts w:hint="eastAsia"/>
      </w:rPr>
    </w:lvl>
    <w:lvl w:ilvl="4">
      <w:start w:val="1"/>
      <w:numFmt w:val="none"/>
      <w:suff w:val="nothing"/>
      <w:lvlText w:val=""/>
      <w:lvlJc w:val="left"/>
      <w:pPr>
        <w:ind w:left="2551" w:hanging="850"/>
      </w:pPr>
      <w:rPr>
        <w:rFonts w:hint="eastAsia"/>
      </w:rPr>
    </w:lvl>
    <w:lvl w:ilvl="5">
      <w:start w:val="1"/>
      <w:numFmt w:val="none"/>
      <w:suff w:val="nothing"/>
      <w:lvlText w:val=""/>
      <w:lvlJc w:val="left"/>
      <w:pPr>
        <w:ind w:left="3260" w:hanging="1134"/>
      </w:pPr>
      <w:rPr>
        <w:rFonts w:hint="eastAsia"/>
      </w:rPr>
    </w:lvl>
    <w:lvl w:ilvl="6">
      <w:start w:val="1"/>
      <w:numFmt w:val="none"/>
      <w:suff w:val="nothing"/>
      <w:lvlText w:val=""/>
      <w:lvlJc w:val="left"/>
      <w:pPr>
        <w:ind w:left="3827" w:hanging="1276"/>
      </w:pPr>
      <w:rPr>
        <w:rFonts w:hint="eastAsia"/>
      </w:rPr>
    </w:lvl>
    <w:lvl w:ilvl="7">
      <w:start w:val="1"/>
      <w:numFmt w:val="none"/>
      <w:suff w:val="nothing"/>
      <w:lvlText w:val=""/>
      <w:lvlJc w:val="left"/>
      <w:pPr>
        <w:ind w:left="4394" w:hanging="1418"/>
      </w:pPr>
      <w:rPr>
        <w:rFonts w:hint="eastAsia"/>
      </w:rPr>
    </w:lvl>
    <w:lvl w:ilvl="8">
      <w:start w:val="1"/>
      <w:numFmt w:val="none"/>
      <w:suff w:val="nothing"/>
      <w:lvlText w:val=""/>
      <w:lvlJc w:val="left"/>
      <w:pPr>
        <w:ind w:left="5102" w:hanging="1700"/>
      </w:pPr>
      <w:rPr>
        <w:rFonts w:hint="eastAsia"/>
      </w:rPr>
    </w:lvl>
  </w:abstractNum>
  <w:abstractNum w:abstractNumId="61">
    <w:nsid w:val="6DF10A7C"/>
    <w:multiLevelType w:val="hybridMultilevel"/>
    <w:tmpl w:val="C9C4F644"/>
    <w:lvl w:ilvl="0" w:tplc="04090003">
      <w:start w:val="1"/>
      <w:numFmt w:val="bullet"/>
      <w:lvlText w:val=""/>
      <w:lvlJc w:val="left"/>
      <w:pPr>
        <w:ind w:left="1000" w:hanging="480"/>
      </w:pPr>
      <w:rPr>
        <w:rFonts w:ascii="Wingdings" w:hAnsi="Wingdings" w:hint="default"/>
      </w:rPr>
    </w:lvl>
    <w:lvl w:ilvl="1" w:tplc="04090003" w:tentative="1">
      <w:start w:val="1"/>
      <w:numFmt w:val="bullet"/>
      <w:lvlText w:val=""/>
      <w:lvlJc w:val="left"/>
      <w:pPr>
        <w:ind w:left="1480" w:hanging="480"/>
      </w:pPr>
      <w:rPr>
        <w:rFonts w:ascii="Wingdings" w:hAnsi="Wingdings" w:hint="default"/>
      </w:rPr>
    </w:lvl>
    <w:lvl w:ilvl="2" w:tplc="04090005" w:tentative="1">
      <w:start w:val="1"/>
      <w:numFmt w:val="bullet"/>
      <w:lvlText w:val=""/>
      <w:lvlJc w:val="left"/>
      <w:pPr>
        <w:ind w:left="1960" w:hanging="480"/>
      </w:pPr>
      <w:rPr>
        <w:rFonts w:ascii="Wingdings" w:hAnsi="Wingdings" w:hint="default"/>
      </w:rPr>
    </w:lvl>
    <w:lvl w:ilvl="3" w:tplc="04090001" w:tentative="1">
      <w:start w:val="1"/>
      <w:numFmt w:val="bullet"/>
      <w:lvlText w:val=""/>
      <w:lvlJc w:val="left"/>
      <w:pPr>
        <w:ind w:left="2440" w:hanging="480"/>
      </w:pPr>
      <w:rPr>
        <w:rFonts w:ascii="Wingdings" w:hAnsi="Wingdings" w:hint="default"/>
      </w:rPr>
    </w:lvl>
    <w:lvl w:ilvl="4" w:tplc="04090003" w:tentative="1">
      <w:start w:val="1"/>
      <w:numFmt w:val="bullet"/>
      <w:lvlText w:val=""/>
      <w:lvlJc w:val="left"/>
      <w:pPr>
        <w:ind w:left="2920" w:hanging="480"/>
      </w:pPr>
      <w:rPr>
        <w:rFonts w:ascii="Wingdings" w:hAnsi="Wingdings" w:hint="default"/>
      </w:rPr>
    </w:lvl>
    <w:lvl w:ilvl="5" w:tplc="04090005" w:tentative="1">
      <w:start w:val="1"/>
      <w:numFmt w:val="bullet"/>
      <w:lvlText w:val=""/>
      <w:lvlJc w:val="left"/>
      <w:pPr>
        <w:ind w:left="3400" w:hanging="480"/>
      </w:pPr>
      <w:rPr>
        <w:rFonts w:ascii="Wingdings" w:hAnsi="Wingdings" w:hint="default"/>
      </w:rPr>
    </w:lvl>
    <w:lvl w:ilvl="6" w:tplc="04090001" w:tentative="1">
      <w:start w:val="1"/>
      <w:numFmt w:val="bullet"/>
      <w:lvlText w:val=""/>
      <w:lvlJc w:val="left"/>
      <w:pPr>
        <w:ind w:left="3880" w:hanging="480"/>
      </w:pPr>
      <w:rPr>
        <w:rFonts w:ascii="Wingdings" w:hAnsi="Wingdings" w:hint="default"/>
      </w:rPr>
    </w:lvl>
    <w:lvl w:ilvl="7" w:tplc="04090003" w:tentative="1">
      <w:start w:val="1"/>
      <w:numFmt w:val="bullet"/>
      <w:lvlText w:val=""/>
      <w:lvlJc w:val="left"/>
      <w:pPr>
        <w:ind w:left="4360" w:hanging="480"/>
      </w:pPr>
      <w:rPr>
        <w:rFonts w:ascii="Wingdings" w:hAnsi="Wingdings" w:hint="default"/>
      </w:rPr>
    </w:lvl>
    <w:lvl w:ilvl="8" w:tplc="04090005" w:tentative="1">
      <w:start w:val="1"/>
      <w:numFmt w:val="bullet"/>
      <w:lvlText w:val=""/>
      <w:lvlJc w:val="left"/>
      <w:pPr>
        <w:ind w:left="4840" w:hanging="480"/>
      </w:pPr>
      <w:rPr>
        <w:rFonts w:ascii="Wingdings" w:hAnsi="Wingdings" w:hint="default"/>
      </w:rPr>
    </w:lvl>
  </w:abstractNum>
  <w:abstractNum w:abstractNumId="62">
    <w:nsid w:val="6E200040"/>
    <w:multiLevelType w:val="hybridMultilevel"/>
    <w:tmpl w:val="B2144692"/>
    <w:lvl w:ilvl="0" w:tplc="93940582">
      <w:start w:val="1"/>
      <w:numFmt w:val="decimal"/>
      <w:lvlText w:val="%1、"/>
      <w:lvlJc w:val="left"/>
      <w:pPr>
        <w:ind w:left="1920" w:hanging="48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63">
    <w:nsid w:val="73945041"/>
    <w:multiLevelType w:val="hybridMultilevel"/>
    <w:tmpl w:val="880CDBB4"/>
    <w:lvl w:ilvl="0" w:tplc="93940582">
      <w:start w:val="1"/>
      <w:numFmt w:val="decimal"/>
      <w:lvlText w:val="%1、"/>
      <w:lvlJc w:val="left"/>
      <w:pPr>
        <w:ind w:left="1920" w:hanging="48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64">
    <w:nsid w:val="764801A8"/>
    <w:multiLevelType w:val="hybridMultilevel"/>
    <w:tmpl w:val="A300A1EC"/>
    <w:lvl w:ilvl="0" w:tplc="8CDC6EAA">
      <w:start w:val="1"/>
      <w:numFmt w:val="bullet"/>
      <w:lvlText w:val="※"/>
      <w:lvlJc w:val="left"/>
      <w:pPr>
        <w:tabs>
          <w:tab w:val="num" w:pos="840"/>
        </w:tabs>
        <w:ind w:left="840" w:hanging="480"/>
      </w:pPr>
      <w:rPr>
        <w:rFonts w:ascii="標楷體" w:eastAsia="標楷體" w:hAnsi="標楷體" w:cs="Times New Roman" w:hint="eastAsia"/>
        <w:lang w:val="en-US"/>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5">
    <w:nsid w:val="78B75623"/>
    <w:multiLevelType w:val="hybridMultilevel"/>
    <w:tmpl w:val="B6567DEE"/>
    <w:lvl w:ilvl="0" w:tplc="0409000B">
      <w:start w:val="1"/>
      <w:numFmt w:val="bullet"/>
      <w:lvlText w:val=""/>
      <w:lvlJc w:val="left"/>
      <w:pPr>
        <w:ind w:left="1920" w:hanging="480"/>
      </w:pPr>
      <w:rPr>
        <w:rFonts w:ascii="Wingdings" w:hAnsi="Wingding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66">
    <w:nsid w:val="78BE6A73"/>
    <w:multiLevelType w:val="hybridMultilevel"/>
    <w:tmpl w:val="21F871C2"/>
    <w:lvl w:ilvl="0" w:tplc="DBCCA806">
      <w:start w:val="1"/>
      <w:numFmt w:val="taiwaneseCountingThousand"/>
      <w:lvlText w:val="(%1)"/>
      <w:lvlJc w:val="left"/>
      <w:pPr>
        <w:ind w:left="1440" w:hanging="480"/>
      </w:pPr>
      <w:rPr>
        <w:rFonts w:ascii="Times New Roman" w:hint="default"/>
      </w:rPr>
    </w:lvl>
    <w:lvl w:ilvl="1" w:tplc="04090019">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67">
    <w:nsid w:val="7B41399C"/>
    <w:multiLevelType w:val="hybridMultilevel"/>
    <w:tmpl w:val="B366C4F6"/>
    <w:lvl w:ilvl="0" w:tplc="EE0E32CA">
      <w:start w:val="1"/>
      <w:numFmt w:val="taiwaneseCountingThousand"/>
      <w:lvlText w:val="(%1)"/>
      <w:lvlJc w:val="left"/>
      <w:pPr>
        <w:ind w:left="1440" w:hanging="480"/>
      </w:pPr>
      <w:rPr>
        <w:rFonts w:ascii="Times New Roman"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68">
    <w:nsid w:val="7C1E58C7"/>
    <w:multiLevelType w:val="multilevel"/>
    <w:tmpl w:val="ECB210CE"/>
    <w:lvl w:ilvl="0">
      <w:start w:val="1"/>
      <w:numFmt w:val="ideographLegalTraditional"/>
      <w:suff w:val="nothing"/>
      <w:lvlText w:val="第%1章、"/>
      <w:lvlJc w:val="center"/>
      <w:pPr>
        <w:ind w:left="137" w:hanging="137"/>
      </w:pPr>
      <w:rPr>
        <w:rFonts w:ascii="Times New Roman" w:eastAsia="標楷體" w:hAnsi="Times New Roman" w:hint="default"/>
        <w:b/>
        <w:i w:val="0"/>
        <w:strike w:val="0"/>
        <w:dstrike w:val="0"/>
        <w:color w:val="000000"/>
        <w:sz w:val="56"/>
        <w:szCs w:val="56"/>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taiwaneseCountingThousand"/>
      <w:lvlText w:val="%2、"/>
      <w:lvlJc w:val="left"/>
      <w:pPr>
        <w:ind w:left="687" w:hanging="567"/>
      </w:pPr>
      <w:rPr>
        <w:rFonts w:hint="eastAsia"/>
        <w:b/>
        <w:color w:val="auto"/>
        <w:sz w:val="36"/>
        <w:szCs w:val="32"/>
        <w:u w:val="none"/>
        <w:lang w:val="en-US"/>
      </w:rPr>
    </w:lvl>
    <w:lvl w:ilvl="2">
      <w:start w:val="1"/>
      <w:numFmt w:val="taiwaneseCountingThousand"/>
      <w:lvlText w:val="(%3)"/>
      <w:lvlJc w:val="left"/>
      <w:pPr>
        <w:ind w:left="1418" w:hanging="567"/>
      </w:pPr>
      <w:rPr>
        <w:rFonts w:hint="default"/>
        <w:b/>
        <w:i w:val="0"/>
        <w:color w:val="auto"/>
        <w:sz w:val="32"/>
        <w:szCs w:val="28"/>
      </w:rPr>
    </w:lvl>
    <w:lvl w:ilvl="3">
      <w:start w:val="1"/>
      <w:numFmt w:val="none"/>
      <w:suff w:val="nothing"/>
      <w:lvlText w:val=""/>
      <w:lvlJc w:val="left"/>
      <w:pPr>
        <w:ind w:left="1984" w:hanging="708"/>
      </w:pPr>
      <w:rPr>
        <w:rFonts w:hint="eastAsia"/>
      </w:rPr>
    </w:lvl>
    <w:lvl w:ilvl="4">
      <w:start w:val="1"/>
      <w:numFmt w:val="none"/>
      <w:suff w:val="nothing"/>
      <w:lvlText w:val=""/>
      <w:lvlJc w:val="left"/>
      <w:pPr>
        <w:ind w:left="2551" w:hanging="850"/>
      </w:pPr>
      <w:rPr>
        <w:rFonts w:hint="eastAsia"/>
      </w:rPr>
    </w:lvl>
    <w:lvl w:ilvl="5">
      <w:start w:val="1"/>
      <w:numFmt w:val="none"/>
      <w:suff w:val="nothing"/>
      <w:lvlText w:val=""/>
      <w:lvlJc w:val="left"/>
      <w:pPr>
        <w:ind w:left="3260" w:hanging="1134"/>
      </w:pPr>
      <w:rPr>
        <w:rFonts w:hint="eastAsia"/>
      </w:rPr>
    </w:lvl>
    <w:lvl w:ilvl="6">
      <w:start w:val="1"/>
      <w:numFmt w:val="none"/>
      <w:suff w:val="nothing"/>
      <w:lvlText w:val=""/>
      <w:lvlJc w:val="left"/>
      <w:pPr>
        <w:ind w:left="3827" w:hanging="1276"/>
      </w:pPr>
      <w:rPr>
        <w:rFonts w:hint="eastAsia"/>
      </w:rPr>
    </w:lvl>
    <w:lvl w:ilvl="7">
      <w:start w:val="1"/>
      <w:numFmt w:val="none"/>
      <w:suff w:val="nothing"/>
      <w:lvlText w:val=""/>
      <w:lvlJc w:val="left"/>
      <w:pPr>
        <w:ind w:left="4394" w:hanging="1418"/>
      </w:pPr>
      <w:rPr>
        <w:rFonts w:hint="eastAsia"/>
      </w:rPr>
    </w:lvl>
    <w:lvl w:ilvl="8">
      <w:start w:val="1"/>
      <w:numFmt w:val="none"/>
      <w:suff w:val="nothing"/>
      <w:lvlText w:val=""/>
      <w:lvlJc w:val="left"/>
      <w:pPr>
        <w:ind w:left="5102" w:hanging="1700"/>
      </w:pPr>
      <w:rPr>
        <w:rFonts w:hint="eastAsia"/>
      </w:rPr>
    </w:lvl>
  </w:abstractNum>
  <w:abstractNum w:abstractNumId="69">
    <w:nsid w:val="7C5E75B3"/>
    <w:multiLevelType w:val="hybridMultilevel"/>
    <w:tmpl w:val="07B61A4A"/>
    <w:lvl w:ilvl="0" w:tplc="04090009">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70">
    <w:nsid w:val="7CC261D7"/>
    <w:multiLevelType w:val="hybridMultilevel"/>
    <w:tmpl w:val="B2144692"/>
    <w:lvl w:ilvl="0" w:tplc="93940582">
      <w:start w:val="1"/>
      <w:numFmt w:val="decimal"/>
      <w:lvlText w:val="%1、"/>
      <w:lvlJc w:val="left"/>
      <w:pPr>
        <w:ind w:left="1920" w:hanging="48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num w:numId="1">
    <w:abstractNumId w:val="12"/>
  </w:num>
  <w:num w:numId="2">
    <w:abstractNumId w:val="51"/>
  </w:num>
  <w:num w:numId="3">
    <w:abstractNumId w:val="64"/>
  </w:num>
  <w:num w:numId="4">
    <w:abstractNumId w:val="26"/>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60"/>
  </w:num>
  <w:num w:numId="6">
    <w:abstractNumId w:val="52"/>
  </w:num>
  <w:num w:numId="7">
    <w:abstractNumId w:val="48"/>
  </w:num>
  <w:num w:numId="8">
    <w:abstractNumId w:val="4"/>
  </w:num>
  <w:num w:numId="9">
    <w:abstractNumId w:val="1"/>
  </w:num>
  <w:num w:numId="10">
    <w:abstractNumId w:val="25"/>
  </w:num>
  <w:num w:numId="11">
    <w:abstractNumId w:val="66"/>
  </w:num>
  <w:num w:numId="12">
    <w:abstractNumId w:val="43"/>
  </w:num>
  <w:num w:numId="13">
    <w:abstractNumId w:val="17"/>
  </w:num>
  <w:num w:numId="14">
    <w:abstractNumId w:val="39"/>
  </w:num>
  <w:num w:numId="15">
    <w:abstractNumId w:val="30"/>
  </w:num>
  <w:num w:numId="16">
    <w:abstractNumId w:val="37"/>
  </w:num>
  <w:num w:numId="17">
    <w:abstractNumId w:val="42"/>
  </w:num>
  <w:num w:numId="18">
    <w:abstractNumId w:val="68"/>
  </w:num>
  <w:num w:numId="19">
    <w:abstractNumId w:val="54"/>
  </w:num>
  <w:num w:numId="20">
    <w:abstractNumId w:val="35"/>
  </w:num>
  <w:num w:numId="21">
    <w:abstractNumId w:val="61"/>
  </w:num>
  <w:num w:numId="22">
    <w:abstractNumId w:val="58"/>
  </w:num>
  <w:num w:numId="23">
    <w:abstractNumId w:val="3"/>
  </w:num>
  <w:num w:numId="24">
    <w:abstractNumId w:val="45"/>
  </w:num>
  <w:num w:numId="25">
    <w:abstractNumId w:val="5"/>
  </w:num>
  <w:num w:numId="26">
    <w:abstractNumId w:val="57"/>
  </w:num>
  <w:num w:numId="27">
    <w:abstractNumId w:val="40"/>
  </w:num>
  <w:num w:numId="28">
    <w:abstractNumId w:val="7"/>
  </w:num>
  <w:num w:numId="29">
    <w:abstractNumId w:val="8"/>
  </w:num>
  <w:num w:numId="30">
    <w:abstractNumId w:val="31"/>
  </w:num>
  <w:num w:numId="31">
    <w:abstractNumId w:val="56"/>
  </w:num>
  <w:num w:numId="32">
    <w:abstractNumId w:val="16"/>
  </w:num>
  <w:num w:numId="33">
    <w:abstractNumId w:val="46"/>
  </w:num>
  <w:num w:numId="34">
    <w:abstractNumId w:val="62"/>
  </w:num>
  <w:num w:numId="35">
    <w:abstractNumId w:val="29"/>
  </w:num>
  <w:num w:numId="36">
    <w:abstractNumId w:val="70"/>
  </w:num>
  <w:num w:numId="37">
    <w:abstractNumId w:val="14"/>
  </w:num>
  <w:num w:numId="38">
    <w:abstractNumId w:val="59"/>
  </w:num>
  <w:num w:numId="39">
    <w:abstractNumId w:val="13"/>
  </w:num>
  <w:num w:numId="40">
    <w:abstractNumId w:val="55"/>
  </w:num>
  <w:num w:numId="41">
    <w:abstractNumId w:val="47"/>
  </w:num>
  <w:num w:numId="42">
    <w:abstractNumId w:val="19"/>
  </w:num>
  <w:num w:numId="43">
    <w:abstractNumId w:val="53"/>
  </w:num>
  <w:num w:numId="44">
    <w:abstractNumId w:val="20"/>
  </w:num>
  <w:num w:numId="45">
    <w:abstractNumId w:val="49"/>
  </w:num>
  <w:num w:numId="46">
    <w:abstractNumId w:val="9"/>
  </w:num>
  <w:num w:numId="47">
    <w:abstractNumId w:val="28"/>
  </w:num>
  <w:num w:numId="48">
    <w:abstractNumId w:val="24"/>
  </w:num>
  <w:num w:numId="49">
    <w:abstractNumId w:val="2"/>
  </w:num>
  <w:num w:numId="50">
    <w:abstractNumId w:val="22"/>
  </w:num>
  <w:num w:numId="51">
    <w:abstractNumId w:val="33"/>
  </w:num>
  <w:num w:numId="52">
    <w:abstractNumId w:val="15"/>
  </w:num>
  <w:num w:numId="53">
    <w:abstractNumId w:val="21"/>
  </w:num>
  <w:num w:numId="54">
    <w:abstractNumId w:val="32"/>
  </w:num>
  <w:num w:numId="55">
    <w:abstractNumId w:val="11"/>
  </w:num>
  <w:num w:numId="56">
    <w:abstractNumId w:val="23"/>
  </w:num>
  <w:num w:numId="57">
    <w:abstractNumId w:val="6"/>
  </w:num>
  <w:num w:numId="58">
    <w:abstractNumId w:val="69"/>
  </w:num>
  <w:num w:numId="59">
    <w:abstractNumId w:val="63"/>
  </w:num>
  <w:num w:numId="60">
    <w:abstractNumId w:val="34"/>
  </w:num>
  <w:num w:numId="61">
    <w:abstractNumId w:val="0"/>
  </w:num>
  <w:num w:numId="62">
    <w:abstractNumId w:val="67"/>
  </w:num>
  <w:num w:numId="63">
    <w:abstractNumId w:val="10"/>
  </w:num>
  <w:num w:numId="64">
    <w:abstractNumId w:val="27"/>
  </w:num>
  <w:num w:numId="65">
    <w:abstractNumId w:val="36"/>
  </w:num>
  <w:num w:numId="66">
    <w:abstractNumId w:val="41"/>
  </w:num>
  <w:num w:numId="67">
    <w:abstractNumId w:val="50"/>
  </w:num>
  <w:num w:numId="68">
    <w:abstractNumId w:val="44"/>
  </w:num>
  <w:num w:numId="69">
    <w:abstractNumId w:val="65"/>
  </w:num>
  <w:num w:numId="70">
    <w:abstractNumId w:val="38"/>
  </w:num>
  <w:num w:numId="71">
    <w:abstractNumId w:val="26"/>
  </w:num>
  <w:num w:numId="72">
    <w:abstractNumId w:val="18"/>
  </w:num>
  <w:numIdMacAtCleanup w:val="7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mirrorMargins/>
  <w:bordersDoNotSurroundHeader/>
  <w:bordersDoNotSurroundFooter/>
  <w:hideSpellingErrors/>
  <w:hideGrammaticalErrors/>
  <w:proofState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80"/>
  <w:evenAndOddHeaders/>
  <w:drawingGridHorizontalSpacing w:val="120"/>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0388F"/>
    <w:rsid w:val="000004CD"/>
    <w:rsid w:val="000007DA"/>
    <w:rsid w:val="000008F2"/>
    <w:rsid w:val="0000146A"/>
    <w:rsid w:val="000026D1"/>
    <w:rsid w:val="00002C3B"/>
    <w:rsid w:val="00002FEF"/>
    <w:rsid w:val="0000396A"/>
    <w:rsid w:val="00003F0B"/>
    <w:rsid w:val="0000482D"/>
    <w:rsid w:val="00004DF5"/>
    <w:rsid w:val="00005903"/>
    <w:rsid w:val="00005C24"/>
    <w:rsid w:val="00006730"/>
    <w:rsid w:val="000069BE"/>
    <w:rsid w:val="00006B75"/>
    <w:rsid w:val="00007409"/>
    <w:rsid w:val="00007A94"/>
    <w:rsid w:val="0001091C"/>
    <w:rsid w:val="00010F4E"/>
    <w:rsid w:val="000117C3"/>
    <w:rsid w:val="0001195B"/>
    <w:rsid w:val="00011CDC"/>
    <w:rsid w:val="000123AB"/>
    <w:rsid w:val="00013DE8"/>
    <w:rsid w:val="00013F10"/>
    <w:rsid w:val="0001467F"/>
    <w:rsid w:val="00014E40"/>
    <w:rsid w:val="0001578E"/>
    <w:rsid w:val="000169BA"/>
    <w:rsid w:val="00017471"/>
    <w:rsid w:val="00021102"/>
    <w:rsid w:val="00021611"/>
    <w:rsid w:val="00021A3D"/>
    <w:rsid w:val="00021AD1"/>
    <w:rsid w:val="00021BF2"/>
    <w:rsid w:val="00021F8E"/>
    <w:rsid w:val="00022233"/>
    <w:rsid w:val="0002223F"/>
    <w:rsid w:val="000224EA"/>
    <w:rsid w:val="0002273A"/>
    <w:rsid w:val="000232B7"/>
    <w:rsid w:val="00023865"/>
    <w:rsid w:val="00023B31"/>
    <w:rsid w:val="00023B84"/>
    <w:rsid w:val="0002410D"/>
    <w:rsid w:val="00025109"/>
    <w:rsid w:val="00025CBA"/>
    <w:rsid w:val="0002636C"/>
    <w:rsid w:val="00026CE3"/>
    <w:rsid w:val="00027E7C"/>
    <w:rsid w:val="0003101C"/>
    <w:rsid w:val="00031237"/>
    <w:rsid w:val="000312DC"/>
    <w:rsid w:val="000314E8"/>
    <w:rsid w:val="0003204E"/>
    <w:rsid w:val="00032268"/>
    <w:rsid w:val="00032FA0"/>
    <w:rsid w:val="00034AA3"/>
    <w:rsid w:val="0003507F"/>
    <w:rsid w:val="0003551C"/>
    <w:rsid w:val="00035D3C"/>
    <w:rsid w:val="0003626D"/>
    <w:rsid w:val="000362F5"/>
    <w:rsid w:val="000363E0"/>
    <w:rsid w:val="000367B1"/>
    <w:rsid w:val="000378D3"/>
    <w:rsid w:val="0003792D"/>
    <w:rsid w:val="00037A86"/>
    <w:rsid w:val="00037C8F"/>
    <w:rsid w:val="00037DEC"/>
    <w:rsid w:val="0004140E"/>
    <w:rsid w:val="0004249D"/>
    <w:rsid w:val="00042ED9"/>
    <w:rsid w:val="00043124"/>
    <w:rsid w:val="000438A2"/>
    <w:rsid w:val="000444EA"/>
    <w:rsid w:val="000445B2"/>
    <w:rsid w:val="000447DF"/>
    <w:rsid w:val="000449C2"/>
    <w:rsid w:val="000466B0"/>
    <w:rsid w:val="00046EBB"/>
    <w:rsid w:val="000501BE"/>
    <w:rsid w:val="000507B1"/>
    <w:rsid w:val="000508C9"/>
    <w:rsid w:val="00051584"/>
    <w:rsid w:val="00051C9B"/>
    <w:rsid w:val="00053AAC"/>
    <w:rsid w:val="00053BA9"/>
    <w:rsid w:val="00053CED"/>
    <w:rsid w:val="00054803"/>
    <w:rsid w:val="00054D4D"/>
    <w:rsid w:val="0005580B"/>
    <w:rsid w:val="00056B5E"/>
    <w:rsid w:val="00057513"/>
    <w:rsid w:val="00060226"/>
    <w:rsid w:val="000605B9"/>
    <w:rsid w:val="00060BE9"/>
    <w:rsid w:val="00060F88"/>
    <w:rsid w:val="000628AC"/>
    <w:rsid w:val="00063227"/>
    <w:rsid w:val="00064192"/>
    <w:rsid w:val="000646BE"/>
    <w:rsid w:val="00064957"/>
    <w:rsid w:val="00064C2D"/>
    <w:rsid w:val="00064C8E"/>
    <w:rsid w:val="0006521E"/>
    <w:rsid w:val="00066078"/>
    <w:rsid w:val="000671C5"/>
    <w:rsid w:val="000702AA"/>
    <w:rsid w:val="00070339"/>
    <w:rsid w:val="00071232"/>
    <w:rsid w:val="0007209D"/>
    <w:rsid w:val="00072A32"/>
    <w:rsid w:val="00073F47"/>
    <w:rsid w:val="00074150"/>
    <w:rsid w:val="00074C4E"/>
    <w:rsid w:val="00074FC8"/>
    <w:rsid w:val="00075418"/>
    <w:rsid w:val="0007600B"/>
    <w:rsid w:val="0007706A"/>
    <w:rsid w:val="00077D6F"/>
    <w:rsid w:val="000800CC"/>
    <w:rsid w:val="00080898"/>
    <w:rsid w:val="00080F31"/>
    <w:rsid w:val="000816AB"/>
    <w:rsid w:val="00081EDA"/>
    <w:rsid w:val="00082501"/>
    <w:rsid w:val="00082BE9"/>
    <w:rsid w:val="00082D4F"/>
    <w:rsid w:val="00083312"/>
    <w:rsid w:val="00083B37"/>
    <w:rsid w:val="00084602"/>
    <w:rsid w:val="000848C1"/>
    <w:rsid w:val="00085D02"/>
    <w:rsid w:val="00085E00"/>
    <w:rsid w:val="00085EDE"/>
    <w:rsid w:val="00087057"/>
    <w:rsid w:val="00087CED"/>
    <w:rsid w:val="00090152"/>
    <w:rsid w:val="00091420"/>
    <w:rsid w:val="000915E7"/>
    <w:rsid w:val="000928E6"/>
    <w:rsid w:val="00093228"/>
    <w:rsid w:val="000933FE"/>
    <w:rsid w:val="00093EE3"/>
    <w:rsid w:val="00094561"/>
    <w:rsid w:val="00095C2C"/>
    <w:rsid w:val="00097101"/>
    <w:rsid w:val="00097781"/>
    <w:rsid w:val="000A1063"/>
    <w:rsid w:val="000A1C01"/>
    <w:rsid w:val="000A39BF"/>
    <w:rsid w:val="000A40C0"/>
    <w:rsid w:val="000A4DF3"/>
    <w:rsid w:val="000A4E77"/>
    <w:rsid w:val="000A5F0A"/>
    <w:rsid w:val="000A6283"/>
    <w:rsid w:val="000A646B"/>
    <w:rsid w:val="000B0039"/>
    <w:rsid w:val="000B1BCF"/>
    <w:rsid w:val="000B2884"/>
    <w:rsid w:val="000B2940"/>
    <w:rsid w:val="000B2D48"/>
    <w:rsid w:val="000B2EA4"/>
    <w:rsid w:val="000B2EFF"/>
    <w:rsid w:val="000B31ED"/>
    <w:rsid w:val="000B38E8"/>
    <w:rsid w:val="000B4451"/>
    <w:rsid w:val="000B4A66"/>
    <w:rsid w:val="000B4F4A"/>
    <w:rsid w:val="000B5483"/>
    <w:rsid w:val="000B570B"/>
    <w:rsid w:val="000B598B"/>
    <w:rsid w:val="000B5CA0"/>
    <w:rsid w:val="000B6072"/>
    <w:rsid w:val="000B6B59"/>
    <w:rsid w:val="000B7ED9"/>
    <w:rsid w:val="000C0787"/>
    <w:rsid w:val="000C130D"/>
    <w:rsid w:val="000C1887"/>
    <w:rsid w:val="000C2025"/>
    <w:rsid w:val="000C2693"/>
    <w:rsid w:val="000C2CE8"/>
    <w:rsid w:val="000C38C2"/>
    <w:rsid w:val="000C4503"/>
    <w:rsid w:val="000C4AE1"/>
    <w:rsid w:val="000C4B9F"/>
    <w:rsid w:val="000C53B2"/>
    <w:rsid w:val="000C6315"/>
    <w:rsid w:val="000C7E17"/>
    <w:rsid w:val="000D0796"/>
    <w:rsid w:val="000D0B5B"/>
    <w:rsid w:val="000D0EDC"/>
    <w:rsid w:val="000D220C"/>
    <w:rsid w:val="000D2392"/>
    <w:rsid w:val="000D36CC"/>
    <w:rsid w:val="000D5E5C"/>
    <w:rsid w:val="000D61BA"/>
    <w:rsid w:val="000D6297"/>
    <w:rsid w:val="000D733B"/>
    <w:rsid w:val="000D7B29"/>
    <w:rsid w:val="000D7DB7"/>
    <w:rsid w:val="000E02A2"/>
    <w:rsid w:val="000E1257"/>
    <w:rsid w:val="000E12D9"/>
    <w:rsid w:val="000E249D"/>
    <w:rsid w:val="000E3239"/>
    <w:rsid w:val="000E3291"/>
    <w:rsid w:val="000E34BB"/>
    <w:rsid w:val="000E461C"/>
    <w:rsid w:val="000E53FF"/>
    <w:rsid w:val="000E5571"/>
    <w:rsid w:val="000E6096"/>
    <w:rsid w:val="000E6478"/>
    <w:rsid w:val="000E6588"/>
    <w:rsid w:val="000E713B"/>
    <w:rsid w:val="000E71EE"/>
    <w:rsid w:val="000E7614"/>
    <w:rsid w:val="000E7653"/>
    <w:rsid w:val="000E7B16"/>
    <w:rsid w:val="000F0487"/>
    <w:rsid w:val="000F0FDD"/>
    <w:rsid w:val="000F1DF4"/>
    <w:rsid w:val="000F26C5"/>
    <w:rsid w:val="000F2DF6"/>
    <w:rsid w:val="000F2E2B"/>
    <w:rsid w:val="000F3946"/>
    <w:rsid w:val="000F6513"/>
    <w:rsid w:val="000F6C38"/>
    <w:rsid w:val="000F6C7D"/>
    <w:rsid w:val="000F73DA"/>
    <w:rsid w:val="0010050D"/>
    <w:rsid w:val="00100814"/>
    <w:rsid w:val="00100863"/>
    <w:rsid w:val="001012C9"/>
    <w:rsid w:val="0010197A"/>
    <w:rsid w:val="00102287"/>
    <w:rsid w:val="001024DD"/>
    <w:rsid w:val="001030BD"/>
    <w:rsid w:val="00103197"/>
    <w:rsid w:val="001034D8"/>
    <w:rsid w:val="0010388F"/>
    <w:rsid w:val="0010399D"/>
    <w:rsid w:val="001045FF"/>
    <w:rsid w:val="001053D6"/>
    <w:rsid w:val="00105A31"/>
    <w:rsid w:val="00106295"/>
    <w:rsid w:val="00106F2A"/>
    <w:rsid w:val="001070FF"/>
    <w:rsid w:val="00107264"/>
    <w:rsid w:val="00110CB0"/>
    <w:rsid w:val="00111510"/>
    <w:rsid w:val="00111558"/>
    <w:rsid w:val="00111B33"/>
    <w:rsid w:val="001132C0"/>
    <w:rsid w:val="0011381E"/>
    <w:rsid w:val="00113913"/>
    <w:rsid w:val="00113C97"/>
    <w:rsid w:val="00113EBF"/>
    <w:rsid w:val="00114657"/>
    <w:rsid w:val="00114CA3"/>
    <w:rsid w:val="00115407"/>
    <w:rsid w:val="0011587C"/>
    <w:rsid w:val="00115D83"/>
    <w:rsid w:val="00115F5C"/>
    <w:rsid w:val="00116A13"/>
    <w:rsid w:val="001172DB"/>
    <w:rsid w:val="00117BF8"/>
    <w:rsid w:val="00120035"/>
    <w:rsid w:val="0012048B"/>
    <w:rsid w:val="0012062A"/>
    <w:rsid w:val="00120943"/>
    <w:rsid w:val="00120B94"/>
    <w:rsid w:val="00121385"/>
    <w:rsid w:val="001217CC"/>
    <w:rsid w:val="0012217B"/>
    <w:rsid w:val="001222E7"/>
    <w:rsid w:val="001223EC"/>
    <w:rsid w:val="00125F3A"/>
    <w:rsid w:val="00127EBB"/>
    <w:rsid w:val="001301AF"/>
    <w:rsid w:val="00130515"/>
    <w:rsid w:val="0013082F"/>
    <w:rsid w:val="001312CB"/>
    <w:rsid w:val="001313A1"/>
    <w:rsid w:val="001323AD"/>
    <w:rsid w:val="00132504"/>
    <w:rsid w:val="00132724"/>
    <w:rsid w:val="00132FBC"/>
    <w:rsid w:val="00134327"/>
    <w:rsid w:val="0013497D"/>
    <w:rsid w:val="00134EE9"/>
    <w:rsid w:val="0013545D"/>
    <w:rsid w:val="00136662"/>
    <w:rsid w:val="001366E9"/>
    <w:rsid w:val="00136D61"/>
    <w:rsid w:val="00137126"/>
    <w:rsid w:val="00137498"/>
    <w:rsid w:val="00137A83"/>
    <w:rsid w:val="00137E06"/>
    <w:rsid w:val="00141966"/>
    <w:rsid w:val="00141B5E"/>
    <w:rsid w:val="00141C3F"/>
    <w:rsid w:val="00145416"/>
    <w:rsid w:val="00145D1B"/>
    <w:rsid w:val="001503BD"/>
    <w:rsid w:val="0015260B"/>
    <w:rsid w:val="001528E5"/>
    <w:rsid w:val="00152CC5"/>
    <w:rsid w:val="0015338E"/>
    <w:rsid w:val="00153B83"/>
    <w:rsid w:val="00153C50"/>
    <w:rsid w:val="00153CFF"/>
    <w:rsid w:val="00153D31"/>
    <w:rsid w:val="00154143"/>
    <w:rsid w:val="001542BD"/>
    <w:rsid w:val="001554A1"/>
    <w:rsid w:val="0015628F"/>
    <w:rsid w:val="00156638"/>
    <w:rsid w:val="001572E4"/>
    <w:rsid w:val="00157C08"/>
    <w:rsid w:val="00157D3E"/>
    <w:rsid w:val="001601F8"/>
    <w:rsid w:val="00160231"/>
    <w:rsid w:val="00160779"/>
    <w:rsid w:val="0016078E"/>
    <w:rsid w:val="00160EC3"/>
    <w:rsid w:val="001614B0"/>
    <w:rsid w:val="001618CA"/>
    <w:rsid w:val="00161EFC"/>
    <w:rsid w:val="00162258"/>
    <w:rsid w:val="00162666"/>
    <w:rsid w:val="0016284D"/>
    <w:rsid w:val="00162D2B"/>
    <w:rsid w:val="0016341B"/>
    <w:rsid w:val="00163932"/>
    <w:rsid w:val="001646FC"/>
    <w:rsid w:val="001649CB"/>
    <w:rsid w:val="00164E98"/>
    <w:rsid w:val="00165939"/>
    <w:rsid w:val="00165A58"/>
    <w:rsid w:val="00166E2C"/>
    <w:rsid w:val="0016746E"/>
    <w:rsid w:val="001675CF"/>
    <w:rsid w:val="00167852"/>
    <w:rsid w:val="00170731"/>
    <w:rsid w:val="00170885"/>
    <w:rsid w:val="001712D6"/>
    <w:rsid w:val="001713B4"/>
    <w:rsid w:val="001718CF"/>
    <w:rsid w:val="00171A23"/>
    <w:rsid w:val="00171D72"/>
    <w:rsid w:val="0017256C"/>
    <w:rsid w:val="00173A90"/>
    <w:rsid w:val="00173BBE"/>
    <w:rsid w:val="00173FE0"/>
    <w:rsid w:val="001746D8"/>
    <w:rsid w:val="00174C7A"/>
    <w:rsid w:val="001753E1"/>
    <w:rsid w:val="00175D4E"/>
    <w:rsid w:val="0017771E"/>
    <w:rsid w:val="001779AE"/>
    <w:rsid w:val="00177A4C"/>
    <w:rsid w:val="00180CA7"/>
    <w:rsid w:val="00181B67"/>
    <w:rsid w:val="00183F9B"/>
    <w:rsid w:val="00184098"/>
    <w:rsid w:val="001842B3"/>
    <w:rsid w:val="001845FF"/>
    <w:rsid w:val="00184A70"/>
    <w:rsid w:val="00184BD1"/>
    <w:rsid w:val="001853F4"/>
    <w:rsid w:val="00185C6A"/>
    <w:rsid w:val="00185CA9"/>
    <w:rsid w:val="00185D40"/>
    <w:rsid w:val="00186182"/>
    <w:rsid w:val="00186829"/>
    <w:rsid w:val="00186A9F"/>
    <w:rsid w:val="001871CD"/>
    <w:rsid w:val="001903D5"/>
    <w:rsid w:val="00190871"/>
    <w:rsid w:val="00191344"/>
    <w:rsid w:val="0019188A"/>
    <w:rsid w:val="0019231C"/>
    <w:rsid w:val="00194336"/>
    <w:rsid w:val="00195289"/>
    <w:rsid w:val="0019562C"/>
    <w:rsid w:val="00195A3C"/>
    <w:rsid w:val="00196262"/>
    <w:rsid w:val="001963A8"/>
    <w:rsid w:val="00196773"/>
    <w:rsid w:val="001A075D"/>
    <w:rsid w:val="001A0DB6"/>
    <w:rsid w:val="001A0E9A"/>
    <w:rsid w:val="001A2239"/>
    <w:rsid w:val="001A238F"/>
    <w:rsid w:val="001A2586"/>
    <w:rsid w:val="001A3A0F"/>
    <w:rsid w:val="001A53A5"/>
    <w:rsid w:val="001A58BF"/>
    <w:rsid w:val="001A62D1"/>
    <w:rsid w:val="001A7CF9"/>
    <w:rsid w:val="001B1877"/>
    <w:rsid w:val="001B1C91"/>
    <w:rsid w:val="001B30C3"/>
    <w:rsid w:val="001B30E9"/>
    <w:rsid w:val="001B37B6"/>
    <w:rsid w:val="001B3B76"/>
    <w:rsid w:val="001B5752"/>
    <w:rsid w:val="001B6117"/>
    <w:rsid w:val="001B797F"/>
    <w:rsid w:val="001C07D8"/>
    <w:rsid w:val="001C0F87"/>
    <w:rsid w:val="001C1AD9"/>
    <w:rsid w:val="001C1F2D"/>
    <w:rsid w:val="001C3273"/>
    <w:rsid w:val="001C3AC4"/>
    <w:rsid w:val="001C3DDF"/>
    <w:rsid w:val="001C50BF"/>
    <w:rsid w:val="001C59AA"/>
    <w:rsid w:val="001C5A12"/>
    <w:rsid w:val="001C5A9B"/>
    <w:rsid w:val="001C6736"/>
    <w:rsid w:val="001C67FF"/>
    <w:rsid w:val="001C7A96"/>
    <w:rsid w:val="001D101E"/>
    <w:rsid w:val="001D1851"/>
    <w:rsid w:val="001D2191"/>
    <w:rsid w:val="001D280D"/>
    <w:rsid w:val="001D34C9"/>
    <w:rsid w:val="001D3790"/>
    <w:rsid w:val="001D4A2D"/>
    <w:rsid w:val="001D5738"/>
    <w:rsid w:val="001D70E7"/>
    <w:rsid w:val="001D71B9"/>
    <w:rsid w:val="001D7994"/>
    <w:rsid w:val="001D7FE7"/>
    <w:rsid w:val="001E079D"/>
    <w:rsid w:val="001E0BA0"/>
    <w:rsid w:val="001E154B"/>
    <w:rsid w:val="001E157A"/>
    <w:rsid w:val="001E15BA"/>
    <w:rsid w:val="001E20C6"/>
    <w:rsid w:val="001E329E"/>
    <w:rsid w:val="001E32CE"/>
    <w:rsid w:val="001E4C86"/>
    <w:rsid w:val="001E5326"/>
    <w:rsid w:val="001E5881"/>
    <w:rsid w:val="001E6104"/>
    <w:rsid w:val="001E681F"/>
    <w:rsid w:val="001E70BD"/>
    <w:rsid w:val="001E7194"/>
    <w:rsid w:val="001E7C25"/>
    <w:rsid w:val="001F1376"/>
    <w:rsid w:val="001F1B46"/>
    <w:rsid w:val="001F2575"/>
    <w:rsid w:val="001F2BF3"/>
    <w:rsid w:val="001F2F22"/>
    <w:rsid w:val="001F3090"/>
    <w:rsid w:val="001F3213"/>
    <w:rsid w:val="001F34C1"/>
    <w:rsid w:val="001F36C7"/>
    <w:rsid w:val="001F3778"/>
    <w:rsid w:val="001F43DB"/>
    <w:rsid w:val="001F49CB"/>
    <w:rsid w:val="001F5BF7"/>
    <w:rsid w:val="0020337C"/>
    <w:rsid w:val="00203A2E"/>
    <w:rsid w:val="002042A0"/>
    <w:rsid w:val="00204D40"/>
    <w:rsid w:val="002051AD"/>
    <w:rsid w:val="002061B6"/>
    <w:rsid w:val="002068EA"/>
    <w:rsid w:val="00206F80"/>
    <w:rsid w:val="002078DF"/>
    <w:rsid w:val="0021011C"/>
    <w:rsid w:val="002119A1"/>
    <w:rsid w:val="00211AA8"/>
    <w:rsid w:val="00212A5E"/>
    <w:rsid w:val="00212FF5"/>
    <w:rsid w:val="00213D3F"/>
    <w:rsid w:val="0021430B"/>
    <w:rsid w:val="0021526A"/>
    <w:rsid w:val="002155BD"/>
    <w:rsid w:val="00215CA2"/>
    <w:rsid w:val="0022197F"/>
    <w:rsid w:val="002221AD"/>
    <w:rsid w:val="00222BF9"/>
    <w:rsid w:val="00223C8B"/>
    <w:rsid w:val="00224F91"/>
    <w:rsid w:val="002256EC"/>
    <w:rsid w:val="002275FD"/>
    <w:rsid w:val="00227796"/>
    <w:rsid w:val="00230EE9"/>
    <w:rsid w:val="00231073"/>
    <w:rsid w:val="00232442"/>
    <w:rsid w:val="002329E2"/>
    <w:rsid w:val="00232A16"/>
    <w:rsid w:val="0023325E"/>
    <w:rsid w:val="0023450A"/>
    <w:rsid w:val="00234519"/>
    <w:rsid w:val="00234CC3"/>
    <w:rsid w:val="002374DB"/>
    <w:rsid w:val="002405A2"/>
    <w:rsid w:val="00241AC5"/>
    <w:rsid w:val="00241CA3"/>
    <w:rsid w:val="002425C5"/>
    <w:rsid w:val="002425F2"/>
    <w:rsid w:val="00242B31"/>
    <w:rsid w:val="00242BB2"/>
    <w:rsid w:val="00242C71"/>
    <w:rsid w:val="00242D49"/>
    <w:rsid w:val="00242E3C"/>
    <w:rsid w:val="00242F73"/>
    <w:rsid w:val="002433FC"/>
    <w:rsid w:val="0024364D"/>
    <w:rsid w:val="00243C14"/>
    <w:rsid w:val="002444A0"/>
    <w:rsid w:val="002456E1"/>
    <w:rsid w:val="00245C2F"/>
    <w:rsid w:val="00246FBF"/>
    <w:rsid w:val="0024731F"/>
    <w:rsid w:val="002474B2"/>
    <w:rsid w:val="00247894"/>
    <w:rsid w:val="0025005F"/>
    <w:rsid w:val="00250723"/>
    <w:rsid w:val="00250BDB"/>
    <w:rsid w:val="00250C74"/>
    <w:rsid w:val="00250FFF"/>
    <w:rsid w:val="00251359"/>
    <w:rsid w:val="00251C56"/>
    <w:rsid w:val="0025226A"/>
    <w:rsid w:val="0025324E"/>
    <w:rsid w:val="00253476"/>
    <w:rsid w:val="00253825"/>
    <w:rsid w:val="00253AF7"/>
    <w:rsid w:val="00253C85"/>
    <w:rsid w:val="00253F7A"/>
    <w:rsid w:val="002545B5"/>
    <w:rsid w:val="0025494F"/>
    <w:rsid w:val="00255D81"/>
    <w:rsid w:val="00255EAD"/>
    <w:rsid w:val="002571CA"/>
    <w:rsid w:val="0025780E"/>
    <w:rsid w:val="0025782F"/>
    <w:rsid w:val="00257F91"/>
    <w:rsid w:val="002600EC"/>
    <w:rsid w:val="00260731"/>
    <w:rsid w:val="002608FE"/>
    <w:rsid w:val="00261AA6"/>
    <w:rsid w:val="00261EDC"/>
    <w:rsid w:val="0026234D"/>
    <w:rsid w:val="002625AA"/>
    <w:rsid w:val="002629A4"/>
    <w:rsid w:val="00263137"/>
    <w:rsid w:val="0026325F"/>
    <w:rsid w:val="00263A77"/>
    <w:rsid w:val="00264655"/>
    <w:rsid w:val="00264E5E"/>
    <w:rsid w:val="0026608F"/>
    <w:rsid w:val="002663AA"/>
    <w:rsid w:val="00266521"/>
    <w:rsid w:val="00266582"/>
    <w:rsid w:val="002669F2"/>
    <w:rsid w:val="00266D93"/>
    <w:rsid w:val="002674FE"/>
    <w:rsid w:val="002676CC"/>
    <w:rsid w:val="002702F3"/>
    <w:rsid w:val="00270528"/>
    <w:rsid w:val="00270752"/>
    <w:rsid w:val="00270D23"/>
    <w:rsid w:val="00271566"/>
    <w:rsid w:val="00271DE7"/>
    <w:rsid w:val="00271E82"/>
    <w:rsid w:val="00271FEE"/>
    <w:rsid w:val="002723B6"/>
    <w:rsid w:val="00272522"/>
    <w:rsid w:val="00272EEE"/>
    <w:rsid w:val="00273902"/>
    <w:rsid w:val="002740F3"/>
    <w:rsid w:val="002742D9"/>
    <w:rsid w:val="00274955"/>
    <w:rsid w:val="00274AC1"/>
    <w:rsid w:val="00275164"/>
    <w:rsid w:val="00275687"/>
    <w:rsid w:val="00275855"/>
    <w:rsid w:val="00275FAE"/>
    <w:rsid w:val="00276082"/>
    <w:rsid w:val="00277034"/>
    <w:rsid w:val="002775D3"/>
    <w:rsid w:val="002809C6"/>
    <w:rsid w:val="00280AF4"/>
    <w:rsid w:val="00281EDC"/>
    <w:rsid w:val="002820C5"/>
    <w:rsid w:val="002846A4"/>
    <w:rsid w:val="00285874"/>
    <w:rsid w:val="00286B97"/>
    <w:rsid w:val="00287119"/>
    <w:rsid w:val="00287F42"/>
    <w:rsid w:val="00290D21"/>
    <w:rsid w:val="00290DAC"/>
    <w:rsid w:val="00291992"/>
    <w:rsid w:val="002926CE"/>
    <w:rsid w:val="00292B87"/>
    <w:rsid w:val="00292D58"/>
    <w:rsid w:val="00293834"/>
    <w:rsid w:val="00293A6D"/>
    <w:rsid w:val="00293C61"/>
    <w:rsid w:val="002947B3"/>
    <w:rsid w:val="00294C53"/>
    <w:rsid w:val="00295021"/>
    <w:rsid w:val="002963F9"/>
    <w:rsid w:val="00296F28"/>
    <w:rsid w:val="00297B34"/>
    <w:rsid w:val="002A00C4"/>
    <w:rsid w:val="002A0914"/>
    <w:rsid w:val="002A0C44"/>
    <w:rsid w:val="002A0F03"/>
    <w:rsid w:val="002A1C25"/>
    <w:rsid w:val="002A28D1"/>
    <w:rsid w:val="002A2B2C"/>
    <w:rsid w:val="002A4011"/>
    <w:rsid w:val="002A4569"/>
    <w:rsid w:val="002A4839"/>
    <w:rsid w:val="002A5011"/>
    <w:rsid w:val="002A53C8"/>
    <w:rsid w:val="002A567C"/>
    <w:rsid w:val="002A608E"/>
    <w:rsid w:val="002A6A8A"/>
    <w:rsid w:val="002A76A6"/>
    <w:rsid w:val="002A7C34"/>
    <w:rsid w:val="002B0229"/>
    <w:rsid w:val="002B07B7"/>
    <w:rsid w:val="002B0C83"/>
    <w:rsid w:val="002B2126"/>
    <w:rsid w:val="002B2497"/>
    <w:rsid w:val="002B26AB"/>
    <w:rsid w:val="002B287F"/>
    <w:rsid w:val="002B2DB9"/>
    <w:rsid w:val="002B306E"/>
    <w:rsid w:val="002B3B56"/>
    <w:rsid w:val="002B491F"/>
    <w:rsid w:val="002B563D"/>
    <w:rsid w:val="002B585F"/>
    <w:rsid w:val="002B5ED8"/>
    <w:rsid w:val="002B5FED"/>
    <w:rsid w:val="002B63D9"/>
    <w:rsid w:val="002B6A0B"/>
    <w:rsid w:val="002B6B61"/>
    <w:rsid w:val="002B6B9E"/>
    <w:rsid w:val="002B70CD"/>
    <w:rsid w:val="002B7EB5"/>
    <w:rsid w:val="002C0D03"/>
    <w:rsid w:val="002C0EB6"/>
    <w:rsid w:val="002C1CD5"/>
    <w:rsid w:val="002C2405"/>
    <w:rsid w:val="002C254D"/>
    <w:rsid w:val="002C2953"/>
    <w:rsid w:val="002C2F7A"/>
    <w:rsid w:val="002C47A3"/>
    <w:rsid w:val="002C4ED9"/>
    <w:rsid w:val="002C5BE3"/>
    <w:rsid w:val="002C68C1"/>
    <w:rsid w:val="002C68C2"/>
    <w:rsid w:val="002C6D61"/>
    <w:rsid w:val="002C70F0"/>
    <w:rsid w:val="002C775B"/>
    <w:rsid w:val="002C7D93"/>
    <w:rsid w:val="002D08DD"/>
    <w:rsid w:val="002D0EAF"/>
    <w:rsid w:val="002D132B"/>
    <w:rsid w:val="002D139D"/>
    <w:rsid w:val="002D174A"/>
    <w:rsid w:val="002D1A01"/>
    <w:rsid w:val="002D4302"/>
    <w:rsid w:val="002D444C"/>
    <w:rsid w:val="002D47D7"/>
    <w:rsid w:val="002D4C9D"/>
    <w:rsid w:val="002D5297"/>
    <w:rsid w:val="002D5918"/>
    <w:rsid w:val="002D5986"/>
    <w:rsid w:val="002D6833"/>
    <w:rsid w:val="002D725A"/>
    <w:rsid w:val="002E0071"/>
    <w:rsid w:val="002E0478"/>
    <w:rsid w:val="002E099D"/>
    <w:rsid w:val="002E0C8C"/>
    <w:rsid w:val="002E15A1"/>
    <w:rsid w:val="002E1795"/>
    <w:rsid w:val="002E1888"/>
    <w:rsid w:val="002E1FA3"/>
    <w:rsid w:val="002E2C74"/>
    <w:rsid w:val="002E3A00"/>
    <w:rsid w:val="002E3B74"/>
    <w:rsid w:val="002E4890"/>
    <w:rsid w:val="002E499B"/>
    <w:rsid w:val="002E5000"/>
    <w:rsid w:val="002E5352"/>
    <w:rsid w:val="002E6052"/>
    <w:rsid w:val="002E66C8"/>
    <w:rsid w:val="002E677B"/>
    <w:rsid w:val="002E6AE4"/>
    <w:rsid w:val="002E6AEC"/>
    <w:rsid w:val="002E6C8E"/>
    <w:rsid w:val="002E6DFF"/>
    <w:rsid w:val="002F1F59"/>
    <w:rsid w:val="002F21AD"/>
    <w:rsid w:val="002F22FF"/>
    <w:rsid w:val="002F3404"/>
    <w:rsid w:val="002F3463"/>
    <w:rsid w:val="002F3485"/>
    <w:rsid w:val="002F3604"/>
    <w:rsid w:val="002F39D1"/>
    <w:rsid w:val="002F3E24"/>
    <w:rsid w:val="002F4F6F"/>
    <w:rsid w:val="002F551E"/>
    <w:rsid w:val="002F5FC5"/>
    <w:rsid w:val="002F6393"/>
    <w:rsid w:val="002F6D60"/>
    <w:rsid w:val="002F765C"/>
    <w:rsid w:val="003000B7"/>
    <w:rsid w:val="00301381"/>
    <w:rsid w:val="00301B6A"/>
    <w:rsid w:val="003029BB"/>
    <w:rsid w:val="0030307F"/>
    <w:rsid w:val="00303164"/>
    <w:rsid w:val="003037C0"/>
    <w:rsid w:val="00304135"/>
    <w:rsid w:val="003046F7"/>
    <w:rsid w:val="00304A13"/>
    <w:rsid w:val="00305F77"/>
    <w:rsid w:val="00306C4E"/>
    <w:rsid w:val="00307A04"/>
    <w:rsid w:val="00307B51"/>
    <w:rsid w:val="00307D12"/>
    <w:rsid w:val="0031026B"/>
    <w:rsid w:val="003104CA"/>
    <w:rsid w:val="0031050B"/>
    <w:rsid w:val="00310762"/>
    <w:rsid w:val="00310B41"/>
    <w:rsid w:val="00310C89"/>
    <w:rsid w:val="00310DF8"/>
    <w:rsid w:val="003118D9"/>
    <w:rsid w:val="0031277A"/>
    <w:rsid w:val="003133EB"/>
    <w:rsid w:val="00313487"/>
    <w:rsid w:val="00313C0B"/>
    <w:rsid w:val="00314AA2"/>
    <w:rsid w:val="00314BE0"/>
    <w:rsid w:val="00314BEB"/>
    <w:rsid w:val="00314C62"/>
    <w:rsid w:val="00314E23"/>
    <w:rsid w:val="00314F06"/>
    <w:rsid w:val="00315B09"/>
    <w:rsid w:val="003165B8"/>
    <w:rsid w:val="003169FD"/>
    <w:rsid w:val="0032029B"/>
    <w:rsid w:val="003209C8"/>
    <w:rsid w:val="00321ECD"/>
    <w:rsid w:val="00321F34"/>
    <w:rsid w:val="00322244"/>
    <w:rsid w:val="00322A88"/>
    <w:rsid w:val="00322C08"/>
    <w:rsid w:val="00322EC1"/>
    <w:rsid w:val="00323604"/>
    <w:rsid w:val="00323E1A"/>
    <w:rsid w:val="003247D5"/>
    <w:rsid w:val="0032534F"/>
    <w:rsid w:val="00327331"/>
    <w:rsid w:val="00327681"/>
    <w:rsid w:val="00327899"/>
    <w:rsid w:val="003278D5"/>
    <w:rsid w:val="0033001B"/>
    <w:rsid w:val="003304D0"/>
    <w:rsid w:val="00330EFA"/>
    <w:rsid w:val="0033135E"/>
    <w:rsid w:val="00331987"/>
    <w:rsid w:val="00331C6A"/>
    <w:rsid w:val="00332A10"/>
    <w:rsid w:val="00332F8F"/>
    <w:rsid w:val="00333666"/>
    <w:rsid w:val="003339D1"/>
    <w:rsid w:val="00334AE4"/>
    <w:rsid w:val="00335273"/>
    <w:rsid w:val="00335343"/>
    <w:rsid w:val="0033592A"/>
    <w:rsid w:val="00336728"/>
    <w:rsid w:val="00336D72"/>
    <w:rsid w:val="00336EE0"/>
    <w:rsid w:val="00336F32"/>
    <w:rsid w:val="00337437"/>
    <w:rsid w:val="00337604"/>
    <w:rsid w:val="00340941"/>
    <w:rsid w:val="003415B7"/>
    <w:rsid w:val="003418D1"/>
    <w:rsid w:val="003426BC"/>
    <w:rsid w:val="00344B6D"/>
    <w:rsid w:val="0034526C"/>
    <w:rsid w:val="003455AD"/>
    <w:rsid w:val="00346AB8"/>
    <w:rsid w:val="00346D23"/>
    <w:rsid w:val="003477CD"/>
    <w:rsid w:val="003478F8"/>
    <w:rsid w:val="00347D4B"/>
    <w:rsid w:val="00350011"/>
    <w:rsid w:val="00350F7A"/>
    <w:rsid w:val="003516D6"/>
    <w:rsid w:val="003517C0"/>
    <w:rsid w:val="00351881"/>
    <w:rsid w:val="00352C55"/>
    <w:rsid w:val="00352F9A"/>
    <w:rsid w:val="003533F9"/>
    <w:rsid w:val="00353597"/>
    <w:rsid w:val="00353EB6"/>
    <w:rsid w:val="00354418"/>
    <w:rsid w:val="00354740"/>
    <w:rsid w:val="003558B8"/>
    <w:rsid w:val="00355BD8"/>
    <w:rsid w:val="0035627C"/>
    <w:rsid w:val="00357C54"/>
    <w:rsid w:val="00357E1B"/>
    <w:rsid w:val="00360859"/>
    <w:rsid w:val="00360F36"/>
    <w:rsid w:val="00361E25"/>
    <w:rsid w:val="00362371"/>
    <w:rsid w:val="003626B7"/>
    <w:rsid w:val="003628B9"/>
    <w:rsid w:val="003629A4"/>
    <w:rsid w:val="003629C0"/>
    <w:rsid w:val="00363DF2"/>
    <w:rsid w:val="003644E7"/>
    <w:rsid w:val="00364FAF"/>
    <w:rsid w:val="0036519F"/>
    <w:rsid w:val="00365696"/>
    <w:rsid w:val="00365D31"/>
    <w:rsid w:val="00366491"/>
    <w:rsid w:val="003669B1"/>
    <w:rsid w:val="003708A7"/>
    <w:rsid w:val="003709F4"/>
    <w:rsid w:val="00371739"/>
    <w:rsid w:val="00372B13"/>
    <w:rsid w:val="00373051"/>
    <w:rsid w:val="003730FB"/>
    <w:rsid w:val="0037356A"/>
    <w:rsid w:val="00373FB6"/>
    <w:rsid w:val="00374B4C"/>
    <w:rsid w:val="00374F0E"/>
    <w:rsid w:val="00375265"/>
    <w:rsid w:val="00375D90"/>
    <w:rsid w:val="003764D4"/>
    <w:rsid w:val="00376527"/>
    <w:rsid w:val="00376C61"/>
    <w:rsid w:val="00376CC4"/>
    <w:rsid w:val="00376F8D"/>
    <w:rsid w:val="0037782E"/>
    <w:rsid w:val="00377B8B"/>
    <w:rsid w:val="00377F38"/>
    <w:rsid w:val="00380390"/>
    <w:rsid w:val="00380859"/>
    <w:rsid w:val="00381E76"/>
    <w:rsid w:val="0038299E"/>
    <w:rsid w:val="00382F82"/>
    <w:rsid w:val="0038304D"/>
    <w:rsid w:val="00383F39"/>
    <w:rsid w:val="00384224"/>
    <w:rsid w:val="00384865"/>
    <w:rsid w:val="003848EB"/>
    <w:rsid w:val="00385156"/>
    <w:rsid w:val="00385BCD"/>
    <w:rsid w:val="0038636E"/>
    <w:rsid w:val="00386437"/>
    <w:rsid w:val="0038698D"/>
    <w:rsid w:val="0038731E"/>
    <w:rsid w:val="0038755E"/>
    <w:rsid w:val="00390046"/>
    <w:rsid w:val="00390FBA"/>
    <w:rsid w:val="003913C8"/>
    <w:rsid w:val="003913EF"/>
    <w:rsid w:val="003915DB"/>
    <w:rsid w:val="00391A1E"/>
    <w:rsid w:val="00391FAB"/>
    <w:rsid w:val="00392343"/>
    <w:rsid w:val="0039241F"/>
    <w:rsid w:val="00392E6A"/>
    <w:rsid w:val="00392F67"/>
    <w:rsid w:val="00393208"/>
    <w:rsid w:val="00393936"/>
    <w:rsid w:val="0039423F"/>
    <w:rsid w:val="00395613"/>
    <w:rsid w:val="00395CBA"/>
    <w:rsid w:val="00396065"/>
    <w:rsid w:val="003967A0"/>
    <w:rsid w:val="00396C60"/>
    <w:rsid w:val="00396F86"/>
    <w:rsid w:val="00397F28"/>
    <w:rsid w:val="003A00ED"/>
    <w:rsid w:val="003A099B"/>
    <w:rsid w:val="003A0A22"/>
    <w:rsid w:val="003A1B0D"/>
    <w:rsid w:val="003A1C16"/>
    <w:rsid w:val="003A2167"/>
    <w:rsid w:val="003A35AD"/>
    <w:rsid w:val="003A53A8"/>
    <w:rsid w:val="003A63C0"/>
    <w:rsid w:val="003A7033"/>
    <w:rsid w:val="003A7E89"/>
    <w:rsid w:val="003A7ED2"/>
    <w:rsid w:val="003B1188"/>
    <w:rsid w:val="003B136F"/>
    <w:rsid w:val="003B17DD"/>
    <w:rsid w:val="003B1A7C"/>
    <w:rsid w:val="003B2351"/>
    <w:rsid w:val="003B3737"/>
    <w:rsid w:val="003B4339"/>
    <w:rsid w:val="003B5075"/>
    <w:rsid w:val="003B5EE5"/>
    <w:rsid w:val="003B5F38"/>
    <w:rsid w:val="003B65CE"/>
    <w:rsid w:val="003B65E3"/>
    <w:rsid w:val="003B6764"/>
    <w:rsid w:val="003B747E"/>
    <w:rsid w:val="003B75D8"/>
    <w:rsid w:val="003B7F7B"/>
    <w:rsid w:val="003C0114"/>
    <w:rsid w:val="003C0C74"/>
    <w:rsid w:val="003C10E0"/>
    <w:rsid w:val="003C13FD"/>
    <w:rsid w:val="003C177E"/>
    <w:rsid w:val="003C1F69"/>
    <w:rsid w:val="003C2119"/>
    <w:rsid w:val="003C291C"/>
    <w:rsid w:val="003C3DB2"/>
    <w:rsid w:val="003C40DD"/>
    <w:rsid w:val="003C5499"/>
    <w:rsid w:val="003C5E39"/>
    <w:rsid w:val="003C6AB4"/>
    <w:rsid w:val="003C6FD1"/>
    <w:rsid w:val="003C714C"/>
    <w:rsid w:val="003C7167"/>
    <w:rsid w:val="003C73C1"/>
    <w:rsid w:val="003D0975"/>
    <w:rsid w:val="003D1349"/>
    <w:rsid w:val="003D223E"/>
    <w:rsid w:val="003D26F4"/>
    <w:rsid w:val="003D42BB"/>
    <w:rsid w:val="003D6761"/>
    <w:rsid w:val="003D6A30"/>
    <w:rsid w:val="003D71FA"/>
    <w:rsid w:val="003D7CA0"/>
    <w:rsid w:val="003E079A"/>
    <w:rsid w:val="003E0C6E"/>
    <w:rsid w:val="003E0CFC"/>
    <w:rsid w:val="003E1DE8"/>
    <w:rsid w:val="003E27A6"/>
    <w:rsid w:val="003E34B2"/>
    <w:rsid w:val="003E3591"/>
    <w:rsid w:val="003E3717"/>
    <w:rsid w:val="003E3CE8"/>
    <w:rsid w:val="003E3D22"/>
    <w:rsid w:val="003E43C7"/>
    <w:rsid w:val="003E552E"/>
    <w:rsid w:val="003E55CF"/>
    <w:rsid w:val="003E5A88"/>
    <w:rsid w:val="003E5C5D"/>
    <w:rsid w:val="003E5CC0"/>
    <w:rsid w:val="003F09FA"/>
    <w:rsid w:val="003F1806"/>
    <w:rsid w:val="003F1861"/>
    <w:rsid w:val="003F2DD8"/>
    <w:rsid w:val="003F2F7F"/>
    <w:rsid w:val="003F34AD"/>
    <w:rsid w:val="003F3BB8"/>
    <w:rsid w:val="003F44FF"/>
    <w:rsid w:val="003F4FF2"/>
    <w:rsid w:val="003F5DB9"/>
    <w:rsid w:val="003F6B53"/>
    <w:rsid w:val="003F753E"/>
    <w:rsid w:val="003F785B"/>
    <w:rsid w:val="003F7C42"/>
    <w:rsid w:val="003F7DE9"/>
    <w:rsid w:val="004001A0"/>
    <w:rsid w:val="004009A8"/>
    <w:rsid w:val="00401215"/>
    <w:rsid w:val="004012DE"/>
    <w:rsid w:val="00401316"/>
    <w:rsid w:val="004013AF"/>
    <w:rsid w:val="004016D6"/>
    <w:rsid w:val="004020E3"/>
    <w:rsid w:val="0040266F"/>
    <w:rsid w:val="004026EC"/>
    <w:rsid w:val="00403FC8"/>
    <w:rsid w:val="00404FF9"/>
    <w:rsid w:val="00405DAA"/>
    <w:rsid w:val="004114C1"/>
    <w:rsid w:val="004115D0"/>
    <w:rsid w:val="004119D4"/>
    <w:rsid w:val="0041273E"/>
    <w:rsid w:val="00412C78"/>
    <w:rsid w:val="0041323E"/>
    <w:rsid w:val="00413319"/>
    <w:rsid w:val="00413E77"/>
    <w:rsid w:val="004142DD"/>
    <w:rsid w:val="00414D8A"/>
    <w:rsid w:val="004154D7"/>
    <w:rsid w:val="00415999"/>
    <w:rsid w:val="00415C39"/>
    <w:rsid w:val="004169C7"/>
    <w:rsid w:val="00417A5F"/>
    <w:rsid w:val="00420A41"/>
    <w:rsid w:val="00420AFB"/>
    <w:rsid w:val="00420F12"/>
    <w:rsid w:val="0042186E"/>
    <w:rsid w:val="004219DE"/>
    <w:rsid w:val="00421AB1"/>
    <w:rsid w:val="004223D7"/>
    <w:rsid w:val="00422B39"/>
    <w:rsid w:val="00423C20"/>
    <w:rsid w:val="004246C9"/>
    <w:rsid w:val="00424A9B"/>
    <w:rsid w:val="00425E96"/>
    <w:rsid w:val="00427229"/>
    <w:rsid w:val="004303CE"/>
    <w:rsid w:val="00430832"/>
    <w:rsid w:val="00430C58"/>
    <w:rsid w:val="00430FB0"/>
    <w:rsid w:val="0043124D"/>
    <w:rsid w:val="004326EA"/>
    <w:rsid w:val="0043296F"/>
    <w:rsid w:val="0043417E"/>
    <w:rsid w:val="0043492B"/>
    <w:rsid w:val="0043576D"/>
    <w:rsid w:val="00435B4C"/>
    <w:rsid w:val="00436C85"/>
    <w:rsid w:val="004379E9"/>
    <w:rsid w:val="00440658"/>
    <w:rsid w:val="00440C12"/>
    <w:rsid w:val="0044167B"/>
    <w:rsid w:val="0044175F"/>
    <w:rsid w:val="00441C5D"/>
    <w:rsid w:val="00441CC4"/>
    <w:rsid w:val="0044220E"/>
    <w:rsid w:val="00442491"/>
    <w:rsid w:val="004432F5"/>
    <w:rsid w:val="00444900"/>
    <w:rsid w:val="0044536F"/>
    <w:rsid w:val="004459F2"/>
    <w:rsid w:val="00445BDE"/>
    <w:rsid w:val="00445C2C"/>
    <w:rsid w:val="0044660D"/>
    <w:rsid w:val="004467DC"/>
    <w:rsid w:val="004471E1"/>
    <w:rsid w:val="00447A94"/>
    <w:rsid w:val="0045012B"/>
    <w:rsid w:val="004502A4"/>
    <w:rsid w:val="00450487"/>
    <w:rsid w:val="0045084A"/>
    <w:rsid w:val="00450B97"/>
    <w:rsid w:val="00451030"/>
    <w:rsid w:val="004511E5"/>
    <w:rsid w:val="004519CE"/>
    <w:rsid w:val="00451A1D"/>
    <w:rsid w:val="00451BB0"/>
    <w:rsid w:val="00452B74"/>
    <w:rsid w:val="00452EFA"/>
    <w:rsid w:val="0045332F"/>
    <w:rsid w:val="00453CFB"/>
    <w:rsid w:val="00454C1A"/>
    <w:rsid w:val="00455345"/>
    <w:rsid w:val="004555A3"/>
    <w:rsid w:val="00455676"/>
    <w:rsid w:val="00455AD1"/>
    <w:rsid w:val="004564EE"/>
    <w:rsid w:val="004570D6"/>
    <w:rsid w:val="00457E29"/>
    <w:rsid w:val="004609E9"/>
    <w:rsid w:val="00460A1C"/>
    <w:rsid w:val="00460C3A"/>
    <w:rsid w:val="0046187D"/>
    <w:rsid w:val="00461D7D"/>
    <w:rsid w:val="00461F96"/>
    <w:rsid w:val="00462DF7"/>
    <w:rsid w:val="00462E02"/>
    <w:rsid w:val="0046339D"/>
    <w:rsid w:val="004636BE"/>
    <w:rsid w:val="00463D3C"/>
    <w:rsid w:val="00463D7B"/>
    <w:rsid w:val="00464B44"/>
    <w:rsid w:val="00465608"/>
    <w:rsid w:val="00465852"/>
    <w:rsid w:val="004660E7"/>
    <w:rsid w:val="0046625E"/>
    <w:rsid w:val="004662A5"/>
    <w:rsid w:val="0046646A"/>
    <w:rsid w:val="00466BBB"/>
    <w:rsid w:val="00466C8A"/>
    <w:rsid w:val="0046792A"/>
    <w:rsid w:val="00467E4D"/>
    <w:rsid w:val="004707E0"/>
    <w:rsid w:val="00470A52"/>
    <w:rsid w:val="004711A9"/>
    <w:rsid w:val="00471675"/>
    <w:rsid w:val="004725BC"/>
    <w:rsid w:val="00472B0F"/>
    <w:rsid w:val="00474158"/>
    <w:rsid w:val="00474523"/>
    <w:rsid w:val="00475548"/>
    <w:rsid w:val="00475B62"/>
    <w:rsid w:val="00475E5E"/>
    <w:rsid w:val="004763B8"/>
    <w:rsid w:val="0047691A"/>
    <w:rsid w:val="00476B0E"/>
    <w:rsid w:val="00476BBB"/>
    <w:rsid w:val="0048004D"/>
    <w:rsid w:val="004807E8"/>
    <w:rsid w:val="00480C0A"/>
    <w:rsid w:val="00481332"/>
    <w:rsid w:val="00481C15"/>
    <w:rsid w:val="00482840"/>
    <w:rsid w:val="0048289A"/>
    <w:rsid w:val="004829CD"/>
    <w:rsid w:val="004839FE"/>
    <w:rsid w:val="0048600C"/>
    <w:rsid w:val="00486EA8"/>
    <w:rsid w:val="00487FDC"/>
    <w:rsid w:val="00490D83"/>
    <w:rsid w:val="00491174"/>
    <w:rsid w:val="004923E1"/>
    <w:rsid w:val="00492590"/>
    <w:rsid w:val="00492776"/>
    <w:rsid w:val="00492E9C"/>
    <w:rsid w:val="00492F49"/>
    <w:rsid w:val="004938B9"/>
    <w:rsid w:val="004939AD"/>
    <w:rsid w:val="0049422A"/>
    <w:rsid w:val="0049463D"/>
    <w:rsid w:val="0049485A"/>
    <w:rsid w:val="004950E6"/>
    <w:rsid w:val="00495415"/>
    <w:rsid w:val="00495886"/>
    <w:rsid w:val="004958ED"/>
    <w:rsid w:val="00496326"/>
    <w:rsid w:val="0049632D"/>
    <w:rsid w:val="00496DD7"/>
    <w:rsid w:val="004971F1"/>
    <w:rsid w:val="004A0040"/>
    <w:rsid w:val="004A036F"/>
    <w:rsid w:val="004A0671"/>
    <w:rsid w:val="004A123A"/>
    <w:rsid w:val="004A15BC"/>
    <w:rsid w:val="004A1669"/>
    <w:rsid w:val="004A1B4D"/>
    <w:rsid w:val="004A23AD"/>
    <w:rsid w:val="004A24FD"/>
    <w:rsid w:val="004A2C20"/>
    <w:rsid w:val="004A2C9E"/>
    <w:rsid w:val="004A4B24"/>
    <w:rsid w:val="004A4FE7"/>
    <w:rsid w:val="004A504F"/>
    <w:rsid w:val="004A636C"/>
    <w:rsid w:val="004A65C8"/>
    <w:rsid w:val="004A6D86"/>
    <w:rsid w:val="004B080A"/>
    <w:rsid w:val="004B0DE9"/>
    <w:rsid w:val="004B1A0B"/>
    <w:rsid w:val="004B2EFD"/>
    <w:rsid w:val="004B3171"/>
    <w:rsid w:val="004B347A"/>
    <w:rsid w:val="004B45C0"/>
    <w:rsid w:val="004B4647"/>
    <w:rsid w:val="004B4A90"/>
    <w:rsid w:val="004B5503"/>
    <w:rsid w:val="004B6A73"/>
    <w:rsid w:val="004B74F1"/>
    <w:rsid w:val="004B78BE"/>
    <w:rsid w:val="004C0AAC"/>
    <w:rsid w:val="004C0C55"/>
    <w:rsid w:val="004C1693"/>
    <w:rsid w:val="004C2350"/>
    <w:rsid w:val="004C273F"/>
    <w:rsid w:val="004C2A43"/>
    <w:rsid w:val="004C467C"/>
    <w:rsid w:val="004C491C"/>
    <w:rsid w:val="004C53B6"/>
    <w:rsid w:val="004C5F41"/>
    <w:rsid w:val="004C6152"/>
    <w:rsid w:val="004C66D3"/>
    <w:rsid w:val="004C6D96"/>
    <w:rsid w:val="004C71F7"/>
    <w:rsid w:val="004C7306"/>
    <w:rsid w:val="004D01BD"/>
    <w:rsid w:val="004D0240"/>
    <w:rsid w:val="004D07E6"/>
    <w:rsid w:val="004D097C"/>
    <w:rsid w:val="004D0B7A"/>
    <w:rsid w:val="004D0CC8"/>
    <w:rsid w:val="004D134B"/>
    <w:rsid w:val="004D150D"/>
    <w:rsid w:val="004D1B4F"/>
    <w:rsid w:val="004D284E"/>
    <w:rsid w:val="004D30CC"/>
    <w:rsid w:val="004D3E3B"/>
    <w:rsid w:val="004D3FAD"/>
    <w:rsid w:val="004D429F"/>
    <w:rsid w:val="004D42B4"/>
    <w:rsid w:val="004D46E6"/>
    <w:rsid w:val="004D4B9D"/>
    <w:rsid w:val="004D52C1"/>
    <w:rsid w:val="004D55D2"/>
    <w:rsid w:val="004D6843"/>
    <w:rsid w:val="004D6E07"/>
    <w:rsid w:val="004D6E93"/>
    <w:rsid w:val="004D7709"/>
    <w:rsid w:val="004D7EB7"/>
    <w:rsid w:val="004E074D"/>
    <w:rsid w:val="004E0B7C"/>
    <w:rsid w:val="004E1F54"/>
    <w:rsid w:val="004E1FFA"/>
    <w:rsid w:val="004E27FD"/>
    <w:rsid w:val="004E29CD"/>
    <w:rsid w:val="004E2AE6"/>
    <w:rsid w:val="004E3771"/>
    <w:rsid w:val="004E3FD6"/>
    <w:rsid w:val="004E45B3"/>
    <w:rsid w:val="004E45CA"/>
    <w:rsid w:val="004E4BCE"/>
    <w:rsid w:val="004E4C0F"/>
    <w:rsid w:val="004E4F89"/>
    <w:rsid w:val="004E5721"/>
    <w:rsid w:val="004E57BC"/>
    <w:rsid w:val="004E5A56"/>
    <w:rsid w:val="004E5FAF"/>
    <w:rsid w:val="004E6099"/>
    <w:rsid w:val="004E6198"/>
    <w:rsid w:val="004E6C73"/>
    <w:rsid w:val="004E6EAF"/>
    <w:rsid w:val="004E7057"/>
    <w:rsid w:val="004E757A"/>
    <w:rsid w:val="004E7BE5"/>
    <w:rsid w:val="004E7E33"/>
    <w:rsid w:val="004F06CA"/>
    <w:rsid w:val="004F0AB9"/>
    <w:rsid w:val="004F1DBC"/>
    <w:rsid w:val="004F1E0B"/>
    <w:rsid w:val="004F2BFB"/>
    <w:rsid w:val="004F3072"/>
    <w:rsid w:val="004F35BA"/>
    <w:rsid w:val="004F3CFB"/>
    <w:rsid w:val="004F4001"/>
    <w:rsid w:val="004F4A2B"/>
    <w:rsid w:val="004F4AB6"/>
    <w:rsid w:val="004F5004"/>
    <w:rsid w:val="004F50E8"/>
    <w:rsid w:val="004F6199"/>
    <w:rsid w:val="004F68F9"/>
    <w:rsid w:val="004F6E0D"/>
    <w:rsid w:val="004F70C1"/>
    <w:rsid w:val="004F73CD"/>
    <w:rsid w:val="004F7982"/>
    <w:rsid w:val="0050182D"/>
    <w:rsid w:val="0050197D"/>
    <w:rsid w:val="00503D7F"/>
    <w:rsid w:val="00504937"/>
    <w:rsid w:val="00504AB5"/>
    <w:rsid w:val="005057C2"/>
    <w:rsid w:val="00507665"/>
    <w:rsid w:val="00507DB6"/>
    <w:rsid w:val="005108FA"/>
    <w:rsid w:val="005114C8"/>
    <w:rsid w:val="00511A87"/>
    <w:rsid w:val="00511EBB"/>
    <w:rsid w:val="0051463B"/>
    <w:rsid w:val="0051475E"/>
    <w:rsid w:val="00514BF1"/>
    <w:rsid w:val="00514C88"/>
    <w:rsid w:val="00514EB0"/>
    <w:rsid w:val="00515D60"/>
    <w:rsid w:val="00516533"/>
    <w:rsid w:val="005171E9"/>
    <w:rsid w:val="005174C6"/>
    <w:rsid w:val="00517B4E"/>
    <w:rsid w:val="0052048A"/>
    <w:rsid w:val="00520776"/>
    <w:rsid w:val="00520A03"/>
    <w:rsid w:val="00522271"/>
    <w:rsid w:val="0052299C"/>
    <w:rsid w:val="00522D97"/>
    <w:rsid w:val="0052415F"/>
    <w:rsid w:val="00524547"/>
    <w:rsid w:val="0052663C"/>
    <w:rsid w:val="00526865"/>
    <w:rsid w:val="005268EA"/>
    <w:rsid w:val="0052715C"/>
    <w:rsid w:val="00527778"/>
    <w:rsid w:val="005279AA"/>
    <w:rsid w:val="00530064"/>
    <w:rsid w:val="00532AA4"/>
    <w:rsid w:val="005333D3"/>
    <w:rsid w:val="005339EC"/>
    <w:rsid w:val="0053574B"/>
    <w:rsid w:val="00535EC5"/>
    <w:rsid w:val="00535F07"/>
    <w:rsid w:val="005362FE"/>
    <w:rsid w:val="00536987"/>
    <w:rsid w:val="00536B12"/>
    <w:rsid w:val="00537048"/>
    <w:rsid w:val="00537460"/>
    <w:rsid w:val="00540251"/>
    <w:rsid w:val="005407C6"/>
    <w:rsid w:val="005410B6"/>
    <w:rsid w:val="00541AD0"/>
    <w:rsid w:val="005420BC"/>
    <w:rsid w:val="0054235C"/>
    <w:rsid w:val="00542A85"/>
    <w:rsid w:val="005432E1"/>
    <w:rsid w:val="00543471"/>
    <w:rsid w:val="0054379E"/>
    <w:rsid w:val="00543873"/>
    <w:rsid w:val="00543D9E"/>
    <w:rsid w:val="005452E6"/>
    <w:rsid w:val="00545C0C"/>
    <w:rsid w:val="00547671"/>
    <w:rsid w:val="00551AA0"/>
    <w:rsid w:val="005522FA"/>
    <w:rsid w:val="005523B8"/>
    <w:rsid w:val="0055294D"/>
    <w:rsid w:val="00553F51"/>
    <w:rsid w:val="00554167"/>
    <w:rsid w:val="00554CD8"/>
    <w:rsid w:val="00555059"/>
    <w:rsid w:val="00555BD8"/>
    <w:rsid w:val="0055603C"/>
    <w:rsid w:val="00556350"/>
    <w:rsid w:val="005568CD"/>
    <w:rsid w:val="00556F57"/>
    <w:rsid w:val="00557A45"/>
    <w:rsid w:val="005607EE"/>
    <w:rsid w:val="00560EE8"/>
    <w:rsid w:val="0056123B"/>
    <w:rsid w:val="00561628"/>
    <w:rsid w:val="00562393"/>
    <w:rsid w:val="00562B7E"/>
    <w:rsid w:val="00563BCA"/>
    <w:rsid w:val="00564BA4"/>
    <w:rsid w:val="00564BF5"/>
    <w:rsid w:val="00564DDA"/>
    <w:rsid w:val="00565021"/>
    <w:rsid w:val="00565640"/>
    <w:rsid w:val="0056650A"/>
    <w:rsid w:val="00566722"/>
    <w:rsid w:val="005670F3"/>
    <w:rsid w:val="00567251"/>
    <w:rsid w:val="00567547"/>
    <w:rsid w:val="005675EC"/>
    <w:rsid w:val="005677FD"/>
    <w:rsid w:val="005679C9"/>
    <w:rsid w:val="00567AC1"/>
    <w:rsid w:val="005705D9"/>
    <w:rsid w:val="00571359"/>
    <w:rsid w:val="00572002"/>
    <w:rsid w:val="00573204"/>
    <w:rsid w:val="0057457F"/>
    <w:rsid w:val="00574C3D"/>
    <w:rsid w:val="00574EC9"/>
    <w:rsid w:val="00576284"/>
    <w:rsid w:val="00576429"/>
    <w:rsid w:val="00576AD1"/>
    <w:rsid w:val="00576E38"/>
    <w:rsid w:val="00576E83"/>
    <w:rsid w:val="005775E6"/>
    <w:rsid w:val="005777D5"/>
    <w:rsid w:val="00580428"/>
    <w:rsid w:val="00580556"/>
    <w:rsid w:val="005807C4"/>
    <w:rsid w:val="00581703"/>
    <w:rsid w:val="005818C5"/>
    <w:rsid w:val="00581A67"/>
    <w:rsid w:val="00581D25"/>
    <w:rsid w:val="005827A6"/>
    <w:rsid w:val="00583101"/>
    <w:rsid w:val="00584017"/>
    <w:rsid w:val="0058432D"/>
    <w:rsid w:val="005845C4"/>
    <w:rsid w:val="005847D9"/>
    <w:rsid w:val="00585203"/>
    <w:rsid w:val="00585449"/>
    <w:rsid w:val="005854E7"/>
    <w:rsid w:val="005855DE"/>
    <w:rsid w:val="005857F0"/>
    <w:rsid w:val="005873F2"/>
    <w:rsid w:val="00587B0F"/>
    <w:rsid w:val="00591420"/>
    <w:rsid w:val="00591798"/>
    <w:rsid w:val="0059272B"/>
    <w:rsid w:val="00593C5A"/>
    <w:rsid w:val="00593D11"/>
    <w:rsid w:val="0059400C"/>
    <w:rsid w:val="00594272"/>
    <w:rsid w:val="00594390"/>
    <w:rsid w:val="00594BEF"/>
    <w:rsid w:val="0059513A"/>
    <w:rsid w:val="00595606"/>
    <w:rsid w:val="00595A2F"/>
    <w:rsid w:val="00595ECC"/>
    <w:rsid w:val="0059611A"/>
    <w:rsid w:val="0059624C"/>
    <w:rsid w:val="00596755"/>
    <w:rsid w:val="005967CF"/>
    <w:rsid w:val="00596A63"/>
    <w:rsid w:val="00597125"/>
    <w:rsid w:val="00597590"/>
    <w:rsid w:val="005A0E3B"/>
    <w:rsid w:val="005A10B3"/>
    <w:rsid w:val="005A1D2B"/>
    <w:rsid w:val="005A1F44"/>
    <w:rsid w:val="005A220D"/>
    <w:rsid w:val="005A2541"/>
    <w:rsid w:val="005A27EF"/>
    <w:rsid w:val="005A2C6F"/>
    <w:rsid w:val="005A33B8"/>
    <w:rsid w:val="005A4196"/>
    <w:rsid w:val="005A4E51"/>
    <w:rsid w:val="005A6817"/>
    <w:rsid w:val="005A76F8"/>
    <w:rsid w:val="005A7C76"/>
    <w:rsid w:val="005B0B57"/>
    <w:rsid w:val="005B1031"/>
    <w:rsid w:val="005B1BBF"/>
    <w:rsid w:val="005B25FD"/>
    <w:rsid w:val="005B2DA0"/>
    <w:rsid w:val="005B31AB"/>
    <w:rsid w:val="005B3F63"/>
    <w:rsid w:val="005B57EB"/>
    <w:rsid w:val="005B6C5F"/>
    <w:rsid w:val="005B7314"/>
    <w:rsid w:val="005B73E1"/>
    <w:rsid w:val="005B7496"/>
    <w:rsid w:val="005B7938"/>
    <w:rsid w:val="005C00AA"/>
    <w:rsid w:val="005C010E"/>
    <w:rsid w:val="005C0342"/>
    <w:rsid w:val="005C03EC"/>
    <w:rsid w:val="005C0780"/>
    <w:rsid w:val="005C0916"/>
    <w:rsid w:val="005C14C5"/>
    <w:rsid w:val="005C190D"/>
    <w:rsid w:val="005C1BF7"/>
    <w:rsid w:val="005C2A51"/>
    <w:rsid w:val="005C38A7"/>
    <w:rsid w:val="005C6620"/>
    <w:rsid w:val="005C7DA9"/>
    <w:rsid w:val="005C7FFC"/>
    <w:rsid w:val="005D0C7F"/>
    <w:rsid w:val="005D0DE5"/>
    <w:rsid w:val="005D112B"/>
    <w:rsid w:val="005D1191"/>
    <w:rsid w:val="005D11C3"/>
    <w:rsid w:val="005D1657"/>
    <w:rsid w:val="005D2407"/>
    <w:rsid w:val="005D3511"/>
    <w:rsid w:val="005D3CAE"/>
    <w:rsid w:val="005D3D57"/>
    <w:rsid w:val="005D3E7D"/>
    <w:rsid w:val="005D42A9"/>
    <w:rsid w:val="005D4507"/>
    <w:rsid w:val="005D46F3"/>
    <w:rsid w:val="005D4A9E"/>
    <w:rsid w:val="005D58D0"/>
    <w:rsid w:val="005D59DA"/>
    <w:rsid w:val="005D5F93"/>
    <w:rsid w:val="005D6806"/>
    <w:rsid w:val="005D69CD"/>
    <w:rsid w:val="005D789E"/>
    <w:rsid w:val="005D7FB1"/>
    <w:rsid w:val="005E1078"/>
    <w:rsid w:val="005E1CD9"/>
    <w:rsid w:val="005E22A2"/>
    <w:rsid w:val="005E2C76"/>
    <w:rsid w:val="005E2E39"/>
    <w:rsid w:val="005E2E54"/>
    <w:rsid w:val="005E34E9"/>
    <w:rsid w:val="005E3A15"/>
    <w:rsid w:val="005E3FA7"/>
    <w:rsid w:val="005E4045"/>
    <w:rsid w:val="005E4330"/>
    <w:rsid w:val="005E433E"/>
    <w:rsid w:val="005E46C4"/>
    <w:rsid w:val="005E46C6"/>
    <w:rsid w:val="005E49AC"/>
    <w:rsid w:val="005E4E9A"/>
    <w:rsid w:val="005E5206"/>
    <w:rsid w:val="005E5229"/>
    <w:rsid w:val="005E7B14"/>
    <w:rsid w:val="005F0128"/>
    <w:rsid w:val="005F055E"/>
    <w:rsid w:val="005F05E7"/>
    <w:rsid w:val="005F0902"/>
    <w:rsid w:val="005F0A9E"/>
    <w:rsid w:val="005F12F0"/>
    <w:rsid w:val="005F1A52"/>
    <w:rsid w:val="005F1B26"/>
    <w:rsid w:val="005F2169"/>
    <w:rsid w:val="005F2F50"/>
    <w:rsid w:val="005F2F9C"/>
    <w:rsid w:val="005F367B"/>
    <w:rsid w:val="005F4A16"/>
    <w:rsid w:val="005F5421"/>
    <w:rsid w:val="005F54B8"/>
    <w:rsid w:val="005F6F74"/>
    <w:rsid w:val="005F76FC"/>
    <w:rsid w:val="006000EB"/>
    <w:rsid w:val="006003A3"/>
    <w:rsid w:val="00600500"/>
    <w:rsid w:val="006010B0"/>
    <w:rsid w:val="00601165"/>
    <w:rsid w:val="0060221E"/>
    <w:rsid w:val="00602566"/>
    <w:rsid w:val="00603C2D"/>
    <w:rsid w:val="00603FA8"/>
    <w:rsid w:val="006045F1"/>
    <w:rsid w:val="006050AC"/>
    <w:rsid w:val="0060594E"/>
    <w:rsid w:val="00605D7C"/>
    <w:rsid w:val="006078D2"/>
    <w:rsid w:val="006078F9"/>
    <w:rsid w:val="00607ABA"/>
    <w:rsid w:val="00607BEE"/>
    <w:rsid w:val="00610336"/>
    <w:rsid w:val="00610E33"/>
    <w:rsid w:val="0061128F"/>
    <w:rsid w:val="006116AD"/>
    <w:rsid w:val="00611E49"/>
    <w:rsid w:val="00613051"/>
    <w:rsid w:val="00613512"/>
    <w:rsid w:val="006137A4"/>
    <w:rsid w:val="00613D2B"/>
    <w:rsid w:val="00614464"/>
    <w:rsid w:val="00614FD0"/>
    <w:rsid w:val="00615044"/>
    <w:rsid w:val="006150DF"/>
    <w:rsid w:val="0061633D"/>
    <w:rsid w:val="0061641E"/>
    <w:rsid w:val="00616854"/>
    <w:rsid w:val="006169C2"/>
    <w:rsid w:val="006176B6"/>
    <w:rsid w:val="00620116"/>
    <w:rsid w:val="00621ABB"/>
    <w:rsid w:val="00621F72"/>
    <w:rsid w:val="00621FDE"/>
    <w:rsid w:val="006220B3"/>
    <w:rsid w:val="00622428"/>
    <w:rsid w:val="0062369D"/>
    <w:rsid w:val="006252D5"/>
    <w:rsid w:val="0062550C"/>
    <w:rsid w:val="00626D59"/>
    <w:rsid w:val="00627777"/>
    <w:rsid w:val="00631EC6"/>
    <w:rsid w:val="006320B0"/>
    <w:rsid w:val="00632370"/>
    <w:rsid w:val="006324F6"/>
    <w:rsid w:val="006330D8"/>
    <w:rsid w:val="0063413A"/>
    <w:rsid w:val="00634B07"/>
    <w:rsid w:val="006354BD"/>
    <w:rsid w:val="00635663"/>
    <w:rsid w:val="006357A1"/>
    <w:rsid w:val="00636FD3"/>
    <w:rsid w:val="00637486"/>
    <w:rsid w:val="0063761C"/>
    <w:rsid w:val="00637A92"/>
    <w:rsid w:val="00637D87"/>
    <w:rsid w:val="00637F7A"/>
    <w:rsid w:val="00640C06"/>
    <w:rsid w:val="00642EFB"/>
    <w:rsid w:val="00643188"/>
    <w:rsid w:val="00643747"/>
    <w:rsid w:val="00644471"/>
    <w:rsid w:val="006448FC"/>
    <w:rsid w:val="00644EFB"/>
    <w:rsid w:val="006459D8"/>
    <w:rsid w:val="006460CE"/>
    <w:rsid w:val="00646CB0"/>
    <w:rsid w:val="0064707A"/>
    <w:rsid w:val="00647093"/>
    <w:rsid w:val="006474F9"/>
    <w:rsid w:val="006500A7"/>
    <w:rsid w:val="006500DA"/>
    <w:rsid w:val="00650274"/>
    <w:rsid w:val="00650A97"/>
    <w:rsid w:val="00650ACF"/>
    <w:rsid w:val="0065122A"/>
    <w:rsid w:val="00652E97"/>
    <w:rsid w:val="00653745"/>
    <w:rsid w:val="00653B4B"/>
    <w:rsid w:val="00654EF2"/>
    <w:rsid w:val="00656939"/>
    <w:rsid w:val="006578D7"/>
    <w:rsid w:val="0066079B"/>
    <w:rsid w:val="00660CC7"/>
    <w:rsid w:val="00660D11"/>
    <w:rsid w:val="00660EB2"/>
    <w:rsid w:val="0066156A"/>
    <w:rsid w:val="006616B6"/>
    <w:rsid w:val="00661853"/>
    <w:rsid w:val="00661A01"/>
    <w:rsid w:val="00661B14"/>
    <w:rsid w:val="006620A5"/>
    <w:rsid w:val="00662667"/>
    <w:rsid w:val="00662B13"/>
    <w:rsid w:val="006630DB"/>
    <w:rsid w:val="006639D0"/>
    <w:rsid w:val="00663A0B"/>
    <w:rsid w:val="006642F9"/>
    <w:rsid w:val="006652AD"/>
    <w:rsid w:val="0066571D"/>
    <w:rsid w:val="006664E2"/>
    <w:rsid w:val="00666AB1"/>
    <w:rsid w:val="00667515"/>
    <w:rsid w:val="006701F7"/>
    <w:rsid w:val="00671BE3"/>
    <w:rsid w:val="006721BD"/>
    <w:rsid w:val="00672613"/>
    <w:rsid w:val="006734D1"/>
    <w:rsid w:val="006736AD"/>
    <w:rsid w:val="00673B36"/>
    <w:rsid w:val="00673DD2"/>
    <w:rsid w:val="00674643"/>
    <w:rsid w:val="006750AA"/>
    <w:rsid w:val="0067520D"/>
    <w:rsid w:val="00676860"/>
    <w:rsid w:val="00676C9C"/>
    <w:rsid w:val="006809EB"/>
    <w:rsid w:val="00680A5A"/>
    <w:rsid w:val="0068130F"/>
    <w:rsid w:val="00681921"/>
    <w:rsid w:val="00682004"/>
    <w:rsid w:val="00682B7E"/>
    <w:rsid w:val="00682E9C"/>
    <w:rsid w:val="00683B1A"/>
    <w:rsid w:val="00684117"/>
    <w:rsid w:val="0068427C"/>
    <w:rsid w:val="006846E3"/>
    <w:rsid w:val="00684D47"/>
    <w:rsid w:val="00685BCB"/>
    <w:rsid w:val="006864E0"/>
    <w:rsid w:val="0068681E"/>
    <w:rsid w:val="00686BE5"/>
    <w:rsid w:val="00686FAB"/>
    <w:rsid w:val="006879D4"/>
    <w:rsid w:val="00690E20"/>
    <w:rsid w:val="00690F56"/>
    <w:rsid w:val="00691B0B"/>
    <w:rsid w:val="00692BC7"/>
    <w:rsid w:val="00693BA3"/>
    <w:rsid w:val="00693E68"/>
    <w:rsid w:val="0069474D"/>
    <w:rsid w:val="00694897"/>
    <w:rsid w:val="00694D7A"/>
    <w:rsid w:val="00694D81"/>
    <w:rsid w:val="00694D8D"/>
    <w:rsid w:val="00694F0D"/>
    <w:rsid w:val="00695322"/>
    <w:rsid w:val="00695CBD"/>
    <w:rsid w:val="006967EB"/>
    <w:rsid w:val="00697715"/>
    <w:rsid w:val="006A073F"/>
    <w:rsid w:val="006A091A"/>
    <w:rsid w:val="006A0F0D"/>
    <w:rsid w:val="006A19C5"/>
    <w:rsid w:val="006A1DD5"/>
    <w:rsid w:val="006A1FA2"/>
    <w:rsid w:val="006A27F6"/>
    <w:rsid w:val="006A2B86"/>
    <w:rsid w:val="006A3010"/>
    <w:rsid w:val="006A32DC"/>
    <w:rsid w:val="006A3EF5"/>
    <w:rsid w:val="006A42B8"/>
    <w:rsid w:val="006A46A8"/>
    <w:rsid w:val="006A4A96"/>
    <w:rsid w:val="006A5515"/>
    <w:rsid w:val="006A772F"/>
    <w:rsid w:val="006A7EC6"/>
    <w:rsid w:val="006B02D2"/>
    <w:rsid w:val="006B0591"/>
    <w:rsid w:val="006B07EA"/>
    <w:rsid w:val="006B1A12"/>
    <w:rsid w:val="006B28E6"/>
    <w:rsid w:val="006B2AC9"/>
    <w:rsid w:val="006B2BE2"/>
    <w:rsid w:val="006B3AF5"/>
    <w:rsid w:val="006B45C1"/>
    <w:rsid w:val="006B464F"/>
    <w:rsid w:val="006B48D1"/>
    <w:rsid w:val="006B49BC"/>
    <w:rsid w:val="006B59E7"/>
    <w:rsid w:val="006B5C5E"/>
    <w:rsid w:val="006B5C6D"/>
    <w:rsid w:val="006B654A"/>
    <w:rsid w:val="006B67FD"/>
    <w:rsid w:val="006B6BFE"/>
    <w:rsid w:val="006B70C3"/>
    <w:rsid w:val="006C10B8"/>
    <w:rsid w:val="006C11EC"/>
    <w:rsid w:val="006C13C9"/>
    <w:rsid w:val="006C1DB8"/>
    <w:rsid w:val="006C1EDC"/>
    <w:rsid w:val="006C1F42"/>
    <w:rsid w:val="006C24EC"/>
    <w:rsid w:val="006C2EED"/>
    <w:rsid w:val="006C362F"/>
    <w:rsid w:val="006C36E2"/>
    <w:rsid w:val="006C370A"/>
    <w:rsid w:val="006C39E3"/>
    <w:rsid w:val="006C3B2E"/>
    <w:rsid w:val="006C3EB3"/>
    <w:rsid w:val="006C4300"/>
    <w:rsid w:val="006C440D"/>
    <w:rsid w:val="006C4424"/>
    <w:rsid w:val="006C4545"/>
    <w:rsid w:val="006C6DE1"/>
    <w:rsid w:val="006D0E20"/>
    <w:rsid w:val="006D1696"/>
    <w:rsid w:val="006D3240"/>
    <w:rsid w:val="006D39A8"/>
    <w:rsid w:val="006D45CB"/>
    <w:rsid w:val="006D47A7"/>
    <w:rsid w:val="006D4D29"/>
    <w:rsid w:val="006D55C6"/>
    <w:rsid w:val="006D56B1"/>
    <w:rsid w:val="006D5DD1"/>
    <w:rsid w:val="006D5E11"/>
    <w:rsid w:val="006D7380"/>
    <w:rsid w:val="006D7455"/>
    <w:rsid w:val="006E057A"/>
    <w:rsid w:val="006E216D"/>
    <w:rsid w:val="006E21D0"/>
    <w:rsid w:val="006E3310"/>
    <w:rsid w:val="006E35A7"/>
    <w:rsid w:val="006E3E31"/>
    <w:rsid w:val="006E73FC"/>
    <w:rsid w:val="006F02AF"/>
    <w:rsid w:val="006F1453"/>
    <w:rsid w:val="006F15A3"/>
    <w:rsid w:val="006F195C"/>
    <w:rsid w:val="006F1A90"/>
    <w:rsid w:val="006F1FA4"/>
    <w:rsid w:val="006F202B"/>
    <w:rsid w:val="006F2634"/>
    <w:rsid w:val="006F279D"/>
    <w:rsid w:val="006F2F5A"/>
    <w:rsid w:val="006F31DB"/>
    <w:rsid w:val="006F4B79"/>
    <w:rsid w:val="006F4D5B"/>
    <w:rsid w:val="006F54C6"/>
    <w:rsid w:val="006F5A7E"/>
    <w:rsid w:val="006F5CF6"/>
    <w:rsid w:val="006F67B8"/>
    <w:rsid w:val="006F69C9"/>
    <w:rsid w:val="0070022F"/>
    <w:rsid w:val="00700606"/>
    <w:rsid w:val="00700737"/>
    <w:rsid w:val="00700CB4"/>
    <w:rsid w:val="00701483"/>
    <w:rsid w:val="00701D08"/>
    <w:rsid w:val="00701F5E"/>
    <w:rsid w:val="00702F92"/>
    <w:rsid w:val="0070338E"/>
    <w:rsid w:val="007036A6"/>
    <w:rsid w:val="00703E0A"/>
    <w:rsid w:val="0070429E"/>
    <w:rsid w:val="00704696"/>
    <w:rsid w:val="00704832"/>
    <w:rsid w:val="007057FF"/>
    <w:rsid w:val="007060C5"/>
    <w:rsid w:val="007061B5"/>
    <w:rsid w:val="00706D2B"/>
    <w:rsid w:val="00707402"/>
    <w:rsid w:val="00707B45"/>
    <w:rsid w:val="00710A74"/>
    <w:rsid w:val="00711518"/>
    <w:rsid w:val="007116A1"/>
    <w:rsid w:val="0071199C"/>
    <w:rsid w:val="00711DFE"/>
    <w:rsid w:val="0071206E"/>
    <w:rsid w:val="0071226F"/>
    <w:rsid w:val="00712383"/>
    <w:rsid w:val="0071371C"/>
    <w:rsid w:val="00713F68"/>
    <w:rsid w:val="007146B4"/>
    <w:rsid w:val="00714B4B"/>
    <w:rsid w:val="00714F7A"/>
    <w:rsid w:val="0071576B"/>
    <w:rsid w:val="0071596D"/>
    <w:rsid w:val="007159BD"/>
    <w:rsid w:val="00715C52"/>
    <w:rsid w:val="00715F92"/>
    <w:rsid w:val="00716413"/>
    <w:rsid w:val="00716E1F"/>
    <w:rsid w:val="00720840"/>
    <w:rsid w:val="00722555"/>
    <w:rsid w:val="007225F5"/>
    <w:rsid w:val="007226F7"/>
    <w:rsid w:val="0072286F"/>
    <w:rsid w:val="00722B31"/>
    <w:rsid w:val="007236DE"/>
    <w:rsid w:val="007241CD"/>
    <w:rsid w:val="00724B32"/>
    <w:rsid w:val="00725ECD"/>
    <w:rsid w:val="00726903"/>
    <w:rsid w:val="007270F0"/>
    <w:rsid w:val="007273B0"/>
    <w:rsid w:val="0072762B"/>
    <w:rsid w:val="00727E16"/>
    <w:rsid w:val="00730CA2"/>
    <w:rsid w:val="00730CE4"/>
    <w:rsid w:val="00731177"/>
    <w:rsid w:val="00731605"/>
    <w:rsid w:val="00732AA9"/>
    <w:rsid w:val="00732B8A"/>
    <w:rsid w:val="00733049"/>
    <w:rsid w:val="00733365"/>
    <w:rsid w:val="007339AE"/>
    <w:rsid w:val="00733F80"/>
    <w:rsid w:val="007346F9"/>
    <w:rsid w:val="00735142"/>
    <w:rsid w:val="007353D2"/>
    <w:rsid w:val="00736516"/>
    <w:rsid w:val="00736BD4"/>
    <w:rsid w:val="00736EFA"/>
    <w:rsid w:val="00737C92"/>
    <w:rsid w:val="00737C96"/>
    <w:rsid w:val="0074029B"/>
    <w:rsid w:val="00740315"/>
    <w:rsid w:val="007413E8"/>
    <w:rsid w:val="00741476"/>
    <w:rsid w:val="00741A0D"/>
    <w:rsid w:val="00741D60"/>
    <w:rsid w:val="00742997"/>
    <w:rsid w:val="00742ACD"/>
    <w:rsid w:val="00743DA1"/>
    <w:rsid w:val="00744225"/>
    <w:rsid w:val="00744357"/>
    <w:rsid w:val="00745026"/>
    <w:rsid w:val="00746E5D"/>
    <w:rsid w:val="007470D1"/>
    <w:rsid w:val="007473B2"/>
    <w:rsid w:val="00747C85"/>
    <w:rsid w:val="0075109A"/>
    <w:rsid w:val="00751DBE"/>
    <w:rsid w:val="00752245"/>
    <w:rsid w:val="007524D0"/>
    <w:rsid w:val="007533DD"/>
    <w:rsid w:val="00753877"/>
    <w:rsid w:val="00753963"/>
    <w:rsid w:val="00753F00"/>
    <w:rsid w:val="00754B34"/>
    <w:rsid w:val="00754F45"/>
    <w:rsid w:val="00756208"/>
    <w:rsid w:val="00756EBE"/>
    <w:rsid w:val="00757125"/>
    <w:rsid w:val="00757A84"/>
    <w:rsid w:val="00757B04"/>
    <w:rsid w:val="00757E1B"/>
    <w:rsid w:val="0076045E"/>
    <w:rsid w:val="007614D0"/>
    <w:rsid w:val="007617D2"/>
    <w:rsid w:val="00762313"/>
    <w:rsid w:val="00762650"/>
    <w:rsid w:val="00762CEF"/>
    <w:rsid w:val="00762DDE"/>
    <w:rsid w:val="007631CC"/>
    <w:rsid w:val="00763AAE"/>
    <w:rsid w:val="00763B8E"/>
    <w:rsid w:val="00763EAA"/>
    <w:rsid w:val="007647DA"/>
    <w:rsid w:val="00764D73"/>
    <w:rsid w:val="00765D2C"/>
    <w:rsid w:val="00766040"/>
    <w:rsid w:val="007661A6"/>
    <w:rsid w:val="00766CB9"/>
    <w:rsid w:val="00766F59"/>
    <w:rsid w:val="007674C5"/>
    <w:rsid w:val="00767895"/>
    <w:rsid w:val="007678E5"/>
    <w:rsid w:val="0076791A"/>
    <w:rsid w:val="00767BDC"/>
    <w:rsid w:val="00767D4D"/>
    <w:rsid w:val="0077026E"/>
    <w:rsid w:val="00770C8A"/>
    <w:rsid w:val="00770EB5"/>
    <w:rsid w:val="00770ED8"/>
    <w:rsid w:val="00771FD0"/>
    <w:rsid w:val="00772169"/>
    <w:rsid w:val="00772554"/>
    <w:rsid w:val="007727A3"/>
    <w:rsid w:val="00773BA7"/>
    <w:rsid w:val="00773F24"/>
    <w:rsid w:val="00774652"/>
    <w:rsid w:val="00774FED"/>
    <w:rsid w:val="00775025"/>
    <w:rsid w:val="00776444"/>
    <w:rsid w:val="007766F1"/>
    <w:rsid w:val="007769A3"/>
    <w:rsid w:val="00777FC7"/>
    <w:rsid w:val="00780427"/>
    <w:rsid w:val="00780A4F"/>
    <w:rsid w:val="00781CBD"/>
    <w:rsid w:val="00781ED3"/>
    <w:rsid w:val="007821E9"/>
    <w:rsid w:val="0078301E"/>
    <w:rsid w:val="007831BE"/>
    <w:rsid w:val="00783DA1"/>
    <w:rsid w:val="0078415F"/>
    <w:rsid w:val="00784900"/>
    <w:rsid w:val="0078498A"/>
    <w:rsid w:val="007857BC"/>
    <w:rsid w:val="007857E0"/>
    <w:rsid w:val="00787ECC"/>
    <w:rsid w:val="007911D4"/>
    <w:rsid w:val="007916E5"/>
    <w:rsid w:val="00792E19"/>
    <w:rsid w:val="00793139"/>
    <w:rsid w:val="007932B3"/>
    <w:rsid w:val="00794665"/>
    <w:rsid w:val="00795ECC"/>
    <w:rsid w:val="0079614E"/>
    <w:rsid w:val="00797130"/>
    <w:rsid w:val="00797483"/>
    <w:rsid w:val="007A00AF"/>
    <w:rsid w:val="007A2449"/>
    <w:rsid w:val="007A27FA"/>
    <w:rsid w:val="007A286B"/>
    <w:rsid w:val="007A28E8"/>
    <w:rsid w:val="007A30DF"/>
    <w:rsid w:val="007A3CB4"/>
    <w:rsid w:val="007A4CB3"/>
    <w:rsid w:val="007A6001"/>
    <w:rsid w:val="007A67A2"/>
    <w:rsid w:val="007A69F9"/>
    <w:rsid w:val="007A6A43"/>
    <w:rsid w:val="007A6BCA"/>
    <w:rsid w:val="007B05BE"/>
    <w:rsid w:val="007B09D7"/>
    <w:rsid w:val="007B1101"/>
    <w:rsid w:val="007B1CD4"/>
    <w:rsid w:val="007B277C"/>
    <w:rsid w:val="007B29C0"/>
    <w:rsid w:val="007B35F2"/>
    <w:rsid w:val="007B4054"/>
    <w:rsid w:val="007B4993"/>
    <w:rsid w:val="007B4D7F"/>
    <w:rsid w:val="007B501A"/>
    <w:rsid w:val="007B5744"/>
    <w:rsid w:val="007B74E2"/>
    <w:rsid w:val="007B7597"/>
    <w:rsid w:val="007B7B85"/>
    <w:rsid w:val="007C0B9D"/>
    <w:rsid w:val="007C2BA6"/>
    <w:rsid w:val="007C2EA9"/>
    <w:rsid w:val="007C2FDB"/>
    <w:rsid w:val="007C31B1"/>
    <w:rsid w:val="007C3221"/>
    <w:rsid w:val="007C349B"/>
    <w:rsid w:val="007C3E33"/>
    <w:rsid w:val="007C4142"/>
    <w:rsid w:val="007C41F6"/>
    <w:rsid w:val="007C531F"/>
    <w:rsid w:val="007C5FEA"/>
    <w:rsid w:val="007C633B"/>
    <w:rsid w:val="007C682E"/>
    <w:rsid w:val="007C70A1"/>
    <w:rsid w:val="007C747C"/>
    <w:rsid w:val="007C748A"/>
    <w:rsid w:val="007C7492"/>
    <w:rsid w:val="007C7CA3"/>
    <w:rsid w:val="007D05E6"/>
    <w:rsid w:val="007D07FA"/>
    <w:rsid w:val="007D0A74"/>
    <w:rsid w:val="007D2FD2"/>
    <w:rsid w:val="007D37A8"/>
    <w:rsid w:val="007D38DB"/>
    <w:rsid w:val="007D3C20"/>
    <w:rsid w:val="007D3F05"/>
    <w:rsid w:val="007D5024"/>
    <w:rsid w:val="007D6303"/>
    <w:rsid w:val="007D6575"/>
    <w:rsid w:val="007D6C19"/>
    <w:rsid w:val="007D7089"/>
    <w:rsid w:val="007D7B44"/>
    <w:rsid w:val="007D7B4C"/>
    <w:rsid w:val="007D7E5D"/>
    <w:rsid w:val="007E089A"/>
    <w:rsid w:val="007E0B39"/>
    <w:rsid w:val="007E168C"/>
    <w:rsid w:val="007E1E92"/>
    <w:rsid w:val="007E2C14"/>
    <w:rsid w:val="007E30E4"/>
    <w:rsid w:val="007E3AFA"/>
    <w:rsid w:val="007E3B3D"/>
    <w:rsid w:val="007E3DC0"/>
    <w:rsid w:val="007E4EBD"/>
    <w:rsid w:val="007E56E8"/>
    <w:rsid w:val="007E6272"/>
    <w:rsid w:val="007E6C7A"/>
    <w:rsid w:val="007E70F4"/>
    <w:rsid w:val="007E7B47"/>
    <w:rsid w:val="007F00F7"/>
    <w:rsid w:val="007F099E"/>
    <w:rsid w:val="007F0AC7"/>
    <w:rsid w:val="007F1DE6"/>
    <w:rsid w:val="007F2B04"/>
    <w:rsid w:val="007F324F"/>
    <w:rsid w:val="007F32AC"/>
    <w:rsid w:val="007F3EF4"/>
    <w:rsid w:val="007F431A"/>
    <w:rsid w:val="007F445B"/>
    <w:rsid w:val="007F491D"/>
    <w:rsid w:val="007F4C0D"/>
    <w:rsid w:val="007F4D4F"/>
    <w:rsid w:val="007F4EAA"/>
    <w:rsid w:val="007F5140"/>
    <w:rsid w:val="007F5789"/>
    <w:rsid w:val="007F5E48"/>
    <w:rsid w:val="007F5E75"/>
    <w:rsid w:val="007F66B7"/>
    <w:rsid w:val="007F6AE6"/>
    <w:rsid w:val="007F6DC0"/>
    <w:rsid w:val="007F6DE4"/>
    <w:rsid w:val="007F7426"/>
    <w:rsid w:val="007F788B"/>
    <w:rsid w:val="007F78B1"/>
    <w:rsid w:val="007F7944"/>
    <w:rsid w:val="008002B5"/>
    <w:rsid w:val="008015F8"/>
    <w:rsid w:val="00801BBC"/>
    <w:rsid w:val="00802BDF"/>
    <w:rsid w:val="008037C5"/>
    <w:rsid w:val="00803C43"/>
    <w:rsid w:val="008059EF"/>
    <w:rsid w:val="0080631A"/>
    <w:rsid w:val="00807D20"/>
    <w:rsid w:val="008109B8"/>
    <w:rsid w:val="00810BD1"/>
    <w:rsid w:val="0081192A"/>
    <w:rsid w:val="008119F3"/>
    <w:rsid w:val="00812217"/>
    <w:rsid w:val="008123B7"/>
    <w:rsid w:val="00812635"/>
    <w:rsid w:val="00812DE1"/>
    <w:rsid w:val="00813320"/>
    <w:rsid w:val="00813D23"/>
    <w:rsid w:val="0081474D"/>
    <w:rsid w:val="00816DD3"/>
    <w:rsid w:val="008202C4"/>
    <w:rsid w:val="00820FC9"/>
    <w:rsid w:val="00821960"/>
    <w:rsid w:val="00821B4F"/>
    <w:rsid w:val="00822964"/>
    <w:rsid w:val="00823237"/>
    <w:rsid w:val="008238B0"/>
    <w:rsid w:val="00823C0F"/>
    <w:rsid w:val="00824120"/>
    <w:rsid w:val="00824ABC"/>
    <w:rsid w:val="0082533B"/>
    <w:rsid w:val="008260DE"/>
    <w:rsid w:val="00826D19"/>
    <w:rsid w:val="00827A54"/>
    <w:rsid w:val="00830158"/>
    <w:rsid w:val="00830A2B"/>
    <w:rsid w:val="00830C07"/>
    <w:rsid w:val="00830FB3"/>
    <w:rsid w:val="008310FC"/>
    <w:rsid w:val="0083185A"/>
    <w:rsid w:val="0083287B"/>
    <w:rsid w:val="0083389C"/>
    <w:rsid w:val="00833992"/>
    <w:rsid w:val="00833AFD"/>
    <w:rsid w:val="00834667"/>
    <w:rsid w:val="00834E74"/>
    <w:rsid w:val="00834ED2"/>
    <w:rsid w:val="00836432"/>
    <w:rsid w:val="00836EF5"/>
    <w:rsid w:val="0083719D"/>
    <w:rsid w:val="00837565"/>
    <w:rsid w:val="008379B7"/>
    <w:rsid w:val="00837FC2"/>
    <w:rsid w:val="008402A6"/>
    <w:rsid w:val="00840783"/>
    <w:rsid w:val="008407D8"/>
    <w:rsid w:val="00840E0D"/>
    <w:rsid w:val="00840ED2"/>
    <w:rsid w:val="00840EDA"/>
    <w:rsid w:val="00840F6F"/>
    <w:rsid w:val="00841DA8"/>
    <w:rsid w:val="00842451"/>
    <w:rsid w:val="00842455"/>
    <w:rsid w:val="00842562"/>
    <w:rsid w:val="008429CF"/>
    <w:rsid w:val="00843679"/>
    <w:rsid w:val="00843CBE"/>
    <w:rsid w:val="00844EC9"/>
    <w:rsid w:val="008463E6"/>
    <w:rsid w:val="008469CA"/>
    <w:rsid w:val="00847794"/>
    <w:rsid w:val="00850DC4"/>
    <w:rsid w:val="00850FE1"/>
    <w:rsid w:val="00851089"/>
    <w:rsid w:val="0085157E"/>
    <w:rsid w:val="008522B5"/>
    <w:rsid w:val="008537C4"/>
    <w:rsid w:val="00853E4C"/>
    <w:rsid w:val="00854B2D"/>
    <w:rsid w:val="00855481"/>
    <w:rsid w:val="0085597F"/>
    <w:rsid w:val="00856547"/>
    <w:rsid w:val="00856CF9"/>
    <w:rsid w:val="00857119"/>
    <w:rsid w:val="00857FCD"/>
    <w:rsid w:val="00860C09"/>
    <w:rsid w:val="00860F3A"/>
    <w:rsid w:val="00862A56"/>
    <w:rsid w:val="00862F44"/>
    <w:rsid w:val="008647D2"/>
    <w:rsid w:val="00864C32"/>
    <w:rsid w:val="00865EE3"/>
    <w:rsid w:val="00866446"/>
    <w:rsid w:val="0086653F"/>
    <w:rsid w:val="00866756"/>
    <w:rsid w:val="008669B6"/>
    <w:rsid w:val="00866CD8"/>
    <w:rsid w:val="008672F1"/>
    <w:rsid w:val="0087006D"/>
    <w:rsid w:val="00870B77"/>
    <w:rsid w:val="0087101E"/>
    <w:rsid w:val="0087118D"/>
    <w:rsid w:val="008719FC"/>
    <w:rsid w:val="00871E39"/>
    <w:rsid w:val="008727AC"/>
    <w:rsid w:val="00872A63"/>
    <w:rsid w:val="00872B04"/>
    <w:rsid w:val="00873B2D"/>
    <w:rsid w:val="00873B3B"/>
    <w:rsid w:val="00873FBC"/>
    <w:rsid w:val="0087455F"/>
    <w:rsid w:val="008748A0"/>
    <w:rsid w:val="00874F35"/>
    <w:rsid w:val="008759D6"/>
    <w:rsid w:val="00875D43"/>
    <w:rsid w:val="00875D6A"/>
    <w:rsid w:val="00875D85"/>
    <w:rsid w:val="00876AC6"/>
    <w:rsid w:val="00876F3C"/>
    <w:rsid w:val="0087775B"/>
    <w:rsid w:val="008777D5"/>
    <w:rsid w:val="00880E30"/>
    <w:rsid w:val="008818DA"/>
    <w:rsid w:val="008821CE"/>
    <w:rsid w:val="00882A88"/>
    <w:rsid w:val="00882FC9"/>
    <w:rsid w:val="0088312D"/>
    <w:rsid w:val="0088389F"/>
    <w:rsid w:val="00884040"/>
    <w:rsid w:val="00884061"/>
    <w:rsid w:val="008845A3"/>
    <w:rsid w:val="00884AE2"/>
    <w:rsid w:val="00885383"/>
    <w:rsid w:val="00885CAB"/>
    <w:rsid w:val="0088607F"/>
    <w:rsid w:val="0088760E"/>
    <w:rsid w:val="008877B2"/>
    <w:rsid w:val="00887AE6"/>
    <w:rsid w:val="00887CE4"/>
    <w:rsid w:val="008900BF"/>
    <w:rsid w:val="008900F3"/>
    <w:rsid w:val="0089099A"/>
    <w:rsid w:val="00890D2B"/>
    <w:rsid w:val="008915C8"/>
    <w:rsid w:val="008917E2"/>
    <w:rsid w:val="00894EB4"/>
    <w:rsid w:val="0089504C"/>
    <w:rsid w:val="008963BE"/>
    <w:rsid w:val="00896421"/>
    <w:rsid w:val="00896743"/>
    <w:rsid w:val="00896D2E"/>
    <w:rsid w:val="0089743E"/>
    <w:rsid w:val="00897A76"/>
    <w:rsid w:val="00897BB1"/>
    <w:rsid w:val="008A04F9"/>
    <w:rsid w:val="008A09DB"/>
    <w:rsid w:val="008A13F7"/>
    <w:rsid w:val="008A1978"/>
    <w:rsid w:val="008A288C"/>
    <w:rsid w:val="008A2D10"/>
    <w:rsid w:val="008A326B"/>
    <w:rsid w:val="008A3471"/>
    <w:rsid w:val="008A508E"/>
    <w:rsid w:val="008A52DF"/>
    <w:rsid w:val="008A55EF"/>
    <w:rsid w:val="008A5642"/>
    <w:rsid w:val="008A6300"/>
    <w:rsid w:val="008A6441"/>
    <w:rsid w:val="008A68F9"/>
    <w:rsid w:val="008A78A2"/>
    <w:rsid w:val="008A7F88"/>
    <w:rsid w:val="008B041D"/>
    <w:rsid w:val="008B0490"/>
    <w:rsid w:val="008B0969"/>
    <w:rsid w:val="008B0AA1"/>
    <w:rsid w:val="008B297D"/>
    <w:rsid w:val="008B3772"/>
    <w:rsid w:val="008B3796"/>
    <w:rsid w:val="008B38F5"/>
    <w:rsid w:val="008B3C80"/>
    <w:rsid w:val="008B5837"/>
    <w:rsid w:val="008B593C"/>
    <w:rsid w:val="008B6062"/>
    <w:rsid w:val="008B6C2C"/>
    <w:rsid w:val="008B6C94"/>
    <w:rsid w:val="008B6EE5"/>
    <w:rsid w:val="008B7209"/>
    <w:rsid w:val="008B7843"/>
    <w:rsid w:val="008B7915"/>
    <w:rsid w:val="008C046F"/>
    <w:rsid w:val="008C0569"/>
    <w:rsid w:val="008C08E2"/>
    <w:rsid w:val="008C24F7"/>
    <w:rsid w:val="008C2832"/>
    <w:rsid w:val="008C2BD6"/>
    <w:rsid w:val="008C2DC4"/>
    <w:rsid w:val="008C3032"/>
    <w:rsid w:val="008C408E"/>
    <w:rsid w:val="008C4E8C"/>
    <w:rsid w:val="008C4FED"/>
    <w:rsid w:val="008C58C2"/>
    <w:rsid w:val="008C5CCC"/>
    <w:rsid w:val="008C639C"/>
    <w:rsid w:val="008C6E18"/>
    <w:rsid w:val="008C6F22"/>
    <w:rsid w:val="008C7A47"/>
    <w:rsid w:val="008D0195"/>
    <w:rsid w:val="008D0B2F"/>
    <w:rsid w:val="008D14FC"/>
    <w:rsid w:val="008D2283"/>
    <w:rsid w:val="008D2507"/>
    <w:rsid w:val="008D2B4D"/>
    <w:rsid w:val="008D2E41"/>
    <w:rsid w:val="008D3231"/>
    <w:rsid w:val="008D3D2E"/>
    <w:rsid w:val="008D412C"/>
    <w:rsid w:val="008D4426"/>
    <w:rsid w:val="008D46EA"/>
    <w:rsid w:val="008D48C2"/>
    <w:rsid w:val="008D4D02"/>
    <w:rsid w:val="008D4FEF"/>
    <w:rsid w:val="008D51FC"/>
    <w:rsid w:val="008D5D8B"/>
    <w:rsid w:val="008D61D2"/>
    <w:rsid w:val="008D6D73"/>
    <w:rsid w:val="008D6F4A"/>
    <w:rsid w:val="008E0161"/>
    <w:rsid w:val="008E0285"/>
    <w:rsid w:val="008E08B4"/>
    <w:rsid w:val="008E0EB4"/>
    <w:rsid w:val="008E0F34"/>
    <w:rsid w:val="008E1224"/>
    <w:rsid w:val="008E1573"/>
    <w:rsid w:val="008E1782"/>
    <w:rsid w:val="008E1C02"/>
    <w:rsid w:val="008E2C9E"/>
    <w:rsid w:val="008E3EE6"/>
    <w:rsid w:val="008E4E0D"/>
    <w:rsid w:val="008E57D5"/>
    <w:rsid w:val="008E6111"/>
    <w:rsid w:val="008E6F47"/>
    <w:rsid w:val="008E7A79"/>
    <w:rsid w:val="008F062C"/>
    <w:rsid w:val="008F0678"/>
    <w:rsid w:val="008F11AB"/>
    <w:rsid w:val="008F1422"/>
    <w:rsid w:val="008F22C1"/>
    <w:rsid w:val="008F3D95"/>
    <w:rsid w:val="008F4083"/>
    <w:rsid w:val="008F488C"/>
    <w:rsid w:val="008F6489"/>
    <w:rsid w:val="008F68F9"/>
    <w:rsid w:val="008F6946"/>
    <w:rsid w:val="008F70B3"/>
    <w:rsid w:val="008F71A8"/>
    <w:rsid w:val="00901F7F"/>
    <w:rsid w:val="0090271E"/>
    <w:rsid w:val="0090496E"/>
    <w:rsid w:val="00904995"/>
    <w:rsid w:val="00904BBC"/>
    <w:rsid w:val="0090572D"/>
    <w:rsid w:val="00905C76"/>
    <w:rsid w:val="00906B15"/>
    <w:rsid w:val="00906F2B"/>
    <w:rsid w:val="009077D7"/>
    <w:rsid w:val="00907BBD"/>
    <w:rsid w:val="00910394"/>
    <w:rsid w:val="00910401"/>
    <w:rsid w:val="0091073C"/>
    <w:rsid w:val="00911705"/>
    <w:rsid w:val="00911972"/>
    <w:rsid w:val="00912BFF"/>
    <w:rsid w:val="00913116"/>
    <w:rsid w:val="009140C7"/>
    <w:rsid w:val="00914678"/>
    <w:rsid w:val="00915074"/>
    <w:rsid w:val="0091516D"/>
    <w:rsid w:val="00915780"/>
    <w:rsid w:val="0091646A"/>
    <w:rsid w:val="009167DB"/>
    <w:rsid w:val="009168E8"/>
    <w:rsid w:val="00916CD9"/>
    <w:rsid w:val="00917CA3"/>
    <w:rsid w:val="00920578"/>
    <w:rsid w:val="00921263"/>
    <w:rsid w:val="00921685"/>
    <w:rsid w:val="009222B8"/>
    <w:rsid w:val="00922FF8"/>
    <w:rsid w:val="009231B0"/>
    <w:rsid w:val="00924FB8"/>
    <w:rsid w:val="009258D9"/>
    <w:rsid w:val="00925BA8"/>
    <w:rsid w:val="0092640C"/>
    <w:rsid w:val="0092749E"/>
    <w:rsid w:val="0092787C"/>
    <w:rsid w:val="00927BFC"/>
    <w:rsid w:val="00931071"/>
    <w:rsid w:val="009319B8"/>
    <w:rsid w:val="00932517"/>
    <w:rsid w:val="00933461"/>
    <w:rsid w:val="00933913"/>
    <w:rsid w:val="00933EDE"/>
    <w:rsid w:val="00934027"/>
    <w:rsid w:val="0093452F"/>
    <w:rsid w:val="00935824"/>
    <w:rsid w:val="009367F8"/>
    <w:rsid w:val="00936C11"/>
    <w:rsid w:val="0093745D"/>
    <w:rsid w:val="00940412"/>
    <w:rsid w:val="009404D6"/>
    <w:rsid w:val="009409DC"/>
    <w:rsid w:val="0094133F"/>
    <w:rsid w:val="00941EA4"/>
    <w:rsid w:val="009422CE"/>
    <w:rsid w:val="00943803"/>
    <w:rsid w:val="00943D95"/>
    <w:rsid w:val="0094437D"/>
    <w:rsid w:val="009447FE"/>
    <w:rsid w:val="0094484E"/>
    <w:rsid w:val="0094489A"/>
    <w:rsid w:val="00945A34"/>
    <w:rsid w:val="00950506"/>
    <w:rsid w:val="009508DE"/>
    <w:rsid w:val="00951B98"/>
    <w:rsid w:val="00952110"/>
    <w:rsid w:val="00952B84"/>
    <w:rsid w:val="009530A9"/>
    <w:rsid w:val="00953252"/>
    <w:rsid w:val="00953337"/>
    <w:rsid w:val="009537B5"/>
    <w:rsid w:val="00955870"/>
    <w:rsid w:val="0095592A"/>
    <w:rsid w:val="00955C1E"/>
    <w:rsid w:val="00956062"/>
    <w:rsid w:val="00956686"/>
    <w:rsid w:val="00956EDA"/>
    <w:rsid w:val="0096034D"/>
    <w:rsid w:val="00960CD5"/>
    <w:rsid w:val="009616C8"/>
    <w:rsid w:val="00961F06"/>
    <w:rsid w:val="00962B77"/>
    <w:rsid w:val="00963BED"/>
    <w:rsid w:val="00964997"/>
    <w:rsid w:val="00965062"/>
    <w:rsid w:val="0096521D"/>
    <w:rsid w:val="00965A81"/>
    <w:rsid w:val="00966C80"/>
    <w:rsid w:val="00966EA0"/>
    <w:rsid w:val="009675E5"/>
    <w:rsid w:val="009713BE"/>
    <w:rsid w:val="00971D7D"/>
    <w:rsid w:val="0097223D"/>
    <w:rsid w:val="00972CDA"/>
    <w:rsid w:val="0097322A"/>
    <w:rsid w:val="0097367E"/>
    <w:rsid w:val="00974174"/>
    <w:rsid w:val="009752A8"/>
    <w:rsid w:val="009753EA"/>
    <w:rsid w:val="009763CF"/>
    <w:rsid w:val="00976B38"/>
    <w:rsid w:val="009771C4"/>
    <w:rsid w:val="009773A9"/>
    <w:rsid w:val="009779E8"/>
    <w:rsid w:val="00977B20"/>
    <w:rsid w:val="00981A24"/>
    <w:rsid w:val="00981BF0"/>
    <w:rsid w:val="00983A07"/>
    <w:rsid w:val="0098411E"/>
    <w:rsid w:val="009843D8"/>
    <w:rsid w:val="00984996"/>
    <w:rsid w:val="009849D2"/>
    <w:rsid w:val="0098579C"/>
    <w:rsid w:val="00986605"/>
    <w:rsid w:val="009867C5"/>
    <w:rsid w:val="00986C9C"/>
    <w:rsid w:val="009904BF"/>
    <w:rsid w:val="00991838"/>
    <w:rsid w:val="0099210D"/>
    <w:rsid w:val="009934CF"/>
    <w:rsid w:val="009937B3"/>
    <w:rsid w:val="00993B46"/>
    <w:rsid w:val="009946E5"/>
    <w:rsid w:val="0099470E"/>
    <w:rsid w:val="00994CD4"/>
    <w:rsid w:val="00995A28"/>
    <w:rsid w:val="00995F8B"/>
    <w:rsid w:val="009967C6"/>
    <w:rsid w:val="0099702B"/>
    <w:rsid w:val="0099704A"/>
    <w:rsid w:val="0099782A"/>
    <w:rsid w:val="00997E6D"/>
    <w:rsid w:val="009A0075"/>
    <w:rsid w:val="009A0429"/>
    <w:rsid w:val="009A08A6"/>
    <w:rsid w:val="009A0DD0"/>
    <w:rsid w:val="009A18BF"/>
    <w:rsid w:val="009A1C87"/>
    <w:rsid w:val="009A1D78"/>
    <w:rsid w:val="009A1E6A"/>
    <w:rsid w:val="009A253B"/>
    <w:rsid w:val="009A261E"/>
    <w:rsid w:val="009A28FA"/>
    <w:rsid w:val="009A2CF7"/>
    <w:rsid w:val="009A2D80"/>
    <w:rsid w:val="009A31ED"/>
    <w:rsid w:val="009A5B82"/>
    <w:rsid w:val="009A66AF"/>
    <w:rsid w:val="009A6E32"/>
    <w:rsid w:val="009A7C89"/>
    <w:rsid w:val="009B01A8"/>
    <w:rsid w:val="009B0574"/>
    <w:rsid w:val="009B07FC"/>
    <w:rsid w:val="009B122F"/>
    <w:rsid w:val="009B17BF"/>
    <w:rsid w:val="009B1871"/>
    <w:rsid w:val="009B3E69"/>
    <w:rsid w:val="009B3F94"/>
    <w:rsid w:val="009B4211"/>
    <w:rsid w:val="009B4860"/>
    <w:rsid w:val="009B4954"/>
    <w:rsid w:val="009B4E4F"/>
    <w:rsid w:val="009B534A"/>
    <w:rsid w:val="009B5610"/>
    <w:rsid w:val="009B5724"/>
    <w:rsid w:val="009B5926"/>
    <w:rsid w:val="009B5A96"/>
    <w:rsid w:val="009B5B4B"/>
    <w:rsid w:val="009B762A"/>
    <w:rsid w:val="009C0506"/>
    <w:rsid w:val="009C06AE"/>
    <w:rsid w:val="009C09D3"/>
    <w:rsid w:val="009C0EE0"/>
    <w:rsid w:val="009C1229"/>
    <w:rsid w:val="009C1FAE"/>
    <w:rsid w:val="009C23C4"/>
    <w:rsid w:val="009C2F09"/>
    <w:rsid w:val="009C3269"/>
    <w:rsid w:val="009C3521"/>
    <w:rsid w:val="009C400B"/>
    <w:rsid w:val="009C4AEE"/>
    <w:rsid w:val="009C4CAA"/>
    <w:rsid w:val="009C5961"/>
    <w:rsid w:val="009C5E01"/>
    <w:rsid w:val="009C6716"/>
    <w:rsid w:val="009C7534"/>
    <w:rsid w:val="009C7B49"/>
    <w:rsid w:val="009C7BFB"/>
    <w:rsid w:val="009C7E99"/>
    <w:rsid w:val="009D091D"/>
    <w:rsid w:val="009D1299"/>
    <w:rsid w:val="009D1EDC"/>
    <w:rsid w:val="009D2148"/>
    <w:rsid w:val="009D2285"/>
    <w:rsid w:val="009D29B1"/>
    <w:rsid w:val="009D2B10"/>
    <w:rsid w:val="009D2F4A"/>
    <w:rsid w:val="009D3401"/>
    <w:rsid w:val="009D4114"/>
    <w:rsid w:val="009D4956"/>
    <w:rsid w:val="009D5435"/>
    <w:rsid w:val="009D54CA"/>
    <w:rsid w:val="009D5545"/>
    <w:rsid w:val="009D673E"/>
    <w:rsid w:val="009D6905"/>
    <w:rsid w:val="009D6D17"/>
    <w:rsid w:val="009D7EDC"/>
    <w:rsid w:val="009E0168"/>
    <w:rsid w:val="009E054D"/>
    <w:rsid w:val="009E0917"/>
    <w:rsid w:val="009E0E44"/>
    <w:rsid w:val="009E114E"/>
    <w:rsid w:val="009E1568"/>
    <w:rsid w:val="009E52A9"/>
    <w:rsid w:val="009E5DC0"/>
    <w:rsid w:val="009E6052"/>
    <w:rsid w:val="009F05A8"/>
    <w:rsid w:val="009F0D3E"/>
    <w:rsid w:val="009F1267"/>
    <w:rsid w:val="009F2963"/>
    <w:rsid w:val="009F2AF4"/>
    <w:rsid w:val="009F304F"/>
    <w:rsid w:val="009F3542"/>
    <w:rsid w:val="009F3970"/>
    <w:rsid w:val="009F3A80"/>
    <w:rsid w:val="009F435F"/>
    <w:rsid w:val="009F4A0F"/>
    <w:rsid w:val="009F4F15"/>
    <w:rsid w:val="009F57CA"/>
    <w:rsid w:val="009F5A99"/>
    <w:rsid w:val="009F62CC"/>
    <w:rsid w:val="009F6889"/>
    <w:rsid w:val="009F78B6"/>
    <w:rsid w:val="00A00355"/>
    <w:rsid w:val="00A01018"/>
    <w:rsid w:val="00A01070"/>
    <w:rsid w:val="00A0162B"/>
    <w:rsid w:val="00A027E4"/>
    <w:rsid w:val="00A0339A"/>
    <w:rsid w:val="00A03618"/>
    <w:rsid w:val="00A03797"/>
    <w:rsid w:val="00A03E1C"/>
    <w:rsid w:val="00A041C3"/>
    <w:rsid w:val="00A04DC5"/>
    <w:rsid w:val="00A0702A"/>
    <w:rsid w:val="00A076ED"/>
    <w:rsid w:val="00A07AED"/>
    <w:rsid w:val="00A07EDE"/>
    <w:rsid w:val="00A100AA"/>
    <w:rsid w:val="00A114F1"/>
    <w:rsid w:val="00A11922"/>
    <w:rsid w:val="00A1238E"/>
    <w:rsid w:val="00A123C6"/>
    <w:rsid w:val="00A12A6C"/>
    <w:rsid w:val="00A13814"/>
    <w:rsid w:val="00A13C4B"/>
    <w:rsid w:val="00A13C97"/>
    <w:rsid w:val="00A13F38"/>
    <w:rsid w:val="00A14326"/>
    <w:rsid w:val="00A14E7F"/>
    <w:rsid w:val="00A15A66"/>
    <w:rsid w:val="00A16B4B"/>
    <w:rsid w:val="00A17112"/>
    <w:rsid w:val="00A206C4"/>
    <w:rsid w:val="00A2103A"/>
    <w:rsid w:val="00A2296E"/>
    <w:rsid w:val="00A2320B"/>
    <w:rsid w:val="00A2350C"/>
    <w:rsid w:val="00A23D50"/>
    <w:rsid w:val="00A23E00"/>
    <w:rsid w:val="00A24458"/>
    <w:rsid w:val="00A24518"/>
    <w:rsid w:val="00A24728"/>
    <w:rsid w:val="00A250A6"/>
    <w:rsid w:val="00A258C4"/>
    <w:rsid w:val="00A25C23"/>
    <w:rsid w:val="00A2686B"/>
    <w:rsid w:val="00A305AA"/>
    <w:rsid w:val="00A30889"/>
    <w:rsid w:val="00A30A60"/>
    <w:rsid w:val="00A30A6C"/>
    <w:rsid w:val="00A30B4D"/>
    <w:rsid w:val="00A30C39"/>
    <w:rsid w:val="00A3127C"/>
    <w:rsid w:val="00A317C3"/>
    <w:rsid w:val="00A31F77"/>
    <w:rsid w:val="00A32219"/>
    <w:rsid w:val="00A3233A"/>
    <w:rsid w:val="00A32773"/>
    <w:rsid w:val="00A32796"/>
    <w:rsid w:val="00A32806"/>
    <w:rsid w:val="00A32F19"/>
    <w:rsid w:val="00A3336F"/>
    <w:rsid w:val="00A337A2"/>
    <w:rsid w:val="00A33987"/>
    <w:rsid w:val="00A3462E"/>
    <w:rsid w:val="00A34EFE"/>
    <w:rsid w:val="00A3552E"/>
    <w:rsid w:val="00A358AC"/>
    <w:rsid w:val="00A35A0F"/>
    <w:rsid w:val="00A37BB2"/>
    <w:rsid w:val="00A4123C"/>
    <w:rsid w:val="00A41386"/>
    <w:rsid w:val="00A4142F"/>
    <w:rsid w:val="00A41FC0"/>
    <w:rsid w:val="00A42203"/>
    <w:rsid w:val="00A429CF"/>
    <w:rsid w:val="00A42CF2"/>
    <w:rsid w:val="00A4310D"/>
    <w:rsid w:val="00A43131"/>
    <w:rsid w:val="00A439EA"/>
    <w:rsid w:val="00A43D6E"/>
    <w:rsid w:val="00A43F6B"/>
    <w:rsid w:val="00A45C09"/>
    <w:rsid w:val="00A4645E"/>
    <w:rsid w:val="00A4707F"/>
    <w:rsid w:val="00A471F4"/>
    <w:rsid w:val="00A47986"/>
    <w:rsid w:val="00A47EF4"/>
    <w:rsid w:val="00A50D86"/>
    <w:rsid w:val="00A50DD6"/>
    <w:rsid w:val="00A52004"/>
    <w:rsid w:val="00A52170"/>
    <w:rsid w:val="00A52440"/>
    <w:rsid w:val="00A527FA"/>
    <w:rsid w:val="00A52862"/>
    <w:rsid w:val="00A52E0C"/>
    <w:rsid w:val="00A5323C"/>
    <w:rsid w:val="00A544E1"/>
    <w:rsid w:val="00A54E02"/>
    <w:rsid w:val="00A54E29"/>
    <w:rsid w:val="00A556D2"/>
    <w:rsid w:val="00A55CA7"/>
    <w:rsid w:val="00A566FB"/>
    <w:rsid w:val="00A56C3F"/>
    <w:rsid w:val="00A56FE8"/>
    <w:rsid w:val="00A571D4"/>
    <w:rsid w:val="00A5747C"/>
    <w:rsid w:val="00A57745"/>
    <w:rsid w:val="00A57AE3"/>
    <w:rsid w:val="00A60AF1"/>
    <w:rsid w:val="00A60DF2"/>
    <w:rsid w:val="00A61003"/>
    <w:rsid w:val="00A62107"/>
    <w:rsid w:val="00A634B8"/>
    <w:rsid w:val="00A63F6A"/>
    <w:rsid w:val="00A644B0"/>
    <w:rsid w:val="00A6473B"/>
    <w:rsid w:val="00A647FA"/>
    <w:rsid w:val="00A6678D"/>
    <w:rsid w:val="00A67327"/>
    <w:rsid w:val="00A67976"/>
    <w:rsid w:val="00A707E0"/>
    <w:rsid w:val="00A709DF"/>
    <w:rsid w:val="00A70B98"/>
    <w:rsid w:val="00A7138A"/>
    <w:rsid w:val="00A71440"/>
    <w:rsid w:val="00A71EA9"/>
    <w:rsid w:val="00A728D4"/>
    <w:rsid w:val="00A734F5"/>
    <w:rsid w:val="00A756E9"/>
    <w:rsid w:val="00A75C7F"/>
    <w:rsid w:val="00A75E6C"/>
    <w:rsid w:val="00A76407"/>
    <w:rsid w:val="00A77C1B"/>
    <w:rsid w:val="00A77DBE"/>
    <w:rsid w:val="00A77DEE"/>
    <w:rsid w:val="00A80750"/>
    <w:rsid w:val="00A80B25"/>
    <w:rsid w:val="00A8122C"/>
    <w:rsid w:val="00A81842"/>
    <w:rsid w:val="00A83B96"/>
    <w:rsid w:val="00A8470E"/>
    <w:rsid w:val="00A850FA"/>
    <w:rsid w:val="00A867B5"/>
    <w:rsid w:val="00A86B07"/>
    <w:rsid w:val="00A87F88"/>
    <w:rsid w:val="00A900BC"/>
    <w:rsid w:val="00A900D8"/>
    <w:rsid w:val="00A90332"/>
    <w:rsid w:val="00A90936"/>
    <w:rsid w:val="00A9125A"/>
    <w:rsid w:val="00A9132D"/>
    <w:rsid w:val="00A9179E"/>
    <w:rsid w:val="00A919F2"/>
    <w:rsid w:val="00A91D79"/>
    <w:rsid w:val="00A93792"/>
    <w:rsid w:val="00A938D2"/>
    <w:rsid w:val="00A953F5"/>
    <w:rsid w:val="00A95622"/>
    <w:rsid w:val="00A95625"/>
    <w:rsid w:val="00A95B2B"/>
    <w:rsid w:val="00A95F2B"/>
    <w:rsid w:val="00A96305"/>
    <w:rsid w:val="00A97577"/>
    <w:rsid w:val="00AA09FF"/>
    <w:rsid w:val="00AA0D89"/>
    <w:rsid w:val="00AA0DD0"/>
    <w:rsid w:val="00AA1020"/>
    <w:rsid w:val="00AA108A"/>
    <w:rsid w:val="00AA126C"/>
    <w:rsid w:val="00AA1563"/>
    <w:rsid w:val="00AA1B07"/>
    <w:rsid w:val="00AA2C5F"/>
    <w:rsid w:val="00AA2D23"/>
    <w:rsid w:val="00AA307C"/>
    <w:rsid w:val="00AA3653"/>
    <w:rsid w:val="00AA3B9D"/>
    <w:rsid w:val="00AA55B3"/>
    <w:rsid w:val="00AA5806"/>
    <w:rsid w:val="00AA5874"/>
    <w:rsid w:val="00AA59D9"/>
    <w:rsid w:val="00AA5EFD"/>
    <w:rsid w:val="00AA61E6"/>
    <w:rsid w:val="00AA68C6"/>
    <w:rsid w:val="00AA70BE"/>
    <w:rsid w:val="00AA78B8"/>
    <w:rsid w:val="00AB0746"/>
    <w:rsid w:val="00AB07E8"/>
    <w:rsid w:val="00AB0992"/>
    <w:rsid w:val="00AB10C1"/>
    <w:rsid w:val="00AB1563"/>
    <w:rsid w:val="00AB1891"/>
    <w:rsid w:val="00AB20D5"/>
    <w:rsid w:val="00AB23F4"/>
    <w:rsid w:val="00AB2AF8"/>
    <w:rsid w:val="00AB337C"/>
    <w:rsid w:val="00AB3AFB"/>
    <w:rsid w:val="00AB3B6F"/>
    <w:rsid w:val="00AB3D8C"/>
    <w:rsid w:val="00AB4170"/>
    <w:rsid w:val="00AB43BF"/>
    <w:rsid w:val="00AB5966"/>
    <w:rsid w:val="00AB79A2"/>
    <w:rsid w:val="00AB7B43"/>
    <w:rsid w:val="00AB7F90"/>
    <w:rsid w:val="00AC0221"/>
    <w:rsid w:val="00AC100B"/>
    <w:rsid w:val="00AC13FB"/>
    <w:rsid w:val="00AC1411"/>
    <w:rsid w:val="00AC24CA"/>
    <w:rsid w:val="00AC2D23"/>
    <w:rsid w:val="00AC33EF"/>
    <w:rsid w:val="00AC4D08"/>
    <w:rsid w:val="00AC5367"/>
    <w:rsid w:val="00AC5384"/>
    <w:rsid w:val="00AC53CA"/>
    <w:rsid w:val="00AC55EB"/>
    <w:rsid w:val="00AC565D"/>
    <w:rsid w:val="00AC6DF7"/>
    <w:rsid w:val="00AC6E59"/>
    <w:rsid w:val="00AC6F6D"/>
    <w:rsid w:val="00AC79F4"/>
    <w:rsid w:val="00AC7C39"/>
    <w:rsid w:val="00AD03EB"/>
    <w:rsid w:val="00AD0A5C"/>
    <w:rsid w:val="00AD1C9C"/>
    <w:rsid w:val="00AD1F61"/>
    <w:rsid w:val="00AD2202"/>
    <w:rsid w:val="00AD2234"/>
    <w:rsid w:val="00AD34F0"/>
    <w:rsid w:val="00AD353F"/>
    <w:rsid w:val="00AD3572"/>
    <w:rsid w:val="00AD3E91"/>
    <w:rsid w:val="00AD445B"/>
    <w:rsid w:val="00AD5BA2"/>
    <w:rsid w:val="00AD5E6C"/>
    <w:rsid w:val="00AD7811"/>
    <w:rsid w:val="00AD7907"/>
    <w:rsid w:val="00AD7975"/>
    <w:rsid w:val="00AE03BA"/>
    <w:rsid w:val="00AE0733"/>
    <w:rsid w:val="00AE16B4"/>
    <w:rsid w:val="00AE1B51"/>
    <w:rsid w:val="00AE2FE3"/>
    <w:rsid w:val="00AE34F0"/>
    <w:rsid w:val="00AE3B30"/>
    <w:rsid w:val="00AE3D3A"/>
    <w:rsid w:val="00AE43DB"/>
    <w:rsid w:val="00AE4DC2"/>
    <w:rsid w:val="00AE4EDB"/>
    <w:rsid w:val="00AE54CC"/>
    <w:rsid w:val="00AE5AFC"/>
    <w:rsid w:val="00AE651F"/>
    <w:rsid w:val="00AE658E"/>
    <w:rsid w:val="00AE79FB"/>
    <w:rsid w:val="00AE7A28"/>
    <w:rsid w:val="00AF04D8"/>
    <w:rsid w:val="00AF0AE3"/>
    <w:rsid w:val="00AF142A"/>
    <w:rsid w:val="00AF2307"/>
    <w:rsid w:val="00AF3A9F"/>
    <w:rsid w:val="00AF3E42"/>
    <w:rsid w:val="00AF5158"/>
    <w:rsid w:val="00AF5261"/>
    <w:rsid w:val="00AF5D77"/>
    <w:rsid w:val="00AF6677"/>
    <w:rsid w:val="00AF6AA9"/>
    <w:rsid w:val="00AF724A"/>
    <w:rsid w:val="00AF73D3"/>
    <w:rsid w:val="00AF783B"/>
    <w:rsid w:val="00B0042C"/>
    <w:rsid w:val="00B00B1B"/>
    <w:rsid w:val="00B016D7"/>
    <w:rsid w:val="00B01764"/>
    <w:rsid w:val="00B0313E"/>
    <w:rsid w:val="00B04A5C"/>
    <w:rsid w:val="00B04D02"/>
    <w:rsid w:val="00B053D1"/>
    <w:rsid w:val="00B05B12"/>
    <w:rsid w:val="00B06F5D"/>
    <w:rsid w:val="00B071C3"/>
    <w:rsid w:val="00B077CD"/>
    <w:rsid w:val="00B07D2E"/>
    <w:rsid w:val="00B07D73"/>
    <w:rsid w:val="00B1001D"/>
    <w:rsid w:val="00B10AAD"/>
    <w:rsid w:val="00B10DF3"/>
    <w:rsid w:val="00B11195"/>
    <w:rsid w:val="00B1269E"/>
    <w:rsid w:val="00B12B86"/>
    <w:rsid w:val="00B12D41"/>
    <w:rsid w:val="00B12EED"/>
    <w:rsid w:val="00B130B2"/>
    <w:rsid w:val="00B13778"/>
    <w:rsid w:val="00B1484F"/>
    <w:rsid w:val="00B149DC"/>
    <w:rsid w:val="00B15159"/>
    <w:rsid w:val="00B15466"/>
    <w:rsid w:val="00B157CB"/>
    <w:rsid w:val="00B15B1B"/>
    <w:rsid w:val="00B15B29"/>
    <w:rsid w:val="00B15BF9"/>
    <w:rsid w:val="00B169C1"/>
    <w:rsid w:val="00B16AF9"/>
    <w:rsid w:val="00B20695"/>
    <w:rsid w:val="00B20873"/>
    <w:rsid w:val="00B20DB7"/>
    <w:rsid w:val="00B21104"/>
    <w:rsid w:val="00B21173"/>
    <w:rsid w:val="00B2132E"/>
    <w:rsid w:val="00B217F7"/>
    <w:rsid w:val="00B21874"/>
    <w:rsid w:val="00B21BA7"/>
    <w:rsid w:val="00B223D5"/>
    <w:rsid w:val="00B226C2"/>
    <w:rsid w:val="00B22A14"/>
    <w:rsid w:val="00B23864"/>
    <w:rsid w:val="00B2442A"/>
    <w:rsid w:val="00B24C52"/>
    <w:rsid w:val="00B25EE5"/>
    <w:rsid w:val="00B25F55"/>
    <w:rsid w:val="00B26006"/>
    <w:rsid w:val="00B269F9"/>
    <w:rsid w:val="00B26A86"/>
    <w:rsid w:val="00B26C26"/>
    <w:rsid w:val="00B274EE"/>
    <w:rsid w:val="00B276E3"/>
    <w:rsid w:val="00B27B41"/>
    <w:rsid w:val="00B313C4"/>
    <w:rsid w:val="00B313CD"/>
    <w:rsid w:val="00B32202"/>
    <w:rsid w:val="00B32585"/>
    <w:rsid w:val="00B32BA9"/>
    <w:rsid w:val="00B32CBC"/>
    <w:rsid w:val="00B32EC5"/>
    <w:rsid w:val="00B3407B"/>
    <w:rsid w:val="00B342D9"/>
    <w:rsid w:val="00B345BC"/>
    <w:rsid w:val="00B34C93"/>
    <w:rsid w:val="00B3509F"/>
    <w:rsid w:val="00B350D9"/>
    <w:rsid w:val="00B3514F"/>
    <w:rsid w:val="00B353AF"/>
    <w:rsid w:val="00B36759"/>
    <w:rsid w:val="00B402CA"/>
    <w:rsid w:val="00B41CB3"/>
    <w:rsid w:val="00B428B9"/>
    <w:rsid w:val="00B42B65"/>
    <w:rsid w:val="00B42B6A"/>
    <w:rsid w:val="00B446AF"/>
    <w:rsid w:val="00B44BE7"/>
    <w:rsid w:val="00B466F7"/>
    <w:rsid w:val="00B46E54"/>
    <w:rsid w:val="00B46EDA"/>
    <w:rsid w:val="00B47BF1"/>
    <w:rsid w:val="00B47C98"/>
    <w:rsid w:val="00B50300"/>
    <w:rsid w:val="00B5040B"/>
    <w:rsid w:val="00B5068C"/>
    <w:rsid w:val="00B508BC"/>
    <w:rsid w:val="00B50AEE"/>
    <w:rsid w:val="00B51AC0"/>
    <w:rsid w:val="00B525C9"/>
    <w:rsid w:val="00B52BEE"/>
    <w:rsid w:val="00B52C16"/>
    <w:rsid w:val="00B5366E"/>
    <w:rsid w:val="00B546AA"/>
    <w:rsid w:val="00B55DB9"/>
    <w:rsid w:val="00B55E13"/>
    <w:rsid w:val="00B566F5"/>
    <w:rsid w:val="00B5765D"/>
    <w:rsid w:val="00B57816"/>
    <w:rsid w:val="00B57E9B"/>
    <w:rsid w:val="00B604C8"/>
    <w:rsid w:val="00B6075C"/>
    <w:rsid w:val="00B60BDE"/>
    <w:rsid w:val="00B60EE0"/>
    <w:rsid w:val="00B60FDC"/>
    <w:rsid w:val="00B61724"/>
    <w:rsid w:val="00B61B6E"/>
    <w:rsid w:val="00B61BE7"/>
    <w:rsid w:val="00B6298A"/>
    <w:rsid w:val="00B65803"/>
    <w:rsid w:val="00B659A1"/>
    <w:rsid w:val="00B66129"/>
    <w:rsid w:val="00B66197"/>
    <w:rsid w:val="00B67C01"/>
    <w:rsid w:val="00B70201"/>
    <w:rsid w:val="00B702F0"/>
    <w:rsid w:val="00B70549"/>
    <w:rsid w:val="00B70B3B"/>
    <w:rsid w:val="00B70BFB"/>
    <w:rsid w:val="00B71A49"/>
    <w:rsid w:val="00B72D18"/>
    <w:rsid w:val="00B72E7E"/>
    <w:rsid w:val="00B72F88"/>
    <w:rsid w:val="00B743E9"/>
    <w:rsid w:val="00B74A7C"/>
    <w:rsid w:val="00B751C6"/>
    <w:rsid w:val="00B75A60"/>
    <w:rsid w:val="00B762D7"/>
    <w:rsid w:val="00B76A93"/>
    <w:rsid w:val="00B8021F"/>
    <w:rsid w:val="00B808CD"/>
    <w:rsid w:val="00B80CEA"/>
    <w:rsid w:val="00B81DE5"/>
    <w:rsid w:val="00B8406A"/>
    <w:rsid w:val="00B857C1"/>
    <w:rsid w:val="00B85C47"/>
    <w:rsid w:val="00B864BD"/>
    <w:rsid w:val="00B86CA5"/>
    <w:rsid w:val="00B8728B"/>
    <w:rsid w:val="00B8732C"/>
    <w:rsid w:val="00B876E0"/>
    <w:rsid w:val="00B91344"/>
    <w:rsid w:val="00B915A0"/>
    <w:rsid w:val="00B91F14"/>
    <w:rsid w:val="00B9203D"/>
    <w:rsid w:val="00B92228"/>
    <w:rsid w:val="00B92561"/>
    <w:rsid w:val="00B94497"/>
    <w:rsid w:val="00B94EBA"/>
    <w:rsid w:val="00B94F93"/>
    <w:rsid w:val="00B95C46"/>
    <w:rsid w:val="00B95EC7"/>
    <w:rsid w:val="00B962E0"/>
    <w:rsid w:val="00B97491"/>
    <w:rsid w:val="00B97EFB"/>
    <w:rsid w:val="00BA035E"/>
    <w:rsid w:val="00BA0AF8"/>
    <w:rsid w:val="00BA0F0E"/>
    <w:rsid w:val="00BA0F1D"/>
    <w:rsid w:val="00BA2595"/>
    <w:rsid w:val="00BA29C4"/>
    <w:rsid w:val="00BA31A3"/>
    <w:rsid w:val="00BA3B4D"/>
    <w:rsid w:val="00BA3D8D"/>
    <w:rsid w:val="00BA5A63"/>
    <w:rsid w:val="00BA7704"/>
    <w:rsid w:val="00BA7846"/>
    <w:rsid w:val="00BB0710"/>
    <w:rsid w:val="00BB1733"/>
    <w:rsid w:val="00BB306A"/>
    <w:rsid w:val="00BB3DA2"/>
    <w:rsid w:val="00BB4352"/>
    <w:rsid w:val="00BB48D0"/>
    <w:rsid w:val="00BB54A7"/>
    <w:rsid w:val="00BB56AC"/>
    <w:rsid w:val="00BB6BD4"/>
    <w:rsid w:val="00BB739B"/>
    <w:rsid w:val="00BC15D8"/>
    <w:rsid w:val="00BC1A0D"/>
    <w:rsid w:val="00BC1D41"/>
    <w:rsid w:val="00BC1F2F"/>
    <w:rsid w:val="00BC247B"/>
    <w:rsid w:val="00BC28E7"/>
    <w:rsid w:val="00BC2E9D"/>
    <w:rsid w:val="00BC37BD"/>
    <w:rsid w:val="00BC39D2"/>
    <w:rsid w:val="00BC3E14"/>
    <w:rsid w:val="00BC559F"/>
    <w:rsid w:val="00BC709E"/>
    <w:rsid w:val="00BC7114"/>
    <w:rsid w:val="00BC7BF5"/>
    <w:rsid w:val="00BD0AAE"/>
    <w:rsid w:val="00BD0BC2"/>
    <w:rsid w:val="00BD0E3E"/>
    <w:rsid w:val="00BD139E"/>
    <w:rsid w:val="00BD2F10"/>
    <w:rsid w:val="00BD319E"/>
    <w:rsid w:val="00BD3FF3"/>
    <w:rsid w:val="00BD46EE"/>
    <w:rsid w:val="00BD6915"/>
    <w:rsid w:val="00BD6A58"/>
    <w:rsid w:val="00BD6F3C"/>
    <w:rsid w:val="00BD7039"/>
    <w:rsid w:val="00BD709B"/>
    <w:rsid w:val="00BD786C"/>
    <w:rsid w:val="00BE0491"/>
    <w:rsid w:val="00BE183F"/>
    <w:rsid w:val="00BE1D50"/>
    <w:rsid w:val="00BE220A"/>
    <w:rsid w:val="00BE222C"/>
    <w:rsid w:val="00BE2B44"/>
    <w:rsid w:val="00BE3E7D"/>
    <w:rsid w:val="00BE43DA"/>
    <w:rsid w:val="00BE43FF"/>
    <w:rsid w:val="00BE4BE0"/>
    <w:rsid w:val="00BE4D2F"/>
    <w:rsid w:val="00BE4FBE"/>
    <w:rsid w:val="00BE4FEB"/>
    <w:rsid w:val="00BE51D0"/>
    <w:rsid w:val="00BE60E4"/>
    <w:rsid w:val="00BE6BDA"/>
    <w:rsid w:val="00BF0C3E"/>
    <w:rsid w:val="00BF1978"/>
    <w:rsid w:val="00BF1ACA"/>
    <w:rsid w:val="00BF201B"/>
    <w:rsid w:val="00BF21B1"/>
    <w:rsid w:val="00BF2F50"/>
    <w:rsid w:val="00BF38BD"/>
    <w:rsid w:val="00BF3D97"/>
    <w:rsid w:val="00BF53BD"/>
    <w:rsid w:val="00BF5F37"/>
    <w:rsid w:val="00BF5F4F"/>
    <w:rsid w:val="00BF6515"/>
    <w:rsid w:val="00BF69C6"/>
    <w:rsid w:val="00BF7994"/>
    <w:rsid w:val="00C0342B"/>
    <w:rsid w:val="00C0351F"/>
    <w:rsid w:val="00C0414F"/>
    <w:rsid w:val="00C04F61"/>
    <w:rsid w:val="00C04F84"/>
    <w:rsid w:val="00C0551B"/>
    <w:rsid w:val="00C05C9B"/>
    <w:rsid w:val="00C06D02"/>
    <w:rsid w:val="00C06E46"/>
    <w:rsid w:val="00C06F61"/>
    <w:rsid w:val="00C074E7"/>
    <w:rsid w:val="00C0796A"/>
    <w:rsid w:val="00C07EB0"/>
    <w:rsid w:val="00C11E99"/>
    <w:rsid w:val="00C11FD7"/>
    <w:rsid w:val="00C14478"/>
    <w:rsid w:val="00C152D7"/>
    <w:rsid w:val="00C17059"/>
    <w:rsid w:val="00C210D6"/>
    <w:rsid w:val="00C21252"/>
    <w:rsid w:val="00C216A8"/>
    <w:rsid w:val="00C22193"/>
    <w:rsid w:val="00C227AE"/>
    <w:rsid w:val="00C23996"/>
    <w:rsid w:val="00C23B0D"/>
    <w:rsid w:val="00C24835"/>
    <w:rsid w:val="00C25D30"/>
    <w:rsid w:val="00C25E5E"/>
    <w:rsid w:val="00C307F1"/>
    <w:rsid w:val="00C30897"/>
    <w:rsid w:val="00C3099D"/>
    <w:rsid w:val="00C32408"/>
    <w:rsid w:val="00C325AE"/>
    <w:rsid w:val="00C336A4"/>
    <w:rsid w:val="00C33DC3"/>
    <w:rsid w:val="00C3434A"/>
    <w:rsid w:val="00C3458E"/>
    <w:rsid w:val="00C34847"/>
    <w:rsid w:val="00C36045"/>
    <w:rsid w:val="00C36C6D"/>
    <w:rsid w:val="00C36D85"/>
    <w:rsid w:val="00C36F08"/>
    <w:rsid w:val="00C375EE"/>
    <w:rsid w:val="00C3778E"/>
    <w:rsid w:val="00C40C4C"/>
    <w:rsid w:val="00C41A5D"/>
    <w:rsid w:val="00C41CE9"/>
    <w:rsid w:val="00C42B79"/>
    <w:rsid w:val="00C437B4"/>
    <w:rsid w:val="00C43B71"/>
    <w:rsid w:val="00C44742"/>
    <w:rsid w:val="00C45220"/>
    <w:rsid w:val="00C4650C"/>
    <w:rsid w:val="00C46E50"/>
    <w:rsid w:val="00C47C27"/>
    <w:rsid w:val="00C507AF"/>
    <w:rsid w:val="00C51211"/>
    <w:rsid w:val="00C51721"/>
    <w:rsid w:val="00C5228F"/>
    <w:rsid w:val="00C52903"/>
    <w:rsid w:val="00C52DB6"/>
    <w:rsid w:val="00C53DAF"/>
    <w:rsid w:val="00C54A08"/>
    <w:rsid w:val="00C550F2"/>
    <w:rsid w:val="00C557C1"/>
    <w:rsid w:val="00C5706D"/>
    <w:rsid w:val="00C578C6"/>
    <w:rsid w:val="00C57D57"/>
    <w:rsid w:val="00C6027B"/>
    <w:rsid w:val="00C60339"/>
    <w:rsid w:val="00C60B0A"/>
    <w:rsid w:val="00C610DB"/>
    <w:rsid w:val="00C614CD"/>
    <w:rsid w:val="00C61769"/>
    <w:rsid w:val="00C61C2C"/>
    <w:rsid w:val="00C621D6"/>
    <w:rsid w:val="00C62B52"/>
    <w:rsid w:val="00C62C0A"/>
    <w:rsid w:val="00C633D0"/>
    <w:rsid w:val="00C63468"/>
    <w:rsid w:val="00C64263"/>
    <w:rsid w:val="00C642E2"/>
    <w:rsid w:val="00C6789D"/>
    <w:rsid w:val="00C70C27"/>
    <w:rsid w:val="00C722A8"/>
    <w:rsid w:val="00C727A6"/>
    <w:rsid w:val="00C728FB"/>
    <w:rsid w:val="00C72A29"/>
    <w:rsid w:val="00C73AAC"/>
    <w:rsid w:val="00C73AF0"/>
    <w:rsid w:val="00C73BB0"/>
    <w:rsid w:val="00C748CE"/>
    <w:rsid w:val="00C74B6C"/>
    <w:rsid w:val="00C75073"/>
    <w:rsid w:val="00C75374"/>
    <w:rsid w:val="00C753FC"/>
    <w:rsid w:val="00C75970"/>
    <w:rsid w:val="00C762EA"/>
    <w:rsid w:val="00C76C98"/>
    <w:rsid w:val="00C775B1"/>
    <w:rsid w:val="00C77C56"/>
    <w:rsid w:val="00C80371"/>
    <w:rsid w:val="00C812E5"/>
    <w:rsid w:val="00C836A5"/>
    <w:rsid w:val="00C8393E"/>
    <w:rsid w:val="00C841AB"/>
    <w:rsid w:val="00C8421F"/>
    <w:rsid w:val="00C8451A"/>
    <w:rsid w:val="00C85302"/>
    <w:rsid w:val="00C854DF"/>
    <w:rsid w:val="00C85E1B"/>
    <w:rsid w:val="00C85F99"/>
    <w:rsid w:val="00C86422"/>
    <w:rsid w:val="00C86DDB"/>
    <w:rsid w:val="00C87374"/>
    <w:rsid w:val="00C879B8"/>
    <w:rsid w:val="00C90E1F"/>
    <w:rsid w:val="00C914AE"/>
    <w:rsid w:val="00C91CBD"/>
    <w:rsid w:val="00C923E2"/>
    <w:rsid w:val="00C93C4C"/>
    <w:rsid w:val="00C93EB3"/>
    <w:rsid w:val="00C94158"/>
    <w:rsid w:val="00C944BA"/>
    <w:rsid w:val="00C9451D"/>
    <w:rsid w:val="00C957EA"/>
    <w:rsid w:val="00C95CB8"/>
    <w:rsid w:val="00C95F57"/>
    <w:rsid w:val="00C9604F"/>
    <w:rsid w:val="00C9779F"/>
    <w:rsid w:val="00CA04DE"/>
    <w:rsid w:val="00CA06DF"/>
    <w:rsid w:val="00CA074F"/>
    <w:rsid w:val="00CA201D"/>
    <w:rsid w:val="00CA30AE"/>
    <w:rsid w:val="00CA3C31"/>
    <w:rsid w:val="00CA48A2"/>
    <w:rsid w:val="00CA5189"/>
    <w:rsid w:val="00CA5D96"/>
    <w:rsid w:val="00CA659C"/>
    <w:rsid w:val="00CA6986"/>
    <w:rsid w:val="00CA7357"/>
    <w:rsid w:val="00CA7536"/>
    <w:rsid w:val="00CB0309"/>
    <w:rsid w:val="00CB1443"/>
    <w:rsid w:val="00CB155B"/>
    <w:rsid w:val="00CB1665"/>
    <w:rsid w:val="00CB1A03"/>
    <w:rsid w:val="00CB1A5A"/>
    <w:rsid w:val="00CB265A"/>
    <w:rsid w:val="00CB2FA0"/>
    <w:rsid w:val="00CB36F9"/>
    <w:rsid w:val="00CB431D"/>
    <w:rsid w:val="00CB534A"/>
    <w:rsid w:val="00CB5D49"/>
    <w:rsid w:val="00CB6178"/>
    <w:rsid w:val="00CB641C"/>
    <w:rsid w:val="00CB6995"/>
    <w:rsid w:val="00CB79B2"/>
    <w:rsid w:val="00CB7AAE"/>
    <w:rsid w:val="00CC0089"/>
    <w:rsid w:val="00CC0AA0"/>
    <w:rsid w:val="00CC0AB3"/>
    <w:rsid w:val="00CC0CED"/>
    <w:rsid w:val="00CC1B6E"/>
    <w:rsid w:val="00CC1FD9"/>
    <w:rsid w:val="00CC2D34"/>
    <w:rsid w:val="00CC33D4"/>
    <w:rsid w:val="00CC37FC"/>
    <w:rsid w:val="00CC5223"/>
    <w:rsid w:val="00CC5279"/>
    <w:rsid w:val="00CC5BB5"/>
    <w:rsid w:val="00CC5D27"/>
    <w:rsid w:val="00CC6284"/>
    <w:rsid w:val="00CC65DF"/>
    <w:rsid w:val="00CC6645"/>
    <w:rsid w:val="00CC6A04"/>
    <w:rsid w:val="00CC6A9A"/>
    <w:rsid w:val="00CC6B2A"/>
    <w:rsid w:val="00CC6BE0"/>
    <w:rsid w:val="00CC7AF9"/>
    <w:rsid w:val="00CD008E"/>
    <w:rsid w:val="00CD04A9"/>
    <w:rsid w:val="00CD08B9"/>
    <w:rsid w:val="00CD0C62"/>
    <w:rsid w:val="00CD0FF1"/>
    <w:rsid w:val="00CD13BA"/>
    <w:rsid w:val="00CD17FB"/>
    <w:rsid w:val="00CD2092"/>
    <w:rsid w:val="00CD22A4"/>
    <w:rsid w:val="00CD264E"/>
    <w:rsid w:val="00CD441B"/>
    <w:rsid w:val="00CD4A55"/>
    <w:rsid w:val="00CD4C91"/>
    <w:rsid w:val="00CD4EAF"/>
    <w:rsid w:val="00CD5694"/>
    <w:rsid w:val="00CD5A32"/>
    <w:rsid w:val="00CD5B3A"/>
    <w:rsid w:val="00CD6072"/>
    <w:rsid w:val="00CD7018"/>
    <w:rsid w:val="00CE063C"/>
    <w:rsid w:val="00CE0709"/>
    <w:rsid w:val="00CE112F"/>
    <w:rsid w:val="00CE2002"/>
    <w:rsid w:val="00CE219F"/>
    <w:rsid w:val="00CE23C3"/>
    <w:rsid w:val="00CE23D1"/>
    <w:rsid w:val="00CE254F"/>
    <w:rsid w:val="00CE330D"/>
    <w:rsid w:val="00CE3431"/>
    <w:rsid w:val="00CE38EE"/>
    <w:rsid w:val="00CE3E69"/>
    <w:rsid w:val="00CE4147"/>
    <w:rsid w:val="00CE4604"/>
    <w:rsid w:val="00CE5446"/>
    <w:rsid w:val="00CE5CBE"/>
    <w:rsid w:val="00CE6F46"/>
    <w:rsid w:val="00CE74A0"/>
    <w:rsid w:val="00CE7551"/>
    <w:rsid w:val="00CE7906"/>
    <w:rsid w:val="00CE7B17"/>
    <w:rsid w:val="00CE7B23"/>
    <w:rsid w:val="00CE7B30"/>
    <w:rsid w:val="00CF02E9"/>
    <w:rsid w:val="00CF03A7"/>
    <w:rsid w:val="00CF043B"/>
    <w:rsid w:val="00CF0475"/>
    <w:rsid w:val="00CF13E9"/>
    <w:rsid w:val="00CF1571"/>
    <w:rsid w:val="00CF1919"/>
    <w:rsid w:val="00CF1958"/>
    <w:rsid w:val="00CF222B"/>
    <w:rsid w:val="00CF2273"/>
    <w:rsid w:val="00CF23E3"/>
    <w:rsid w:val="00CF23F1"/>
    <w:rsid w:val="00CF2DC6"/>
    <w:rsid w:val="00CF32A7"/>
    <w:rsid w:val="00CF399A"/>
    <w:rsid w:val="00CF3B12"/>
    <w:rsid w:val="00CF3E2D"/>
    <w:rsid w:val="00CF3F9A"/>
    <w:rsid w:val="00CF4216"/>
    <w:rsid w:val="00CF522D"/>
    <w:rsid w:val="00CF5596"/>
    <w:rsid w:val="00CF5C22"/>
    <w:rsid w:val="00CF63D4"/>
    <w:rsid w:val="00CF6D79"/>
    <w:rsid w:val="00CF6FE2"/>
    <w:rsid w:val="00CF74A9"/>
    <w:rsid w:val="00CF7AAA"/>
    <w:rsid w:val="00D02841"/>
    <w:rsid w:val="00D02B75"/>
    <w:rsid w:val="00D04639"/>
    <w:rsid w:val="00D04A61"/>
    <w:rsid w:val="00D0513E"/>
    <w:rsid w:val="00D053D9"/>
    <w:rsid w:val="00D055ED"/>
    <w:rsid w:val="00D10425"/>
    <w:rsid w:val="00D10585"/>
    <w:rsid w:val="00D1148F"/>
    <w:rsid w:val="00D11776"/>
    <w:rsid w:val="00D12B9A"/>
    <w:rsid w:val="00D12C71"/>
    <w:rsid w:val="00D12C9C"/>
    <w:rsid w:val="00D1350D"/>
    <w:rsid w:val="00D13556"/>
    <w:rsid w:val="00D1426F"/>
    <w:rsid w:val="00D148B4"/>
    <w:rsid w:val="00D16216"/>
    <w:rsid w:val="00D16C7E"/>
    <w:rsid w:val="00D16FCC"/>
    <w:rsid w:val="00D17648"/>
    <w:rsid w:val="00D17FDC"/>
    <w:rsid w:val="00D20C5D"/>
    <w:rsid w:val="00D20E26"/>
    <w:rsid w:val="00D2188B"/>
    <w:rsid w:val="00D21ACE"/>
    <w:rsid w:val="00D21CF7"/>
    <w:rsid w:val="00D21FE9"/>
    <w:rsid w:val="00D2288A"/>
    <w:rsid w:val="00D22A9D"/>
    <w:rsid w:val="00D22DCA"/>
    <w:rsid w:val="00D22F9B"/>
    <w:rsid w:val="00D23062"/>
    <w:rsid w:val="00D23F3E"/>
    <w:rsid w:val="00D24017"/>
    <w:rsid w:val="00D247A0"/>
    <w:rsid w:val="00D24BC9"/>
    <w:rsid w:val="00D2571F"/>
    <w:rsid w:val="00D2607D"/>
    <w:rsid w:val="00D26623"/>
    <w:rsid w:val="00D26BE8"/>
    <w:rsid w:val="00D30146"/>
    <w:rsid w:val="00D3020C"/>
    <w:rsid w:val="00D3135F"/>
    <w:rsid w:val="00D32973"/>
    <w:rsid w:val="00D32EE1"/>
    <w:rsid w:val="00D333B9"/>
    <w:rsid w:val="00D33733"/>
    <w:rsid w:val="00D337AC"/>
    <w:rsid w:val="00D33996"/>
    <w:rsid w:val="00D33BD3"/>
    <w:rsid w:val="00D344D5"/>
    <w:rsid w:val="00D345D4"/>
    <w:rsid w:val="00D34DD6"/>
    <w:rsid w:val="00D34E57"/>
    <w:rsid w:val="00D34F11"/>
    <w:rsid w:val="00D34F1E"/>
    <w:rsid w:val="00D368DE"/>
    <w:rsid w:val="00D36C13"/>
    <w:rsid w:val="00D37CC2"/>
    <w:rsid w:val="00D40458"/>
    <w:rsid w:val="00D40697"/>
    <w:rsid w:val="00D40B82"/>
    <w:rsid w:val="00D41066"/>
    <w:rsid w:val="00D41F02"/>
    <w:rsid w:val="00D42871"/>
    <w:rsid w:val="00D42E22"/>
    <w:rsid w:val="00D4414D"/>
    <w:rsid w:val="00D4454F"/>
    <w:rsid w:val="00D44D80"/>
    <w:rsid w:val="00D45094"/>
    <w:rsid w:val="00D45A55"/>
    <w:rsid w:val="00D45A63"/>
    <w:rsid w:val="00D45C3D"/>
    <w:rsid w:val="00D45F9A"/>
    <w:rsid w:val="00D46A31"/>
    <w:rsid w:val="00D47486"/>
    <w:rsid w:val="00D47E85"/>
    <w:rsid w:val="00D5039E"/>
    <w:rsid w:val="00D50C7D"/>
    <w:rsid w:val="00D50CA4"/>
    <w:rsid w:val="00D50DFB"/>
    <w:rsid w:val="00D5179B"/>
    <w:rsid w:val="00D52B16"/>
    <w:rsid w:val="00D52BF8"/>
    <w:rsid w:val="00D52EC1"/>
    <w:rsid w:val="00D53BB8"/>
    <w:rsid w:val="00D54830"/>
    <w:rsid w:val="00D54A08"/>
    <w:rsid w:val="00D54EDD"/>
    <w:rsid w:val="00D56C7B"/>
    <w:rsid w:val="00D57088"/>
    <w:rsid w:val="00D57516"/>
    <w:rsid w:val="00D575D6"/>
    <w:rsid w:val="00D57B95"/>
    <w:rsid w:val="00D609D6"/>
    <w:rsid w:val="00D60B78"/>
    <w:rsid w:val="00D61445"/>
    <w:rsid w:val="00D61567"/>
    <w:rsid w:val="00D615B4"/>
    <w:rsid w:val="00D6187B"/>
    <w:rsid w:val="00D61D70"/>
    <w:rsid w:val="00D61F78"/>
    <w:rsid w:val="00D62264"/>
    <w:rsid w:val="00D62B5B"/>
    <w:rsid w:val="00D63A14"/>
    <w:rsid w:val="00D63BE5"/>
    <w:rsid w:val="00D6488B"/>
    <w:rsid w:val="00D65359"/>
    <w:rsid w:val="00D654B4"/>
    <w:rsid w:val="00D6637F"/>
    <w:rsid w:val="00D666BF"/>
    <w:rsid w:val="00D66ADC"/>
    <w:rsid w:val="00D671F1"/>
    <w:rsid w:val="00D67263"/>
    <w:rsid w:val="00D67EB4"/>
    <w:rsid w:val="00D7026D"/>
    <w:rsid w:val="00D7089D"/>
    <w:rsid w:val="00D70FB7"/>
    <w:rsid w:val="00D71068"/>
    <w:rsid w:val="00D71381"/>
    <w:rsid w:val="00D71B0C"/>
    <w:rsid w:val="00D72340"/>
    <w:rsid w:val="00D72861"/>
    <w:rsid w:val="00D72958"/>
    <w:rsid w:val="00D72BD1"/>
    <w:rsid w:val="00D72D1F"/>
    <w:rsid w:val="00D73370"/>
    <w:rsid w:val="00D73FA2"/>
    <w:rsid w:val="00D742A9"/>
    <w:rsid w:val="00D749F2"/>
    <w:rsid w:val="00D74BF8"/>
    <w:rsid w:val="00D75461"/>
    <w:rsid w:val="00D759CF"/>
    <w:rsid w:val="00D75EE8"/>
    <w:rsid w:val="00D75FC3"/>
    <w:rsid w:val="00D7636C"/>
    <w:rsid w:val="00D766C4"/>
    <w:rsid w:val="00D76D44"/>
    <w:rsid w:val="00D77337"/>
    <w:rsid w:val="00D774A0"/>
    <w:rsid w:val="00D81C9F"/>
    <w:rsid w:val="00D81FD9"/>
    <w:rsid w:val="00D835C6"/>
    <w:rsid w:val="00D845CB"/>
    <w:rsid w:val="00D848BE"/>
    <w:rsid w:val="00D849B4"/>
    <w:rsid w:val="00D84AF4"/>
    <w:rsid w:val="00D84DBF"/>
    <w:rsid w:val="00D85970"/>
    <w:rsid w:val="00D85DD3"/>
    <w:rsid w:val="00D85E5D"/>
    <w:rsid w:val="00D86169"/>
    <w:rsid w:val="00D86529"/>
    <w:rsid w:val="00D86C66"/>
    <w:rsid w:val="00D8709F"/>
    <w:rsid w:val="00D874F6"/>
    <w:rsid w:val="00D87998"/>
    <w:rsid w:val="00D87AED"/>
    <w:rsid w:val="00D90D85"/>
    <w:rsid w:val="00D91102"/>
    <w:rsid w:val="00D91183"/>
    <w:rsid w:val="00D917A3"/>
    <w:rsid w:val="00D92058"/>
    <w:rsid w:val="00D922F0"/>
    <w:rsid w:val="00D92413"/>
    <w:rsid w:val="00D92780"/>
    <w:rsid w:val="00D92F17"/>
    <w:rsid w:val="00D9375D"/>
    <w:rsid w:val="00D937A0"/>
    <w:rsid w:val="00D93F1D"/>
    <w:rsid w:val="00D945B4"/>
    <w:rsid w:val="00D94831"/>
    <w:rsid w:val="00D94A4D"/>
    <w:rsid w:val="00D9550F"/>
    <w:rsid w:val="00D95AF7"/>
    <w:rsid w:val="00D95F30"/>
    <w:rsid w:val="00D96628"/>
    <w:rsid w:val="00D96FFD"/>
    <w:rsid w:val="00D973F2"/>
    <w:rsid w:val="00D9755A"/>
    <w:rsid w:val="00DA0A1A"/>
    <w:rsid w:val="00DA1179"/>
    <w:rsid w:val="00DA215C"/>
    <w:rsid w:val="00DA3BBB"/>
    <w:rsid w:val="00DA40E9"/>
    <w:rsid w:val="00DA4398"/>
    <w:rsid w:val="00DA4A15"/>
    <w:rsid w:val="00DA64F3"/>
    <w:rsid w:val="00DA6A40"/>
    <w:rsid w:val="00DA73AC"/>
    <w:rsid w:val="00DA7637"/>
    <w:rsid w:val="00DA7928"/>
    <w:rsid w:val="00DB07CA"/>
    <w:rsid w:val="00DB0E50"/>
    <w:rsid w:val="00DB1102"/>
    <w:rsid w:val="00DB1D7C"/>
    <w:rsid w:val="00DB263B"/>
    <w:rsid w:val="00DB2926"/>
    <w:rsid w:val="00DB3FAF"/>
    <w:rsid w:val="00DB4861"/>
    <w:rsid w:val="00DB4C9D"/>
    <w:rsid w:val="00DB5458"/>
    <w:rsid w:val="00DC0267"/>
    <w:rsid w:val="00DC1554"/>
    <w:rsid w:val="00DC1C3E"/>
    <w:rsid w:val="00DC22C8"/>
    <w:rsid w:val="00DC2E5C"/>
    <w:rsid w:val="00DC3094"/>
    <w:rsid w:val="00DC327D"/>
    <w:rsid w:val="00DC3742"/>
    <w:rsid w:val="00DC378C"/>
    <w:rsid w:val="00DC3BB0"/>
    <w:rsid w:val="00DC4294"/>
    <w:rsid w:val="00DC63B2"/>
    <w:rsid w:val="00DC79BA"/>
    <w:rsid w:val="00DD031A"/>
    <w:rsid w:val="00DD0452"/>
    <w:rsid w:val="00DD0739"/>
    <w:rsid w:val="00DD0849"/>
    <w:rsid w:val="00DD14C9"/>
    <w:rsid w:val="00DD1DFE"/>
    <w:rsid w:val="00DD2C00"/>
    <w:rsid w:val="00DD34A4"/>
    <w:rsid w:val="00DD3B51"/>
    <w:rsid w:val="00DD3D9E"/>
    <w:rsid w:val="00DD41B3"/>
    <w:rsid w:val="00DD440A"/>
    <w:rsid w:val="00DD461B"/>
    <w:rsid w:val="00DD5AB2"/>
    <w:rsid w:val="00DD6D04"/>
    <w:rsid w:val="00DD6EEA"/>
    <w:rsid w:val="00DD6F9F"/>
    <w:rsid w:val="00DD71F1"/>
    <w:rsid w:val="00DD7AA2"/>
    <w:rsid w:val="00DE04C5"/>
    <w:rsid w:val="00DE12C9"/>
    <w:rsid w:val="00DE16FD"/>
    <w:rsid w:val="00DE1BE9"/>
    <w:rsid w:val="00DE2270"/>
    <w:rsid w:val="00DE2B6E"/>
    <w:rsid w:val="00DE2F2E"/>
    <w:rsid w:val="00DE3C00"/>
    <w:rsid w:val="00DE5087"/>
    <w:rsid w:val="00DE5CAC"/>
    <w:rsid w:val="00DE62D7"/>
    <w:rsid w:val="00DE6F6E"/>
    <w:rsid w:val="00DE738B"/>
    <w:rsid w:val="00DF1E4B"/>
    <w:rsid w:val="00DF2C32"/>
    <w:rsid w:val="00DF31C9"/>
    <w:rsid w:val="00DF3279"/>
    <w:rsid w:val="00DF345E"/>
    <w:rsid w:val="00DF3661"/>
    <w:rsid w:val="00DF370E"/>
    <w:rsid w:val="00DF3AA2"/>
    <w:rsid w:val="00DF4DE7"/>
    <w:rsid w:val="00DF5596"/>
    <w:rsid w:val="00DF55ED"/>
    <w:rsid w:val="00DF75DD"/>
    <w:rsid w:val="00DF7792"/>
    <w:rsid w:val="00DF7FE9"/>
    <w:rsid w:val="00E00A00"/>
    <w:rsid w:val="00E00CA8"/>
    <w:rsid w:val="00E02103"/>
    <w:rsid w:val="00E0212E"/>
    <w:rsid w:val="00E02491"/>
    <w:rsid w:val="00E02716"/>
    <w:rsid w:val="00E03076"/>
    <w:rsid w:val="00E03AF7"/>
    <w:rsid w:val="00E0411B"/>
    <w:rsid w:val="00E04A65"/>
    <w:rsid w:val="00E0562D"/>
    <w:rsid w:val="00E05FB3"/>
    <w:rsid w:val="00E06761"/>
    <w:rsid w:val="00E07EA1"/>
    <w:rsid w:val="00E10DE1"/>
    <w:rsid w:val="00E13015"/>
    <w:rsid w:val="00E13153"/>
    <w:rsid w:val="00E13C39"/>
    <w:rsid w:val="00E13CED"/>
    <w:rsid w:val="00E14254"/>
    <w:rsid w:val="00E1465C"/>
    <w:rsid w:val="00E151BA"/>
    <w:rsid w:val="00E15342"/>
    <w:rsid w:val="00E1630C"/>
    <w:rsid w:val="00E1644F"/>
    <w:rsid w:val="00E17BCE"/>
    <w:rsid w:val="00E201D8"/>
    <w:rsid w:val="00E20A24"/>
    <w:rsid w:val="00E20D87"/>
    <w:rsid w:val="00E20F7A"/>
    <w:rsid w:val="00E21049"/>
    <w:rsid w:val="00E211C4"/>
    <w:rsid w:val="00E213C3"/>
    <w:rsid w:val="00E21E93"/>
    <w:rsid w:val="00E22C0F"/>
    <w:rsid w:val="00E23A9D"/>
    <w:rsid w:val="00E23F08"/>
    <w:rsid w:val="00E243C1"/>
    <w:rsid w:val="00E248C4"/>
    <w:rsid w:val="00E24B2C"/>
    <w:rsid w:val="00E25612"/>
    <w:rsid w:val="00E2581E"/>
    <w:rsid w:val="00E25FB2"/>
    <w:rsid w:val="00E2699D"/>
    <w:rsid w:val="00E27166"/>
    <w:rsid w:val="00E27804"/>
    <w:rsid w:val="00E30053"/>
    <w:rsid w:val="00E30CA8"/>
    <w:rsid w:val="00E31087"/>
    <w:rsid w:val="00E31502"/>
    <w:rsid w:val="00E317D8"/>
    <w:rsid w:val="00E32801"/>
    <w:rsid w:val="00E3292D"/>
    <w:rsid w:val="00E331A0"/>
    <w:rsid w:val="00E35FAD"/>
    <w:rsid w:val="00E365F8"/>
    <w:rsid w:val="00E36D3D"/>
    <w:rsid w:val="00E36EAA"/>
    <w:rsid w:val="00E370D1"/>
    <w:rsid w:val="00E37738"/>
    <w:rsid w:val="00E37A52"/>
    <w:rsid w:val="00E37E1D"/>
    <w:rsid w:val="00E401A5"/>
    <w:rsid w:val="00E41A03"/>
    <w:rsid w:val="00E42705"/>
    <w:rsid w:val="00E4277E"/>
    <w:rsid w:val="00E42EC1"/>
    <w:rsid w:val="00E43293"/>
    <w:rsid w:val="00E437F7"/>
    <w:rsid w:val="00E43F3C"/>
    <w:rsid w:val="00E443E3"/>
    <w:rsid w:val="00E45D0E"/>
    <w:rsid w:val="00E4664D"/>
    <w:rsid w:val="00E46EDC"/>
    <w:rsid w:val="00E4799F"/>
    <w:rsid w:val="00E47B6F"/>
    <w:rsid w:val="00E50108"/>
    <w:rsid w:val="00E50263"/>
    <w:rsid w:val="00E50319"/>
    <w:rsid w:val="00E5074F"/>
    <w:rsid w:val="00E514EE"/>
    <w:rsid w:val="00E52224"/>
    <w:rsid w:val="00E52E51"/>
    <w:rsid w:val="00E52EBA"/>
    <w:rsid w:val="00E534A2"/>
    <w:rsid w:val="00E539D6"/>
    <w:rsid w:val="00E54C6B"/>
    <w:rsid w:val="00E55552"/>
    <w:rsid w:val="00E5595D"/>
    <w:rsid w:val="00E55B8C"/>
    <w:rsid w:val="00E55F4F"/>
    <w:rsid w:val="00E601CE"/>
    <w:rsid w:val="00E607D7"/>
    <w:rsid w:val="00E61225"/>
    <w:rsid w:val="00E62086"/>
    <w:rsid w:val="00E626C6"/>
    <w:rsid w:val="00E62BD3"/>
    <w:rsid w:val="00E62C2E"/>
    <w:rsid w:val="00E631E2"/>
    <w:rsid w:val="00E63573"/>
    <w:rsid w:val="00E641B3"/>
    <w:rsid w:val="00E644F7"/>
    <w:rsid w:val="00E64509"/>
    <w:rsid w:val="00E64BFC"/>
    <w:rsid w:val="00E65034"/>
    <w:rsid w:val="00E653EE"/>
    <w:rsid w:val="00E65616"/>
    <w:rsid w:val="00E6568A"/>
    <w:rsid w:val="00E65B95"/>
    <w:rsid w:val="00E65F56"/>
    <w:rsid w:val="00E66304"/>
    <w:rsid w:val="00E66D48"/>
    <w:rsid w:val="00E671D4"/>
    <w:rsid w:val="00E67A12"/>
    <w:rsid w:val="00E67B20"/>
    <w:rsid w:val="00E707FF"/>
    <w:rsid w:val="00E71B43"/>
    <w:rsid w:val="00E72181"/>
    <w:rsid w:val="00E727F8"/>
    <w:rsid w:val="00E7377F"/>
    <w:rsid w:val="00E73C21"/>
    <w:rsid w:val="00E7407D"/>
    <w:rsid w:val="00E74ED2"/>
    <w:rsid w:val="00E76B0D"/>
    <w:rsid w:val="00E76C35"/>
    <w:rsid w:val="00E77036"/>
    <w:rsid w:val="00E77A60"/>
    <w:rsid w:val="00E77C63"/>
    <w:rsid w:val="00E77D90"/>
    <w:rsid w:val="00E80548"/>
    <w:rsid w:val="00E80F6D"/>
    <w:rsid w:val="00E815A8"/>
    <w:rsid w:val="00E818C8"/>
    <w:rsid w:val="00E82933"/>
    <w:rsid w:val="00E82AD7"/>
    <w:rsid w:val="00E836CF"/>
    <w:rsid w:val="00E84361"/>
    <w:rsid w:val="00E84399"/>
    <w:rsid w:val="00E84B35"/>
    <w:rsid w:val="00E855E1"/>
    <w:rsid w:val="00E85812"/>
    <w:rsid w:val="00E85A20"/>
    <w:rsid w:val="00E8655B"/>
    <w:rsid w:val="00E86689"/>
    <w:rsid w:val="00E86C0A"/>
    <w:rsid w:val="00E87C01"/>
    <w:rsid w:val="00E87D36"/>
    <w:rsid w:val="00E901DD"/>
    <w:rsid w:val="00E906AA"/>
    <w:rsid w:val="00E90D9A"/>
    <w:rsid w:val="00E90D9C"/>
    <w:rsid w:val="00E90E5E"/>
    <w:rsid w:val="00E912E3"/>
    <w:rsid w:val="00E91470"/>
    <w:rsid w:val="00E91619"/>
    <w:rsid w:val="00E9169F"/>
    <w:rsid w:val="00E9176C"/>
    <w:rsid w:val="00E91C7B"/>
    <w:rsid w:val="00E92775"/>
    <w:rsid w:val="00E94208"/>
    <w:rsid w:val="00E9438C"/>
    <w:rsid w:val="00E947D7"/>
    <w:rsid w:val="00E94CE1"/>
    <w:rsid w:val="00E95251"/>
    <w:rsid w:val="00E95C6B"/>
    <w:rsid w:val="00E95E6D"/>
    <w:rsid w:val="00E9603F"/>
    <w:rsid w:val="00E96F02"/>
    <w:rsid w:val="00E97579"/>
    <w:rsid w:val="00EA032E"/>
    <w:rsid w:val="00EA042D"/>
    <w:rsid w:val="00EA134F"/>
    <w:rsid w:val="00EA20B9"/>
    <w:rsid w:val="00EA25C4"/>
    <w:rsid w:val="00EA272E"/>
    <w:rsid w:val="00EA2D60"/>
    <w:rsid w:val="00EA417D"/>
    <w:rsid w:val="00EA483E"/>
    <w:rsid w:val="00EA53B8"/>
    <w:rsid w:val="00EA6FD3"/>
    <w:rsid w:val="00EA7411"/>
    <w:rsid w:val="00EA7721"/>
    <w:rsid w:val="00EA7A5B"/>
    <w:rsid w:val="00EA7A9D"/>
    <w:rsid w:val="00EB0848"/>
    <w:rsid w:val="00EB094D"/>
    <w:rsid w:val="00EB13FA"/>
    <w:rsid w:val="00EB2DDF"/>
    <w:rsid w:val="00EB4B58"/>
    <w:rsid w:val="00EB645E"/>
    <w:rsid w:val="00EB6C7D"/>
    <w:rsid w:val="00EB743A"/>
    <w:rsid w:val="00EB7644"/>
    <w:rsid w:val="00EB7F02"/>
    <w:rsid w:val="00EC01AC"/>
    <w:rsid w:val="00EC2F3B"/>
    <w:rsid w:val="00EC3741"/>
    <w:rsid w:val="00EC3956"/>
    <w:rsid w:val="00EC3B21"/>
    <w:rsid w:val="00EC4828"/>
    <w:rsid w:val="00EC4D32"/>
    <w:rsid w:val="00EC5E5A"/>
    <w:rsid w:val="00EC5E85"/>
    <w:rsid w:val="00EC61BE"/>
    <w:rsid w:val="00EC61F2"/>
    <w:rsid w:val="00EC6708"/>
    <w:rsid w:val="00EC6C20"/>
    <w:rsid w:val="00EC6E5E"/>
    <w:rsid w:val="00ED1037"/>
    <w:rsid w:val="00ED1071"/>
    <w:rsid w:val="00ED1089"/>
    <w:rsid w:val="00ED1B72"/>
    <w:rsid w:val="00ED2676"/>
    <w:rsid w:val="00ED2B34"/>
    <w:rsid w:val="00ED38F4"/>
    <w:rsid w:val="00ED4AB6"/>
    <w:rsid w:val="00ED4AB8"/>
    <w:rsid w:val="00ED4FC0"/>
    <w:rsid w:val="00ED5643"/>
    <w:rsid w:val="00ED58C3"/>
    <w:rsid w:val="00ED5C51"/>
    <w:rsid w:val="00ED6263"/>
    <w:rsid w:val="00ED670D"/>
    <w:rsid w:val="00ED7638"/>
    <w:rsid w:val="00ED7CA7"/>
    <w:rsid w:val="00EE0F40"/>
    <w:rsid w:val="00EE138E"/>
    <w:rsid w:val="00EE228A"/>
    <w:rsid w:val="00EE2A61"/>
    <w:rsid w:val="00EE4480"/>
    <w:rsid w:val="00EE4EF7"/>
    <w:rsid w:val="00EE4F69"/>
    <w:rsid w:val="00EE5C40"/>
    <w:rsid w:val="00EE68EC"/>
    <w:rsid w:val="00EE6E29"/>
    <w:rsid w:val="00EE7A60"/>
    <w:rsid w:val="00EF12E7"/>
    <w:rsid w:val="00EF1B0E"/>
    <w:rsid w:val="00EF2232"/>
    <w:rsid w:val="00EF25DF"/>
    <w:rsid w:val="00EF2836"/>
    <w:rsid w:val="00EF2979"/>
    <w:rsid w:val="00EF2E7E"/>
    <w:rsid w:val="00EF3082"/>
    <w:rsid w:val="00EF3EF3"/>
    <w:rsid w:val="00EF4E7F"/>
    <w:rsid w:val="00EF4E8C"/>
    <w:rsid w:val="00EF55A5"/>
    <w:rsid w:val="00EF5871"/>
    <w:rsid w:val="00EF5E81"/>
    <w:rsid w:val="00EF7229"/>
    <w:rsid w:val="00F01B89"/>
    <w:rsid w:val="00F020F7"/>
    <w:rsid w:val="00F02A67"/>
    <w:rsid w:val="00F02E37"/>
    <w:rsid w:val="00F036B7"/>
    <w:rsid w:val="00F040E5"/>
    <w:rsid w:val="00F052EC"/>
    <w:rsid w:val="00F0609C"/>
    <w:rsid w:val="00F066C2"/>
    <w:rsid w:val="00F067C8"/>
    <w:rsid w:val="00F06843"/>
    <w:rsid w:val="00F06872"/>
    <w:rsid w:val="00F06F50"/>
    <w:rsid w:val="00F07D7F"/>
    <w:rsid w:val="00F07F36"/>
    <w:rsid w:val="00F10146"/>
    <w:rsid w:val="00F10189"/>
    <w:rsid w:val="00F10196"/>
    <w:rsid w:val="00F10610"/>
    <w:rsid w:val="00F1199C"/>
    <w:rsid w:val="00F11A00"/>
    <w:rsid w:val="00F122E9"/>
    <w:rsid w:val="00F12DE8"/>
    <w:rsid w:val="00F1310D"/>
    <w:rsid w:val="00F13E90"/>
    <w:rsid w:val="00F142C7"/>
    <w:rsid w:val="00F14627"/>
    <w:rsid w:val="00F14B34"/>
    <w:rsid w:val="00F14DA5"/>
    <w:rsid w:val="00F1504C"/>
    <w:rsid w:val="00F15990"/>
    <w:rsid w:val="00F1611C"/>
    <w:rsid w:val="00F167CE"/>
    <w:rsid w:val="00F1696C"/>
    <w:rsid w:val="00F16A52"/>
    <w:rsid w:val="00F16B1D"/>
    <w:rsid w:val="00F16C19"/>
    <w:rsid w:val="00F17304"/>
    <w:rsid w:val="00F1795E"/>
    <w:rsid w:val="00F17C2C"/>
    <w:rsid w:val="00F20284"/>
    <w:rsid w:val="00F20490"/>
    <w:rsid w:val="00F20A5B"/>
    <w:rsid w:val="00F20CFE"/>
    <w:rsid w:val="00F20F6C"/>
    <w:rsid w:val="00F2106A"/>
    <w:rsid w:val="00F2158D"/>
    <w:rsid w:val="00F21770"/>
    <w:rsid w:val="00F21AED"/>
    <w:rsid w:val="00F21DD9"/>
    <w:rsid w:val="00F23A55"/>
    <w:rsid w:val="00F24346"/>
    <w:rsid w:val="00F247B6"/>
    <w:rsid w:val="00F24D56"/>
    <w:rsid w:val="00F25644"/>
    <w:rsid w:val="00F25B0F"/>
    <w:rsid w:val="00F25ED6"/>
    <w:rsid w:val="00F2629F"/>
    <w:rsid w:val="00F2735C"/>
    <w:rsid w:val="00F2737C"/>
    <w:rsid w:val="00F27E0D"/>
    <w:rsid w:val="00F3072B"/>
    <w:rsid w:val="00F3115C"/>
    <w:rsid w:val="00F32075"/>
    <w:rsid w:val="00F32B66"/>
    <w:rsid w:val="00F32E61"/>
    <w:rsid w:val="00F330E7"/>
    <w:rsid w:val="00F33B44"/>
    <w:rsid w:val="00F33CF1"/>
    <w:rsid w:val="00F35218"/>
    <w:rsid w:val="00F354D0"/>
    <w:rsid w:val="00F35D88"/>
    <w:rsid w:val="00F35F30"/>
    <w:rsid w:val="00F37F1A"/>
    <w:rsid w:val="00F405FC"/>
    <w:rsid w:val="00F40CE5"/>
    <w:rsid w:val="00F41008"/>
    <w:rsid w:val="00F42754"/>
    <w:rsid w:val="00F4291E"/>
    <w:rsid w:val="00F42A16"/>
    <w:rsid w:val="00F43021"/>
    <w:rsid w:val="00F43062"/>
    <w:rsid w:val="00F43E32"/>
    <w:rsid w:val="00F445DE"/>
    <w:rsid w:val="00F44AD5"/>
    <w:rsid w:val="00F44E91"/>
    <w:rsid w:val="00F457F7"/>
    <w:rsid w:val="00F46321"/>
    <w:rsid w:val="00F4764E"/>
    <w:rsid w:val="00F504D7"/>
    <w:rsid w:val="00F50507"/>
    <w:rsid w:val="00F50797"/>
    <w:rsid w:val="00F51243"/>
    <w:rsid w:val="00F51EC4"/>
    <w:rsid w:val="00F51FBD"/>
    <w:rsid w:val="00F522D4"/>
    <w:rsid w:val="00F52925"/>
    <w:rsid w:val="00F52AC0"/>
    <w:rsid w:val="00F54785"/>
    <w:rsid w:val="00F54B1B"/>
    <w:rsid w:val="00F5569B"/>
    <w:rsid w:val="00F55F88"/>
    <w:rsid w:val="00F5715D"/>
    <w:rsid w:val="00F57366"/>
    <w:rsid w:val="00F60D6B"/>
    <w:rsid w:val="00F61B7C"/>
    <w:rsid w:val="00F626DB"/>
    <w:rsid w:val="00F62C0B"/>
    <w:rsid w:val="00F63983"/>
    <w:rsid w:val="00F63E85"/>
    <w:rsid w:val="00F640C8"/>
    <w:rsid w:val="00F6499D"/>
    <w:rsid w:val="00F649DE"/>
    <w:rsid w:val="00F65A1E"/>
    <w:rsid w:val="00F672AA"/>
    <w:rsid w:val="00F672F6"/>
    <w:rsid w:val="00F6752A"/>
    <w:rsid w:val="00F6752B"/>
    <w:rsid w:val="00F70555"/>
    <w:rsid w:val="00F71729"/>
    <w:rsid w:val="00F71867"/>
    <w:rsid w:val="00F720A5"/>
    <w:rsid w:val="00F72610"/>
    <w:rsid w:val="00F72715"/>
    <w:rsid w:val="00F73828"/>
    <w:rsid w:val="00F73C0C"/>
    <w:rsid w:val="00F73EF2"/>
    <w:rsid w:val="00F743C6"/>
    <w:rsid w:val="00F744AE"/>
    <w:rsid w:val="00F74D4D"/>
    <w:rsid w:val="00F74DE6"/>
    <w:rsid w:val="00F75058"/>
    <w:rsid w:val="00F7545B"/>
    <w:rsid w:val="00F76373"/>
    <w:rsid w:val="00F76B56"/>
    <w:rsid w:val="00F81E8F"/>
    <w:rsid w:val="00F82971"/>
    <w:rsid w:val="00F82FE1"/>
    <w:rsid w:val="00F83714"/>
    <w:rsid w:val="00F84A28"/>
    <w:rsid w:val="00F8532C"/>
    <w:rsid w:val="00F855E9"/>
    <w:rsid w:val="00F856D2"/>
    <w:rsid w:val="00F8570B"/>
    <w:rsid w:val="00F85D3C"/>
    <w:rsid w:val="00F86206"/>
    <w:rsid w:val="00F863C0"/>
    <w:rsid w:val="00F871F2"/>
    <w:rsid w:val="00F872A5"/>
    <w:rsid w:val="00F87588"/>
    <w:rsid w:val="00F877BD"/>
    <w:rsid w:val="00F87BC3"/>
    <w:rsid w:val="00F9019C"/>
    <w:rsid w:val="00F908AC"/>
    <w:rsid w:val="00F90D8D"/>
    <w:rsid w:val="00F93558"/>
    <w:rsid w:val="00F94239"/>
    <w:rsid w:val="00F947E9"/>
    <w:rsid w:val="00F9489F"/>
    <w:rsid w:val="00F94DF1"/>
    <w:rsid w:val="00F9518B"/>
    <w:rsid w:val="00F964F7"/>
    <w:rsid w:val="00F97518"/>
    <w:rsid w:val="00FA069C"/>
    <w:rsid w:val="00FA0A90"/>
    <w:rsid w:val="00FA1693"/>
    <w:rsid w:val="00FA2CE8"/>
    <w:rsid w:val="00FA309B"/>
    <w:rsid w:val="00FA3458"/>
    <w:rsid w:val="00FA3806"/>
    <w:rsid w:val="00FA3B96"/>
    <w:rsid w:val="00FA3EB5"/>
    <w:rsid w:val="00FA4999"/>
    <w:rsid w:val="00FA50AB"/>
    <w:rsid w:val="00FA5307"/>
    <w:rsid w:val="00FA5980"/>
    <w:rsid w:val="00FA5F4A"/>
    <w:rsid w:val="00FA6666"/>
    <w:rsid w:val="00FB3516"/>
    <w:rsid w:val="00FB3690"/>
    <w:rsid w:val="00FB39AC"/>
    <w:rsid w:val="00FB3B73"/>
    <w:rsid w:val="00FB5945"/>
    <w:rsid w:val="00FB599C"/>
    <w:rsid w:val="00FB7A8A"/>
    <w:rsid w:val="00FC11DB"/>
    <w:rsid w:val="00FC179D"/>
    <w:rsid w:val="00FC1930"/>
    <w:rsid w:val="00FC1CE4"/>
    <w:rsid w:val="00FC1E0C"/>
    <w:rsid w:val="00FC26C3"/>
    <w:rsid w:val="00FC2986"/>
    <w:rsid w:val="00FC37BF"/>
    <w:rsid w:val="00FC3E27"/>
    <w:rsid w:val="00FC4003"/>
    <w:rsid w:val="00FC421F"/>
    <w:rsid w:val="00FC506D"/>
    <w:rsid w:val="00FC7534"/>
    <w:rsid w:val="00FC79DF"/>
    <w:rsid w:val="00FD033A"/>
    <w:rsid w:val="00FD0FA7"/>
    <w:rsid w:val="00FD101C"/>
    <w:rsid w:val="00FD12C2"/>
    <w:rsid w:val="00FD2BA2"/>
    <w:rsid w:val="00FD337C"/>
    <w:rsid w:val="00FD3F5D"/>
    <w:rsid w:val="00FD46B4"/>
    <w:rsid w:val="00FD50C5"/>
    <w:rsid w:val="00FD5BC2"/>
    <w:rsid w:val="00FD6176"/>
    <w:rsid w:val="00FD66E5"/>
    <w:rsid w:val="00FD7893"/>
    <w:rsid w:val="00FD7F24"/>
    <w:rsid w:val="00FD7F4E"/>
    <w:rsid w:val="00FD7FC5"/>
    <w:rsid w:val="00FE04FB"/>
    <w:rsid w:val="00FE0913"/>
    <w:rsid w:val="00FE0BA3"/>
    <w:rsid w:val="00FE11B2"/>
    <w:rsid w:val="00FE313E"/>
    <w:rsid w:val="00FE3855"/>
    <w:rsid w:val="00FE3986"/>
    <w:rsid w:val="00FE3BD7"/>
    <w:rsid w:val="00FE3F7A"/>
    <w:rsid w:val="00FE428C"/>
    <w:rsid w:val="00FE4D2E"/>
    <w:rsid w:val="00FE5D19"/>
    <w:rsid w:val="00FE67D4"/>
    <w:rsid w:val="00FE6A94"/>
    <w:rsid w:val="00FE6DDD"/>
    <w:rsid w:val="00FE7A96"/>
    <w:rsid w:val="00FF04CA"/>
    <w:rsid w:val="00FF085A"/>
    <w:rsid w:val="00FF1A2E"/>
    <w:rsid w:val="00FF1BD3"/>
    <w:rsid w:val="00FF2171"/>
    <w:rsid w:val="00FF21D3"/>
    <w:rsid w:val="00FF28A5"/>
    <w:rsid w:val="00FF2AB6"/>
    <w:rsid w:val="00FF38BC"/>
    <w:rsid w:val="00FF48FC"/>
    <w:rsid w:val="00FF4B31"/>
    <w:rsid w:val="00FF4BB6"/>
    <w:rsid w:val="00FF4FF4"/>
    <w:rsid w:val="00FF6128"/>
    <w:rsid w:val="00FF64C7"/>
    <w:rsid w:val="00FF6EC6"/>
    <w:rsid w:val="00FF7355"/>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新細明體" w:hAnsi="Times New Roman" w:cs="Times New Roman"/>
        <w:lang w:val="en-US" w:eastAsia="zh-TW"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footer" w:uiPriority="99"/>
    <w:lsdException w:name="caption" w:semiHidden="1" w:unhideWhenUsed="1" w:qFormat="1"/>
    <w:lsdException w:name="Title" w:qFormat="1"/>
    <w:lsdException w:name="Subtitle" w:qFormat="1"/>
    <w:lsdException w:name="Hyperlink" w:uiPriority="99"/>
    <w:lsdException w:name="FollowedHyperlink" w:uiPriority="99"/>
    <w:lsdException w:name="Strong" w:qFormat="1"/>
    <w:lsdException w:name="Emphasis" w:qFormat="1"/>
    <w:lsdException w:name="Normal (Web)" w:uiPriority="99"/>
    <w:lsdException w:name="No List" w:uiPriority="9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a">
    <w:name w:val="Normal"/>
    <w:qFormat/>
    <w:rsid w:val="00074150"/>
    <w:pPr>
      <w:widowControl w:val="0"/>
    </w:pPr>
    <w:rPr>
      <w:kern w:val="2"/>
      <w:sz w:val="24"/>
      <w:szCs w:val="24"/>
    </w:rPr>
  </w:style>
  <w:style w:type="paragraph" w:styleId="1">
    <w:name w:val="heading 1"/>
    <w:aliases w:val="051 Char,Heading 1 Char,051,Heading 1.5"/>
    <w:basedOn w:val="a"/>
    <w:next w:val="a"/>
    <w:qFormat/>
    <w:rsid w:val="009C4CAA"/>
    <w:pPr>
      <w:keepNext/>
      <w:numPr>
        <w:numId w:val="2"/>
      </w:numPr>
      <w:spacing w:before="180" w:after="180" w:line="720" w:lineRule="auto"/>
      <w:outlineLvl w:val="0"/>
    </w:pPr>
    <w:rPr>
      <w:rFonts w:ascii="Arial" w:hAnsi="Arial"/>
      <w:b/>
      <w:bCs/>
      <w:kern w:val="52"/>
      <w:sz w:val="52"/>
      <w:szCs w:val="52"/>
    </w:rPr>
  </w:style>
  <w:style w:type="paragraph" w:styleId="2">
    <w:name w:val="heading 2"/>
    <w:aliases w:val="052,H2"/>
    <w:basedOn w:val="a"/>
    <w:next w:val="a"/>
    <w:qFormat/>
    <w:rsid w:val="009C4CAA"/>
    <w:pPr>
      <w:keepNext/>
      <w:numPr>
        <w:ilvl w:val="1"/>
        <w:numId w:val="2"/>
      </w:numPr>
      <w:spacing w:line="720" w:lineRule="auto"/>
      <w:outlineLvl w:val="1"/>
    </w:pPr>
    <w:rPr>
      <w:rFonts w:ascii="Arial" w:hAnsi="Arial"/>
      <w:b/>
      <w:bCs/>
      <w:sz w:val="48"/>
      <w:szCs w:val="48"/>
    </w:rPr>
  </w:style>
  <w:style w:type="paragraph" w:styleId="3">
    <w:name w:val="heading 3"/>
    <w:aliases w:val="053"/>
    <w:basedOn w:val="a"/>
    <w:next w:val="a"/>
    <w:qFormat/>
    <w:rsid w:val="009C4CAA"/>
    <w:pPr>
      <w:keepNext/>
      <w:numPr>
        <w:ilvl w:val="2"/>
        <w:numId w:val="2"/>
      </w:numPr>
      <w:spacing w:line="720" w:lineRule="auto"/>
      <w:outlineLvl w:val="2"/>
    </w:pPr>
    <w:rPr>
      <w:rFonts w:ascii="Arial" w:hAnsi="Arial"/>
      <w:b/>
      <w:bCs/>
      <w:sz w:val="36"/>
      <w:szCs w:val="36"/>
    </w:rPr>
  </w:style>
  <w:style w:type="paragraph" w:styleId="4">
    <w:name w:val="heading 4"/>
    <w:aliases w:val="054"/>
    <w:basedOn w:val="a"/>
    <w:next w:val="a"/>
    <w:link w:val="40"/>
    <w:qFormat/>
    <w:rsid w:val="009C4CAA"/>
    <w:pPr>
      <w:keepNext/>
      <w:numPr>
        <w:ilvl w:val="3"/>
        <w:numId w:val="2"/>
      </w:numPr>
      <w:spacing w:line="720" w:lineRule="auto"/>
      <w:outlineLvl w:val="3"/>
    </w:pPr>
    <w:rPr>
      <w:rFonts w:ascii="Arial" w:hAnsi="Arial"/>
      <w:sz w:val="36"/>
      <w:szCs w:val="36"/>
    </w:rPr>
  </w:style>
  <w:style w:type="paragraph" w:styleId="5">
    <w:name w:val="heading 5"/>
    <w:basedOn w:val="a"/>
    <w:next w:val="a"/>
    <w:qFormat/>
    <w:rsid w:val="009C4CAA"/>
    <w:pPr>
      <w:keepNext/>
      <w:numPr>
        <w:ilvl w:val="4"/>
        <w:numId w:val="2"/>
      </w:numPr>
      <w:spacing w:line="720" w:lineRule="auto"/>
      <w:outlineLvl w:val="4"/>
    </w:pPr>
    <w:rPr>
      <w:rFonts w:ascii="Arial" w:hAnsi="Arial"/>
      <w:b/>
      <w:bCs/>
      <w:sz w:val="36"/>
      <w:szCs w:val="36"/>
    </w:rPr>
  </w:style>
  <w:style w:type="paragraph" w:styleId="6">
    <w:name w:val="heading 6"/>
    <w:basedOn w:val="a"/>
    <w:next w:val="a"/>
    <w:qFormat/>
    <w:rsid w:val="009C4CAA"/>
    <w:pPr>
      <w:keepNext/>
      <w:numPr>
        <w:ilvl w:val="5"/>
        <w:numId w:val="2"/>
      </w:numPr>
      <w:spacing w:line="720" w:lineRule="auto"/>
      <w:outlineLvl w:val="5"/>
    </w:pPr>
    <w:rPr>
      <w:rFonts w:ascii="Arial" w:hAnsi="Arial"/>
      <w:sz w:val="36"/>
      <w:szCs w:val="36"/>
    </w:rPr>
  </w:style>
  <w:style w:type="paragraph" w:styleId="7">
    <w:name w:val="heading 7"/>
    <w:basedOn w:val="a"/>
    <w:next w:val="a"/>
    <w:qFormat/>
    <w:rsid w:val="009C4CAA"/>
    <w:pPr>
      <w:keepNext/>
      <w:numPr>
        <w:ilvl w:val="6"/>
        <w:numId w:val="2"/>
      </w:numPr>
      <w:spacing w:line="720" w:lineRule="auto"/>
      <w:outlineLvl w:val="6"/>
    </w:pPr>
    <w:rPr>
      <w:rFonts w:ascii="Arial" w:hAnsi="Arial"/>
      <w:b/>
      <w:bCs/>
      <w:sz w:val="36"/>
      <w:szCs w:val="36"/>
    </w:rPr>
  </w:style>
  <w:style w:type="paragraph" w:styleId="8">
    <w:name w:val="heading 8"/>
    <w:aliases w:val="Appendix"/>
    <w:basedOn w:val="a"/>
    <w:next w:val="a"/>
    <w:qFormat/>
    <w:rsid w:val="009C4CAA"/>
    <w:pPr>
      <w:keepNext/>
      <w:numPr>
        <w:ilvl w:val="7"/>
        <w:numId w:val="2"/>
      </w:numPr>
      <w:spacing w:line="720" w:lineRule="auto"/>
      <w:outlineLvl w:val="7"/>
    </w:pPr>
    <w:rPr>
      <w:rFonts w:ascii="Arial" w:hAnsi="Arial"/>
      <w:sz w:val="36"/>
      <w:szCs w:val="36"/>
    </w:rPr>
  </w:style>
  <w:style w:type="paragraph" w:styleId="9">
    <w:name w:val="heading 9"/>
    <w:aliases w:val="AppendixBodyHead"/>
    <w:basedOn w:val="a"/>
    <w:next w:val="a"/>
    <w:qFormat/>
    <w:rsid w:val="009C4CAA"/>
    <w:pPr>
      <w:keepNext/>
      <w:numPr>
        <w:ilvl w:val="8"/>
        <w:numId w:val="2"/>
      </w:numPr>
      <w:spacing w:line="720" w:lineRule="auto"/>
      <w:outlineLvl w:val="8"/>
    </w:pPr>
    <w:rPr>
      <w:rFonts w:ascii="Arial" w:hAnsi="Arial"/>
      <w:sz w:val="36"/>
      <w:szCs w:val="3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Indent"/>
    <w:basedOn w:val="a"/>
    <w:rsid w:val="009C4CAA"/>
    <w:pPr>
      <w:spacing w:after="120"/>
      <w:ind w:leftChars="200" w:left="480"/>
    </w:pPr>
  </w:style>
  <w:style w:type="paragraph" w:styleId="20">
    <w:name w:val="Body Text Indent 2"/>
    <w:basedOn w:val="a"/>
    <w:rsid w:val="009C4CAA"/>
    <w:pPr>
      <w:spacing w:after="120" w:line="480" w:lineRule="auto"/>
      <w:ind w:leftChars="200" w:left="480"/>
    </w:pPr>
  </w:style>
  <w:style w:type="character" w:styleId="a4">
    <w:name w:val="Hyperlink"/>
    <w:basedOn w:val="a0"/>
    <w:uiPriority w:val="99"/>
    <w:rsid w:val="009C4CAA"/>
    <w:rPr>
      <w:color w:val="0000FF"/>
      <w:u w:val="single"/>
    </w:rPr>
  </w:style>
  <w:style w:type="paragraph" w:styleId="10">
    <w:name w:val="toc 1"/>
    <w:basedOn w:val="a"/>
    <w:next w:val="a"/>
    <w:autoRedefine/>
    <w:uiPriority w:val="39"/>
    <w:rsid w:val="000123AB"/>
    <w:pPr>
      <w:tabs>
        <w:tab w:val="right" w:leader="dot" w:pos="8296"/>
      </w:tabs>
      <w:spacing w:beforeLines="50" w:afterLines="50" w:line="360" w:lineRule="auto"/>
      <w:jc w:val="center"/>
    </w:pPr>
    <w:rPr>
      <w:rFonts w:eastAsia="標楷體"/>
      <w:noProof/>
      <w:sz w:val="26"/>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paragraph" w:styleId="a5">
    <w:name w:val="annotation text"/>
    <w:basedOn w:val="a"/>
    <w:semiHidden/>
    <w:rsid w:val="009C4CAA"/>
  </w:style>
  <w:style w:type="character" w:customStyle="1" w:styleId="a6">
    <w:name w:val="字元 字元"/>
    <w:basedOn w:val="a0"/>
    <w:semiHidden/>
    <w:locked/>
    <w:rsid w:val="009C4CAA"/>
    <w:rPr>
      <w:rFonts w:eastAsia="新細明體"/>
      <w:kern w:val="2"/>
      <w:sz w:val="24"/>
      <w:szCs w:val="24"/>
      <w:lang w:val="en-US" w:eastAsia="zh-TW" w:bidi="ar-SA"/>
    </w:rPr>
  </w:style>
  <w:style w:type="character" w:customStyle="1" w:styleId="09">
    <w:name w:val="書籤字型09"/>
    <w:basedOn w:val="a0"/>
    <w:rsid w:val="009C4CAA"/>
    <w:rPr>
      <w:rFonts w:ascii="Book Antiqua" w:eastAsia="標楷體" w:hAnsi="Book Antiqua" w:hint="default"/>
      <w:spacing w:val="0"/>
      <w:w w:val="100"/>
      <w:position w:val="0"/>
      <w:sz w:val="18"/>
    </w:rPr>
  </w:style>
  <w:style w:type="paragraph" w:styleId="a7">
    <w:name w:val="header"/>
    <w:basedOn w:val="a"/>
    <w:rsid w:val="009C4CAA"/>
    <w:pPr>
      <w:tabs>
        <w:tab w:val="center" w:pos="4153"/>
        <w:tab w:val="right" w:pos="8306"/>
      </w:tabs>
      <w:snapToGrid w:val="0"/>
    </w:pPr>
    <w:rPr>
      <w:sz w:val="20"/>
      <w:szCs w:val="20"/>
    </w:rPr>
  </w:style>
  <w:style w:type="paragraph" w:styleId="a8">
    <w:name w:val="footer"/>
    <w:basedOn w:val="a"/>
    <w:link w:val="a9"/>
    <w:uiPriority w:val="99"/>
    <w:rsid w:val="009C4CAA"/>
    <w:pPr>
      <w:tabs>
        <w:tab w:val="center" w:pos="4153"/>
        <w:tab w:val="right" w:pos="8306"/>
      </w:tabs>
      <w:snapToGrid w:val="0"/>
    </w:pPr>
    <w:rPr>
      <w:sz w:val="20"/>
      <w:szCs w:val="20"/>
    </w:rPr>
  </w:style>
  <w:style w:type="character" w:styleId="aa">
    <w:name w:val="page number"/>
    <w:basedOn w:val="a0"/>
    <w:rsid w:val="009C4CAA"/>
  </w:style>
  <w:style w:type="character" w:styleId="ab">
    <w:name w:val="Strong"/>
    <w:basedOn w:val="a0"/>
    <w:qFormat/>
    <w:rsid w:val="009C4CAA"/>
    <w:rPr>
      <w:b/>
      <w:bCs/>
    </w:rPr>
  </w:style>
  <w:style w:type="paragraph" w:styleId="Web">
    <w:name w:val="Normal (Web)"/>
    <w:basedOn w:val="a"/>
    <w:uiPriority w:val="99"/>
    <w:rsid w:val="009C4CAA"/>
    <w:pPr>
      <w:widowControl/>
      <w:spacing w:before="100" w:beforeAutospacing="1" w:after="100" w:afterAutospacing="1"/>
    </w:pPr>
    <w:rPr>
      <w:rFonts w:ascii="新細明體" w:hAnsi="新細明體"/>
      <w:kern w:val="0"/>
    </w:rPr>
  </w:style>
  <w:style w:type="paragraph" w:styleId="ac">
    <w:name w:val="Date"/>
    <w:basedOn w:val="a"/>
    <w:next w:val="a"/>
    <w:rsid w:val="009C4CAA"/>
    <w:pPr>
      <w:jc w:val="right"/>
    </w:pPr>
  </w:style>
  <w:style w:type="paragraph" w:styleId="30">
    <w:name w:val="Body Text Indent 3"/>
    <w:basedOn w:val="a"/>
    <w:rsid w:val="009C4CAA"/>
    <w:pPr>
      <w:spacing w:beforeLines="50" w:afterLines="50" w:line="360" w:lineRule="auto"/>
      <w:ind w:leftChars="216" w:left="518" w:firstLineChars="200" w:firstLine="520"/>
      <w:jc w:val="both"/>
    </w:pPr>
    <w:rPr>
      <w:rFonts w:eastAsia="標楷體"/>
      <w:sz w:val="26"/>
      <w:szCs w:val="26"/>
    </w:rPr>
  </w:style>
  <w:style w:type="character" w:styleId="ad">
    <w:name w:val="FollowedHyperlink"/>
    <w:basedOn w:val="a0"/>
    <w:uiPriority w:val="99"/>
    <w:rsid w:val="009C4CAA"/>
    <w:rPr>
      <w:color w:val="800080"/>
      <w:u w:val="single"/>
    </w:rPr>
  </w:style>
  <w:style w:type="paragraph" w:customStyle="1" w:styleId="aa0">
    <w:name w:val="aa"/>
    <w:basedOn w:val="a"/>
    <w:rsid w:val="009C4CAA"/>
    <w:pPr>
      <w:spacing w:line="280" w:lineRule="exact"/>
      <w:ind w:firstLine="240"/>
      <w:jc w:val="both"/>
    </w:pPr>
    <w:rPr>
      <w:rFonts w:ascii="標楷體" w:eastAsia="標楷體"/>
      <w:spacing w:val="-20"/>
      <w:szCs w:val="20"/>
    </w:rPr>
  </w:style>
  <w:style w:type="paragraph" w:styleId="11">
    <w:name w:val="index 1"/>
    <w:basedOn w:val="a"/>
    <w:next w:val="a"/>
    <w:autoRedefine/>
    <w:semiHidden/>
    <w:rsid w:val="009C4CAA"/>
  </w:style>
  <w:style w:type="paragraph" w:styleId="21">
    <w:name w:val="index 2"/>
    <w:basedOn w:val="a"/>
    <w:next w:val="a"/>
    <w:autoRedefine/>
    <w:semiHidden/>
    <w:rsid w:val="009C4CAA"/>
    <w:pPr>
      <w:ind w:leftChars="200" w:left="200"/>
    </w:pPr>
  </w:style>
  <w:style w:type="paragraph" w:styleId="31">
    <w:name w:val="index 3"/>
    <w:basedOn w:val="a"/>
    <w:next w:val="a"/>
    <w:autoRedefine/>
    <w:semiHidden/>
    <w:rsid w:val="009C4CAA"/>
    <w:pPr>
      <w:ind w:leftChars="400" w:left="400"/>
    </w:pPr>
  </w:style>
  <w:style w:type="paragraph" w:styleId="41">
    <w:name w:val="index 4"/>
    <w:basedOn w:val="a"/>
    <w:next w:val="a"/>
    <w:autoRedefine/>
    <w:semiHidden/>
    <w:rsid w:val="009C4CAA"/>
    <w:pPr>
      <w:ind w:leftChars="600" w:left="600"/>
    </w:pPr>
  </w:style>
  <w:style w:type="paragraph" w:styleId="50">
    <w:name w:val="index 5"/>
    <w:basedOn w:val="a"/>
    <w:next w:val="a"/>
    <w:autoRedefine/>
    <w:semiHidden/>
    <w:rsid w:val="009C4CAA"/>
    <w:pPr>
      <w:ind w:leftChars="800" w:left="800"/>
    </w:pPr>
  </w:style>
  <w:style w:type="paragraph" w:styleId="60">
    <w:name w:val="index 6"/>
    <w:basedOn w:val="a"/>
    <w:next w:val="a"/>
    <w:autoRedefine/>
    <w:semiHidden/>
    <w:rsid w:val="009C4CAA"/>
    <w:pPr>
      <w:ind w:leftChars="1000" w:left="1000"/>
    </w:pPr>
  </w:style>
  <w:style w:type="paragraph" w:styleId="70">
    <w:name w:val="index 7"/>
    <w:basedOn w:val="a"/>
    <w:next w:val="a"/>
    <w:autoRedefine/>
    <w:semiHidden/>
    <w:rsid w:val="009C4CAA"/>
    <w:pPr>
      <w:ind w:leftChars="1200" w:left="1200"/>
    </w:pPr>
  </w:style>
  <w:style w:type="paragraph" w:styleId="80">
    <w:name w:val="index 8"/>
    <w:basedOn w:val="a"/>
    <w:next w:val="a"/>
    <w:autoRedefine/>
    <w:semiHidden/>
    <w:rsid w:val="009C4CAA"/>
    <w:pPr>
      <w:ind w:leftChars="1400" w:left="1400"/>
    </w:pPr>
  </w:style>
  <w:style w:type="paragraph" w:styleId="90">
    <w:name w:val="index 9"/>
    <w:basedOn w:val="a"/>
    <w:next w:val="a"/>
    <w:autoRedefine/>
    <w:semiHidden/>
    <w:rsid w:val="009C4CAA"/>
    <w:pPr>
      <w:ind w:leftChars="1600" w:left="1600"/>
    </w:pPr>
  </w:style>
  <w:style w:type="paragraph" w:styleId="ae">
    <w:name w:val="index heading"/>
    <w:basedOn w:val="a"/>
    <w:next w:val="11"/>
    <w:semiHidden/>
    <w:rsid w:val="009C4CAA"/>
  </w:style>
  <w:style w:type="character" w:styleId="af">
    <w:name w:val="annotation reference"/>
    <w:basedOn w:val="a0"/>
    <w:semiHidden/>
    <w:rsid w:val="009C4CAA"/>
    <w:rPr>
      <w:sz w:val="18"/>
      <w:szCs w:val="18"/>
    </w:rPr>
  </w:style>
  <w:style w:type="paragraph" w:styleId="af0">
    <w:name w:val="footnote text"/>
    <w:basedOn w:val="a"/>
    <w:semiHidden/>
    <w:rsid w:val="009C4CAA"/>
    <w:pPr>
      <w:snapToGrid w:val="0"/>
    </w:pPr>
    <w:rPr>
      <w:sz w:val="20"/>
      <w:szCs w:val="20"/>
    </w:rPr>
  </w:style>
  <w:style w:type="character" w:styleId="af1">
    <w:name w:val="footnote reference"/>
    <w:basedOn w:val="a0"/>
    <w:semiHidden/>
    <w:rsid w:val="009C4CAA"/>
    <w:rPr>
      <w:vertAlign w:val="superscript"/>
    </w:rPr>
  </w:style>
  <w:style w:type="paragraph" w:styleId="af2">
    <w:name w:val="annotation subject"/>
    <w:basedOn w:val="a5"/>
    <w:next w:val="a5"/>
    <w:semiHidden/>
    <w:rsid w:val="009C4CAA"/>
    <w:rPr>
      <w:b/>
      <w:bCs/>
    </w:rPr>
  </w:style>
  <w:style w:type="paragraph" w:styleId="af3">
    <w:name w:val="Balloon Text"/>
    <w:basedOn w:val="a"/>
    <w:semiHidden/>
    <w:rsid w:val="009C4CAA"/>
    <w:rPr>
      <w:rFonts w:ascii="Arial" w:hAnsi="Arial"/>
      <w:sz w:val="18"/>
      <w:szCs w:val="18"/>
    </w:rPr>
  </w:style>
  <w:style w:type="paragraph" w:styleId="32">
    <w:name w:val="Body Text 3"/>
    <w:basedOn w:val="a"/>
    <w:rsid w:val="009C4CAA"/>
    <w:rPr>
      <w:rFonts w:eastAsia="標楷體"/>
      <w:sz w:val="26"/>
    </w:rPr>
  </w:style>
  <w:style w:type="paragraph" w:styleId="22">
    <w:name w:val="Body Text 2"/>
    <w:basedOn w:val="a"/>
    <w:rsid w:val="009C4CAA"/>
    <w:pPr>
      <w:spacing w:after="120" w:line="480" w:lineRule="auto"/>
    </w:pPr>
  </w:style>
  <w:style w:type="paragraph" w:styleId="af4">
    <w:name w:val="Body Text"/>
    <w:basedOn w:val="a"/>
    <w:rsid w:val="009C4CAA"/>
    <w:pPr>
      <w:spacing w:after="120"/>
    </w:pPr>
  </w:style>
  <w:style w:type="table" w:styleId="af5">
    <w:name w:val="Table Grid"/>
    <w:basedOn w:val="a1"/>
    <w:rsid w:val="00C06D02"/>
    <w:pPr>
      <w:widowControl w:val="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f6">
    <w:name w:val="大標 字元"/>
    <w:basedOn w:val="a"/>
    <w:next w:val="a"/>
    <w:autoRedefine/>
    <w:rsid w:val="000B570B"/>
    <w:pPr>
      <w:widowControl/>
      <w:spacing w:after="160" w:line="240" w:lineRule="exact"/>
    </w:pPr>
    <w:rPr>
      <w:rFonts w:ascii="Arial" w:eastAsia="標楷體" w:hAnsi="Arial" w:cs="Arial"/>
      <w:kern w:val="0"/>
      <w:szCs w:val="20"/>
      <w:lang w:eastAsia="en-US"/>
    </w:rPr>
  </w:style>
  <w:style w:type="paragraph" w:styleId="af7">
    <w:name w:val="Document Map"/>
    <w:basedOn w:val="a"/>
    <w:semiHidden/>
    <w:rsid w:val="00BB739B"/>
    <w:pPr>
      <w:widowControl/>
      <w:shd w:val="clear" w:color="auto" w:fill="000080"/>
    </w:pPr>
    <w:rPr>
      <w:rFonts w:ascii="Arial" w:hAnsi="Arial" w:cs="新細明體"/>
      <w:kern w:val="0"/>
    </w:rPr>
  </w:style>
  <w:style w:type="paragraph" w:customStyle="1" w:styleId="cjk">
    <w:name w:val="cjk"/>
    <w:basedOn w:val="a"/>
    <w:rsid w:val="00A31F77"/>
    <w:pPr>
      <w:widowControl/>
      <w:spacing w:before="100" w:beforeAutospacing="1"/>
    </w:pPr>
    <w:rPr>
      <w:rFonts w:ascii="標楷體" w:eastAsia="標楷體" w:hAnsi="標楷體" w:cs="新細明體"/>
      <w:color w:val="000000"/>
      <w:kern w:val="0"/>
    </w:rPr>
  </w:style>
  <w:style w:type="paragraph" w:styleId="af8">
    <w:name w:val="Revision"/>
    <w:hidden/>
    <w:uiPriority w:val="99"/>
    <w:semiHidden/>
    <w:rsid w:val="00C73AAC"/>
    <w:rPr>
      <w:kern w:val="2"/>
      <w:sz w:val="24"/>
      <w:szCs w:val="24"/>
    </w:rPr>
  </w:style>
  <w:style w:type="character" w:customStyle="1" w:styleId="a9">
    <w:name w:val="頁尾 字元"/>
    <w:basedOn w:val="a0"/>
    <w:link w:val="a8"/>
    <w:uiPriority w:val="99"/>
    <w:rsid w:val="008469CA"/>
    <w:rPr>
      <w:kern w:val="2"/>
    </w:rPr>
  </w:style>
  <w:style w:type="character" w:customStyle="1" w:styleId="dowonloadpoint1">
    <w:name w:val="dowonloadpoint1"/>
    <w:basedOn w:val="a0"/>
    <w:rsid w:val="007B4993"/>
    <w:rPr>
      <w:color w:val="3465CB"/>
    </w:rPr>
  </w:style>
  <w:style w:type="character" w:customStyle="1" w:styleId="40">
    <w:name w:val="標題 4 字元"/>
    <w:aliases w:val="054 字元"/>
    <w:basedOn w:val="a0"/>
    <w:link w:val="4"/>
    <w:rsid w:val="00E54C6B"/>
    <w:rPr>
      <w:rFonts w:ascii="Arial" w:hAnsi="Arial"/>
      <w:kern w:val="2"/>
      <w:sz w:val="36"/>
      <w:szCs w:val="36"/>
    </w:rPr>
  </w:style>
  <w:style w:type="table" w:styleId="2-1">
    <w:name w:val="Medium List 2 Accent 1"/>
    <w:basedOn w:val="a1"/>
    <w:uiPriority w:val="66"/>
    <w:rsid w:val="00A14326"/>
    <w:rPr>
      <w:rFonts w:ascii="Cambria" w:hAnsi="Cambria"/>
      <w:color w:val="000000"/>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rPr>
        <w:sz w:val="24"/>
        <w:szCs w:val="24"/>
      </w:rPr>
      <w:tblPr/>
      <w:tcPr>
        <w:tcBorders>
          <w:top w:val="nil"/>
          <w:left w:val="nil"/>
          <w:bottom w:val="single" w:sz="24" w:space="0" w:color="4F81BD"/>
          <w:right w:val="nil"/>
          <w:insideH w:val="nil"/>
          <w:insideV w:val="nil"/>
        </w:tcBorders>
        <w:shd w:val="clear" w:color="auto" w:fill="FFFFFF"/>
      </w:tcPr>
    </w:tblStylePr>
    <w:tblStylePr w:type="lastRow">
      <w:tblPr/>
      <w:tcPr>
        <w:tcBorders>
          <w:top w:val="single" w:sz="8" w:space="0" w:color="4F81BD" w:themeColor="accent1"/>
          <w:left w:val="nil"/>
          <w:bottom w:val="nil"/>
          <w:right w:val="nil"/>
          <w:insideH w:val="nil"/>
          <w:insideV w:val="nil"/>
        </w:tcBorders>
        <w:shd w:val="clear" w:color="auto" w:fill="FFFFFF"/>
      </w:tcPr>
    </w:tblStylePr>
    <w:tblStylePr w:type="firstCol">
      <w:tblPr/>
      <w:tcPr>
        <w:tcBorders>
          <w:top w:val="nil"/>
          <w:left w:val="nil"/>
          <w:bottom w:val="nil"/>
          <w:right w:val="single" w:sz="8" w:space="0" w:color="4F81BD"/>
          <w:insideH w:val="nil"/>
          <w:insideV w:val="nil"/>
        </w:tcBorders>
        <w:shd w:val="clear" w:color="auto" w:fill="FFFFFF"/>
      </w:tcPr>
    </w:tblStylePr>
    <w:tblStylePr w:type="lastCol">
      <w:tblPr/>
      <w:tcPr>
        <w:tcBorders>
          <w:top w:val="nil"/>
          <w:left w:val="single" w:sz="8" w:space="0" w:color="4F81B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3DFEE"/>
      </w:tcPr>
    </w:tblStylePr>
    <w:tblStylePr w:type="band1Horz">
      <w:tblPr/>
      <w:tcPr>
        <w:tcBorders>
          <w:top w:val="nil"/>
          <w:bottom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paragraph" w:styleId="af9">
    <w:name w:val="List Paragraph"/>
    <w:basedOn w:val="a"/>
    <w:uiPriority w:val="34"/>
    <w:qFormat/>
    <w:rsid w:val="00A14326"/>
    <w:pPr>
      <w:ind w:leftChars="200" w:left="480"/>
    </w:pPr>
  </w:style>
  <w:style w:type="table" w:customStyle="1" w:styleId="-11">
    <w:name w:val="淺色清單 - 輔色 11"/>
    <w:basedOn w:val="a1"/>
    <w:uiPriority w:val="61"/>
    <w:rsid w:val="00A14326"/>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styleId="-4">
    <w:name w:val="Light List Accent 4"/>
    <w:basedOn w:val="a1"/>
    <w:uiPriority w:val="61"/>
    <w:rsid w:val="008E1573"/>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paragraph" w:customStyle="1" w:styleId="afa">
    <w:name w:val="表"/>
    <w:basedOn w:val="a"/>
    <w:rsid w:val="000F26C5"/>
    <w:pPr>
      <w:widowControl/>
      <w:snapToGrid w:val="0"/>
      <w:spacing w:line="400" w:lineRule="exact"/>
    </w:pPr>
    <w:rPr>
      <w:rFonts w:eastAsia="標楷體"/>
      <w:kern w:val="0"/>
      <w:szCs w:val="20"/>
    </w:rPr>
  </w:style>
  <w:style w:type="character" w:customStyle="1" w:styleId="054">
    <w:name w:val="054 字元 字元"/>
    <w:basedOn w:val="a0"/>
    <w:rsid w:val="00956062"/>
    <w:rPr>
      <w:rFonts w:ascii="Arial" w:eastAsia="新細明體" w:hAnsi="Arial"/>
      <w:kern w:val="2"/>
      <w:sz w:val="36"/>
      <w:szCs w:val="36"/>
      <w:lang w:val="en-US" w:eastAsia="zh-TW" w:bidi="ar-SA"/>
    </w:rPr>
  </w:style>
  <w:style w:type="character" w:customStyle="1" w:styleId="51">
    <w:name w:val="字元 字元5"/>
    <w:rsid w:val="00C87374"/>
    <w:rPr>
      <w:kern w:val="2"/>
    </w:rPr>
  </w:style>
  <w:style w:type="character" w:customStyle="1" w:styleId="blacknews1">
    <w:name w:val="black_news1"/>
    <w:basedOn w:val="a0"/>
    <w:rsid w:val="006B1A12"/>
    <w:rPr>
      <w:b w:val="0"/>
      <w:bCs w:val="0"/>
      <w:strike w:val="0"/>
      <w:dstrike w:val="0"/>
      <w:color w:val="333333"/>
      <w:spacing w:val="15"/>
      <w:sz w:val="27"/>
      <w:szCs w:val="27"/>
      <w:u w:val="none"/>
      <w:effect w:val="none"/>
    </w:rPr>
  </w:style>
  <w:style w:type="paragraph" w:customStyle="1" w:styleId="12">
    <w:name w:val="樣式1"/>
    <w:basedOn w:val="a"/>
    <w:link w:val="13"/>
    <w:qFormat/>
    <w:rsid w:val="00B60EE0"/>
    <w:pPr>
      <w:spacing w:beforeLines="50" w:afterLines="50" w:line="360" w:lineRule="auto"/>
      <w:ind w:leftChars="200" w:left="480" w:firstLineChars="200" w:firstLine="520"/>
      <w:jc w:val="both"/>
    </w:pPr>
    <w:rPr>
      <w:rFonts w:eastAsia="標楷體"/>
      <w:sz w:val="26"/>
      <w:szCs w:val="26"/>
    </w:rPr>
  </w:style>
  <w:style w:type="character" w:customStyle="1" w:styleId="13">
    <w:name w:val="樣式1 字元"/>
    <w:basedOn w:val="a0"/>
    <w:link w:val="12"/>
    <w:rsid w:val="00B60EE0"/>
    <w:rPr>
      <w:rFonts w:eastAsia="標楷體"/>
      <w:kern w:val="2"/>
      <w:sz w:val="26"/>
      <w:szCs w:val="26"/>
    </w:rPr>
  </w:style>
  <w:style w:type="paragraph" w:customStyle="1" w:styleId="font5">
    <w:name w:val="font5"/>
    <w:basedOn w:val="a"/>
    <w:rsid w:val="00943D95"/>
    <w:pPr>
      <w:widowControl/>
      <w:spacing w:before="100" w:beforeAutospacing="1" w:after="100" w:afterAutospacing="1"/>
    </w:pPr>
    <w:rPr>
      <w:rFonts w:ascii="新細明體" w:hAnsi="新細明體" w:cs="新細明體"/>
      <w:kern w:val="0"/>
      <w:sz w:val="18"/>
      <w:szCs w:val="18"/>
    </w:rPr>
  </w:style>
  <w:style w:type="paragraph" w:customStyle="1" w:styleId="xl65">
    <w:name w:val="xl65"/>
    <w:basedOn w:val="a"/>
    <w:rsid w:val="00943D95"/>
    <w:pPr>
      <w:widowControl/>
      <w:shd w:val="clear" w:color="000000" w:fill="FFFFFF"/>
      <w:spacing w:before="100" w:beforeAutospacing="1" w:after="100" w:afterAutospacing="1"/>
      <w:jc w:val="center"/>
    </w:pPr>
    <w:rPr>
      <w:rFonts w:ascii="Arial Narrow" w:hAnsi="Arial Narrow" w:cs="新細明體"/>
      <w:kern w:val="0"/>
      <w:sz w:val="22"/>
      <w:szCs w:val="22"/>
    </w:rPr>
  </w:style>
  <w:style w:type="paragraph" w:customStyle="1" w:styleId="xl66">
    <w:name w:val="xl66"/>
    <w:basedOn w:val="a"/>
    <w:rsid w:val="00943D95"/>
    <w:pPr>
      <w:widowControl/>
      <w:shd w:val="clear" w:color="000000" w:fill="FFFFFF"/>
      <w:spacing w:before="100" w:beforeAutospacing="1" w:after="100" w:afterAutospacing="1"/>
      <w:jc w:val="center"/>
    </w:pPr>
    <w:rPr>
      <w:rFonts w:ascii="Arial Narrow" w:hAnsi="Arial Narrow" w:cs="新細明體"/>
      <w:kern w:val="0"/>
      <w:sz w:val="22"/>
      <w:szCs w:val="22"/>
    </w:rPr>
  </w:style>
  <w:style w:type="paragraph" w:customStyle="1" w:styleId="xl67">
    <w:name w:val="xl67"/>
    <w:basedOn w:val="a"/>
    <w:rsid w:val="00943D95"/>
    <w:pPr>
      <w:widowControl/>
      <w:pBdr>
        <w:bottom w:val="single" w:sz="4" w:space="0" w:color="auto"/>
      </w:pBdr>
      <w:shd w:val="clear" w:color="000000" w:fill="FFFFFF"/>
      <w:spacing w:before="100" w:beforeAutospacing="1" w:after="100" w:afterAutospacing="1"/>
      <w:jc w:val="center"/>
    </w:pPr>
    <w:rPr>
      <w:rFonts w:ascii="Arial Narrow" w:hAnsi="Arial Narrow" w:cs="新細明體"/>
      <w:kern w:val="0"/>
      <w:sz w:val="22"/>
      <w:szCs w:val="22"/>
    </w:rPr>
  </w:style>
  <w:style w:type="paragraph" w:customStyle="1" w:styleId="xl68">
    <w:name w:val="xl68"/>
    <w:basedOn w:val="a"/>
    <w:rsid w:val="00943D95"/>
    <w:pPr>
      <w:widowControl/>
      <w:pBdr>
        <w:bottom w:val="single" w:sz="4" w:space="0" w:color="auto"/>
      </w:pBdr>
      <w:shd w:val="clear" w:color="000000" w:fill="FFFFFF"/>
      <w:spacing w:before="100" w:beforeAutospacing="1" w:after="100" w:afterAutospacing="1"/>
      <w:jc w:val="center"/>
    </w:pPr>
    <w:rPr>
      <w:rFonts w:ascii="Arial Unicode MS" w:eastAsia="Arial Unicode MS" w:hAnsi="Arial Unicode MS" w:cs="Arial Unicode MS"/>
      <w:kern w:val="0"/>
      <w:sz w:val="22"/>
      <w:szCs w:val="22"/>
    </w:rPr>
  </w:style>
  <w:style w:type="paragraph" w:customStyle="1" w:styleId="xl69">
    <w:name w:val="xl69"/>
    <w:basedOn w:val="a"/>
    <w:rsid w:val="00943D95"/>
    <w:pPr>
      <w:widowControl/>
      <w:pBdr>
        <w:top w:val="single" w:sz="8" w:space="0" w:color="auto"/>
        <w:bottom w:val="single" w:sz="4" w:space="0" w:color="auto"/>
        <w:right w:val="single" w:sz="4" w:space="0" w:color="auto"/>
      </w:pBdr>
      <w:shd w:val="clear" w:color="000000" w:fill="FFFFFF"/>
      <w:spacing w:before="100" w:beforeAutospacing="1" w:after="100" w:afterAutospacing="1"/>
      <w:jc w:val="center"/>
    </w:pPr>
    <w:rPr>
      <w:rFonts w:ascii="Arial Narrow" w:hAnsi="Arial Narrow" w:cs="新細明體"/>
      <w:kern w:val="0"/>
      <w:sz w:val="22"/>
      <w:szCs w:val="22"/>
    </w:rPr>
  </w:style>
  <w:style w:type="paragraph" w:customStyle="1" w:styleId="xl70">
    <w:name w:val="xl70"/>
    <w:basedOn w:val="a"/>
    <w:rsid w:val="00943D95"/>
    <w:pPr>
      <w:widowControl/>
      <w:pBdr>
        <w:left w:val="single" w:sz="4" w:space="0" w:color="auto"/>
        <w:bottom w:val="single" w:sz="4" w:space="0" w:color="auto"/>
      </w:pBdr>
      <w:shd w:val="clear" w:color="000000" w:fill="FFFFFF"/>
      <w:spacing w:before="100" w:beforeAutospacing="1" w:after="100" w:afterAutospacing="1"/>
      <w:jc w:val="center"/>
    </w:pPr>
    <w:rPr>
      <w:rFonts w:ascii="Arial Narrow" w:hAnsi="Arial Narrow" w:cs="新細明體"/>
      <w:kern w:val="0"/>
      <w:sz w:val="22"/>
      <w:szCs w:val="22"/>
    </w:rPr>
  </w:style>
  <w:style w:type="paragraph" w:customStyle="1" w:styleId="xl71">
    <w:name w:val="xl71"/>
    <w:basedOn w:val="a"/>
    <w:rsid w:val="00943D95"/>
    <w:pPr>
      <w:widowControl/>
      <w:pBdr>
        <w:bottom w:val="single" w:sz="4" w:space="0" w:color="auto"/>
      </w:pBdr>
      <w:shd w:val="clear" w:color="000000" w:fill="FFFFFF"/>
      <w:spacing w:before="100" w:beforeAutospacing="1" w:after="100" w:afterAutospacing="1"/>
      <w:jc w:val="center"/>
    </w:pPr>
    <w:rPr>
      <w:rFonts w:ascii="Arial Narrow" w:hAnsi="Arial Narrow" w:cs="新細明體"/>
      <w:kern w:val="0"/>
      <w:sz w:val="22"/>
      <w:szCs w:val="22"/>
    </w:rPr>
  </w:style>
  <w:style w:type="paragraph" w:customStyle="1" w:styleId="xl72">
    <w:name w:val="xl72"/>
    <w:basedOn w:val="a"/>
    <w:rsid w:val="00943D95"/>
    <w:pPr>
      <w:widowControl/>
      <w:pBdr>
        <w:top w:val="single" w:sz="4" w:space="0" w:color="auto"/>
        <w:right w:val="single" w:sz="4" w:space="0" w:color="auto"/>
      </w:pBdr>
      <w:shd w:val="clear" w:color="000000" w:fill="FFFFFF"/>
      <w:spacing w:before="100" w:beforeAutospacing="1" w:after="100" w:afterAutospacing="1"/>
      <w:jc w:val="center"/>
    </w:pPr>
    <w:rPr>
      <w:rFonts w:ascii="Arial Narrow" w:hAnsi="Arial Narrow" w:cs="新細明體"/>
      <w:kern w:val="0"/>
      <w:sz w:val="22"/>
      <w:szCs w:val="22"/>
    </w:rPr>
  </w:style>
  <w:style w:type="paragraph" w:customStyle="1" w:styleId="xl73">
    <w:name w:val="xl73"/>
    <w:basedOn w:val="a"/>
    <w:rsid w:val="00943D95"/>
    <w:pPr>
      <w:widowControl/>
      <w:pBdr>
        <w:bottom w:val="single" w:sz="8" w:space="0" w:color="auto"/>
        <w:right w:val="single" w:sz="4" w:space="0" w:color="auto"/>
      </w:pBdr>
      <w:shd w:val="clear" w:color="000000" w:fill="FFFFFF"/>
      <w:spacing w:before="100" w:beforeAutospacing="1" w:after="100" w:afterAutospacing="1"/>
      <w:jc w:val="center"/>
    </w:pPr>
    <w:rPr>
      <w:rFonts w:ascii="Arial Narrow" w:hAnsi="Arial Narrow" w:cs="新細明體"/>
      <w:kern w:val="0"/>
      <w:sz w:val="22"/>
      <w:szCs w:val="22"/>
    </w:rPr>
  </w:style>
  <w:style w:type="paragraph" w:customStyle="1" w:styleId="xl74">
    <w:name w:val="xl74"/>
    <w:basedOn w:val="a"/>
    <w:rsid w:val="00943D95"/>
    <w:pPr>
      <w:widowControl/>
      <w:pBdr>
        <w:top w:val="single" w:sz="4" w:space="0" w:color="auto"/>
        <w:right w:val="single" w:sz="4" w:space="0" w:color="auto"/>
      </w:pBdr>
      <w:shd w:val="clear" w:color="000000" w:fill="FFFFFF"/>
      <w:spacing w:before="100" w:beforeAutospacing="1" w:after="100" w:afterAutospacing="1"/>
      <w:jc w:val="center"/>
    </w:pPr>
    <w:rPr>
      <w:rFonts w:ascii="Arial Narrow" w:hAnsi="Arial Narrow" w:cs="新細明體"/>
      <w:kern w:val="0"/>
      <w:sz w:val="22"/>
      <w:szCs w:val="22"/>
    </w:rPr>
  </w:style>
  <w:style w:type="paragraph" w:customStyle="1" w:styleId="xl75">
    <w:name w:val="xl75"/>
    <w:basedOn w:val="a"/>
    <w:rsid w:val="00943D95"/>
    <w:pPr>
      <w:widowControl/>
      <w:pBdr>
        <w:right w:val="single" w:sz="4" w:space="0" w:color="auto"/>
      </w:pBdr>
      <w:shd w:val="clear" w:color="000000" w:fill="FFFFFF"/>
      <w:spacing w:before="100" w:beforeAutospacing="1" w:after="100" w:afterAutospacing="1"/>
      <w:jc w:val="center"/>
    </w:pPr>
    <w:rPr>
      <w:rFonts w:ascii="Arial Narrow" w:hAnsi="Arial Narrow" w:cs="新細明體"/>
      <w:kern w:val="0"/>
      <w:sz w:val="22"/>
      <w:szCs w:val="22"/>
    </w:rPr>
  </w:style>
  <w:style w:type="paragraph" w:customStyle="1" w:styleId="xl76">
    <w:name w:val="xl76"/>
    <w:basedOn w:val="a"/>
    <w:rsid w:val="00943D95"/>
    <w:pPr>
      <w:widowControl/>
      <w:pBdr>
        <w:right w:val="single" w:sz="4" w:space="0" w:color="auto"/>
      </w:pBdr>
      <w:shd w:val="clear" w:color="000000" w:fill="FFFFFF"/>
      <w:spacing w:before="100" w:beforeAutospacing="1" w:after="100" w:afterAutospacing="1"/>
      <w:jc w:val="center"/>
    </w:pPr>
    <w:rPr>
      <w:rFonts w:ascii="Arial Narrow" w:hAnsi="Arial Narrow" w:cs="新細明體"/>
      <w:kern w:val="0"/>
      <w:sz w:val="22"/>
      <w:szCs w:val="22"/>
    </w:rPr>
  </w:style>
  <w:style w:type="paragraph" w:customStyle="1" w:styleId="xl77">
    <w:name w:val="xl77"/>
    <w:basedOn w:val="a"/>
    <w:rsid w:val="00943D95"/>
    <w:pPr>
      <w:widowControl/>
      <w:shd w:val="clear" w:color="000000" w:fill="FFFFFF"/>
      <w:spacing w:before="100" w:beforeAutospacing="1" w:after="100" w:afterAutospacing="1"/>
      <w:jc w:val="center"/>
    </w:pPr>
    <w:rPr>
      <w:rFonts w:ascii="Arial Unicode MS" w:eastAsia="Arial Unicode MS" w:hAnsi="Arial Unicode MS" w:cs="Arial Unicode MS"/>
      <w:kern w:val="0"/>
      <w:sz w:val="22"/>
      <w:szCs w:val="22"/>
    </w:rPr>
  </w:style>
  <w:style w:type="paragraph" w:customStyle="1" w:styleId="xl78">
    <w:name w:val="xl78"/>
    <w:basedOn w:val="a"/>
    <w:rsid w:val="00943D95"/>
    <w:pPr>
      <w:widowControl/>
      <w:pBdr>
        <w:top w:val="single" w:sz="4" w:space="0" w:color="auto"/>
        <w:left w:val="single" w:sz="8" w:space="0" w:color="auto"/>
      </w:pBdr>
      <w:shd w:val="clear" w:color="000000" w:fill="FFFFFF"/>
      <w:spacing w:before="100" w:beforeAutospacing="1" w:after="100" w:afterAutospacing="1"/>
      <w:jc w:val="center"/>
    </w:pPr>
    <w:rPr>
      <w:rFonts w:ascii="Arial Narrow" w:hAnsi="Arial Narrow" w:cs="新細明體"/>
      <w:kern w:val="0"/>
      <w:sz w:val="22"/>
      <w:szCs w:val="22"/>
    </w:rPr>
  </w:style>
  <w:style w:type="paragraph" w:customStyle="1" w:styleId="xl79">
    <w:name w:val="xl79"/>
    <w:basedOn w:val="a"/>
    <w:rsid w:val="00943D95"/>
    <w:pPr>
      <w:widowControl/>
      <w:pBdr>
        <w:left w:val="single" w:sz="4" w:space="0" w:color="auto"/>
        <w:bottom w:val="single" w:sz="4" w:space="0" w:color="auto"/>
        <w:right w:val="single" w:sz="8" w:space="0" w:color="auto"/>
      </w:pBdr>
      <w:shd w:val="clear" w:color="000000" w:fill="FFFFFF"/>
      <w:spacing w:before="100" w:beforeAutospacing="1" w:after="100" w:afterAutospacing="1"/>
      <w:jc w:val="center"/>
    </w:pPr>
    <w:rPr>
      <w:rFonts w:ascii="Arial Narrow" w:hAnsi="Arial Narrow" w:cs="新細明體"/>
      <w:kern w:val="0"/>
      <w:sz w:val="22"/>
      <w:szCs w:val="22"/>
    </w:rPr>
  </w:style>
  <w:style w:type="paragraph" w:customStyle="1" w:styleId="xl80">
    <w:name w:val="xl80"/>
    <w:basedOn w:val="a"/>
    <w:rsid w:val="00943D95"/>
    <w:pPr>
      <w:widowControl/>
      <w:pBdr>
        <w:bottom w:val="single" w:sz="4" w:space="0" w:color="auto"/>
        <w:right w:val="single" w:sz="4" w:space="0" w:color="auto"/>
      </w:pBdr>
      <w:shd w:val="clear" w:color="000000" w:fill="FFFFFF"/>
      <w:spacing w:before="100" w:beforeAutospacing="1" w:after="100" w:afterAutospacing="1"/>
      <w:jc w:val="center"/>
    </w:pPr>
    <w:rPr>
      <w:rFonts w:ascii="Arial Narrow" w:hAnsi="Arial Narrow" w:cs="新細明體"/>
      <w:kern w:val="0"/>
      <w:sz w:val="22"/>
      <w:szCs w:val="22"/>
    </w:rPr>
  </w:style>
  <w:style w:type="paragraph" w:customStyle="1" w:styleId="xl81">
    <w:name w:val="xl81"/>
    <w:basedOn w:val="a"/>
    <w:rsid w:val="00943D95"/>
    <w:pPr>
      <w:widowControl/>
      <w:pBdr>
        <w:bottom w:val="single" w:sz="8" w:space="0" w:color="auto"/>
      </w:pBdr>
      <w:shd w:val="clear" w:color="000000" w:fill="FFFFFF"/>
      <w:spacing w:before="100" w:beforeAutospacing="1" w:after="100" w:afterAutospacing="1"/>
      <w:jc w:val="center"/>
    </w:pPr>
    <w:rPr>
      <w:rFonts w:ascii="Arial Narrow" w:hAnsi="Arial Narrow" w:cs="新細明體"/>
      <w:kern w:val="0"/>
      <w:sz w:val="22"/>
      <w:szCs w:val="22"/>
    </w:rPr>
  </w:style>
  <w:style w:type="paragraph" w:customStyle="1" w:styleId="xl82">
    <w:name w:val="xl82"/>
    <w:basedOn w:val="a"/>
    <w:rsid w:val="00943D95"/>
    <w:pPr>
      <w:widowControl/>
      <w:pBdr>
        <w:top w:val="single" w:sz="4" w:space="0" w:color="auto"/>
        <w:bottom w:val="single" w:sz="8" w:space="0" w:color="auto"/>
        <w:right w:val="single" w:sz="4" w:space="0" w:color="auto"/>
      </w:pBdr>
      <w:shd w:val="clear" w:color="000000" w:fill="FFFFFF"/>
      <w:spacing w:before="100" w:beforeAutospacing="1" w:after="100" w:afterAutospacing="1"/>
      <w:jc w:val="center"/>
    </w:pPr>
    <w:rPr>
      <w:rFonts w:ascii="Arial Narrow" w:hAnsi="Arial Narrow" w:cs="新細明體"/>
      <w:kern w:val="0"/>
      <w:sz w:val="22"/>
      <w:szCs w:val="22"/>
    </w:rPr>
  </w:style>
  <w:style w:type="paragraph" w:customStyle="1" w:styleId="xl83">
    <w:name w:val="xl83"/>
    <w:basedOn w:val="a"/>
    <w:rsid w:val="00943D95"/>
    <w:pPr>
      <w:widowControl/>
      <w:pBdr>
        <w:left w:val="single" w:sz="4" w:space="0" w:color="auto"/>
      </w:pBdr>
      <w:shd w:val="clear" w:color="000000" w:fill="FFFFFF"/>
      <w:spacing w:before="100" w:beforeAutospacing="1" w:after="100" w:afterAutospacing="1"/>
      <w:jc w:val="center"/>
    </w:pPr>
    <w:rPr>
      <w:rFonts w:ascii="Arial Narrow" w:hAnsi="Arial Narrow" w:cs="新細明體"/>
      <w:kern w:val="0"/>
      <w:sz w:val="22"/>
      <w:szCs w:val="22"/>
    </w:rPr>
  </w:style>
  <w:style w:type="paragraph" w:customStyle="1" w:styleId="xl84">
    <w:name w:val="xl84"/>
    <w:basedOn w:val="a"/>
    <w:rsid w:val="00943D95"/>
    <w:pPr>
      <w:widowControl/>
      <w:shd w:val="clear" w:color="000000" w:fill="FFFFFF"/>
      <w:spacing w:before="100" w:beforeAutospacing="1" w:after="100" w:afterAutospacing="1"/>
      <w:jc w:val="center"/>
    </w:pPr>
    <w:rPr>
      <w:rFonts w:ascii="標楷體" w:eastAsia="標楷體" w:hAnsi="標楷體" w:cs="新細明體"/>
      <w:kern w:val="0"/>
      <w:sz w:val="22"/>
      <w:szCs w:val="22"/>
    </w:rPr>
  </w:style>
  <w:style w:type="paragraph" w:customStyle="1" w:styleId="xl85">
    <w:name w:val="xl85"/>
    <w:basedOn w:val="a"/>
    <w:rsid w:val="00943D95"/>
    <w:pPr>
      <w:widowControl/>
      <w:pBdr>
        <w:right w:val="single" w:sz="8" w:space="0" w:color="auto"/>
      </w:pBdr>
      <w:shd w:val="clear" w:color="000000" w:fill="FFFFFF"/>
      <w:spacing w:before="100" w:beforeAutospacing="1" w:after="100" w:afterAutospacing="1"/>
      <w:jc w:val="center"/>
    </w:pPr>
    <w:rPr>
      <w:rFonts w:ascii="Arial Narrow" w:hAnsi="Arial Narrow" w:cs="新細明體"/>
      <w:kern w:val="0"/>
      <w:sz w:val="22"/>
      <w:szCs w:val="22"/>
    </w:rPr>
  </w:style>
  <w:style w:type="paragraph" w:customStyle="1" w:styleId="xl86">
    <w:name w:val="xl86"/>
    <w:basedOn w:val="a"/>
    <w:rsid w:val="00943D95"/>
    <w:pPr>
      <w:widowControl/>
      <w:pBdr>
        <w:right w:val="single" w:sz="4" w:space="0" w:color="auto"/>
      </w:pBdr>
      <w:shd w:val="clear" w:color="000000" w:fill="FFFFFF"/>
      <w:spacing w:before="100" w:beforeAutospacing="1" w:after="100" w:afterAutospacing="1"/>
      <w:jc w:val="center"/>
    </w:pPr>
    <w:rPr>
      <w:rFonts w:ascii="標楷體" w:eastAsia="標楷體" w:hAnsi="標楷體" w:cs="新細明體"/>
      <w:kern w:val="0"/>
      <w:sz w:val="22"/>
      <w:szCs w:val="22"/>
    </w:rPr>
  </w:style>
  <w:style w:type="paragraph" w:customStyle="1" w:styleId="xl87">
    <w:name w:val="xl87"/>
    <w:basedOn w:val="a"/>
    <w:rsid w:val="00943D95"/>
    <w:pPr>
      <w:widowControl/>
      <w:pBdr>
        <w:left w:val="single" w:sz="4" w:space="0" w:color="auto"/>
      </w:pBdr>
      <w:shd w:val="clear" w:color="000000" w:fill="FFFFFF"/>
      <w:spacing w:before="100" w:beforeAutospacing="1" w:after="100" w:afterAutospacing="1"/>
      <w:jc w:val="center"/>
    </w:pPr>
    <w:rPr>
      <w:rFonts w:ascii="標楷體" w:eastAsia="標楷體" w:hAnsi="標楷體" w:cs="新細明體"/>
      <w:kern w:val="0"/>
      <w:sz w:val="22"/>
      <w:szCs w:val="22"/>
    </w:rPr>
  </w:style>
  <w:style w:type="paragraph" w:customStyle="1" w:styleId="xl88">
    <w:name w:val="xl88"/>
    <w:basedOn w:val="a"/>
    <w:rsid w:val="00943D95"/>
    <w:pPr>
      <w:widowControl/>
      <w:pBdr>
        <w:top w:val="single" w:sz="8" w:space="0" w:color="auto"/>
        <w:right w:val="single" w:sz="4" w:space="0" w:color="auto"/>
      </w:pBdr>
      <w:shd w:val="clear" w:color="000000" w:fill="FFFFFF"/>
      <w:spacing w:before="100" w:beforeAutospacing="1" w:after="100" w:afterAutospacing="1"/>
      <w:jc w:val="center"/>
    </w:pPr>
    <w:rPr>
      <w:rFonts w:ascii="Arial Narrow" w:hAnsi="Arial Narrow" w:cs="新細明體"/>
      <w:kern w:val="0"/>
      <w:sz w:val="22"/>
      <w:szCs w:val="22"/>
    </w:rPr>
  </w:style>
  <w:style w:type="paragraph" w:customStyle="1" w:styleId="xl89">
    <w:name w:val="xl89"/>
    <w:basedOn w:val="a"/>
    <w:rsid w:val="00943D95"/>
    <w:pPr>
      <w:widowControl/>
      <w:pBdr>
        <w:bottom w:val="single" w:sz="4" w:space="0" w:color="auto"/>
        <w:right w:val="single" w:sz="4" w:space="0" w:color="auto"/>
      </w:pBdr>
      <w:shd w:val="clear" w:color="000000" w:fill="FFFFFF"/>
      <w:spacing w:before="100" w:beforeAutospacing="1" w:after="100" w:afterAutospacing="1"/>
      <w:jc w:val="center"/>
    </w:pPr>
    <w:rPr>
      <w:rFonts w:ascii="Arial Narrow" w:hAnsi="Arial Narrow" w:cs="新細明體"/>
      <w:kern w:val="0"/>
      <w:sz w:val="22"/>
      <w:szCs w:val="22"/>
    </w:rPr>
  </w:style>
  <w:style w:type="paragraph" w:customStyle="1" w:styleId="xl90">
    <w:name w:val="xl90"/>
    <w:basedOn w:val="a"/>
    <w:rsid w:val="00943D95"/>
    <w:pPr>
      <w:widowControl/>
      <w:pBdr>
        <w:top w:val="single" w:sz="4" w:space="0" w:color="auto"/>
        <w:left w:val="single" w:sz="4" w:space="0" w:color="auto"/>
      </w:pBdr>
      <w:shd w:val="clear" w:color="000000" w:fill="FFFFFF"/>
      <w:spacing w:before="100" w:beforeAutospacing="1" w:after="100" w:afterAutospacing="1"/>
      <w:jc w:val="center"/>
    </w:pPr>
    <w:rPr>
      <w:rFonts w:ascii="Arial Narrow" w:hAnsi="Arial Narrow" w:cs="新細明體"/>
      <w:kern w:val="0"/>
      <w:sz w:val="22"/>
      <w:szCs w:val="22"/>
    </w:rPr>
  </w:style>
  <w:style w:type="paragraph" w:customStyle="1" w:styleId="xl91">
    <w:name w:val="xl91"/>
    <w:basedOn w:val="a"/>
    <w:rsid w:val="00943D95"/>
    <w:pPr>
      <w:widowControl/>
      <w:pBdr>
        <w:top w:val="single" w:sz="4" w:space="0" w:color="auto"/>
        <w:left w:val="single" w:sz="4" w:space="0" w:color="auto"/>
        <w:bottom w:val="single" w:sz="8" w:space="0" w:color="auto"/>
      </w:pBdr>
      <w:shd w:val="clear" w:color="000000" w:fill="FFFFFF"/>
      <w:spacing w:before="100" w:beforeAutospacing="1" w:after="100" w:afterAutospacing="1"/>
      <w:jc w:val="center"/>
    </w:pPr>
    <w:rPr>
      <w:rFonts w:ascii="Arial Narrow" w:hAnsi="Arial Narrow" w:cs="新細明體"/>
      <w:kern w:val="0"/>
      <w:sz w:val="22"/>
      <w:szCs w:val="22"/>
    </w:rPr>
  </w:style>
  <w:style w:type="paragraph" w:customStyle="1" w:styleId="xl92">
    <w:name w:val="xl92"/>
    <w:basedOn w:val="a"/>
    <w:rsid w:val="00943D95"/>
    <w:pPr>
      <w:widowControl/>
      <w:pBdr>
        <w:top w:val="single" w:sz="4" w:space="0" w:color="auto"/>
      </w:pBdr>
      <w:shd w:val="clear" w:color="000000" w:fill="FFFFFF"/>
      <w:spacing w:before="100" w:beforeAutospacing="1" w:after="100" w:afterAutospacing="1"/>
      <w:jc w:val="center"/>
    </w:pPr>
    <w:rPr>
      <w:rFonts w:ascii="Arial Narrow" w:hAnsi="Arial Narrow" w:cs="新細明體"/>
      <w:kern w:val="0"/>
      <w:sz w:val="22"/>
      <w:szCs w:val="22"/>
    </w:rPr>
  </w:style>
  <w:style w:type="paragraph" w:customStyle="1" w:styleId="xl93">
    <w:name w:val="xl93"/>
    <w:basedOn w:val="a"/>
    <w:rsid w:val="00943D95"/>
    <w:pPr>
      <w:widowControl/>
      <w:shd w:val="clear" w:color="000000" w:fill="FFFFFF"/>
      <w:spacing w:before="100" w:beforeAutospacing="1" w:after="100" w:afterAutospacing="1"/>
      <w:jc w:val="center"/>
    </w:pPr>
    <w:rPr>
      <w:rFonts w:ascii="標楷體" w:eastAsia="標楷體" w:hAnsi="標楷體" w:cs="新細明體"/>
      <w:kern w:val="0"/>
      <w:sz w:val="22"/>
      <w:szCs w:val="22"/>
    </w:rPr>
  </w:style>
  <w:style w:type="paragraph" w:customStyle="1" w:styleId="xl94">
    <w:name w:val="xl94"/>
    <w:basedOn w:val="a"/>
    <w:rsid w:val="00943D95"/>
    <w:pPr>
      <w:widowControl/>
      <w:pBdr>
        <w:left w:val="single" w:sz="4" w:space="0" w:color="auto"/>
        <w:bottom w:val="single" w:sz="4" w:space="0" w:color="auto"/>
      </w:pBdr>
      <w:shd w:val="clear" w:color="000000" w:fill="FFFFFF"/>
      <w:spacing w:before="100" w:beforeAutospacing="1" w:after="100" w:afterAutospacing="1"/>
      <w:jc w:val="center"/>
    </w:pPr>
    <w:rPr>
      <w:rFonts w:ascii="標楷體" w:eastAsia="標楷體" w:hAnsi="標楷體" w:cs="新細明體"/>
      <w:kern w:val="0"/>
      <w:sz w:val="22"/>
      <w:szCs w:val="22"/>
    </w:rPr>
  </w:style>
  <w:style w:type="paragraph" w:customStyle="1" w:styleId="xl95">
    <w:name w:val="xl95"/>
    <w:basedOn w:val="a"/>
    <w:rsid w:val="00943D95"/>
    <w:pPr>
      <w:widowControl/>
      <w:pBdr>
        <w:left w:val="single" w:sz="8" w:space="0" w:color="auto"/>
      </w:pBdr>
      <w:shd w:val="clear" w:color="000000" w:fill="FFFFFF"/>
      <w:spacing w:before="100" w:beforeAutospacing="1" w:after="100" w:afterAutospacing="1"/>
      <w:jc w:val="center"/>
    </w:pPr>
    <w:rPr>
      <w:rFonts w:ascii="標楷體" w:eastAsia="標楷體" w:hAnsi="標楷體" w:cs="新細明體"/>
      <w:kern w:val="0"/>
      <w:sz w:val="22"/>
      <w:szCs w:val="22"/>
    </w:rPr>
  </w:style>
  <w:style w:type="paragraph" w:customStyle="1" w:styleId="xl96">
    <w:name w:val="xl96"/>
    <w:basedOn w:val="a"/>
    <w:rsid w:val="00943D95"/>
    <w:pPr>
      <w:widowControl/>
      <w:pBdr>
        <w:left w:val="single" w:sz="8" w:space="0" w:color="auto"/>
      </w:pBdr>
      <w:shd w:val="clear" w:color="000000" w:fill="FFFFFF"/>
      <w:spacing w:before="100" w:beforeAutospacing="1" w:after="100" w:afterAutospacing="1"/>
      <w:jc w:val="center"/>
    </w:pPr>
    <w:rPr>
      <w:rFonts w:ascii="Arial Narrow" w:hAnsi="Arial Narrow" w:cs="新細明體"/>
      <w:kern w:val="0"/>
      <w:sz w:val="22"/>
      <w:szCs w:val="22"/>
    </w:rPr>
  </w:style>
  <w:style w:type="paragraph" w:customStyle="1" w:styleId="xl97">
    <w:name w:val="xl97"/>
    <w:basedOn w:val="a"/>
    <w:rsid w:val="00943D95"/>
    <w:pPr>
      <w:widowControl/>
      <w:pBdr>
        <w:left w:val="single" w:sz="4" w:space="0" w:color="auto"/>
      </w:pBdr>
      <w:shd w:val="clear" w:color="000000" w:fill="FFFFFF"/>
      <w:spacing w:before="100" w:beforeAutospacing="1" w:after="100" w:afterAutospacing="1"/>
      <w:jc w:val="center"/>
    </w:pPr>
    <w:rPr>
      <w:rFonts w:ascii="Arial Narrow" w:hAnsi="Arial Narrow" w:cs="新細明體"/>
      <w:kern w:val="0"/>
      <w:sz w:val="22"/>
      <w:szCs w:val="22"/>
    </w:rPr>
  </w:style>
  <w:style w:type="paragraph" w:customStyle="1" w:styleId="xl98">
    <w:name w:val="xl98"/>
    <w:basedOn w:val="a"/>
    <w:rsid w:val="00943D95"/>
    <w:pPr>
      <w:widowControl/>
      <w:shd w:val="clear" w:color="000000" w:fill="FFFFFF"/>
      <w:spacing w:before="100" w:beforeAutospacing="1" w:after="100" w:afterAutospacing="1"/>
      <w:jc w:val="center"/>
    </w:pPr>
    <w:rPr>
      <w:rFonts w:ascii="Arial Narrow" w:hAnsi="Arial Narrow" w:cs="新細明體"/>
      <w:kern w:val="0"/>
      <w:sz w:val="22"/>
      <w:szCs w:val="22"/>
    </w:rPr>
  </w:style>
  <w:style w:type="paragraph" w:customStyle="1" w:styleId="xl99">
    <w:name w:val="xl99"/>
    <w:basedOn w:val="a"/>
    <w:rsid w:val="00943D95"/>
    <w:pPr>
      <w:widowControl/>
      <w:shd w:val="clear" w:color="000000" w:fill="FFFFFF"/>
      <w:spacing w:before="100" w:beforeAutospacing="1" w:after="100" w:afterAutospacing="1"/>
      <w:jc w:val="center"/>
    </w:pPr>
    <w:rPr>
      <w:rFonts w:ascii="Arial Narrow" w:hAnsi="Arial Narrow" w:cs="新細明體"/>
      <w:kern w:val="0"/>
      <w:sz w:val="18"/>
      <w:szCs w:val="18"/>
    </w:rPr>
  </w:style>
  <w:style w:type="paragraph" w:customStyle="1" w:styleId="xl100">
    <w:name w:val="xl100"/>
    <w:basedOn w:val="a"/>
    <w:rsid w:val="00943D95"/>
    <w:pPr>
      <w:widowControl/>
      <w:shd w:val="clear" w:color="000000" w:fill="FFFFFF"/>
      <w:spacing w:before="100" w:beforeAutospacing="1" w:after="100" w:afterAutospacing="1"/>
      <w:jc w:val="center"/>
    </w:pPr>
    <w:rPr>
      <w:rFonts w:ascii="Arial Narrow" w:hAnsi="Arial Narrow" w:cs="新細明體"/>
      <w:kern w:val="0"/>
      <w:sz w:val="22"/>
      <w:szCs w:val="22"/>
    </w:rPr>
  </w:style>
  <w:style w:type="paragraph" w:customStyle="1" w:styleId="xl101">
    <w:name w:val="xl101"/>
    <w:basedOn w:val="a"/>
    <w:rsid w:val="00943D95"/>
    <w:pPr>
      <w:widowControl/>
      <w:shd w:val="clear" w:color="000000" w:fill="FFFFFF"/>
      <w:spacing w:before="100" w:beforeAutospacing="1" w:after="100" w:afterAutospacing="1"/>
      <w:textAlignment w:val="top"/>
    </w:pPr>
    <w:rPr>
      <w:rFonts w:ascii="標楷體" w:eastAsia="標楷體" w:hAnsi="標楷體" w:cs="新細明體"/>
      <w:kern w:val="0"/>
      <w:sz w:val="22"/>
      <w:szCs w:val="22"/>
    </w:rPr>
  </w:style>
  <w:style w:type="paragraph" w:customStyle="1" w:styleId="xl102">
    <w:name w:val="xl102"/>
    <w:basedOn w:val="a"/>
    <w:rsid w:val="00943D95"/>
    <w:pPr>
      <w:widowControl/>
      <w:shd w:val="clear" w:color="000000" w:fill="FFFFFF"/>
      <w:spacing w:before="100" w:beforeAutospacing="1" w:after="100" w:afterAutospacing="1"/>
      <w:textAlignment w:val="top"/>
    </w:pPr>
    <w:rPr>
      <w:rFonts w:ascii="標楷體" w:eastAsia="標楷體" w:hAnsi="標楷體" w:cs="新細明體"/>
      <w:kern w:val="0"/>
      <w:sz w:val="22"/>
      <w:szCs w:val="22"/>
    </w:rPr>
  </w:style>
  <w:style w:type="paragraph" w:customStyle="1" w:styleId="xl103">
    <w:name w:val="xl103"/>
    <w:basedOn w:val="a"/>
    <w:rsid w:val="00943D95"/>
    <w:pPr>
      <w:widowControl/>
      <w:pBdr>
        <w:top w:val="single" w:sz="4" w:space="0" w:color="auto"/>
        <w:left w:val="single" w:sz="4" w:space="0" w:color="auto"/>
        <w:right w:val="single" w:sz="8" w:space="0" w:color="auto"/>
      </w:pBdr>
      <w:shd w:val="clear" w:color="000000" w:fill="FFFFFF"/>
      <w:spacing w:before="100" w:beforeAutospacing="1" w:after="100" w:afterAutospacing="1"/>
      <w:jc w:val="center"/>
    </w:pPr>
    <w:rPr>
      <w:rFonts w:ascii="Arial Narrow" w:hAnsi="Arial Narrow" w:cs="新細明體"/>
      <w:kern w:val="0"/>
      <w:sz w:val="22"/>
      <w:szCs w:val="22"/>
    </w:rPr>
  </w:style>
  <w:style w:type="paragraph" w:customStyle="1" w:styleId="xl104">
    <w:name w:val="xl104"/>
    <w:basedOn w:val="a"/>
    <w:rsid w:val="00943D95"/>
    <w:pPr>
      <w:widowControl/>
      <w:pBdr>
        <w:top w:val="single" w:sz="4" w:space="0" w:color="auto"/>
        <w:right w:val="single" w:sz="8" w:space="0" w:color="auto"/>
      </w:pBdr>
      <w:shd w:val="clear" w:color="000000" w:fill="FFFFFF"/>
      <w:spacing w:before="100" w:beforeAutospacing="1" w:after="100" w:afterAutospacing="1"/>
      <w:jc w:val="center"/>
    </w:pPr>
    <w:rPr>
      <w:rFonts w:ascii="Arial Narrow" w:hAnsi="Arial Narrow" w:cs="新細明體"/>
      <w:kern w:val="0"/>
      <w:sz w:val="22"/>
      <w:szCs w:val="22"/>
    </w:rPr>
  </w:style>
  <w:style w:type="paragraph" w:customStyle="1" w:styleId="xl105">
    <w:name w:val="xl105"/>
    <w:basedOn w:val="a"/>
    <w:rsid w:val="00943D95"/>
    <w:pPr>
      <w:widowControl/>
      <w:pBdr>
        <w:left w:val="single" w:sz="4" w:space="0" w:color="auto"/>
      </w:pBdr>
      <w:shd w:val="clear" w:color="000000" w:fill="FFFFFF"/>
      <w:spacing w:before="100" w:beforeAutospacing="1" w:after="100" w:afterAutospacing="1"/>
      <w:textAlignment w:val="top"/>
    </w:pPr>
    <w:rPr>
      <w:rFonts w:ascii="標楷體" w:eastAsia="標楷體" w:hAnsi="標楷體" w:cs="新細明體"/>
      <w:kern w:val="0"/>
      <w:sz w:val="22"/>
      <w:szCs w:val="22"/>
    </w:rPr>
  </w:style>
  <w:style w:type="paragraph" w:customStyle="1" w:styleId="xl106">
    <w:name w:val="xl106"/>
    <w:basedOn w:val="a"/>
    <w:rsid w:val="00943D95"/>
    <w:pPr>
      <w:widowControl/>
      <w:pBdr>
        <w:top w:val="single" w:sz="8" w:space="0" w:color="auto"/>
      </w:pBdr>
      <w:shd w:val="clear" w:color="000000" w:fill="FFFFFF"/>
      <w:spacing w:before="100" w:beforeAutospacing="1" w:after="100" w:afterAutospacing="1"/>
    </w:pPr>
    <w:rPr>
      <w:rFonts w:ascii="細明體" w:eastAsia="細明體" w:hAnsi="細明體" w:cs="新細明體"/>
      <w:kern w:val="0"/>
      <w:sz w:val="20"/>
      <w:szCs w:val="20"/>
    </w:rPr>
  </w:style>
  <w:style w:type="paragraph" w:customStyle="1" w:styleId="xl107">
    <w:name w:val="xl107"/>
    <w:basedOn w:val="a"/>
    <w:rsid w:val="00943D95"/>
    <w:pPr>
      <w:widowControl/>
      <w:spacing w:before="100" w:beforeAutospacing="1" w:after="100" w:afterAutospacing="1"/>
      <w:textAlignment w:val="top"/>
    </w:pPr>
    <w:rPr>
      <w:rFonts w:ascii="標楷體" w:eastAsia="標楷體" w:hAnsi="標楷體" w:cs="新細明體"/>
      <w:kern w:val="0"/>
      <w:sz w:val="22"/>
      <w:szCs w:val="22"/>
    </w:rPr>
  </w:style>
  <w:style w:type="paragraph" w:customStyle="1" w:styleId="xl108">
    <w:name w:val="xl108"/>
    <w:basedOn w:val="a"/>
    <w:rsid w:val="00943D95"/>
    <w:pPr>
      <w:widowControl/>
      <w:spacing w:before="100" w:beforeAutospacing="1" w:after="100" w:afterAutospacing="1"/>
      <w:jc w:val="center"/>
    </w:pPr>
    <w:rPr>
      <w:rFonts w:ascii="Arial Narrow" w:hAnsi="Arial Narrow" w:cs="新細明體"/>
      <w:kern w:val="0"/>
      <w:sz w:val="22"/>
      <w:szCs w:val="22"/>
    </w:rPr>
  </w:style>
  <w:style w:type="paragraph" w:customStyle="1" w:styleId="xl109">
    <w:name w:val="xl109"/>
    <w:basedOn w:val="a"/>
    <w:rsid w:val="00943D95"/>
    <w:pPr>
      <w:widowControl/>
      <w:spacing w:before="100" w:beforeAutospacing="1" w:after="100" w:afterAutospacing="1"/>
      <w:textAlignment w:val="top"/>
    </w:pPr>
    <w:rPr>
      <w:rFonts w:ascii="標楷體" w:eastAsia="標楷體" w:hAnsi="標楷體" w:cs="新細明體"/>
      <w:kern w:val="0"/>
      <w:sz w:val="22"/>
      <w:szCs w:val="22"/>
    </w:rPr>
  </w:style>
  <w:style w:type="paragraph" w:customStyle="1" w:styleId="xl110">
    <w:name w:val="xl110"/>
    <w:basedOn w:val="a"/>
    <w:rsid w:val="00943D95"/>
    <w:pPr>
      <w:widowControl/>
      <w:spacing w:before="100" w:beforeAutospacing="1" w:after="100" w:afterAutospacing="1"/>
      <w:jc w:val="center"/>
    </w:pPr>
    <w:rPr>
      <w:rFonts w:ascii="Arial Narrow" w:hAnsi="Arial Narrow" w:cs="新細明體"/>
      <w:kern w:val="0"/>
      <w:sz w:val="22"/>
      <w:szCs w:val="22"/>
    </w:rPr>
  </w:style>
  <w:style w:type="paragraph" w:customStyle="1" w:styleId="xl111">
    <w:name w:val="xl111"/>
    <w:basedOn w:val="a"/>
    <w:rsid w:val="00943D95"/>
    <w:pPr>
      <w:widowControl/>
      <w:shd w:val="clear" w:color="000000" w:fill="FFFFFF"/>
      <w:spacing w:before="100" w:beforeAutospacing="1" w:after="100" w:afterAutospacing="1"/>
      <w:textAlignment w:val="top"/>
    </w:pPr>
    <w:rPr>
      <w:rFonts w:ascii="標楷體" w:eastAsia="標楷體" w:hAnsi="標楷體" w:cs="新細明體"/>
      <w:kern w:val="0"/>
      <w:sz w:val="22"/>
      <w:szCs w:val="22"/>
    </w:rPr>
  </w:style>
  <w:style w:type="paragraph" w:customStyle="1" w:styleId="xl112">
    <w:name w:val="xl112"/>
    <w:basedOn w:val="a"/>
    <w:rsid w:val="00943D95"/>
    <w:pPr>
      <w:widowControl/>
      <w:pBdr>
        <w:top w:val="single" w:sz="8" w:space="0" w:color="auto"/>
      </w:pBdr>
      <w:shd w:val="clear" w:color="000000" w:fill="FFFFFF"/>
      <w:spacing w:before="100" w:beforeAutospacing="1" w:after="100" w:afterAutospacing="1"/>
      <w:jc w:val="center"/>
    </w:pPr>
    <w:rPr>
      <w:rFonts w:ascii="Arial Narrow" w:hAnsi="Arial Narrow" w:cs="新細明體"/>
      <w:kern w:val="0"/>
      <w:sz w:val="20"/>
      <w:szCs w:val="20"/>
    </w:rPr>
  </w:style>
  <w:style w:type="paragraph" w:customStyle="1" w:styleId="xl113">
    <w:name w:val="xl113"/>
    <w:basedOn w:val="a"/>
    <w:rsid w:val="00943D95"/>
    <w:pPr>
      <w:widowControl/>
      <w:shd w:val="clear" w:color="000000" w:fill="FFFFFF"/>
      <w:spacing w:before="100" w:beforeAutospacing="1" w:after="100" w:afterAutospacing="1"/>
      <w:jc w:val="center"/>
      <w:textAlignment w:val="top"/>
    </w:pPr>
    <w:rPr>
      <w:rFonts w:ascii="標楷體" w:eastAsia="標楷體" w:hAnsi="標楷體" w:cs="新細明體"/>
      <w:kern w:val="0"/>
      <w:sz w:val="20"/>
      <w:szCs w:val="20"/>
    </w:rPr>
  </w:style>
  <w:style w:type="paragraph" w:customStyle="1" w:styleId="xl114">
    <w:name w:val="xl114"/>
    <w:basedOn w:val="a"/>
    <w:rsid w:val="00943D95"/>
    <w:pPr>
      <w:widowControl/>
      <w:pBdr>
        <w:top w:val="single" w:sz="8" w:space="0" w:color="auto"/>
        <w:bottom w:val="single" w:sz="8" w:space="0" w:color="auto"/>
      </w:pBdr>
      <w:shd w:val="clear" w:color="000000" w:fill="FFFFFF"/>
      <w:spacing w:before="100" w:beforeAutospacing="1" w:after="100" w:afterAutospacing="1"/>
      <w:jc w:val="center"/>
      <w:textAlignment w:val="top"/>
    </w:pPr>
    <w:rPr>
      <w:rFonts w:ascii="Arial Narrow" w:hAnsi="Arial Narrow" w:cs="新細明體"/>
      <w:kern w:val="0"/>
      <w:sz w:val="20"/>
      <w:szCs w:val="20"/>
    </w:rPr>
  </w:style>
  <w:style w:type="paragraph" w:customStyle="1" w:styleId="xl115">
    <w:name w:val="xl115"/>
    <w:basedOn w:val="a"/>
    <w:rsid w:val="00943D95"/>
    <w:pPr>
      <w:widowControl/>
      <w:pBdr>
        <w:top w:val="single" w:sz="8" w:space="0" w:color="auto"/>
      </w:pBdr>
      <w:shd w:val="clear" w:color="000000" w:fill="FFFFFF"/>
      <w:spacing w:before="100" w:beforeAutospacing="1" w:after="100" w:afterAutospacing="1"/>
      <w:jc w:val="center"/>
    </w:pPr>
    <w:rPr>
      <w:rFonts w:ascii="Arial Narrow" w:hAnsi="Arial Narrow" w:cs="新細明體"/>
      <w:kern w:val="0"/>
      <w:sz w:val="22"/>
      <w:szCs w:val="22"/>
    </w:rPr>
  </w:style>
  <w:style w:type="paragraph" w:customStyle="1" w:styleId="xl116">
    <w:name w:val="xl116"/>
    <w:basedOn w:val="a"/>
    <w:rsid w:val="00943D95"/>
    <w:pPr>
      <w:widowControl/>
      <w:pBdr>
        <w:top w:val="single" w:sz="8" w:space="0" w:color="auto"/>
        <w:bottom w:val="single" w:sz="8" w:space="0" w:color="auto"/>
      </w:pBdr>
      <w:shd w:val="clear" w:color="000000" w:fill="FFFFFF"/>
      <w:spacing w:before="100" w:beforeAutospacing="1" w:after="100" w:afterAutospacing="1"/>
      <w:jc w:val="center"/>
    </w:pPr>
    <w:rPr>
      <w:rFonts w:ascii="Arial Narrow" w:hAnsi="Arial Narrow" w:cs="新細明體"/>
      <w:kern w:val="0"/>
      <w:sz w:val="20"/>
      <w:szCs w:val="20"/>
    </w:rPr>
  </w:style>
  <w:style w:type="paragraph" w:customStyle="1" w:styleId="xl117">
    <w:name w:val="xl117"/>
    <w:basedOn w:val="a"/>
    <w:rsid w:val="00943D95"/>
    <w:pPr>
      <w:widowControl/>
      <w:pBdr>
        <w:top w:val="single" w:sz="8" w:space="0" w:color="auto"/>
        <w:left w:val="single" w:sz="4" w:space="0" w:color="auto"/>
      </w:pBdr>
      <w:shd w:val="clear" w:color="000000" w:fill="FFFFFF"/>
      <w:spacing w:before="100" w:beforeAutospacing="1" w:after="100" w:afterAutospacing="1"/>
      <w:jc w:val="center"/>
    </w:pPr>
    <w:rPr>
      <w:rFonts w:ascii="Arial Narrow" w:hAnsi="Arial Narrow" w:cs="新細明體"/>
      <w:kern w:val="0"/>
      <w:sz w:val="22"/>
      <w:szCs w:val="22"/>
    </w:rPr>
  </w:style>
  <w:style w:type="paragraph" w:customStyle="1" w:styleId="xl118">
    <w:name w:val="xl118"/>
    <w:basedOn w:val="a"/>
    <w:rsid w:val="00943D95"/>
    <w:pPr>
      <w:widowControl/>
      <w:pBdr>
        <w:left w:val="single" w:sz="4" w:space="0" w:color="auto"/>
        <w:bottom w:val="single" w:sz="8" w:space="0" w:color="auto"/>
      </w:pBdr>
      <w:shd w:val="clear" w:color="000000" w:fill="FFFFFF"/>
      <w:spacing w:before="100" w:beforeAutospacing="1" w:after="100" w:afterAutospacing="1"/>
      <w:jc w:val="center"/>
    </w:pPr>
    <w:rPr>
      <w:rFonts w:ascii="Arial Narrow" w:hAnsi="Arial Narrow" w:cs="新細明體"/>
      <w:kern w:val="0"/>
      <w:sz w:val="22"/>
      <w:szCs w:val="22"/>
    </w:rPr>
  </w:style>
  <w:style w:type="paragraph" w:customStyle="1" w:styleId="xl119">
    <w:name w:val="xl119"/>
    <w:basedOn w:val="a"/>
    <w:rsid w:val="00943D95"/>
    <w:pPr>
      <w:widowControl/>
      <w:shd w:val="clear" w:color="000000" w:fill="FFFFFF"/>
      <w:spacing w:before="100" w:beforeAutospacing="1" w:after="100" w:afterAutospacing="1"/>
      <w:jc w:val="center"/>
    </w:pPr>
    <w:rPr>
      <w:rFonts w:ascii="Arial Narrow" w:hAnsi="Arial Narrow" w:cs="新細明體"/>
      <w:kern w:val="0"/>
      <w:sz w:val="22"/>
      <w:szCs w:val="22"/>
    </w:rPr>
  </w:style>
  <w:style w:type="paragraph" w:customStyle="1" w:styleId="xl120">
    <w:name w:val="xl120"/>
    <w:basedOn w:val="a"/>
    <w:rsid w:val="00943D95"/>
    <w:pPr>
      <w:widowControl/>
      <w:pBdr>
        <w:top w:val="single" w:sz="8" w:space="0" w:color="auto"/>
        <w:left w:val="single" w:sz="8" w:space="0" w:color="auto"/>
      </w:pBdr>
      <w:shd w:val="clear" w:color="000000" w:fill="FFFFFF"/>
      <w:spacing w:before="100" w:beforeAutospacing="1" w:after="100" w:afterAutospacing="1"/>
      <w:jc w:val="center"/>
    </w:pPr>
    <w:rPr>
      <w:rFonts w:ascii="標楷體" w:eastAsia="標楷體" w:hAnsi="標楷體" w:cs="新細明體"/>
      <w:kern w:val="0"/>
      <w:sz w:val="22"/>
      <w:szCs w:val="22"/>
    </w:rPr>
  </w:style>
  <w:style w:type="paragraph" w:customStyle="1" w:styleId="xl121">
    <w:name w:val="xl121"/>
    <w:basedOn w:val="a"/>
    <w:rsid w:val="00943D95"/>
    <w:pPr>
      <w:widowControl/>
      <w:pBdr>
        <w:top w:val="single" w:sz="8" w:space="0" w:color="auto"/>
        <w:right w:val="single" w:sz="8" w:space="0" w:color="auto"/>
      </w:pBdr>
      <w:shd w:val="clear" w:color="000000" w:fill="FFFFFF"/>
      <w:spacing w:before="100" w:beforeAutospacing="1" w:after="100" w:afterAutospacing="1"/>
      <w:jc w:val="center"/>
    </w:pPr>
    <w:rPr>
      <w:rFonts w:ascii="標楷體" w:eastAsia="標楷體" w:hAnsi="標楷體" w:cs="新細明體"/>
      <w:kern w:val="0"/>
      <w:sz w:val="22"/>
      <w:szCs w:val="22"/>
    </w:rPr>
  </w:style>
  <w:style w:type="paragraph" w:customStyle="1" w:styleId="xl122">
    <w:name w:val="xl122"/>
    <w:basedOn w:val="a"/>
    <w:rsid w:val="00943D95"/>
    <w:pPr>
      <w:widowControl/>
      <w:pBdr>
        <w:left w:val="single" w:sz="8" w:space="0" w:color="auto"/>
        <w:bottom w:val="single" w:sz="8" w:space="0" w:color="auto"/>
      </w:pBdr>
      <w:shd w:val="clear" w:color="000000" w:fill="FFFFFF"/>
      <w:spacing w:before="100" w:beforeAutospacing="1" w:after="100" w:afterAutospacing="1"/>
      <w:jc w:val="center"/>
    </w:pPr>
    <w:rPr>
      <w:rFonts w:ascii="標楷體" w:eastAsia="標楷體" w:hAnsi="標楷體" w:cs="新細明體"/>
      <w:kern w:val="0"/>
      <w:sz w:val="22"/>
      <w:szCs w:val="22"/>
    </w:rPr>
  </w:style>
  <w:style w:type="paragraph" w:customStyle="1" w:styleId="xl123">
    <w:name w:val="xl123"/>
    <w:basedOn w:val="a"/>
    <w:rsid w:val="00943D95"/>
    <w:pPr>
      <w:widowControl/>
      <w:pBdr>
        <w:bottom w:val="single" w:sz="8" w:space="0" w:color="auto"/>
        <w:right w:val="single" w:sz="8" w:space="0" w:color="auto"/>
      </w:pBdr>
      <w:shd w:val="clear" w:color="000000" w:fill="FFFFFF"/>
      <w:spacing w:before="100" w:beforeAutospacing="1" w:after="100" w:afterAutospacing="1"/>
      <w:jc w:val="center"/>
    </w:pPr>
    <w:rPr>
      <w:rFonts w:ascii="標楷體" w:eastAsia="標楷體" w:hAnsi="標楷體" w:cs="新細明體"/>
      <w:kern w:val="0"/>
      <w:sz w:val="22"/>
      <w:szCs w:val="22"/>
    </w:rPr>
  </w:style>
  <w:style w:type="paragraph" w:customStyle="1" w:styleId="xl124">
    <w:name w:val="xl124"/>
    <w:basedOn w:val="a"/>
    <w:rsid w:val="00943D95"/>
    <w:pPr>
      <w:widowControl/>
      <w:pBdr>
        <w:top w:val="single" w:sz="8" w:space="0" w:color="auto"/>
        <w:left w:val="single" w:sz="8" w:space="0" w:color="auto"/>
      </w:pBdr>
      <w:shd w:val="clear" w:color="000000" w:fill="FFFFFF"/>
      <w:spacing w:before="100" w:beforeAutospacing="1" w:after="100" w:afterAutospacing="1"/>
      <w:jc w:val="center"/>
    </w:pPr>
    <w:rPr>
      <w:rFonts w:ascii="標楷體" w:eastAsia="標楷體" w:hAnsi="標楷體" w:cs="新細明體"/>
      <w:kern w:val="0"/>
      <w:sz w:val="22"/>
      <w:szCs w:val="22"/>
    </w:rPr>
  </w:style>
  <w:style w:type="paragraph" w:customStyle="1" w:styleId="xl125">
    <w:name w:val="xl125"/>
    <w:basedOn w:val="a"/>
    <w:rsid w:val="00943D95"/>
    <w:pPr>
      <w:widowControl/>
      <w:pBdr>
        <w:top w:val="single" w:sz="8" w:space="0" w:color="auto"/>
        <w:right w:val="single" w:sz="8" w:space="0" w:color="auto"/>
      </w:pBdr>
      <w:shd w:val="clear" w:color="000000" w:fill="FFFFFF"/>
      <w:spacing w:before="100" w:beforeAutospacing="1" w:after="100" w:afterAutospacing="1"/>
      <w:jc w:val="center"/>
    </w:pPr>
    <w:rPr>
      <w:rFonts w:ascii="標楷體" w:eastAsia="標楷體" w:hAnsi="標楷體" w:cs="新細明體"/>
      <w:kern w:val="0"/>
      <w:sz w:val="22"/>
      <w:szCs w:val="22"/>
    </w:rPr>
  </w:style>
  <w:style w:type="paragraph" w:customStyle="1" w:styleId="xl126">
    <w:name w:val="xl126"/>
    <w:basedOn w:val="a"/>
    <w:rsid w:val="00943D95"/>
    <w:pPr>
      <w:widowControl/>
      <w:pBdr>
        <w:left w:val="single" w:sz="8" w:space="0" w:color="auto"/>
        <w:bottom w:val="single" w:sz="8" w:space="0" w:color="auto"/>
      </w:pBdr>
      <w:shd w:val="clear" w:color="000000" w:fill="FFFFFF"/>
      <w:spacing w:before="100" w:beforeAutospacing="1" w:after="100" w:afterAutospacing="1"/>
      <w:jc w:val="center"/>
    </w:pPr>
    <w:rPr>
      <w:rFonts w:ascii="標楷體" w:eastAsia="標楷體" w:hAnsi="標楷體" w:cs="新細明體"/>
      <w:kern w:val="0"/>
      <w:sz w:val="22"/>
      <w:szCs w:val="22"/>
    </w:rPr>
  </w:style>
  <w:style w:type="paragraph" w:customStyle="1" w:styleId="xl127">
    <w:name w:val="xl127"/>
    <w:basedOn w:val="a"/>
    <w:rsid w:val="00943D95"/>
    <w:pPr>
      <w:widowControl/>
      <w:pBdr>
        <w:bottom w:val="single" w:sz="8" w:space="0" w:color="auto"/>
        <w:right w:val="single" w:sz="8" w:space="0" w:color="auto"/>
      </w:pBdr>
      <w:shd w:val="clear" w:color="000000" w:fill="FFFFFF"/>
      <w:spacing w:before="100" w:beforeAutospacing="1" w:after="100" w:afterAutospacing="1"/>
      <w:jc w:val="center"/>
    </w:pPr>
    <w:rPr>
      <w:rFonts w:ascii="標楷體" w:eastAsia="標楷體" w:hAnsi="標楷體" w:cs="新細明體"/>
      <w:kern w:val="0"/>
      <w:sz w:val="22"/>
      <w:szCs w:val="22"/>
    </w:rPr>
  </w:style>
  <w:style w:type="paragraph" w:customStyle="1" w:styleId="xl128">
    <w:name w:val="xl128"/>
    <w:basedOn w:val="a"/>
    <w:rsid w:val="00943D95"/>
    <w:pPr>
      <w:widowControl/>
      <w:pBdr>
        <w:left w:val="single" w:sz="8" w:space="0" w:color="auto"/>
      </w:pBdr>
      <w:shd w:val="clear" w:color="000000" w:fill="FFFFFF"/>
      <w:spacing w:before="100" w:beforeAutospacing="1" w:after="100" w:afterAutospacing="1"/>
      <w:jc w:val="center"/>
    </w:pPr>
    <w:rPr>
      <w:rFonts w:ascii="標楷體" w:eastAsia="標楷體" w:hAnsi="標楷體" w:cs="新細明體"/>
      <w:kern w:val="0"/>
      <w:sz w:val="22"/>
      <w:szCs w:val="22"/>
    </w:rPr>
  </w:style>
  <w:style w:type="paragraph" w:customStyle="1" w:styleId="xl129">
    <w:name w:val="xl129"/>
    <w:basedOn w:val="a"/>
    <w:rsid w:val="00943D95"/>
    <w:pPr>
      <w:widowControl/>
      <w:pBdr>
        <w:right w:val="single" w:sz="8" w:space="0" w:color="auto"/>
      </w:pBdr>
      <w:shd w:val="clear" w:color="000000" w:fill="FFFFFF"/>
      <w:spacing w:before="100" w:beforeAutospacing="1" w:after="100" w:afterAutospacing="1"/>
      <w:jc w:val="center"/>
    </w:pPr>
    <w:rPr>
      <w:rFonts w:ascii="標楷體" w:eastAsia="標楷體" w:hAnsi="標楷體" w:cs="新細明體"/>
      <w:kern w:val="0"/>
      <w:sz w:val="22"/>
      <w:szCs w:val="22"/>
    </w:rPr>
  </w:style>
  <w:style w:type="paragraph" w:customStyle="1" w:styleId="xl130">
    <w:name w:val="xl130"/>
    <w:basedOn w:val="a"/>
    <w:rsid w:val="00943D95"/>
    <w:pPr>
      <w:widowControl/>
      <w:pBdr>
        <w:right w:val="single" w:sz="8" w:space="0" w:color="auto"/>
      </w:pBdr>
      <w:shd w:val="clear" w:color="000000" w:fill="FFFFFF"/>
      <w:spacing w:before="100" w:beforeAutospacing="1" w:after="100" w:afterAutospacing="1"/>
      <w:jc w:val="center"/>
    </w:pPr>
    <w:rPr>
      <w:rFonts w:ascii="標楷體" w:eastAsia="標楷體" w:hAnsi="標楷體" w:cs="新細明體"/>
      <w:kern w:val="0"/>
      <w:sz w:val="22"/>
      <w:szCs w:val="22"/>
    </w:rPr>
  </w:style>
  <w:style w:type="paragraph" w:customStyle="1" w:styleId="xl131">
    <w:name w:val="xl131"/>
    <w:basedOn w:val="a"/>
    <w:rsid w:val="00943D95"/>
    <w:pPr>
      <w:widowControl/>
      <w:pBdr>
        <w:top w:val="single" w:sz="8" w:space="0" w:color="auto"/>
        <w:left w:val="single" w:sz="8" w:space="0" w:color="auto"/>
      </w:pBdr>
      <w:shd w:val="clear" w:color="000000" w:fill="FFFFFF"/>
      <w:spacing w:before="100" w:beforeAutospacing="1" w:after="100" w:afterAutospacing="1"/>
      <w:jc w:val="center"/>
    </w:pPr>
    <w:rPr>
      <w:rFonts w:ascii="Arial Unicode MS" w:eastAsia="Arial Unicode MS" w:hAnsi="Arial Unicode MS" w:cs="Arial Unicode MS"/>
      <w:kern w:val="0"/>
      <w:sz w:val="22"/>
      <w:szCs w:val="22"/>
    </w:rPr>
  </w:style>
  <w:style w:type="paragraph" w:customStyle="1" w:styleId="xl132">
    <w:name w:val="xl132"/>
    <w:basedOn w:val="a"/>
    <w:rsid w:val="00943D95"/>
    <w:pPr>
      <w:widowControl/>
      <w:pBdr>
        <w:top w:val="single" w:sz="8" w:space="0" w:color="auto"/>
        <w:right w:val="single" w:sz="8" w:space="0" w:color="auto"/>
      </w:pBdr>
      <w:shd w:val="clear" w:color="000000" w:fill="FFFFFF"/>
      <w:spacing w:before="100" w:beforeAutospacing="1" w:after="100" w:afterAutospacing="1"/>
      <w:jc w:val="center"/>
    </w:pPr>
    <w:rPr>
      <w:rFonts w:ascii="Arial Unicode MS" w:eastAsia="Arial Unicode MS" w:hAnsi="Arial Unicode MS" w:cs="Arial Unicode MS"/>
      <w:kern w:val="0"/>
      <w:sz w:val="22"/>
      <w:szCs w:val="22"/>
    </w:rPr>
  </w:style>
  <w:style w:type="paragraph" w:customStyle="1" w:styleId="xl133">
    <w:name w:val="xl133"/>
    <w:basedOn w:val="a"/>
    <w:rsid w:val="00943D95"/>
    <w:pPr>
      <w:widowControl/>
      <w:pBdr>
        <w:left w:val="single" w:sz="8" w:space="0" w:color="auto"/>
        <w:bottom w:val="single" w:sz="8" w:space="0" w:color="auto"/>
      </w:pBdr>
      <w:shd w:val="clear" w:color="000000" w:fill="FFFFFF"/>
      <w:spacing w:before="100" w:beforeAutospacing="1" w:after="100" w:afterAutospacing="1"/>
      <w:jc w:val="center"/>
    </w:pPr>
    <w:rPr>
      <w:rFonts w:ascii="Arial Unicode MS" w:eastAsia="Arial Unicode MS" w:hAnsi="Arial Unicode MS" w:cs="Arial Unicode MS"/>
      <w:kern w:val="0"/>
      <w:sz w:val="22"/>
      <w:szCs w:val="22"/>
    </w:rPr>
  </w:style>
  <w:style w:type="paragraph" w:customStyle="1" w:styleId="xl134">
    <w:name w:val="xl134"/>
    <w:basedOn w:val="a"/>
    <w:rsid w:val="00943D95"/>
    <w:pPr>
      <w:widowControl/>
      <w:pBdr>
        <w:bottom w:val="single" w:sz="8" w:space="0" w:color="auto"/>
        <w:right w:val="single" w:sz="8" w:space="0" w:color="auto"/>
      </w:pBdr>
      <w:shd w:val="clear" w:color="000000" w:fill="FFFFFF"/>
      <w:spacing w:before="100" w:beforeAutospacing="1" w:after="100" w:afterAutospacing="1"/>
      <w:jc w:val="center"/>
    </w:pPr>
    <w:rPr>
      <w:rFonts w:ascii="Arial Unicode MS" w:eastAsia="Arial Unicode MS" w:hAnsi="Arial Unicode MS" w:cs="Arial Unicode MS"/>
      <w:kern w:val="0"/>
      <w:sz w:val="22"/>
      <w:szCs w:val="22"/>
    </w:rPr>
  </w:style>
  <w:style w:type="paragraph" w:customStyle="1" w:styleId="xl135">
    <w:name w:val="xl135"/>
    <w:basedOn w:val="a"/>
    <w:rsid w:val="00943D95"/>
    <w:pPr>
      <w:widowControl/>
      <w:pBdr>
        <w:top w:val="single" w:sz="8" w:space="0" w:color="auto"/>
      </w:pBdr>
      <w:shd w:val="clear" w:color="000000" w:fill="FFFFFF"/>
      <w:spacing w:before="100" w:beforeAutospacing="1" w:after="100" w:afterAutospacing="1"/>
      <w:jc w:val="center"/>
    </w:pPr>
    <w:rPr>
      <w:rFonts w:ascii="Arial Narrow" w:hAnsi="Arial Narrow" w:cs="新細明體"/>
      <w:kern w:val="0"/>
      <w:sz w:val="20"/>
      <w:szCs w:val="20"/>
    </w:rPr>
  </w:style>
  <w:style w:type="paragraph" w:customStyle="1" w:styleId="xl136">
    <w:name w:val="xl136"/>
    <w:basedOn w:val="a"/>
    <w:rsid w:val="00943D95"/>
    <w:pPr>
      <w:widowControl/>
      <w:pBdr>
        <w:top w:val="single" w:sz="8" w:space="0" w:color="auto"/>
        <w:right w:val="single" w:sz="8" w:space="0" w:color="auto"/>
      </w:pBdr>
      <w:shd w:val="clear" w:color="000000" w:fill="FFFFFF"/>
      <w:spacing w:before="100" w:beforeAutospacing="1" w:after="100" w:afterAutospacing="1"/>
      <w:jc w:val="center"/>
    </w:pPr>
    <w:rPr>
      <w:rFonts w:ascii="Arial Unicode MS" w:eastAsia="Arial Unicode MS" w:hAnsi="Arial Unicode MS" w:cs="Arial Unicode MS"/>
      <w:kern w:val="0"/>
      <w:sz w:val="22"/>
      <w:szCs w:val="22"/>
    </w:rPr>
  </w:style>
  <w:style w:type="paragraph" w:customStyle="1" w:styleId="xl137">
    <w:name w:val="xl137"/>
    <w:basedOn w:val="a"/>
    <w:rsid w:val="00943D95"/>
    <w:pPr>
      <w:widowControl/>
      <w:pBdr>
        <w:left w:val="single" w:sz="8" w:space="0" w:color="auto"/>
      </w:pBdr>
      <w:shd w:val="clear" w:color="000000" w:fill="FFFFFF"/>
      <w:spacing w:before="100" w:beforeAutospacing="1" w:after="100" w:afterAutospacing="1"/>
      <w:jc w:val="center"/>
    </w:pPr>
    <w:rPr>
      <w:rFonts w:ascii="Arial Unicode MS" w:eastAsia="Arial Unicode MS" w:hAnsi="Arial Unicode MS" w:cs="Arial Unicode MS"/>
      <w:kern w:val="0"/>
      <w:sz w:val="22"/>
      <w:szCs w:val="22"/>
    </w:rPr>
  </w:style>
  <w:style w:type="paragraph" w:customStyle="1" w:styleId="xl138">
    <w:name w:val="xl138"/>
    <w:basedOn w:val="a"/>
    <w:rsid w:val="00943D95"/>
    <w:pPr>
      <w:widowControl/>
      <w:pBdr>
        <w:right w:val="single" w:sz="8" w:space="0" w:color="auto"/>
      </w:pBdr>
      <w:shd w:val="clear" w:color="000000" w:fill="FFFFFF"/>
      <w:spacing w:before="100" w:beforeAutospacing="1" w:after="100" w:afterAutospacing="1"/>
      <w:jc w:val="center"/>
    </w:pPr>
    <w:rPr>
      <w:rFonts w:ascii="Arial Unicode MS" w:eastAsia="Arial Unicode MS" w:hAnsi="Arial Unicode MS" w:cs="Arial Unicode MS"/>
      <w:kern w:val="0"/>
      <w:sz w:val="22"/>
      <w:szCs w:val="22"/>
    </w:rPr>
  </w:style>
  <w:style w:type="paragraph" w:customStyle="1" w:styleId="xl139">
    <w:name w:val="xl139"/>
    <w:basedOn w:val="a"/>
    <w:rsid w:val="00943D95"/>
    <w:pPr>
      <w:widowControl/>
      <w:pBdr>
        <w:left w:val="single" w:sz="8" w:space="0" w:color="auto"/>
        <w:bottom w:val="single" w:sz="8" w:space="0" w:color="auto"/>
      </w:pBdr>
      <w:shd w:val="clear" w:color="000000" w:fill="FFFFFF"/>
      <w:spacing w:before="100" w:beforeAutospacing="1" w:after="100" w:afterAutospacing="1"/>
      <w:jc w:val="center"/>
    </w:pPr>
    <w:rPr>
      <w:rFonts w:ascii="Arial Unicode MS" w:eastAsia="Arial Unicode MS" w:hAnsi="Arial Unicode MS" w:cs="Arial Unicode MS"/>
      <w:kern w:val="0"/>
      <w:sz w:val="22"/>
      <w:szCs w:val="22"/>
    </w:rPr>
  </w:style>
  <w:style w:type="paragraph" w:customStyle="1" w:styleId="xl140">
    <w:name w:val="xl140"/>
    <w:basedOn w:val="a"/>
    <w:rsid w:val="00943D95"/>
    <w:pPr>
      <w:widowControl/>
      <w:pBdr>
        <w:bottom w:val="single" w:sz="8" w:space="0" w:color="auto"/>
        <w:right w:val="single" w:sz="8" w:space="0" w:color="auto"/>
      </w:pBdr>
      <w:shd w:val="clear" w:color="000000" w:fill="FFFFFF"/>
      <w:spacing w:before="100" w:beforeAutospacing="1" w:after="100" w:afterAutospacing="1"/>
      <w:jc w:val="center"/>
    </w:pPr>
    <w:rPr>
      <w:rFonts w:ascii="Arial Unicode MS" w:eastAsia="Arial Unicode MS" w:hAnsi="Arial Unicode MS" w:cs="Arial Unicode MS"/>
      <w:kern w:val="0"/>
      <w:sz w:val="22"/>
      <w:szCs w:val="22"/>
    </w:rPr>
  </w:style>
  <w:style w:type="paragraph" w:customStyle="1" w:styleId="xl141">
    <w:name w:val="xl141"/>
    <w:basedOn w:val="a"/>
    <w:rsid w:val="00943D95"/>
    <w:pPr>
      <w:widowControl/>
      <w:shd w:val="clear" w:color="000000" w:fill="FFFFFF"/>
      <w:spacing w:before="100" w:beforeAutospacing="1" w:after="100" w:afterAutospacing="1"/>
      <w:jc w:val="center"/>
    </w:pPr>
    <w:rPr>
      <w:rFonts w:ascii="微軟正黑體" w:eastAsia="微軟正黑體" w:hAnsi="微軟正黑體" w:cs="新細明體"/>
      <w:b/>
      <w:bCs/>
      <w:kern w:val="0"/>
      <w:sz w:val="28"/>
      <w:szCs w:val="28"/>
      <w:u w:val="single"/>
    </w:rPr>
  </w:style>
  <w:style w:type="paragraph" w:customStyle="1" w:styleId="xl142">
    <w:name w:val="xl142"/>
    <w:basedOn w:val="a"/>
    <w:rsid w:val="00943D95"/>
    <w:pPr>
      <w:widowControl/>
      <w:shd w:val="clear" w:color="000000" w:fill="FFFFFF"/>
      <w:spacing w:before="100" w:beforeAutospacing="1" w:after="100" w:afterAutospacing="1"/>
      <w:jc w:val="center"/>
    </w:pPr>
    <w:rPr>
      <w:rFonts w:ascii="Arial Unicode MS" w:eastAsia="Arial Unicode MS" w:hAnsi="Arial Unicode MS" w:cs="Arial Unicode MS"/>
      <w:kern w:val="0"/>
      <w:sz w:val="22"/>
      <w:szCs w:val="22"/>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新細明體" w:hAnsi="Times New Roman" w:cs="Times New Roman"/>
        <w:lang w:val="en-US" w:eastAsia="zh-TW"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footer" w:uiPriority="99"/>
    <w:lsdException w:name="caption" w:semiHidden="1" w:unhideWhenUsed="1" w:qFormat="1"/>
    <w:lsdException w:name="Title" w:qFormat="1"/>
    <w:lsdException w:name="Subtitle" w:qFormat="1"/>
    <w:lsdException w:name="Hyperlink" w:uiPriority="99"/>
    <w:lsdException w:name="FollowedHyperlink" w:uiPriority="99"/>
    <w:lsdException w:name="Strong" w:qFormat="1"/>
    <w:lsdException w:name="Emphasis" w:qFormat="1"/>
    <w:lsdException w:name="Normal (Web)" w:uiPriority="99"/>
    <w:lsdException w:name="No List" w:uiPriority="9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a">
    <w:name w:val="Normal"/>
    <w:qFormat/>
    <w:rsid w:val="00074150"/>
    <w:pPr>
      <w:widowControl w:val="0"/>
    </w:pPr>
    <w:rPr>
      <w:kern w:val="2"/>
      <w:sz w:val="24"/>
      <w:szCs w:val="24"/>
    </w:rPr>
  </w:style>
  <w:style w:type="paragraph" w:styleId="1">
    <w:name w:val="heading 1"/>
    <w:aliases w:val="051 Char,Heading 1 Char,051,Heading 1.5"/>
    <w:basedOn w:val="a"/>
    <w:next w:val="a"/>
    <w:qFormat/>
    <w:rsid w:val="009C4CAA"/>
    <w:pPr>
      <w:keepNext/>
      <w:numPr>
        <w:numId w:val="2"/>
      </w:numPr>
      <w:spacing w:before="180" w:after="180" w:line="720" w:lineRule="auto"/>
      <w:outlineLvl w:val="0"/>
    </w:pPr>
    <w:rPr>
      <w:rFonts w:ascii="Arial" w:hAnsi="Arial"/>
      <w:b/>
      <w:bCs/>
      <w:kern w:val="52"/>
      <w:sz w:val="52"/>
      <w:szCs w:val="52"/>
    </w:rPr>
  </w:style>
  <w:style w:type="paragraph" w:styleId="2">
    <w:name w:val="heading 2"/>
    <w:aliases w:val="052,H2"/>
    <w:basedOn w:val="a"/>
    <w:next w:val="a"/>
    <w:qFormat/>
    <w:rsid w:val="009C4CAA"/>
    <w:pPr>
      <w:keepNext/>
      <w:numPr>
        <w:ilvl w:val="1"/>
        <w:numId w:val="2"/>
      </w:numPr>
      <w:spacing w:line="720" w:lineRule="auto"/>
      <w:outlineLvl w:val="1"/>
    </w:pPr>
    <w:rPr>
      <w:rFonts w:ascii="Arial" w:hAnsi="Arial"/>
      <w:b/>
      <w:bCs/>
      <w:sz w:val="48"/>
      <w:szCs w:val="48"/>
    </w:rPr>
  </w:style>
  <w:style w:type="paragraph" w:styleId="3">
    <w:name w:val="heading 3"/>
    <w:aliases w:val="053"/>
    <w:basedOn w:val="a"/>
    <w:next w:val="a"/>
    <w:qFormat/>
    <w:rsid w:val="009C4CAA"/>
    <w:pPr>
      <w:keepNext/>
      <w:numPr>
        <w:ilvl w:val="2"/>
        <w:numId w:val="2"/>
      </w:numPr>
      <w:spacing w:line="720" w:lineRule="auto"/>
      <w:outlineLvl w:val="2"/>
    </w:pPr>
    <w:rPr>
      <w:rFonts w:ascii="Arial" w:hAnsi="Arial"/>
      <w:b/>
      <w:bCs/>
      <w:sz w:val="36"/>
      <w:szCs w:val="36"/>
    </w:rPr>
  </w:style>
  <w:style w:type="paragraph" w:styleId="4">
    <w:name w:val="heading 4"/>
    <w:aliases w:val="054"/>
    <w:basedOn w:val="a"/>
    <w:next w:val="a"/>
    <w:link w:val="40"/>
    <w:qFormat/>
    <w:rsid w:val="009C4CAA"/>
    <w:pPr>
      <w:keepNext/>
      <w:numPr>
        <w:ilvl w:val="3"/>
        <w:numId w:val="2"/>
      </w:numPr>
      <w:spacing w:line="720" w:lineRule="auto"/>
      <w:outlineLvl w:val="3"/>
    </w:pPr>
    <w:rPr>
      <w:rFonts w:ascii="Arial" w:hAnsi="Arial"/>
      <w:sz w:val="36"/>
      <w:szCs w:val="36"/>
    </w:rPr>
  </w:style>
  <w:style w:type="paragraph" w:styleId="5">
    <w:name w:val="heading 5"/>
    <w:basedOn w:val="a"/>
    <w:next w:val="a"/>
    <w:qFormat/>
    <w:rsid w:val="009C4CAA"/>
    <w:pPr>
      <w:keepNext/>
      <w:numPr>
        <w:ilvl w:val="4"/>
        <w:numId w:val="2"/>
      </w:numPr>
      <w:spacing w:line="720" w:lineRule="auto"/>
      <w:outlineLvl w:val="4"/>
    </w:pPr>
    <w:rPr>
      <w:rFonts w:ascii="Arial" w:hAnsi="Arial"/>
      <w:b/>
      <w:bCs/>
      <w:sz w:val="36"/>
      <w:szCs w:val="36"/>
    </w:rPr>
  </w:style>
  <w:style w:type="paragraph" w:styleId="6">
    <w:name w:val="heading 6"/>
    <w:basedOn w:val="a"/>
    <w:next w:val="a"/>
    <w:qFormat/>
    <w:rsid w:val="009C4CAA"/>
    <w:pPr>
      <w:keepNext/>
      <w:numPr>
        <w:ilvl w:val="5"/>
        <w:numId w:val="2"/>
      </w:numPr>
      <w:spacing w:line="720" w:lineRule="auto"/>
      <w:outlineLvl w:val="5"/>
    </w:pPr>
    <w:rPr>
      <w:rFonts w:ascii="Arial" w:hAnsi="Arial"/>
      <w:sz w:val="36"/>
      <w:szCs w:val="36"/>
    </w:rPr>
  </w:style>
  <w:style w:type="paragraph" w:styleId="7">
    <w:name w:val="heading 7"/>
    <w:basedOn w:val="a"/>
    <w:next w:val="a"/>
    <w:qFormat/>
    <w:rsid w:val="009C4CAA"/>
    <w:pPr>
      <w:keepNext/>
      <w:numPr>
        <w:ilvl w:val="6"/>
        <w:numId w:val="2"/>
      </w:numPr>
      <w:spacing w:line="720" w:lineRule="auto"/>
      <w:outlineLvl w:val="6"/>
    </w:pPr>
    <w:rPr>
      <w:rFonts w:ascii="Arial" w:hAnsi="Arial"/>
      <w:b/>
      <w:bCs/>
      <w:sz w:val="36"/>
      <w:szCs w:val="36"/>
    </w:rPr>
  </w:style>
  <w:style w:type="paragraph" w:styleId="8">
    <w:name w:val="heading 8"/>
    <w:aliases w:val="Appendix"/>
    <w:basedOn w:val="a"/>
    <w:next w:val="a"/>
    <w:qFormat/>
    <w:rsid w:val="009C4CAA"/>
    <w:pPr>
      <w:keepNext/>
      <w:numPr>
        <w:ilvl w:val="7"/>
        <w:numId w:val="2"/>
      </w:numPr>
      <w:spacing w:line="720" w:lineRule="auto"/>
      <w:outlineLvl w:val="7"/>
    </w:pPr>
    <w:rPr>
      <w:rFonts w:ascii="Arial" w:hAnsi="Arial"/>
      <w:sz w:val="36"/>
      <w:szCs w:val="36"/>
    </w:rPr>
  </w:style>
  <w:style w:type="paragraph" w:styleId="9">
    <w:name w:val="heading 9"/>
    <w:aliases w:val="AppendixBodyHead"/>
    <w:basedOn w:val="a"/>
    <w:next w:val="a"/>
    <w:qFormat/>
    <w:rsid w:val="009C4CAA"/>
    <w:pPr>
      <w:keepNext/>
      <w:numPr>
        <w:ilvl w:val="8"/>
        <w:numId w:val="2"/>
      </w:numPr>
      <w:spacing w:line="720" w:lineRule="auto"/>
      <w:outlineLvl w:val="8"/>
    </w:pPr>
    <w:rPr>
      <w:rFonts w:ascii="Arial" w:hAnsi="Arial"/>
      <w:sz w:val="36"/>
      <w:szCs w:val="3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Indent"/>
    <w:basedOn w:val="a"/>
    <w:rsid w:val="009C4CAA"/>
    <w:pPr>
      <w:spacing w:after="120"/>
      <w:ind w:leftChars="200" w:left="480"/>
    </w:pPr>
  </w:style>
  <w:style w:type="paragraph" w:styleId="20">
    <w:name w:val="Body Text Indent 2"/>
    <w:basedOn w:val="a"/>
    <w:rsid w:val="009C4CAA"/>
    <w:pPr>
      <w:spacing w:after="120" w:line="480" w:lineRule="auto"/>
      <w:ind w:leftChars="200" w:left="480"/>
    </w:pPr>
  </w:style>
  <w:style w:type="character" w:styleId="a4">
    <w:name w:val="Hyperlink"/>
    <w:basedOn w:val="a0"/>
    <w:uiPriority w:val="99"/>
    <w:rsid w:val="009C4CAA"/>
    <w:rPr>
      <w:color w:val="0000FF"/>
      <w:u w:val="single"/>
    </w:rPr>
  </w:style>
  <w:style w:type="paragraph" w:styleId="10">
    <w:name w:val="toc 1"/>
    <w:basedOn w:val="a"/>
    <w:next w:val="a"/>
    <w:autoRedefine/>
    <w:uiPriority w:val="39"/>
    <w:rsid w:val="000123AB"/>
    <w:pPr>
      <w:tabs>
        <w:tab w:val="right" w:leader="dot" w:pos="8296"/>
      </w:tabs>
      <w:spacing w:beforeLines="50" w:afterLines="50" w:line="360" w:lineRule="auto"/>
      <w:jc w:val="center"/>
    </w:pPr>
    <w:rPr>
      <w:rFonts w:eastAsia="標楷體"/>
      <w:noProof/>
      <w:sz w:val="26"/>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paragraph" w:styleId="a5">
    <w:name w:val="annotation text"/>
    <w:basedOn w:val="a"/>
    <w:semiHidden/>
    <w:rsid w:val="009C4CAA"/>
  </w:style>
  <w:style w:type="character" w:customStyle="1" w:styleId="a6">
    <w:name w:val="字元 字元"/>
    <w:basedOn w:val="a0"/>
    <w:semiHidden/>
    <w:locked/>
    <w:rsid w:val="009C4CAA"/>
    <w:rPr>
      <w:rFonts w:eastAsia="新細明體"/>
      <w:kern w:val="2"/>
      <w:sz w:val="24"/>
      <w:szCs w:val="24"/>
      <w:lang w:val="en-US" w:eastAsia="zh-TW" w:bidi="ar-SA"/>
    </w:rPr>
  </w:style>
  <w:style w:type="character" w:customStyle="1" w:styleId="09">
    <w:name w:val="書籤字型09"/>
    <w:basedOn w:val="a0"/>
    <w:rsid w:val="009C4CAA"/>
    <w:rPr>
      <w:rFonts w:ascii="Book Antiqua" w:eastAsia="標楷體" w:hAnsi="Book Antiqua" w:hint="default"/>
      <w:spacing w:val="0"/>
      <w:w w:val="100"/>
      <w:position w:val="0"/>
      <w:sz w:val="18"/>
    </w:rPr>
  </w:style>
  <w:style w:type="paragraph" w:styleId="a7">
    <w:name w:val="header"/>
    <w:basedOn w:val="a"/>
    <w:rsid w:val="009C4CAA"/>
    <w:pPr>
      <w:tabs>
        <w:tab w:val="center" w:pos="4153"/>
        <w:tab w:val="right" w:pos="8306"/>
      </w:tabs>
      <w:snapToGrid w:val="0"/>
    </w:pPr>
    <w:rPr>
      <w:sz w:val="20"/>
      <w:szCs w:val="20"/>
    </w:rPr>
  </w:style>
  <w:style w:type="paragraph" w:styleId="a8">
    <w:name w:val="footer"/>
    <w:basedOn w:val="a"/>
    <w:link w:val="a9"/>
    <w:uiPriority w:val="99"/>
    <w:rsid w:val="009C4CAA"/>
    <w:pPr>
      <w:tabs>
        <w:tab w:val="center" w:pos="4153"/>
        <w:tab w:val="right" w:pos="8306"/>
      </w:tabs>
      <w:snapToGrid w:val="0"/>
    </w:pPr>
    <w:rPr>
      <w:sz w:val="20"/>
      <w:szCs w:val="20"/>
    </w:rPr>
  </w:style>
  <w:style w:type="character" w:styleId="aa">
    <w:name w:val="page number"/>
    <w:basedOn w:val="a0"/>
    <w:rsid w:val="009C4CAA"/>
  </w:style>
  <w:style w:type="character" w:styleId="ab">
    <w:name w:val="Strong"/>
    <w:basedOn w:val="a0"/>
    <w:qFormat/>
    <w:rsid w:val="009C4CAA"/>
    <w:rPr>
      <w:b/>
      <w:bCs/>
    </w:rPr>
  </w:style>
  <w:style w:type="paragraph" w:styleId="Web">
    <w:name w:val="Normal (Web)"/>
    <w:basedOn w:val="a"/>
    <w:uiPriority w:val="99"/>
    <w:rsid w:val="009C4CAA"/>
    <w:pPr>
      <w:widowControl/>
      <w:spacing w:before="100" w:beforeAutospacing="1" w:after="100" w:afterAutospacing="1"/>
    </w:pPr>
    <w:rPr>
      <w:rFonts w:ascii="新細明體" w:hAnsi="新細明體"/>
      <w:kern w:val="0"/>
    </w:rPr>
  </w:style>
  <w:style w:type="paragraph" w:styleId="ac">
    <w:name w:val="Date"/>
    <w:basedOn w:val="a"/>
    <w:next w:val="a"/>
    <w:rsid w:val="009C4CAA"/>
    <w:pPr>
      <w:jc w:val="right"/>
    </w:pPr>
  </w:style>
  <w:style w:type="paragraph" w:styleId="30">
    <w:name w:val="Body Text Indent 3"/>
    <w:basedOn w:val="a"/>
    <w:rsid w:val="009C4CAA"/>
    <w:pPr>
      <w:spacing w:beforeLines="50" w:afterLines="50" w:line="360" w:lineRule="auto"/>
      <w:ind w:leftChars="216" w:left="518" w:firstLineChars="200" w:firstLine="520"/>
      <w:jc w:val="both"/>
    </w:pPr>
    <w:rPr>
      <w:rFonts w:eastAsia="標楷體"/>
      <w:sz w:val="26"/>
      <w:szCs w:val="26"/>
    </w:rPr>
  </w:style>
  <w:style w:type="character" w:styleId="ad">
    <w:name w:val="FollowedHyperlink"/>
    <w:basedOn w:val="a0"/>
    <w:uiPriority w:val="99"/>
    <w:rsid w:val="009C4CAA"/>
    <w:rPr>
      <w:color w:val="800080"/>
      <w:u w:val="single"/>
    </w:rPr>
  </w:style>
  <w:style w:type="paragraph" w:customStyle="1" w:styleId="aa0">
    <w:name w:val="aa"/>
    <w:basedOn w:val="a"/>
    <w:rsid w:val="009C4CAA"/>
    <w:pPr>
      <w:spacing w:line="280" w:lineRule="exact"/>
      <w:ind w:firstLine="240"/>
      <w:jc w:val="both"/>
    </w:pPr>
    <w:rPr>
      <w:rFonts w:ascii="標楷體" w:eastAsia="標楷體"/>
      <w:spacing w:val="-20"/>
      <w:szCs w:val="20"/>
    </w:rPr>
  </w:style>
  <w:style w:type="paragraph" w:styleId="11">
    <w:name w:val="index 1"/>
    <w:basedOn w:val="a"/>
    <w:next w:val="a"/>
    <w:autoRedefine/>
    <w:semiHidden/>
    <w:rsid w:val="009C4CAA"/>
  </w:style>
  <w:style w:type="paragraph" w:styleId="21">
    <w:name w:val="index 2"/>
    <w:basedOn w:val="a"/>
    <w:next w:val="a"/>
    <w:autoRedefine/>
    <w:semiHidden/>
    <w:rsid w:val="009C4CAA"/>
    <w:pPr>
      <w:ind w:leftChars="200" w:left="200"/>
    </w:pPr>
  </w:style>
  <w:style w:type="paragraph" w:styleId="31">
    <w:name w:val="index 3"/>
    <w:basedOn w:val="a"/>
    <w:next w:val="a"/>
    <w:autoRedefine/>
    <w:semiHidden/>
    <w:rsid w:val="009C4CAA"/>
    <w:pPr>
      <w:ind w:leftChars="400" w:left="400"/>
    </w:pPr>
  </w:style>
  <w:style w:type="paragraph" w:styleId="41">
    <w:name w:val="index 4"/>
    <w:basedOn w:val="a"/>
    <w:next w:val="a"/>
    <w:autoRedefine/>
    <w:semiHidden/>
    <w:rsid w:val="009C4CAA"/>
    <w:pPr>
      <w:ind w:leftChars="600" w:left="600"/>
    </w:pPr>
  </w:style>
  <w:style w:type="paragraph" w:styleId="50">
    <w:name w:val="index 5"/>
    <w:basedOn w:val="a"/>
    <w:next w:val="a"/>
    <w:autoRedefine/>
    <w:semiHidden/>
    <w:rsid w:val="009C4CAA"/>
    <w:pPr>
      <w:ind w:leftChars="800" w:left="800"/>
    </w:pPr>
  </w:style>
  <w:style w:type="paragraph" w:styleId="60">
    <w:name w:val="index 6"/>
    <w:basedOn w:val="a"/>
    <w:next w:val="a"/>
    <w:autoRedefine/>
    <w:semiHidden/>
    <w:rsid w:val="009C4CAA"/>
    <w:pPr>
      <w:ind w:leftChars="1000" w:left="1000"/>
    </w:pPr>
  </w:style>
  <w:style w:type="paragraph" w:styleId="70">
    <w:name w:val="index 7"/>
    <w:basedOn w:val="a"/>
    <w:next w:val="a"/>
    <w:autoRedefine/>
    <w:semiHidden/>
    <w:rsid w:val="009C4CAA"/>
    <w:pPr>
      <w:ind w:leftChars="1200" w:left="1200"/>
    </w:pPr>
  </w:style>
  <w:style w:type="paragraph" w:styleId="80">
    <w:name w:val="index 8"/>
    <w:basedOn w:val="a"/>
    <w:next w:val="a"/>
    <w:autoRedefine/>
    <w:semiHidden/>
    <w:rsid w:val="009C4CAA"/>
    <w:pPr>
      <w:ind w:leftChars="1400" w:left="1400"/>
    </w:pPr>
  </w:style>
  <w:style w:type="paragraph" w:styleId="90">
    <w:name w:val="index 9"/>
    <w:basedOn w:val="a"/>
    <w:next w:val="a"/>
    <w:autoRedefine/>
    <w:semiHidden/>
    <w:rsid w:val="009C4CAA"/>
    <w:pPr>
      <w:ind w:leftChars="1600" w:left="1600"/>
    </w:pPr>
  </w:style>
  <w:style w:type="paragraph" w:styleId="ae">
    <w:name w:val="index heading"/>
    <w:basedOn w:val="a"/>
    <w:next w:val="11"/>
    <w:semiHidden/>
    <w:rsid w:val="009C4CAA"/>
  </w:style>
  <w:style w:type="character" w:styleId="af">
    <w:name w:val="annotation reference"/>
    <w:basedOn w:val="a0"/>
    <w:semiHidden/>
    <w:rsid w:val="009C4CAA"/>
    <w:rPr>
      <w:sz w:val="18"/>
      <w:szCs w:val="18"/>
    </w:rPr>
  </w:style>
  <w:style w:type="paragraph" w:styleId="af0">
    <w:name w:val="footnote text"/>
    <w:basedOn w:val="a"/>
    <w:semiHidden/>
    <w:rsid w:val="009C4CAA"/>
    <w:pPr>
      <w:snapToGrid w:val="0"/>
    </w:pPr>
    <w:rPr>
      <w:sz w:val="20"/>
      <w:szCs w:val="20"/>
    </w:rPr>
  </w:style>
  <w:style w:type="character" w:styleId="af1">
    <w:name w:val="footnote reference"/>
    <w:basedOn w:val="a0"/>
    <w:semiHidden/>
    <w:rsid w:val="009C4CAA"/>
    <w:rPr>
      <w:vertAlign w:val="superscript"/>
    </w:rPr>
  </w:style>
  <w:style w:type="paragraph" w:styleId="af2">
    <w:name w:val="annotation subject"/>
    <w:basedOn w:val="a5"/>
    <w:next w:val="a5"/>
    <w:semiHidden/>
    <w:rsid w:val="009C4CAA"/>
    <w:rPr>
      <w:b/>
      <w:bCs/>
    </w:rPr>
  </w:style>
  <w:style w:type="paragraph" w:styleId="af3">
    <w:name w:val="Balloon Text"/>
    <w:basedOn w:val="a"/>
    <w:semiHidden/>
    <w:rsid w:val="009C4CAA"/>
    <w:rPr>
      <w:rFonts w:ascii="Arial" w:hAnsi="Arial"/>
      <w:sz w:val="18"/>
      <w:szCs w:val="18"/>
    </w:rPr>
  </w:style>
  <w:style w:type="paragraph" w:styleId="32">
    <w:name w:val="Body Text 3"/>
    <w:basedOn w:val="a"/>
    <w:rsid w:val="009C4CAA"/>
    <w:rPr>
      <w:rFonts w:eastAsia="標楷體"/>
      <w:sz w:val="26"/>
    </w:rPr>
  </w:style>
  <w:style w:type="paragraph" w:styleId="22">
    <w:name w:val="Body Text 2"/>
    <w:basedOn w:val="a"/>
    <w:rsid w:val="009C4CAA"/>
    <w:pPr>
      <w:spacing w:after="120" w:line="480" w:lineRule="auto"/>
    </w:pPr>
  </w:style>
  <w:style w:type="paragraph" w:styleId="af4">
    <w:name w:val="Body Text"/>
    <w:basedOn w:val="a"/>
    <w:rsid w:val="009C4CAA"/>
    <w:pPr>
      <w:spacing w:after="120"/>
    </w:pPr>
  </w:style>
  <w:style w:type="table" w:styleId="af5">
    <w:name w:val="Table Grid"/>
    <w:basedOn w:val="a1"/>
    <w:rsid w:val="00C06D02"/>
    <w:pPr>
      <w:widowControl w:val="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f6">
    <w:name w:val="大標 字元"/>
    <w:basedOn w:val="a"/>
    <w:next w:val="a"/>
    <w:autoRedefine/>
    <w:rsid w:val="000B570B"/>
    <w:pPr>
      <w:widowControl/>
      <w:spacing w:after="160" w:line="240" w:lineRule="exact"/>
    </w:pPr>
    <w:rPr>
      <w:rFonts w:ascii="Arial" w:eastAsia="標楷體" w:hAnsi="Arial" w:cs="Arial"/>
      <w:kern w:val="0"/>
      <w:szCs w:val="20"/>
      <w:lang w:eastAsia="en-US"/>
    </w:rPr>
  </w:style>
  <w:style w:type="paragraph" w:styleId="af7">
    <w:name w:val="Document Map"/>
    <w:basedOn w:val="a"/>
    <w:semiHidden/>
    <w:rsid w:val="00BB739B"/>
    <w:pPr>
      <w:widowControl/>
      <w:shd w:val="clear" w:color="auto" w:fill="000080"/>
    </w:pPr>
    <w:rPr>
      <w:rFonts w:ascii="Arial" w:hAnsi="Arial" w:cs="新細明體"/>
      <w:kern w:val="0"/>
    </w:rPr>
  </w:style>
  <w:style w:type="paragraph" w:customStyle="1" w:styleId="cjk">
    <w:name w:val="cjk"/>
    <w:basedOn w:val="a"/>
    <w:rsid w:val="00A31F77"/>
    <w:pPr>
      <w:widowControl/>
      <w:spacing w:before="100" w:beforeAutospacing="1"/>
    </w:pPr>
    <w:rPr>
      <w:rFonts w:ascii="標楷體" w:eastAsia="標楷體" w:hAnsi="標楷體" w:cs="新細明體"/>
      <w:color w:val="000000"/>
      <w:kern w:val="0"/>
    </w:rPr>
  </w:style>
  <w:style w:type="paragraph" w:styleId="af8">
    <w:name w:val="Revision"/>
    <w:hidden/>
    <w:uiPriority w:val="99"/>
    <w:semiHidden/>
    <w:rsid w:val="00C73AAC"/>
    <w:rPr>
      <w:kern w:val="2"/>
      <w:sz w:val="24"/>
      <w:szCs w:val="24"/>
    </w:rPr>
  </w:style>
  <w:style w:type="character" w:customStyle="1" w:styleId="a9">
    <w:name w:val="頁尾 字元"/>
    <w:basedOn w:val="a0"/>
    <w:link w:val="a8"/>
    <w:uiPriority w:val="99"/>
    <w:rsid w:val="008469CA"/>
    <w:rPr>
      <w:kern w:val="2"/>
    </w:rPr>
  </w:style>
  <w:style w:type="character" w:customStyle="1" w:styleId="dowonloadpoint1">
    <w:name w:val="dowonloadpoint1"/>
    <w:basedOn w:val="a0"/>
    <w:rsid w:val="007B4993"/>
    <w:rPr>
      <w:color w:val="3465CB"/>
    </w:rPr>
  </w:style>
  <w:style w:type="character" w:customStyle="1" w:styleId="40">
    <w:name w:val="標題 4 字元"/>
    <w:aliases w:val="054 字元"/>
    <w:basedOn w:val="a0"/>
    <w:link w:val="4"/>
    <w:rsid w:val="00E54C6B"/>
    <w:rPr>
      <w:rFonts w:ascii="Arial" w:hAnsi="Arial"/>
      <w:kern w:val="2"/>
      <w:sz w:val="36"/>
      <w:szCs w:val="36"/>
    </w:rPr>
  </w:style>
  <w:style w:type="table" w:styleId="2-1">
    <w:name w:val="Medium List 2 Accent 1"/>
    <w:basedOn w:val="a1"/>
    <w:uiPriority w:val="66"/>
    <w:rsid w:val="00A14326"/>
    <w:rPr>
      <w:rFonts w:ascii="Cambria" w:hAnsi="Cambria"/>
      <w:color w:val="000000"/>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rPr>
        <w:sz w:val="24"/>
        <w:szCs w:val="24"/>
      </w:rPr>
      <w:tblPr/>
      <w:tcPr>
        <w:tcBorders>
          <w:top w:val="nil"/>
          <w:left w:val="nil"/>
          <w:bottom w:val="single" w:sz="24" w:space="0" w:color="4F81BD"/>
          <w:right w:val="nil"/>
          <w:insideH w:val="nil"/>
          <w:insideV w:val="nil"/>
        </w:tcBorders>
        <w:shd w:val="clear" w:color="auto" w:fill="FFFFFF"/>
      </w:tcPr>
    </w:tblStylePr>
    <w:tblStylePr w:type="lastRow">
      <w:tblPr/>
      <w:tcPr>
        <w:tcBorders>
          <w:top w:val="single" w:sz="8" w:space="0" w:color="4F81BD" w:themeColor="accent1"/>
          <w:left w:val="nil"/>
          <w:bottom w:val="nil"/>
          <w:right w:val="nil"/>
          <w:insideH w:val="nil"/>
          <w:insideV w:val="nil"/>
        </w:tcBorders>
        <w:shd w:val="clear" w:color="auto" w:fill="FFFFFF"/>
      </w:tcPr>
    </w:tblStylePr>
    <w:tblStylePr w:type="firstCol">
      <w:tblPr/>
      <w:tcPr>
        <w:tcBorders>
          <w:top w:val="nil"/>
          <w:left w:val="nil"/>
          <w:bottom w:val="nil"/>
          <w:right w:val="single" w:sz="8" w:space="0" w:color="4F81BD"/>
          <w:insideH w:val="nil"/>
          <w:insideV w:val="nil"/>
        </w:tcBorders>
        <w:shd w:val="clear" w:color="auto" w:fill="FFFFFF"/>
      </w:tcPr>
    </w:tblStylePr>
    <w:tblStylePr w:type="lastCol">
      <w:tblPr/>
      <w:tcPr>
        <w:tcBorders>
          <w:top w:val="nil"/>
          <w:left w:val="single" w:sz="8" w:space="0" w:color="4F81B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3DFEE"/>
      </w:tcPr>
    </w:tblStylePr>
    <w:tblStylePr w:type="band1Horz">
      <w:tblPr/>
      <w:tcPr>
        <w:tcBorders>
          <w:top w:val="nil"/>
          <w:bottom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paragraph" w:styleId="af9">
    <w:name w:val="List Paragraph"/>
    <w:basedOn w:val="a"/>
    <w:uiPriority w:val="34"/>
    <w:qFormat/>
    <w:rsid w:val="00A14326"/>
    <w:pPr>
      <w:ind w:leftChars="200" w:left="480"/>
    </w:pPr>
  </w:style>
  <w:style w:type="table" w:customStyle="1" w:styleId="-11">
    <w:name w:val="淺色清單 - 輔色 11"/>
    <w:basedOn w:val="a1"/>
    <w:uiPriority w:val="61"/>
    <w:rsid w:val="00A14326"/>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styleId="-4">
    <w:name w:val="Light List Accent 4"/>
    <w:basedOn w:val="a1"/>
    <w:uiPriority w:val="61"/>
    <w:rsid w:val="008E1573"/>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paragraph" w:customStyle="1" w:styleId="afa">
    <w:name w:val="表"/>
    <w:basedOn w:val="a"/>
    <w:rsid w:val="000F26C5"/>
    <w:pPr>
      <w:widowControl/>
      <w:snapToGrid w:val="0"/>
      <w:spacing w:line="400" w:lineRule="exact"/>
    </w:pPr>
    <w:rPr>
      <w:rFonts w:eastAsia="標楷體"/>
      <w:kern w:val="0"/>
      <w:szCs w:val="20"/>
    </w:rPr>
  </w:style>
  <w:style w:type="character" w:customStyle="1" w:styleId="054">
    <w:name w:val="054 字元 字元"/>
    <w:basedOn w:val="a0"/>
    <w:rsid w:val="00956062"/>
    <w:rPr>
      <w:rFonts w:ascii="Arial" w:eastAsia="新細明體" w:hAnsi="Arial"/>
      <w:kern w:val="2"/>
      <w:sz w:val="36"/>
      <w:szCs w:val="36"/>
      <w:lang w:val="en-US" w:eastAsia="zh-TW" w:bidi="ar-SA"/>
    </w:rPr>
  </w:style>
  <w:style w:type="character" w:customStyle="1" w:styleId="51">
    <w:name w:val="字元 字元5"/>
    <w:rsid w:val="00C87374"/>
    <w:rPr>
      <w:kern w:val="2"/>
    </w:rPr>
  </w:style>
  <w:style w:type="character" w:customStyle="1" w:styleId="blacknews1">
    <w:name w:val="black_news1"/>
    <w:basedOn w:val="a0"/>
    <w:rsid w:val="006B1A12"/>
    <w:rPr>
      <w:b w:val="0"/>
      <w:bCs w:val="0"/>
      <w:strike w:val="0"/>
      <w:dstrike w:val="0"/>
      <w:color w:val="333333"/>
      <w:spacing w:val="15"/>
      <w:sz w:val="27"/>
      <w:szCs w:val="27"/>
      <w:u w:val="none"/>
      <w:effect w:val="none"/>
    </w:rPr>
  </w:style>
  <w:style w:type="paragraph" w:customStyle="1" w:styleId="12">
    <w:name w:val="樣式1"/>
    <w:basedOn w:val="a"/>
    <w:link w:val="13"/>
    <w:qFormat/>
    <w:rsid w:val="00B60EE0"/>
    <w:pPr>
      <w:spacing w:beforeLines="50" w:afterLines="50" w:line="360" w:lineRule="auto"/>
      <w:ind w:leftChars="200" w:left="480" w:firstLineChars="200" w:firstLine="520"/>
      <w:jc w:val="both"/>
    </w:pPr>
    <w:rPr>
      <w:rFonts w:eastAsia="標楷體"/>
      <w:sz w:val="26"/>
      <w:szCs w:val="26"/>
    </w:rPr>
  </w:style>
  <w:style w:type="character" w:customStyle="1" w:styleId="13">
    <w:name w:val="樣式1 字元"/>
    <w:basedOn w:val="a0"/>
    <w:link w:val="12"/>
    <w:rsid w:val="00B60EE0"/>
    <w:rPr>
      <w:rFonts w:eastAsia="標楷體"/>
      <w:kern w:val="2"/>
      <w:sz w:val="26"/>
      <w:szCs w:val="26"/>
    </w:rPr>
  </w:style>
  <w:style w:type="paragraph" w:customStyle="1" w:styleId="font5">
    <w:name w:val="font5"/>
    <w:basedOn w:val="a"/>
    <w:rsid w:val="00943D95"/>
    <w:pPr>
      <w:widowControl/>
      <w:spacing w:before="100" w:beforeAutospacing="1" w:after="100" w:afterAutospacing="1"/>
    </w:pPr>
    <w:rPr>
      <w:rFonts w:ascii="新細明體" w:hAnsi="新細明體" w:cs="新細明體"/>
      <w:kern w:val="0"/>
      <w:sz w:val="18"/>
      <w:szCs w:val="18"/>
    </w:rPr>
  </w:style>
  <w:style w:type="paragraph" w:customStyle="1" w:styleId="xl65">
    <w:name w:val="xl65"/>
    <w:basedOn w:val="a"/>
    <w:rsid w:val="00943D95"/>
    <w:pPr>
      <w:widowControl/>
      <w:shd w:val="clear" w:color="000000" w:fill="FFFFFF"/>
      <w:spacing w:before="100" w:beforeAutospacing="1" w:after="100" w:afterAutospacing="1"/>
      <w:jc w:val="center"/>
    </w:pPr>
    <w:rPr>
      <w:rFonts w:ascii="Arial Narrow" w:hAnsi="Arial Narrow" w:cs="新細明體"/>
      <w:kern w:val="0"/>
      <w:sz w:val="22"/>
      <w:szCs w:val="22"/>
    </w:rPr>
  </w:style>
  <w:style w:type="paragraph" w:customStyle="1" w:styleId="xl66">
    <w:name w:val="xl66"/>
    <w:basedOn w:val="a"/>
    <w:rsid w:val="00943D95"/>
    <w:pPr>
      <w:widowControl/>
      <w:shd w:val="clear" w:color="000000" w:fill="FFFFFF"/>
      <w:spacing w:before="100" w:beforeAutospacing="1" w:after="100" w:afterAutospacing="1"/>
      <w:jc w:val="center"/>
    </w:pPr>
    <w:rPr>
      <w:rFonts w:ascii="Arial Narrow" w:hAnsi="Arial Narrow" w:cs="新細明體"/>
      <w:kern w:val="0"/>
      <w:sz w:val="22"/>
      <w:szCs w:val="22"/>
    </w:rPr>
  </w:style>
  <w:style w:type="paragraph" w:customStyle="1" w:styleId="xl67">
    <w:name w:val="xl67"/>
    <w:basedOn w:val="a"/>
    <w:rsid w:val="00943D95"/>
    <w:pPr>
      <w:widowControl/>
      <w:pBdr>
        <w:bottom w:val="single" w:sz="4" w:space="0" w:color="auto"/>
      </w:pBdr>
      <w:shd w:val="clear" w:color="000000" w:fill="FFFFFF"/>
      <w:spacing w:before="100" w:beforeAutospacing="1" w:after="100" w:afterAutospacing="1"/>
      <w:jc w:val="center"/>
    </w:pPr>
    <w:rPr>
      <w:rFonts w:ascii="Arial Narrow" w:hAnsi="Arial Narrow" w:cs="新細明體"/>
      <w:kern w:val="0"/>
      <w:sz w:val="22"/>
      <w:szCs w:val="22"/>
    </w:rPr>
  </w:style>
  <w:style w:type="paragraph" w:customStyle="1" w:styleId="xl68">
    <w:name w:val="xl68"/>
    <w:basedOn w:val="a"/>
    <w:rsid w:val="00943D95"/>
    <w:pPr>
      <w:widowControl/>
      <w:pBdr>
        <w:bottom w:val="single" w:sz="4" w:space="0" w:color="auto"/>
      </w:pBdr>
      <w:shd w:val="clear" w:color="000000" w:fill="FFFFFF"/>
      <w:spacing w:before="100" w:beforeAutospacing="1" w:after="100" w:afterAutospacing="1"/>
      <w:jc w:val="center"/>
    </w:pPr>
    <w:rPr>
      <w:rFonts w:ascii="Arial Unicode MS" w:eastAsia="Arial Unicode MS" w:hAnsi="Arial Unicode MS" w:cs="Arial Unicode MS"/>
      <w:kern w:val="0"/>
      <w:sz w:val="22"/>
      <w:szCs w:val="22"/>
    </w:rPr>
  </w:style>
  <w:style w:type="paragraph" w:customStyle="1" w:styleId="xl69">
    <w:name w:val="xl69"/>
    <w:basedOn w:val="a"/>
    <w:rsid w:val="00943D95"/>
    <w:pPr>
      <w:widowControl/>
      <w:pBdr>
        <w:top w:val="single" w:sz="8" w:space="0" w:color="auto"/>
        <w:bottom w:val="single" w:sz="4" w:space="0" w:color="auto"/>
        <w:right w:val="single" w:sz="4" w:space="0" w:color="auto"/>
      </w:pBdr>
      <w:shd w:val="clear" w:color="000000" w:fill="FFFFFF"/>
      <w:spacing w:before="100" w:beforeAutospacing="1" w:after="100" w:afterAutospacing="1"/>
      <w:jc w:val="center"/>
    </w:pPr>
    <w:rPr>
      <w:rFonts w:ascii="Arial Narrow" w:hAnsi="Arial Narrow" w:cs="新細明體"/>
      <w:kern w:val="0"/>
      <w:sz w:val="22"/>
      <w:szCs w:val="22"/>
    </w:rPr>
  </w:style>
  <w:style w:type="paragraph" w:customStyle="1" w:styleId="xl70">
    <w:name w:val="xl70"/>
    <w:basedOn w:val="a"/>
    <w:rsid w:val="00943D95"/>
    <w:pPr>
      <w:widowControl/>
      <w:pBdr>
        <w:left w:val="single" w:sz="4" w:space="0" w:color="auto"/>
        <w:bottom w:val="single" w:sz="4" w:space="0" w:color="auto"/>
      </w:pBdr>
      <w:shd w:val="clear" w:color="000000" w:fill="FFFFFF"/>
      <w:spacing w:before="100" w:beforeAutospacing="1" w:after="100" w:afterAutospacing="1"/>
      <w:jc w:val="center"/>
    </w:pPr>
    <w:rPr>
      <w:rFonts w:ascii="Arial Narrow" w:hAnsi="Arial Narrow" w:cs="新細明體"/>
      <w:kern w:val="0"/>
      <w:sz w:val="22"/>
      <w:szCs w:val="22"/>
    </w:rPr>
  </w:style>
  <w:style w:type="paragraph" w:customStyle="1" w:styleId="xl71">
    <w:name w:val="xl71"/>
    <w:basedOn w:val="a"/>
    <w:rsid w:val="00943D95"/>
    <w:pPr>
      <w:widowControl/>
      <w:pBdr>
        <w:bottom w:val="single" w:sz="4" w:space="0" w:color="auto"/>
      </w:pBdr>
      <w:shd w:val="clear" w:color="000000" w:fill="FFFFFF"/>
      <w:spacing w:before="100" w:beforeAutospacing="1" w:after="100" w:afterAutospacing="1"/>
      <w:jc w:val="center"/>
    </w:pPr>
    <w:rPr>
      <w:rFonts w:ascii="Arial Narrow" w:hAnsi="Arial Narrow" w:cs="新細明體"/>
      <w:kern w:val="0"/>
      <w:sz w:val="22"/>
      <w:szCs w:val="22"/>
    </w:rPr>
  </w:style>
  <w:style w:type="paragraph" w:customStyle="1" w:styleId="xl72">
    <w:name w:val="xl72"/>
    <w:basedOn w:val="a"/>
    <w:rsid w:val="00943D95"/>
    <w:pPr>
      <w:widowControl/>
      <w:pBdr>
        <w:top w:val="single" w:sz="4" w:space="0" w:color="auto"/>
        <w:right w:val="single" w:sz="4" w:space="0" w:color="auto"/>
      </w:pBdr>
      <w:shd w:val="clear" w:color="000000" w:fill="FFFFFF"/>
      <w:spacing w:before="100" w:beforeAutospacing="1" w:after="100" w:afterAutospacing="1"/>
      <w:jc w:val="center"/>
    </w:pPr>
    <w:rPr>
      <w:rFonts w:ascii="Arial Narrow" w:hAnsi="Arial Narrow" w:cs="新細明體"/>
      <w:kern w:val="0"/>
      <w:sz w:val="22"/>
      <w:szCs w:val="22"/>
    </w:rPr>
  </w:style>
  <w:style w:type="paragraph" w:customStyle="1" w:styleId="xl73">
    <w:name w:val="xl73"/>
    <w:basedOn w:val="a"/>
    <w:rsid w:val="00943D95"/>
    <w:pPr>
      <w:widowControl/>
      <w:pBdr>
        <w:bottom w:val="single" w:sz="8" w:space="0" w:color="auto"/>
        <w:right w:val="single" w:sz="4" w:space="0" w:color="auto"/>
      </w:pBdr>
      <w:shd w:val="clear" w:color="000000" w:fill="FFFFFF"/>
      <w:spacing w:before="100" w:beforeAutospacing="1" w:after="100" w:afterAutospacing="1"/>
      <w:jc w:val="center"/>
    </w:pPr>
    <w:rPr>
      <w:rFonts w:ascii="Arial Narrow" w:hAnsi="Arial Narrow" w:cs="新細明體"/>
      <w:kern w:val="0"/>
      <w:sz w:val="22"/>
      <w:szCs w:val="22"/>
    </w:rPr>
  </w:style>
  <w:style w:type="paragraph" w:customStyle="1" w:styleId="xl74">
    <w:name w:val="xl74"/>
    <w:basedOn w:val="a"/>
    <w:rsid w:val="00943D95"/>
    <w:pPr>
      <w:widowControl/>
      <w:pBdr>
        <w:top w:val="single" w:sz="4" w:space="0" w:color="auto"/>
        <w:right w:val="single" w:sz="4" w:space="0" w:color="auto"/>
      </w:pBdr>
      <w:shd w:val="clear" w:color="000000" w:fill="FFFFFF"/>
      <w:spacing w:before="100" w:beforeAutospacing="1" w:after="100" w:afterAutospacing="1"/>
      <w:jc w:val="center"/>
    </w:pPr>
    <w:rPr>
      <w:rFonts w:ascii="Arial Narrow" w:hAnsi="Arial Narrow" w:cs="新細明體"/>
      <w:kern w:val="0"/>
      <w:sz w:val="22"/>
      <w:szCs w:val="22"/>
    </w:rPr>
  </w:style>
  <w:style w:type="paragraph" w:customStyle="1" w:styleId="xl75">
    <w:name w:val="xl75"/>
    <w:basedOn w:val="a"/>
    <w:rsid w:val="00943D95"/>
    <w:pPr>
      <w:widowControl/>
      <w:pBdr>
        <w:right w:val="single" w:sz="4" w:space="0" w:color="auto"/>
      </w:pBdr>
      <w:shd w:val="clear" w:color="000000" w:fill="FFFFFF"/>
      <w:spacing w:before="100" w:beforeAutospacing="1" w:after="100" w:afterAutospacing="1"/>
      <w:jc w:val="center"/>
    </w:pPr>
    <w:rPr>
      <w:rFonts w:ascii="Arial Narrow" w:hAnsi="Arial Narrow" w:cs="新細明體"/>
      <w:kern w:val="0"/>
      <w:sz w:val="22"/>
      <w:szCs w:val="22"/>
    </w:rPr>
  </w:style>
  <w:style w:type="paragraph" w:customStyle="1" w:styleId="xl76">
    <w:name w:val="xl76"/>
    <w:basedOn w:val="a"/>
    <w:rsid w:val="00943D95"/>
    <w:pPr>
      <w:widowControl/>
      <w:pBdr>
        <w:right w:val="single" w:sz="4" w:space="0" w:color="auto"/>
      </w:pBdr>
      <w:shd w:val="clear" w:color="000000" w:fill="FFFFFF"/>
      <w:spacing w:before="100" w:beforeAutospacing="1" w:after="100" w:afterAutospacing="1"/>
      <w:jc w:val="center"/>
    </w:pPr>
    <w:rPr>
      <w:rFonts w:ascii="Arial Narrow" w:hAnsi="Arial Narrow" w:cs="新細明體"/>
      <w:kern w:val="0"/>
      <w:sz w:val="22"/>
      <w:szCs w:val="22"/>
    </w:rPr>
  </w:style>
  <w:style w:type="paragraph" w:customStyle="1" w:styleId="xl77">
    <w:name w:val="xl77"/>
    <w:basedOn w:val="a"/>
    <w:rsid w:val="00943D95"/>
    <w:pPr>
      <w:widowControl/>
      <w:shd w:val="clear" w:color="000000" w:fill="FFFFFF"/>
      <w:spacing w:before="100" w:beforeAutospacing="1" w:after="100" w:afterAutospacing="1"/>
      <w:jc w:val="center"/>
    </w:pPr>
    <w:rPr>
      <w:rFonts w:ascii="Arial Unicode MS" w:eastAsia="Arial Unicode MS" w:hAnsi="Arial Unicode MS" w:cs="Arial Unicode MS"/>
      <w:kern w:val="0"/>
      <w:sz w:val="22"/>
      <w:szCs w:val="22"/>
    </w:rPr>
  </w:style>
  <w:style w:type="paragraph" w:customStyle="1" w:styleId="xl78">
    <w:name w:val="xl78"/>
    <w:basedOn w:val="a"/>
    <w:rsid w:val="00943D95"/>
    <w:pPr>
      <w:widowControl/>
      <w:pBdr>
        <w:top w:val="single" w:sz="4" w:space="0" w:color="auto"/>
        <w:left w:val="single" w:sz="8" w:space="0" w:color="auto"/>
      </w:pBdr>
      <w:shd w:val="clear" w:color="000000" w:fill="FFFFFF"/>
      <w:spacing w:before="100" w:beforeAutospacing="1" w:after="100" w:afterAutospacing="1"/>
      <w:jc w:val="center"/>
    </w:pPr>
    <w:rPr>
      <w:rFonts w:ascii="Arial Narrow" w:hAnsi="Arial Narrow" w:cs="新細明體"/>
      <w:kern w:val="0"/>
      <w:sz w:val="22"/>
      <w:szCs w:val="22"/>
    </w:rPr>
  </w:style>
  <w:style w:type="paragraph" w:customStyle="1" w:styleId="xl79">
    <w:name w:val="xl79"/>
    <w:basedOn w:val="a"/>
    <w:rsid w:val="00943D95"/>
    <w:pPr>
      <w:widowControl/>
      <w:pBdr>
        <w:left w:val="single" w:sz="4" w:space="0" w:color="auto"/>
        <w:bottom w:val="single" w:sz="4" w:space="0" w:color="auto"/>
        <w:right w:val="single" w:sz="8" w:space="0" w:color="auto"/>
      </w:pBdr>
      <w:shd w:val="clear" w:color="000000" w:fill="FFFFFF"/>
      <w:spacing w:before="100" w:beforeAutospacing="1" w:after="100" w:afterAutospacing="1"/>
      <w:jc w:val="center"/>
    </w:pPr>
    <w:rPr>
      <w:rFonts w:ascii="Arial Narrow" w:hAnsi="Arial Narrow" w:cs="新細明體"/>
      <w:kern w:val="0"/>
      <w:sz w:val="22"/>
      <w:szCs w:val="22"/>
    </w:rPr>
  </w:style>
  <w:style w:type="paragraph" w:customStyle="1" w:styleId="xl80">
    <w:name w:val="xl80"/>
    <w:basedOn w:val="a"/>
    <w:rsid w:val="00943D95"/>
    <w:pPr>
      <w:widowControl/>
      <w:pBdr>
        <w:bottom w:val="single" w:sz="4" w:space="0" w:color="auto"/>
        <w:right w:val="single" w:sz="4" w:space="0" w:color="auto"/>
      </w:pBdr>
      <w:shd w:val="clear" w:color="000000" w:fill="FFFFFF"/>
      <w:spacing w:before="100" w:beforeAutospacing="1" w:after="100" w:afterAutospacing="1"/>
      <w:jc w:val="center"/>
    </w:pPr>
    <w:rPr>
      <w:rFonts w:ascii="Arial Narrow" w:hAnsi="Arial Narrow" w:cs="新細明體"/>
      <w:kern w:val="0"/>
      <w:sz w:val="22"/>
      <w:szCs w:val="22"/>
    </w:rPr>
  </w:style>
  <w:style w:type="paragraph" w:customStyle="1" w:styleId="xl81">
    <w:name w:val="xl81"/>
    <w:basedOn w:val="a"/>
    <w:rsid w:val="00943D95"/>
    <w:pPr>
      <w:widowControl/>
      <w:pBdr>
        <w:bottom w:val="single" w:sz="8" w:space="0" w:color="auto"/>
      </w:pBdr>
      <w:shd w:val="clear" w:color="000000" w:fill="FFFFFF"/>
      <w:spacing w:before="100" w:beforeAutospacing="1" w:after="100" w:afterAutospacing="1"/>
      <w:jc w:val="center"/>
    </w:pPr>
    <w:rPr>
      <w:rFonts w:ascii="Arial Narrow" w:hAnsi="Arial Narrow" w:cs="新細明體"/>
      <w:kern w:val="0"/>
      <w:sz w:val="22"/>
      <w:szCs w:val="22"/>
    </w:rPr>
  </w:style>
  <w:style w:type="paragraph" w:customStyle="1" w:styleId="xl82">
    <w:name w:val="xl82"/>
    <w:basedOn w:val="a"/>
    <w:rsid w:val="00943D95"/>
    <w:pPr>
      <w:widowControl/>
      <w:pBdr>
        <w:top w:val="single" w:sz="4" w:space="0" w:color="auto"/>
        <w:bottom w:val="single" w:sz="8" w:space="0" w:color="auto"/>
        <w:right w:val="single" w:sz="4" w:space="0" w:color="auto"/>
      </w:pBdr>
      <w:shd w:val="clear" w:color="000000" w:fill="FFFFFF"/>
      <w:spacing w:before="100" w:beforeAutospacing="1" w:after="100" w:afterAutospacing="1"/>
      <w:jc w:val="center"/>
    </w:pPr>
    <w:rPr>
      <w:rFonts w:ascii="Arial Narrow" w:hAnsi="Arial Narrow" w:cs="新細明體"/>
      <w:kern w:val="0"/>
      <w:sz w:val="22"/>
      <w:szCs w:val="22"/>
    </w:rPr>
  </w:style>
  <w:style w:type="paragraph" w:customStyle="1" w:styleId="xl83">
    <w:name w:val="xl83"/>
    <w:basedOn w:val="a"/>
    <w:rsid w:val="00943D95"/>
    <w:pPr>
      <w:widowControl/>
      <w:pBdr>
        <w:left w:val="single" w:sz="4" w:space="0" w:color="auto"/>
      </w:pBdr>
      <w:shd w:val="clear" w:color="000000" w:fill="FFFFFF"/>
      <w:spacing w:before="100" w:beforeAutospacing="1" w:after="100" w:afterAutospacing="1"/>
      <w:jc w:val="center"/>
    </w:pPr>
    <w:rPr>
      <w:rFonts w:ascii="Arial Narrow" w:hAnsi="Arial Narrow" w:cs="新細明體"/>
      <w:kern w:val="0"/>
      <w:sz w:val="22"/>
      <w:szCs w:val="22"/>
    </w:rPr>
  </w:style>
  <w:style w:type="paragraph" w:customStyle="1" w:styleId="xl84">
    <w:name w:val="xl84"/>
    <w:basedOn w:val="a"/>
    <w:rsid w:val="00943D95"/>
    <w:pPr>
      <w:widowControl/>
      <w:shd w:val="clear" w:color="000000" w:fill="FFFFFF"/>
      <w:spacing w:before="100" w:beforeAutospacing="1" w:after="100" w:afterAutospacing="1"/>
      <w:jc w:val="center"/>
    </w:pPr>
    <w:rPr>
      <w:rFonts w:ascii="標楷體" w:eastAsia="標楷體" w:hAnsi="標楷體" w:cs="新細明體"/>
      <w:kern w:val="0"/>
      <w:sz w:val="22"/>
      <w:szCs w:val="22"/>
    </w:rPr>
  </w:style>
  <w:style w:type="paragraph" w:customStyle="1" w:styleId="xl85">
    <w:name w:val="xl85"/>
    <w:basedOn w:val="a"/>
    <w:rsid w:val="00943D95"/>
    <w:pPr>
      <w:widowControl/>
      <w:pBdr>
        <w:right w:val="single" w:sz="8" w:space="0" w:color="auto"/>
      </w:pBdr>
      <w:shd w:val="clear" w:color="000000" w:fill="FFFFFF"/>
      <w:spacing w:before="100" w:beforeAutospacing="1" w:after="100" w:afterAutospacing="1"/>
      <w:jc w:val="center"/>
    </w:pPr>
    <w:rPr>
      <w:rFonts w:ascii="Arial Narrow" w:hAnsi="Arial Narrow" w:cs="新細明體"/>
      <w:kern w:val="0"/>
      <w:sz w:val="22"/>
      <w:szCs w:val="22"/>
    </w:rPr>
  </w:style>
  <w:style w:type="paragraph" w:customStyle="1" w:styleId="xl86">
    <w:name w:val="xl86"/>
    <w:basedOn w:val="a"/>
    <w:rsid w:val="00943D95"/>
    <w:pPr>
      <w:widowControl/>
      <w:pBdr>
        <w:right w:val="single" w:sz="4" w:space="0" w:color="auto"/>
      </w:pBdr>
      <w:shd w:val="clear" w:color="000000" w:fill="FFFFFF"/>
      <w:spacing w:before="100" w:beforeAutospacing="1" w:after="100" w:afterAutospacing="1"/>
      <w:jc w:val="center"/>
    </w:pPr>
    <w:rPr>
      <w:rFonts w:ascii="標楷體" w:eastAsia="標楷體" w:hAnsi="標楷體" w:cs="新細明體"/>
      <w:kern w:val="0"/>
      <w:sz w:val="22"/>
      <w:szCs w:val="22"/>
    </w:rPr>
  </w:style>
  <w:style w:type="paragraph" w:customStyle="1" w:styleId="xl87">
    <w:name w:val="xl87"/>
    <w:basedOn w:val="a"/>
    <w:rsid w:val="00943D95"/>
    <w:pPr>
      <w:widowControl/>
      <w:pBdr>
        <w:left w:val="single" w:sz="4" w:space="0" w:color="auto"/>
      </w:pBdr>
      <w:shd w:val="clear" w:color="000000" w:fill="FFFFFF"/>
      <w:spacing w:before="100" w:beforeAutospacing="1" w:after="100" w:afterAutospacing="1"/>
      <w:jc w:val="center"/>
    </w:pPr>
    <w:rPr>
      <w:rFonts w:ascii="標楷體" w:eastAsia="標楷體" w:hAnsi="標楷體" w:cs="新細明體"/>
      <w:kern w:val="0"/>
      <w:sz w:val="22"/>
      <w:szCs w:val="22"/>
    </w:rPr>
  </w:style>
  <w:style w:type="paragraph" w:customStyle="1" w:styleId="xl88">
    <w:name w:val="xl88"/>
    <w:basedOn w:val="a"/>
    <w:rsid w:val="00943D95"/>
    <w:pPr>
      <w:widowControl/>
      <w:pBdr>
        <w:top w:val="single" w:sz="8" w:space="0" w:color="auto"/>
        <w:right w:val="single" w:sz="4" w:space="0" w:color="auto"/>
      </w:pBdr>
      <w:shd w:val="clear" w:color="000000" w:fill="FFFFFF"/>
      <w:spacing w:before="100" w:beforeAutospacing="1" w:after="100" w:afterAutospacing="1"/>
      <w:jc w:val="center"/>
    </w:pPr>
    <w:rPr>
      <w:rFonts w:ascii="Arial Narrow" w:hAnsi="Arial Narrow" w:cs="新細明體"/>
      <w:kern w:val="0"/>
      <w:sz w:val="22"/>
      <w:szCs w:val="22"/>
    </w:rPr>
  </w:style>
  <w:style w:type="paragraph" w:customStyle="1" w:styleId="xl89">
    <w:name w:val="xl89"/>
    <w:basedOn w:val="a"/>
    <w:rsid w:val="00943D95"/>
    <w:pPr>
      <w:widowControl/>
      <w:pBdr>
        <w:bottom w:val="single" w:sz="4" w:space="0" w:color="auto"/>
        <w:right w:val="single" w:sz="4" w:space="0" w:color="auto"/>
      </w:pBdr>
      <w:shd w:val="clear" w:color="000000" w:fill="FFFFFF"/>
      <w:spacing w:before="100" w:beforeAutospacing="1" w:after="100" w:afterAutospacing="1"/>
      <w:jc w:val="center"/>
    </w:pPr>
    <w:rPr>
      <w:rFonts w:ascii="Arial Narrow" w:hAnsi="Arial Narrow" w:cs="新細明體"/>
      <w:kern w:val="0"/>
      <w:sz w:val="22"/>
      <w:szCs w:val="22"/>
    </w:rPr>
  </w:style>
  <w:style w:type="paragraph" w:customStyle="1" w:styleId="xl90">
    <w:name w:val="xl90"/>
    <w:basedOn w:val="a"/>
    <w:rsid w:val="00943D95"/>
    <w:pPr>
      <w:widowControl/>
      <w:pBdr>
        <w:top w:val="single" w:sz="4" w:space="0" w:color="auto"/>
        <w:left w:val="single" w:sz="4" w:space="0" w:color="auto"/>
      </w:pBdr>
      <w:shd w:val="clear" w:color="000000" w:fill="FFFFFF"/>
      <w:spacing w:before="100" w:beforeAutospacing="1" w:after="100" w:afterAutospacing="1"/>
      <w:jc w:val="center"/>
    </w:pPr>
    <w:rPr>
      <w:rFonts w:ascii="Arial Narrow" w:hAnsi="Arial Narrow" w:cs="新細明體"/>
      <w:kern w:val="0"/>
      <w:sz w:val="22"/>
      <w:szCs w:val="22"/>
    </w:rPr>
  </w:style>
  <w:style w:type="paragraph" w:customStyle="1" w:styleId="xl91">
    <w:name w:val="xl91"/>
    <w:basedOn w:val="a"/>
    <w:rsid w:val="00943D95"/>
    <w:pPr>
      <w:widowControl/>
      <w:pBdr>
        <w:top w:val="single" w:sz="4" w:space="0" w:color="auto"/>
        <w:left w:val="single" w:sz="4" w:space="0" w:color="auto"/>
        <w:bottom w:val="single" w:sz="8" w:space="0" w:color="auto"/>
      </w:pBdr>
      <w:shd w:val="clear" w:color="000000" w:fill="FFFFFF"/>
      <w:spacing w:before="100" w:beforeAutospacing="1" w:after="100" w:afterAutospacing="1"/>
      <w:jc w:val="center"/>
    </w:pPr>
    <w:rPr>
      <w:rFonts w:ascii="Arial Narrow" w:hAnsi="Arial Narrow" w:cs="新細明體"/>
      <w:kern w:val="0"/>
      <w:sz w:val="22"/>
      <w:szCs w:val="22"/>
    </w:rPr>
  </w:style>
  <w:style w:type="paragraph" w:customStyle="1" w:styleId="xl92">
    <w:name w:val="xl92"/>
    <w:basedOn w:val="a"/>
    <w:rsid w:val="00943D95"/>
    <w:pPr>
      <w:widowControl/>
      <w:pBdr>
        <w:top w:val="single" w:sz="4" w:space="0" w:color="auto"/>
      </w:pBdr>
      <w:shd w:val="clear" w:color="000000" w:fill="FFFFFF"/>
      <w:spacing w:before="100" w:beforeAutospacing="1" w:after="100" w:afterAutospacing="1"/>
      <w:jc w:val="center"/>
    </w:pPr>
    <w:rPr>
      <w:rFonts w:ascii="Arial Narrow" w:hAnsi="Arial Narrow" w:cs="新細明體"/>
      <w:kern w:val="0"/>
      <w:sz w:val="22"/>
      <w:szCs w:val="22"/>
    </w:rPr>
  </w:style>
  <w:style w:type="paragraph" w:customStyle="1" w:styleId="xl93">
    <w:name w:val="xl93"/>
    <w:basedOn w:val="a"/>
    <w:rsid w:val="00943D95"/>
    <w:pPr>
      <w:widowControl/>
      <w:shd w:val="clear" w:color="000000" w:fill="FFFFFF"/>
      <w:spacing w:before="100" w:beforeAutospacing="1" w:after="100" w:afterAutospacing="1"/>
      <w:jc w:val="center"/>
    </w:pPr>
    <w:rPr>
      <w:rFonts w:ascii="標楷體" w:eastAsia="標楷體" w:hAnsi="標楷體" w:cs="新細明體"/>
      <w:kern w:val="0"/>
      <w:sz w:val="22"/>
      <w:szCs w:val="22"/>
    </w:rPr>
  </w:style>
  <w:style w:type="paragraph" w:customStyle="1" w:styleId="xl94">
    <w:name w:val="xl94"/>
    <w:basedOn w:val="a"/>
    <w:rsid w:val="00943D95"/>
    <w:pPr>
      <w:widowControl/>
      <w:pBdr>
        <w:left w:val="single" w:sz="4" w:space="0" w:color="auto"/>
        <w:bottom w:val="single" w:sz="4" w:space="0" w:color="auto"/>
      </w:pBdr>
      <w:shd w:val="clear" w:color="000000" w:fill="FFFFFF"/>
      <w:spacing w:before="100" w:beforeAutospacing="1" w:after="100" w:afterAutospacing="1"/>
      <w:jc w:val="center"/>
    </w:pPr>
    <w:rPr>
      <w:rFonts w:ascii="標楷體" w:eastAsia="標楷體" w:hAnsi="標楷體" w:cs="新細明體"/>
      <w:kern w:val="0"/>
      <w:sz w:val="22"/>
      <w:szCs w:val="22"/>
    </w:rPr>
  </w:style>
  <w:style w:type="paragraph" w:customStyle="1" w:styleId="xl95">
    <w:name w:val="xl95"/>
    <w:basedOn w:val="a"/>
    <w:rsid w:val="00943D95"/>
    <w:pPr>
      <w:widowControl/>
      <w:pBdr>
        <w:left w:val="single" w:sz="8" w:space="0" w:color="auto"/>
      </w:pBdr>
      <w:shd w:val="clear" w:color="000000" w:fill="FFFFFF"/>
      <w:spacing w:before="100" w:beforeAutospacing="1" w:after="100" w:afterAutospacing="1"/>
      <w:jc w:val="center"/>
    </w:pPr>
    <w:rPr>
      <w:rFonts w:ascii="標楷體" w:eastAsia="標楷體" w:hAnsi="標楷體" w:cs="新細明體"/>
      <w:kern w:val="0"/>
      <w:sz w:val="22"/>
      <w:szCs w:val="22"/>
    </w:rPr>
  </w:style>
  <w:style w:type="paragraph" w:customStyle="1" w:styleId="xl96">
    <w:name w:val="xl96"/>
    <w:basedOn w:val="a"/>
    <w:rsid w:val="00943D95"/>
    <w:pPr>
      <w:widowControl/>
      <w:pBdr>
        <w:left w:val="single" w:sz="8" w:space="0" w:color="auto"/>
      </w:pBdr>
      <w:shd w:val="clear" w:color="000000" w:fill="FFFFFF"/>
      <w:spacing w:before="100" w:beforeAutospacing="1" w:after="100" w:afterAutospacing="1"/>
      <w:jc w:val="center"/>
    </w:pPr>
    <w:rPr>
      <w:rFonts w:ascii="Arial Narrow" w:hAnsi="Arial Narrow" w:cs="新細明體"/>
      <w:kern w:val="0"/>
      <w:sz w:val="22"/>
      <w:szCs w:val="22"/>
    </w:rPr>
  </w:style>
  <w:style w:type="paragraph" w:customStyle="1" w:styleId="xl97">
    <w:name w:val="xl97"/>
    <w:basedOn w:val="a"/>
    <w:rsid w:val="00943D95"/>
    <w:pPr>
      <w:widowControl/>
      <w:pBdr>
        <w:left w:val="single" w:sz="4" w:space="0" w:color="auto"/>
      </w:pBdr>
      <w:shd w:val="clear" w:color="000000" w:fill="FFFFFF"/>
      <w:spacing w:before="100" w:beforeAutospacing="1" w:after="100" w:afterAutospacing="1"/>
      <w:jc w:val="center"/>
    </w:pPr>
    <w:rPr>
      <w:rFonts w:ascii="Arial Narrow" w:hAnsi="Arial Narrow" w:cs="新細明體"/>
      <w:kern w:val="0"/>
      <w:sz w:val="22"/>
      <w:szCs w:val="22"/>
    </w:rPr>
  </w:style>
  <w:style w:type="paragraph" w:customStyle="1" w:styleId="xl98">
    <w:name w:val="xl98"/>
    <w:basedOn w:val="a"/>
    <w:rsid w:val="00943D95"/>
    <w:pPr>
      <w:widowControl/>
      <w:shd w:val="clear" w:color="000000" w:fill="FFFFFF"/>
      <w:spacing w:before="100" w:beforeAutospacing="1" w:after="100" w:afterAutospacing="1"/>
      <w:jc w:val="center"/>
    </w:pPr>
    <w:rPr>
      <w:rFonts w:ascii="Arial Narrow" w:hAnsi="Arial Narrow" w:cs="新細明體"/>
      <w:kern w:val="0"/>
      <w:sz w:val="22"/>
      <w:szCs w:val="22"/>
    </w:rPr>
  </w:style>
  <w:style w:type="paragraph" w:customStyle="1" w:styleId="xl99">
    <w:name w:val="xl99"/>
    <w:basedOn w:val="a"/>
    <w:rsid w:val="00943D95"/>
    <w:pPr>
      <w:widowControl/>
      <w:shd w:val="clear" w:color="000000" w:fill="FFFFFF"/>
      <w:spacing w:before="100" w:beforeAutospacing="1" w:after="100" w:afterAutospacing="1"/>
      <w:jc w:val="center"/>
    </w:pPr>
    <w:rPr>
      <w:rFonts w:ascii="Arial Narrow" w:hAnsi="Arial Narrow" w:cs="新細明體"/>
      <w:kern w:val="0"/>
      <w:sz w:val="18"/>
      <w:szCs w:val="18"/>
    </w:rPr>
  </w:style>
  <w:style w:type="paragraph" w:customStyle="1" w:styleId="xl100">
    <w:name w:val="xl100"/>
    <w:basedOn w:val="a"/>
    <w:rsid w:val="00943D95"/>
    <w:pPr>
      <w:widowControl/>
      <w:shd w:val="clear" w:color="000000" w:fill="FFFFFF"/>
      <w:spacing w:before="100" w:beforeAutospacing="1" w:after="100" w:afterAutospacing="1"/>
      <w:jc w:val="center"/>
    </w:pPr>
    <w:rPr>
      <w:rFonts w:ascii="Arial Narrow" w:hAnsi="Arial Narrow" w:cs="新細明體"/>
      <w:kern w:val="0"/>
      <w:sz w:val="22"/>
      <w:szCs w:val="22"/>
    </w:rPr>
  </w:style>
  <w:style w:type="paragraph" w:customStyle="1" w:styleId="xl101">
    <w:name w:val="xl101"/>
    <w:basedOn w:val="a"/>
    <w:rsid w:val="00943D95"/>
    <w:pPr>
      <w:widowControl/>
      <w:shd w:val="clear" w:color="000000" w:fill="FFFFFF"/>
      <w:spacing w:before="100" w:beforeAutospacing="1" w:after="100" w:afterAutospacing="1"/>
      <w:textAlignment w:val="top"/>
    </w:pPr>
    <w:rPr>
      <w:rFonts w:ascii="標楷體" w:eastAsia="標楷體" w:hAnsi="標楷體" w:cs="新細明體"/>
      <w:kern w:val="0"/>
      <w:sz w:val="22"/>
      <w:szCs w:val="22"/>
    </w:rPr>
  </w:style>
  <w:style w:type="paragraph" w:customStyle="1" w:styleId="xl102">
    <w:name w:val="xl102"/>
    <w:basedOn w:val="a"/>
    <w:rsid w:val="00943D95"/>
    <w:pPr>
      <w:widowControl/>
      <w:shd w:val="clear" w:color="000000" w:fill="FFFFFF"/>
      <w:spacing w:before="100" w:beforeAutospacing="1" w:after="100" w:afterAutospacing="1"/>
      <w:textAlignment w:val="top"/>
    </w:pPr>
    <w:rPr>
      <w:rFonts w:ascii="標楷體" w:eastAsia="標楷體" w:hAnsi="標楷體" w:cs="新細明體"/>
      <w:kern w:val="0"/>
      <w:sz w:val="22"/>
      <w:szCs w:val="22"/>
    </w:rPr>
  </w:style>
  <w:style w:type="paragraph" w:customStyle="1" w:styleId="xl103">
    <w:name w:val="xl103"/>
    <w:basedOn w:val="a"/>
    <w:rsid w:val="00943D95"/>
    <w:pPr>
      <w:widowControl/>
      <w:pBdr>
        <w:top w:val="single" w:sz="4" w:space="0" w:color="auto"/>
        <w:left w:val="single" w:sz="4" w:space="0" w:color="auto"/>
        <w:right w:val="single" w:sz="8" w:space="0" w:color="auto"/>
      </w:pBdr>
      <w:shd w:val="clear" w:color="000000" w:fill="FFFFFF"/>
      <w:spacing w:before="100" w:beforeAutospacing="1" w:after="100" w:afterAutospacing="1"/>
      <w:jc w:val="center"/>
    </w:pPr>
    <w:rPr>
      <w:rFonts w:ascii="Arial Narrow" w:hAnsi="Arial Narrow" w:cs="新細明體"/>
      <w:kern w:val="0"/>
      <w:sz w:val="22"/>
      <w:szCs w:val="22"/>
    </w:rPr>
  </w:style>
  <w:style w:type="paragraph" w:customStyle="1" w:styleId="xl104">
    <w:name w:val="xl104"/>
    <w:basedOn w:val="a"/>
    <w:rsid w:val="00943D95"/>
    <w:pPr>
      <w:widowControl/>
      <w:pBdr>
        <w:top w:val="single" w:sz="4" w:space="0" w:color="auto"/>
        <w:right w:val="single" w:sz="8" w:space="0" w:color="auto"/>
      </w:pBdr>
      <w:shd w:val="clear" w:color="000000" w:fill="FFFFFF"/>
      <w:spacing w:before="100" w:beforeAutospacing="1" w:after="100" w:afterAutospacing="1"/>
      <w:jc w:val="center"/>
    </w:pPr>
    <w:rPr>
      <w:rFonts w:ascii="Arial Narrow" w:hAnsi="Arial Narrow" w:cs="新細明體"/>
      <w:kern w:val="0"/>
      <w:sz w:val="22"/>
      <w:szCs w:val="22"/>
    </w:rPr>
  </w:style>
  <w:style w:type="paragraph" w:customStyle="1" w:styleId="xl105">
    <w:name w:val="xl105"/>
    <w:basedOn w:val="a"/>
    <w:rsid w:val="00943D95"/>
    <w:pPr>
      <w:widowControl/>
      <w:pBdr>
        <w:left w:val="single" w:sz="4" w:space="0" w:color="auto"/>
      </w:pBdr>
      <w:shd w:val="clear" w:color="000000" w:fill="FFFFFF"/>
      <w:spacing w:before="100" w:beforeAutospacing="1" w:after="100" w:afterAutospacing="1"/>
      <w:textAlignment w:val="top"/>
    </w:pPr>
    <w:rPr>
      <w:rFonts w:ascii="標楷體" w:eastAsia="標楷體" w:hAnsi="標楷體" w:cs="新細明體"/>
      <w:kern w:val="0"/>
      <w:sz w:val="22"/>
      <w:szCs w:val="22"/>
    </w:rPr>
  </w:style>
  <w:style w:type="paragraph" w:customStyle="1" w:styleId="xl106">
    <w:name w:val="xl106"/>
    <w:basedOn w:val="a"/>
    <w:rsid w:val="00943D95"/>
    <w:pPr>
      <w:widowControl/>
      <w:pBdr>
        <w:top w:val="single" w:sz="8" w:space="0" w:color="auto"/>
      </w:pBdr>
      <w:shd w:val="clear" w:color="000000" w:fill="FFFFFF"/>
      <w:spacing w:before="100" w:beforeAutospacing="1" w:after="100" w:afterAutospacing="1"/>
    </w:pPr>
    <w:rPr>
      <w:rFonts w:ascii="細明體" w:eastAsia="細明體" w:hAnsi="細明體" w:cs="新細明體"/>
      <w:kern w:val="0"/>
      <w:sz w:val="20"/>
      <w:szCs w:val="20"/>
    </w:rPr>
  </w:style>
  <w:style w:type="paragraph" w:customStyle="1" w:styleId="xl107">
    <w:name w:val="xl107"/>
    <w:basedOn w:val="a"/>
    <w:rsid w:val="00943D95"/>
    <w:pPr>
      <w:widowControl/>
      <w:spacing w:before="100" w:beforeAutospacing="1" w:after="100" w:afterAutospacing="1"/>
      <w:textAlignment w:val="top"/>
    </w:pPr>
    <w:rPr>
      <w:rFonts w:ascii="標楷體" w:eastAsia="標楷體" w:hAnsi="標楷體" w:cs="新細明體"/>
      <w:kern w:val="0"/>
      <w:sz w:val="22"/>
      <w:szCs w:val="22"/>
    </w:rPr>
  </w:style>
  <w:style w:type="paragraph" w:customStyle="1" w:styleId="xl108">
    <w:name w:val="xl108"/>
    <w:basedOn w:val="a"/>
    <w:rsid w:val="00943D95"/>
    <w:pPr>
      <w:widowControl/>
      <w:spacing w:before="100" w:beforeAutospacing="1" w:after="100" w:afterAutospacing="1"/>
      <w:jc w:val="center"/>
    </w:pPr>
    <w:rPr>
      <w:rFonts w:ascii="Arial Narrow" w:hAnsi="Arial Narrow" w:cs="新細明體"/>
      <w:kern w:val="0"/>
      <w:sz w:val="22"/>
      <w:szCs w:val="22"/>
    </w:rPr>
  </w:style>
  <w:style w:type="paragraph" w:customStyle="1" w:styleId="xl109">
    <w:name w:val="xl109"/>
    <w:basedOn w:val="a"/>
    <w:rsid w:val="00943D95"/>
    <w:pPr>
      <w:widowControl/>
      <w:spacing w:before="100" w:beforeAutospacing="1" w:after="100" w:afterAutospacing="1"/>
      <w:textAlignment w:val="top"/>
    </w:pPr>
    <w:rPr>
      <w:rFonts w:ascii="標楷體" w:eastAsia="標楷體" w:hAnsi="標楷體" w:cs="新細明體"/>
      <w:kern w:val="0"/>
      <w:sz w:val="22"/>
      <w:szCs w:val="22"/>
    </w:rPr>
  </w:style>
  <w:style w:type="paragraph" w:customStyle="1" w:styleId="xl110">
    <w:name w:val="xl110"/>
    <w:basedOn w:val="a"/>
    <w:rsid w:val="00943D95"/>
    <w:pPr>
      <w:widowControl/>
      <w:spacing w:before="100" w:beforeAutospacing="1" w:after="100" w:afterAutospacing="1"/>
      <w:jc w:val="center"/>
    </w:pPr>
    <w:rPr>
      <w:rFonts w:ascii="Arial Narrow" w:hAnsi="Arial Narrow" w:cs="新細明體"/>
      <w:kern w:val="0"/>
      <w:sz w:val="22"/>
      <w:szCs w:val="22"/>
    </w:rPr>
  </w:style>
  <w:style w:type="paragraph" w:customStyle="1" w:styleId="xl111">
    <w:name w:val="xl111"/>
    <w:basedOn w:val="a"/>
    <w:rsid w:val="00943D95"/>
    <w:pPr>
      <w:widowControl/>
      <w:shd w:val="clear" w:color="000000" w:fill="FFFFFF"/>
      <w:spacing w:before="100" w:beforeAutospacing="1" w:after="100" w:afterAutospacing="1"/>
      <w:textAlignment w:val="top"/>
    </w:pPr>
    <w:rPr>
      <w:rFonts w:ascii="標楷體" w:eastAsia="標楷體" w:hAnsi="標楷體" w:cs="新細明體"/>
      <w:kern w:val="0"/>
      <w:sz w:val="22"/>
      <w:szCs w:val="22"/>
    </w:rPr>
  </w:style>
  <w:style w:type="paragraph" w:customStyle="1" w:styleId="xl112">
    <w:name w:val="xl112"/>
    <w:basedOn w:val="a"/>
    <w:rsid w:val="00943D95"/>
    <w:pPr>
      <w:widowControl/>
      <w:pBdr>
        <w:top w:val="single" w:sz="8" w:space="0" w:color="auto"/>
      </w:pBdr>
      <w:shd w:val="clear" w:color="000000" w:fill="FFFFFF"/>
      <w:spacing w:before="100" w:beforeAutospacing="1" w:after="100" w:afterAutospacing="1"/>
      <w:jc w:val="center"/>
    </w:pPr>
    <w:rPr>
      <w:rFonts w:ascii="Arial Narrow" w:hAnsi="Arial Narrow" w:cs="新細明體"/>
      <w:kern w:val="0"/>
      <w:sz w:val="20"/>
      <w:szCs w:val="20"/>
    </w:rPr>
  </w:style>
  <w:style w:type="paragraph" w:customStyle="1" w:styleId="xl113">
    <w:name w:val="xl113"/>
    <w:basedOn w:val="a"/>
    <w:rsid w:val="00943D95"/>
    <w:pPr>
      <w:widowControl/>
      <w:shd w:val="clear" w:color="000000" w:fill="FFFFFF"/>
      <w:spacing w:before="100" w:beforeAutospacing="1" w:after="100" w:afterAutospacing="1"/>
      <w:jc w:val="center"/>
      <w:textAlignment w:val="top"/>
    </w:pPr>
    <w:rPr>
      <w:rFonts w:ascii="標楷體" w:eastAsia="標楷體" w:hAnsi="標楷體" w:cs="新細明體"/>
      <w:kern w:val="0"/>
      <w:sz w:val="20"/>
      <w:szCs w:val="20"/>
    </w:rPr>
  </w:style>
  <w:style w:type="paragraph" w:customStyle="1" w:styleId="xl114">
    <w:name w:val="xl114"/>
    <w:basedOn w:val="a"/>
    <w:rsid w:val="00943D95"/>
    <w:pPr>
      <w:widowControl/>
      <w:pBdr>
        <w:top w:val="single" w:sz="8" w:space="0" w:color="auto"/>
        <w:bottom w:val="single" w:sz="8" w:space="0" w:color="auto"/>
      </w:pBdr>
      <w:shd w:val="clear" w:color="000000" w:fill="FFFFFF"/>
      <w:spacing w:before="100" w:beforeAutospacing="1" w:after="100" w:afterAutospacing="1"/>
      <w:jc w:val="center"/>
      <w:textAlignment w:val="top"/>
    </w:pPr>
    <w:rPr>
      <w:rFonts w:ascii="Arial Narrow" w:hAnsi="Arial Narrow" w:cs="新細明體"/>
      <w:kern w:val="0"/>
      <w:sz w:val="20"/>
      <w:szCs w:val="20"/>
    </w:rPr>
  </w:style>
  <w:style w:type="paragraph" w:customStyle="1" w:styleId="xl115">
    <w:name w:val="xl115"/>
    <w:basedOn w:val="a"/>
    <w:rsid w:val="00943D95"/>
    <w:pPr>
      <w:widowControl/>
      <w:pBdr>
        <w:top w:val="single" w:sz="8" w:space="0" w:color="auto"/>
      </w:pBdr>
      <w:shd w:val="clear" w:color="000000" w:fill="FFFFFF"/>
      <w:spacing w:before="100" w:beforeAutospacing="1" w:after="100" w:afterAutospacing="1"/>
      <w:jc w:val="center"/>
    </w:pPr>
    <w:rPr>
      <w:rFonts w:ascii="Arial Narrow" w:hAnsi="Arial Narrow" w:cs="新細明體"/>
      <w:kern w:val="0"/>
      <w:sz w:val="22"/>
      <w:szCs w:val="22"/>
    </w:rPr>
  </w:style>
  <w:style w:type="paragraph" w:customStyle="1" w:styleId="xl116">
    <w:name w:val="xl116"/>
    <w:basedOn w:val="a"/>
    <w:rsid w:val="00943D95"/>
    <w:pPr>
      <w:widowControl/>
      <w:pBdr>
        <w:top w:val="single" w:sz="8" w:space="0" w:color="auto"/>
        <w:bottom w:val="single" w:sz="8" w:space="0" w:color="auto"/>
      </w:pBdr>
      <w:shd w:val="clear" w:color="000000" w:fill="FFFFFF"/>
      <w:spacing w:before="100" w:beforeAutospacing="1" w:after="100" w:afterAutospacing="1"/>
      <w:jc w:val="center"/>
    </w:pPr>
    <w:rPr>
      <w:rFonts w:ascii="Arial Narrow" w:hAnsi="Arial Narrow" w:cs="新細明體"/>
      <w:kern w:val="0"/>
      <w:sz w:val="20"/>
      <w:szCs w:val="20"/>
    </w:rPr>
  </w:style>
  <w:style w:type="paragraph" w:customStyle="1" w:styleId="xl117">
    <w:name w:val="xl117"/>
    <w:basedOn w:val="a"/>
    <w:rsid w:val="00943D95"/>
    <w:pPr>
      <w:widowControl/>
      <w:pBdr>
        <w:top w:val="single" w:sz="8" w:space="0" w:color="auto"/>
        <w:left w:val="single" w:sz="4" w:space="0" w:color="auto"/>
      </w:pBdr>
      <w:shd w:val="clear" w:color="000000" w:fill="FFFFFF"/>
      <w:spacing w:before="100" w:beforeAutospacing="1" w:after="100" w:afterAutospacing="1"/>
      <w:jc w:val="center"/>
    </w:pPr>
    <w:rPr>
      <w:rFonts w:ascii="Arial Narrow" w:hAnsi="Arial Narrow" w:cs="新細明體"/>
      <w:kern w:val="0"/>
      <w:sz w:val="22"/>
      <w:szCs w:val="22"/>
    </w:rPr>
  </w:style>
  <w:style w:type="paragraph" w:customStyle="1" w:styleId="xl118">
    <w:name w:val="xl118"/>
    <w:basedOn w:val="a"/>
    <w:rsid w:val="00943D95"/>
    <w:pPr>
      <w:widowControl/>
      <w:pBdr>
        <w:left w:val="single" w:sz="4" w:space="0" w:color="auto"/>
        <w:bottom w:val="single" w:sz="8" w:space="0" w:color="auto"/>
      </w:pBdr>
      <w:shd w:val="clear" w:color="000000" w:fill="FFFFFF"/>
      <w:spacing w:before="100" w:beforeAutospacing="1" w:after="100" w:afterAutospacing="1"/>
      <w:jc w:val="center"/>
    </w:pPr>
    <w:rPr>
      <w:rFonts w:ascii="Arial Narrow" w:hAnsi="Arial Narrow" w:cs="新細明體"/>
      <w:kern w:val="0"/>
      <w:sz w:val="22"/>
      <w:szCs w:val="22"/>
    </w:rPr>
  </w:style>
  <w:style w:type="paragraph" w:customStyle="1" w:styleId="xl119">
    <w:name w:val="xl119"/>
    <w:basedOn w:val="a"/>
    <w:rsid w:val="00943D95"/>
    <w:pPr>
      <w:widowControl/>
      <w:shd w:val="clear" w:color="000000" w:fill="FFFFFF"/>
      <w:spacing w:before="100" w:beforeAutospacing="1" w:after="100" w:afterAutospacing="1"/>
      <w:jc w:val="center"/>
    </w:pPr>
    <w:rPr>
      <w:rFonts w:ascii="Arial Narrow" w:hAnsi="Arial Narrow" w:cs="新細明體"/>
      <w:kern w:val="0"/>
      <w:sz w:val="22"/>
      <w:szCs w:val="22"/>
    </w:rPr>
  </w:style>
  <w:style w:type="paragraph" w:customStyle="1" w:styleId="xl120">
    <w:name w:val="xl120"/>
    <w:basedOn w:val="a"/>
    <w:rsid w:val="00943D95"/>
    <w:pPr>
      <w:widowControl/>
      <w:pBdr>
        <w:top w:val="single" w:sz="8" w:space="0" w:color="auto"/>
        <w:left w:val="single" w:sz="8" w:space="0" w:color="auto"/>
      </w:pBdr>
      <w:shd w:val="clear" w:color="000000" w:fill="FFFFFF"/>
      <w:spacing w:before="100" w:beforeAutospacing="1" w:after="100" w:afterAutospacing="1"/>
      <w:jc w:val="center"/>
    </w:pPr>
    <w:rPr>
      <w:rFonts w:ascii="標楷體" w:eastAsia="標楷體" w:hAnsi="標楷體" w:cs="新細明體"/>
      <w:kern w:val="0"/>
      <w:sz w:val="22"/>
      <w:szCs w:val="22"/>
    </w:rPr>
  </w:style>
  <w:style w:type="paragraph" w:customStyle="1" w:styleId="xl121">
    <w:name w:val="xl121"/>
    <w:basedOn w:val="a"/>
    <w:rsid w:val="00943D95"/>
    <w:pPr>
      <w:widowControl/>
      <w:pBdr>
        <w:top w:val="single" w:sz="8" w:space="0" w:color="auto"/>
        <w:right w:val="single" w:sz="8" w:space="0" w:color="auto"/>
      </w:pBdr>
      <w:shd w:val="clear" w:color="000000" w:fill="FFFFFF"/>
      <w:spacing w:before="100" w:beforeAutospacing="1" w:after="100" w:afterAutospacing="1"/>
      <w:jc w:val="center"/>
    </w:pPr>
    <w:rPr>
      <w:rFonts w:ascii="標楷體" w:eastAsia="標楷體" w:hAnsi="標楷體" w:cs="新細明體"/>
      <w:kern w:val="0"/>
      <w:sz w:val="22"/>
      <w:szCs w:val="22"/>
    </w:rPr>
  </w:style>
  <w:style w:type="paragraph" w:customStyle="1" w:styleId="xl122">
    <w:name w:val="xl122"/>
    <w:basedOn w:val="a"/>
    <w:rsid w:val="00943D95"/>
    <w:pPr>
      <w:widowControl/>
      <w:pBdr>
        <w:left w:val="single" w:sz="8" w:space="0" w:color="auto"/>
        <w:bottom w:val="single" w:sz="8" w:space="0" w:color="auto"/>
      </w:pBdr>
      <w:shd w:val="clear" w:color="000000" w:fill="FFFFFF"/>
      <w:spacing w:before="100" w:beforeAutospacing="1" w:after="100" w:afterAutospacing="1"/>
      <w:jc w:val="center"/>
    </w:pPr>
    <w:rPr>
      <w:rFonts w:ascii="標楷體" w:eastAsia="標楷體" w:hAnsi="標楷體" w:cs="新細明體"/>
      <w:kern w:val="0"/>
      <w:sz w:val="22"/>
      <w:szCs w:val="22"/>
    </w:rPr>
  </w:style>
  <w:style w:type="paragraph" w:customStyle="1" w:styleId="xl123">
    <w:name w:val="xl123"/>
    <w:basedOn w:val="a"/>
    <w:rsid w:val="00943D95"/>
    <w:pPr>
      <w:widowControl/>
      <w:pBdr>
        <w:bottom w:val="single" w:sz="8" w:space="0" w:color="auto"/>
        <w:right w:val="single" w:sz="8" w:space="0" w:color="auto"/>
      </w:pBdr>
      <w:shd w:val="clear" w:color="000000" w:fill="FFFFFF"/>
      <w:spacing w:before="100" w:beforeAutospacing="1" w:after="100" w:afterAutospacing="1"/>
      <w:jc w:val="center"/>
    </w:pPr>
    <w:rPr>
      <w:rFonts w:ascii="標楷體" w:eastAsia="標楷體" w:hAnsi="標楷體" w:cs="新細明體"/>
      <w:kern w:val="0"/>
      <w:sz w:val="22"/>
      <w:szCs w:val="22"/>
    </w:rPr>
  </w:style>
  <w:style w:type="paragraph" w:customStyle="1" w:styleId="xl124">
    <w:name w:val="xl124"/>
    <w:basedOn w:val="a"/>
    <w:rsid w:val="00943D95"/>
    <w:pPr>
      <w:widowControl/>
      <w:pBdr>
        <w:top w:val="single" w:sz="8" w:space="0" w:color="auto"/>
        <w:left w:val="single" w:sz="8" w:space="0" w:color="auto"/>
      </w:pBdr>
      <w:shd w:val="clear" w:color="000000" w:fill="FFFFFF"/>
      <w:spacing w:before="100" w:beforeAutospacing="1" w:after="100" w:afterAutospacing="1"/>
      <w:jc w:val="center"/>
    </w:pPr>
    <w:rPr>
      <w:rFonts w:ascii="標楷體" w:eastAsia="標楷體" w:hAnsi="標楷體" w:cs="新細明體"/>
      <w:kern w:val="0"/>
      <w:sz w:val="22"/>
      <w:szCs w:val="22"/>
    </w:rPr>
  </w:style>
  <w:style w:type="paragraph" w:customStyle="1" w:styleId="xl125">
    <w:name w:val="xl125"/>
    <w:basedOn w:val="a"/>
    <w:rsid w:val="00943D95"/>
    <w:pPr>
      <w:widowControl/>
      <w:pBdr>
        <w:top w:val="single" w:sz="8" w:space="0" w:color="auto"/>
        <w:right w:val="single" w:sz="8" w:space="0" w:color="auto"/>
      </w:pBdr>
      <w:shd w:val="clear" w:color="000000" w:fill="FFFFFF"/>
      <w:spacing w:before="100" w:beforeAutospacing="1" w:after="100" w:afterAutospacing="1"/>
      <w:jc w:val="center"/>
    </w:pPr>
    <w:rPr>
      <w:rFonts w:ascii="標楷體" w:eastAsia="標楷體" w:hAnsi="標楷體" w:cs="新細明體"/>
      <w:kern w:val="0"/>
      <w:sz w:val="22"/>
      <w:szCs w:val="22"/>
    </w:rPr>
  </w:style>
  <w:style w:type="paragraph" w:customStyle="1" w:styleId="xl126">
    <w:name w:val="xl126"/>
    <w:basedOn w:val="a"/>
    <w:rsid w:val="00943D95"/>
    <w:pPr>
      <w:widowControl/>
      <w:pBdr>
        <w:left w:val="single" w:sz="8" w:space="0" w:color="auto"/>
        <w:bottom w:val="single" w:sz="8" w:space="0" w:color="auto"/>
      </w:pBdr>
      <w:shd w:val="clear" w:color="000000" w:fill="FFFFFF"/>
      <w:spacing w:before="100" w:beforeAutospacing="1" w:after="100" w:afterAutospacing="1"/>
      <w:jc w:val="center"/>
    </w:pPr>
    <w:rPr>
      <w:rFonts w:ascii="標楷體" w:eastAsia="標楷體" w:hAnsi="標楷體" w:cs="新細明體"/>
      <w:kern w:val="0"/>
      <w:sz w:val="22"/>
      <w:szCs w:val="22"/>
    </w:rPr>
  </w:style>
  <w:style w:type="paragraph" w:customStyle="1" w:styleId="xl127">
    <w:name w:val="xl127"/>
    <w:basedOn w:val="a"/>
    <w:rsid w:val="00943D95"/>
    <w:pPr>
      <w:widowControl/>
      <w:pBdr>
        <w:bottom w:val="single" w:sz="8" w:space="0" w:color="auto"/>
        <w:right w:val="single" w:sz="8" w:space="0" w:color="auto"/>
      </w:pBdr>
      <w:shd w:val="clear" w:color="000000" w:fill="FFFFFF"/>
      <w:spacing w:before="100" w:beforeAutospacing="1" w:after="100" w:afterAutospacing="1"/>
      <w:jc w:val="center"/>
    </w:pPr>
    <w:rPr>
      <w:rFonts w:ascii="標楷體" w:eastAsia="標楷體" w:hAnsi="標楷體" w:cs="新細明體"/>
      <w:kern w:val="0"/>
      <w:sz w:val="22"/>
      <w:szCs w:val="22"/>
    </w:rPr>
  </w:style>
  <w:style w:type="paragraph" w:customStyle="1" w:styleId="xl128">
    <w:name w:val="xl128"/>
    <w:basedOn w:val="a"/>
    <w:rsid w:val="00943D95"/>
    <w:pPr>
      <w:widowControl/>
      <w:pBdr>
        <w:left w:val="single" w:sz="8" w:space="0" w:color="auto"/>
      </w:pBdr>
      <w:shd w:val="clear" w:color="000000" w:fill="FFFFFF"/>
      <w:spacing w:before="100" w:beforeAutospacing="1" w:after="100" w:afterAutospacing="1"/>
      <w:jc w:val="center"/>
    </w:pPr>
    <w:rPr>
      <w:rFonts w:ascii="標楷體" w:eastAsia="標楷體" w:hAnsi="標楷體" w:cs="新細明體"/>
      <w:kern w:val="0"/>
      <w:sz w:val="22"/>
      <w:szCs w:val="22"/>
    </w:rPr>
  </w:style>
  <w:style w:type="paragraph" w:customStyle="1" w:styleId="xl129">
    <w:name w:val="xl129"/>
    <w:basedOn w:val="a"/>
    <w:rsid w:val="00943D95"/>
    <w:pPr>
      <w:widowControl/>
      <w:pBdr>
        <w:right w:val="single" w:sz="8" w:space="0" w:color="auto"/>
      </w:pBdr>
      <w:shd w:val="clear" w:color="000000" w:fill="FFFFFF"/>
      <w:spacing w:before="100" w:beforeAutospacing="1" w:after="100" w:afterAutospacing="1"/>
      <w:jc w:val="center"/>
    </w:pPr>
    <w:rPr>
      <w:rFonts w:ascii="標楷體" w:eastAsia="標楷體" w:hAnsi="標楷體" w:cs="新細明體"/>
      <w:kern w:val="0"/>
      <w:sz w:val="22"/>
      <w:szCs w:val="22"/>
    </w:rPr>
  </w:style>
  <w:style w:type="paragraph" w:customStyle="1" w:styleId="xl130">
    <w:name w:val="xl130"/>
    <w:basedOn w:val="a"/>
    <w:rsid w:val="00943D95"/>
    <w:pPr>
      <w:widowControl/>
      <w:pBdr>
        <w:right w:val="single" w:sz="8" w:space="0" w:color="auto"/>
      </w:pBdr>
      <w:shd w:val="clear" w:color="000000" w:fill="FFFFFF"/>
      <w:spacing w:before="100" w:beforeAutospacing="1" w:after="100" w:afterAutospacing="1"/>
      <w:jc w:val="center"/>
    </w:pPr>
    <w:rPr>
      <w:rFonts w:ascii="標楷體" w:eastAsia="標楷體" w:hAnsi="標楷體" w:cs="新細明體"/>
      <w:kern w:val="0"/>
      <w:sz w:val="22"/>
      <w:szCs w:val="22"/>
    </w:rPr>
  </w:style>
  <w:style w:type="paragraph" w:customStyle="1" w:styleId="xl131">
    <w:name w:val="xl131"/>
    <w:basedOn w:val="a"/>
    <w:rsid w:val="00943D95"/>
    <w:pPr>
      <w:widowControl/>
      <w:pBdr>
        <w:top w:val="single" w:sz="8" w:space="0" w:color="auto"/>
        <w:left w:val="single" w:sz="8" w:space="0" w:color="auto"/>
      </w:pBdr>
      <w:shd w:val="clear" w:color="000000" w:fill="FFFFFF"/>
      <w:spacing w:before="100" w:beforeAutospacing="1" w:after="100" w:afterAutospacing="1"/>
      <w:jc w:val="center"/>
    </w:pPr>
    <w:rPr>
      <w:rFonts w:ascii="Arial Unicode MS" w:eastAsia="Arial Unicode MS" w:hAnsi="Arial Unicode MS" w:cs="Arial Unicode MS"/>
      <w:kern w:val="0"/>
      <w:sz w:val="22"/>
      <w:szCs w:val="22"/>
    </w:rPr>
  </w:style>
  <w:style w:type="paragraph" w:customStyle="1" w:styleId="xl132">
    <w:name w:val="xl132"/>
    <w:basedOn w:val="a"/>
    <w:rsid w:val="00943D95"/>
    <w:pPr>
      <w:widowControl/>
      <w:pBdr>
        <w:top w:val="single" w:sz="8" w:space="0" w:color="auto"/>
        <w:right w:val="single" w:sz="8" w:space="0" w:color="auto"/>
      </w:pBdr>
      <w:shd w:val="clear" w:color="000000" w:fill="FFFFFF"/>
      <w:spacing w:before="100" w:beforeAutospacing="1" w:after="100" w:afterAutospacing="1"/>
      <w:jc w:val="center"/>
    </w:pPr>
    <w:rPr>
      <w:rFonts w:ascii="Arial Unicode MS" w:eastAsia="Arial Unicode MS" w:hAnsi="Arial Unicode MS" w:cs="Arial Unicode MS"/>
      <w:kern w:val="0"/>
      <w:sz w:val="22"/>
      <w:szCs w:val="22"/>
    </w:rPr>
  </w:style>
  <w:style w:type="paragraph" w:customStyle="1" w:styleId="xl133">
    <w:name w:val="xl133"/>
    <w:basedOn w:val="a"/>
    <w:rsid w:val="00943D95"/>
    <w:pPr>
      <w:widowControl/>
      <w:pBdr>
        <w:left w:val="single" w:sz="8" w:space="0" w:color="auto"/>
        <w:bottom w:val="single" w:sz="8" w:space="0" w:color="auto"/>
      </w:pBdr>
      <w:shd w:val="clear" w:color="000000" w:fill="FFFFFF"/>
      <w:spacing w:before="100" w:beforeAutospacing="1" w:after="100" w:afterAutospacing="1"/>
      <w:jc w:val="center"/>
    </w:pPr>
    <w:rPr>
      <w:rFonts w:ascii="Arial Unicode MS" w:eastAsia="Arial Unicode MS" w:hAnsi="Arial Unicode MS" w:cs="Arial Unicode MS"/>
      <w:kern w:val="0"/>
      <w:sz w:val="22"/>
      <w:szCs w:val="22"/>
    </w:rPr>
  </w:style>
  <w:style w:type="paragraph" w:customStyle="1" w:styleId="xl134">
    <w:name w:val="xl134"/>
    <w:basedOn w:val="a"/>
    <w:rsid w:val="00943D95"/>
    <w:pPr>
      <w:widowControl/>
      <w:pBdr>
        <w:bottom w:val="single" w:sz="8" w:space="0" w:color="auto"/>
        <w:right w:val="single" w:sz="8" w:space="0" w:color="auto"/>
      </w:pBdr>
      <w:shd w:val="clear" w:color="000000" w:fill="FFFFFF"/>
      <w:spacing w:before="100" w:beforeAutospacing="1" w:after="100" w:afterAutospacing="1"/>
      <w:jc w:val="center"/>
    </w:pPr>
    <w:rPr>
      <w:rFonts w:ascii="Arial Unicode MS" w:eastAsia="Arial Unicode MS" w:hAnsi="Arial Unicode MS" w:cs="Arial Unicode MS"/>
      <w:kern w:val="0"/>
      <w:sz w:val="22"/>
      <w:szCs w:val="22"/>
    </w:rPr>
  </w:style>
  <w:style w:type="paragraph" w:customStyle="1" w:styleId="xl135">
    <w:name w:val="xl135"/>
    <w:basedOn w:val="a"/>
    <w:rsid w:val="00943D95"/>
    <w:pPr>
      <w:widowControl/>
      <w:pBdr>
        <w:top w:val="single" w:sz="8" w:space="0" w:color="auto"/>
      </w:pBdr>
      <w:shd w:val="clear" w:color="000000" w:fill="FFFFFF"/>
      <w:spacing w:before="100" w:beforeAutospacing="1" w:after="100" w:afterAutospacing="1"/>
      <w:jc w:val="center"/>
    </w:pPr>
    <w:rPr>
      <w:rFonts w:ascii="Arial Narrow" w:hAnsi="Arial Narrow" w:cs="新細明體"/>
      <w:kern w:val="0"/>
      <w:sz w:val="20"/>
      <w:szCs w:val="20"/>
    </w:rPr>
  </w:style>
  <w:style w:type="paragraph" w:customStyle="1" w:styleId="xl136">
    <w:name w:val="xl136"/>
    <w:basedOn w:val="a"/>
    <w:rsid w:val="00943D95"/>
    <w:pPr>
      <w:widowControl/>
      <w:pBdr>
        <w:top w:val="single" w:sz="8" w:space="0" w:color="auto"/>
        <w:right w:val="single" w:sz="8" w:space="0" w:color="auto"/>
      </w:pBdr>
      <w:shd w:val="clear" w:color="000000" w:fill="FFFFFF"/>
      <w:spacing w:before="100" w:beforeAutospacing="1" w:after="100" w:afterAutospacing="1"/>
      <w:jc w:val="center"/>
    </w:pPr>
    <w:rPr>
      <w:rFonts w:ascii="Arial Unicode MS" w:eastAsia="Arial Unicode MS" w:hAnsi="Arial Unicode MS" w:cs="Arial Unicode MS"/>
      <w:kern w:val="0"/>
      <w:sz w:val="22"/>
      <w:szCs w:val="22"/>
    </w:rPr>
  </w:style>
  <w:style w:type="paragraph" w:customStyle="1" w:styleId="xl137">
    <w:name w:val="xl137"/>
    <w:basedOn w:val="a"/>
    <w:rsid w:val="00943D95"/>
    <w:pPr>
      <w:widowControl/>
      <w:pBdr>
        <w:left w:val="single" w:sz="8" w:space="0" w:color="auto"/>
      </w:pBdr>
      <w:shd w:val="clear" w:color="000000" w:fill="FFFFFF"/>
      <w:spacing w:before="100" w:beforeAutospacing="1" w:after="100" w:afterAutospacing="1"/>
      <w:jc w:val="center"/>
    </w:pPr>
    <w:rPr>
      <w:rFonts w:ascii="Arial Unicode MS" w:eastAsia="Arial Unicode MS" w:hAnsi="Arial Unicode MS" w:cs="Arial Unicode MS"/>
      <w:kern w:val="0"/>
      <w:sz w:val="22"/>
      <w:szCs w:val="22"/>
    </w:rPr>
  </w:style>
  <w:style w:type="paragraph" w:customStyle="1" w:styleId="xl138">
    <w:name w:val="xl138"/>
    <w:basedOn w:val="a"/>
    <w:rsid w:val="00943D95"/>
    <w:pPr>
      <w:widowControl/>
      <w:pBdr>
        <w:right w:val="single" w:sz="8" w:space="0" w:color="auto"/>
      </w:pBdr>
      <w:shd w:val="clear" w:color="000000" w:fill="FFFFFF"/>
      <w:spacing w:before="100" w:beforeAutospacing="1" w:after="100" w:afterAutospacing="1"/>
      <w:jc w:val="center"/>
    </w:pPr>
    <w:rPr>
      <w:rFonts w:ascii="Arial Unicode MS" w:eastAsia="Arial Unicode MS" w:hAnsi="Arial Unicode MS" w:cs="Arial Unicode MS"/>
      <w:kern w:val="0"/>
      <w:sz w:val="22"/>
      <w:szCs w:val="22"/>
    </w:rPr>
  </w:style>
  <w:style w:type="paragraph" w:customStyle="1" w:styleId="xl139">
    <w:name w:val="xl139"/>
    <w:basedOn w:val="a"/>
    <w:rsid w:val="00943D95"/>
    <w:pPr>
      <w:widowControl/>
      <w:pBdr>
        <w:left w:val="single" w:sz="8" w:space="0" w:color="auto"/>
        <w:bottom w:val="single" w:sz="8" w:space="0" w:color="auto"/>
      </w:pBdr>
      <w:shd w:val="clear" w:color="000000" w:fill="FFFFFF"/>
      <w:spacing w:before="100" w:beforeAutospacing="1" w:after="100" w:afterAutospacing="1"/>
      <w:jc w:val="center"/>
    </w:pPr>
    <w:rPr>
      <w:rFonts w:ascii="Arial Unicode MS" w:eastAsia="Arial Unicode MS" w:hAnsi="Arial Unicode MS" w:cs="Arial Unicode MS"/>
      <w:kern w:val="0"/>
      <w:sz w:val="22"/>
      <w:szCs w:val="22"/>
    </w:rPr>
  </w:style>
  <w:style w:type="paragraph" w:customStyle="1" w:styleId="xl140">
    <w:name w:val="xl140"/>
    <w:basedOn w:val="a"/>
    <w:rsid w:val="00943D95"/>
    <w:pPr>
      <w:widowControl/>
      <w:pBdr>
        <w:bottom w:val="single" w:sz="8" w:space="0" w:color="auto"/>
        <w:right w:val="single" w:sz="8" w:space="0" w:color="auto"/>
      </w:pBdr>
      <w:shd w:val="clear" w:color="000000" w:fill="FFFFFF"/>
      <w:spacing w:before="100" w:beforeAutospacing="1" w:after="100" w:afterAutospacing="1"/>
      <w:jc w:val="center"/>
    </w:pPr>
    <w:rPr>
      <w:rFonts w:ascii="Arial Unicode MS" w:eastAsia="Arial Unicode MS" w:hAnsi="Arial Unicode MS" w:cs="Arial Unicode MS"/>
      <w:kern w:val="0"/>
      <w:sz w:val="22"/>
      <w:szCs w:val="22"/>
    </w:rPr>
  </w:style>
  <w:style w:type="paragraph" w:customStyle="1" w:styleId="xl141">
    <w:name w:val="xl141"/>
    <w:basedOn w:val="a"/>
    <w:rsid w:val="00943D95"/>
    <w:pPr>
      <w:widowControl/>
      <w:shd w:val="clear" w:color="000000" w:fill="FFFFFF"/>
      <w:spacing w:before="100" w:beforeAutospacing="1" w:after="100" w:afterAutospacing="1"/>
      <w:jc w:val="center"/>
    </w:pPr>
    <w:rPr>
      <w:rFonts w:ascii="微軟正黑體" w:eastAsia="微軟正黑體" w:hAnsi="微軟正黑體" w:cs="新細明體"/>
      <w:b/>
      <w:bCs/>
      <w:kern w:val="0"/>
      <w:sz w:val="28"/>
      <w:szCs w:val="28"/>
      <w:u w:val="single"/>
    </w:rPr>
  </w:style>
  <w:style w:type="paragraph" w:customStyle="1" w:styleId="xl142">
    <w:name w:val="xl142"/>
    <w:basedOn w:val="a"/>
    <w:rsid w:val="00943D95"/>
    <w:pPr>
      <w:widowControl/>
      <w:shd w:val="clear" w:color="000000" w:fill="FFFFFF"/>
      <w:spacing w:before="100" w:beforeAutospacing="1" w:after="100" w:afterAutospacing="1"/>
      <w:jc w:val="center"/>
    </w:pPr>
    <w:rPr>
      <w:rFonts w:ascii="Arial Unicode MS" w:eastAsia="Arial Unicode MS" w:hAnsi="Arial Unicode MS" w:cs="Arial Unicode MS"/>
      <w:kern w:val="0"/>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5861937">
      <w:bodyDiv w:val="1"/>
      <w:marLeft w:val="0"/>
      <w:marRight w:val="0"/>
      <w:marTop w:val="0"/>
      <w:marBottom w:val="0"/>
      <w:divBdr>
        <w:top w:val="none" w:sz="0" w:space="0" w:color="auto"/>
        <w:left w:val="none" w:sz="0" w:space="0" w:color="auto"/>
        <w:bottom w:val="none" w:sz="0" w:space="0" w:color="auto"/>
        <w:right w:val="none" w:sz="0" w:space="0" w:color="auto"/>
      </w:divBdr>
      <w:divsChild>
        <w:div w:id="1458180984">
          <w:marLeft w:val="0"/>
          <w:marRight w:val="0"/>
          <w:marTop w:val="0"/>
          <w:marBottom w:val="0"/>
          <w:divBdr>
            <w:top w:val="none" w:sz="0" w:space="0" w:color="auto"/>
            <w:left w:val="none" w:sz="0" w:space="0" w:color="auto"/>
            <w:bottom w:val="none" w:sz="0" w:space="0" w:color="auto"/>
            <w:right w:val="none" w:sz="0" w:space="0" w:color="auto"/>
          </w:divBdr>
          <w:divsChild>
            <w:div w:id="1323579622">
              <w:marLeft w:val="0"/>
              <w:marRight w:val="0"/>
              <w:marTop w:val="0"/>
              <w:marBottom w:val="0"/>
              <w:divBdr>
                <w:top w:val="none" w:sz="0" w:space="0" w:color="auto"/>
                <w:left w:val="none" w:sz="0" w:space="0" w:color="auto"/>
                <w:bottom w:val="none" w:sz="0" w:space="0" w:color="auto"/>
                <w:right w:val="none" w:sz="0" w:space="0" w:color="auto"/>
              </w:divBdr>
              <w:divsChild>
                <w:div w:id="502162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359255">
      <w:bodyDiv w:val="1"/>
      <w:marLeft w:val="0"/>
      <w:marRight w:val="0"/>
      <w:marTop w:val="0"/>
      <w:marBottom w:val="0"/>
      <w:divBdr>
        <w:top w:val="none" w:sz="0" w:space="0" w:color="auto"/>
        <w:left w:val="none" w:sz="0" w:space="0" w:color="auto"/>
        <w:bottom w:val="none" w:sz="0" w:space="0" w:color="auto"/>
        <w:right w:val="none" w:sz="0" w:space="0" w:color="auto"/>
      </w:divBdr>
    </w:div>
    <w:div w:id="182204773">
      <w:bodyDiv w:val="1"/>
      <w:marLeft w:val="0"/>
      <w:marRight w:val="0"/>
      <w:marTop w:val="0"/>
      <w:marBottom w:val="0"/>
      <w:divBdr>
        <w:top w:val="none" w:sz="0" w:space="0" w:color="auto"/>
        <w:left w:val="none" w:sz="0" w:space="0" w:color="auto"/>
        <w:bottom w:val="none" w:sz="0" w:space="0" w:color="auto"/>
        <w:right w:val="none" w:sz="0" w:space="0" w:color="auto"/>
      </w:divBdr>
    </w:div>
    <w:div w:id="275408307">
      <w:bodyDiv w:val="1"/>
      <w:marLeft w:val="0"/>
      <w:marRight w:val="0"/>
      <w:marTop w:val="0"/>
      <w:marBottom w:val="0"/>
      <w:divBdr>
        <w:top w:val="none" w:sz="0" w:space="0" w:color="auto"/>
        <w:left w:val="none" w:sz="0" w:space="0" w:color="auto"/>
        <w:bottom w:val="none" w:sz="0" w:space="0" w:color="auto"/>
        <w:right w:val="none" w:sz="0" w:space="0" w:color="auto"/>
      </w:divBdr>
    </w:div>
    <w:div w:id="319161681">
      <w:bodyDiv w:val="1"/>
      <w:marLeft w:val="0"/>
      <w:marRight w:val="0"/>
      <w:marTop w:val="0"/>
      <w:marBottom w:val="0"/>
      <w:divBdr>
        <w:top w:val="none" w:sz="0" w:space="0" w:color="auto"/>
        <w:left w:val="none" w:sz="0" w:space="0" w:color="auto"/>
        <w:bottom w:val="none" w:sz="0" w:space="0" w:color="auto"/>
        <w:right w:val="none" w:sz="0" w:space="0" w:color="auto"/>
      </w:divBdr>
    </w:div>
    <w:div w:id="351884790">
      <w:bodyDiv w:val="1"/>
      <w:marLeft w:val="0"/>
      <w:marRight w:val="0"/>
      <w:marTop w:val="0"/>
      <w:marBottom w:val="0"/>
      <w:divBdr>
        <w:top w:val="none" w:sz="0" w:space="0" w:color="auto"/>
        <w:left w:val="none" w:sz="0" w:space="0" w:color="auto"/>
        <w:bottom w:val="none" w:sz="0" w:space="0" w:color="auto"/>
        <w:right w:val="none" w:sz="0" w:space="0" w:color="auto"/>
      </w:divBdr>
      <w:divsChild>
        <w:div w:id="1505776032">
          <w:marLeft w:val="84"/>
          <w:marRight w:val="100"/>
          <w:marTop w:val="67"/>
          <w:marBottom w:val="167"/>
          <w:divBdr>
            <w:top w:val="none" w:sz="0" w:space="0" w:color="auto"/>
            <w:left w:val="none" w:sz="0" w:space="0" w:color="auto"/>
            <w:bottom w:val="none" w:sz="0" w:space="0" w:color="auto"/>
            <w:right w:val="none" w:sz="0" w:space="0" w:color="auto"/>
          </w:divBdr>
          <w:divsChild>
            <w:div w:id="1099909141">
              <w:marLeft w:val="0"/>
              <w:marRight w:val="0"/>
              <w:marTop w:val="84"/>
              <w:marBottom w:val="0"/>
              <w:divBdr>
                <w:top w:val="none" w:sz="0" w:space="0" w:color="auto"/>
                <w:left w:val="single" w:sz="48" w:space="0" w:color="E7F3FF"/>
                <w:bottom w:val="none" w:sz="0" w:space="0" w:color="auto"/>
                <w:right w:val="single" w:sz="48" w:space="0" w:color="FFFFFF"/>
              </w:divBdr>
              <w:divsChild>
                <w:div w:id="80878188">
                  <w:marLeft w:val="0"/>
                  <w:marRight w:val="0"/>
                  <w:marTop w:val="0"/>
                  <w:marBottom w:val="0"/>
                  <w:divBdr>
                    <w:top w:val="none" w:sz="0" w:space="0" w:color="auto"/>
                    <w:left w:val="none" w:sz="0" w:space="0" w:color="auto"/>
                    <w:bottom w:val="none" w:sz="0" w:space="0" w:color="auto"/>
                    <w:right w:val="none" w:sz="0" w:space="0" w:color="auto"/>
                  </w:divBdr>
                  <w:divsChild>
                    <w:div w:id="1279067980">
                      <w:marLeft w:val="-33"/>
                      <w:marRight w:val="-50"/>
                      <w:marTop w:val="0"/>
                      <w:marBottom w:val="0"/>
                      <w:divBdr>
                        <w:top w:val="none" w:sz="0" w:space="0" w:color="auto"/>
                        <w:left w:val="none" w:sz="0" w:space="0" w:color="auto"/>
                        <w:bottom w:val="none" w:sz="0" w:space="0" w:color="auto"/>
                        <w:right w:val="none" w:sz="0" w:space="0" w:color="auto"/>
                      </w:divBdr>
                      <w:divsChild>
                        <w:div w:id="152527170">
                          <w:marLeft w:val="251"/>
                          <w:marRight w:val="84"/>
                          <w:marTop w:val="84"/>
                          <w:marBottom w:val="84"/>
                          <w:divBdr>
                            <w:top w:val="none" w:sz="0" w:space="0" w:color="auto"/>
                            <w:left w:val="none" w:sz="0" w:space="0" w:color="auto"/>
                            <w:bottom w:val="none" w:sz="0" w:space="0" w:color="auto"/>
                            <w:right w:val="none" w:sz="0" w:space="0" w:color="auto"/>
                          </w:divBdr>
                          <w:divsChild>
                            <w:div w:id="329873864">
                              <w:marLeft w:val="240"/>
                              <w:marRight w:val="240"/>
                              <w:marTop w:val="240"/>
                              <w:marBottom w:val="240"/>
                              <w:divBdr>
                                <w:top w:val="none" w:sz="0" w:space="0" w:color="auto"/>
                                <w:left w:val="none" w:sz="0" w:space="0" w:color="auto"/>
                                <w:bottom w:val="none" w:sz="0" w:space="0" w:color="auto"/>
                                <w:right w:val="none" w:sz="0" w:space="0" w:color="auto"/>
                              </w:divBdr>
                              <w:divsChild>
                                <w:div w:id="229273795">
                                  <w:marLeft w:val="0"/>
                                  <w:marRight w:val="0"/>
                                  <w:marTop w:val="0"/>
                                  <w:marBottom w:val="0"/>
                                  <w:divBdr>
                                    <w:top w:val="none" w:sz="0" w:space="0" w:color="auto"/>
                                    <w:left w:val="none" w:sz="0" w:space="0" w:color="auto"/>
                                    <w:bottom w:val="none" w:sz="0" w:space="0" w:color="auto"/>
                                    <w:right w:val="none" w:sz="0" w:space="0" w:color="auto"/>
                                  </w:divBdr>
                                  <w:divsChild>
                                    <w:div w:id="120073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75083379">
      <w:bodyDiv w:val="1"/>
      <w:marLeft w:val="0"/>
      <w:marRight w:val="0"/>
      <w:marTop w:val="0"/>
      <w:marBottom w:val="0"/>
      <w:divBdr>
        <w:top w:val="none" w:sz="0" w:space="0" w:color="auto"/>
        <w:left w:val="none" w:sz="0" w:space="0" w:color="auto"/>
        <w:bottom w:val="none" w:sz="0" w:space="0" w:color="auto"/>
        <w:right w:val="none" w:sz="0" w:space="0" w:color="auto"/>
      </w:divBdr>
    </w:div>
    <w:div w:id="433744890">
      <w:bodyDiv w:val="1"/>
      <w:marLeft w:val="0"/>
      <w:marRight w:val="0"/>
      <w:marTop w:val="0"/>
      <w:marBottom w:val="0"/>
      <w:divBdr>
        <w:top w:val="none" w:sz="0" w:space="0" w:color="auto"/>
        <w:left w:val="none" w:sz="0" w:space="0" w:color="auto"/>
        <w:bottom w:val="none" w:sz="0" w:space="0" w:color="auto"/>
        <w:right w:val="none" w:sz="0" w:space="0" w:color="auto"/>
      </w:divBdr>
    </w:div>
    <w:div w:id="666179115">
      <w:bodyDiv w:val="1"/>
      <w:marLeft w:val="0"/>
      <w:marRight w:val="0"/>
      <w:marTop w:val="0"/>
      <w:marBottom w:val="0"/>
      <w:divBdr>
        <w:top w:val="none" w:sz="0" w:space="0" w:color="auto"/>
        <w:left w:val="none" w:sz="0" w:space="0" w:color="auto"/>
        <w:bottom w:val="none" w:sz="0" w:space="0" w:color="auto"/>
        <w:right w:val="none" w:sz="0" w:space="0" w:color="auto"/>
      </w:divBdr>
      <w:divsChild>
        <w:div w:id="1831631144">
          <w:marLeft w:val="0"/>
          <w:marRight w:val="0"/>
          <w:marTop w:val="0"/>
          <w:marBottom w:val="0"/>
          <w:divBdr>
            <w:top w:val="none" w:sz="0" w:space="0" w:color="auto"/>
            <w:left w:val="none" w:sz="0" w:space="0" w:color="auto"/>
            <w:bottom w:val="none" w:sz="0" w:space="0" w:color="auto"/>
            <w:right w:val="none" w:sz="0" w:space="0" w:color="auto"/>
          </w:divBdr>
          <w:divsChild>
            <w:div w:id="890456098">
              <w:marLeft w:val="0"/>
              <w:marRight w:val="0"/>
              <w:marTop w:val="0"/>
              <w:marBottom w:val="0"/>
              <w:divBdr>
                <w:top w:val="none" w:sz="0" w:space="0" w:color="auto"/>
                <w:left w:val="none" w:sz="0" w:space="0" w:color="auto"/>
                <w:bottom w:val="none" w:sz="0" w:space="0" w:color="auto"/>
                <w:right w:val="none" w:sz="0" w:space="0" w:color="auto"/>
              </w:divBdr>
              <w:divsChild>
                <w:div w:id="1190489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9361440">
      <w:bodyDiv w:val="1"/>
      <w:marLeft w:val="0"/>
      <w:marRight w:val="0"/>
      <w:marTop w:val="0"/>
      <w:marBottom w:val="0"/>
      <w:divBdr>
        <w:top w:val="none" w:sz="0" w:space="0" w:color="auto"/>
        <w:left w:val="none" w:sz="0" w:space="0" w:color="auto"/>
        <w:bottom w:val="none" w:sz="0" w:space="0" w:color="auto"/>
        <w:right w:val="none" w:sz="0" w:space="0" w:color="auto"/>
      </w:divBdr>
    </w:div>
    <w:div w:id="713966204">
      <w:bodyDiv w:val="1"/>
      <w:marLeft w:val="0"/>
      <w:marRight w:val="0"/>
      <w:marTop w:val="0"/>
      <w:marBottom w:val="0"/>
      <w:divBdr>
        <w:top w:val="none" w:sz="0" w:space="0" w:color="auto"/>
        <w:left w:val="none" w:sz="0" w:space="0" w:color="auto"/>
        <w:bottom w:val="none" w:sz="0" w:space="0" w:color="auto"/>
        <w:right w:val="none" w:sz="0" w:space="0" w:color="auto"/>
      </w:divBdr>
      <w:divsChild>
        <w:div w:id="297880622">
          <w:marLeft w:val="0"/>
          <w:marRight w:val="0"/>
          <w:marTop w:val="0"/>
          <w:marBottom w:val="0"/>
          <w:divBdr>
            <w:top w:val="none" w:sz="0" w:space="0" w:color="auto"/>
            <w:left w:val="none" w:sz="0" w:space="0" w:color="auto"/>
            <w:bottom w:val="none" w:sz="0" w:space="0" w:color="auto"/>
            <w:right w:val="none" w:sz="0" w:space="0" w:color="auto"/>
          </w:divBdr>
          <w:divsChild>
            <w:div w:id="1292133590">
              <w:marLeft w:val="0"/>
              <w:marRight w:val="0"/>
              <w:marTop w:val="0"/>
              <w:marBottom w:val="0"/>
              <w:divBdr>
                <w:top w:val="none" w:sz="0" w:space="0" w:color="auto"/>
                <w:left w:val="none" w:sz="0" w:space="0" w:color="auto"/>
                <w:bottom w:val="none" w:sz="0" w:space="0" w:color="auto"/>
                <w:right w:val="none" w:sz="0" w:space="0" w:color="auto"/>
              </w:divBdr>
              <w:divsChild>
                <w:div w:id="466052245">
                  <w:marLeft w:val="0"/>
                  <w:marRight w:val="0"/>
                  <w:marTop w:val="0"/>
                  <w:marBottom w:val="0"/>
                  <w:divBdr>
                    <w:top w:val="none" w:sz="0" w:space="0" w:color="auto"/>
                    <w:left w:val="none" w:sz="0" w:space="0" w:color="auto"/>
                    <w:bottom w:val="none" w:sz="0" w:space="0" w:color="auto"/>
                    <w:right w:val="none" w:sz="0" w:space="0" w:color="auto"/>
                  </w:divBdr>
                  <w:divsChild>
                    <w:div w:id="285432382">
                      <w:marLeft w:val="0"/>
                      <w:marRight w:val="0"/>
                      <w:marTop w:val="0"/>
                      <w:marBottom w:val="0"/>
                      <w:divBdr>
                        <w:top w:val="none" w:sz="0" w:space="0" w:color="auto"/>
                        <w:left w:val="none" w:sz="0" w:space="0" w:color="auto"/>
                        <w:bottom w:val="none" w:sz="0" w:space="0" w:color="auto"/>
                        <w:right w:val="none" w:sz="0" w:space="0" w:color="auto"/>
                      </w:divBdr>
                      <w:divsChild>
                        <w:div w:id="844173303">
                          <w:marLeft w:val="0"/>
                          <w:marRight w:val="0"/>
                          <w:marTop w:val="0"/>
                          <w:marBottom w:val="0"/>
                          <w:divBdr>
                            <w:top w:val="none" w:sz="0" w:space="0" w:color="auto"/>
                            <w:left w:val="none" w:sz="0" w:space="0" w:color="auto"/>
                            <w:bottom w:val="none" w:sz="0" w:space="0" w:color="auto"/>
                            <w:right w:val="none" w:sz="0" w:space="0" w:color="auto"/>
                          </w:divBdr>
                          <w:divsChild>
                            <w:div w:id="642660207">
                              <w:marLeft w:val="0"/>
                              <w:marRight w:val="0"/>
                              <w:marTop w:val="0"/>
                              <w:marBottom w:val="0"/>
                              <w:divBdr>
                                <w:top w:val="none" w:sz="0" w:space="0" w:color="auto"/>
                                <w:left w:val="none" w:sz="0" w:space="0" w:color="auto"/>
                                <w:bottom w:val="none" w:sz="0" w:space="0" w:color="auto"/>
                                <w:right w:val="none" w:sz="0" w:space="0" w:color="auto"/>
                              </w:divBdr>
                              <w:divsChild>
                                <w:div w:id="1460220255">
                                  <w:marLeft w:val="0"/>
                                  <w:marRight w:val="0"/>
                                  <w:marTop w:val="0"/>
                                  <w:marBottom w:val="0"/>
                                  <w:divBdr>
                                    <w:top w:val="none" w:sz="0" w:space="0" w:color="auto"/>
                                    <w:left w:val="none" w:sz="0" w:space="0" w:color="auto"/>
                                    <w:bottom w:val="none" w:sz="0" w:space="0" w:color="auto"/>
                                    <w:right w:val="none" w:sz="0" w:space="0" w:color="auto"/>
                                  </w:divBdr>
                                  <w:divsChild>
                                    <w:div w:id="533268336">
                                      <w:marLeft w:val="0"/>
                                      <w:marRight w:val="0"/>
                                      <w:marTop w:val="0"/>
                                      <w:marBottom w:val="0"/>
                                      <w:divBdr>
                                        <w:top w:val="none" w:sz="0" w:space="0" w:color="auto"/>
                                        <w:left w:val="none" w:sz="0" w:space="0" w:color="auto"/>
                                        <w:bottom w:val="none" w:sz="0" w:space="0" w:color="auto"/>
                                        <w:right w:val="none" w:sz="0" w:space="0" w:color="auto"/>
                                      </w:divBdr>
                                      <w:divsChild>
                                        <w:div w:id="454064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748505005">
      <w:bodyDiv w:val="1"/>
      <w:marLeft w:val="0"/>
      <w:marRight w:val="0"/>
      <w:marTop w:val="0"/>
      <w:marBottom w:val="0"/>
      <w:divBdr>
        <w:top w:val="none" w:sz="0" w:space="0" w:color="auto"/>
        <w:left w:val="none" w:sz="0" w:space="0" w:color="auto"/>
        <w:bottom w:val="none" w:sz="0" w:space="0" w:color="auto"/>
        <w:right w:val="none" w:sz="0" w:space="0" w:color="auto"/>
      </w:divBdr>
    </w:div>
    <w:div w:id="828329177">
      <w:bodyDiv w:val="1"/>
      <w:marLeft w:val="0"/>
      <w:marRight w:val="0"/>
      <w:marTop w:val="0"/>
      <w:marBottom w:val="0"/>
      <w:divBdr>
        <w:top w:val="none" w:sz="0" w:space="0" w:color="auto"/>
        <w:left w:val="none" w:sz="0" w:space="0" w:color="auto"/>
        <w:bottom w:val="none" w:sz="0" w:space="0" w:color="auto"/>
        <w:right w:val="none" w:sz="0" w:space="0" w:color="auto"/>
      </w:divBdr>
    </w:div>
    <w:div w:id="838734042">
      <w:bodyDiv w:val="1"/>
      <w:marLeft w:val="0"/>
      <w:marRight w:val="0"/>
      <w:marTop w:val="0"/>
      <w:marBottom w:val="0"/>
      <w:divBdr>
        <w:top w:val="none" w:sz="0" w:space="0" w:color="auto"/>
        <w:left w:val="none" w:sz="0" w:space="0" w:color="auto"/>
        <w:bottom w:val="none" w:sz="0" w:space="0" w:color="auto"/>
        <w:right w:val="none" w:sz="0" w:space="0" w:color="auto"/>
      </w:divBdr>
    </w:div>
    <w:div w:id="894706866">
      <w:bodyDiv w:val="1"/>
      <w:marLeft w:val="0"/>
      <w:marRight w:val="0"/>
      <w:marTop w:val="0"/>
      <w:marBottom w:val="0"/>
      <w:divBdr>
        <w:top w:val="none" w:sz="0" w:space="0" w:color="auto"/>
        <w:left w:val="none" w:sz="0" w:space="0" w:color="auto"/>
        <w:bottom w:val="none" w:sz="0" w:space="0" w:color="auto"/>
        <w:right w:val="none" w:sz="0" w:space="0" w:color="auto"/>
      </w:divBdr>
      <w:divsChild>
        <w:div w:id="1495685638">
          <w:marLeft w:val="0"/>
          <w:marRight w:val="0"/>
          <w:marTop w:val="0"/>
          <w:marBottom w:val="0"/>
          <w:divBdr>
            <w:top w:val="none" w:sz="0" w:space="0" w:color="auto"/>
            <w:left w:val="none" w:sz="0" w:space="0" w:color="auto"/>
            <w:bottom w:val="none" w:sz="0" w:space="0" w:color="auto"/>
            <w:right w:val="none" w:sz="0" w:space="0" w:color="auto"/>
          </w:divBdr>
        </w:div>
      </w:divsChild>
    </w:div>
    <w:div w:id="928922830">
      <w:bodyDiv w:val="1"/>
      <w:marLeft w:val="0"/>
      <w:marRight w:val="0"/>
      <w:marTop w:val="0"/>
      <w:marBottom w:val="0"/>
      <w:divBdr>
        <w:top w:val="none" w:sz="0" w:space="0" w:color="auto"/>
        <w:left w:val="none" w:sz="0" w:space="0" w:color="auto"/>
        <w:bottom w:val="none" w:sz="0" w:space="0" w:color="auto"/>
        <w:right w:val="none" w:sz="0" w:space="0" w:color="auto"/>
      </w:divBdr>
    </w:div>
    <w:div w:id="1136021271">
      <w:bodyDiv w:val="1"/>
      <w:marLeft w:val="0"/>
      <w:marRight w:val="0"/>
      <w:marTop w:val="0"/>
      <w:marBottom w:val="0"/>
      <w:divBdr>
        <w:top w:val="none" w:sz="0" w:space="0" w:color="auto"/>
        <w:left w:val="none" w:sz="0" w:space="0" w:color="auto"/>
        <w:bottom w:val="none" w:sz="0" w:space="0" w:color="auto"/>
        <w:right w:val="none" w:sz="0" w:space="0" w:color="auto"/>
      </w:divBdr>
    </w:div>
    <w:div w:id="1217206197">
      <w:bodyDiv w:val="1"/>
      <w:marLeft w:val="0"/>
      <w:marRight w:val="0"/>
      <w:marTop w:val="0"/>
      <w:marBottom w:val="0"/>
      <w:divBdr>
        <w:top w:val="none" w:sz="0" w:space="0" w:color="auto"/>
        <w:left w:val="none" w:sz="0" w:space="0" w:color="auto"/>
        <w:bottom w:val="none" w:sz="0" w:space="0" w:color="auto"/>
        <w:right w:val="none" w:sz="0" w:space="0" w:color="auto"/>
      </w:divBdr>
    </w:div>
    <w:div w:id="1331835546">
      <w:bodyDiv w:val="1"/>
      <w:marLeft w:val="0"/>
      <w:marRight w:val="0"/>
      <w:marTop w:val="0"/>
      <w:marBottom w:val="0"/>
      <w:divBdr>
        <w:top w:val="none" w:sz="0" w:space="0" w:color="auto"/>
        <w:left w:val="none" w:sz="0" w:space="0" w:color="auto"/>
        <w:bottom w:val="none" w:sz="0" w:space="0" w:color="auto"/>
        <w:right w:val="none" w:sz="0" w:space="0" w:color="auto"/>
      </w:divBdr>
    </w:div>
    <w:div w:id="1352337493">
      <w:bodyDiv w:val="1"/>
      <w:marLeft w:val="0"/>
      <w:marRight w:val="0"/>
      <w:marTop w:val="0"/>
      <w:marBottom w:val="0"/>
      <w:divBdr>
        <w:top w:val="none" w:sz="0" w:space="0" w:color="auto"/>
        <w:left w:val="none" w:sz="0" w:space="0" w:color="auto"/>
        <w:bottom w:val="none" w:sz="0" w:space="0" w:color="auto"/>
        <w:right w:val="none" w:sz="0" w:space="0" w:color="auto"/>
      </w:divBdr>
      <w:divsChild>
        <w:div w:id="768084985">
          <w:marLeft w:val="84"/>
          <w:marRight w:val="100"/>
          <w:marTop w:val="67"/>
          <w:marBottom w:val="167"/>
          <w:divBdr>
            <w:top w:val="none" w:sz="0" w:space="0" w:color="auto"/>
            <w:left w:val="none" w:sz="0" w:space="0" w:color="auto"/>
            <w:bottom w:val="none" w:sz="0" w:space="0" w:color="auto"/>
            <w:right w:val="none" w:sz="0" w:space="0" w:color="auto"/>
          </w:divBdr>
          <w:divsChild>
            <w:div w:id="1335064512">
              <w:marLeft w:val="0"/>
              <w:marRight w:val="0"/>
              <w:marTop w:val="84"/>
              <w:marBottom w:val="0"/>
              <w:divBdr>
                <w:top w:val="none" w:sz="0" w:space="0" w:color="auto"/>
                <w:left w:val="single" w:sz="48" w:space="0" w:color="E7F3FF"/>
                <w:bottom w:val="none" w:sz="0" w:space="0" w:color="auto"/>
                <w:right w:val="single" w:sz="48" w:space="0" w:color="FFFFFF"/>
              </w:divBdr>
              <w:divsChild>
                <w:div w:id="1127771022">
                  <w:marLeft w:val="0"/>
                  <w:marRight w:val="0"/>
                  <w:marTop w:val="0"/>
                  <w:marBottom w:val="0"/>
                  <w:divBdr>
                    <w:top w:val="none" w:sz="0" w:space="0" w:color="auto"/>
                    <w:left w:val="none" w:sz="0" w:space="0" w:color="auto"/>
                    <w:bottom w:val="none" w:sz="0" w:space="0" w:color="auto"/>
                    <w:right w:val="none" w:sz="0" w:space="0" w:color="auto"/>
                  </w:divBdr>
                  <w:divsChild>
                    <w:div w:id="2057195420">
                      <w:marLeft w:val="-33"/>
                      <w:marRight w:val="-50"/>
                      <w:marTop w:val="0"/>
                      <w:marBottom w:val="0"/>
                      <w:divBdr>
                        <w:top w:val="none" w:sz="0" w:space="0" w:color="auto"/>
                        <w:left w:val="none" w:sz="0" w:space="0" w:color="auto"/>
                        <w:bottom w:val="none" w:sz="0" w:space="0" w:color="auto"/>
                        <w:right w:val="none" w:sz="0" w:space="0" w:color="auto"/>
                      </w:divBdr>
                      <w:divsChild>
                        <w:div w:id="823787583">
                          <w:marLeft w:val="251"/>
                          <w:marRight w:val="84"/>
                          <w:marTop w:val="84"/>
                          <w:marBottom w:val="84"/>
                          <w:divBdr>
                            <w:top w:val="none" w:sz="0" w:space="0" w:color="auto"/>
                            <w:left w:val="none" w:sz="0" w:space="0" w:color="auto"/>
                            <w:bottom w:val="none" w:sz="0" w:space="0" w:color="auto"/>
                            <w:right w:val="none" w:sz="0" w:space="0" w:color="auto"/>
                          </w:divBdr>
                          <w:divsChild>
                            <w:div w:id="978459935">
                              <w:marLeft w:val="240"/>
                              <w:marRight w:val="240"/>
                              <w:marTop w:val="240"/>
                              <w:marBottom w:val="240"/>
                              <w:divBdr>
                                <w:top w:val="none" w:sz="0" w:space="0" w:color="auto"/>
                                <w:left w:val="none" w:sz="0" w:space="0" w:color="auto"/>
                                <w:bottom w:val="none" w:sz="0" w:space="0" w:color="auto"/>
                                <w:right w:val="none" w:sz="0" w:space="0" w:color="auto"/>
                              </w:divBdr>
                              <w:divsChild>
                                <w:div w:id="566647162">
                                  <w:marLeft w:val="0"/>
                                  <w:marRight w:val="0"/>
                                  <w:marTop w:val="0"/>
                                  <w:marBottom w:val="0"/>
                                  <w:divBdr>
                                    <w:top w:val="none" w:sz="0" w:space="0" w:color="auto"/>
                                    <w:left w:val="none" w:sz="0" w:space="0" w:color="auto"/>
                                    <w:bottom w:val="none" w:sz="0" w:space="0" w:color="auto"/>
                                    <w:right w:val="none" w:sz="0" w:space="0" w:color="auto"/>
                                  </w:divBdr>
                                  <w:divsChild>
                                    <w:div w:id="1793591077">
                                      <w:marLeft w:val="0"/>
                                      <w:marRight w:val="0"/>
                                      <w:marTop w:val="0"/>
                                      <w:marBottom w:val="0"/>
                                      <w:divBdr>
                                        <w:top w:val="none" w:sz="0" w:space="0" w:color="auto"/>
                                        <w:left w:val="none" w:sz="0" w:space="0" w:color="auto"/>
                                        <w:bottom w:val="none" w:sz="0" w:space="0" w:color="auto"/>
                                        <w:right w:val="none" w:sz="0" w:space="0" w:color="auto"/>
                                      </w:divBdr>
                                    </w:div>
                                  </w:divsChild>
                                </w:div>
                                <w:div w:id="1241057363">
                                  <w:marLeft w:val="0"/>
                                  <w:marRight w:val="0"/>
                                  <w:marTop w:val="0"/>
                                  <w:marBottom w:val="0"/>
                                  <w:divBdr>
                                    <w:top w:val="none" w:sz="0" w:space="0" w:color="auto"/>
                                    <w:left w:val="none" w:sz="0" w:space="0" w:color="auto"/>
                                    <w:bottom w:val="none" w:sz="0" w:space="0" w:color="auto"/>
                                    <w:right w:val="none" w:sz="0" w:space="0" w:color="auto"/>
                                  </w:divBdr>
                                  <w:divsChild>
                                    <w:div w:id="635725523">
                                      <w:marLeft w:val="0"/>
                                      <w:marRight w:val="0"/>
                                      <w:marTop w:val="0"/>
                                      <w:marBottom w:val="0"/>
                                      <w:divBdr>
                                        <w:top w:val="none" w:sz="0" w:space="0" w:color="auto"/>
                                        <w:left w:val="none" w:sz="0" w:space="0" w:color="auto"/>
                                        <w:bottom w:val="none" w:sz="0" w:space="0" w:color="auto"/>
                                        <w:right w:val="none" w:sz="0" w:space="0" w:color="auto"/>
                                      </w:divBdr>
                                    </w:div>
                                    <w:div w:id="1837958613">
                                      <w:marLeft w:val="0"/>
                                      <w:marRight w:val="0"/>
                                      <w:marTop w:val="0"/>
                                      <w:marBottom w:val="0"/>
                                      <w:divBdr>
                                        <w:top w:val="none" w:sz="0" w:space="0" w:color="auto"/>
                                        <w:left w:val="none" w:sz="0" w:space="0" w:color="auto"/>
                                        <w:bottom w:val="none" w:sz="0" w:space="0" w:color="auto"/>
                                        <w:right w:val="none" w:sz="0" w:space="0" w:color="auto"/>
                                      </w:divBdr>
                                    </w:div>
                                  </w:divsChild>
                                </w:div>
                                <w:div w:id="1511404757">
                                  <w:marLeft w:val="0"/>
                                  <w:marRight w:val="167"/>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63091457">
      <w:bodyDiv w:val="1"/>
      <w:marLeft w:val="500"/>
      <w:marRight w:val="0"/>
      <w:marTop w:val="500"/>
      <w:marBottom w:val="0"/>
      <w:divBdr>
        <w:top w:val="none" w:sz="0" w:space="0" w:color="auto"/>
        <w:left w:val="none" w:sz="0" w:space="0" w:color="auto"/>
        <w:bottom w:val="none" w:sz="0" w:space="0" w:color="auto"/>
        <w:right w:val="none" w:sz="0" w:space="0" w:color="auto"/>
      </w:divBdr>
      <w:divsChild>
        <w:div w:id="75901687">
          <w:marLeft w:val="0"/>
          <w:marRight w:val="0"/>
          <w:marTop w:val="0"/>
          <w:marBottom w:val="0"/>
          <w:divBdr>
            <w:top w:val="none" w:sz="0" w:space="0" w:color="auto"/>
            <w:left w:val="none" w:sz="0" w:space="0" w:color="auto"/>
            <w:bottom w:val="none" w:sz="0" w:space="0" w:color="auto"/>
            <w:right w:val="none" w:sz="0" w:space="0" w:color="auto"/>
          </w:divBdr>
        </w:div>
      </w:divsChild>
    </w:div>
    <w:div w:id="1428696798">
      <w:bodyDiv w:val="1"/>
      <w:marLeft w:val="0"/>
      <w:marRight w:val="0"/>
      <w:marTop w:val="0"/>
      <w:marBottom w:val="0"/>
      <w:divBdr>
        <w:top w:val="none" w:sz="0" w:space="0" w:color="auto"/>
        <w:left w:val="none" w:sz="0" w:space="0" w:color="auto"/>
        <w:bottom w:val="none" w:sz="0" w:space="0" w:color="auto"/>
        <w:right w:val="none" w:sz="0" w:space="0" w:color="auto"/>
      </w:divBdr>
    </w:div>
    <w:div w:id="1575818784">
      <w:bodyDiv w:val="1"/>
      <w:marLeft w:val="0"/>
      <w:marRight w:val="0"/>
      <w:marTop w:val="0"/>
      <w:marBottom w:val="0"/>
      <w:divBdr>
        <w:top w:val="none" w:sz="0" w:space="0" w:color="auto"/>
        <w:left w:val="none" w:sz="0" w:space="0" w:color="auto"/>
        <w:bottom w:val="none" w:sz="0" w:space="0" w:color="auto"/>
        <w:right w:val="none" w:sz="0" w:space="0" w:color="auto"/>
      </w:divBdr>
    </w:div>
    <w:div w:id="1613366122">
      <w:bodyDiv w:val="1"/>
      <w:marLeft w:val="500"/>
      <w:marRight w:val="0"/>
      <w:marTop w:val="500"/>
      <w:marBottom w:val="0"/>
      <w:divBdr>
        <w:top w:val="none" w:sz="0" w:space="0" w:color="auto"/>
        <w:left w:val="none" w:sz="0" w:space="0" w:color="auto"/>
        <w:bottom w:val="none" w:sz="0" w:space="0" w:color="auto"/>
        <w:right w:val="none" w:sz="0" w:space="0" w:color="auto"/>
      </w:divBdr>
      <w:divsChild>
        <w:div w:id="718748211">
          <w:marLeft w:val="0"/>
          <w:marRight w:val="0"/>
          <w:marTop w:val="0"/>
          <w:marBottom w:val="0"/>
          <w:divBdr>
            <w:top w:val="none" w:sz="0" w:space="0" w:color="auto"/>
            <w:left w:val="none" w:sz="0" w:space="0" w:color="auto"/>
            <w:bottom w:val="none" w:sz="0" w:space="0" w:color="auto"/>
            <w:right w:val="none" w:sz="0" w:space="0" w:color="auto"/>
          </w:divBdr>
        </w:div>
      </w:divsChild>
    </w:div>
    <w:div w:id="1615208365">
      <w:bodyDiv w:val="1"/>
      <w:marLeft w:val="0"/>
      <w:marRight w:val="0"/>
      <w:marTop w:val="0"/>
      <w:marBottom w:val="0"/>
      <w:divBdr>
        <w:top w:val="none" w:sz="0" w:space="0" w:color="auto"/>
        <w:left w:val="none" w:sz="0" w:space="0" w:color="auto"/>
        <w:bottom w:val="none" w:sz="0" w:space="0" w:color="auto"/>
        <w:right w:val="none" w:sz="0" w:space="0" w:color="auto"/>
      </w:divBdr>
    </w:div>
    <w:div w:id="1777820556">
      <w:bodyDiv w:val="1"/>
      <w:marLeft w:val="0"/>
      <w:marRight w:val="0"/>
      <w:marTop w:val="0"/>
      <w:marBottom w:val="0"/>
      <w:divBdr>
        <w:top w:val="none" w:sz="0" w:space="0" w:color="auto"/>
        <w:left w:val="none" w:sz="0" w:space="0" w:color="auto"/>
        <w:bottom w:val="none" w:sz="0" w:space="0" w:color="auto"/>
        <w:right w:val="none" w:sz="0" w:space="0" w:color="auto"/>
      </w:divBdr>
    </w:div>
    <w:div w:id="1854411904">
      <w:bodyDiv w:val="1"/>
      <w:marLeft w:val="0"/>
      <w:marRight w:val="0"/>
      <w:marTop w:val="0"/>
      <w:marBottom w:val="0"/>
      <w:divBdr>
        <w:top w:val="none" w:sz="0" w:space="0" w:color="auto"/>
        <w:left w:val="none" w:sz="0" w:space="0" w:color="auto"/>
        <w:bottom w:val="none" w:sz="0" w:space="0" w:color="auto"/>
        <w:right w:val="none" w:sz="0" w:space="0" w:color="auto"/>
      </w:divBdr>
    </w:div>
    <w:div w:id="1922253472">
      <w:bodyDiv w:val="1"/>
      <w:marLeft w:val="0"/>
      <w:marRight w:val="0"/>
      <w:marTop w:val="0"/>
      <w:marBottom w:val="0"/>
      <w:divBdr>
        <w:top w:val="none" w:sz="0" w:space="0" w:color="auto"/>
        <w:left w:val="none" w:sz="0" w:space="0" w:color="auto"/>
        <w:bottom w:val="none" w:sz="0" w:space="0" w:color="auto"/>
        <w:right w:val="none" w:sz="0" w:space="0" w:color="auto"/>
      </w:divBdr>
      <w:divsChild>
        <w:div w:id="1534027923">
          <w:marLeft w:val="0"/>
          <w:marRight w:val="0"/>
          <w:marTop w:val="0"/>
          <w:marBottom w:val="0"/>
          <w:divBdr>
            <w:top w:val="none" w:sz="0" w:space="0" w:color="auto"/>
            <w:left w:val="none" w:sz="0" w:space="0" w:color="auto"/>
            <w:bottom w:val="none" w:sz="0" w:space="0" w:color="auto"/>
            <w:right w:val="none" w:sz="0" w:space="0" w:color="auto"/>
          </w:divBdr>
          <w:divsChild>
            <w:div w:id="1960717534">
              <w:marLeft w:val="0"/>
              <w:marRight w:val="0"/>
              <w:marTop w:val="0"/>
              <w:marBottom w:val="0"/>
              <w:divBdr>
                <w:top w:val="none" w:sz="0" w:space="0" w:color="auto"/>
                <w:left w:val="none" w:sz="0" w:space="0" w:color="auto"/>
                <w:bottom w:val="none" w:sz="0" w:space="0" w:color="auto"/>
                <w:right w:val="none" w:sz="0" w:space="0" w:color="auto"/>
              </w:divBdr>
              <w:divsChild>
                <w:div w:id="1121532531">
                  <w:marLeft w:val="0"/>
                  <w:marRight w:val="0"/>
                  <w:marTop w:val="0"/>
                  <w:marBottom w:val="0"/>
                  <w:divBdr>
                    <w:top w:val="none" w:sz="0" w:space="0" w:color="auto"/>
                    <w:left w:val="none" w:sz="0" w:space="0" w:color="auto"/>
                    <w:bottom w:val="none" w:sz="0" w:space="0" w:color="auto"/>
                    <w:right w:val="none" w:sz="0" w:space="0" w:color="auto"/>
                  </w:divBdr>
                  <w:divsChild>
                    <w:div w:id="2081049997">
                      <w:marLeft w:val="0"/>
                      <w:marRight w:val="0"/>
                      <w:marTop w:val="0"/>
                      <w:marBottom w:val="0"/>
                      <w:divBdr>
                        <w:top w:val="none" w:sz="0" w:space="0" w:color="auto"/>
                        <w:left w:val="none" w:sz="0" w:space="0" w:color="auto"/>
                        <w:bottom w:val="none" w:sz="0" w:space="0" w:color="auto"/>
                        <w:right w:val="none" w:sz="0" w:space="0" w:color="auto"/>
                      </w:divBdr>
                      <w:divsChild>
                        <w:div w:id="625114908">
                          <w:marLeft w:val="0"/>
                          <w:marRight w:val="0"/>
                          <w:marTop w:val="0"/>
                          <w:marBottom w:val="0"/>
                          <w:divBdr>
                            <w:top w:val="none" w:sz="0" w:space="0" w:color="auto"/>
                            <w:left w:val="none" w:sz="0" w:space="0" w:color="auto"/>
                            <w:bottom w:val="none" w:sz="0" w:space="0" w:color="auto"/>
                            <w:right w:val="none" w:sz="0" w:space="0" w:color="auto"/>
                          </w:divBdr>
                          <w:divsChild>
                            <w:div w:id="91126550">
                              <w:marLeft w:val="0"/>
                              <w:marRight w:val="0"/>
                              <w:marTop w:val="0"/>
                              <w:marBottom w:val="0"/>
                              <w:divBdr>
                                <w:top w:val="none" w:sz="0" w:space="0" w:color="auto"/>
                                <w:left w:val="none" w:sz="0" w:space="0" w:color="auto"/>
                                <w:bottom w:val="none" w:sz="0" w:space="0" w:color="auto"/>
                                <w:right w:val="none" w:sz="0" w:space="0" w:color="auto"/>
                              </w:divBdr>
                              <w:divsChild>
                                <w:div w:id="1022248478">
                                  <w:marLeft w:val="0"/>
                                  <w:marRight w:val="0"/>
                                  <w:marTop w:val="0"/>
                                  <w:marBottom w:val="0"/>
                                  <w:divBdr>
                                    <w:top w:val="none" w:sz="0" w:space="0" w:color="auto"/>
                                    <w:left w:val="none" w:sz="0" w:space="0" w:color="auto"/>
                                    <w:bottom w:val="none" w:sz="0" w:space="0" w:color="auto"/>
                                    <w:right w:val="none" w:sz="0" w:space="0" w:color="auto"/>
                                  </w:divBdr>
                                  <w:divsChild>
                                    <w:div w:id="154035562">
                                      <w:marLeft w:val="0"/>
                                      <w:marRight w:val="0"/>
                                      <w:marTop w:val="0"/>
                                      <w:marBottom w:val="0"/>
                                      <w:divBdr>
                                        <w:top w:val="none" w:sz="0" w:space="0" w:color="auto"/>
                                        <w:left w:val="none" w:sz="0" w:space="0" w:color="auto"/>
                                        <w:bottom w:val="none" w:sz="0" w:space="0" w:color="auto"/>
                                        <w:right w:val="none" w:sz="0" w:space="0" w:color="auto"/>
                                      </w:divBdr>
                                      <w:divsChild>
                                        <w:div w:id="28721173">
                                          <w:marLeft w:val="0"/>
                                          <w:marRight w:val="0"/>
                                          <w:marTop w:val="0"/>
                                          <w:marBottom w:val="0"/>
                                          <w:divBdr>
                                            <w:top w:val="none" w:sz="0" w:space="0" w:color="auto"/>
                                            <w:left w:val="none" w:sz="0" w:space="0" w:color="auto"/>
                                            <w:bottom w:val="none" w:sz="0" w:space="0" w:color="auto"/>
                                            <w:right w:val="none" w:sz="0" w:space="0" w:color="auto"/>
                                          </w:divBdr>
                                        </w:div>
                                        <w:div w:id="104204477">
                                          <w:marLeft w:val="0"/>
                                          <w:marRight w:val="0"/>
                                          <w:marTop w:val="0"/>
                                          <w:marBottom w:val="0"/>
                                          <w:divBdr>
                                            <w:top w:val="none" w:sz="0" w:space="0" w:color="auto"/>
                                            <w:left w:val="none" w:sz="0" w:space="0" w:color="auto"/>
                                            <w:bottom w:val="none" w:sz="0" w:space="0" w:color="auto"/>
                                            <w:right w:val="none" w:sz="0" w:space="0" w:color="auto"/>
                                          </w:divBdr>
                                        </w:div>
                                        <w:div w:id="106044922">
                                          <w:marLeft w:val="0"/>
                                          <w:marRight w:val="0"/>
                                          <w:marTop w:val="0"/>
                                          <w:marBottom w:val="0"/>
                                          <w:divBdr>
                                            <w:top w:val="none" w:sz="0" w:space="0" w:color="auto"/>
                                            <w:left w:val="none" w:sz="0" w:space="0" w:color="auto"/>
                                            <w:bottom w:val="none" w:sz="0" w:space="0" w:color="auto"/>
                                            <w:right w:val="none" w:sz="0" w:space="0" w:color="auto"/>
                                          </w:divBdr>
                                        </w:div>
                                        <w:div w:id="143544881">
                                          <w:marLeft w:val="0"/>
                                          <w:marRight w:val="0"/>
                                          <w:marTop w:val="0"/>
                                          <w:marBottom w:val="0"/>
                                          <w:divBdr>
                                            <w:top w:val="none" w:sz="0" w:space="0" w:color="auto"/>
                                            <w:left w:val="none" w:sz="0" w:space="0" w:color="auto"/>
                                            <w:bottom w:val="none" w:sz="0" w:space="0" w:color="auto"/>
                                            <w:right w:val="none" w:sz="0" w:space="0" w:color="auto"/>
                                          </w:divBdr>
                                        </w:div>
                                        <w:div w:id="152718906">
                                          <w:marLeft w:val="0"/>
                                          <w:marRight w:val="0"/>
                                          <w:marTop w:val="0"/>
                                          <w:marBottom w:val="0"/>
                                          <w:divBdr>
                                            <w:top w:val="none" w:sz="0" w:space="0" w:color="auto"/>
                                            <w:left w:val="none" w:sz="0" w:space="0" w:color="auto"/>
                                            <w:bottom w:val="none" w:sz="0" w:space="0" w:color="auto"/>
                                            <w:right w:val="none" w:sz="0" w:space="0" w:color="auto"/>
                                          </w:divBdr>
                                        </w:div>
                                        <w:div w:id="154222459">
                                          <w:marLeft w:val="0"/>
                                          <w:marRight w:val="0"/>
                                          <w:marTop w:val="0"/>
                                          <w:marBottom w:val="0"/>
                                          <w:divBdr>
                                            <w:top w:val="none" w:sz="0" w:space="0" w:color="auto"/>
                                            <w:left w:val="none" w:sz="0" w:space="0" w:color="auto"/>
                                            <w:bottom w:val="none" w:sz="0" w:space="0" w:color="auto"/>
                                            <w:right w:val="none" w:sz="0" w:space="0" w:color="auto"/>
                                          </w:divBdr>
                                        </w:div>
                                        <w:div w:id="157617292">
                                          <w:marLeft w:val="0"/>
                                          <w:marRight w:val="0"/>
                                          <w:marTop w:val="0"/>
                                          <w:marBottom w:val="0"/>
                                          <w:divBdr>
                                            <w:top w:val="none" w:sz="0" w:space="0" w:color="auto"/>
                                            <w:left w:val="none" w:sz="0" w:space="0" w:color="auto"/>
                                            <w:bottom w:val="none" w:sz="0" w:space="0" w:color="auto"/>
                                            <w:right w:val="none" w:sz="0" w:space="0" w:color="auto"/>
                                          </w:divBdr>
                                        </w:div>
                                        <w:div w:id="208151306">
                                          <w:marLeft w:val="0"/>
                                          <w:marRight w:val="0"/>
                                          <w:marTop w:val="0"/>
                                          <w:marBottom w:val="0"/>
                                          <w:divBdr>
                                            <w:top w:val="none" w:sz="0" w:space="0" w:color="auto"/>
                                            <w:left w:val="none" w:sz="0" w:space="0" w:color="auto"/>
                                            <w:bottom w:val="none" w:sz="0" w:space="0" w:color="auto"/>
                                            <w:right w:val="none" w:sz="0" w:space="0" w:color="auto"/>
                                          </w:divBdr>
                                        </w:div>
                                        <w:div w:id="226721236">
                                          <w:marLeft w:val="0"/>
                                          <w:marRight w:val="0"/>
                                          <w:marTop w:val="0"/>
                                          <w:marBottom w:val="0"/>
                                          <w:divBdr>
                                            <w:top w:val="none" w:sz="0" w:space="0" w:color="auto"/>
                                            <w:left w:val="none" w:sz="0" w:space="0" w:color="auto"/>
                                            <w:bottom w:val="none" w:sz="0" w:space="0" w:color="auto"/>
                                            <w:right w:val="none" w:sz="0" w:space="0" w:color="auto"/>
                                          </w:divBdr>
                                        </w:div>
                                        <w:div w:id="257059343">
                                          <w:marLeft w:val="0"/>
                                          <w:marRight w:val="0"/>
                                          <w:marTop w:val="0"/>
                                          <w:marBottom w:val="0"/>
                                          <w:divBdr>
                                            <w:top w:val="none" w:sz="0" w:space="0" w:color="auto"/>
                                            <w:left w:val="none" w:sz="0" w:space="0" w:color="auto"/>
                                            <w:bottom w:val="none" w:sz="0" w:space="0" w:color="auto"/>
                                            <w:right w:val="none" w:sz="0" w:space="0" w:color="auto"/>
                                          </w:divBdr>
                                        </w:div>
                                        <w:div w:id="264385108">
                                          <w:marLeft w:val="0"/>
                                          <w:marRight w:val="0"/>
                                          <w:marTop w:val="0"/>
                                          <w:marBottom w:val="0"/>
                                          <w:divBdr>
                                            <w:top w:val="none" w:sz="0" w:space="0" w:color="auto"/>
                                            <w:left w:val="none" w:sz="0" w:space="0" w:color="auto"/>
                                            <w:bottom w:val="none" w:sz="0" w:space="0" w:color="auto"/>
                                            <w:right w:val="none" w:sz="0" w:space="0" w:color="auto"/>
                                          </w:divBdr>
                                        </w:div>
                                        <w:div w:id="265239760">
                                          <w:marLeft w:val="0"/>
                                          <w:marRight w:val="0"/>
                                          <w:marTop w:val="0"/>
                                          <w:marBottom w:val="0"/>
                                          <w:divBdr>
                                            <w:top w:val="none" w:sz="0" w:space="0" w:color="auto"/>
                                            <w:left w:val="none" w:sz="0" w:space="0" w:color="auto"/>
                                            <w:bottom w:val="none" w:sz="0" w:space="0" w:color="auto"/>
                                            <w:right w:val="none" w:sz="0" w:space="0" w:color="auto"/>
                                          </w:divBdr>
                                          <w:divsChild>
                                            <w:div w:id="771703920">
                                              <w:marLeft w:val="0"/>
                                              <w:marRight w:val="0"/>
                                              <w:marTop w:val="0"/>
                                              <w:marBottom w:val="0"/>
                                              <w:divBdr>
                                                <w:top w:val="none" w:sz="0" w:space="0" w:color="auto"/>
                                                <w:left w:val="none" w:sz="0" w:space="0" w:color="auto"/>
                                                <w:bottom w:val="none" w:sz="0" w:space="0" w:color="auto"/>
                                                <w:right w:val="none" w:sz="0" w:space="0" w:color="auto"/>
                                              </w:divBdr>
                                            </w:div>
                                          </w:divsChild>
                                        </w:div>
                                        <w:div w:id="279336666">
                                          <w:marLeft w:val="0"/>
                                          <w:marRight w:val="0"/>
                                          <w:marTop w:val="0"/>
                                          <w:marBottom w:val="0"/>
                                          <w:divBdr>
                                            <w:top w:val="none" w:sz="0" w:space="0" w:color="auto"/>
                                            <w:left w:val="none" w:sz="0" w:space="0" w:color="auto"/>
                                            <w:bottom w:val="none" w:sz="0" w:space="0" w:color="auto"/>
                                            <w:right w:val="none" w:sz="0" w:space="0" w:color="auto"/>
                                          </w:divBdr>
                                        </w:div>
                                        <w:div w:id="297732364">
                                          <w:marLeft w:val="0"/>
                                          <w:marRight w:val="0"/>
                                          <w:marTop w:val="0"/>
                                          <w:marBottom w:val="0"/>
                                          <w:divBdr>
                                            <w:top w:val="none" w:sz="0" w:space="0" w:color="auto"/>
                                            <w:left w:val="none" w:sz="0" w:space="0" w:color="auto"/>
                                            <w:bottom w:val="none" w:sz="0" w:space="0" w:color="auto"/>
                                            <w:right w:val="none" w:sz="0" w:space="0" w:color="auto"/>
                                          </w:divBdr>
                                        </w:div>
                                        <w:div w:id="302776807">
                                          <w:marLeft w:val="0"/>
                                          <w:marRight w:val="0"/>
                                          <w:marTop w:val="0"/>
                                          <w:marBottom w:val="0"/>
                                          <w:divBdr>
                                            <w:top w:val="none" w:sz="0" w:space="0" w:color="auto"/>
                                            <w:left w:val="none" w:sz="0" w:space="0" w:color="auto"/>
                                            <w:bottom w:val="none" w:sz="0" w:space="0" w:color="auto"/>
                                            <w:right w:val="none" w:sz="0" w:space="0" w:color="auto"/>
                                          </w:divBdr>
                                        </w:div>
                                        <w:div w:id="324863750">
                                          <w:marLeft w:val="0"/>
                                          <w:marRight w:val="0"/>
                                          <w:marTop w:val="0"/>
                                          <w:marBottom w:val="0"/>
                                          <w:divBdr>
                                            <w:top w:val="none" w:sz="0" w:space="0" w:color="auto"/>
                                            <w:left w:val="none" w:sz="0" w:space="0" w:color="auto"/>
                                            <w:bottom w:val="none" w:sz="0" w:space="0" w:color="auto"/>
                                            <w:right w:val="none" w:sz="0" w:space="0" w:color="auto"/>
                                          </w:divBdr>
                                        </w:div>
                                        <w:div w:id="343360902">
                                          <w:marLeft w:val="0"/>
                                          <w:marRight w:val="0"/>
                                          <w:marTop w:val="0"/>
                                          <w:marBottom w:val="0"/>
                                          <w:divBdr>
                                            <w:top w:val="none" w:sz="0" w:space="0" w:color="auto"/>
                                            <w:left w:val="none" w:sz="0" w:space="0" w:color="auto"/>
                                            <w:bottom w:val="none" w:sz="0" w:space="0" w:color="auto"/>
                                            <w:right w:val="none" w:sz="0" w:space="0" w:color="auto"/>
                                          </w:divBdr>
                                        </w:div>
                                        <w:div w:id="499783366">
                                          <w:marLeft w:val="0"/>
                                          <w:marRight w:val="0"/>
                                          <w:marTop w:val="0"/>
                                          <w:marBottom w:val="0"/>
                                          <w:divBdr>
                                            <w:top w:val="none" w:sz="0" w:space="0" w:color="auto"/>
                                            <w:left w:val="none" w:sz="0" w:space="0" w:color="auto"/>
                                            <w:bottom w:val="none" w:sz="0" w:space="0" w:color="auto"/>
                                            <w:right w:val="none" w:sz="0" w:space="0" w:color="auto"/>
                                          </w:divBdr>
                                        </w:div>
                                        <w:div w:id="509173937">
                                          <w:marLeft w:val="0"/>
                                          <w:marRight w:val="0"/>
                                          <w:marTop w:val="0"/>
                                          <w:marBottom w:val="0"/>
                                          <w:divBdr>
                                            <w:top w:val="none" w:sz="0" w:space="0" w:color="auto"/>
                                            <w:left w:val="none" w:sz="0" w:space="0" w:color="auto"/>
                                            <w:bottom w:val="none" w:sz="0" w:space="0" w:color="auto"/>
                                            <w:right w:val="none" w:sz="0" w:space="0" w:color="auto"/>
                                          </w:divBdr>
                                          <w:divsChild>
                                            <w:div w:id="1774787820">
                                              <w:marLeft w:val="0"/>
                                              <w:marRight w:val="0"/>
                                              <w:marTop w:val="0"/>
                                              <w:marBottom w:val="0"/>
                                              <w:divBdr>
                                                <w:top w:val="none" w:sz="0" w:space="0" w:color="auto"/>
                                                <w:left w:val="none" w:sz="0" w:space="0" w:color="auto"/>
                                                <w:bottom w:val="none" w:sz="0" w:space="0" w:color="auto"/>
                                                <w:right w:val="none" w:sz="0" w:space="0" w:color="auto"/>
                                              </w:divBdr>
                                            </w:div>
                                          </w:divsChild>
                                        </w:div>
                                        <w:div w:id="520511630">
                                          <w:marLeft w:val="0"/>
                                          <w:marRight w:val="0"/>
                                          <w:marTop w:val="0"/>
                                          <w:marBottom w:val="0"/>
                                          <w:divBdr>
                                            <w:top w:val="none" w:sz="0" w:space="0" w:color="auto"/>
                                            <w:left w:val="none" w:sz="0" w:space="0" w:color="auto"/>
                                            <w:bottom w:val="none" w:sz="0" w:space="0" w:color="auto"/>
                                            <w:right w:val="none" w:sz="0" w:space="0" w:color="auto"/>
                                          </w:divBdr>
                                        </w:div>
                                        <w:div w:id="523131334">
                                          <w:marLeft w:val="0"/>
                                          <w:marRight w:val="0"/>
                                          <w:marTop w:val="0"/>
                                          <w:marBottom w:val="0"/>
                                          <w:divBdr>
                                            <w:top w:val="none" w:sz="0" w:space="0" w:color="auto"/>
                                            <w:left w:val="none" w:sz="0" w:space="0" w:color="auto"/>
                                            <w:bottom w:val="none" w:sz="0" w:space="0" w:color="auto"/>
                                            <w:right w:val="none" w:sz="0" w:space="0" w:color="auto"/>
                                          </w:divBdr>
                                        </w:div>
                                        <w:div w:id="566652499">
                                          <w:marLeft w:val="0"/>
                                          <w:marRight w:val="0"/>
                                          <w:marTop w:val="0"/>
                                          <w:marBottom w:val="0"/>
                                          <w:divBdr>
                                            <w:top w:val="none" w:sz="0" w:space="0" w:color="auto"/>
                                            <w:left w:val="none" w:sz="0" w:space="0" w:color="auto"/>
                                            <w:bottom w:val="none" w:sz="0" w:space="0" w:color="auto"/>
                                            <w:right w:val="none" w:sz="0" w:space="0" w:color="auto"/>
                                          </w:divBdr>
                                          <w:divsChild>
                                            <w:div w:id="1409036452">
                                              <w:marLeft w:val="0"/>
                                              <w:marRight w:val="0"/>
                                              <w:marTop w:val="0"/>
                                              <w:marBottom w:val="0"/>
                                              <w:divBdr>
                                                <w:top w:val="none" w:sz="0" w:space="0" w:color="auto"/>
                                                <w:left w:val="none" w:sz="0" w:space="0" w:color="auto"/>
                                                <w:bottom w:val="none" w:sz="0" w:space="0" w:color="auto"/>
                                                <w:right w:val="none" w:sz="0" w:space="0" w:color="auto"/>
                                              </w:divBdr>
                                            </w:div>
                                          </w:divsChild>
                                        </w:div>
                                        <w:div w:id="649285474">
                                          <w:marLeft w:val="0"/>
                                          <w:marRight w:val="0"/>
                                          <w:marTop w:val="0"/>
                                          <w:marBottom w:val="0"/>
                                          <w:divBdr>
                                            <w:top w:val="none" w:sz="0" w:space="0" w:color="auto"/>
                                            <w:left w:val="none" w:sz="0" w:space="0" w:color="auto"/>
                                            <w:bottom w:val="none" w:sz="0" w:space="0" w:color="auto"/>
                                            <w:right w:val="none" w:sz="0" w:space="0" w:color="auto"/>
                                          </w:divBdr>
                                        </w:div>
                                        <w:div w:id="661081446">
                                          <w:marLeft w:val="0"/>
                                          <w:marRight w:val="0"/>
                                          <w:marTop w:val="0"/>
                                          <w:marBottom w:val="0"/>
                                          <w:divBdr>
                                            <w:top w:val="none" w:sz="0" w:space="0" w:color="auto"/>
                                            <w:left w:val="none" w:sz="0" w:space="0" w:color="auto"/>
                                            <w:bottom w:val="none" w:sz="0" w:space="0" w:color="auto"/>
                                            <w:right w:val="none" w:sz="0" w:space="0" w:color="auto"/>
                                          </w:divBdr>
                                        </w:div>
                                        <w:div w:id="719521618">
                                          <w:marLeft w:val="0"/>
                                          <w:marRight w:val="0"/>
                                          <w:marTop w:val="0"/>
                                          <w:marBottom w:val="0"/>
                                          <w:divBdr>
                                            <w:top w:val="none" w:sz="0" w:space="0" w:color="auto"/>
                                            <w:left w:val="none" w:sz="0" w:space="0" w:color="auto"/>
                                            <w:bottom w:val="none" w:sz="0" w:space="0" w:color="auto"/>
                                            <w:right w:val="none" w:sz="0" w:space="0" w:color="auto"/>
                                          </w:divBdr>
                                        </w:div>
                                        <w:div w:id="762992797">
                                          <w:marLeft w:val="0"/>
                                          <w:marRight w:val="0"/>
                                          <w:marTop w:val="0"/>
                                          <w:marBottom w:val="0"/>
                                          <w:divBdr>
                                            <w:top w:val="none" w:sz="0" w:space="0" w:color="auto"/>
                                            <w:left w:val="none" w:sz="0" w:space="0" w:color="auto"/>
                                            <w:bottom w:val="none" w:sz="0" w:space="0" w:color="auto"/>
                                            <w:right w:val="none" w:sz="0" w:space="0" w:color="auto"/>
                                          </w:divBdr>
                                        </w:div>
                                        <w:div w:id="816798559">
                                          <w:marLeft w:val="0"/>
                                          <w:marRight w:val="0"/>
                                          <w:marTop w:val="0"/>
                                          <w:marBottom w:val="0"/>
                                          <w:divBdr>
                                            <w:top w:val="none" w:sz="0" w:space="0" w:color="auto"/>
                                            <w:left w:val="none" w:sz="0" w:space="0" w:color="auto"/>
                                            <w:bottom w:val="none" w:sz="0" w:space="0" w:color="auto"/>
                                            <w:right w:val="none" w:sz="0" w:space="0" w:color="auto"/>
                                          </w:divBdr>
                                        </w:div>
                                        <w:div w:id="829953505">
                                          <w:marLeft w:val="0"/>
                                          <w:marRight w:val="0"/>
                                          <w:marTop w:val="0"/>
                                          <w:marBottom w:val="0"/>
                                          <w:divBdr>
                                            <w:top w:val="none" w:sz="0" w:space="0" w:color="auto"/>
                                            <w:left w:val="none" w:sz="0" w:space="0" w:color="auto"/>
                                            <w:bottom w:val="none" w:sz="0" w:space="0" w:color="auto"/>
                                            <w:right w:val="none" w:sz="0" w:space="0" w:color="auto"/>
                                          </w:divBdr>
                                        </w:div>
                                        <w:div w:id="879172573">
                                          <w:marLeft w:val="0"/>
                                          <w:marRight w:val="0"/>
                                          <w:marTop w:val="0"/>
                                          <w:marBottom w:val="0"/>
                                          <w:divBdr>
                                            <w:top w:val="none" w:sz="0" w:space="0" w:color="auto"/>
                                            <w:left w:val="none" w:sz="0" w:space="0" w:color="auto"/>
                                            <w:bottom w:val="none" w:sz="0" w:space="0" w:color="auto"/>
                                            <w:right w:val="none" w:sz="0" w:space="0" w:color="auto"/>
                                          </w:divBdr>
                                        </w:div>
                                        <w:div w:id="881133083">
                                          <w:marLeft w:val="0"/>
                                          <w:marRight w:val="0"/>
                                          <w:marTop w:val="0"/>
                                          <w:marBottom w:val="0"/>
                                          <w:divBdr>
                                            <w:top w:val="none" w:sz="0" w:space="0" w:color="auto"/>
                                            <w:left w:val="none" w:sz="0" w:space="0" w:color="auto"/>
                                            <w:bottom w:val="none" w:sz="0" w:space="0" w:color="auto"/>
                                            <w:right w:val="none" w:sz="0" w:space="0" w:color="auto"/>
                                          </w:divBdr>
                                        </w:div>
                                        <w:div w:id="901910332">
                                          <w:marLeft w:val="0"/>
                                          <w:marRight w:val="0"/>
                                          <w:marTop w:val="0"/>
                                          <w:marBottom w:val="0"/>
                                          <w:divBdr>
                                            <w:top w:val="none" w:sz="0" w:space="0" w:color="auto"/>
                                            <w:left w:val="none" w:sz="0" w:space="0" w:color="auto"/>
                                            <w:bottom w:val="none" w:sz="0" w:space="0" w:color="auto"/>
                                            <w:right w:val="none" w:sz="0" w:space="0" w:color="auto"/>
                                          </w:divBdr>
                                          <w:divsChild>
                                            <w:div w:id="748961798">
                                              <w:marLeft w:val="0"/>
                                              <w:marRight w:val="0"/>
                                              <w:marTop w:val="0"/>
                                              <w:marBottom w:val="0"/>
                                              <w:divBdr>
                                                <w:top w:val="none" w:sz="0" w:space="0" w:color="auto"/>
                                                <w:left w:val="none" w:sz="0" w:space="0" w:color="auto"/>
                                                <w:bottom w:val="none" w:sz="0" w:space="0" w:color="auto"/>
                                                <w:right w:val="none" w:sz="0" w:space="0" w:color="auto"/>
                                              </w:divBdr>
                                            </w:div>
                                          </w:divsChild>
                                        </w:div>
                                        <w:div w:id="965967193">
                                          <w:marLeft w:val="0"/>
                                          <w:marRight w:val="0"/>
                                          <w:marTop w:val="0"/>
                                          <w:marBottom w:val="0"/>
                                          <w:divBdr>
                                            <w:top w:val="none" w:sz="0" w:space="0" w:color="auto"/>
                                            <w:left w:val="none" w:sz="0" w:space="0" w:color="auto"/>
                                            <w:bottom w:val="none" w:sz="0" w:space="0" w:color="auto"/>
                                            <w:right w:val="none" w:sz="0" w:space="0" w:color="auto"/>
                                          </w:divBdr>
                                        </w:div>
                                        <w:div w:id="1024283598">
                                          <w:marLeft w:val="0"/>
                                          <w:marRight w:val="0"/>
                                          <w:marTop w:val="0"/>
                                          <w:marBottom w:val="0"/>
                                          <w:divBdr>
                                            <w:top w:val="none" w:sz="0" w:space="0" w:color="auto"/>
                                            <w:left w:val="none" w:sz="0" w:space="0" w:color="auto"/>
                                            <w:bottom w:val="none" w:sz="0" w:space="0" w:color="auto"/>
                                            <w:right w:val="none" w:sz="0" w:space="0" w:color="auto"/>
                                          </w:divBdr>
                                          <w:divsChild>
                                            <w:div w:id="552010790">
                                              <w:marLeft w:val="0"/>
                                              <w:marRight w:val="0"/>
                                              <w:marTop w:val="0"/>
                                              <w:marBottom w:val="0"/>
                                              <w:divBdr>
                                                <w:top w:val="none" w:sz="0" w:space="0" w:color="auto"/>
                                                <w:left w:val="none" w:sz="0" w:space="0" w:color="auto"/>
                                                <w:bottom w:val="none" w:sz="0" w:space="0" w:color="auto"/>
                                                <w:right w:val="none" w:sz="0" w:space="0" w:color="auto"/>
                                              </w:divBdr>
                                            </w:div>
                                          </w:divsChild>
                                        </w:div>
                                        <w:div w:id="1025012142">
                                          <w:marLeft w:val="0"/>
                                          <w:marRight w:val="0"/>
                                          <w:marTop w:val="0"/>
                                          <w:marBottom w:val="0"/>
                                          <w:divBdr>
                                            <w:top w:val="none" w:sz="0" w:space="0" w:color="auto"/>
                                            <w:left w:val="none" w:sz="0" w:space="0" w:color="auto"/>
                                            <w:bottom w:val="none" w:sz="0" w:space="0" w:color="auto"/>
                                            <w:right w:val="none" w:sz="0" w:space="0" w:color="auto"/>
                                          </w:divBdr>
                                        </w:div>
                                        <w:div w:id="1057777364">
                                          <w:marLeft w:val="0"/>
                                          <w:marRight w:val="0"/>
                                          <w:marTop w:val="0"/>
                                          <w:marBottom w:val="0"/>
                                          <w:divBdr>
                                            <w:top w:val="none" w:sz="0" w:space="0" w:color="auto"/>
                                            <w:left w:val="none" w:sz="0" w:space="0" w:color="auto"/>
                                            <w:bottom w:val="none" w:sz="0" w:space="0" w:color="auto"/>
                                            <w:right w:val="none" w:sz="0" w:space="0" w:color="auto"/>
                                          </w:divBdr>
                                        </w:div>
                                        <w:div w:id="1060641514">
                                          <w:marLeft w:val="0"/>
                                          <w:marRight w:val="0"/>
                                          <w:marTop w:val="0"/>
                                          <w:marBottom w:val="0"/>
                                          <w:divBdr>
                                            <w:top w:val="none" w:sz="0" w:space="0" w:color="auto"/>
                                            <w:left w:val="none" w:sz="0" w:space="0" w:color="auto"/>
                                            <w:bottom w:val="none" w:sz="0" w:space="0" w:color="auto"/>
                                            <w:right w:val="none" w:sz="0" w:space="0" w:color="auto"/>
                                          </w:divBdr>
                                        </w:div>
                                        <w:div w:id="1090931731">
                                          <w:marLeft w:val="0"/>
                                          <w:marRight w:val="0"/>
                                          <w:marTop w:val="0"/>
                                          <w:marBottom w:val="0"/>
                                          <w:divBdr>
                                            <w:top w:val="none" w:sz="0" w:space="0" w:color="auto"/>
                                            <w:left w:val="none" w:sz="0" w:space="0" w:color="auto"/>
                                            <w:bottom w:val="none" w:sz="0" w:space="0" w:color="auto"/>
                                            <w:right w:val="none" w:sz="0" w:space="0" w:color="auto"/>
                                          </w:divBdr>
                                          <w:divsChild>
                                            <w:div w:id="622150185">
                                              <w:marLeft w:val="0"/>
                                              <w:marRight w:val="0"/>
                                              <w:marTop w:val="0"/>
                                              <w:marBottom w:val="0"/>
                                              <w:divBdr>
                                                <w:top w:val="none" w:sz="0" w:space="0" w:color="auto"/>
                                                <w:left w:val="none" w:sz="0" w:space="0" w:color="auto"/>
                                                <w:bottom w:val="none" w:sz="0" w:space="0" w:color="auto"/>
                                                <w:right w:val="none" w:sz="0" w:space="0" w:color="auto"/>
                                              </w:divBdr>
                                            </w:div>
                                          </w:divsChild>
                                        </w:div>
                                        <w:div w:id="1100221225">
                                          <w:marLeft w:val="0"/>
                                          <w:marRight w:val="0"/>
                                          <w:marTop w:val="0"/>
                                          <w:marBottom w:val="0"/>
                                          <w:divBdr>
                                            <w:top w:val="none" w:sz="0" w:space="0" w:color="auto"/>
                                            <w:left w:val="none" w:sz="0" w:space="0" w:color="auto"/>
                                            <w:bottom w:val="none" w:sz="0" w:space="0" w:color="auto"/>
                                            <w:right w:val="none" w:sz="0" w:space="0" w:color="auto"/>
                                          </w:divBdr>
                                        </w:div>
                                        <w:div w:id="1195729580">
                                          <w:marLeft w:val="0"/>
                                          <w:marRight w:val="0"/>
                                          <w:marTop w:val="0"/>
                                          <w:marBottom w:val="0"/>
                                          <w:divBdr>
                                            <w:top w:val="none" w:sz="0" w:space="0" w:color="auto"/>
                                            <w:left w:val="none" w:sz="0" w:space="0" w:color="auto"/>
                                            <w:bottom w:val="none" w:sz="0" w:space="0" w:color="auto"/>
                                            <w:right w:val="none" w:sz="0" w:space="0" w:color="auto"/>
                                          </w:divBdr>
                                        </w:div>
                                        <w:div w:id="1250046084">
                                          <w:marLeft w:val="0"/>
                                          <w:marRight w:val="0"/>
                                          <w:marTop w:val="0"/>
                                          <w:marBottom w:val="0"/>
                                          <w:divBdr>
                                            <w:top w:val="none" w:sz="0" w:space="0" w:color="auto"/>
                                            <w:left w:val="none" w:sz="0" w:space="0" w:color="auto"/>
                                            <w:bottom w:val="none" w:sz="0" w:space="0" w:color="auto"/>
                                            <w:right w:val="none" w:sz="0" w:space="0" w:color="auto"/>
                                          </w:divBdr>
                                        </w:div>
                                        <w:div w:id="1255167965">
                                          <w:marLeft w:val="0"/>
                                          <w:marRight w:val="0"/>
                                          <w:marTop w:val="0"/>
                                          <w:marBottom w:val="0"/>
                                          <w:divBdr>
                                            <w:top w:val="none" w:sz="0" w:space="0" w:color="auto"/>
                                            <w:left w:val="none" w:sz="0" w:space="0" w:color="auto"/>
                                            <w:bottom w:val="none" w:sz="0" w:space="0" w:color="auto"/>
                                            <w:right w:val="none" w:sz="0" w:space="0" w:color="auto"/>
                                          </w:divBdr>
                                        </w:div>
                                        <w:div w:id="1258444123">
                                          <w:marLeft w:val="0"/>
                                          <w:marRight w:val="0"/>
                                          <w:marTop w:val="0"/>
                                          <w:marBottom w:val="0"/>
                                          <w:divBdr>
                                            <w:top w:val="none" w:sz="0" w:space="0" w:color="auto"/>
                                            <w:left w:val="none" w:sz="0" w:space="0" w:color="auto"/>
                                            <w:bottom w:val="none" w:sz="0" w:space="0" w:color="auto"/>
                                            <w:right w:val="none" w:sz="0" w:space="0" w:color="auto"/>
                                          </w:divBdr>
                                        </w:div>
                                        <w:div w:id="1366827493">
                                          <w:marLeft w:val="0"/>
                                          <w:marRight w:val="0"/>
                                          <w:marTop w:val="0"/>
                                          <w:marBottom w:val="0"/>
                                          <w:divBdr>
                                            <w:top w:val="none" w:sz="0" w:space="0" w:color="auto"/>
                                            <w:left w:val="none" w:sz="0" w:space="0" w:color="auto"/>
                                            <w:bottom w:val="none" w:sz="0" w:space="0" w:color="auto"/>
                                            <w:right w:val="none" w:sz="0" w:space="0" w:color="auto"/>
                                          </w:divBdr>
                                          <w:divsChild>
                                            <w:div w:id="818424523">
                                              <w:marLeft w:val="0"/>
                                              <w:marRight w:val="0"/>
                                              <w:marTop w:val="0"/>
                                              <w:marBottom w:val="0"/>
                                              <w:divBdr>
                                                <w:top w:val="none" w:sz="0" w:space="0" w:color="auto"/>
                                                <w:left w:val="none" w:sz="0" w:space="0" w:color="auto"/>
                                                <w:bottom w:val="none" w:sz="0" w:space="0" w:color="auto"/>
                                                <w:right w:val="none" w:sz="0" w:space="0" w:color="auto"/>
                                              </w:divBdr>
                                            </w:div>
                                          </w:divsChild>
                                        </w:div>
                                        <w:div w:id="1409184277">
                                          <w:marLeft w:val="0"/>
                                          <w:marRight w:val="0"/>
                                          <w:marTop w:val="0"/>
                                          <w:marBottom w:val="0"/>
                                          <w:divBdr>
                                            <w:top w:val="none" w:sz="0" w:space="0" w:color="auto"/>
                                            <w:left w:val="none" w:sz="0" w:space="0" w:color="auto"/>
                                            <w:bottom w:val="none" w:sz="0" w:space="0" w:color="auto"/>
                                            <w:right w:val="none" w:sz="0" w:space="0" w:color="auto"/>
                                          </w:divBdr>
                                        </w:div>
                                        <w:div w:id="1467233116">
                                          <w:marLeft w:val="0"/>
                                          <w:marRight w:val="0"/>
                                          <w:marTop w:val="0"/>
                                          <w:marBottom w:val="0"/>
                                          <w:divBdr>
                                            <w:top w:val="none" w:sz="0" w:space="0" w:color="auto"/>
                                            <w:left w:val="none" w:sz="0" w:space="0" w:color="auto"/>
                                            <w:bottom w:val="none" w:sz="0" w:space="0" w:color="auto"/>
                                            <w:right w:val="none" w:sz="0" w:space="0" w:color="auto"/>
                                          </w:divBdr>
                                        </w:div>
                                        <w:div w:id="1471091435">
                                          <w:marLeft w:val="0"/>
                                          <w:marRight w:val="0"/>
                                          <w:marTop w:val="0"/>
                                          <w:marBottom w:val="0"/>
                                          <w:divBdr>
                                            <w:top w:val="none" w:sz="0" w:space="0" w:color="auto"/>
                                            <w:left w:val="none" w:sz="0" w:space="0" w:color="auto"/>
                                            <w:bottom w:val="none" w:sz="0" w:space="0" w:color="auto"/>
                                            <w:right w:val="none" w:sz="0" w:space="0" w:color="auto"/>
                                          </w:divBdr>
                                        </w:div>
                                        <w:div w:id="1473674826">
                                          <w:marLeft w:val="0"/>
                                          <w:marRight w:val="0"/>
                                          <w:marTop w:val="0"/>
                                          <w:marBottom w:val="0"/>
                                          <w:divBdr>
                                            <w:top w:val="none" w:sz="0" w:space="0" w:color="auto"/>
                                            <w:left w:val="none" w:sz="0" w:space="0" w:color="auto"/>
                                            <w:bottom w:val="none" w:sz="0" w:space="0" w:color="auto"/>
                                            <w:right w:val="none" w:sz="0" w:space="0" w:color="auto"/>
                                          </w:divBdr>
                                          <w:divsChild>
                                            <w:div w:id="173694494">
                                              <w:marLeft w:val="0"/>
                                              <w:marRight w:val="0"/>
                                              <w:marTop w:val="0"/>
                                              <w:marBottom w:val="0"/>
                                              <w:divBdr>
                                                <w:top w:val="none" w:sz="0" w:space="0" w:color="auto"/>
                                                <w:left w:val="none" w:sz="0" w:space="0" w:color="auto"/>
                                                <w:bottom w:val="none" w:sz="0" w:space="0" w:color="auto"/>
                                                <w:right w:val="none" w:sz="0" w:space="0" w:color="auto"/>
                                              </w:divBdr>
                                            </w:div>
                                          </w:divsChild>
                                        </w:div>
                                        <w:div w:id="1480657792">
                                          <w:marLeft w:val="0"/>
                                          <w:marRight w:val="0"/>
                                          <w:marTop w:val="0"/>
                                          <w:marBottom w:val="0"/>
                                          <w:divBdr>
                                            <w:top w:val="none" w:sz="0" w:space="0" w:color="auto"/>
                                            <w:left w:val="none" w:sz="0" w:space="0" w:color="auto"/>
                                            <w:bottom w:val="none" w:sz="0" w:space="0" w:color="auto"/>
                                            <w:right w:val="none" w:sz="0" w:space="0" w:color="auto"/>
                                          </w:divBdr>
                                        </w:div>
                                        <w:div w:id="1489249736">
                                          <w:marLeft w:val="0"/>
                                          <w:marRight w:val="0"/>
                                          <w:marTop w:val="0"/>
                                          <w:marBottom w:val="0"/>
                                          <w:divBdr>
                                            <w:top w:val="none" w:sz="0" w:space="0" w:color="auto"/>
                                            <w:left w:val="none" w:sz="0" w:space="0" w:color="auto"/>
                                            <w:bottom w:val="none" w:sz="0" w:space="0" w:color="auto"/>
                                            <w:right w:val="none" w:sz="0" w:space="0" w:color="auto"/>
                                          </w:divBdr>
                                        </w:div>
                                        <w:div w:id="1493638886">
                                          <w:marLeft w:val="0"/>
                                          <w:marRight w:val="0"/>
                                          <w:marTop w:val="0"/>
                                          <w:marBottom w:val="0"/>
                                          <w:divBdr>
                                            <w:top w:val="none" w:sz="0" w:space="0" w:color="auto"/>
                                            <w:left w:val="none" w:sz="0" w:space="0" w:color="auto"/>
                                            <w:bottom w:val="none" w:sz="0" w:space="0" w:color="auto"/>
                                            <w:right w:val="none" w:sz="0" w:space="0" w:color="auto"/>
                                          </w:divBdr>
                                        </w:div>
                                        <w:div w:id="1547258719">
                                          <w:marLeft w:val="0"/>
                                          <w:marRight w:val="0"/>
                                          <w:marTop w:val="0"/>
                                          <w:marBottom w:val="0"/>
                                          <w:divBdr>
                                            <w:top w:val="none" w:sz="0" w:space="0" w:color="auto"/>
                                            <w:left w:val="none" w:sz="0" w:space="0" w:color="auto"/>
                                            <w:bottom w:val="none" w:sz="0" w:space="0" w:color="auto"/>
                                            <w:right w:val="none" w:sz="0" w:space="0" w:color="auto"/>
                                          </w:divBdr>
                                        </w:div>
                                        <w:div w:id="1572302849">
                                          <w:marLeft w:val="0"/>
                                          <w:marRight w:val="0"/>
                                          <w:marTop w:val="0"/>
                                          <w:marBottom w:val="0"/>
                                          <w:divBdr>
                                            <w:top w:val="none" w:sz="0" w:space="0" w:color="auto"/>
                                            <w:left w:val="none" w:sz="0" w:space="0" w:color="auto"/>
                                            <w:bottom w:val="none" w:sz="0" w:space="0" w:color="auto"/>
                                            <w:right w:val="none" w:sz="0" w:space="0" w:color="auto"/>
                                          </w:divBdr>
                                        </w:div>
                                        <w:div w:id="1590501603">
                                          <w:marLeft w:val="0"/>
                                          <w:marRight w:val="0"/>
                                          <w:marTop w:val="0"/>
                                          <w:marBottom w:val="0"/>
                                          <w:divBdr>
                                            <w:top w:val="none" w:sz="0" w:space="0" w:color="auto"/>
                                            <w:left w:val="none" w:sz="0" w:space="0" w:color="auto"/>
                                            <w:bottom w:val="none" w:sz="0" w:space="0" w:color="auto"/>
                                            <w:right w:val="none" w:sz="0" w:space="0" w:color="auto"/>
                                          </w:divBdr>
                                        </w:div>
                                        <w:div w:id="1630283260">
                                          <w:marLeft w:val="0"/>
                                          <w:marRight w:val="0"/>
                                          <w:marTop w:val="0"/>
                                          <w:marBottom w:val="0"/>
                                          <w:divBdr>
                                            <w:top w:val="none" w:sz="0" w:space="0" w:color="auto"/>
                                            <w:left w:val="none" w:sz="0" w:space="0" w:color="auto"/>
                                            <w:bottom w:val="none" w:sz="0" w:space="0" w:color="auto"/>
                                            <w:right w:val="none" w:sz="0" w:space="0" w:color="auto"/>
                                          </w:divBdr>
                                        </w:div>
                                        <w:div w:id="1659306088">
                                          <w:marLeft w:val="0"/>
                                          <w:marRight w:val="0"/>
                                          <w:marTop w:val="0"/>
                                          <w:marBottom w:val="0"/>
                                          <w:divBdr>
                                            <w:top w:val="none" w:sz="0" w:space="0" w:color="auto"/>
                                            <w:left w:val="none" w:sz="0" w:space="0" w:color="auto"/>
                                            <w:bottom w:val="none" w:sz="0" w:space="0" w:color="auto"/>
                                            <w:right w:val="none" w:sz="0" w:space="0" w:color="auto"/>
                                          </w:divBdr>
                                          <w:divsChild>
                                            <w:div w:id="1203322703">
                                              <w:marLeft w:val="0"/>
                                              <w:marRight w:val="0"/>
                                              <w:marTop w:val="0"/>
                                              <w:marBottom w:val="0"/>
                                              <w:divBdr>
                                                <w:top w:val="none" w:sz="0" w:space="0" w:color="auto"/>
                                                <w:left w:val="none" w:sz="0" w:space="0" w:color="auto"/>
                                                <w:bottom w:val="none" w:sz="0" w:space="0" w:color="auto"/>
                                                <w:right w:val="none" w:sz="0" w:space="0" w:color="auto"/>
                                              </w:divBdr>
                                            </w:div>
                                          </w:divsChild>
                                        </w:div>
                                        <w:div w:id="1669596663">
                                          <w:marLeft w:val="0"/>
                                          <w:marRight w:val="0"/>
                                          <w:marTop w:val="0"/>
                                          <w:marBottom w:val="0"/>
                                          <w:divBdr>
                                            <w:top w:val="none" w:sz="0" w:space="0" w:color="auto"/>
                                            <w:left w:val="none" w:sz="0" w:space="0" w:color="auto"/>
                                            <w:bottom w:val="none" w:sz="0" w:space="0" w:color="auto"/>
                                            <w:right w:val="none" w:sz="0" w:space="0" w:color="auto"/>
                                          </w:divBdr>
                                        </w:div>
                                        <w:div w:id="1670869607">
                                          <w:marLeft w:val="0"/>
                                          <w:marRight w:val="0"/>
                                          <w:marTop w:val="0"/>
                                          <w:marBottom w:val="0"/>
                                          <w:divBdr>
                                            <w:top w:val="none" w:sz="0" w:space="0" w:color="auto"/>
                                            <w:left w:val="none" w:sz="0" w:space="0" w:color="auto"/>
                                            <w:bottom w:val="none" w:sz="0" w:space="0" w:color="auto"/>
                                            <w:right w:val="none" w:sz="0" w:space="0" w:color="auto"/>
                                          </w:divBdr>
                                        </w:div>
                                        <w:div w:id="1695113713">
                                          <w:marLeft w:val="0"/>
                                          <w:marRight w:val="0"/>
                                          <w:marTop w:val="0"/>
                                          <w:marBottom w:val="0"/>
                                          <w:divBdr>
                                            <w:top w:val="none" w:sz="0" w:space="0" w:color="auto"/>
                                            <w:left w:val="none" w:sz="0" w:space="0" w:color="auto"/>
                                            <w:bottom w:val="none" w:sz="0" w:space="0" w:color="auto"/>
                                            <w:right w:val="none" w:sz="0" w:space="0" w:color="auto"/>
                                          </w:divBdr>
                                        </w:div>
                                        <w:div w:id="1695382466">
                                          <w:marLeft w:val="0"/>
                                          <w:marRight w:val="0"/>
                                          <w:marTop w:val="0"/>
                                          <w:marBottom w:val="0"/>
                                          <w:divBdr>
                                            <w:top w:val="none" w:sz="0" w:space="0" w:color="auto"/>
                                            <w:left w:val="none" w:sz="0" w:space="0" w:color="auto"/>
                                            <w:bottom w:val="none" w:sz="0" w:space="0" w:color="auto"/>
                                            <w:right w:val="none" w:sz="0" w:space="0" w:color="auto"/>
                                          </w:divBdr>
                                        </w:div>
                                        <w:div w:id="1729954816">
                                          <w:marLeft w:val="0"/>
                                          <w:marRight w:val="0"/>
                                          <w:marTop w:val="0"/>
                                          <w:marBottom w:val="0"/>
                                          <w:divBdr>
                                            <w:top w:val="none" w:sz="0" w:space="0" w:color="auto"/>
                                            <w:left w:val="none" w:sz="0" w:space="0" w:color="auto"/>
                                            <w:bottom w:val="none" w:sz="0" w:space="0" w:color="auto"/>
                                            <w:right w:val="none" w:sz="0" w:space="0" w:color="auto"/>
                                          </w:divBdr>
                                        </w:div>
                                        <w:div w:id="1754621904">
                                          <w:marLeft w:val="0"/>
                                          <w:marRight w:val="0"/>
                                          <w:marTop w:val="0"/>
                                          <w:marBottom w:val="0"/>
                                          <w:divBdr>
                                            <w:top w:val="none" w:sz="0" w:space="0" w:color="auto"/>
                                            <w:left w:val="none" w:sz="0" w:space="0" w:color="auto"/>
                                            <w:bottom w:val="none" w:sz="0" w:space="0" w:color="auto"/>
                                            <w:right w:val="none" w:sz="0" w:space="0" w:color="auto"/>
                                          </w:divBdr>
                                        </w:div>
                                        <w:div w:id="1832863219">
                                          <w:marLeft w:val="0"/>
                                          <w:marRight w:val="0"/>
                                          <w:marTop w:val="0"/>
                                          <w:marBottom w:val="0"/>
                                          <w:divBdr>
                                            <w:top w:val="none" w:sz="0" w:space="0" w:color="auto"/>
                                            <w:left w:val="none" w:sz="0" w:space="0" w:color="auto"/>
                                            <w:bottom w:val="none" w:sz="0" w:space="0" w:color="auto"/>
                                            <w:right w:val="none" w:sz="0" w:space="0" w:color="auto"/>
                                          </w:divBdr>
                                        </w:div>
                                        <w:div w:id="1842503373">
                                          <w:marLeft w:val="0"/>
                                          <w:marRight w:val="0"/>
                                          <w:marTop w:val="0"/>
                                          <w:marBottom w:val="0"/>
                                          <w:divBdr>
                                            <w:top w:val="none" w:sz="0" w:space="0" w:color="auto"/>
                                            <w:left w:val="none" w:sz="0" w:space="0" w:color="auto"/>
                                            <w:bottom w:val="none" w:sz="0" w:space="0" w:color="auto"/>
                                            <w:right w:val="none" w:sz="0" w:space="0" w:color="auto"/>
                                          </w:divBdr>
                                        </w:div>
                                        <w:div w:id="1866746112">
                                          <w:marLeft w:val="0"/>
                                          <w:marRight w:val="0"/>
                                          <w:marTop w:val="0"/>
                                          <w:marBottom w:val="0"/>
                                          <w:divBdr>
                                            <w:top w:val="none" w:sz="0" w:space="0" w:color="auto"/>
                                            <w:left w:val="none" w:sz="0" w:space="0" w:color="auto"/>
                                            <w:bottom w:val="none" w:sz="0" w:space="0" w:color="auto"/>
                                            <w:right w:val="none" w:sz="0" w:space="0" w:color="auto"/>
                                          </w:divBdr>
                                        </w:div>
                                        <w:div w:id="1947035054">
                                          <w:marLeft w:val="0"/>
                                          <w:marRight w:val="0"/>
                                          <w:marTop w:val="0"/>
                                          <w:marBottom w:val="0"/>
                                          <w:divBdr>
                                            <w:top w:val="none" w:sz="0" w:space="0" w:color="auto"/>
                                            <w:left w:val="none" w:sz="0" w:space="0" w:color="auto"/>
                                            <w:bottom w:val="none" w:sz="0" w:space="0" w:color="auto"/>
                                            <w:right w:val="none" w:sz="0" w:space="0" w:color="auto"/>
                                          </w:divBdr>
                                          <w:divsChild>
                                            <w:div w:id="1396777115">
                                              <w:marLeft w:val="0"/>
                                              <w:marRight w:val="0"/>
                                              <w:marTop w:val="0"/>
                                              <w:marBottom w:val="0"/>
                                              <w:divBdr>
                                                <w:top w:val="none" w:sz="0" w:space="0" w:color="auto"/>
                                                <w:left w:val="none" w:sz="0" w:space="0" w:color="auto"/>
                                                <w:bottom w:val="none" w:sz="0" w:space="0" w:color="auto"/>
                                                <w:right w:val="none" w:sz="0" w:space="0" w:color="auto"/>
                                              </w:divBdr>
                                            </w:div>
                                          </w:divsChild>
                                        </w:div>
                                        <w:div w:id="1953829051">
                                          <w:marLeft w:val="0"/>
                                          <w:marRight w:val="0"/>
                                          <w:marTop w:val="0"/>
                                          <w:marBottom w:val="0"/>
                                          <w:divBdr>
                                            <w:top w:val="none" w:sz="0" w:space="0" w:color="auto"/>
                                            <w:left w:val="none" w:sz="0" w:space="0" w:color="auto"/>
                                            <w:bottom w:val="none" w:sz="0" w:space="0" w:color="auto"/>
                                            <w:right w:val="none" w:sz="0" w:space="0" w:color="auto"/>
                                          </w:divBdr>
                                        </w:div>
                                        <w:div w:id="1962375146">
                                          <w:marLeft w:val="0"/>
                                          <w:marRight w:val="0"/>
                                          <w:marTop w:val="0"/>
                                          <w:marBottom w:val="0"/>
                                          <w:divBdr>
                                            <w:top w:val="none" w:sz="0" w:space="0" w:color="auto"/>
                                            <w:left w:val="none" w:sz="0" w:space="0" w:color="auto"/>
                                            <w:bottom w:val="none" w:sz="0" w:space="0" w:color="auto"/>
                                            <w:right w:val="none" w:sz="0" w:space="0" w:color="auto"/>
                                          </w:divBdr>
                                        </w:div>
                                        <w:div w:id="1977949186">
                                          <w:marLeft w:val="0"/>
                                          <w:marRight w:val="0"/>
                                          <w:marTop w:val="0"/>
                                          <w:marBottom w:val="0"/>
                                          <w:divBdr>
                                            <w:top w:val="none" w:sz="0" w:space="0" w:color="auto"/>
                                            <w:left w:val="none" w:sz="0" w:space="0" w:color="auto"/>
                                            <w:bottom w:val="none" w:sz="0" w:space="0" w:color="auto"/>
                                            <w:right w:val="none" w:sz="0" w:space="0" w:color="auto"/>
                                          </w:divBdr>
                                          <w:divsChild>
                                            <w:div w:id="87233213">
                                              <w:marLeft w:val="0"/>
                                              <w:marRight w:val="0"/>
                                              <w:marTop w:val="0"/>
                                              <w:marBottom w:val="0"/>
                                              <w:divBdr>
                                                <w:top w:val="none" w:sz="0" w:space="0" w:color="auto"/>
                                                <w:left w:val="none" w:sz="0" w:space="0" w:color="auto"/>
                                                <w:bottom w:val="none" w:sz="0" w:space="0" w:color="auto"/>
                                                <w:right w:val="none" w:sz="0" w:space="0" w:color="auto"/>
                                              </w:divBdr>
                                            </w:div>
                                          </w:divsChild>
                                        </w:div>
                                        <w:div w:id="2011519791">
                                          <w:marLeft w:val="0"/>
                                          <w:marRight w:val="0"/>
                                          <w:marTop w:val="0"/>
                                          <w:marBottom w:val="0"/>
                                          <w:divBdr>
                                            <w:top w:val="none" w:sz="0" w:space="0" w:color="auto"/>
                                            <w:left w:val="none" w:sz="0" w:space="0" w:color="auto"/>
                                            <w:bottom w:val="none" w:sz="0" w:space="0" w:color="auto"/>
                                            <w:right w:val="none" w:sz="0" w:space="0" w:color="auto"/>
                                          </w:divBdr>
                                        </w:div>
                                        <w:div w:id="2024084549">
                                          <w:marLeft w:val="0"/>
                                          <w:marRight w:val="0"/>
                                          <w:marTop w:val="0"/>
                                          <w:marBottom w:val="0"/>
                                          <w:divBdr>
                                            <w:top w:val="none" w:sz="0" w:space="0" w:color="auto"/>
                                            <w:left w:val="none" w:sz="0" w:space="0" w:color="auto"/>
                                            <w:bottom w:val="none" w:sz="0" w:space="0" w:color="auto"/>
                                            <w:right w:val="none" w:sz="0" w:space="0" w:color="auto"/>
                                          </w:divBdr>
                                        </w:div>
                                        <w:div w:id="2034569728">
                                          <w:marLeft w:val="0"/>
                                          <w:marRight w:val="0"/>
                                          <w:marTop w:val="0"/>
                                          <w:marBottom w:val="0"/>
                                          <w:divBdr>
                                            <w:top w:val="none" w:sz="0" w:space="0" w:color="auto"/>
                                            <w:left w:val="none" w:sz="0" w:space="0" w:color="auto"/>
                                            <w:bottom w:val="none" w:sz="0" w:space="0" w:color="auto"/>
                                            <w:right w:val="none" w:sz="0" w:space="0" w:color="auto"/>
                                          </w:divBdr>
                                        </w:div>
                                        <w:div w:id="2050105834">
                                          <w:marLeft w:val="0"/>
                                          <w:marRight w:val="0"/>
                                          <w:marTop w:val="0"/>
                                          <w:marBottom w:val="0"/>
                                          <w:divBdr>
                                            <w:top w:val="none" w:sz="0" w:space="0" w:color="auto"/>
                                            <w:left w:val="none" w:sz="0" w:space="0" w:color="auto"/>
                                            <w:bottom w:val="none" w:sz="0" w:space="0" w:color="auto"/>
                                            <w:right w:val="none" w:sz="0" w:space="0" w:color="auto"/>
                                          </w:divBdr>
                                        </w:div>
                                        <w:div w:id="2064862178">
                                          <w:marLeft w:val="0"/>
                                          <w:marRight w:val="0"/>
                                          <w:marTop w:val="0"/>
                                          <w:marBottom w:val="0"/>
                                          <w:divBdr>
                                            <w:top w:val="none" w:sz="0" w:space="0" w:color="auto"/>
                                            <w:left w:val="none" w:sz="0" w:space="0" w:color="auto"/>
                                            <w:bottom w:val="none" w:sz="0" w:space="0" w:color="auto"/>
                                            <w:right w:val="none" w:sz="0" w:space="0" w:color="auto"/>
                                          </w:divBdr>
                                        </w:div>
                                        <w:div w:id="2068872072">
                                          <w:marLeft w:val="0"/>
                                          <w:marRight w:val="0"/>
                                          <w:marTop w:val="0"/>
                                          <w:marBottom w:val="0"/>
                                          <w:divBdr>
                                            <w:top w:val="none" w:sz="0" w:space="0" w:color="auto"/>
                                            <w:left w:val="none" w:sz="0" w:space="0" w:color="auto"/>
                                            <w:bottom w:val="none" w:sz="0" w:space="0" w:color="auto"/>
                                            <w:right w:val="none" w:sz="0" w:space="0" w:color="auto"/>
                                          </w:divBdr>
                                        </w:div>
                                        <w:div w:id="2086491311">
                                          <w:marLeft w:val="0"/>
                                          <w:marRight w:val="0"/>
                                          <w:marTop w:val="0"/>
                                          <w:marBottom w:val="0"/>
                                          <w:divBdr>
                                            <w:top w:val="none" w:sz="0" w:space="0" w:color="auto"/>
                                            <w:left w:val="none" w:sz="0" w:space="0" w:color="auto"/>
                                            <w:bottom w:val="none" w:sz="0" w:space="0" w:color="auto"/>
                                            <w:right w:val="none" w:sz="0" w:space="0" w:color="auto"/>
                                          </w:divBdr>
                                          <w:divsChild>
                                            <w:div w:id="1409501005">
                                              <w:marLeft w:val="0"/>
                                              <w:marRight w:val="0"/>
                                              <w:marTop w:val="0"/>
                                              <w:marBottom w:val="0"/>
                                              <w:divBdr>
                                                <w:top w:val="none" w:sz="0" w:space="0" w:color="auto"/>
                                                <w:left w:val="none" w:sz="0" w:space="0" w:color="auto"/>
                                                <w:bottom w:val="none" w:sz="0" w:space="0" w:color="auto"/>
                                                <w:right w:val="none" w:sz="0" w:space="0" w:color="auto"/>
                                              </w:divBdr>
                                            </w:div>
                                          </w:divsChild>
                                        </w:div>
                                        <w:div w:id="2093507870">
                                          <w:marLeft w:val="0"/>
                                          <w:marRight w:val="0"/>
                                          <w:marTop w:val="0"/>
                                          <w:marBottom w:val="0"/>
                                          <w:divBdr>
                                            <w:top w:val="none" w:sz="0" w:space="0" w:color="auto"/>
                                            <w:left w:val="none" w:sz="0" w:space="0" w:color="auto"/>
                                            <w:bottom w:val="none" w:sz="0" w:space="0" w:color="auto"/>
                                            <w:right w:val="none" w:sz="0" w:space="0" w:color="auto"/>
                                          </w:divBdr>
                                        </w:div>
                                        <w:div w:id="2146581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926452454">
      <w:bodyDiv w:val="1"/>
      <w:marLeft w:val="0"/>
      <w:marRight w:val="0"/>
      <w:marTop w:val="0"/>
      <w:marBottom w:val="0"/>
      <w:divBdr>
        <w:top w:val="none" w:sz="0" w:space="0" w:color="auto"/>
        <w:left w:val="none" w:sz="0" w:space="0" w:color="auto"/>
        <w:bottom w:val="none" w:sz="0" w:space="0" w:color="auto"/>
        <w:right w:val="none" w:sz="0" w:space="0" w:color="auto"/>
      </w:divBdr>
    </w:div>
    <w:div w:id="20174635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4.xml"/><Relationship Id="rId18" Type="http://schemas.openxmlformats.org/officeDocument/2006/relationships/header" Target="header8.xml"/><Relationship Id="rId26" Type="http://schemas.openxmlformats.org/officeDocument/2006/relationships/header" Target="header10.xml"/><Relationship Id="rId39" Type="http://schemas.openxmlformats.org/officeDocument/2006/relationships/image" Target="media/image7.wmf"/><Relationship Id="rId21" Type="http://schemas.openxmlformats.org/officeDocument/2006/relationships/header" Target="header9.xml"/><Relationship Id="rId34" Type="http://schemas.openxmlformats.org/officeDocument/2006/relationships/oleObject" Target="embeddings/oleObject1.bin"/><Relationship Id="rId42" Type="http://schemas.openxmlformats.org/officeDocument/2006/relationships/oleObject" Target="embeddings/oleObject5.bin"/><Relationship Id="rId47" Type="http://schemas.openxmlformats.org/officeDocument/2006/relationships/header" Target="header18.xml"/><Relationship Id="rId50" Type="http://schemas.openxmlformats.org/officeDocument/2006/relationships/footer" Target="footer8.xml"/><Relationship Id="rId7" Type="http://schemas.openxmlformats.org/officeDocument/2006/relationships/footnotes" Target="footnotes.xml"/><Relationship Id="rId2" Type="http://schemas.openxmlformats.org/officeDocument/2006/relationships/numbering" Target="numbering.xml"/><Relationship Id="rId16" Type="http://schemas.openxmlformats.org/officeDocument/2006/relationships/header" Target="header6.xml"/><Relationship Id="rId29" Type="http://schemas.openxmlformats.org/officeDocument/2006/relationships/header" Target="header13.xml"/><Relationship Id="rId11" Type="http://schemas.openxmlformats.org/officeDocument/2006/relationships/header" Target="header2.xml"/><Relationship Id="rId24" Type="http://schemas.openxmlformats.org/officeDocument/2006/relationships/hyperlink" Target="http://www.moneydj.com/KMDJ/wiki/WikiViewer.aspx?Title=FTTX" TargetMode="External"/><Relationship Id="rId32" Type="http://schemas.openxmlformats.org/officeDocument/2006/relationships/header" Target="header15.xml"/><Relationship Id="rId37" Type="http://schemas.openxmlformats.org/officeDocument/2006/relationships/image" Target="media/image6.wmf"/><Relationship Id="rId40" Type="http://schemas.openxmlformats.org/officeDocument/2006/relationships/oleObject" Target="embeddings/oleObject4.bin"/><Relationship Id="rId45" Type="http://schemas.openxmlformats.org/officeDocument/2006/relationships/footer" Target="footer6.xml"/><Relationship Id="rId53"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header" Target="header1.xml"/><Relationship Id="rId19" Type="http://schemas.openxmlformats.org/officeDocument/2006/relationships/footer" Target="footer3.xml"/><Relationship Id="rId31" Type="http://schemas.openxmlformats.org/officeDocument/2006/relationships/footer" Target="footer5.xml"/><Relationship Id="rId44" Type="http://schemas.openxmlformats.org/officeDocument/2006/relationships/header" Target="header17.xml"/><Relationship Id="rId52"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footer" Target="footer1.xml"/><Relationship Id="rId14" Type="http://schemas.openxmlformats.org/officeDocument/2006/relationships/header" Target="header5.xml"/><Relationship Id="rId22" Type="http://schemas.openxmlformats.org/officeDocument/2006/relationships/image" Target="media/image2.png"/><Relationship Id="rId27" Type="http://schemas.openxmlformats.org/officeDocument/2006/relationships/header" Target="header11.xml"/><Relationship Id="rId30" Type="http://schemas.openxmlformats.org/officeDocument/2006/relationships/header" Target="header14.xml"/><Relationship Id="rId35" Type="http://schemas.openxmlformats.org/officeDocument/2006/relationships/image" Target="media/image5.wmf"/><Relationship Id="rId43" Type="http://schemas.openxmlformats.org/officeDocument/2006/relationships/header" Target="header16.xml"/><Relationship Id="rId48" Type="http://schemas.openxmlformats.org/officeDocument/2006/relationships/header" Target="header19.xml"/><Relationship Id="rId8" Type="http://schemas.openxmlformats.org/officeDocument/2006/relationships/endnotes" Target="endnotes.xml"/><Relationship Id="rId51" Type="http://schemas.openxmlformats.org/officeDocument/2006/relationships/header" Target="header21.xml"/><Relationship Id="rId3" Type="http://schemas.openxmlformats.org/officeDocument/2006/relationships/styles" Target="styles.xml"/><Relationship Id="rId12" Type="http://schemas.openxmlformats.org/officeDocument/2006/relationships/header" Target="header3.xml"/><Relationship Id="rId17" Type="http://schemas.openxmlformats.org/officeDocument/2006/relationships/header" Target="header7.xml"/><Relationship Id="rId25" Type="http://schemas.openxmlformats.org/officeDocument/2006/relationships/image" Target="media/image3.png"/><Relationship Id="rId33" Type="http://schemas.openxmlformats.org/officeDocument/2006/relationships/image" Target="media/image4.wmf"/><Relationship Id="rId38" Type="http://schemas.openxmlformats.org/officeDocument/2006/relationships/oleObject" Target="embeddings/oleObject3.bin"/><Relationship Id="rId46" Type="http://schemas.openxmlformats.org/officeDocument/2006/relationships/footer" Target="footer7.xml"/><Relationship Id="rId20" Type="http://schemas.openxmlformats.org/officeDocument/2006/relationships/footer" Target="footer4.xml"/><Relationship Id="rId41" Type="http://schemas.openxmlformats.org/officeDocument/2006/relationships/image" Target="media/image8.wmf"/><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footer" Target="footer2.xml"/><Relationship Id="rId23" Type="http://schemas.openxmlformats.org/officeDocument/2006/relationships/hyperlink" Target="http://www.moneydj.com/KMDJ/wiki/WikiViewer.aspx?Title=%u5149%u7E96" TargetMode="External"/><Relationship Id="rId28" Type="http://schemas.openxmlformats.org/officeDocument/2006/relationships/header" Target="header12.xml"/><Relationship Id="rId36" Type="http://schemas.openxmlformats.org/officeDocument/2006/relationships/oleObject" Target="embeddings/oleObject2.bin"/><Relationship Id="rId49" Type="http://schemas.openxmlformats.org/officeDocument/2006/relationships/header" Target="header20.xml"/></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_rels/settings.xml.rels><?xml version="1.0" encoding="UTF-8" standalone="yes"?>
<Relationships xmlns="http://schemas.openxmlformats.org/package/2006/relationships"><Relationship Id="rId1" Type="http://schemas.openxmlformats.org/officeDocument/2006/relationships/attachedTemplate" Target="file:///D:\Documents%20and%20Settings\User\&#26700;&#38754;\Jay\&#31227;&#36681;&#35330;&#20729;&#22577;&#21578;&#31684;&#26412;991029.dot" TargetMode="Externa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851D3FDB-191F-4C56-AEC3-3EB3A5C6DDF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移轉訂價報告範本991029</Template>
  <TotalTime>190</TotalTime>
  <Pages>88</Pages>
  <Words>5780</Words>
  <Characters>32952</Characters>
  <Application>Microsoft Office Word</Application>
  <DocSecurity>0</DocSecurity>
  <Lines>274</Lines>
  <Paragraphs>77</Paragraphs>
  <ScaleCrop>false</ScaleCrop>
  <Company/>
  <LinksUpToDate>false</LinksUpToDate>
  <CharactersWithSpaces>38655</CharactersWithSpaces>
  <SharedDoc>false</SharedDoc>
  <HLinks>
    <vt:vector size="78" baseType="variant">
      <vt:variant>
        <vt:i4>2949226</vt:i4>
      </vt:variant>
      <vt:variant>
        <vt:i4>42</vt:i4>
      </vt:variant>
      <vt:variant>
        <vt:i4>0</vt:i4>
      </vt:variant>
      <vt:variant>
        <vt:i4>5</vt:i4>
      </vt:variant>
      <vt:variant>
        <vt:lpwstr>http://www.moneydj.com/KMDJ/wiki/WikiViewer.aspx?Title=FTTX</vt:lpwstr>
      </vt:variant>
      <vt:variant>
        <vt:lpwstr/>
      </vt:variant>
      <vt:variant>
        <vt:i4>3145843</vt:i4>
      </vt:variant>
      <vt:variant>
        <vt:i4>39</vt:i4>
      </vt:variant>
      <vt:variant>
        <vt:i4>0</vt:i4>
      </vt:variant>
      <vt:variant>
        <vt:i4>5</vt:i4>
      </vt:variant>
      <vt:variant>
        <vt:lpwstr>http://www.moneydj.com/KMDJ/wiki/WikiViewer.aspx?Title=%u5149%u7E96</vt:lpwstr>
      </vt:variant>
      <vt:variant>
        <vt:lpwstr/>
      </vt:variant>
      <vt:variant>
        <vt:i4>2031671</vt:i4>
      </vt:variant>
      <vt:variant>
        <vt:i4>32</vt:i4>
      </vt:variant>
      <vt:variant>
        <vt:i4>0</vt:i4>
      </vt:variant>
      <vt:variant>
        <vt:i4>5</vt:i4>
      </vt:variant>
      <vt:variant>
        <vt:lpwstr/>
      </vt:variant>
      <vt:variant>
        <vt:lpwstr>_Toc275960663</vt:lpwstr>
      </vt:variant>
      <vt:variant>
        <vt:i4>2031671</vt:i4>
      </vt:variant>
      <vt:variant>
        <vt:i4>29</vt:i4>
      </vt:variant>
      <vt:variant>
        <vt:i4>0</vt:i4>
      </vt:variant>
      <vt:variant>
        <vt:i4>5</vt:i4>
      </vt:variant>
      <vt:variant>
        <vt:lpwstr/>
      </vt:variant>
      <vt:variant>
        <vt:lpwstr>_Toc275960661</vt:lpwstr>
      </vt:variant>
      <vt:variant>
        <vt:i4>1835063</vt:i4>
      </vt:variant>
      <vt:variant>
        <vt:i4>26</vt:i4>
      </vt:variant>
      <vt:variant>
        <vt:i4>0</vt:i4>
      </vt:variant>
      <vt:variant>
        <vt:i4>5</vt:i4>
      </vt:variant>
      <vt:variant>
        <vt:lpwstr/>
      </vt:variant>
      <vt:variant>
        <vt:lpwstr>_Toc275960659</vt:lpwstr>
      </vt:variant>
      <vt:variant>
        <vt:i4>1835063</vt:i4>
      </vt:variant>
      <vt:variant>
        <vt:i4>23</vt:i4>
      </vt:variant>
      <vt:variant>
        <vt:i4>0</vt:i4>
      </vt:variant>
      <vt:variant>
        <vt:i4>5</vt:i4>
      </vt:variant>
      <vt:variant>
        <vt:lpwstr/>
      </vt:variant>
      <vt:variant>
        <vt:lpwstr>_Toc275960657</vt:lpwstr>
      </vt:variant>
      <vt:variant>
        <vt:i4>1835063</vt:i4>
      </vt:variant>
      <vt:variant>
        <vt:i4>20</vt:i4>
      </vt:variant>
      <vt:variant>
        <vt:i4>0</vt:i4>
      </vt:variant>
      <vt:variant>
        <vt:i4>5</vt:i4>
      </vt:variant>
      <vt:variant>
        <vt:lpwstr/>
      </vt:variant>
      <vt:variant>
        <vt:lpwstr>_Toc275960655</vt:lpwstr>
      </vt:variant>
      <vt:variant>
        <vt:i4>1835063</vt:i4>
      </vt:variant>
      <vt:variant>
        <vt:i4>17</vt:i4>
      </vt:variant>
      <vt:variant>
        <vt:i4>0</vt:i4>
      </vt:variant>
      <vt:variant>
        <vt:i4>5</vt:i4>
      </vt:variant>
      <vt:variant>
        <vt:lpwstr/>
      </vt:variant>
      <vt:variant>
        <vt:lpwstr>_Toc275960653</vt:lpwstr>
      </vt:variant>
      <vt:variant>
        <vt:i4>1835063</vt:i4>
      </vt:variant>
      <vt:variant>
        <vt:i4>14</vt:i4>
      </vt:variant>
      <vt:variant>
        <vt:i4>0</vt:i4>
      </vt:variant>
      <vt:variant>
        <vt:i4>5</vt:i4>
      </vt:variant>
      <vt:variant>
        <vt:lpwstr/>
      </vt:variant>
      <vt:variant>
        <vt:lpwstr>_Toc275960651</vt:lpwstr>
      </vt:variant>
      <vt:variant>
        <vt:i4>1900599</vt:i4>
      </vt:variant>
      <vt:variant>
        <vt:i4>11</vt:i4>
      </vt:variant>
      <vt:variant>
        <vt:i4>0</vt:i4>
      </vt:variant>
      <vt:variant>
        <vt:i4>5</vt:i4>
      </vt:variant>
      <vt:variant>
        <vt:lpwstr/>
      </vt:variant>
      <vt:variant>
        <vt:lpwstr>_Toc275960649</vt:lpwstr>
      </vt:variant>
      <vt:variant>
        <vt:i4>1900599</vt:i4>
      </vt:variant>
      <vt:variant>
        <vt:i4>8</vt:i4>
      </vt:variant>
      <vt:variant>
        <vt:i4>0</vt:i4>
      </vt:variant>
      <vt:variant>
        <vt:i4>5</vt:i4>
      </vt:variant>
      <vt:variant>
        <vt:lpwstr/>
      </vt:variant>
      <vt:variant>
        <vt:lpwstr>_Toc275960647</vt:lpwstr>
      </vt:variant>
      <vt:variant>
        <vt:i4>1900599</vt:i4>
      </vt:variant>
      <vt:variant>
        <vt:i4>2</vt:i4>
      </vt:variant>
      <vt:variant>
        <vt:i4>0</vt:i4>
      </vt:variant>
      <vt:variant>
        <vt:i4>5</vt:i4>
      </vt:variant>
      <vt:variant>
        <vt:lpwstr/>
      </vt:variant>
      <vt:variant>
        <vt:lpwstr>_Toc275960645</vt:lpwstr>
      </vt:variant>
      <vt:variant>
        <vt:i4>7929979</vt:i4>
      </vt:variant>
      <vt:variant>
        <vt:i4>0</vt:i4>
      </vt:variant>
      <vt:variant>
        <vt:i4>0</vt:i4>
      </vt:variant>
      <vt:variant>
        <vt:i4>5</vt:i4>
      </vt:variant>
      <vt:variant>
        <vt:lpwstr>http://news.cnyes.com/Content/20140409/KIUSNMVQ3VDHI.shtml</vt:lpwstr>
      </vt:variant>
      <vt:variant>
        <vt:lpwstr/>
      </vt:variant>
    </vt:vector>
  </HLinks>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玖、受控交易是否位於常規交易範圍</dc:title>
  <dc:creator>User</dc:creator>
  <cp:lastModifiedBy>User</cp:lastModifiedBy>
  <cp:revision>47</cp:revision>
  <cp:lastPrinted>2016-06-04T05:54:00Z</cp:lastPrinted>
  <dcterms:created xsi:type="dcterms:W3CDTF">2017-05-23T04:01:00Z</dcterms:created>
  <dcterms:modified xsi:type="dcterms:W3CDTF">2017-06-13T01:54:00Z</dcterms:modified>
</cp:coreProperties>
</file>