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Pr="0045214E" w:rsidRDefault="00307D12">
      <w:pPr>
        <w:spacing w:line="360" w:lineRule="auto"/>
        <w:jc w:val="center"/>
        <w:rPr>
          <w:rFonts w:eastAsia="標楷體"/>
          <w:b/>
          <w:bCs/>
          <w:sz w:val="28"/>
        </w:rPr>
      </w:pPr>
      <w:bookmarkStart w:id="0" w:name="_Toc129593079"/>
      <w:bookmarkStart w:id="1" w:name="_Toc129631000"/>
      <w:bookmarkStart w:id="2" w:name="_Toc137897624"/>
      <w:bookmarkStart w:id="3" w:name="_Toc152467764"/>
    </w:p>
    <w:p w:rsidR="00307D12" w:rsidRPr="0045214E" w:rsidRDefault="00307D12">
      <w:pPr>
        <w:spacing w:line="360" w:lineRule="auto"/>
        <w:jc w:val="center"/>
        <w:rPr>
          <w:rFonts w:eastAsia="標楷體"/>
          <w:b/>
          <w:bCs/>
          <w:sz w:val="28"/>
        </w:rPr>
      </w:pPr>
    </w:p>
    <w:p w:rsidR="00307D12" w:rsidRPr="0045214E" w:rsidRDefault="00307D12">
      <w:pPr>
        <w:spacing w:line="360" w:lineRule="auto"/>
        <w:jc w:val="center"/>
        <w:rPr>
          <w:rFonts w:eastAsia="標楷體"/>
          <w:b/>
          <w:bCs/>
          <w:sz w:val="52"/>
          <w:szCs w:val="52"/>
        </w:rPr>
      </w:pPr>
    </w:p>
    <w:p w:rsidR="00307D12" w:rsidRPr="0045214E" w:rsidRDefault="00307D12">
      <w:pPr>
        <w:spacing w:line="360" w:lineRule="auto"/>
        <w:jc w:val="center"/>
        <w:rPr>
          <w:rFonts w:eastAsia="標楷體"/>
          <w:b/>
          <w:bCs/>
          <w:sz w:val="52"/>
          <w:szCs w:val="52"/>
        </w:rPr>
      </w:pPr>
    </w:p>
    <w:p w:rsidR="00307D12" w:rsidRPr="00EB1FCD" w:rsidRDefault="00A52F8C">
      <w:pPr>
        <w:spacing w:line="360" w:lineRule="auto"/>
        <w:jc w:val="center"/>
        <w:rPr>
          <w:rFonts w:eastAsia="標楷體"/>
          <w:b/>
          <w:bCs/>
          <w:sz w:val="52"/>
          <w:szCs w:val="52"/>
        </w:rPr>
      </w:pPr>
      <w:r>
        <w:rPr>
          <w:rFonts w:eastAsia="標楷體"/>
          <w:noProof/>
        </w:rPr>
        <w:pict>
          <v:shapetype id="_x0000_t202" coordsize="21600,21600" o:spt="202" path="m,l,21600r21600,l21600,xe">
            <v:stroke joinstyle="miter"/>
            <v:path gradientshapeok="t" o:connecttype="rect"/>
          </v:shapetype>
          <v:shape id="Text Box 103" o:spid="_x0000_s1026" type="#_x0000_t202" style="position:absolute;left:0;text-align:left;margin-left:-10.35pt;margin-top:51pt;width:421.65pt;height:136.8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uW+uAIAAL4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" filled="f" stroked="f">
            <v:textbox>
              <w:txbxContent>
                <w:p w:rsidR="005B7320" w:rsidRPr="00BF3A65" w:rsidRDefault="005B7320">
                  <w:pPr>
                    <w:spacing w:line="360" w:lineRule="auto"/>
                    <w:jc w:val="center"/>
                    <w:rPr>
                      <w:rFonts w:eastAsia="標楷體"/>
                      <w:b/>
                      <w:bCs/>
                      <w:sz w:val="38"/>
                      <w:szCs w:val="38"/>
                    </w:rPr>
                  </w:pPr>
                  <w:proofErr w:type="gramStart"/>
                  <w:r w:rsidRPr="00BF3A65">
                    <w:rPr>
                      <w:rFonts w:eastAsia="標楷體" w:hint="eastAsia"/>
                      <w:b/>
                      <w:bCs/>
                      <w:sz w:val="38"/>
                      <w:szCs w:val="38"/>
                    </w:rPr>
                    <w:t>健誠國際</w:t>
                  </w:r>
                  <w:proofErr w:type="gramEnd"/>
                  <w:r w:rsidRPr="00BF3A65">
                    <w:rPr>
                      <w:rFonts w:eastAsia="標楷體" w:hint="eastAsia"/>
                      <w:b/>
                      <w:bCs/>
                      <w:sz w:val="38"/>
                      <w:szCs w:val="38"/>
                    </w:rPr>
                    <w:t>汽車實業股份有限公司</w:t>
                  </w:r>
                </w:p>
                <w:p w:rsidR="005B7320" w:rsidRPr="00736842" w:rsidRDefault="005B7320" w:rsidP="0007209D">
                  <w:pPr>
                    <w:spacing w:line="360" w:lineRule="auto"/>
                    <w:jc w:val="center"/>
                    <w:rPr>
                      <w:rFonts w:eastAsia="標楷體"/>
                      <w:b/>
                      <w:bCs/>
                      <w:sz w:val="48"/>
                      <w:szCs w:val="48"/>
                    </w:rPr>
                  </w:pPr>
                  <w:r w:rsidRPr="00BF3A65">
                    <w:rPr>
                      <w:rFonts w:eastAsia="標楷體" w:hint="eastAsia"/>
                      <w:b/>
                      <w:bCs/>
                      <w:sz w:val="38"/>
                      <w:szCs w:val="38"/>
                    </w:rPr>
                    <w:t>10</w:t>
                  </w:r>
                  <w:r>
                    <w:rPr>
                      <w:rFonts w:eastAsia="標楷體" w:hint="eastAsia"/>
                      <w:b/>
                      <w:bCs/>
                      <w:sz w:val="38"/>
                      <w:szCs w:val="38"/>
                    </w:rPr>
                    <w:t>5</w:t>
                  </w:r>
                  <w:r w:rsidRPr="00BF3A65">
                    <w:rPr>
                      <w:rFonts w:eastAsia="標楷體" w:hint="eastAsia"/>
                      <w:b/>
                      <w:bCs/>
                      <w:sz w:val="38"/>
                      <w:szCs w:val="38"/>
                    </w:rPr>
                    <w:t>會計</w:t>
                  </w:r>
                  <w:r w:rsidRPr="00BF3A65">
                    <w:rPr>
                      <w:rFonts w:eastAsia="標楷體"/>
                      <w:b/>
                      <w:bCs/>
                      <w:sz w:val="38"/>
                      <w:szCs w:val="38"/>
                    </w:rPr>
                    <w:t>年度移轉訂價報告</w:t>
                  </w:r>
                </w:p>
                <w:p w:rsidR="005B7320" w:rsidRPr="008C6FC3" w:rsidRDefault="005B7320" w:rsidP="008C6FC3">
                  <w:pPr>
                    <w:spacing w:beforeLines="100" w:before="240"/>
                    <w:jc w:val="center"/>
                    <w:rPr>
                      <w:rFonts w:eastAsia="標楷體"/>
                    </w:rPr>
                  </w:pPr>
                  <w:r w:rsidRPr="008C6FC3">
                    <w:rPr>
                      <w:rFonts w:eastAsia="標楷體" w:hint="eastAsia"/>
                    </w:rPr>
                    <w:t>報告涵蓋期間：民國</w:t>
                  </w:r>
                  <w:r w:rsidRPr="008C6FC3">
                    <w:rPr>
                      <w:rFonts w:eastAsia="標楷體" w:hint="eastAsia"/>
                    </w:rPr>
                    <w:t>10</w:t>
                  </w:r>
                  <w:r>
                    <w:rPr>
                      <w:rFonts w:eastAsia="標楷體" w:hint="eastAsia"/>
                    </w:rPr>
                    <w:t>5</w:t>
                  </w:r>
                  <w:r w:rsidRPr="008C6FC3">
                    <w:rPr>
                      <w:rFonts w:eastAsia="標楷體" w:hint="eastAsia"/>
                    </w:rPr>
                    <w:t>年</w:t>
                  </w:r>
                  <w:r w:rsidRPr="008C6FC3">
                    <w:rPr>
                      <w:rFonts w:eastAsia="標楷體" w:hint="eastAsia"/>
                    </w:rPr>
                    <w:t>1</w:t>
                  </w:r>
                  <w:r w:rsidRPr="008C6FC3">
                    <w:rPr>
                      <w:rFonts w:eastAsia="標楷體" w:hint="eastAsia"/>
                    </w:rPr>
                    <w:t>月</w:t>
                  </w:r>
                  <w:r w:rsidRPr="008C6FC3">
                    <w:rPr>
                      <w:rFonts w:eastAsia="標楷體" w:hint="eastAsia"/>
                    </w:rPr>
                    <w:t>1</w:t>
                  </w:r>
                  <w:r w:rsidRPr="008C6FC3">
                    <w:rPr>
                      <w:rFonts w:eastAsia="標楷體" w:hint="eastAsia"/>
                    </w:rPr>
                    <w:t>日至</w:t>
                  </w:r>
                  <w:r w:rsidRPr="008C6FC3">
                    <w:rPr>
                      <w:rFonts w:eastAsia="標楷體" w:hint="eastAsia"/>
                    </w:rPr>
                    <w:t>10</w:t>
                  </w:r>
                  <w:r>
                    <w:rPr>
                      <w:rFonts w:eastAsia="標楷體" w:hint="eastAsia"/>
                    </w:rPr>
                    <w:t>5</w:t>
                  </w:r>
                  <w:r w:rsidRPr="008C6FC3">
                    <w:rPr>
                      <w:rFonts w:eastAsia="標楷體" w:hint="eastAsia"/>
                    </w:rPr>
                    <w:t>年</w:t>
                  </w:r>
                  <w:r w:rsidRPr="008C6FC3">
                    <w:rPr>
                      <w:rFonts w:eastAsia="標楷體" w:hint="eastAsia"/>
                    </w:rPr>
                    <w:t>12</w:t>
                  </w:r>
                  <w:r w:rsidRPr="008C6FC3">
                    <w:rPr>
                      <w:rFonts w:eastAsia="標楷體" w:hint="eastAsia"/>
                    </w:rPr>
                    <w:t>月</w:t>
                  </w:r>
                  <w:r w:rsidRPr="008C6FC3">
                    <w:rPr>
                      <w:rFonts w:eastAsia="標楷體" w:hint="eastAsia"/>
                    </w:rPr>
                    <w:t>31</w:t>
                  </w:r>
                  <w:r w:rsidRPr="008C6FC3">
                    <w:rPr>
                      <w:rFonts w:eastAsia="標楷體" w:hint="eastAsia"/>
                    </w:rPr>
                    <w:t>日</w:t>
                  </w:r>
                </w:p>
                <w:p w:rsidR="005B7320" w:rsidRPr="00F405FC" w:rsidRDefault="005B7320" w:rsidP="00F405FC">
                  <w:pPr>
                    <w:spacing w:line="400" w:lineRule="exact"/>
                    <w:rPr>
                      <w:rFonts w:eastAsia="微軟正黑體"/>
                      <w:sz w:val="36"/>
                      <w:szCs w:val="36"/>
                    </w:rPr>
                  </w:pPr>
                </w:p>
              </w:txbxContent>
            </v:textbox>
            <w10:wrap type="square"/>
          </v:shape>
        </w:pict>
      </w:r>
    </w:p>
    <w:p w:rsidR="00BD225D" w:rsidRPr="00EB1FCD" w:rsidRDefault="00BD225D">
      <w:pPr>
        <w:spacing w:line="360" w:lineRule="auto"/>
        <w:jc w:val="center"/>
        <w:rPr>
          <w:rFonts w:eastAsia="標楷體"/>
          <w:b/>
          <w:bCs/>
          <w:sz w:val="52"/>
          <w:szCs w:val="52"/>
        </w:rPr>
      </w:pPr>
    </w:p>
    <w:p w:rsidR="00BD225D" w:rsidRPr="00EB1FCD" w:rsidRDefault="00BD225D">
      <w:pPr>
        <w:spacing w:line="360" w:lineRule="auto"/>
        <w:jc w:val="center"/>
        <w:rPr>
          <w:rFonts w:eastAsia="標楷體"/>
          <w:b/>
          <w:bCs/>
          <w:sz w:val="52"/>
          <w:szCs w:val="52"/>
        </w:rPr>
      </w:pPr>
    </w:p>
    <w:p w:rsidR="00BD225D" w:rsidRPr="00EB1FCD" w:rsidRDefault="00BD225D">
      <w:pPr>
        <w:spacing w:line="360" w:lineRule="auto"/>
        <w:jc w:val="center"/>
        <w:rPr>
          <w:rFonts w:eastAsia="標楷體"/>
          <w:b/>
          <w:bCs/>
          <w:sz w:val="52"/>
          <w:szCs w:val="52"/>
        </w:rPr>
      </w:pPr>
    </w:p>
    <w:p w:rsidR="003669B1" w:rsidRPr="00EB1FCD" w:rsidRDefault="003669B1">
      <w:pPr>
        <w:spacing w:line="360" w:lineRule="auto"/>
        <w:jc w:val="center"/>
        <w:rPr>
          <w:rFonts w:eastAsia="標楷體"/>
          <w:b/>
          <w:bCs/>
          <w:sz w:val="52"/>
          <w:szCs w:val="52"/>
        </w:rPr>
      </w:pPr>
    </w:p>
    <w:p w:rsidR="003669B1" w:rsidRPr="00EB1FCD" w:rsidRDefault="003669B1">
      <w:pPr>
        <w:spacing w:line="360" w:lineRule="auto"/>
        <w:jc w:val="center"/>
        <w:rPr>
          <w:rFonts w:eastAsia="標楷體"/>
          <w:b/>
          <w:bCs/>
          <w:sz w:val="52"/>
          <w:szCs w:val="52"/>
        </w:rPr>
      </w:pPr>
    </w:p>
    <w:p w:rsidR="003669B1" w:rsidRPr="00EB1FCD" w:rsidRDefault="00A52F8C">
      <w:pPr>
        <w:spacing w:line="360" w:lineRule="auto"/>
        <w:jc w:val="center"/>
        <w:rPr>
          <w:rFonts w:eastAsia="標楷體"/>
          <w:b/>
          <w:bCs/>
          <w:sz w:val="52"/>
          <w:szCs w:val="52"/>
        </w:rPr>
      </w:pPr>
      <w:r>
        <w:rPr>
          <w:rFonts w:eastAsia="標楷體"/>
          <w:b/>
          <w:bCs/>
          <w:noProof/>
          <w:sz w:val="52"/>
          <w:szCs w:val="52"/>
        </w:rPr>
        <w:pict>
          <v:shape id="Text Box 164" o:spid="_x0000_s1027" type="#_x0000_t202" style="position:absolute;left:0;text-align:left;margin-left:1in;margin-top:20.4pt;width:254.25pt;height:68.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iMugIAAMQ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" filled="f" stroked="f">
            <v:textbox>
              <w:txbxContent>
                <w:p w:rsidR="005B7320" w:rsidRPr="00F405FC" w:rsidRDefault="005B7320" w:rsidP="003440C0">
                  <w:pPr>
                    <w:jc w:val="center"/>
                    <w:rPr>
                      <w:rFonts w:eastAsia="標楷體"/>
                      <w:b/>
                      <w:sz w:val="28"/>
                    </w:rPr>
                  </w:pPr>
                  <w:r w:rsidRPr="00F405FC">
                    <w:rPr>
                      <w:rFonts w:eastAsia="標楷體" w:hint="eastAsia"/>
                      <w:b/>
                      <w:sz w:val="28"/>
                    </w:rPr>
                    <w:t>報告出具人：羅裕傑　會計師</w:t>
                  </w:r>
                </w:p>
                <w:p w:rsidR="005B7320" w:rsidRPr="00F405FC" w:rsidRDefault="005B7320" w:rsidP="003440C0">
                  <w:pPr>
                    <w:jc w:val="center"/>
                    <w:rPr>
                      <w:rFonts w:eastAsia="標楷體"/>
                      <w:b/>
                      <w:sz w:val="28"/>
                    </w:rPr>
                  </w:pPr>
                </w:p>
                <w:p w:rsidR="005B7320" w:rsidRPr="00386A84" w:rsidRDefault="005B7320" w:rsidP="003440C0">
                  <w:pPr>
                    <w:jc w:val="center"/>
                    <w:rPr>
                      <w:rFonts w:eastAsia="標楷體"/>
                      <w:b/>
                      <w:sz w:val="28"/>
                    </w:rPr>
                  </w:pPr>
                  <w:r w:rsidRPr="00386A84">
                    <w:rPr>
                      <w:rFonts w:eastAsia="標楷體" w:hint="eastAsia"/>
                      <w:b/>
                      <w:sz w:val="28"/>
                    </w:rPr>
                    <w:t>報告製作日期：民國</w:t>
                  </w:r>
                  <w:r w:rsidRPr="00386A84">
                    <w:rPr>
                      <w:rFonts w:eastAsia="標楷體" w:hint="eastAsia"/>
                      <w:b/>
                      <w:sz w:val="28"/>
                    </w:rPr>
                    <w:t>10</w:t>
                  </w:r>
                  <w:r>
                    <w:rPr>
                      <w:rFonts w:eastAsia="標楷體" w:hint="eastAsia"/>
                      <w:b/>
                      <w:sz w:val="28"/>
                    </w:rPr>
                    <w:t>6</w:t>
                  </w:r>
                  <w:r w:rsidRPr="00386A84">
                    <w:rPr>
                      <w:rFonts w:eastAsia="標楷體" w:hint="eastAsia"/>
                      <w:b/>
                      <w:sz w:val="28"/>
                    </w:rPr>
                    <w:t>年</w:t>
                  </w:r>
                  <w:r>
                    <w:rPr>
                      <w:rFonts w:eastAsia="標楷體" w:hint="eastAsia"/>
                      <w:b/>
                      <w:sz w:val="28"/>
                    </w:rPr>
                    <w:t>6</w:t>
                  </w:r>
                  <w:r w:rsidRPr="00386A84">
                    <w:rPr>
                      <w:rFonts w:eastAsia="標楷體" w:hint="eastAsia"/>
                      <w:b/>
                      <w:sz w:val="28"/>
                    </w:rPr>
                    <w:t>月</w:t>
                  </w:r>
                  <w:r>
                    <w:rPr>
                      <w:rFonts w:eastAsia="標楷體" w:hint="eastAsia"/>
                      <w:b/>
                      <w:sz w:val="28"/>
                    </w:rPr>
                    <w:t>21</w:t>
                  </w:r>
                  <w:r w:rsidRPr="00386A84">
                    <w:rPr>
                      <w:rFonts w:eastAsia="標楷體" w:hint="eastAsia"/>
                      <w:b/>
                      <w:sz w:val="28"/>
                    </w:rPr>
                    <w:t>日</w:t>
                  </w:r>
                </w:p>
              </w:txbxContent>
            </v:textbox>
          </v:shape>
        </w:pict>
      </w:r>
    </w:p>
    <w:p w:rsidR="00307D12" w:rsidRPr="00EB1FCD" w:rsidRDefault="00307D12">
      <w:pPr>
        <w:spacing w:line="360" w:lineRule="auto"/>
        <w:jc w:val="center"/>
        <w:rPr>
          <w:rFonts w:eastAsia="標楷體"/>
          <w:b/>
          <w:bCs/>
          <w:sz w:val="32"/>
          <w:szCs w:val="32"/>
        </w:rPr>
        <w:sectPr w:rsidR="00307D12" w:rsidRPr="00EB1FCD" w:rsidSect="009C54CB">
          <w:footerReference w:type="default" r:id="rId9"/>
          <w:type w:val="oddPage"/>
          <w:pgSz w:w="11906" w:h="16838" w:code="9"/>
          <w:pgMar w:top="2160" w:right="1440" w:bottom="1814" w:left="1440" w:header="851" w:footer="567" w:gutter="567"/>
          <w:pgNumType w:start="1"/>
          <w:cols w:space="425"/>
          <w:docGrid w:linePitch="360"/>
        </w:sectPr>
      </w:pPr>
      <w:r w:rsidRPr="00EB1FCD">
        <w:rPr>
          <w:rFonts w:eastAsia="標楷體"/>
          <w:b/>
          <w:bCs/>
          <w:sz w:val="32"/>
          <w:szCs w:val="32"/>
        </w:rPr>
        <w:br w:type="page"/>
      </w:r>
    </w:p>
    <w:p w:rsidR="006736AD" w:rsidRPr="00EB1FCD" w:rsidRDefault="006736AD" w:rsidP="008C6FC3">
      <w:pPr>
        <w:spacing w:beforeLines="50" w:before="120" w:afterLines="100" w:after="240" w:line="360" w:lineRule="auto"/>
        <w:jc w:val="center"/>
        <w:rPr>
          <w:rFonts w:eastAsia="標楷體"/>
          <w:b/>
          <w:bCs/>
          <w:sz w:val="52"/>
          <w:szCs w:val="48"/>
        </w:rPr>
      </w:pPr>
      <w:r w:rsidRPr="00EB1FCD">
        <w:rPr>
          <w:rFonts w:eastAsia="標楷體" w:hAnsi="標楷體"/>
          <w:b/>
          <w:sz w:val="52"/>
          <w:szCs w:val="48"/>
        </w:rPr>
        <w:lastRenderedPageBreak/>
        <w:t>本報告之涵蓋範圍及使用方式</w:t>
      </w:r>
    </w:p>
    <w:p w:rsidR="00C931BE" w:rsidRPr="00EB1FCD" w:rsidRDefault="00AC1411" w:rsidP="008C6FC3">
      <w:pPr>
        <w:spacing w:beforeLines="50" w:before="120" w:afterLines="50" w:after="120" w:line="360" w:lineRule="auto"/>
        <w:ind w:firstLineChars="200" w:firstLine="520"/>
        <w:jc w:val="both"/>
        <w:rPr>
          <w:rFonts w:eastAsia="標楷體" w:hAnsi="標楷體"/>
          <w:sz w:val="26"/>
          <w:szCs w:val="26"/>
        </w:rPr>
      </w:pPr>
      <w:r w:rsidRPr="00EB1FCD">
        <w:rPr>
          <w:rFonts w:eastAsia="標楷體" w:hAnsi="標楷體"/>
          <w:sz w:val="26"/>
          <w:szCs w:val="26"/>
        </w:rPr>
        <w:t>正大聯合會計師事務所（以下簡稱</w:t>
      </w:r>
      <w:r w:rsidR="00736842" w:rsidRPr="00EB1FCD">
        <w:rPr>
          <w:rFonts w:eastAsia="標楷體" w:hAnsi="標楷體" w:hint="eastAsia"/>
          <w:sz w:val="26"/>
          <w:szCs w:val="26"/>
        </w:rPr>
        <w:t>『</w:t>
      </w:r>
      <w:r w:rsidRPr="00EB1FCD">
        <w:rPr>
          <w:rFonts w:eastAsia="標楷體" w:hAnsi="標楷體"/>
          <w:sz w:val="26"/>
          <w:szCs w:val="26"/>
        </w:rPr>
        <w:t>本所</w:t>
      </w:r>
      <w:r w:rsidR="00736842" w:rsidRPr="00EB1FCD">
        <w:rPr>
          <w:rFonts w:eastAsia="標楷體" w:hAnsi="標楷體" w:hint="eastAsia"/>
          <w:sz w:val="26"/>
          <w:szCs w:val="26"/>
        </w:rPr>
        <w:t>』</w:t>
      </w:r>
      <w:r w:rsidR="00566722" w:rsidRPr="00EB1FCD">
        <w:rPr>
          <w:rFonts w:eastAsia="標楷體" w:hAnsi="標楷體"/>
          <w:sz w:val="26"/>
          <w:szCs w:val="26"/>
        </w:rPr>
        <w:t>）</w:t>
      </w:r>
      <w:proofErr w:type="gramStart"/>
      <w:r w:rsidRPr="00EB1FCD">
        <w:rPr>
          <w:rFonts w:eastAsia="標楷體" w:hAnsi="標楷體"/>
          <w:sz w:val="26"/>
          <w:szCs w:val="26"/>
        </w:rPr>
        <w:t>受</w:t>
      </w:r>
      <w:r w:rsidR="005B0D52" w:rsidRPr="00EB1FCD">
        <w:rPr>
          <w:rFonts w:eastAsia="標楷體" w:hAnsi="標楷體" w:hint="eastAsia"/>
          <w:sz w:val="26"/>
          <w:szCs w:val="26"/>
        </w:rPr>
        <w:t>健誠</w:t>
      </w:r>
      <w:proofErr w:type="gramEnd"/>
      <w:r w:rsidR="005B0D52" w:rsidRPr="00EB1FCD">
        <w:rPr>
          <w:rFonts w:eastAsia="標楷體" w:hAnsi="標楷體" w:hint="eastAsia"/>
          <w:sz w:val="26"/>
          <w:szCs w:val="26"/>
        </w:rPr>
        <w:t>國際實業</w:t>
      </w:r>
      <w:r w:rsidR="00A03B85" w:rsidRPr="00EB1FCD">
        <w:rPr>
          <w:rFonts w:eastAsia="標楷體" w:hAnsi="標楷體"/>
          <w:sz w:val="26"/>
          <w:szCs w:val="26"/>
        </w:rPr>
        <w:t>股份有限公司</w:t>
      </w:r>
      <w:proofErr w:type="gramStart"/>
      <w:r w:rsidR="00566722" w:rsidRPr="00EB1FCD">
        <w:rPr>
          <w:rFonts w:eastAsia="標楷體" w:hAnsi="標楷體"/>
          <w:sz w:val="26"/>
          <w:szCs w:val="26"/>
        </w:rPr>
        <w:t>（</w:t>
      </w:r>
      <w:proofErr w:type="gramEnd"/>
      <w:r w:rsidR="006736AD" w:rsidRPr="00EB1FCD">
        <w:rPr>
          <w:rFonts w:eastAsia="標楷體" w:hAnsi="標楷體"/>
          <w:sz w:val="26"/>
          <w:szCs w:val="26"/>
        </w:rPr>
        <w:t>以下簡稱</w:t>
      </w:r>
      <w:r w:rsidR="00736842" w:rsidRPr="00EB1FCD">
        <w:rPr>
          <w:rFonts w:eastAsia="標楷體" w:hAnsi="標楷體" w:hint="eastAsia"/>
          <w:sz w:val="26"/>
          <w:szCs w:val="26"/>
        </w:rPr>
        <w:t>『</w:t>
      </w:r>
      <w:r w:rsidR="005B0D52" w:rsidRPr="00EB1FCD">
        <w:rPr>
          <w:rFonts w:eastAsia="標楷體" w:hAnsi="標楷體" w:hint="eastAsia"/>
          <w:sz w:val="26"/>
          <w:szCs w:val="26"/>
        </w:rPr>
        <w:t>健誠國際</w:t>
      </w:r>
      <w:r w:rsidR="00736842" w:rsidRPr="00EB1FCD">
        <w:rPr>
          <w:rFonts w:eastAsia="標楷體" w:hAnsi="標楷體" w:hint="eastAsia"/>
          <w:sz w:val="26"/>
          <w:szCs w:val="26"/>
        </w:rPr>
        <w:t>』</w:t>
      </w:r>
      <w:r w:rsidR="006736AD" w:rsidRPr="00EB1FCD">
        <w:rPr>
          <w:rFonts w:eastAsia="標楷體"/>
          <w:sz w:val="26"/>
          <w:szCs w:val="26"/>
        </w:rPr>
        <w:t>)</w:t>
      </w:r>
      <w:r w:rsidR="006736AD" w:rsidRPr="00EB1FCD">
        <w:rPr>
          <w:rFonts w:eastAsia="標楷體" w:hAnsi="標楷體"/>
          <w:sz w:val="26"/>
          <w:szCs w:val="26"/>
        </w:rPr>
        <w:t>委託，對該公司</w:t>
      </w:r>
      <w:r w:rsidR="00334910" w:rsidRPr="00EB1FCD">
        <w:rPr>
          <w:rFonts w:eastAsia="標楷體"/>
          <w:sz w:val="26"/>
          <w:szCs w:val="26"/>
        </w:rPr>
        <w:t>10</w:t>
      </w:r>
      <w:r w:rsidR="00106CDA">
        <w:rPr>
          <w:rFonts w:eastAsia="標楷體" w:hint="eastAsia"/>
          <w:sz w:val="26"/>
          <w:szCs w:val="26"/>
        </w:rPr>
        <w:t>5</w:t>
      </w:r>
      <w:r w:rsidR="008F0678" w:rsidRPr="00EB1FCD">
        <w:rPr>
          <w:rFonts w:eastAsia="標楷體" w:hAnsi="標楷體"/>
          <w:sz w:val="26"/>
          <w:szCs w:val="26"/>
        </w:rPr>
        <w:t>會計</w:t>
      </w:r>
      <w:r w:rsidR="006736AD" w:rsidRPr="00EB1FCD">
        <w:rPr>
          <w:rFonts w:eastAsia="標楷體" w:hAnsi="標楷體"/>
          <w:sz w:val="26"/>
          <w:szCs w:val="26"/>
        </w:rPr>
        <w:t>年</w:t>
      </w:r>
      <w:r w:rsidR="008F0678" w:rsidRPr="00EB1FCD">
        <w:rPr>
          <w:rFonts w:eastAsia="標楷體" w:hAnsi="標楷體"/>
          <w:sz w:val="26"/>
          <w:szCs w:val="26"/>
        </w:rPr>
        <w:t>度</w:t>
      </w:r>
      <w:r w:rsidR="006736AD" w:rsidRPr="00EB1FCD">
        <w:rPr>
          <w:rFonts w:eastAsia="標楷體" w:hAnsi="標楷體"/>
          <w:sz w:val="26"/>
          <w:szCs w:val="26"/>
        </w:rPr>
        <w:t>與關係企業之往來交易</w:t>
      </w:r>
      <w:proofErr w:type="gramStart"/>
      <w:r w:rsidR="001E7194" w:rsidRPr="00EB1FCD">
        <w:rPr>
          <w:rFonts w:eastAsia="標楷體" w:hAnsi="標楷體"/>
          <w:sz w:val="26"/>
          <w:szCs w:val="26"/>
        </w:rPr>
        <w:t>（</w:t>
      </w:r>
      <w:proofErr w:type="gramEnd"/>
      <w:r w:rsidR="001E7194" w:rsidRPr="00EB1FCD">
        <w:rPr>
          <w:rFonts w:eastAsia="標楷體" w:hAnsi="標楷體"/>
          <w:sz w:val="26"/>
          <w:szCs w:val="26"/>
        </w:rPr>
        <w:t>以下簡稱</w:t>
      </w:r>
      <w:r w:rsidR="00736842" w:rsidRPr="00EB1FCD">
        <w:rPr>
          <w:rFonts w:eastAsia="標楷體" w:hAnsi="標楷體" w:hint="eastAsia"/>
          <w:sz w:val="26"/>
          <w:szCs w:val="26"/>
        </w:rPr>
        <w:t>『</w:t>
      </w:r>
      <w:r w:rsidR="001E7194" w:rsidRPr="00EB1FCD">
        <w:rPr>
          <w:rFonts w:eastAsia="標楷體" w:hAnsi="標楷體"/>
          <w:sz w:val="26"/>
          <w:szCs w:val="26"/>
        </w:rPr>
        <w:t>受控交易</w:t>
      </w:r>
      <w:r w:rsidR="00736842" w:rsidRPr="00EB1FCD">
        <w:rPr>
          <w:rFonts w:eastAsia="標楷體" w:hAnsi="標楷體" w:hint="eastAsia"/>
          <w:sz w:val="26"/>
          <w:szCs w:val="26"/>
        </w:rPr>
        <w:t>』</w:t>
      </w:r>
      <w:proofErr w:type="gramStart"/>
      <w:r w:rsidR="001E7194" w:rsidRPr="00EB1FCD">
        <w:rPr>
          <w:rFonts w:eastAsia="標楷體" w:hAnsi="標楷體"/>
          <w:sz w:val="26"/>
          <w:szCs w:val="26"/>
        </w:rPr>
        <w:t>）</w:t>
      </w:r>
      <w:proofErr w:type="gramEnd"/>
      <w:r w:rsidR="006736AD" w:rsidRPr="00EB1FCD">
        <w:rPr>
          <w:rFonts w:eastAsia="標楷體" w:hAnsi="標楷體"/>
          <w:sz w:val="26"/>
          <w:szCs w:val="26"/>
        </w:rPr>
        <w:t>進行分析，本報告即為</w:t>
      </w:r>
      <w:r w:rsidR="00CB265A" w:rsidRPr="00EB1FCD">
        <w:rPr>
          <w:rFonts w:eastAsia="標楷體" w:hAnsi="標楷體"/>
          <w:sz w:val="26"/>
          <w:szCs w:val="26"/>
        </w:rPr>
        <w:t>分析</w:t>
      </w:r>
      <w:r w:rsidR="006736AD" w:rsidRPr="00EB1FCD">
        <w:rPr>
          <w:rFonts w:eastAsia="標楷體" w:hAnsi="標楷體"/>
          <w:sz w:val="26"/>
          <w:szCs w:val="26"/>
        </w:rPr>
        <w:t>結果。</w:t>
      </w:r>
    </w:p>
    <w:p w:rsidR="00603DA2" w:rsidRPr="00EB1FCD" w:rsidRDefault="006736AD"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本報告採用之分析乃遵循所得稅法第</w:t>
      </w:r>
      <w:r w:rsidRPr="00EB1FCD">
        <w:rPr>
          <w:rFonts w:eastAsia="標楷體"/>
          <w:sz w:val="26"/>
          <w:szCs w:val="26"/>
        </w:rPr>
        <w:t>43</w:t>
      </w:r>
      <w:r w:rsidRPr="00EB1FCD">
        <w:rPr>
          <w:rFonts w:eastAsia="標楷體" w:hAnsi="標楷體"/>
          <w:sz w:val="26"/>
          <w:szCs w:val="26"/>
        </w:rPr>
        <w:t>條之</w:t>
      </w:r>
      <w:r w:rsidRPr="00EB1FCD">
        <w:rPr>
          <w:rFonts w:eastAsia="標楷體"/>
          <w:sz w:val="26"/>
          <w:szCs w:val="26"/>
        </w:rPr>
        <w:t>1</w:t>
      </w:r>
      <w:r w:rsidRPr="00EB1FCD">
        <w:rPr>
          <w:rFonts w:eastAsia="標楷體" w:hAnsi="標楷體"/>
          <w:sz w:val="26"/>
          <w:szCs w:val="26"/>
        </w:rPr>
        <w:t>暨財政部於</w:t>
      </w:r>
      <w:smartTag w:uri="urn:schemas-microsoft-com:office:smarttags" w:element="chsdate">
        <w:smartTagPr>
          <w:attr w:name="IsROCDate" w:val="True"/>
          <w:attr w:name="IsLunarDate" w:val="False"/>
          <w:attr w:name="Day" w:val="28"/>
          <w:attr w:name="Month" w:val="12"/>
          <w:attr w:name="Year" w:val="2004"/>
        </w:smartTagPr>
        <w:r w:rsidRPr="00EB1FCD">
          <w:rPr>
            <w:rFonts w:eastAsia="標楷體" w:hAnsi="標楷體"/>
            <w:sz w:val="26"/>
            <w:szCs w:val="26"/>
          </w:rPr>
          <w:t>民國</w:t>
        </w:r>
        <w:r w:rsidRPr="00EB1FCD">
          <w:rPr>
            <w:rFonts w:eastAsia="標楷體"/>
            <w:sz w:val="26"/>
            <w:szCs w:val="26"/>
          </w:rPr>
          <w:t>93</w:t>
        </w:r>
        <w:r w:rsidRPr="00EB1FCD">
          <w:rPr>
            <w:rFonts w:eastAsia="標楷體" w:hAnsi="標楷體"/>
            <w:sz w:val="26"/>
            <w:szCs w:val="26"/>
          </w:rPr>
          <w:t>年</w:t>
        </w:r>
        <w:r w:rsidRPr="00EB1FCD">
          <w:rPr>
            <w:rFonts w:eastAsia="標楷體"/>
            <w:sz w:val="26"/>
            <w:szCs w:val="26"/>
          </w:rPr>
          <w:t>12</w:t>
        </w:r>
        <w:r w:rsidRPr="00EB1FCD">
          <w:rPr>
            <w:rFonts w:eastAsia="標楷體" w:hAnsi="標楷體"/>
            <w:sz w:val="26"/>
            <w:szCs w:val="26"/>
          </w:rPr>
          <w:t>月</w:t>
        </w:r>
        <w:r w:rsidRPr="00EB1FCD">
          <w:rPr>
            <w:rFonts w:eastAsia="標楷體"/>
            <w:sz w:val="26"/>
            <w:szCs w:val="26"/>
          </w:rPr>
          <w:t>28</w:t>
        </w:r>
        <w:r w:rsidRPr="00EB1FCD">
          <w:rPr>
            <w:rFonts w:eastAsia="標楷體" w:hAnsi="標楷體"/>
            <w:sz w:val="26"/>
            <w:szCs w:val="26"/>
          </w:rPr>
          <w:t>日</w:t>
        </w:r>
      </w:smartTag>
      <w:r w:rsidRPr="00EB1FCD">
        <w:rPr>
          <w:rFonts w:eastAsia="標楷體" w:hAnsi="標楷體"/>
          <w:sz w:val="26"/>
          <w:szCs w:val="26"/>
        </w:rPr>
        <w:t>發布之營利事業所得稅不合常規移轉訂價查核準則</w:t>
      </w:r>
      <w:r w:rsidR="00566722" w:rsidRPr="00EB1FCD">
        <w:rPr>
          <w:rFonts w:eastAsia="標楷體" w:hAnsi="標楷體"/>
          <w:sz w:val="26"/>
          <w:szCs w:val="26"/>
        </w:rPr>
        <w:t>（</w:t>
      </w:r>
      <w:r w:rsidRPr="00EB1FCD">
        <w:rPr>
          <w:rFonts w:eastAsia="標楷體" w:hAnsi="標楷體"/>
          <w:sz w:val="26"/>
          <w:szCs w:val="26"/>
        </w:rPr>
        <w:t>以下簡稱</w:t>
      </w:r>
      <w:r w:rsidR="00D14476" w:rsidRPr="00EB1FCD">
        <w:rPr>
          <w:rFonts w:eastAsia="標楷體" w:hAnsi="標楷體" w:hint="eastAsia"/>
          <w:sz w:val="26"/>
          <w:szCs w:val="26"/>
        </w:rPr>
        <w:t>『</w:t>
      </w:r>
      <w:r w:rsidRPr="00EB1FCD">
        <w:rPr>
          <w:rFonts w:eastAsia="標楷體" w:hAnsi="標楷體"/>
          <w:sz w:val="26"/>
          <w:szCs w:val="26"/>
        </w:rPr>
        <w:t>移轉訂價查核準則</w:t>
      </w:r>
      <w:r w:rsidR="00D14476" w:rsidRPr="00EB1FCD">
        <w:rPr>
          <w:rFonts w:eastAsia="標楷體" w:hAnsi="標楷體" w:hint="eastAsia"/>
          <w:sz w:val="26"/>
          <w:szCs w:val="26"/>
        </w:rPr>
        <w:t>』</w:t>
      </w:r>
      <w:r w:rsidRPr="00EB1FCD">
        <w:rPr>
          <w:rFonts w:eastAsia="標楷體" w:hAnsi="標楷體"/>
          <w:sz w:val="26"/>
          <w:szCs w:val="26"/>
        </w:rPr>
        <w:t>）規定之方法為之。</w:t>
      </w:r>
    </w:p>
    <w:p w:rsidR="00603DA2" w:rsidRPr="00EB1FCD" w:rsidRDefault="006736AD"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本所於本報告中表示之意見完全</w:t>
      </w:r>
      <w:proofErr w:type="gramStart"/>
      <w:r w:rsidRPr="00EB1FCD">
        <w:rPr>
          <w:rFonts w:eastAsia="標楷體" w:hAnsi="標楷體"/>
          <w:sz w:val="26"/>
          <w:szCs w:val="26"/>
        </w:rPr>
        <w:t>基於</w:t>
      </w:r>
      <w:r w:rsidR="005B0D52" w:rsidRPr="00EB1FCD">
        <w:rPr>
          <w:rFonts w:eastAsia="標楷體" w:hAnsi="標楷體" w:hint="eastAsia"/>
          <w:sz w:val="26"/>
          <w:szCs w:val="26"/>
        </w:rPr>
        <w:t>健誠</w:t>
      </w:r>
      <w:proofErr w:type="gramEnd"/>
      <w:r w:rsidR="005B0D52" w:rsidRPr="00EB1FCD">
        <w:rPr>
          <w:rFonts w:eastAsia="標楷體" w:hAnsi="標楷體" w:hint="eastAsia"/>
          <w:sz w:val="26"/>
          <w:szCs w:val="26"/>
        </w:rPr>
        <w:t>國際</w:t>
      </w:r>
      <w:r w:rsidRPr="00EB1FCD">
        <w:rPr>
          <w:rFonts w:eastAsia="標楷體" w:hAnsi="標楷體"/>
          <w:sz w:val="26"/>
          <w:szCs w:val="26"/>
        </w:rPr>
        <w:t>管理部門提供之資料，本所並未</w:t>
      </w:r>
      <w:proofErr w:type="gramStart"/>
      <w:r w:rsidR="00270528" w:rsidRPr="00EB1FCD">
        <w:rPr>
          <w:rFonts w:eastAsia="標楷體" w:hAnsi="標楷體"/>
          <w:sz w:val="26"/>
          <w:szCs w:val="26"/>
        </w:rPr>
        <w:t>就</w:t>
      </w:r>
      <w:r w:rsidR="005B0D52" w:rsidRPr="00EB1FCD">
        <w:rPr>
          <w:rFonts w:eastAsia="標楷體" w:hAnsi="標楷體" w:hint="eastAsia"/>
          <w:sz w:val="26"/>
          <w:szCs w:val="26"/>
        </w:rPr>
        <w:t>健誠</w:t>
      </w:r>
      <w:proofErr w:type="gramEnd"/>
      <w:r w:rsidR="005B0D52" w:rsidRPr="00EB1FCD">
        <w:rPr>
          <w:rFonts w:eastAsia="標楷體" w:hAnsi="標楷體" w:hint="eastAsia"/>
          <w:sz w:val="26"/>
          <w:szCs w:val="26"/>
        </w:rPr>
        <w:t>國際</w:t>
      </w:r>
      <w:r w:rsidR="00270528" w:rsidRPr="00EB1FCD">
        <w:rPr>
          <w:rFonts w:eastAsia="標楷體" w:hAnsi="標楷體"/>
          <w:sz w:val="26"/>
          <w:szCs w:val="26"/>
        </w:rPr>
        <w:t>提供之資料執行任何</w:t>
      </w:r>
      <w:r w:rsidRPr="00EB1FCD">
        <w:rPr>
          <w:rFonts w:eastAsia="標楷體" w:hAnsi="標楷體"/>
          <w:sz w:val="26"/>
          <w:szCs w:val="26"/>
        </w:rPr>
        <w:t>查核</w:t>
      </w:r>
      <w:r w:rsidR="00270528" w:rsidRPr="00EB1FCD">
        <w:rPr>
          <w:rFonts w:eastAsia="標楷體" w:hAnsi="標楷體"/>
          <w:sz w:val="26"/>
          <w:szCs w:val="26"/>
        </w:rPr>
        <w:t>程序</w:t>
      </w:r>
      <w:r w:rsidRPr="00EB1FCD">
        <w:rPr>
          <w:rFonts w:eastAsia="標楷體" w:hAnsi="標楷體"/>
          <w:sz w:val="26"/>
          <w:szCs w:val="26"/>
        </w:rPr>
        <w:t>。倘若提供給本所之資料有須更正情事，本報告之內容及結論亦可能會受影響。</w:t>
      </w:r>
    </w:p>
    <w:p w:rsidR="00603DA2" w:rsidRPr="00EB1FCD" w:rsidRDefault="006736AD"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本報告內容須</w:t>
      </w:r>
      <w:proofErr w:type="gramStart"/>
      <w:r w:rsidRPr="00EB1FCD">
        <w:rPr>
          <w:rFonts w:eastAsia="標楷體" w:hAnsi="標楷體"/>
          <w:sz w:val="26"/>
          <w:szCs w:val="26"/>
        </w:rPr>
        <w:t>隨</w:t>
      </w:r>
      <w:r w:rsidR="005B0D52" w:rsidRPr="00EB1FCD">
        <w:rPr>
          <w:rFonts w:eastAsia="標楷體" w:hAnsi="標楷體" w:hint="eastAsia"/>
          <w:sz w:val="26"/>
          <w:szCs w:val="26"/>
        </w:rPr>
        <w:t>健誠</w:t>
      </w:r>
      <w:proofErr w:type="gramEnd"/>
      <w:r w:rsidR="005B0D52" w:rsidRPr="00EB1FCD">
        <w:rPr>
          <w:rFonts w:eastAsia="標楷體" w:hAnsi="標楷體" w:hint="eastAsia"/>
          <w:sz w:val="26"/>
          <w:szCs w:val="26"/>
        </w:rPr>
        <w:t>國際</w:t>
      </w:r>
      <w:r w:rsidR="00820FC9" w:rsidRPr="00EB1FCD">
        <w:rPr>
          <w:rFonts w:eastAsia="標楷體" w:hAnsi="標楷體"/>
          <w:sz w:val="26"/>
          <w:szCs w:val="26"/>
        </w:rPr>
        <w:t>每年</w:t>
      </w:r>
      <w:r w:rsidRPr="00EB1FCD">
        <w:rPr>
          <w:rFonts w:eastAsia="標楷體" w:hAnsi="標楷體"/>
          <w:sz w:val="26"/>
          <w:szCs w:val="26"/>
        </w:rPr>
        <w:t>營業方式之變動而更新。本所出具報告後，對本報告</w:t>
      </w:r>
      <w:proofErr w:type="gramStart"/>
      <w:r w:rsidRPr="00EB1FCD">
        <w:rPr>
          <w:rFonts w:eastAsia="標楷體" w:hAnsi="標楷體"/>
          <w:sz w:val="26"/>
          <w:szCs w:val="26"/>
        </w:rPr>
        <w:t>交付</w:t>
      </w:r>
      <w:r w:rsidR="005B0D52" w:rsidRPr="00EB1FCD">
        <w:rPr>
          <w:rFonts w:eastAsia="標楷體" w:hAnsi="標楷體" w:hint="eastAsia"/>
          <w:sz w:val="26"/>
          <w:szCs w:val="26"/>
        </w:rPr>
        <w:t>健誠國際</w:t>
      </w:r>
      <w:proofErr w:type="gramEnd"/>
      <w:r w:rsidRPr="00EB1FCD">
        <w:rPr>
          <w:rFonts w:eastAsia="標楷體" w:hAnsi="標楷體"/>
          <w:sz w:val="26"/>
          <w:szCs w:val="26"/>
        </w:rPr>
        <w:t>後所發生之任何變動、事件或情況，</w:t>
      </w:r>
      <w:proofErr w:type="gramStart"/>
      <w:r w:rsidR="00CB265A" w:rsidRPr="00EB1FCD">
        <w:rPr>
          <w:rFonts w:eastAsia="標楷體" w:hAnsi="標楷體"/>
          <w:sz w:val="26"/>
          <w:szCs w:val="26"/>
        </w:rPr>
        <w:t>均</w:t>
      </w:r>
      <w:r w:rsidRPr="00EB1FCD">
        <w:rPr>
          <w:rFonts w:eastAsia="標楷體" w:hAnsi="標楷體"/>
          <w:sz w:val="26"/>
          <w:szCs w:val="26"/>
        </w:rPr>
        <w:t>不負</w:t>
      </w:r>
      <w:proofErr w:type="gramEnd"/>
      <w:r w:rsidRPr="00EB1FCD">
        <w:rPr>
          <w:rFonts w:eastAsia="標楷體" w:hAnsi="標楷體"/>
          <w:sz w:val="26"/>
          <w:szCs w:val="26"/>
        </w:rPr>
        <w:t>任何修訂之義務。</w:t>
      </w:r>
    </w:p>
    <w:p w:rsidR="001E7194" w:rsidRPr="00EB1FCD" w:rsidRDefault="006736AD" w:rsidP="008C6FC3">
      <w:pPr>
        <w:spacing w:beforeLines="50" w:before="120" w:afterLines="50" w:after="120" w:line="360" w:lineRule="auto"/>
        <w:ind w:firstLineChars="200" w:firstLine="520"/>
        <w:jc w:val="both"/>
        <w:rPr>
          <w:rFonts w:eastAsia="標楷體"/>
          <w:sz w:val="26"/>
          <w:szCs w:val="26"/>
        </w:rPr>
        <w:sectPr w:rsidR="001E7194" w:rsidRPr="00EB1FCD" w:rsidSect="009C54CB">
          <w:headerReference w:type="even" r:id="rId10"/>
          <w:headerReference w:type="default" r:id="rId11"/>
          <w:headerReference w:type="first" r:id="rId12"/>
          <w:type w:val="oddPage"/>
          <w:pgSz w:w="11906" w:h="16838" w:code="9"/>
          <w:pgMar w:top="2160" w:right="1440" w:bottom="1814" w:left="1440" w:header="851" w:footer="567" w:gutter="567"/>
          <w:pgNumType w:start="1"/>
          <w:cols w:space="425"/>
          <w:docGrid w:linePitch="360"/>
        </w:sectPr>
      </w:pPr>
      <w:r w:rsidRPr="00EB1FCD">
        <w:rPr>
          <w:rFonts w:eastAsia="標楷體" w:hAnsi="標楷體"/>
          <w:sz w:val="26"/>
          <w:szCs w:val="26"/>
        </w:rPr>
        <w:t>本報告僅</w:t>
      </w:r>
      <w:proofErr w:type="gramStart"/>
      <w:r w:rsidRPr="00EB1FCD">
        <w:rPr>
          <w:rFonts w:eastAsia="標楷體" w:hAnsi="標楷體"/>
          <w:sz w:val="26"/>
          <w:szCs w:val="26"/>
        </w:rPr>
        <w:t>供</w:t>
      </w:r>
      <w:r w:rsidR="005B0D52" w:rsidRPr="00EB1FCD">
        <w:rPr>
          <w:rFonts w:eastAsia="標楷體" w:hAnsi="標楷體" w:hint="eastAsia"/>
          <w:sz w:val="26"/>
          <w:szCs w:val="26"/>
        </w:rPr>
        <w:t>健誠</w:t>
      </w:r>
      <w:proofErr w:type="gramEnd"/>
      <w:r w:rsidR="005B0D52" w:rsidRPr="00EB1FCD">
        <w:rPr>
          <w:rFonts w:eastAsia="標楷體" w:hAnsi="標楷體" w:hint="eastAsia"/>
          <w:sz w:val="26"/>
          <w:szCs w:val="26"/>
        </w:rPr>
        <w:t>國際</w:t>
      </w:r>
      <w:r w:rsidRPr="00EB1FCD">
        <w:rPr>
          <w:rFonts w:eastAsia="標楷體" w:hAnsi="標楷體"/>
          <w:sz w:val="26"/>
          <w:szCs w:val="26"/>
        </w:rPr>
        <w:t>分析</w:t>
      </w:r>
      <w:r w:rsidR="001E7194" w:rsidRPr="00EB1FCD">
        <w:rPr>
          <w:rFonts w:eastAsia="標楷體" w:hAnsi="標楷體"/>
          <w:sz w:val="26"/>
          <w:szCs w:val="26"/>
        </w:rPr>
        <w:t>受控</w:t>
      </w:r>
      <w:r w:rsidRPr="00EB1FCD">
        <w:rPr>
          <w:rFonts w:eastAsia="標楷體" w:hAnsi="標楷體"/>
          <w:sz w:val="26"/>
          <w:szCs w:val="26"/>
        </w:rPr>
        <w:t>交易</w:t>
      </w:r>
      <w:r w:rsidR="00906F2B" w:rsidRPr="00EB1FCD">
        <w:rPr>
          <w:rFonts w:eastAsia="標楷體" w:hAnsi="標楷體"/>
          <w:sz w:val="26"/>
          <w:szCs w:val="26"/>
        </w:rPr>
        <w:t>是否符合營業</w:t>
      </w:r>
      <w:r w:rsidRPr="00EB1FCD">
        <w:rPr>
          <w:rFonts w:eastAsia="標楷體" w:hAnsi="標楷體"/>
          <w:sz w:val="26"/>
          <w:szCs w:val="26"/>
        </w:rPr>
        <w:t>常規使用，不得作為其他用途。</w:t>
      </w:r>
      <w:proofErr w:type="gramStart"/>
      <w:r w:rsidR="00186979" w:rsidRPr="00EB1FCD">
        <w:rPr>
          <w:rFonts w:eastAsia="標楷體" w:hAnsi="標楷體" w:hint="eastAsia"/>
          <w:sz w:val="26"/>
          <w:szCs w:val="26"/>
        </w:rPr>
        <w:t>健誠國際</w:t>
      </w:r>
      <w:proofErr w:type="gramEnd"/>
      <w:r w:rsidR="00186979" w:rsidRPr="00EB1FCD">
        <w:rPr>
          <w:rFonts w:eastAsia="標楷體" w:hAnsi="標楷體" w:hint="eastAsia"/>
          <w:sz w:val="26"/>
          <w:szCs w:val="26"/>
        </w:rPr>
        <w:t>若接受財政部國稅局對移轉訂價報告進行查核時，本所應予作補充說明及提供必要之協助，除前開必要情形外，</w:t>
      </w:r>
      <w:r w:rsidRPr="00EB1FCD">
        <w:rPr>
          <w:rFonts w:eastAsia="標楷體" w:hAnsi="標楷體"/>
          <w:sz w:val="26"/>
          <w:szCs w:val="26"/>
        </w:rPr>
        <w:t>若因本報告</w:t>
      </w:r>
      <w:r w:rsidR="00186979" w:rsidRPr="00EB1FCD">
        <w:rPr>
          <w:rFonts w:eastAsia="標楷體" w:hAnsi="標楷體" w:hint="eastAsia"/>
          <w:sz w:val="26"/>
          <w:szCs w:val="26"/>
        </w:rPr>
        <w:t>有進行財政部專案查核協商或行政救濟等之需要，本所可提供服務，但</w:t>
      </w:r>
      <w:r w:rsidR="00186979" w:rsidRPr="00EB1FCD">
        <w:rPr>
          <w:rFonts w:eastAsia="標楷體" w:hAnsi="標楷體"/>
          <w:sz w:val="26"/>
          <w:szCs w:val="26"/>
        </w:rPr>
        <w:t>費用</w:t>
      </w:r>
      <w:r w:rsidR="00186979" w:rsidRPr="00EB1FCD">
        <w:rPr>
          <w:rFonts w:eastAsia="標楷體" w:hAnsi="標楷體" w:hint="eastAsia"/>
          <w:sz w:val="26"/>
          <w:szCs w:val="26"/>
        </w:rPr>
        <w:t>須</w:t>
      </w:r>
      <w:r w:rsidRPr="00EB1FCD">
        <w:rPr>
          <w:rFonts w:eastAsia="標楷體" w:hAnsi="標楷體"/>
          <w:sz w:val="26"/>
          <w:szCs w:val="26"/>
        </w:rPr>
        <w:t>另行計算。</w:t>
      </w:r>
    </w:p>
    <w:p w:rsidR="00603DA2" w:rsidRPr="00EB1FCD" w:rsidRDefault="00C06E46" w:rsidP="008C6FC3">
      <w:pPr>
        <w:spacing w:beforeLines="100" w:before="240" w:afterLines="100" w:after="240" w:line="360" w:lineRule="auto"/>
        <w:jc w:val="center"/>
        <w:rPr>
          <w:rFonts w:eastAsia="標楷體"/>
          <w:b/>
          <w:bCs/>
          <w:sz w:val="52"/>
          <w:szCs w:val="48"/>
        </w:rPr>
      </w:pPr>
      <w:r w:rsidRPr="00EB1FCD">
        <w:rPr>
          <w:rFonts w:eastAsia="標楷體" w:hAnsi="標楷體"/>
          <w:b/>
          <w:bCs/>
          <w:sz w:val="52"/>
          <w:szCs w:val="48"/>
        </w:rPr>
        <w:lastRenderedPageBreak/>
        <w:t>章節目</w:t>
      </w:r>
      <w:r w:rsidR="006736AD" w:rsidRPr="00EB1FCD">
        <w:rPr>
          <w:rFonts w:eastAsia="標楷體" w:hAnsi="標楷體"/>
          <w:b/>
          <w:bCs/>
          <w:sz w:val="52"/>
          <w:szCs w:val="48"/>
        </w:rPr>
        <w:t>錄</w:t>
      </w:r>
    </w:p>
    <w:p w:rsidR="00DB7260" w:rsidRDefault="001D3F58" w:rsidP="00DB7260">
      <w:pPr>
        <w:pStyle w:val="10"/>
        <w:spacing w:before="120" w:after="120"/>
        <w:rPr>
          <w:rFonts w:asciiTheme="minorHAnsi" w:eastAsiaTheme="minorEastAsia" w:hAnsiTheme="minorHAnsi" w:cstheme="minorBidi"/>
          <w:sz w:val="24"/>
          <w:szCs w:val="22"/>
        </w:rPr>
      </w:pPr>
      <w:r w:rsidRPr="00EB1FCD">
        <w:rPr>
          <w:b/>
          <w:noProof w:val="0"/>
          <w:kern w:val="0"/>
          <w:szCs w:val="26"/>
        </w:rPr>
        <w:fldChar w:fldCharType="begin"/>
      </w:r>
      <w:r w:rsidR="006736AD" w:rsidRPr="00EB1FCD">
        <w:rPr>
          <w:b/>
          <w:noProof w:val="0"/>
          <w:kern w:val="0"/>
          <w:szCs w:val="26"/>
        </w:rPr>
        <w:instrText xml:space="preserve"> TOC \o "1-1" \h \z \u </w:instrText>
      </w:r>
      <w:r w:rsidRPr="00EB1FCD">
        <w:rPr>
          <w:b/>
          <w:noProof w:val="0"/>
          <w:kern w:val="0"/>
          <w:szCs w:val="26"/>
        </w:rPr>
        <w:fldChar w:fldCharType="separate"/>
      </w:r>
      <w:hyperlink w:anchor="_Toc460230987" w:history="1">
        <w:r w:rsidR="00DB7260" w:rsidRPr="002312BC">
          <w:rPr>
            <w:rStyle w:val="a4"/>
            <w:rFonts w:hint="eastAsia"/>
          </w:rPr>
          <w:t>第壹章、</w:t>
        </w:r>
        <w:r w:rsidR="00DB7260" w:rsidRPr="002312BC">
          <w:rPr>
            <w:rStyle w:val="a4"/>
            <w:rFonts w:hAnsi="標楷體" w:hint="eastAsia"/>
          </w:rPr>
          <w:t xml:space="preserve"> </w:t>
        </w:r>
        <w:r w:rsidR="00DB7260" w:rsidRPr="002312BC">
          <w:rPr>
            <w:rStyle w:val="a4"/>
            <w:rFonts w:hAnsi="標楷體" w:hint="eastAsia"/>
          </w:rPr>
          <w:t>摘要</w:t>
        </w:r>
        <w:r w:rsidR="00DB7260">
          <w:rPr>
            <w:webHidden/>
          </w:rPr>
          <w:tab/>
        </w:r>
        <w:r w:rsidR="00DB7260">
          <w:rPr>
            <w:webHidden/>
          </w:rPr>
          <w:fldChar w:fldCharType="begin"/>
        </w:r>
        <w:r w:rsidR="00DB7260">
          <w:rPr>
            <w:webHidden/>
          </w:rPr>
          <w:instrText xml:space="preserve"> PAGEREF _Toc460230987 \h </w:instrText>
        </w:r>
        <w:r w:rsidR="00DB7260">
          <w:rPr>
            <w:webHidden/>
          </w:rPr>
        </w:r>
        <w:r w:rsidR="00DB7260">
          <w:rPr>
            <w:webHidden/>
          </w:rPr>
          <w:fldChar w:fldCharType="separate"/>
        </w:r>
        <w:r w:rsidR="00FC6E99">
          <w:rPr>
            <w:webHidden/>
          </w:rPr>
          <w:t>1</w:t>
        </w:r>
        <w:r w:rsidR="00DB7260">
          <w:rPr>
            <w:webHidden/>
          </w:rPr>
          <w:fldChar w:fldCharType="end"/>
        </w:r>
      </w:hyperlink>
    </w:p>
    <w:p w:rsidR="00DB7260" w:rsidRDefault="00A52F8C" w:rsidP="00DB7260">
      <w:pPr>
        <w:pStyle w:val="10"/>
        <w:spacing w:before="120" w:after="120"/>
        <w:rPr>
          <w:rFonts w:asciiTheme="minorHAnsi" w:eastAsiaTheme="minorEastAsia" w:hAnsiTheme="minorHAnsi" w:cstheme="minorBidi"/>
          <w:sz w:val="24"/>
          <w:szCs w:val="22"/>
        </w:rPr>
      </w:pPr>
      <w:hyperlink w:anchor="_Toc460230989" w:history="1">
        <w:r w:rsidR="00DB7260" w:rsidRPr="002312BC">
          <w:rPr>
            <w:rStyle w:val="a4"/>
            <w:rFonts w:hint="eastAsia"/>
          </w:rPr>
          <w:t>第貳章、</w:t>
        </w:r>
        <w:r w:rsidR="00DB7260" w:rsidRPr="002312BC">
          <w:rPr>
            <w:rStyle w:val="a4"/>
            <w:rFonts w:hAnsi="標楷體" w:hint="eastAsia"/>
          </w:rPr>
          <w:t xml:space="preserve"> </w:t>
        </w:r>
        <w:r w:rsidR="00DB7260" w:rsidRPr="002312BC">
          <w:rPr>
            <w:rStyle w:val="a4"/>
            <w:rFonts w:hAnsi="標楷體" w:hint="eastAsia"/>
          </w:rPr>
          <w:t>背景資訊及產業經濟現況</w:t>
        </w:r>
        <w:r w:rsidR="00DB7260">
          <w:rPr>
            <w:webHidden/>
          </w:rPr>
          <w:tab/>
        </w:r>
        <w:r w:rsidR="00DB7260">
          <w:rPr>
            <w:webHidden/>
          </w:rPr>
          <w:fldChar w:fldCharType="begin"/>
        </w:r>
        <w:r w:rsidR="00DB7260">
          <w:rPr>
            <w:webHidden/>
          </w:rPr>
          <w:instrText xml:space="preserve"> PAGEREF _Toc460230989 \h </w:instrText>
        </w:r>
        <w:r w:rsidR="00DB7260">
          <w:rPr>
            <w:webHidden/>
          </w:rPr>
        </w:r>
        <w:r w:rsidR="00DB7260">
          <w:rPr>
            <w:webHidden/>
          </w:rPr>
          <w:fldChar w:fldCharType="separate"/>
        </w:r>
        <w:r w:rsidR="00FC6E99">
          <w:rPr>
            <w:webHidden/>
          </w:rPr>
          <w:t>5</w:t>
        </w:r>
        <w:r w:rsidR="00DB7260">
          <w:rPr>
            <w:webHidden/>
          </w:rPr>
          <w:fldChar w:fldCharType="end"/>
        </w:r>
      </w:hyperlink>
    </w:p>
    <w:p w:rsidR="00DB7260" w:rsidRDefault="00A52F8C" w:rsidP="00DB7260">
      <w:pPr>
        <w:pStyle w:val="10"/>
        <w:spacing w:before="120" w:after="120"/>
        <w:rPr>
          <w:rFonts w:asciiTheme="minorHAnsi" w:eastAsiaTheme="minorEastAsia" w:hAnsiTheme="minorHAnsi" w:cstheme="minorBidi"/>
          <w:sz w:val="24"/>
          <w:szCs w:val="22"/>
        </w:rPr>
      </w:pPr>
      <w:hyperlink w:anchor="_Toc460230991" w:history="1">
        <w:r w:rsidR="00DB7260" w:rsidRPr="002312BC">
          <w:rPr>
            <w:rStyle w:val="a4"/>
            <w:rFonts w:hint="eastAsia"/>
          </w:rPr>
          <w:t>第參章、</w:t>
        </w:r>
        <w:r w:rsidR="00DB7260" w:rsidRPr="002312BC">
          <w:rPr>
            <w:rStyle w:val="a4"/>
            <w:rFonts w:hAnsi="標楷體" w:hint="eastAsia"/>
          </w:rPr>
          <w:t xml:space="preserve"> </w:t>
        </w:r>
        <w:r w:rsidR="00DB7260" w:rsidRPr="002312BC">
          <w:rPr>
            <w:rStyle w:val="a4"/>
            <w:rFonts w:hAnsi="標楷體" w:hint="eastAsia"/>
          </w:rPr>
          <w:t>受控交易說明</w:t>
        </w:r>
        <w:r w:rsidR="00DB7260">
          <w:rPr>
            <w:webHidden/>
          </w:rPr>
          <w:tab/>
        </w:r>
        <w:r w:rsidR="00DB7260">
          <w:rPr>
            <w:webHidden/>
          </w:rPr>
          <w:fldChar w:fldCharType="begin"/>
        </w:r>
        <w:r w:rsidR="00DB7260">
          <w:rPr>
            <w:webHidden/>
          </w:rPr>
          <w:instrText xml:space="preserve"> PAGEREF _Toc460230991 \h </w:instrText>
        </w:r>
        <w:r w:rsidR="00DB7260">
          <w:rPr>
            <w:webHidden/>
          </w:rPr>
        </w:r>
        <w:r w:rsidR="00DB7260">
          <w:rPr>
            <w:webHidden/>
          </w:rPr>
          <w:fldChar w:fldCharType="separate"/>
        </w:r>
        <w:r w:rsidR="00FC6E99">
          <w:rPr>
            <w:webHidden/>
          </w:rPr>
          <w:t>17</w:t>
        </w:r>
        <w:r w:rsidR="00DB7260">
          <w:rPr>
            <w:webHidden/>
          </w:rPr>
          <w:fldChar w:fldCharType="end"/>
        </w:r>
      </w:hyperlink>
    </w:p>
    <w:p w:rsidR="00DB7260" w:rsidRDefault="00A52F8C" w:rsidP="00DB7260">
      <w:pPr>
        <w:pStyle w:val="10"/>
        <w:spacing w:before="120" w:after="120"/>
        <w:rPr>
          <w:rFonts w:asciiTheme="minorHAnsi" w:eastAsiaTheme="minorEastAsia" w:hAnsiTheme="minorHAnsi" w:cstheme="minorBidi"/>
          <w:sz w:val="24"/>
          <w:szCs w:val="22"/>
        </w:rPr>
      </w:pPr>
      <w:hyperlink w:anchor="_Toc460230993" w:history="1">
        <w:r w:rsidR="00DB7260" w:rsidRPr="002312BC">
          <w:rPr>
            <w:rStyle w:val="a4"/>
            <w:rFonts w:hint="eastAsia"/>
          </w:rPr>
          <w:t>第肆章、</w:t>
        </w:r>
        <w:r w:rsidR="00DB7260" w:rsidRPr="002312BC">
          <w:rPr>
            <w:rStyle w:val="a4"/>
            <w:rFonts w:hAnsi="標楷體" w:hint="eastAsia"/>
          </w:rPr>
          <w:t xml:space="preserve"> </w:t>
        </w:r>
        <w:r w:rsidR="00DB7260" w:rsidRPr="002312BC">
          <w:rPr>
            <w:rStyle w:val="a4"/>
            <w:rFonts w:hAnsi="標楷體" w:hint="eastAsia"/>
          </w:rPr>
          <w:t>功能及風險分析</w:t>
        </w:r>
        <w:r w:rsidR="00DB7260">
          <w:rPr>
            <w:webHidden/>
          </w:rPr>
          <w:tab/>
        </w:r>
        <w:r w:rsidR="00DB7260">
          <w:rPr>
            <w:webHidden/>
          </w:rPr>
          <w:fldChar w:fldCharType="begin"/>
        </w:r>
        <w:r w:rsidR="00DB7260">
          <w:rPr>
            <w:webHidden/>
          </w:rPr>
          <w:instrText xml:space="preserve"> PAGEREF _Toc460230993 \h </w:instrText>
        </w:r>
        <w:r w:rsidR="00DB7260">
          <w:rPr>
            <w:webHidden/>
          </w:rPr>
        </w:r>
        <w:r w:rsidR="00DB7260">
          <w:rPr>
            <w:webHidden/>
          </w:rPr>
          <w:fldChar w:fldCharType="separate"/>
        </w:r>
        <w:r w:rsidR="00FC6E99">
          <w:rPr>
            <w:webHidden/>
          </w:rPr>
          <w:t>23</w:t>
        </w:r>
        <w:r w:rsidR="00DB7260">
          <w:rPr>
            <w:webHidden/>
          </w:rPr>
          <w:fldChar w:fldCharType="end"/>
        </w:r>
      </w:hyperlink>
    </w:p>
    <w:p w:rsidR="00DB7260" w:rsidRDefault="00A52F8C" w:rsidP="00DB7260">
      <w:pPr>
        <w:pStyle w:val="10"/>
        <w:spacing w:before="120" w:after="120"/>
        <w:rPr>
          <w:rFonts w:asciiTheme="minorHAnsi" w:eastAsiaTheme="minorEastAsia" w:hAnsiTheme="minorHAnsi" w:cstheme="minorBidi"/>
          <w:sz w:val="24"/>
          <w:szCs w:val="22"/>
        </w:rPr>
      </w:pPr>
      <w:hyperlink w:anchor="_Toc460230995" w:history="1">
        <w:r w:rsidR="00DB7260" w:rsidRPr="002312BC">
          <w:rPr>
            <w:rStyle w:val="a4"/>
            <w:rFonts w:hint="eastAsia"/>
          </w:rPr>
          <w:t>第伍章、</w:t>
        </w:r>
        <w:r w:rsidR="00DB7260" w:rsidRPr="002312BC">
          <w:rPr>
            <w:rStyle w:val="a4"/>
            <w:rFonts w:hAnsi="標楷體" w:hint="eastAsia"/>
          </w:rPr>
          <w:t xml:space="preserve"> </w:t>
        </w:r>
        <w:r w:rsidR="00DB7260" w:rsidRPr="002312BC">
          <w:rPr>
            <w:rStyle w:val="a4"/>
            <w:rFonts w:hAnsi="標楷體" w:hint="eastAsia"/>
          </w:rPr>
          <w:t>常規交易原則辦理之情形</w:t>
        </w:r>
        <w:r w:rsidR="00DB7260">
          <w:rPr>
            <w:webHidden/>
          </w:rPr>
          <w:tab/>
        </w:r>
        <w:r w:rsidR="00DB7260">
          <w:rPr>
            <w:webHidden/>
          </w:rPr>
          <w:fldChar w:fldCharType="begin"/>
        </w:r>
        <w:r w:rsidR="00DB7260">
          <w:rPr>
            <w:webHidden/>
          </w:rPr>
          <w:instrText xml:space="preserve"> PAGEREF _Toc460230995 \h </w:instrText>
        </w:r>
        <w:r w:rsidR="00DB7260">
          <w:rPr>
            <w:webHidden/>
          </w:rPr>
        </w:r>
        <w:r w:rsidR="00DB7260">
          <w:rPr>
            <w:webHidden/>
          </w:rPr>
          <w:fldChar w:fldCharType="separate"/>
        </w:r>
        <w:r w:rsidR="00FC6E99">
          <w:rPr>
            <w:webHidden/>
          </w:rPr>
          <w:t>37</w:t>
        </w:r>
        <w:r w:rsidR="00DB7260">
          <w:rPr>
            <w:webHidden/>
          </w:rPr>
          <w:fldChar w:fldCharType="end"/>
        </w:r>
      </w:hyperlink>
    </w:p>
    <w:p w:rsidR="00DB7260" w:rsidRDefault="00A52F8C" w:rsidP="00DB7260">
      <w:pPr>
        <w:pStyle w:val="10"/>
        <w:spacing w:before="120" w:after="120"/>
        <w:rPr>
          <w:rFonts w:asciiTheme="minorHAnsi" w:eastAsiaTheme="minorEastAsia" w:hAnsiTheme="minorHAnsi" w:cstheme="minorBidi"/>
          <w:sz w:val="24"/>
          <w:szCs w:val="22"/>
        </w:rPr>
      </w:pPr>
      <w:hyperlink w:anchor="_Toc460230997" w:history="1">
        <w:r w:rsidR="00DB7260" w:rsidRPr="002312BC">
          <w:rPr>
            <w:rStyle w:val="a4"/>
            <w:rFonts w:hint="eastAsia"/>
          </w:rPr>
          <w:t>第陸章、</w:t>
        </w:r>
        <w:r w:rsidR="00DB7260" w:rsidRPr="002312BC">
          <w:rPr>
            <w:rStyle w:val="a4"/>
            <w:rFonts w:hAnsi="標楷體" w:hint="eastAsia"/>
          </w:rPr>
          <w:t xml:space="preserve"> </w:t>
        </w:r>
        <w:r w:rsidR="00DB7260" w:rsidRPr="002312BC">
          <w:rPr>
            <w:rStyle w:val="a4"/>
            <w:rFonts w:hAnsi="標楷體" w:hint="eastAsia"/>
          </w:rPr>
          <w:t>可比較對象之選擇要件</w:t>
        </w:r>
        <w:r w:rsidR="00DB7260">
          <w:rPr>
            <w:webHidden/>
          </w:rPr>
          <w:tab/>
        </w:r>
        <w:r w:rsidR="00DB7260">
          <w:rPr>
            <w:webHidden/>
          </w:rPr>
          <w:fldChar w:fldCharType="begin"/>
        </w:r>
        <w:r w:rsidR="00DB7260">
          <w:rPr>
            <w:webHidden/>
          </w:rPr>
          <w:instrText xml:space="preserve"> PAGEREF _Toc460230997 \h </w:instrText>
        </w:r>
        <w:r w:rsidR="00DB7260">
          <w:rPr>
            <w:webHidden/>
          </w:rPr>
        </w:r>
        <w:r w:rsidR="00DB7260">
          <w:rPr>
            <w:webHidden/>
          </w:rPr>
          <w:fldChar w:fldCharType="separate"/>
        </w:r>
        <w:r w:rsidR="00FC6E99">
          <w:rPr>
            <w:webHidden/>
          </w:rPr>
          <w:t>43</w:t>
        </w:r>
        <w:r w:rsidR="00DB7260">
          <w:rPr>
            <w:webHidden/>
          </w:rPr>
          <w:fldChar w:fldCharType="end"/>
        </w:r>
      </w:hyperlink>
    </w:p>
    <w:p w:rsidR="00DB7260" w:rsidRDefault="00A52F8C" w:rsidP="00DB7260">
      <w:pPr>
        <w:pStyle w:val="10"/>
        <w:spacing w:before="120" w:after="120"/>
        <w:rPr>
          <w:rFonts w:asciiTheme="minorHAnsi" w:eastAsiaTheme="minorEastAsia" w:hAnsiTheme="minorHAnsi" w:cstheme="minorBidi"/>
          <w:sz w:val="24"/>
          <w:szCs w:val="22"/>
        </w:rPr>
      </w:pPr>
      <w:hyperlink w:anchor="_Toc460230999" w:history="1">
        <w:r w:rsidR="00DB7260" w:rsidRPr="002312BC">
          <w:rPr>
            <w:rStyle w:val="a4"/>
            <w:rFonts w:hint="eastAsia"/>
          </w:rPr>
          <w:t>第柒章、</w:t>
        </w:r>
        <w:r w:rsidR="00DB7260" w:rsidRPr="002312BC">
          <w:rPr>
            <w:rStyle w:val="a4"/>
            <w:rFonts w:hAnsi="標楷體" w:hint="eastAsia"/>
          </w:rPr>
          <w:t xml:space="preserve"> </w:t>
        </w:r>
        <w:r w:rsidR="00DB7260" w:rsidRPr="002312BC">
          <w:rPr>
            <w:rStyle w:val="a4"/>
            <w:rFonts w:hAnsi="標楷體" w:hint="eastAsia"/>
          </w:rPr>
          <w:t>最適常規交易方法之決定</w:t>
        </w:r>
        <w:r w:rsidR="00DB7260">
          <w:rPr>
            <w:webHidden/>
          </w:rPr>
          <w:tab/>
        </w:r>
        <w:r w:rsidR="00DB7260">
          <w:rPr>
            <w:webHidden/>
          </w:rPr>
          <w:fldChar w:fldCharType="begin"/>
        </w:r>
        <w:r w:rsidR="00DB7260">
          <w:rPr>
            <w:webHidden/>
          </w:rPr>
          <w:instrText xml:space="preserve"> PAGEREF _Toc460230999 \h </w:instrText>
        </w:r>
        <w:r w:rsidR="00DB7260">
          <w:rPr>
            <w:webHidden/>
          </w:rPr>
        </w:r>
        <w:r w:rsidR="00DB7260">
          <w:rPr>
            <w:webHidden/>
          </w:rPr>
          <w:fldChar w:fldCharType="separate"/>
        </w:r>
        <w:r w:rsidR="00FC6E99">
          <w:rPr>
            <w:webHidden/>
          </w:rPr>
          <w:t>47</w:t>
        </w:r>
        <w:r w:rsidR="00DB7260">
          <w:rPr>
            <w:webHidden/>
          </w:rPr>
          <w:fldChar w:fldCharType="end"/>
        </w:r>
      </w:hyperlink>
    </w:p>
    <w:p w:rsidR="00DB7260" w:rsidRDefault="00A52F8C" w:rsidP="00DB7260">
      <w:pPr>
        <w:pStyle w:val="10"/>
        <w:spacing w:before="120" w:after="120"/>
        <w:rPr>
          <w:rFonts w:asciiTheme="minorHAnsi" w:eastAsiaTheme="minorEastAsia" w:hAnsiTheme="minorHAnsi" w:cstheme="minorBidi"/>
          <w:sz w:val="24"/>
          <w:szCs w:val="22"/>
        </w:rPr>
      </w:pPr>
      <w:hyperlink w:anchor="_Toc460231001" w:history="1">
        <w:r w:rsidR="00DB7260" w:rsidRPr="002312BC">
          <w:rPr>
            <w:rStyle w:val="a4"/>
            <w:rFonts w:hint="eastAsia"/>
          </w:rPr>
          <w:t>第捌章、</w:t>
        </w:r>
        <w:r w:rsidR="00DB7260" w:rsidRPr="002312BC">
          <w:rPr>
            <w:rStyle w:val="a4"/>
            <w:rFonts w:hAnsi="標楷體" w:hint="eastAsia"/>
          </w:rPr>
          <w:t xml:space="preserve"> </w:t>
        </w:r>
        <w:r w:rsidR="00DB7260" w:rsidRPr="002312BC">
          <w:rPr>
            <w:rStyle w:val="a4"/>
            <w:rFonts w:hAnsi="標楷體" w:hint="eastAsia"/>
          </w:rPr>
          <w:t>可比較對象之找尋</w:t>
        </w:r>
        <w:r w:rsidR="00DB7260">
          <w:rPr>
            <w:webHidden/>
          </w:rPr>
          <w:tab/>
        </w:r>
        <w:r w:rsidR="00DB7260">
          <w:rPr>
            <w:webHidden/>
          </w:rPr>
          <w:fldChar w:fldCharType="begin"/>
        </w:r>
        <w:r w:rsidR="00DB7260">
          <w:rPr>
            <w:webHidden/>
          </w:rPr>
          <w:instrText xml:space="preserve"> PAGEREF _Toc460231001 \h </w:instrText>
        </w:r>
        <w:r w:rsidR="00DB7260">
          <w:rPr>
            <w:webHidden/>
          </w:rPr>
        </w:r>
        <w:r w:rsidR="00DB7260">
          <w:rPr>
            <w:webHidden/>
          </w:rPr>
          <w:fldChar w:fldCharType="separate"/>
        </w:r>
        <w:r w:rsidR="00FC6E99">
          <w:rPr>
            <w:webHidden/>
          </w:rPr>
          <w:t>59</w:t>
        </w:r>
        <w:r w:rsidR="00DB7260">
          <w:rPr>
            <w:webHidden/>
          </w:rPr>
          <w:fldChar w:fldCharType="end"/>
        </w:r>
      </w:hyperlink>
    </w:p>
    <w:p w:rsidR="00DB7260" w:rsidRDefault="00A52F8C" w:rsidP="00DB7260">
      <w:pPr>
        <w:pStyle w:val="10"/>
        <w:spacing w:before="120" w:after="120"/>
        <w:rPr>
          <w:rFonts w:asciiTheme="minorHAnsi" w:eastAsiaTheme="minorEastAsia" w:hAnsiTheme="minorHAnsi" w:cstheme="minorBidi"/>
          <w:sz w:val="24"/>
          <w:szCs w:val="22"/>
        </w:rPr>
      </w:pPr>
      <w:hyperlink w:anchor="_Toc460231003" w:history="1">
        <w:r w:rsidR="00DB7260" w:rsidRPr="002312BC">
          <w:rPr>
            <w:rStyle w:val="a4"/>
            <w:rFonts w:hint="eastAsia"/>
          </w:rPr>
          <w:t>第玖章、</w:t>
        </w:r>
        <w:r w:rsidR="00DB7260" w:rsidRPr="002312BC">
          <w:rPr>
            <w:rStyle w:val="a4"/>
            <w:rFonts w:hAnsi="標楷體" w:hint="eastAsia"/>
          </w:rPr>
          <w:t xml:space="preserve"> </w:t>
        </w:r>
        <w:r w:rsidR="00DB7260" w:rsidRPr="002312BC">
          <w:rPr>
            <w:rStyle w:val="a4"/>
            <w:rFonts w:hAnsi="標楷體" w:hint="eastAsia"/>
          </w:rPr>
          <w:t>受控交易評估結果</w:t>
        </w:r>
        <w:r w:rsidR="00DB7260">
          <w:rPr>
            <w:webHidden/>
          </w:rPr>
          <w:tab/>
        </w:r>
        <w:r w:rsidR="00DB7260">
          <w:rPr>
            <w:webHidden/>
          </w:rPr>
          <w:fldChar w:fldCharType="begin"/>
        </w:r>
        <w:r w:rsidR="00DB7260">
          <w:rPr>
            <w:webHidden/>
          </w:rPr>
          <w:instrText xml:space="preserve"> PAGEREF _Toc460231003 \h </w:instrText>
        </w:r>
        <w:r w:rsidR="00DB7260">
          <w:rPr>
            <w:webHidden/>
          </w:rPr>
        </w:r>
        <w:r w:rsidR="00DB7260">
          <w:rPr>
            <w:webHidden/>
          </w:rPr>
          <w:fldChar w:fldCharType="separate"/>
        </w:r>
        <w:r w:rsidR="00FC6E99">
          <w:rPr>
            <w:webHidden/>
          </w:rPr>
          <w:t>69</w:t>
        </w:r>
        <w:r w:rsidR="00DB7260">
          <w:rPr>
            <w:webHidden/>
          </w:rPr>
          <w:fldChar w:fldCharType="end"/>
        </w:r>
      </w:hyperlink>
    </w:p>
    <w:p w:rsidR="00DB7260" w:rsidRDefault="00A52F8C" w:rsidP="00DB7260">
      <w:pPr>
        <w:pStyle w:val="10"/>
        <w:spacing w:before="120" w:after="120"/>
        <w:rPr>
          <w:rFonts w:asciiTheme="minorHAnsi" w:eastAsiaTheme="minorEastAsia" w:hAnsiTheme="minorHAnsi" w:cstheme="minorBidi"/>
          <w:sz w:val="24"/>
          <w:szCs w:val="22"/>
        </w:rPr>
      </w:pPr>
      <w:hyperlink w:anchor="_Toc460231005" w:history="1">
        <w:r w:rsidR="00DB7260" w:rsidRPr="002312BC">
          <w:rPr>
            <w:rStyle w:val="a4"/>
            <w:rFonts w:hint="eastAsia"/>
          </w:rPr>
          <w:t>第壹拾章、</w:t>
        </w:r>
        <w:r w:rsidR="00DB7260" w:rsidRPr="002312BC">
          <w:rPr>
            <w:rStyle w:val="a4"/>
            <w:rFonts w:hAnsi="標楷體" w:hint="eastAsia"/>
          </w:rPr>
          <w:t xml:space="preserve"> </w:t>
        </w:r>
        <w:r w:rsidR="00DB7260" w:rsidRPr="002312BC">
          <w:rPr>
            <w:rStyle w:val="a4"/>
            <w:rFonts w:hAnsi="標楷體" w:hint="eastAsia"/>
          </w:rPr>
          <w:t>結論</w:t>
        </w:r>
        <w:r w:rsidR="00DB7260">
          <w:rPr>
            <w:webHidden/>
          </w:rPr>
          <w:tab/>
        </w:r>
        <w:r w:rsidR="00DB7260">
          <w:rPr>
            <w:webHidden/>
          </w:rPr>
          <w:fldChar w:fldCharType="begin"/>
        </w:r>
        <w:r w:rsidR="00DB7260">
          <w:rPr>
            <w:webHidden/>
          </w:rPr>
          <w:instrText xml:space="preserve"> PAGEREF _Toc460231005 \h </w:instrText>
        </w:r>
        <w:r w:rsidR="00DB7260">
          <w:rPr>
            <w:webHidden/>
          </w:rPr>
        </w:r>
        <w:r w:rsidR="00DB7260">
          <w:rPr>
            <w:webHidden/>
          </w:rPr>
          <w:fldChar w:fldCharType="separate"/>
        </w:r>
        <w:r w:rsidR="00FC6E99">
          <w:rPr>
            <w:webHidden/>
          </w:rPr>
          <w:t>79</w:t>
        </w:r>
        <w:r w:rsidR="00DB7260">
          <w:rPr>
            <w:webHidden/>
          </w:rPr>
          <w:fldChar w:fldCharType="end"/>
        </w:r>
      </w:hyperlink>
    </w:p>
    <w:p w:rsidR="00ED670D" w:rsidRPr="00EB1FCD" w:rsidRDefault="001D3F58" w:rsidP="008C6FC3">
      <w:pPr>
        <w:spacing w:beforeLines="50" w:before="120" w:afterLines="50" w:after="120"/>
        <w:jc w:val="center"/>
        <w:rPr>
          <w:rFonts w:eastAsia="標楷體"/>
          <w:sz w:val="26"/>
          <w:szCs w:val="26"/>
        </w:rPr>
        <w:sectPr w:rsidR="00ED670D" w:rsidRPr="00EB1FCD" w:rsidSect="009C54CB">
          <w:headerReference w:type="even" r:id="rId13"/>
          <w:headerReference w:type="default" r:id="rId14"/>
          <w:footerReference w:type="default" r:id="rId15"/>
          <w:headerReference w:type="first" r:id="rId16"/>
          <w:type w:val="oddPage"/>
          <w:pgSz w:w="11906" w:h="16838" w:code="9"/>
          <w:pgMar w:top="2160" w:right="1440" w:bottom="1814" w:left="1440" w:header="851" w:footer="567" w:gutter="567"/>
          <w:pgNumType w:start="1"/>
          <w:cols w:space="425"/>
          <w:docGrid w:linePitch="360"/>
        </w:sectPr>
      </w:pPr>
      <w:r w:rsidRPr="00EB1FCD">
        <w:rPr>
          <w:rFonts w:eastAsia="標楷體"/>
          <w:b/>
          <w:kern w:val="0"/>
          <w:sz w:val="26"/>
          <w:szCs w:val="26"/>
        </w:rPr>
        <w:fldChar w:fldCharType="end"/>
      </w:r>
      <w:r w:rsidR="00ED670D" w:rsidRPr="00EB1FCD">
        <w:rPr>
          <w:rFonts w:eastAsia="標楷體"/>
          <w:sz w:val="26"/>
          <w:szCs w:val="26"/>
        </w:rPr>
        <w:br w:type="page"/>
      </w:r>
    </w:p>
    <w:p w:rsidR="006736AD" w:rsidRPr="00EB1FCD" w:rsidRDefault="00C06E46" w:rsidP="008C6FC3">
      <w:pPr>
        <w:spacing w:beforeLines="100" w:before="240" w:afterLines="100" w:after="240" w:line="360" w:lineRule="auto"/>
        <w:jc w:val="center"/>
        <w:rPr>
          <w:rFonts w:eastAsia="標楷體"/>
          <w:b/>
          <w:bCs/>
          <w:sz w:val="52"/>
          <w:szCs w:val="48"/>
        </w:rPr>
      </w:pPr>
      <w:r w:rsidRPr="00EB1FCD">
        <w:rPr>
          <w:rFonts w:eastAsia="標楷體" w:hAnsi="標楷體"/>
          <w:b/>
          <w:bCs/>
          <w:sz w:val="52"/>
          <w:szCs w:val="48"/>
        </w:rPr>
        <w:lastRenderedPageBreak/>
        <w:t>附</w:t>
      </w:r>
      <w:r w:rsidR="006736AD" w:rsidRPr="00EB1FCD">
        <w:rPr>
          <w:rFonts w:eastAsia="標楷體" w:hAnsi="標楷體"/>
          <w:b/>
          <w:bCs/>
          <w:sz w:val="52"/>
          <w:szCs w:val="48"/>
        </w:rPr>
        <w:t>件</w:t>
      </w:r>
      <w:r w:rsidRPr="00EB1FCD">
        <w:rPr>
          <w:rFonts w:eastAsia="標楷體" w:hAnsi="標楷體"/>
          <w:b/>
          <w:bCs/>
          <w:sz w:val="52"/>
          <w:szCs w:val="48"/>
        </w:rPr>
        <w:t>目錄</w:t>
      </w:r>
    </w:p>
    <w:tbl>
      <w:tblPr>
        <w:tblW w:w="8568" w:type="dxa"/>
        <w:jc w:val="center"/>
        <w:tblLayout w:type="fixed"/>
        <w:tblLook w:val="01E0" w:firstRow="1" w:lastRow="1" w:firstColumn="1" w:lastColumn="1" w:noHBand="0" w:noVBand="0"/>
      </w:tblPr>
      <w:tblGrid>
        <w:gridCol w:w="648"/>
        <w:gridCol w:w="7200"/>
        <w:gridCol w:w="720"/>
      </w:tblGrid>
      <w:tr w:rsidR="00ED670D" w:rsidRPr="00EB1FCD" w:rsidTr="008C6FC3">
        <w:trPr>
          <w:jc w:val="center"/>
        </w:trPr>
        <w:tc>
          <w:tcPr>
            <w:tcW w:w="648" w:type="dxa"/>
          </w:tcPr>
          <w:p w:rsidR="006736AD" w:rsidRPr="00EB1FCD" w:rsidRDefault="006736AD" w:rsidP="008C6FC3">
            <w:pPr>
              <w:spacing w:line="360" w:lineRule="auto"/>
              <w:jc w:val="center"/>
              <w:rPr>
                <w:rFonts w:eastAsia="標楷體"/>
                <w:b/>
                <w:sz w:val="26"/>
                <w:szCs w:val="26"/>
              </w:rPr>
            </w:pPr>
            <w:r w:rsidRPr="00EB1FCD">
              <w:rPr>
                <w:rFonts w:eastAsia="標楷體"/>
                <w:b/>
                <w:sz w:val="26"/>
                <w:szCs w:val="26"/>
              </w:rPr>
              <w:t>A</w:t>
            </w:r>
          </w:p>
        </w:tc>
        <w:tc>
          <w:tcPr>
            <w:tcW w:w="7200" w:type="dxa"/>
            <w:vAlign w:val="center"/>
          </w:tcPr>
          <w:p w:rsidR="00FD06B8" w:rsidRPr="00EB1FCD" w:rsidRDefault="00FD06B8" w:rsidP="00FD06B8">
            <w:pPr>
              <w:rPr>
                <w:rFonts w:eastAsia="標楷體"/>
                <w:sz w:val="28"/>
                <w:szCs w:val="28"/>
              </w:rPr>
            </w:pPr>
            <w:r w:rsidRPr="00EB1FCD">
              <w:rPr>
                <w:rFonts w:eastAsia="標楷體" w:hAnsi="標楷體"/>
                <w:sz w:val="28"/>
                <w:szCs w:val="28"/>
              </w:rPr>
              <w:t>『</w:t>
            </w:r>
            <w:r w:rsidRPr="00EB1FCD">
              <w:rPr>
                <w:rFonts w:eastAsia="標楷體"/>
                <w:sz w:val="26"/>
                <w:szCs w:val="26"/>
              </w:rPr>
              <w:t>有形資產之移轉</w:t>
            </w:r>
            <w:r w:rsidRPr="00EB1FCD">
              <w:rPr>
                <w:rFonts w:eastAsia="標楷體" w:hint="eastAsia"/>
                <w:sz w:val="26"/>
                <w:szCs w:val="26"/>
              </w:rPr>
              <w:t>－</w:t>
            </w:r>
            <w:bookmarkStart w:id="4" w:name="OLE_LINK2"/>
            <w:r w:rsidR="00C46308" w:rsidRPr="00EB1FCD">
              <w:rPr>
                <w:rFonts w:eastAsia="標楷體" w:hint="eastAsia"/>
                <w:sz w:val="26"/>
                <w:szCs w:val="26"/>
              </w:rPr>
              <w:t>進</w:t>
            </w:r>
            <w:r w:rsidRPr="00EB1FCD">
              <w:rPr>
                <w:rFonts w:eastAsia="標楷體" w:hint="eastAsia"/>
                <w:sz w:val="26"/>
                <w:szCs w:val="26"/>
              </w:rPr>
              <w:t>貨</w:t>
            </w:r>
            <w:bookmarkEnd w:id="4"/>
            <w:r w:rsidRPr="00EB1FCD">
              <w:rPr>
                <w:rFonts w:eastAsia="標楷體"/>
                <w:sz w:val="26"/>
                <w:szCs w:val="26"/>
              </w:rPr>
              <w:t>』</w:t>
            </w:r>
            <w:r w:rsidRPr="00EB1FCD">
              <w:rPr>
                <w:rFonts w:eastAsia="標楷體" w:hint="eastAsia"/>
                <w:sz w:val="26"/>
                <w:szCs w:val="26"/>
              </w:rPr>
              <w:t>進貨</w:t>
            </w:r>
            <w:r w:rsidRPr="00EB1FCD">
              <w:rPr>
                <w:rFonts w:eastAsia="標楷體"/>
                <w:sz w:val="26"/>
                <w:szCs w:val="26"/>
              </w:rPr>
              <w:t>受控交易</w:t>
            </w:r>
            <w:r w:rsidRPr="00EB1FCD">
              <w:rPr>
                <w:rFonts w:eastAsia="標楷體"/>
                <w:sz w:val="26"/>
                <w:szCs w:val="26"/>
              </w:rPr>
              <w:t>(</w:t>
            </w:r>
            <w:r w:rsidRPr="00EB1FCD">
              <w:rPr>
                <w:rFonts w:eastAsia="標楷體" w:hint="eastAsia"/>
                <w:sz w:val="26"/>
                <w:szCs w:val="26"/>
              </w:rPr>
              <w:t>成運汽車</w:t>
            </w:r>
            <w:r w:rsidRPr="00EB1FCD">
              <w:rPr>
                <w:rFonts w:eastAsia="標楷體"/>
                <w:sz w:val="26"/>
                <w:szCs w:val="26"/>
              </w:rPr>
              <w:t>)</w:t>
            </w:r>
          </w:p>
          <w:p w:rsidR="006736AD" w:rsidRPr="00EB1FCD" w:rsidRDefault="00A45C5D" w:rsidP="003A33D1">
            <w:pPr>
              <w:spacing w:line="360" w:lineRule="auto"/>
              <w:rPr>
                <w:rFonts w:eastAsia="標楷體"/>
                <w:sz w:val="26"/>
                <w:szCs w:val="26"/>
              </w:rPr>
            </w:pPr>
            <w:r w:rsidRPr="00EB1FCD">
              <w:rPr>
                <w:rFonts w:eastAsia="標楷體"/>
                <w:sz w:val="26"/>
                <w:szCs w:val="26"/>
              </w:rPr>
              <w:t>ONESOURCE</w:t>
            </w:r>
            <w:r w:rsidR="003A33D1" w:rsidRPr="00EB1FCD">
              <w:rPr>
                <w:rFonts w:eastAsia="標楷體" w:hAnsi="標楷體"/>
                <w:sz w:val="26"/>
                <w:szCs w:val="26"/>
              </w:rPr>
              <w:t>資料庫篩選流程</w:t>
            </w:r>
          </w:p>
        </w:tc>
        <w:tc>
          <w:tcPr>
            <w:tcW w:w="720" w:type="dxa"/>
            <w:vAlign w:val="bottom"/>
          </w:tcPr>
          <w:p w:rsidR="006736AD" w:rsidRPr="00EB1FCD" w:rsidRDefault="003403DE" w:rsidP="008C6FC3">
            <w:pPr>
              <w:spacing w:line="360" w:lineRule="auto"/>
              <w:jc w:val="center"/>
              <w:rPr>
                <w:rFonts w:eastAsia="標楷體"/>
                <w:sz w:val="26"/>
                <w:szCs w:val="26"/>
              </w:rPr>
            </w:pPr>
            <w:r w:rsidRPr="00EB1FCD">
              <w:rPr>
                <w:rFonts w:eastAsia="標楷體"/>
                <w:sz w:val="26"/>
                <w:szCs w:val="26"/>
              </w:rPr>
              <w:t>1-1</w:t>
            </w:r>
          </w:p>
        </w:tc>
      </w:tr>
      <w:tr w:rsidR="00ED670D" w:rsidRPr="00EB1FCD" w:rsidTr="008C6FC3">
        <w:trPr>
          <w:jc w:val="center"/>
        </w:trPr>
        <w:tc>
          <w:tcPr>
            <w:tcW w:w="648" w:type="dxa"/>
          </w:tcPr>
          <w:p w:rsidR="006736AD" w:rsidRPr="00EB1FCD" w:rsidRDefault="006736AD" w:rsidP="008C6FC3">
            <w:pPr>
              <w:spacing w:line="360" w:lineRule="auto"/>
              <w:jc w:val="center"/>
              <w:rPr>
                <w:rFonts w:eastAsia="標楷體"/>
                <w:b/>
                <w:sz w:val="26"/>
                <w:szCs w:val="26"/>
              </w:rPr>
            </w:pPr>
            <w:r w:rsidRPr="00EB1FCD">
              <w:rPr>
                <w:rFonts w:eastAsia="標楷體"/>
                <w:b/>
                <w:sz w:val="26"/>
                <w:szCs w:val="26"/>
              </w:rPr>
              <w:t>B</w:t>
            </w:r>
          </w:p>
        </w:tc>
        <w:tc>
          <w:tcPr>
            <w:tcW w:w="7200" w:type="dxa"/>
            <w:vAlign w:val="center"/>
          </w:tcPr>
          <w:p w:rsidR="00FD06B8" w:rsidRPr="00EB1FCD" w:rsidRDefault="00FD06B8" w:rsidP="00FD06B8">
            <w:pPr>
              <w:rPr>
                <w:rFonts w:eastAsia="標楷體"/>
                <w:sz w:val="28"/>
                <w:szCs w:val="28"/>
              </w:rPr>
            </w:pPr>
            <w:r w:rsidRPr="00EB1FCD">
              <w:rPr>
                <w:rFonts w:eastAsia="標楷體" w:hAnsi="標楷體"/>
                <w:sz w:val="28"/>
                <w:szCs w:val="28"/>
              </w:rPr>
              <w:t>『</w:t>
            </w:r>
            <w:r w:rsidRPr="00EB1FCD">
              <w:rPr>
                <w:rFonts w:eastAsia="標楷體"/>
                <w:sz w:val="26"/>
                <w:szCs w:val="26"/>
              </w:rPr>
              <w:t>有形資產之移轉</w:t>
            </w:r>
            <w:r w:rsidRPr="00EB1FCD">
              <w:rPr>
                <w:rFonts w:eastAsia="標楷體" w:hint="eastAsia"/>
                <w:sz w:val="26"/>
                <w:szCs w:val="26"/>
              </w:rPr>
              <w:t>－進貨</w:t>
            </w:r>
            <w:r w:rsidRPr="00EB1FCD">
              <w:rPr>
                <w:rFonts w:eastAsia="標楷體"/>
                <w:sz w:val="26"/>
                <w:szCs w:val="26"/>
              </w:rPr>
              <w:t>』</w:t>
            </w:r>
            <w:r w:rsidRPr="00EB1FCD">
              <w:rPr>
                <w:rFonts w:eastAsia="標楷體" w:hint="eastAsia"/>
                <w:sz w:val="26"/>
                <w:szCs w:val="26"/>
              </w:rPr>
              <w:t>進貨</w:t>
            </w:r>
            <w:r w:rsidRPr="00EB1FCD">
              <w:rPr>
                <w:rFonts w:eastAsia="標楷體"/>
                <w:sz w:val="26"/>
                <w:szCs w:val="26"/>
              </w:rPr>
              <w:t>受控交易</w:t>
            </w:r>
            <w:r w:rsidRPr="00EB1FCD">
              <w:rPr>
                <w:rFonts w:eastAsia="標楷體"/>
                <w:sz w:val="26"/>
                <w:szCs w:val="26"/>
              </w:rPr>
              <w:t>(</w:t>
            </w:r>
            <w:r w:rsidRPr="00EB1FCD">
              <w:rPr>
                <w:rFonts w:eastAsia="標楷體" w:hint="eastAsia"/>
                <w:sz w:val="26"/>
                <w:szCs w:val="26"/>
              </w:rPr>
              <w:t>成運汽車</w:t>
            </w:r>
            <w:r w:rsidRPr="00EB1FCD">
              <w:rPr>
                <w:rFonts w:eastAsia="標楷體"/>
                <w:sz w:val="26"/>
                <w:szCs w:val="26"/>
              </w:rPr>
              <w:t>)</w:t>
            </w:r>
          </w:p>
          <w:p w:rsidR="006736AD" w:rsidRPr="00EB1FCD" w:rsidRDefault="003A33D1" w:rsidP="003A33D1">
            <w:pPr>
              <w:spacing w:line="360" w:lineRule="auto"/>
              <w:rPr>
                <w:rFonts w:eastAsia="標楷體"/>
                <w:sz w:val="26"/>
                <w:szCs w:val="26"/>
              </w:rPr>
            </w:pPr>
            <w:r w:rsidRPr="00EB1FCD">
              <w:rPr>
                <w:rFonts w:eastAsia="標楷體" w:hAnsi="標楷體"/>
                <w:sz w:val="26"/>
                <w:szCs w:val="26"/>
              </w:rPr>
              <w:t>可比較對象拒絕原因列表</w:t>
            </w:r>
          </w:p>
        </w:tc>
        <w:tc>
          <w:tcPr>
            <w:tcW w:w="720" w:type="dxa"/>
            <w:vAlign w:val="bottom"/>
          </w:tcPr>
          <w:p w:rsidR="006736AD" w:rsidRPr="00EB1FCD" w:rsidRDefault="003403DE" w:rsidP="008C6FC3">
            <w:pPr>
              <w:spacing w:line="360" w:lineRule="auto"/>
              <w:jc w:val="center"/>
              <w:rPr>
                <w:rFonts w:eastAsia="標楷體"/>
                <w:sz w:val="26"/>
                <w:szCs w:val="26"/>
              </w:rPr>
            </w:pPr>
            <w:r w:rsidRPr="00EB1FCD">
              <w:rPr>
                <w:rFonts w:eastAsia="標楷體"/>
                <w:sz w:val="26"/>
                <w:szCs w:val="26"/>
              </w:rPr>
              <w:t>1-</w:t>
            </w:r>
            <w:r w:rsidR="00EB1FCD">
              <w:rPr>
                <w:rFonts w:eastAsia="標楷體" w:hint="eastAsia"/>
                <w:sz w:val="26"/>
                <w:szCs w:val="26"/>
              </w:rPr>
              <w:t>6</w:t>
            </w:r>
          </w:p>
        </w:tc>
      </w:tr>
      <w:tr w:rsidR="00ED670D" w:rsidRPr="00EB1FCD" w:rsidTr="008C6FC3">
        <w:trPr>
          <w:jc w:val="center"/>
        </w:trPr>
        <w:tc>
          <w:tcPr>
            <w:tcW w:w="648" w:type="dxa"/>
          </w:tcPr>
          <w:p w:rsidR="006736AD" w:rsidRPr="00EB1FCD" w:rsidRDefault="006736AD" w:rsidP="008C6FC3">
            <w:pPr>
              <w:spacing w:line="360" w:lineRule="auto"/>
              <w:jc w:val="center"/>
              <w:rPr>
                <w:rFonts w:eastAsia="標楷體"/>
                <w:b/>
                <w:sz w:val="26"/>
                <w:szCs w:val="26"/>
              </w:rPr>
            </w:pPr>
            <w:r w:rsidRPr="00EB1FCD">
              <w:rPr>
                <w:rFonts w:eastAsia="標楷體"/>
                <w:b/>
                <w:sz w:val="26"/>
                <w:szCs w:val="26"/>
              </w:rPr>
              <w:t>C</w:t>
            </w:r>
          </w:p>
        </w:tc>
        <w:tc>
          <w:tcPr>
            <w:tcW w:w="7200" w:type="dxa"/>
            <w:vAlign w:val="center"/>
          </w:tcPr>
          <w:p w:rsidR="00FD06B8" w:rsidRPr="00EB1FCD" w:rsidRDefault="00FD06B8" w:rsidP="00FD06B8">
            <w:pPr>
              <w:rPr>
                <w:rFonts w:eastAsia="標楷體"/>
                <w:sz w:val="28"/>
                <w:szCs w:val="28"/>
              </w:rPr>
            </w:pPr>
            <w:r w:rsidRPr="00EB1FCD">
              <w:rPr>
                <w:rFonts w:eastAsia="標楷體" w:hAnsi="標楷體"/>
                <w:sz w:val="28"/>
                <w:szCs w:val="28"/>
              </w:rPr>
              <w:t>『</w:t>
            </w:r>
            <w:r w:rsidRPr="00EB1FCD">
              <w:rPr>
                <w:rFonts w:eastAsia="標楷體"/>
                <w:sz w:val="26"/>
                <w:szCs w:val="26"/>
              </w:rPr>
              <w:t>有形資產之移轉</w:t>
            </w:r>
            <w:r w:rsidR="00C46308" w:rsidRPr="00EB1FCD">
              <w:rPr>
                <w:rFonts w:eastAsia="標楷體" w:hint="eastAsia"/>
                <w:sz w:val="26"/>
                <w:szCs w:val="26"/>
              </w:rPr>
              <w:t>－進</w:t>
            </w:r>
            <w:r w:rsidRPr="00EB1FCD">
              <w:rPr>
                <w:rFonts w:eastAsia="標楷體" w:hint="eastAsia"/>
                <w:sz w:val="26"/>
                <w:szCs w:val="26"/>
              </w:rPr>
              <w:t>貨</w:t>
            </w:r>
            <w:r w:rsidRPr="00EB1FCD">
              <w:rPr>
                <w:rFonts w:eastAsia="標楷體"/>
                <w:sz w:val="26"/>
                <w:szCs w:val="26"/>
              </w:rPr>
              <w:t>』</w:t>
            </w:r>
            <w:r w:rsidRPr="00EB1FCD">
              <w:rPr>
                <w:rFonts w:eastAsia="標楷體" w:hint="eastAsia"/>
                <w:sz w:val="26"/>
                <w:szCs w:val="26"/>
              </w:rPr>
              <w:t>進貨</w:t>
            </w:r>
            <w:r w:rsidRPr="00EB1FCD">
              <w:rPr>
                <w:rFonts w:eastAsia="標楷體"/>
                <w:sz w:val="26"/>
                <w:szCs w:val="26"/>
              </w:rPr>
              <w:t>受控交易</w:t>
            </w:r>
            <w:r w:rsidRPr="00EB1FCD">
              <w:rPr>
                <w:rFonts w:eastAsia="標楷體"/>
                <w:sz w:val="26"/>
                <w:szCs w:val="26"/>
              </w:rPr>
              <w:t>(</w:t>
            </w:r>
            <w:r w:rsidRPr="00EB1FCD">
              <w:rPr>
                <w:rFonts w:eastAsia="標楷體" w:hint="eastAsia"/>
                <w:sz w:val="26"/>
                <w:szCs w:val="26"/>
              </w:rPr>
              <w:t>成運汽車</w:t>
            </w:r>
            <w:r w:rsidRPr="00EB1FCD">
              <w:rPr>
                <w:rFonts w:eastAsia="標楷體"/>
                <w:sz w:val="26"/>
                <w:szCs w:val="26"/>
              </w:rPr>
              <w:t>)</w:t>
            </w:r>
          </w:p>
          <w:p w:rsidR="006736AD" w:rsidRPr="00EB1FCD" w:rsidRDefault="003A33D1" w:rsidP="003A33D1">
            <w:pPr>
              <w:spacing w:line="360" w:lineRule="auto"/>
              <w:rPr>
                <w:rFonts w:eastAsia="標楷體"/>
                <w:sz w:val="26"/>
                <w:szCs w:val="26"/>
              </w:rPr>
            </w:pPr>
            <w:r w:rsidRPr="00EB1FCD">
              <w:rPr>
                <w:rFonts w:eastAsia="標楷體" w:hAnsi="標楷體"/>
                <w:sz w:val="26"/>
                <w:szCs w:val="26"/>
              </w:rPr>
              <w:t>可比較對象之企業敘述</w:t>
            </w:r>
          </w:p>
        </w:tc>
        <w:tc>
          <w:tcPr>
            <w:tcW w:w="720" w:type="dxa"/>
            <w:vAlign w:val="bottom"/>
          </w:tcPr>
          <w:p w:rsidR="006736AD" w:rsidRPr="00EB1FCD" w:rsidRDefault="003403DE" w:rsidP="008C6FC3">
            <w:pPr>
              <w:spacing w:line="360" w:lineRule="auto"/>
              <w:jc w:val="center"/>
              <w:rPr>
                <w:rFonts w:eastAsia="標楷體"/>
                <w:sz w:val="26"/>
                <w:szCs w:val="26"/>
              </w:rPr>
            </w:pPr>
            <w:r w:rsidRPr="00EB1FCD">
              <w:rPr>
                <w:rFonts w:eastAsia="標楷體"/>
                <w:sz w:val="26"/>
                <w:szCs w:val="26"/>
              </w:rPr>
              <w:t>1-</w:t>
            </w:r>
            <w:r w:rsidR="00FD06B8" w:rsidRPr="00EB1FCD">
              <w:rPr>
                <w:rFonts w:eastAsia="標楷體" w:hint="eastAsia"/>
                <w:sz w:val="26"/>
                <w:szCs w:val="26"/>
              </w:rPr>
              <w:t>6</w:t>
            </w:r>
          </w:p>
        </w:tc>
      </w:tr>
      <w:tr w:rsidR="00ED670D" w:rsidRPr="00EB1FCD" w:rsidTr="008C6FC3">
        <w:trPr>
          <w:jc w:val="center"/>
        </w:trPr>
        <w:tc>
          <w:tcPr>
            <w:tcW w:w="648" w:type="dxa"/>
          </w:tcPr>
          <w:p w:rsidR="006736AD" w:rsidRPr="00EB1FCD" w:rsidRDefault="006736AD" w:rsidP="008C6FC3">
            <w:pPr>
              <w:spacing w:line="360" w:lineRule="auto"/>
              <w:jc w:val="center"/>
              <w:rPr>
                <w:rFonts w:eastAsia="標楷體"/>
                <w:b/>
                <w:sz w:val="26"/>
                <w:szCs w:val="26"/>
              </w:rPr>
            </w:pPr>
            <w:r w:rsidRPr="00EB1FCD">
              <w:rPr>
                <w:rFonts w:eastAsia="標楷體"/>
                <w:b/>
                <w:sz w:val="26"/>
                <w:szCs w:val="26"/>
              </w:rPr>
              <w:t>D</w:t>
            </w:r>
          </w:p>
        </w:tc>
        <w:tc>
          <w:tcPr>
            <w:tcW w:w="7200" w:type="dxa"/>
            <w:vAlign w:val="center"/>
          </w:tcPr>
          <w:p w:rsidR="004C3D19" w:rsidRPr="00EB1FCD" w:rsidRDefault="004C3D19" w:rsidP="004C3D19">
            <w:pPr>
              <w:rPr>
                <w:rFonts w:eastAsia="標楷體"/>
                <w:sz w:val="26"/>
                <w:szCs w:val="26"/>
              </w:rPr>
            </w:pPr>
            <w:r w:rsidRPr="00EB1FCD">
              <w:rPr>
                <w:rFonts w:eastAsia="標楷體" w:hint="eastAsia"/>
                <w:sz w:val="26"/>
                <w:szCs w:val="26"/>
              </w:rPr>
              <w:t>『</w:t>
            </w:r>
            <w:r w:rsidRPr="00EB1FCD">
              <w:rPr>
                <w:rFonts w:eastAsia="標楷體"/>
                <w:sz w:val="26"/>
                <w:szCs w:val="26"/>
              </w:rPr>
              <w:t>有形資產之移轉</w:t>
            </w:r>
            <w:r w:rsidRPr="00EB1FCD">
              <w:rPr>
                <w:rFonts w:eastAsia="標楷體" w:hint="eastAsia"/>
                <w:sz w:val="26"/>
                <w:szCs w:val="26"/>
              </w:rPr>
              <w:t>－進貨』進貨</w:t>
            </w:r>
            <w:r w:rsidRPr="00EB1FCD">
              <w:rPr>
                <w:rFonts w:eastAsia="標楷體"/>
                <w:sz w:val="26"/>
                <w:szCs w:val="26"/>
              </w:rPr>
              <w:t>受控交易</w:t>
            </w:r>
            <w:r w:rsidRPr="00EB1FCD">
              <w:rPr>
                <w:rFonts w:eastAsia="標楷體"/>
                <w:sz w:val="26"/>
                <w:szCs w:val="26"/>
              </w:rPr>
              <w:t>(</w:t>
            </w:r>
            <w:r w:rsidR="00A302DE" w:rsidRPr="00EB1FCD">
              <w:rPr>
                <w:rFonts w:eastAsia="標楷體" w:hint="eastAsia"/>
                <w:sz w:val="26"/>
                <w:szCs w:val="26"/>
              </w:rPr>
              <w:t>艾瑪車輛</w:t>
            </w:r>
            <w:r w:rsidRPr="00EB1FCD">
              <w:rPr>
                <w:rFonts w:eastAsia="標楷體"/>
                <w:sz w:val="26"/>
                <w:szCs w:val="26"/>
              </w:rPr>
              <w:t>)</w:t>
            </w:r>
          </w:p>
          <w:p w:rsidR="006736AD" w:rsidRPr="00EB1FCD" w:rsidRDefault="004C3D19" w:rsidP="004C3D19">
            <w:pPr>
              <w:rPr>
                <w:rFonts w:eastAsia="標楷體"/>
                <w:sz w:val="26"/>
                <w:szCs w:val="26"/>
              </w:rPr>
            </w:pPr>
            <w:r w:rsidRPr="00EB1FCD">
              <w:rPr>
                <w:rFonts w:eastAsia="標楷體" w:hint="eastAsia"/>
                <w:sz w:val="26"/>
                <w:szCs w:val="26"/>
              </w:rPr>
              <w:t>ONESOURCE</w:t>
            </w:r>
            <w:r w:rsidRPr="00EB1FCD">
              <w:rPr>
                <w:rFonts w:eastAsia="標楷體"/>
                <w:sz w:val="26"/>
                <w:szCs w:val="26"/>
              </w:rPr>
              <w:t>資料庫篩選過程</w:t>
            </w:r>
          </w:p>
        </w:tc>
        <w:tc>
          <w:tcPr>
            <w:tcW w:w="720" w:type="dxa"/>
            <w:vAlign w:val="bottom"/>
          </w:tcPr>
          <w:p w:rsidR="006736AD" w:rsidRPr="00EB1FCD" w:rsidRDefault="003403DE" w:rsidP="008C6FC3">
            <w:pPr>
              <w:spacing w:line="360" w:lineRule="auto"/>
              <w:jc w:val="center"/>
              <w:rPr>
                <w:rFonts w:eastAsia="標楷體"/>
                <w:sz w:val="26"/>
                <w:szCs w:val="26"/>
              </w:rPr>
            </w:pPr>
            <w:r w:rsidRPr="00EB1FCD">
              <w:rPr>
                <w:rFonts w:eastAsia="標楷體"/>
                <w:sz w:val="26"/>
                <w:szCs w:val="26"/>
              </w:rPr>
              <w:t>1-</w:t>
            </w:r>
            <w:r w:rsidR="004C3D19" w:rsidRPr="00EB1FCD">
              <w:rPr>
                <w:rFonts w:eastAsia="標楷體" w:hint="eastAsia"/>
                <w:sz w:val="26"/>
                <w:szCs w:val="26"/>
              </w:rPr>
              <w:t>1</w:t>
            </w:r>
          </w:p>
        </w:tc>
      </w:tr>
      <w:tr w:rsidR="00ED670D" w:rsidRPr="00EB1FCD" w:rsidTr="008C6FC3">
        <w:trPr>
          <w:jc w:val="center"/>
        </w:trPr>
        <w:tc>
          <w:tcPr>
            <w:tcW w:w="648" w:type="dxa"/>
          </w:tcPr>
          <w:p w:rsidR="006736AD" w:rsidRPr="00EB1FCD" w:rsidRDefault="006736AD" w:rsidP="008C6FC3">
            <w:pPr>
              <w:spacing w:line="360" w:lineRule="auto"/>
              <w:jc w:val="center"/>
              <w:rPr>
                <w:rFonts w:eastAsia="標楷體"/>
                <w:b/>
                <w:sz w:val="26"/>
                <w:szCs w:val="26"/>
              </w:rPr>
            </w:pPr>
            <w:r w:rsidRPr="00EB1FCD">
              <w:rPr>
                <w:rFonts w:eastAsia="標楷體"/>
                <w:b/>
                <w:sz w:val="26"/>
                <w:szCs w:val="26"/>
              </w:rPr>
              <w:t>E</w:t>
            </w:r>
          </w:p>
        </w:tc>
        <w:tc>
          <w:tcPr>
            <w:tcW w:w="7200" w:type="dxa"/>
            <w:vAlign w:val="center"/>
          </w:tcPr>
          <w:p w:rsidR="004C3D19" w:rsidRPr="00EB1FCD" w:rsidRDefault="004C3D19" w:rsidP="004C3D19">
            <w:pPr>
              <w:rPr>
                <w:rFonts w:eastAsia="標楷體"/>
                <w:sz w:val="26"/>
                <w:szCs w:val="26"/>
              </w:rPr>
            </w:pPr>
            <w:r w:rsidRPr="00EB1FCD">
              <w:rPr>
                <w:rFonts w:eastAsia="標楷體" w:hint="eastAsia"/>
                <w:sz w:val="26"/>
                <w:szCs w:val="26"/>
              </w:rPr>
              <w:t>『</w:t>
            </w:r>
            <w:r w:rsidRPr="00EB1FCD">
              <w:rPr>
                <w:rFonts w:eastAsia="標楷體"/>
                <w:sz w:val="26"/>
                <w:szCs w:val="26"/>
              </w:rPr>
              <w:t>有形資產之移轉</w:t>
            </w:r>
            <w:r w:rsidRPr="00EB1FCD">
              <w:rPr>
                <w:rFonts w:eastAsia="標楷體" w:hint="eastAsia"/>
                <w:sz w:val="26"/>
                <w:szCs w:val="26"/>
              </w:rPr>
              <w:t>－進貨』進貨</w:t>
            </w:r>
            <w:r w:rsidRPr="00EB1FCD">
              <w:rPr>
                <w:rFonts w:eastAsia="標楷體"/>
                <w:sz w:val="26"/>
                <w:szCs w:val="26"/>
              </w:rPr>
              <w:t>受控交易</w:t>
            </w:r>
            <w:r w:rsidRPr="00EB1FCD">
              <w:rPr>
                <w:rFonts w:eastAsia="標楷體"/>
                <w:sz w:val="26"/>
                <w:szCs w:val="26"/>
              </w:rPr>
              <w:t>(</w:t>
            </w:r>
            <w:r w:rsidR="00A302DE" w:rsidRPr="00EB1FCD">
              <w:rPr>
                <w:rFonts w:eastAsia="標楷體" w:hint="eastAsia"/>
                <w:sz w:val="26"/>
                <w:szCs w:val="26"/>
              </w:rPr>
              <w:t>艾瑪車輛</w:t>
            </w:r>
            <w:r w:rsidRPr="00EB1FCD">
              <w:rPr>
                <w:rFonts w:eastAsia="標楷體"/>
                <w:sz w:val="26"/>
                <w:szCs w:val="26"/>
              </w:rPr>
              <w:t>)</w:t>
            </w:r>
          </w:p>
          <w:p w:rsidR="006736AD" w:rsidRPr="00EB1FCD" w:rsidRDefault="004C3D19" w:rsidP="004C3D19">
            <w:pPr>
              <w:rPr>
                <w:rFonts w:eastAsia="標楷體"/>
                <w:sz w:val="26"/>
                <w:szCs w:val="26"/>
              </w:rPr>
            </w:pPr>
            <w:r w:rsidRPr="00EB1FCD">
              <w:rPr>
                <w:rFonts w:eastAsia="標楷體"/>
                <w:sz w:val="26"/>
                <w:szCs w:val="26"/>
              </w:rPr>
              <w:t>可比較對象拒絕原因列表</w:t>
            </w:r>
          </w:p>
        </w:tc>
        <w:tc>
          <w:tcPr>
            <w:tcW w:w="720" w:type="dxa"/>
            <w:vAlign w:val="bottom"/>
          </w:tcPr>
          <w:p w:rsidR="006736AD" w:rsidRPr="00EB1FCD" w:rsidRDefault="003403DE" w:rsidP="008C6FC3">
            <w:pPr>
              <w:spacing w:line="360" w:lineRule="auto"/>
              <w:jc w:val="center"/>
              <w:rPr>
                <w:rFonts w:eastAsia="標楷體"/>
                <w:sz w:val="26"/>
                <w:szCs w:val="26"/>
              </w:rPr>
            </w:pPr>
            <w:r w:rsidRPr="00EB1FCD">
              <w:rPr>
                <w:rFonts w:eastAsia="標楷體"/>
                <w:sz w:val="26"/>
                <w:szCs w:val="26"/>
              </w:rPr>
              <w:t>1-</w:t>
            </w:r>
            <w:r w:rsidR="004C3D19" w:rsidRPr="00EB1FCD">
              <w:rPr>
                <w:rFonts w:eastAsia="標楷體" w:hint="eastAsia"/>
                <w:sz w:val="26"/>
                <w:szCs w:val="26"/>
              </w:rPr>
              <w:t>2</w:t>
            </w:r>
          </w:p>
        </w:tc>
      </w:tr>
      <w:tr w:rsidR="003A33D1" w:rsidRPr="00EB1FCD" w:rsidTr="008C6FC3">
        <w:trPr>
          <w:jc w:val="center"/>
        </w:trPr>
        <w:tc>
          <w:tcPr>
            <w:tcW w:w="648" w:type="dxa"/>
          </w:tcPr>
          <w:p w:rsidR="003A33D1" w:rsidRPr="00EB1FCD" w:rsidRDefault="00A2472D" w:rsidP="008C6FC3">
            <w:pPr>
              <w:spacing w:line="360" w:lineRule="auto"/>
              <w:jc w:val="center"/>
              <w:rPr>
                <w:rFonts w:eastAsia="標楷體"/>
                <w:b/>
                <w:sz w:val="26"/>
                <w:szCs w:val="26"/>
              </w:rPr>
            </w:pPr>
            <w:r w:rsidRPr="00EB1FCD">
              <w:rPr>
                <w:rFonts w:eastAsia="標楷體"/>
                <w:b/>
                <w:sz w:val="26"/>
                <w:szCs w:val="26"/>
              </w:rPr>
              <w:t>F</w:t>
            </w:r>
          </w:p>
        </w:tc>
        <w:tc>
          <w:tcPr>
            <w:tcW w:w="7200" w:type="dxa"/>
            <w:vAlign w:val="center"/>
          </w:tcPr>
          <w:p w:rsidR="004C3D19" w:rsidRPr="00EB1FCD" w:rsidRDefault="004C3D19" w:rsidP="004C3D19">
            <w:pPr>
              <w:rPr>
                <w:rFonts w:eastAsia="標楷體"/>
                <w:sz w:val="26"/>
                <w:szCs w:val="26"/>
              </w:rPr>
            </w:pPr>
            <w:r w:rsidRPr="00EB1FCD">
              <w:rPr>
                <w:rFonts w:eastAsia="標楷體" w:hint="eastAsia"/>
                <w:sz w:val="26"/>
                <w:szCs w:val="26"/>
              </w:rPr>
              <w:t>『</w:t>
            </w:r>
            <w:r w:rsidRPr="00EB1FCD">
              <w:rPr>
                <w:rFonts w:eastAsia="標楷體"/>
                <w:sz w:val="26"/>
                <w:szCs w:val="26"/>
              </w:rPr>
              <w:t>有形資產之移轉</w:t>
            </w:r>
            <w:r w:rsidRPr="00EB1FCD">
              <w:rPr>
                <w:rFonts w:eastAsia="標楷體" w:hint="eastAsia"/>
                <w:sz w:val="26"/>
                <w:szCs w:val="26"/>
              </w:rPr>
              <w:t>－進貨』進貨</w:t>
            </w:r>
            <w:r w:rsidRPr="00EB1FCD">
              <w:rPr>
                <w:rFonts w:eastAsia="標楷體"/>
                <w:sz w:val="26"/>
                <w:szCs w:val="26"/>
              </w:rPr>
              <w:t>受控交易</w:t>
            </w:r>
            <w:r w:rsidRPr="00EB1FCD">
              <w:rPr>
                <w:rFonts w:eastAsia="標楷體"/>
                <w:sz w:val="26"/>
                <w:szCs w:val="26"/>
              </w:rPr>
              <w:t>(</w:t>
            </w:r>
            <w:r w:rsidR="00A302DE" w:rsidRPr="00EB1FCD">
              <w:rPr>
                <w:rFonts w:eastAsia="標楷體" w:hint="eastAsia"/>
                <w:sz w:val="26"/>
                <w:szCs w:val="26"/>
              </w:rPr>
              <w:t>艾瑪車輛</w:t>
            </w:r>
            <w:r w:rsidRPr="00EB1FCD">
              <w:rPr>
                <w:rFonts w:eastAsia="標楷體"/>
                <w:sz w:val="26"/>
                <w:szCs w:val="26"/>
              </w:rPr>
              <w:t>)</w:t>
            </w:r>
          </w:p>
          <w:p w:rsidR="003A33D1" w:rsidRPr="00EB1FCD" w:rsidRDefault="004C3D19" w:rsidP="004C3D19">
            <w:pPr>
              <w:rPr>
                <w:rFonts w:eastAsia="標楷體"/>
                <w:sz w:val="26"/>
                <w:szCs w:val="26"/>
              </w:rPr>
            </w:pPr>
            <w:r w:rsidRPr="00EB1FCD">
              <w:rPr>
                <w:rFonts w:eastAsia="標楷體"/>
                <w:sz w:val="26"/>
                <w:szCs w:val="26"/>
              </w:rPr>
              <w:t>可比較對象之企業敘述</w:t>
            </w:r>
          </w:p>
        </w:tc>
        <w:tc>
          <w:tcPr>
            <w:tcW w:w="720" w:type="dxa"/>
            <w:vAlign w:val="bottom"/>
          </w:tcPr>
          <w:p w:rsidR="003A33D1" w:rsidRPr="00EB1FCD" w:rsidRDefault="003403DE" w:rsidP="008C6FC3">
            <w:pPr>
              <w:spacing w:line="360" w:lineRule="auto"/>
              <w:jc w:val="center"/>
              <w:rPr>
                <w:rFonts w:eastAsia="標楷體"/>
                <w:sz w:val="26"/>
                <w:szCs w:val="26"/>
              </w:rPr>
            </w:pPr>
            <w:r w:rsidRPr="00EB1FCD">
              <w:rPr>
                <w:rFonts w:eastAsia="標楷體"/>
                <w:sz w:val="26"/>
                <w:szCs w:val="26"/>
              </w:rPr>
              <w:t>1-</w:t>
            </w:r>
            <w:r w:rsidR="004C3D19" w:rsidRPr="00EB1FCD">
              <w:rPr>
                <w:rFonts w:eastAsia="標楷體" w:hint="eastAsia"/>
                <w:sz w:val="26"/>
                <w:szCs w:val="26"/>
              </w:rPr>
              <w:t>4</w:t>
            </w:r>
          </w:p>
        </w:tc>
      </w:tr>
      <w:tr w:rsidR="004C3D19" w:rsidRPr="00EB1FCD" w:rsidTr="008C6FC3">
        <w:trPr>
          <w:jc w:val="center"/>
        </w:trPr>
        <w:tc>
          <w:tcPr>
            <w:tcW w:w="648" w:type="dxa"/>
          </w:tcPr>
          <w:p w:rsidR="004C3D19" w:rsidRPr="00EB1FCD" w:rsidRDefault="004C3D19" w:rsidP="008C6FC3">
            <w:pPr>
              <w:spacing w:line="360" w:lineRule="auto"/>
              <w:jc w:val="center"/>
              <w:rPr>
                <w:rFonts w:eastAsia="標楷體"/>
                <w:b/>
                <w:sz w:val="26"/>
                <w:szCs w:val="26"/>
              </w:rPr>
            </w:pPr>
            <w:r w:rsidRPr="00EB1FCD">
              <w:rPr>
                <w:rFonts w:eastAsia="標楷體" w:hint="eastAsia"/>
                <w:b/>
                <w:sz w:val="26"/>
                <w:szCs w:val="26"/>
              </w:rPr>
              <w:t>G</w:t>
            </w:r>
          </w:p>
        </w:tc>
        <w:tc>
          <w:tcPr>
            <w:tcW w:w="7200" w:type="dxa"/>
            <w:vAlign w:val="center"/>
          </w:tcPr>
          <w:p w:rsidR="004C3D19" w:rsidRPr="00EB1FCD" w:rsidRDefault="004C3D19" w:rsidP="004C3D19">
            <w:pPr>
              <w:rPr>
                <w:rFonts w:eastAsia="標楷體"/>
                <w:sz w:val="26"/>
                <w:szCs w:val="26"/>
              </w:rPr>
            </w:pPr>
            <w:r w:rsidRPr="00EB1FCD">
              <w:rPr>
                <w:rFonts w:eastAsia="標楷體"/>
                <w:sz w:val="26"/>
                <w:szCs w:val="26"/>
              </w:rPr>
              <w:t>『有形資產之移轉』</w:t>
            </w:r>
            <w:r w:rsidRPr="00EB1FCD">
              <w:rPr>
                <w:rFonts w:eastAsia="標楷體" w:hint="eastAsia"/>
                <w:sz w:val="26"/>
                <w:szCs w:val="26"/>
              </w:rPr>
              <w:t>進貨受</w:t>
            </w:r>
            <w:r w:rsidRPr="00EB1FCD">
              <w:rPr>
                <w:rFonts w:eastAsia="標楷體"/>
                <w:sz w:val="26"/>
                <w:szCs w:val="26"/>
              </w:rPr>
              <w:t>控交易</w:t>
            </w:r>
          </w:p>
          <w:p w:rsidR="004C3D19" w:rsidRPr="00EB1FCD" w:rsidRDefault="004C3D19" w:rsidP="004C3D19">
            <w:pPr>
              <w:rPr>
                <w:rFonts w:eastAsia="標楷體"/>
                <w:sz w:val="26"/>
                <w:szCs w:val="26"/>
              </w:rPr>
            </w:pPr>
            <w:r w:rsidRPr="00EB1FCD">
              <w:rPr>
                <w:rFonts w:eastAsia="標楷體"/>
                <w:sz w:val="26"/>
                <w:szCs w:val="26"/>
              </w:rPr>
              <w:t>可比較對象損益表</w:t>
            </w:r>
            <w:r w:rsidRPr="00EB1FCD">
              <w:rPr>
                <w:rFonts w:eastAsia="標楷體" w:hint="eastAsia"/>
                <w:sz w:val="26"/>
                <w:szCs w:val="26"/>
              </w:rPr>
              <w:t>(</w:t>
            </w:r>
            <w:r w:rsidRPr="00EB1FCD">
              <w:rPr>
                <w:rFonts w:eastAsia="標楷體" w:hint="eastAsia"/>
                <w:sz w:val="26"/>
                <w:szCs w:val="26"/>
              </w:rPr>
              <w:t>成運汽車</w:t>
            </w:r>
            <w:r w:rsidRPr="00EB1FCD">
              <w:rPr>
                <w:rFonts w:eastAsia="標楷體" w:hint="eastAsia"/>
                <w:sz w:val="26"/>
                <w:szCs w:val="26"/>
              </w:rPr>
              <w:t>)</w:t>
            </w:r>
          </w:p>
        </w:tc>
        <w:tc>
          <w:tcPr>
            <w:tcW w:w="720" w:type="dxa"/>
            <w:vAlign w:val="bottom"/>
          </w:tcPr>
          <w:p w:rsidR="004C3D19" w:rsidRPr="00EB1FCD" w:rsidRDefault="004C3D19" w:rsidP="008C6FC3">
            <w:pPr>
              <w:spacing w:line="360" w:lineRule="auto"/>
              <w:jc w:val="center"/>
              <w:rPr>
                <w:rFonts w:eastAsia="標楷體"/>
                <w:sz w:val="26"/>
                <w:szCs w:val="26"/>
              </w:rPr>
            </w:pPr>
            <w:r w:rsidRPr="00EB1FCD">
              <w:rPr>
                <w:rFonts w:eastAsia="標楷體" w:hint="eastAsia"/>
                <w:sz w:val="26"/>
                <w:szCs w:val="26"/>
              </w:rPr>
              <w:t>1-1</w:t>
            </w:r>
            <w:r w:rsidR="00EB1FCD">
              <w:rPr>
                <w:rFonts w:eastAsia="標楷體" w:hint="eastAsia"/>
                <w:sz w:val="26"/>
                <w:szCs w:val="26"/>
              </w:rPr>
              <w:t>2</w:t>
            </w:r>
          </w:p>
        </w:tc>
      </w:tr>
      <w:tr w:rsidR="004C3D19" w:rsidRPr="00EB1FCD" w:rsidTr="008C6FC3">
        <w:trPr>
          <w:jc w:val="center"/>
        </w:trPr>
        <w:tc>
          <w:tcPr>
            <w:tcW w:w="648" w:type="dxa"/>
          </w:tcPr>
          <w:p w:rsidR="004C3D19" w:rsidRPr="00EB1FCD" w:rsidRDefault="004C3D19" w:rsidP="008C6FC3">
            <w:pPr>
              <w:spacing w:line="360" w:lineRule="auto"/>
              <w:jc w:val="center"/>
              <w:rPr>
                <w:rFonts w:eastAsia="標楷體"/>
                <w:b/>
                <w:sz w:val="26"/>
                <w:szCs w:val="26"/>
              </w:rPr>
            </w:pPr>
            <w:r w:rsidRPr="00EB1FCD">
              <w:rPr>
                <w:rFonts w:eastAsia="標楷體" w:hint="eastAsia"/>
                <w:b/>
                <w:sz w:val="26"/>
                <w:szCs w:val="26"/>
              </w:rPr>
              <w:t>H</w:t>
            </w:r>
          </w:p>
        </w:tc>
        <w:tc>
          <w:tcPr>
            <w:tcW w:w="7200" w:type="dxa"/>
            <w:vAlign w:val="center"/>
          </w:tcPr>
          <w:p w:rsidR="004C3D19" w:rsidRPr="00EB1FCD" w:rsidRDefault="004C3D19" w:rsidP="004C3D19">
            <w:pPr>
              <w:rPr>
                <w:rFonts w:eastAsia="標楷體"/>
                <w:sz w:val="26"/>
                <w:szCs w:val="26"/>
              </w:rPr>
            </w:pPr>
            <w:r w:rsidRPr="00EB1FCD">
              <w:rPr>
                <w:rFonts w:eastAsia="標楷體"/>
                <w:sz w:val="26"/>
                <w:szCs w:val="26"/>
              </w:rPr>
              <w:t>『有形資產之移轉』</w:t>
            </w:r>
            <w:r w:rsidRPr="00EB1FCD">
              <w:rPr>
                <w:rFonts w:eastAsia="標楷體" w:hint="eastAsia"/>
                <w:sz w:val="26"/>
                <w:szCs w:val="26"/>
              </w:rPr>
              <w:t>進貨受</w:t>
            </w:r>
            <w:r w:rsidRPr="00EB1FCD">
              <w:rPr>
                <w:rFonts w:eastAsia="標楷體"/>
                <w:sz w:val="26"/>
                <w:szCs w:val="26"/>
              </w:rPr>
              <w:t>控交易</w:t>
            </w:r>
          </w:p>
          <w:p w:rsidR="004C3D19" w:rsidRPr="00EB1FCD" w:rsidRDefault="004C3D19" w:rsidP="004C3D19">
            <w:pPr>
              <w:rPr>
                <w:rFonts w:eastAsia="標楷體"/>
                <w:sz w:val="26"/>
                <w:szCs w:val="26"/>
              </w:rPr>
            </w:pPr>
            <w:r w:rsidRPr="00EB1FCD">
              <w:rPr>
                <w:rFonts w:eastAsia="標楷體"/>
                <w:sz w:val="26"/>
                <w:szCs w:val="26"/>
              </w:rPr>
              <w:t>可比較對象損益表</w:t>
            </w:r>
            <w:r w:rsidRPr="00EB1FCD">
              <w:rPr>
                <w:rFonts w:eastAsia="標楷體" w:hint="eastAsia"/>
                <w:sz w:val="26"/>
                <w:szCs w:val="26"/>
              </w:rPr>
              <w:t>(</w:t>
            </w:r>
            <w:r w:rsidR="00A302DE" w:rsidRPr="00EB1FCD">
              <w:rPr>
                <w:rFonts w:eastAsia="標楷體" w:hint="eastAsia"/>
                <w:sz w:val="26"/>
                <w:szCs w:val="26"/>
              </w:rPr>
              <w:t>艾瑪車輛</w:t>
            </w:r>
            <w:r w:rsidRPr="00EB1FCD">
              <w:rPr>
                <w:rFonts w:eastAsia="標楷體" w:hint="eastAsia"/>
                <w:sz w:val="26"/>
                <w:szCs w:val="26"/>
              </w:rPr>
              <w:t>)</w:t>
            </w:r>
          </w:p>
        </w:tc>
        <w:tc>
          <w:tcPr>
            <w:tcW w:w="720" w:type="dxa"/>
            <w:vAlign w:val="bottom"/>
          </w:tcPr>
          <w:p w:rsidR="004C3D19" w:rsidRPr="00EB1FCD" w:rsidRDefault="004C3D19" w:rsidP="008C6FC3">
            <w:pPr>
              <w:spacing w:line="360" w:lineRule="auto"/>
              <w:jc w:val="center"/>
              <w:rPr>
                <w:rFonts w:eastAsia="標楷體"/>
                <w:sz w:val="26"/>
                <w:szCs w:val="26"/>
              </w:rPr>
            </w:pPr>
            <w:r w:rsidRPr="00EB1FCD">
              <w:rPr>
                <w:rFonts w:eastAsia="標楷體" w:hint="eastAsia"/>
                <w:sz w:val="26"/>
                <w:szCs w:val="26"/>
              </w:rPr>
              <w:t>1-1</w:t>
            </w:r>
            <w:r w:rsidR="00EB1FCD">
              <w:rPr>
                <w:rFonts w:eastAsia="標楷體" w:hint="eastAsia"/>
                <w:sz w:val="26"/>
                <w:szCs w:val="26"/>
              </w:rPr>
              <w:t>0</w:t>
            </w:r>
          </w:p>
        </w:tc>
      </w:tr>
      <w:tr w:rsidR="004C3D19" w:rsidRPr="00EB1FCD" w:rsidTr="008C6FC3">
        <w:trPr>
          <w:jc w:val="center"/>
        </w:trPr>
        <w:tc>
          <w:tcPr>
            <w:tcW w:w="648" w:type="dxa"/>
          </w:tcPr>
          <w:p w:rsidR="004C3D19" w:rsidRPr="00EB1FCD" w:rsidRDefault="004C3D19" w:rsidP="008C6FC3">
            <w:pPr>
              <w:spacing w:line="360" w:lineRule="auto"/>
              <w:jc w:val="center"/>
              <w:rPr>
                <w:rFonts w:eastAsia="標楷體"/>
                <w:b/>
                <w:sz w:val="26"/>
                <w:szCs w:val="26"/>
              </w:rPr>
            </w:pPr>
            <w:r w:rsidRPr="00EB1FCD">
              <w:rPr>
                <w:rFonts w:eastAsia="標楷體" w:hint="eastAsia"/>
                <w:b/>
                <w:sz w:val="26"/>
                <w:szCs w:val="26"/>
              </w:rPr>
              <w:t>I</w:t>
            </w:r>
          </w:p>
        </w:tc>
        <w:tc>
          <w:tcPr>
            <w:tcW w:w="7200" w:type="dxa"/>
            <w:vAlign w:val="center"/>
          </w:tcPr>
          <w:p w:rsidR="004C3D19" w:rsidRPr="00EB1FCD" w:rsidRDefault="00154265" w:rsidP="004C3D19">
            <w:pPr>
              <w:rPr>
                <w:rFonts w:eastAsia="標楷體"/>
                <w:sz w:val="26"/>
                <w:szCs w:val="26"/>
              </w:rPr>
            </w:pPr>
            <w:r w:rsidRPr="00EB1FCD">
              <w:rPr>
                <w:rFonts w:eastAsia="標楷體" w:hint="eastAsia"/>
                <w:sz w:val="26"/>
                <w:szCs w:val="26"/>
              </w:rPr>
              <w:t>成運汽車製造股份有限公司整體損益資料</w:t>
            </w:r>
          </w:p>
        </w:tc>
        <w:tc>
          <w:tcPr>
            <w:tcW w:w="720" w:type="dxa"/>
            <w:vAlign w:val="bottom"/>
          </w:tcPr>
          <w:p w:rsidR="004C3D19" w:rsidRPr="00EB1FCD" w:rsidRDefault="001E1C1E" w:rsidP="008C6FC3">
            <w:pPr>
              <w:spacing w:line="360" w:lineRule="auto"/>
              <w:jc w:val="center"/>
              <w:rPr>
                <w:rFonts w:eastAsia="標楷體"/>
                <w:sz w:val="26"/>
                <w:szCs w:val="26"/>
              </w:rPr>
            </w:pPr>
            <w:r w:rsidRPr="00EB1FCD">
              <w:rPr>
                <w:rFonts w:eastAsia="標楷體" w:hint="eastAsia"/>
                <w:sz w:val="26"/>
                <w:szCs w:val="26"/>
              </w:rPr>
              <w:t>1-3</w:t>
            </w:r>
          </w:p>
        </w:tc>
      </w:tr>
      <w:tr w:rsidR="004C3D19" w:rsidRPr="00EB1FCD" w:rsidTr="008C6FC3">
        <w:trPr>
          <w:jc w:val="center"/>
        </w:trPr>
        <w:tc>
          <w:tcPr>
            <w:tcW w:w="648" w:type="dxa"/>
          </w:tcPr>
          <w:p w:rsidR="004C3D19" w:rsidRPr="00EB1FCD" w:rsidRDefault="001E1C1E" w:rsidP="008C6FC3">
            <w:pPr>
              <w:spacing w:line="360" w:lineRule="auto"/>
              <w:jc w:val="center"/>
              <w:rPr>
                <w:rFonts w:eastAsia="標楷體"/>
                <w:b/>
                <w:sz w:val="26"/>
                <w:szCs w:val="26"/>
              </w:rPr>
            </w:pPr>
            <w:r w:rsidRPr="00EB1FCD">
              <w:rPr>
                <w:rFonts w:eastAsia="標楷體" w:hint="eastAsia"/>
                <w:b/>
                <w:sz w:val="26"/>
                <w:szCs w:val="26"/>
              </w:rPr>
              <w:t>J</w:t>
            </w:r>
          </w:p>
        </w:tc>
        <w:tc>
          <w:tcPr>
            <w:tcW w:w="7200" w:type="dxa"/>
            <w:vAlign w:val="center"/>
          </w:tcPr>
          <w:p w:rsidR="004C3D19" w:rsidRPr="00EB1FCD" w:rsidRDefault="00154265" w:rsidP="004C3D19">
            <w:pPr>
              <w:rPr>
                <w:rFonts w:eastAsia="標楷體"/>
                <w:sz w:val="26"/>
                <w:szCs w:val="26"/>
              </w:rPr>
            </w:pPr>
            <w:proofErr w:type="gramStart"/>
            <w:r w:rsidRPr="00EB1FCD">
              <w:rPr>
                <w:rFonts w:eastAsia="標楷體" w:hint="eastAsia"/>
                <w:sz w:val="26"/>
                <w:szCs w:val="26"/>
              </w:rPr>
              <w:t>健誠國際</w:t>
            </w:r>
            <w:proofErr w:type="gramEnd"/>
            <w:r w:rsidRPr="00EB1FCD">
              <w:rPr>
                <w:rFonts w:eastAsia="標楷體" w:hint="eastAsia"/>
                <w:sz w:val="26"/>
                <w:szCs w:val="26"/>
              </w:rPr>
              <w:t>汽車實業股份有限公司整體損益資料</w:t>
            </w:r>
          </w:p>
        </w:tc>
        <w:tc>
          <w:tcPr>
            <w:tcW w:w="720" w:type="dxa"/>
            <w:vAlign w:val="bottom"/>
          </w:tcPr>
          <w:p w:rsidR="004C3D19" w:rsidRPr="00EB1FCD" w:rsidRDefault="001E1C1E" w:rsidP="008C6FC3">
            <w:pPr>
              <w:spacing w:line="360" w:lineRule="auto"/>
              <w:jc w:val="center"/>
              <w:rPr>
                <w:rFonts w:eastAsia="標楷體"/>
                <w:sz w:val="26"/>
                <w:szCs w:val="26"/>
              </w:rPr>
            </w:pPr>
            <w:r w:rsidRPr="00EB1FCD">
              <w:rPr>
                <w:rFonts w:eastAsia="標楷體" w:hint="eastAsia"/>
                <w:sz w:val="26"/>
                <w:szCs w:val="26"/>
              </w:rPr>
              <w:t>1-</w:t>
            </w:r>
            <w:r w:rsidR="00154265" w:rsidRPr="00EB1FCD">
              <w:rPr>
                <w:rFonts w:eastAsia="標楷體" w:hint="eastAsia"/>
                <w:sz w:val="26"/>
                <w:szCs w:val="26"/>
              </w:rPr>
              <w:t>3</w:t>
            </w:r>
          </w:p>
        </w:tc>
      </w:tr>
      <w:tr w:rsidR="00154265" w:rsidRPr="00EB1FCD" w:rsidTr="008C6FC3">
        <w:trPr>
          <w:jc w:val="center"/>
        </w:trPr>
        <w:tc>
          <w:tcPr>
            <w:tcW w:w="648" w:type="dxa"/>
          </w:tcPr>
          <w:p w:rsidR="00154265" w:rsidRPr="00EB1FCD" w:rsidRDefault="00154265" w:rsidP="008C6FC3">
            <w:pPr>
              <w:spacing w:line="360" w:lineRule="auto"/>
              <w:jc w:val="center"/>
              <w:rPr>
                <w:rFonts w:eastAsia="標楷體"/>
                <w:b/>
                <w:sz w:val="26"/>
                <w:szCs w:val="26"/>
              </w:rPr>
            </w:pPr>
            <w:r w:rsidRPr="00EB1FCD">
              <w:rPr>
                <w:rFonts w:eastAsia="標楷體" w:hint="eastAsia"/>
                <w:b/>
                <w:sz w:val="26"/>
                <w:szCs w:val="26"/>
              </w:rPr>
              <w:t>K</w:t>
            </w:r>
          </w:p>
        </w:tc>
        <w:tc>
          <w:tcPr>
            <w:tcW w:w="7200" w:type="dxa"/>
            <w:vAlign w:val="center"/>
          </w:tcPr>
          <w:p w:rsidR="00154265" w:rsidRPr="00EB1FCD" w:rsidRDefault="00154265" w:rsidP="004C3D19">
            <w:pPr>
              <w:rPr>
                <w:rFonts w:eastAsia="標楷體"/>
                <w:bCs/>
                <w:sz w:val="28"/>
                <w:szCs w:val="28"/>
              </w:rPr>
            </w:pPr>
            <w:r w:rsidRPr="00EB1FCD">
              <w:rPr>
                <w:rFonts w:eastAsia="標楷體" w:hint="eastAsia"/>
                <w:sz w:val="26"/>
                <w:szCs w:val="26"/>
              </w:rPr>
              <w:t>中華民國營利事業所得稅不合常規移訂價查核準則</w:t>
            </w:r>
          </w:p>
        </w:tc>
        <w:tc>
          <w:tcPr>
            <w:tcW w:w="720" w:type="dxa"/>
            <w:vAlign w:val="bottom"/>
          </w:tcPr>
          <w:p w:rsidR="00154265" w:rsidRPr="00EB1FCD" w:rsidRDefault="00154265" w:rsidP="008C6FC3">
            <w:pPr>
              <w:spacing w:line="360" w:lineRule="auto"/>
              <w:jc w:val="center"/>
              <w:rPr>
                <w:rFonts w:eastAsia="標楷體"/>
                <w:sz w:val="26"/>
                <w:szCs w:val="26"/>
              </w:rPr>
            </w:pPr>
            <w:r w:rsidRPr="00EB1FCD">
              <w:rPr>
                <w:rFonts w:eastAsia="標楷體" w:hint="eastAsia"/>
                <w:sz w:val="26"/>
                <w:szCs w:val="26"/>
              </w:rPr>
              <w:t>1-21</w:t>
            </w:r>
          </w:p>
        </w:tc>
      </w:tr>
      <w:bookmarkEnd w:id="0"/>
      <w:bookmarkEnd w:id="1"/>
      <w:bookmarkEnd w:id="2"/>
      <w:bookmarkEnd w:id="3"/>
    </w:tbl>
    <w:p w:rsidR="00307D12" w:rsidRPr="00EB1FCD" w:rsidRDefault="00ED670D" w:rsidP="00307D12">
      <w:pPr>
        <w:spacing w:line="0" w:lineRule="atLeast"/>
        <w:jc w:val="center"/>
        <w:rPr>
          <w:rFonts w:eastAsia="標楷體"/>
          <w:sz w:val="26"/>
          <w:szCs w:val="26"/>
        </w:rPr>
      </w:pPr>
      <w:r w:rsidRPr="00EB1FCD">
        <w:rPr>
          <w:rFonts w:eastAsia="標楷體"/>
          <w:sz w:val="26"/>
          <w:szCs w:val="26"/>
        </w:rPr>
        <w:br w:type="page"/>
      </w:r>
    </w:p>
    <w:p w:rsidR="00307D12" w:rsidRPr="00EB1FCD" w:rsidRDefault="00307D12">
      <w:pPr>
        <w:pStyle w:val="1"/>
        <w:spacing w:before="0" w:after="0" w:line="360" w:lineRule="auto"/>
        <w:ind w:left="0" w:firstLine="0"/>
        <w:jc w:val="center"/>
        <w:rPr>
          <w:rFonts w:ascii="Times New Roman" w:eastAsia="標楷體" w:hAnsi="Times New Roman"/>
          <w:sz w:val="36"/>
          <w:szCs w:val="36"/>
        </w:rPr>
        <w:sectPr w:rsidR="00307D12" w:rsidRPr="00EB1FCD" w:rsidSect="009C54CB">
          <w:type w:val="oddPage"/>
          <w:pgSz w:w="11906" w:h="16838" w:code="9"/>
          <w:pgMar w:top="2160" w:right="1440" w:bottom="1814" w:left="1440" w:header="851" w:footer="567" w:gutter="567"/>
          <w:pgNumType w:start="1"/>
          <w:cols w:space="425"/>
          <w:docGrid w:linePitch="360"/>
        </w:sectPr>
      </w:pPr>
    </w:p>
    <w:p w:rsidR="007F3EF4" w:rsidRPr="00EB1FCD" w:rsidRDefault="00A52F8C" w:rsidP="00995F8B">
      <w:pPr>
        <w:pStyle w:val="1"/>
        <w:numPr>
          <w:ilvl w:val="0"/>
          <w:numId w:val="0"/>
        </w:numPr>
        <w:spacing w:before="0" w:after="0" w:line="240" w:lineRule="auto"/>
        <w:jc w:val="right"/>
        <w:rPr>
          <w:rFonts w:ascii="Times New Roman" w:eastAsia="標楷體" w:hAnsi="Times New Roman"/>
          <w:sz w:val="48"/>
          <w:szCs w:val="48"/>
        </w:rPr>
      </w:pPr>
      <w:bookmarkStart w:id="5" w:name="_Toc253154505"/>
      <w:bookmarkStart w:id="6" w:name="_Toc253154573"/>
      <w:bookmarkStart w:id="7" w:name="_Toc272326004"/>
      <w:bookmarkStart w:id="8" w:name="_Toc272326632"/>
      <w:bookmarkStart w:id="9" w:name="_Toc272326811"/>
      <w:bookmarkStart w:id="10" w:name="_Toc275960644"/>
      <w:bookmarkStart w:id="11" w:name="_Toc460230986"/>
      <w:r>
        <w:rPr>
          <w:rFonts w:ascii="Times New Roman" w:eastAsia="標楷體" w:hAnsi="Times New Roman"/>
          <w:noProof/>
          <w:sz w:val="48"/>
          <w:szCs w:val="48"/>
        </w:rPr>
        <w:lastRenderedPageBreak/>
        <w:pict>
          <v:shape id="Text Box 109" o:spid="_x0000_s1028" type="#_x0000_t202" style="position:absolute;left:0;text-align:left;margin-left:367.5pt;margin-top:0;width:56.7pt;height:56.7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CcMSv8pAgAAWgQAAA4AAAAAAAAAAAAAAAAALgIAAGRycy9l&#10;Mm9Eb2MueG1sUEsBAi0AFAAGAAgAAAAhALiQwT/fAAAACAEAAA8AAAAAAAAAAAAAAAAAgwQAAGRy&#10;cy9kb3ducmV2LnhtbFBLBQYAAAAABAAEAPMAAACPBQAAAAA=&#10;">
            <v:textbox>
              <w:txbxContent>
                <w:p w:rsidR="005B7320" w:rsidRPr="007B7597" w:rsidRDefault="005B7320"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w:r>
      <w:bookmarkEnd w:id="5"/>
      <w:bookmarkEnd w:id="6"/>
      <w:bookmarkEnd w:id="7"/>
      <w:bookmarkEnd w:id="8"/>
      <w:bookmarkEnd w:id="9"/>
      <w:bookmarkEnd w:id="10"/>
      <w:bookmarkEnd w:id="11"/>
    </w:p>
    <w:p w:rsidR="007F3EF4" w:rsidRPr="00EB1FCD" w:rsidRDefault="007F3EF4" w:rsidP="00995F8B">
      <w:pPr>
        <w:pStyle w:val="1"/>
        <w:numPr>
          <w:ilvl w:val="0"/>
          <w:numId w:val="0"/>
        </w:numPr>
        <w:spacing w:before="0" w:after="0" w:line="240" w:lineRule="auto"/>
        <w:jc w:val="right"/>
        <w:rPr>
          <w:rFonts w:ascii="Times New Roman" w:eastAsia="標楷體" w:hAnsi="Times New Roman"/>
          <w:sz w:val="48"/>
          <w:szCs w:val="48"/>
        </w:rPr>
      </w:pPr>
    </w:p>
    <w:p w:rsidR="00567251" w:rsidRPr="00EB1FCD" w:rsidRDefault="006736AD" w:rsidP="007821E9">
      <w:pPr>
        <w:pStyle w:val="1"/>
        <w:spacing w:before="100" w:beforeAutospacing="1" w:after="100" w:afterAutospacing="1" w:line="360" w:lineRule="auto"/>
        <w:ind w:left="0" w:firstLine="0"/>
        <w:jc w:val="right"/>
        <w:rPr>
          <w:rFonts w:ascii="Times New Roman" w:eastAsia="標楷體" w:hAnsi="Times New Roman"/>
          <w:szCs w:val="56"/>
        </w:rPr>
      </w:pPr>
      <w:bookmarkStart w:id="12" w:name="_Toc460230987"/>
      <w:r w:rsidRPr="00EB1FCD">
        <w:rPr>
          <w:rFonts w:ascii="Times New Roman" w:eastAsia="標楷體" w:hAnsi="標楷體"/>
          <w:szCs w:val="56"/>
        </w:rPr>
        <w:t>摘要</w:t>
      </w:r>
      <w:bookmarkEnd w:id="12"/>
    </w:p>
    <w:p w:rsidR="00147E96" w:rsidRPr="00EB1FCD" w:rsidRDefault="00567251"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本報告乃遵循移轉訂價查核準則規定之方法為之，</w:t>
      </w:r>
      <w:r w:rsidR="00CB265A" w:rsidRPr="00EB1FCD">
        <w:rPr>
          <w:rFonts w:eastAsia="標楷體" w:hAnsi="標楷體"/>
          <w:sz w:val="26"/>
          <w:szCs w:val="26"/>
        </w:rPr>
        <w:t>分析之</w:t>
      </w:r>
      <w:r w:rsidRPr="00EB1FCD">
        <w:rPr>
          <w:rFonts w:eastAsia="標楷體" w:hAnsi="標楷體"/>
          <w:sz w:val="26"/>
          <w:szCs w:val="26"/>
        </w:rPr>
        <w:t>目的在</w:t>
      </w:r>
      <w:proofErr w:type="gramStart"/>
      <w:r w:rsidR="009C2F09" w:rsidRPr="00EB1FCD">
        <w:rPr>
          <w:rFonts w:eastAsia="標楷體" w:hAnsi="標楷體"/>
          <w:sz w:val="26"/>
          <w:szCs w:val="26"/>
        </w:rPr>
        <w:t>為</w:t>
      </w:r>
      <w:r w:rsidR="005B0D52" w:rsidRPr="00EB1FCD">
        <w:rPr>
          <w:rFonts w:eastAsia="標楷體" w:hAnsi="標楷體" w:hint="eastAsia"/>
          <w:sz w:val="26"/>
          <w:szCs w:val="26"/>
        </w:rPr>
        <w:t>健誠</w:t>
      </w:r>
      <w:proofErr w:type="gramEnd"/>
      <w:r w:rsidR="005B0D52" w:rsidRPr="00EB1FCD">
        <w:rPr>
          <w:rFonts w:eastAsia="標楷體" w:hAnsi="標楷體" w:hint="eastAsia"/>
          <w:sz w:val="26"/>
          <w:szCs w:val="26"/>
        </w:rPr>
        <w:t>國際</w:t>
      </w:r>
      <w:r w:rsidR="00A508DD" w:rsidRPr="00EB1FCD">
        <w:rPr>
          <w:rFonts w:eastAsia="標楷體"/>
          <w:sz w:val="26"/>
          <w:szCs w:val="26"/>
        </w:rPr>
        <w:t>1</w:t>
      </w:r>
      <w:r w:rsidR="00A508DD" w:rsidRPr="00EB1FCD">
        <w:rPr>
          <w:rFonts w:eastAsia="標楷體" w:hint="eastAsia"/>
          <w:sz w:val="26"/>
          <w:szCs w:val="26"/>
        </w:rPr>
        <w:t>0</w:t>
      </w:r>
      <w:r w:rsidR="00106CDA">
        <w:rPr>
          <w:rFonts w:eastAsia="標楷體" w:hint="eastAsia"/>
          <w:sz w:val="26"/>
          <w:szCs w:val="26"/>
        </w:rPr>
        <w:t>5</w:t>
      </w:r>
      <w:r w:rsidR="009C2F09" w:rsidRPr="00EB1FCD">
        <w:rPr>
          <w:rFonts w:eastAsia="標楷體" w:hAnsi="標楷體"/>
          <w:sz w:val="26"/>
          <w:szCs w:val="26"/>
        </w:rPr>
        <w:t>會計年度與</w:t>
      </w:r>
      <w:r w:rsidRPr="00EB1FCD">
        <w:rPr>
          <w:rFonts w:eastAsia="標楷體" w:hAnsi="標楷體"/>
          <w:sz w:val="26"/>
          <w:szCs w:val="26"/>
        </w:rPr>
        <w:t>關係企業間之</w:t>
      </w:r>
      <w:r w:rsidR="009C2F09" w:rsidRPr="00EB1FCD">
        <w:rPr>
          <w:rFonts w:eastAsia="標楷體" w:hAnsi="標楷體"/>
          <w:sz w:val="26"/>
          <w:szCs w:val="26"/>
        </w:rPr>
        <w:t>受控</w:t>
      </w:r>
      <w:r w:rsidRPr="00EB1FCD">
        <w:rPr>
          <w:rFonts w:eastAsia="標楷體" w:hAnsi="標楷體"/>
          <w:sz w:val="26"/>
          <w:szCs w:val="26"/>
        </w:rPr>
        <w:t>交易建立分析架構，以評估交易結果是否符合常規。</w:t>
      </w:r>
    </w:p>
    <w:p w:rsidR="00147E96" w:rsidRPr="00EB1FCD" w:rsidRDefault="00567251" w:rsidP="008C6FC3">
      <w:pPr>
        <w:spacing w:beforeLines="50" w:before="120" w:afterLines="50" w:after="120" w:line="360" w:lineRule="auto"/>
        <w:ind w:firstLineChars="200" w:firstLine="520"/>
        <w:rPr>
          <w:rFonts w:eastAsia="標楷體"/>
          <w:sz w:val="26"/>
          <w:szCs w:val="26"/>
        </w:rPr>
      </w:pPr>
      <w:r w:rsidRPr="00EB1FCD">
        <w:rPr>
          <w:rFonts w:eastAsia="標楷體" w:hAnsi="標楷體"/>
          <w:sz w:val="26"/>
          <w:szCs w:val="26"/>
        </w:rPr>
        <w:t>為進行分析，本所</w:t>
      </w:r>
      <w:proofErr w:type="gramStart"/>
      <w:r w:rsidRPr="00EB1FCD">
        <w:rPr>
          <w:rFonts w:eastAsia="標楷體" w:hAnsi="標楷體"/>
          <w:sz w:val="26"/>
          <w:szCs w:val="26"/>
        </w:rPr>
        <w:t>採</w:t>
      </w:r>
      <w:proofErr w:type="gramEnd"/>
      <w:r w:rsidRPr="00EB1FCD">
        <w:rPr>
          <w:rFonts w:eastAsia="標楷體" w:hAnsi="標楷體"/>
          <w:sz w:val="26"/>
          <w:szCs w:val="26"/>
        </w:rPr>
        <w:t>行之步驟如下：</w:t>
      </w:r>
    </w:p>
    <w:p w:rsidR="00147E96" w:rsidRPr="00EB1FCD" w:rsidRDefault="00567251" w:rsidP="008C6FC3">
      <w:pPr>
        <w:numPr>
          <w:ilvl w:val="2"/>
          <w:numId w:val="1"/>
        </w:numPr>
        <w:tabs>
          <w:tab w:val="clear" w:pos="1320"/>
          <w:tab w:val="num" w:pos="540"/>
        </w:tabs>
        <w:spacing w:beforeLines="50" w:before="120" w:afterLines="50" w:after="120" w:line="360" w:lineRule="auto"/>
        <w:ind w:left="540"/>
        <w:rPr>
          <w:rFonts w:eastAsia="標楷體"/>
          <w:sz w:val="26"/>
          <w:szCs w:val="26"/>
        </w:rPr>
      </w:pPr>
      <w:r w:rsidRPr="00EB1FCD">
        <w:rPr>
          <w:rFonts w:eastAsia="標楷體" w:hAnsi="標楷體"/>
          <w:sz w:val="26"/>
          <w:szCs w:val="26"/>
        </w:rPr>
        <w:t>對受控交易之型態進行分析；</w:t>
      </w:r>
    </w:p>
    <w:p w:rsidR="00147E96" w:rsidRPr="00EB1FCD" w:rsidRDefault="001C1F2D" w:rsidP="008C6FC3">
      <w:pPr>
        <w:numPr>
          <w:ilvl w:val="2"/>
          <w:numId w:val="1"/>
        </w:numPr>
        <w:tabs>
          <w:tab w:val="clear" w:pos="1320"/>
          <w:tab w:val="num" w:pos="540"/>
        </w:tabs>
        <w:spacing w:beforeLines="50" w:before="120" w:afterLines="50" w:after="120" w:line="360" w:lineRule="auto"/>
        <w:ind w:left="540"/>
        <w:rPr>
          <w:rFonts w:eastAsia="標楷體"/>
          <w:sz w:val="26"/>
          <w:szCs w:val="26"/>
        </w:rPr>
      </w:pPr>
      <w:proofErr w:type="gramStart"/>
      <w:r w:rsidRPr="00EB1FCD">
        <w:rPr>
          <w:rFonts w:eastAsia="標楷體" w:hAnsi="標楷體"/>
          <w:sz w:val="26"/>
          <w:szCs w:val="26"/>
        </w:rPr>
        <w:t>對</w:t>
      </w:r>
      <w:r w:rsidR="005B0D52" w:rsidRPr="00EB1FCD">
        <w:rPr>
          <w:rFonts w:eastAsia="標楷體" w:hAnsi="標楷體" w:hint="eastAsia"/>
          <w:sz w:val="26"/>
          <w:szCs w:val="26"/>
        </w:rPr>
        <w:t>健誠</w:t>
      </w:r>
      <w:proofErr w:type="gramEnd"/>
      <w:r w:rsidR="005B0D52" w:rsidRPr="00EB1FCD">
        <w:rPr>
          <w:rFonts w:eastAsia="標楷體" w:hAnsi="標楷體" w:hint="eastAsia"/>
          <w:sz w:val="26"/>
          <w:szCs w:val="26"/>
        </w:rPr>
        <w:t>國際</w:t>
      </w:r>
      <w:r w:rsidRPr="00EB1FCD">
        <w:rPr>
          <w:rFonts w:eastAsia="標楷體" w:hAnsi="標楷體"/>
          <w:sz w:val="26"/>
          <w:szCs w:val="26"/>
        </w:rPr>
        <w:t>及各受控交易參與人之功能及風險進行分析；</w:t>
      </w:r>
    </w:p>
    <w:p w:rsidR="00147E96" w:rsidRPr="00EB1FCD" w:rsidRDefault="00567251" w:rsidP="008C6FC3">
      <w:pPr>
        <w:numPr>
          <w:ilvl w:val="2"/>
          <w:numId w:val="1"/>
        </w:numPr>
        <w:tabs>
          <w:tab w:val="clear" w:pos="1320"/>
          <w:tab w:val="num" w:pos="540"/>
        </w:tabs>
        <w:spacing w:beforeLines="50" w:before="120" w:afterLines="50" w:after="120" w:line="360" w:lineRule="auto"/>
        <w:ind w:left="540"/>
        <w:rPr>
          <w:rFonts w:eastAsia="標楷體"/>
          <w:sz w:val="26"/>
          <w:szCs w:val="26"/>
        </w:rPr>
      </w:pPr>
      <w:r w:rsidRPr="00EB1FCD">
        <w:rPr>
          <w:rFonts w:eastAsia="標楷體" w:hAnsi="標楷體"/>
          <w:sz w:val="26"/>
          <w:szCs w:val="26"/>
        </w:rPr>
        <w:t>對其他可能影響價格或利潤之因素進行分析；</w:t>
      </w:r>
    </w:p>
    <w:p w:rsidR="00147E96" w:rsidRPr="00EB1FCD" w:rsidRDefault="00567251" w:rsidP="008C6FC3">
      <w:pPr>
        <w:numPr>
          <w:ilvl w:val="2"/>
          <w:numId w:val="1"/>
        </w:numPr>
        <w:tabs>
          <w:tab w:val="clear" w:pos="1320"/>
          <w:tab w:val="num" w:pos="540"/>
        </w:tabs>
        <w:spacing w:beforeLines="50" w:before="120" w:afterLines="50" w:after="120" w:line="360" w:lineRule="auto"/>
        <w:ind w:left="540"/>
        <w:rPr>
          <w:rFonts w:eastAsia="標楷體"/>
          <w:sz w:val="26"/>
          <w:szCs w:val="26"/>
        </w:rPr>
      </w:pPr>
      <w:r w:rsidRPr="00EB1FCD">
        <w:rPr>
          <w:rFonts w:eastAsia="標楷體" w:hAnsi="標楷體"/>
          <w:sz w:val="26"/>
          <w:szCs w:val="26"/>
        </w:rPr>
        <w:t>採用</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w:t>
      </w:r>
    </w:p>
    <w:p w:rsidR="00147E96" w:rsidRPr="00EB1FCD" w:rsidRDefault="00567251" w:rsidP="008C6FC3">
      <w:pPr>
        <w:numPr>
          <w:ilvl w:val="2"/>
          <w:numId w:val="1"/>
        </w:numPr>
        <w:tabs>
          <w:tab w:val="clear" w:pos="1320"/>
          <w:tab w:val="num" w:pos="540"/>
        </w:tabs>
        <w:spacing w:beforeLines="50" w:before="120" w:afterLines="50" w:after="120" w:line="360" w:lineRule="auto"/>
        <w:ind w:left="540"/>
        <w:rPr>
          <w:rFonts w:eastAsia="標楷體"/>
          <w:sz w:val="26"/>
          <w:szCs w:val="26"/>
        </w:rPr>
      </w:pPr>
      <w:r w:rsidRPr="00EB1FCD">
        <w:rPr>
          <w:rFonts w:eastAsia="標楷體" w:hAnsi="標楷體"/>
          <w:sz w:val="26"/>
          <w:szCs w:val="26"/>
        </w:rPr>
        <w:t>建立常規交易範圍；</w:t>
      </w:r>
    </w:p>
    <w:p w:rsidR="00147E96" w:rsidRPr="00EB1FCD" w:rsidRDefault="00567251" w:rsidP="008C6FC3">
      <w:pPr>
        <w:numPr>
          <w:ilvl w:val="2"/>
          <w:numId w:val="1"/>
        </w:numPr>
        <w:tabs>
          <w:tab w:val="clear" w:pos="1320"/>
          <w:tab w:val="num" w:pos="540"/>
        </w:tabs>
        <w:spacing w:beforeLines="50" w:before="120" w:afterLines="50" w:after="120" w:line="360" w:lineRule="auto"/>
        <w:ind w:left="540"/>
        <w:rPr>
          <w:rFonts w:eastAsia="標楷體"/>
          <w:sz w:val="26"/>
          <w:szCs w:val="26"/>
        </w:rPr>
      </w:pPr>
      <w:r w:rsidRPr="00EB1FCD">
        <w:rPr>
          <w:rFonts w:eastAsia="標楷體" w:hAnsi="標楷體"/>
          <w:sz w:val="26"/>
          <w:szCs w:val="26"/>
        </w:rPr>
        <w:t>評估受控交易之結果是否符合常規</w:t>
      </w:r>
      <w:r w:rsidR="00357C54" w:rsidRPr="00EB1FCD">
        <w:rPr>
          <w:rFonts w:eastAsia="標楷體" w:hAnsi="標楷體"/>
          <w:sz w:val="26"/>
          <w:szCs w:val="26"/>
        </w:rPr>
        <w:t>。</w:t>
      </w:r>
    </w:p>
    <w:p w:rsidR="00147E96" w:rsidRPr="00200889" w:rsidRDefault="00486EA8" w:rsidP="008C6FC3">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200889">
        <w:rPr>
          <w:rFonts w:ascii="Times New Roman" w:eastAsia="標楷體" w:hAnsi="標楷體"/>
          <w:sz w:val="36"/>
          <w:szCs w:val="40"/>
        </w:rPr>
        <w:t>分析方法及結論</w:t>
      </w:r>
    </w:p>
    <w:p w:rsidR="00147E96" w:rsidRPr="00EB1FCD" w:rsidRDefault="00567251" w:rsidP="008C6FC3">
      <w:pPr>
        <w:pStyle w:val="3"/>
        <w:numPr>
          <w:ilvl w:val="2"/>
          <w:numId w:val="6"/>
        </w:numPr>
        <w:spacing w:beforeLines="50" w:before="120" w:afterLines="50" w:after="120" w:line="360" w:lineRule="auto"/>
        <w:ind w:leftChars="100" w:left="240" w:firstLine="0"/>
        <w:jc w:val="both"/>
        <w:rPr>
          <w:rFonts w:ascii="Times New Roman" w:eastAsia="標楷體" w:hAnsi="Times New Roman"/>
          <w:sz w:val="32"/>
          <w:szCs w:val="32"/>
        </w:rPr>
      </w:pPr>
      <w:r w:rsidRPr="00EB1FCD">
        <w:rPr>
          <w:rFonts w:ascii="Times New Roman" w:eastAsia="標楷體" w:hAnsi="標楷體"/>
          <w:sz w:val="32"/>
          <w:szCs w:val="32"/>
        </w:rPr>
        <w:t>有形資產之移轉</w:t>
      </w:r>
      <w:r w:rsidR="00EB7B48" w:rsidRPr="00EB1FCD">
        <w:rPr>
          <w:rFonts w:ascii="Times New Roman" w:eastAsia="標楷體" w:hAnsi="標楷體" w:hint="eastAsia"/>
          <w:sz w:val="32"/>
          <w:szCs w:val="32"/>
        </w:rPr>
        <w:t>－進貨</w:t>
      </w:r>
    </w:p>
    <w:p w:rsidR="00147E96" w:rsidRPr="00EB1FCD" w:rsidRDefault="00EB7B48" w:rsidP="008C6FC3">
      <w:pPr>
        <w:pStyle w:val="3"/>
        <w:numPr>
          <w:ilvl w:val="2"/>
          <w:numId w:val="52"/>
        </w:numPr>
        <w:spacing w:beforeLines="50" w:before="120" w:afterLines="50" w:after="120" w:line="360" w:lineRule="auto"/>
        <w:ind w:leftChars="200" w:left="480" w:firstLine="0"/>
        <w:jc w:val="both"/>
        <w:rPr>
          <w:rFonts w:ascii="Times New Roman" w:eastAsia="標楷體" w:hAnsi="Times New Roman"/>
          <w:sz w:val="28"/>
          <w:szCs w:val="28"/>
        </w:rPr>
      </w:pPr>
      <w:r w:rsidRPr="00EB1FCD">
        <w:rPr>
          <w:rFonts w:ascii="Times New Roman" w:eastAsia="標楷體" w:hAnsi="Times New Roman" w:hint="eastAsia"/>
          <w:sz w:val="28"/>
          <w:szCs w:val="28"/>
        </w:rPr>
        <w:t>成運汽車製造股份有限公司（以下簡稱『成運汽車』）</w:t>
      </w:r>
    </w:p>
    <w:p w:rsidR="00603DA2" w:rsidRPr="00EB1FCD" w:rsidRDefault="00EB7B48" w:rsidP="008C6FC3">
      <w:pPr>
        <w:spacing w:beforeLines="50" w:before="120" w:afterLines="50" w:after="120" w:line="360" w:lineRule="auto"/>
        <w:ind w:leftChars="100" w:left="240" w:firstLineChars="200" w:firstLine="520"/>
        <w:jc w:val="both"/>
        <w:rPr>
          <w:rFonts w:eastAsia="標楷體"/>
          <w:sz w:val="26"/>
          <w:szCs w:val="26"/>
        </w:rPr>
      </w:pPr>
      <w:proofErr w:type="gramStart"/>
      <w:r w:rsidRPr="00EB1FCD">
        <w:rPr>
          <w:rFonts w:eastAsia="標楷體" w:hAnsi="標楷體" w:hint="eastAsia"/>
          <w:sz w:val="26"/>
          <w:szCs w:val="26"/>
        </w:rPr>
        <w:t>健誠國際</w:t>
      </w:r>
      <w:r w:rsidR="002F2D90" w:rsidRPr="00EB1FCD">
        <w:rPr>
          <w:rFonts w:eastAsia="標楷體" w:hAnsi="標楷體" w:hint="eastAsia"/>
          <w:sz w:val="26"/>
          <w:szCs w:val="26"/>
        </w:rPr>
        <w:t>向</w:t>
      </w:r>
      <w:r w:rsidRPr="00EB1FCD">
        <w:rPr>
          <w:rFonts w:eastAsia="標楷體" w:hAnsi="標楷體" w:hint="eastAsia"/>
          <w:sz w:val="26"/>
          <w:szCs w:val="26"/>
        </w:rPr>
        <w:t>成運汽車</w:t>
      </w:r>
      <w:proofErr w:type="gramEnd"/>
      <w:r w:rsidRPr="00EB1FCD">
        <w:rPr>
          <w:rFonts w:eastAsia="標楷體" w:hAnsi="標楷體"/>
          <w:sz w:val="26"/>
          <w:szCs w:val="26"/>
        </w:rPr>
        <w:t>購</w:t>
      </w:r>
      <w:r w:rsidRPr="00EB1FCD">
        <w:rPr>
          <w:rFonts w:eastAsia="標楷體" w:hAnsi="標楷體" w:hint="eastAsia"/>
          <w:sz w:val="26"/>
          <w:szCs w:val="26"/>
        </w:rPr>
        <w:t>入巴士</w:t>
      </w:r>
      <w:r w:rsidR="00AC6561" w:rsidRPr="00EB1FCD">
        <w:rPr>
          <w:rFonts w:eastAsia="標楷體" w:hAnsi="標楷體"/>
          <w:sz w:val="26"/>
          <w:szCs w:val="26"/>
        </w:rPr>
        <w:t>，</w:t>
      </w:r>
      <w:r w:rsidR="00A508DD" w:rsidRPr="00EB1FCD">
        <w:rPr>
          <w:rFonts w:eastAsia="標楷體"/>
          <w:sz w:val="26"/>
          <w:szCs w:val="26"/>
        </w:rPr>
        <w:t>10</w:t>
      </w:r>
      <w:r w:rsidR="00626BD6">
        <w:rPr>
          <w:rFonts w:eastAsia="標楷體" w:hint="eastAsia"/>
          <w:sz w:val="26"/>
          <w:szCs w:val="26"/>
        </w:rPr>
        <w:t>5</w:t>
      </w:r>
      <w:r w:rsidR="00AC6561" w:rsidRPr="00EB1FCD">
        <w:rPr>
          <w:rFonts w:eastAsia="標楷體" w:hAnsi="標楷體"/>
          <w:sz w:val="26"/>
          <w:szCs w:val="26"/>
        </w:rPr>
        <w:t>會計年度</w:t>
      </w:r>
      <w:proofErr w:type="gramStart"/>
      <w:r w:rsidR="002F2D90" w:rsidRPr="00EB1FCD">
        <w:rPr>
          <w:rFonts w:eastAsia="標楷體" w:hAnsi="標楷體" w:hint="eastAsia"/>
          <w:sz w:val="26"/>
          <w:szCs w:val="26"/>
        </w:rPr>
        <w:t>向成運汽車</w:t>
      </w:r>
      <w:proofErr w:type="gramEnd"/>
      <w:r w:rsidR="002F2D90" w:rsidRPr="00EB1FCD">
        <w:rPr>
          <w:rFonts w:eastAsia="標楷體" w:hAnsi="標楷體" w:hint="eastAsia"/>
          <w:sz w:val="26"/>
          <w:szCs w:val="26"/>
        </w:rPr>
        <w:t>進貨</w:t>
      </w:r>
      <w:r w:rsidR="00AC6561" w:rsidRPr="00EB1FCD">
        <w:rPr>
          <w:rFonts w:eastAsia="標楷體" w:hAnsi="標楷體"/>
          <w:sz w:val="26"/>
          <w:szCs w:val="26"/>
        </w:rPr>
        <w:t>金額為</w:t>
      </w:r>
      <w:r w:rsidR="006404A5" w:rsidRPr="00EB1FCD">
        <w:rPr>
          <w:rFonts w:eastAsia="標楷體" w:hAnsi="標楷體"/>
          <w:sz w:val="26"/>
          <w:szCs w:val="26"/>
        </w:rPr>
        <w:t>1</w:t>
      </w:r>
      <w:r w:rsidR="006404A5" w:rsidRPr="00EB1FCD">
        <w:rPr>
          <w:rFonts w:eastAsia="標楷體"/>
          <w:sz w:val="26"/>
          <w:szCs w:val="26"/>
        </w:rPr>
        <w:t>,251,122</w:t>
      </w:r>
      <w:r w:rsidR="006404A5" w:rsidRPr="00EB1FCD">
        <w:rPr>
          <w:rFonts w:eastAsia="標楷體" w:hAnsi="標楷體" w:hint="eastAsia"/>
          <w:sz w:val="26"/>
          <w:szCs w:val="26"/>
        </w:rPr>
        <w:t>仟</w:t>
      </w:r>
      <w:r w:rsidR="006404A5" w:rsidRPr="00EB1FCD">
        <w:rPr>
          <w:rFonts w:eastAsia="標楷體" w:hAnsi="標楷體"/>
          <w:sz w:val="26"/>
          <w:szCs w:val="26"/>
        </w:rPr>
        <w:t>元。</w:t>
      </w:r>
    </w:p>
    <w:p w:rsidR="00603DA2" w:rsidRPr="00EB1FCD" w:rsidRDefault="000445FF" w:rsidP="008C6FC3">
      <w:pPr>
        <w:spacing w:beforeLines="50" w:before="120" w:afterLines="50" w:after="120" w:line="360" w:lineRule="auto"/>
        <w:ind w:leftChars="100" w:left="240" w:firstLineChars="200" w:firstLine="520"/>
        <w:jc w:val="both"/>
        <w:rPr>
          <w:rFonts w:eastAsia="標楷體"/>
          <w:sz w:val="26"/>
          <w:szCs w:val="26"/>
        </w:rPr>
      </w:pPr>
      <w:r w:rsidRPr="00EB1FCD">
        <w:rPr>
          <w:rFonts w:eastAsia="標楷體" w:hAnsi="標楷體"/>
          <w:sz w:val="26"/>
          <w:szCs w:val="26"/>
        </w:rPr>
        <w:t>經由本報告第柒章分析，決定</w:t>
      </w:r>
      <w:r w:rsidRPr="00EB1FCD">
        <w:rPr>
          <w:rFonts w:eastAsia="標楷體" w:hAnsi="標楷體" w:hint="eastAsia"/>
          <w:sz w:val="26"/>
          <w:szCs w:val="26"/>
        </w:rPr>
        <w:t>『</w:t>
      </w:r>
      <w:r w:rsidRPr="00EB1FCD">
        <w:rPr>
          <w:rFonts w:eastAsia="標楷體" w:hAnsi="標楷體"/>
          <w:sz w:val="26"/>
          <w:szCs w:val="26"/>
        </w:rPr>
        <w:t>可比較利潤法</w:t>
      </w:r>
      <w:r w:rsidRPr="00EB1FCD">
        <w:rPr>
          <w:rFonts w:eastAsia="標楷體" w:hAnsi="標楷體" w:hint="eastAsia"/>
          <w:sz w:val="26"/>
          <w:szCs w:val="26"/>
        </w:rPr>
        <w:t>』</w:t>
      </w:r>
      <w:proofErr w:type="gramStart"/>
      <w:r w:rsidRPr="00EB1FCD">
        <w:rPr>
          <w:rFonts w:eastAsia="標楷體" w:hAnsi="標楷體"/>
          <w:sz w:val="26"/>
          <w:szCs w:val="26"/>
        </w:rPr>
        <w:t>為</w:t>
      </w:r>
      <w:r w:rsidRPr="00EB1FCD">
        <w:rPr>
          <w:rFonts w:eastAsia="標楷體" w:hAnsi="標楷體" w:hint="eastAsia"/>
          <w:sz w:val="26"/>
          <w:szCs w:val="26"/>
        </w:rPr>
        <w:t>健誠國際</w:t>
      </w:r>
      <w:r w:rsidRPr="00EB1FCD">
        <w:rPr>
          <w:rFonts w:eastAsia="標楷體" w:hAnsi="標楷體"/>
          <w:sz w:val="26"/>
          <w:szCs w:val="26"/>
        </w:rPr>
        <w:t>此受</w:t>
      </w:r>
      <w:proofErr w:type="gramEnd"/>
      <w:r w:rsidRPr="00EB1FCD">
        <w:rPr>
          <w:rFonts w:eastAsia="標楷體" w:hAnsi="標楷體"/>
          <w:sz w:val="26"/>
          <w:szCs w:val="26"/>
        </w:rPr>
        <w:t>控交</w:t>
      </w:r>
      <w:r w:rsidRPr="00EB1FCD">
        <w:rPr>
          <w:rFonts w:eastAsia="標楷體" w:hAnsi="標楷體"/>
          <w:sz w:val="26"/>
          <w:szCs w:val="26"/>
        </w:rPr>
        <w:lastRenderedPageBreak/>
        <w:t>易移轉訂價分析之</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w:t>
      </w:r>
    </w:p>
    <w:p w:rsidR="00147E96" w:rsidRPr="00EB1FCD" w:rsidRDefault="000445FF" w:rsidP="008C6FC3">
      <w:pPr>
        <w:spacing w:beforeLines="50" w:before="120" w:afterLines="50" w:after="120" w:line="360" w:lineRule="auto"/>
        <w:ind w:leftChars="100" w:left="240" w:firstLineChars="200" w:firstLine="520"/>
        <w:jc w:val="both"/>
        <w:rPr>
          <w:rFonts w:eastAsia="標楷體"/>
          <w:sz w:val="26"/>
          <w:szCs w:val="26"/>
        </w:rPr>
      </w:pPr>
      <w:r w:rsidRPr="00EB1FCD">
        <w:rPr>
          <w:rFonts w:eastAsia="標楷體" w:hAnsi="標楷體"/>
          <w:sz w:val="26"/>
          <w:szCs w:val="26"/>
        </w:rPr>
        <w:t>根據本報告第肆章功能及風險分析結果，</w:t>
      </w:r>
      <w:proofErr w:type="gramStart"/>
      <w:r w:rsidRPr="00EB1FCD">
        <w:rPr>
          <w:rFonts w:eastAsia="標楷體" w:hAnsi="標楷體"/>
          <w:color w:val="000000" w:themeColor="text1"/>
          <w:sz w:val="26"/>
          <w:szCs w:val="26"/>
        </w:rPr>
        <w:t>成運汽車</w:t>
      </w:r>
      <w:proofErr w:type="gramEnd"/>
      <w:r w:rsidRPr="00EB1FCD">
        <w:rPr>
          <w:rFonts w:eastAsia="標楷體" w:hAnsi="標楷體"/>
          <w:color w:val="000000" w:themeColor="text1"/>
          <w:sz w:val="26"/>
          <w:szCs w:val="26"/>
        </w:rPr>
        <w:t>為</w:t>
      </w:r>
      <w:r w:rsidRPr="00EB1FCD">
        <w:rPr>
          <w:rFonts w:eastAsia="標楷體" w:hAnsi="標楷體" w:hint="eastAsia"/>
          <w:color w:val="000000" w:themeColor="text1"/>
          <w:sz w:val="26"/>
          <w:szCs w:val="26"/>
        </w:rPr>
        <w:t>限定範圍製造商</w:t>
      </w:r>
      <w:r w:rsidRPr="00EB1FCD">
        <w:rPr>
          <w:rFonts w:eastAsia="標楷體" w:hAnsi="標楷體"/>
          <w:color w:val="000000" w:themeColor="text1"/>
          <w:sz w:val="26"/>
          <w:szCs w:val="26"/>
        </w:rPr>
        <w:t>，其所執行之功能及承擔之風險</w:t>
      </w:r>
      <w:proofErr w:type="gramStart"/>
      <w:r w:rsidRPr="00EB1FCD">
        <w:rPr>
          <w:rFonts w:eastAsia="標楷體" w:hAnsi="標楷體"/>
          <w:color w:val="000000" w:themeColor="text1"/>
          <w:sz w:val="26"/>
          <w:szCs w:val="26"/>
        </w:rPr>
        <w:t>較健誠</w:t>
      </w:r>
      <w:proofErr w:type="gramEnd"/>
      <w:r w:rsidRPr="00EB1FCD">
        <w:rPr>
          <w:rFonts w:eastAsia="標楷體" w:hAnsi="標楷體"/>
          <w:color w:val="000000" w:themeColor="text1"/>
          <w:sz w:val="26"/>
          <w:szCs w:val="26"/>
        </w:rPr>
        <w:t>國際</w:t>
      </w:r>
      <w:r w:rsidRPr="00EB1FCD">
        <w:rPr>
          <w:rFonts w:eastAsia="標楷體" w:hAnsi="標楷體" w:hint="eastAsia"/>
          <w:color w:val="000000" w:themeColor="text1"/>
          <w:sz w:val="26"/>
          <w:szCs w:val="26"/>
        </w:rPr>
        <w:t>單純</w:t>
      </w:r>
      <w:r w:rsidRPr="00EB1FCD">
        <w:rPr>
          <w:rFonts w:eastAsia="標楷體" w:hAnsi="標楷體"/>
          <w:color w:val="000000" w:themeColor="text1"/>
          <w:sz w:val="26"/>
          <w:szCs w:val="26"/>
        </w:rPr>
        <w:t>，</w:t>
      </w:r>
      <w:r w:rsidRPr="00EB1FCD">
        <w:rPr>
          <w:rFonts w:eastAsia="標楷體" w:hAnsi="標楷體"/>
          <w:sz w:val="26"/>
          <w:szCs w:val="26"/>
        </w:rPr>
        <w:t>故以成運汽車為受測個體。</w:t>
      </w:r>
    </w:p>
    <w:p w:rsidR="00147E96" w:rsidRPr="00EB1FCD" w:rsidRDefault="000445FF" w:rsidP="008C6FC3">
      <w:pPr>
        <w:spacing w:beforeLines="50" w:before="120" w:afterLines="50" w:after="120" w:line="360" w:lineRule="auto"/>
        <w:ind w:leftChars="100" w:left="240" w:firstLineChars="200" w:firstLine="520"/>
        <w:jc w:val="both"/>
        <w:rPr>
          <w:rFonts w:eastAsia="標楷體"/>
          <w:sz w:val="26"/>
          <w:szCs w:val="26"/>
        </w:rPr>
      </w:pPr>
      <w:r w:rsidRPr="00EB1FCD">
        <w:rPr>
          <w:rFonts w:eastAsia="標楷體" w:hAnsi="標楷體"/>
          <w:sz w:val="26"/>
          <w:szCs w:val="26"/>
        </w:rPr>
        <w:t>另本報告依成運汽車執行之功能、承擔之風險及所擁有之無形資產進行可比較對象搜尋，並以可比較對象之</w:t>
      </w:r>
      <w:r w:rsidRPr="00EB1FCD">
        <w:rPr>
          <w:rFonts w:eastAsia="標楷體" w:hAnsi="標楷體" w:hint="eastAsia"/>
          <w:sz w:val="26"/>
          <w:szCs w:val="26"/>
        </w:rPr>
        <w:t>成本及</w:t>
      </w:r>
      <w:r w:rsidRPr="00EB1FCD">
        <w:rPr>
          <w:rFonts w:eastAsia="標楷體" w:hAnsi="標楷體"/>
          <w:sz w:val="26"/>
          <w:szCs w:val="26"/>
        </w:rPr>
        <w:t>營業</w:t>
      </w:r>
      <w:r w:rsidRPr="00EB1FCD">
        <w:rPr>
          <w:rFonts w:eastAsia="標楷體" w:hAnsi="標楷體" w:hint="eastAsia"/>
          <w:sz w:val="26"/>
          <w:szCs w:val="26"/>
        </w:rPr>
        <w:t>費用</w:t>
      </w:r>
      <w:r w:rsidRPr="00EB1FCD">
        <w:rPr>
          <w:rFonts w:eastAsia="標楷體" w:hAnsi="標楷體"/>
          <w:sz w:val="26"/>
          <w:szCs w:val="26"/>
        </w:rPr>
        <w:t>淨利率建立常規交易範圍。經分析，成運汽車</w:t>
      </w:r>
      <w:r w:rsidRPr="00EB1FCD">
        <w:rPr>
          <w:rFonts w:eastAsia="標楷體"/>
          <w:sz w:val="26"/>
          <w:szCs w:val="26"/>
        </w:rPr>
        <w:t>10</w:t>
      </w:r>
      <w:r w:rsidR="00BD2768">
        <w:rPr>
          <w:rFonts w:eastAsia="標楷體" w:hint="eastAsia"/>
          <w:sz w:val="26"/>
          <w:szCs w:val="26"/>
        </w:rPr>
        <w:t>3</w:t>
      </w:r>
      <w:r w:rsidRPr="00EB1FCD">
        <w:rPr>
          <w:rFonts w:eastAsia="標楷體" w:hAnsi="標楷體"/>
          <w:sz w:val="26"/>
          <w:szCs w:val="26"/>
        </w:rPr>
        <w:t>～</w:t>
      </w:r>
      <w:r w:rsidRPr="00EB1FCD">
        <w:rPr>
          <w:rFonts w:eastAsia="標楷體"/>
          <w:sz w:val="26"/>
          <w:szCs w:val="26"/>
        </w:rPr>
        <w:t>10</w:t>
      </w:r>
      <w:r w:rsidR="00BD2768">
        <w:rPr>
          <w:rFonts w:eastAsia="標楷體" w:hint="eastAsia"/>
          <w:sz w:val="26"/>
          <w:szCs w:val="26"/>
        </w:rPr>
        <w:t>5</w:t>
      </w:r>
      <w:r w:rsidRPr="00EB1FCD">
        <w:rPr>
          <w:rFonts w:eastAsia="標楷體" w:hint="eastAsia"/>
          <w:sz w:val="26"/>
          <w:szCs w:val="26"/>
        </w:rPr>
        <w:t>會計</w:t>
      </w:r>
      <w:r w:rsidRPr="00EB1FCD">
        <w:rPr>
          <w:rFonts w:eastAsia="標楷體" w:hAnsi="標楷體"/>
          <w:sz w:val="26"/>
          <w:szCs w:val="26"/>
        </w:rPr>
        <w:t>年度銷售</w:t>
      </w:r>
      <w:proofErr w:type="gramStart"/>
      <w:r w:rsidRPr="00EB1FCD">
        <w:rPr>
          <w:rFonts w:eastAsia="標楷體" w:hAnsi="標楷體" w:hint="eastAsia"/>
          <w:sz w:val="26"/>
          <w:szCs w:val="26"/>
        </w:rPr>
        <w:t>予健誠</w:t>
      </w:r>
      <w:proofErr w:type="gramEnd"/>
      <w:r w:rsidRPr="00EB1FCD">
        <w:rPr>
          <w:rFonts w:eastAsia="標楷體" w:hAnsi="標楷體" w:hint="eastAsia"/>
          <w:sz w:val="26"/>
          <w:szCs w:val="26"/>
        </w:rPr>
        <w:t>國際</w:t>
      </w:r>
      <w:r w:rsidRPr="00EB1FCD">
        <w:rPr>
          <w:rFonts w:eastAsia="標楷體" w:hAnsi="標楷體"/>
          <w:sz w:val="26"/>
          <w:szCs w:val="26"/>
        </w:rPr>
        <w:t>，平均賺得</w:t>
      </w:r>
      <w:r w:rsidR="006404A5" w:rsidRPr="00EB1FCD">
        <w:rPr>
          <w:rFonts w:eastAsia="標楷體" w:hAnsi="標楷體" w:hint="eastAsia"/>
          <w:sz w:val="26"/>
          <w:szCs w:val="26"/>
        </w:rPr>
        <w:t>成本及</w:t>
      </w:r>
      <w:r w:rsidR="006404A5" w:rsidRPr="00EB1FCD">
        <w:rPr>
          <w:rFonts w:eastAsia="標楷體" w:hAnsi="標楷體"/>
          <w:sz w:val="26"/>
          <w:szCs w:val="26"/>
        </w:rPr>
        <w:t>營業</w:t>
      </w:r>
      <w:r w:rsidR="006404A5" w:rsidRPr="00EB1FCD">
        <w:rPr>
          <w:rFonts w:eastAsia="標楷體" w:hAnsi="標楷體" w:hint="eastAsia"/>
          <w:sz w:val="26"/>
          <w:szCs w:val="26"/>
        </w:rPr>
        <w:t>費用</w:t>
      </w:r>
      <w:r w:rsidR="006404A5" w:rsidRPr="00EB1FCD">
        <w:rPr>
          <w:rFonts w:eastAsia="標楷體" w:hAnsi="標楷體"/>
          <w:sz w:val="26"/>
          <w:szCs w:val="26"/>
        </w:rPr>
        <w:t>淨利</w:t>
      </w:r>
      <w:r w:rsidR="006404A5" w:rsidRPr="00EB1FCD">
        <w:rPr>
          <w:rFonts w:eastAsia="標楷體" w:hAnsi="標楷體" w:hint="eastAsia"/>
          <w:sz w:val="26"/>
          <w:szCs w:val="26"/>
        </w:rPr>
        <w:t>率</w:t>
      </w:r>
      <w:r w:rsidR="00BD2768" w:rsidRPr="00EB1FCD">
        <w:rPr>
          <w:rFonts w:eastAsia="標楷體"/>
          <w:color w:val="000000" w:themeColor="text1"/>
          <w:sz w:val="26"/>
          <w:szCs w:val="26"/>
        </w:rPr>
        <w:t>2.</w:t>
      </w:r>
      <w:r w:rsidR="00BD2768">
        <w:rPr>
          <w:rFonts w:eastAsia="標楷體" w:hint="eastAsia"/>
          <w:color w:val="000000" w:themeColor="text1"/>
          <w:sz w:val="26"/>
          <w:szCs w:val="26"/>
        </w:rPr>
        <w:t>90</w:t>
      </w:r>
      <w:r w:rsidR="00BD2768" w:rsidRPr="00EB1FCD">
        <w:rPr>
          <w:rFonts w:eastAsia="標楷體"/>
          <w:color w:val="000000" w:themeColor="text1"/>
          <w:sz w:val="26"/>
          <w:szCs w:val="26"/>
        </w:rPr>
        <w:t>%</w:t>
      </w:r>
      <w:r w:rsidR="006404A5" w:rsidRPr="00EB1FCD">
        <w:rPr>
          <w:rFonts w:eastAsia="標楷體" w:hAnsi="標楷體"/>
          <w:sz w:val="26"/>
          <w:szCs w:val="26"/>
        </w:rPr>
        <w:t>，</w:t>
      </w:r>
      <w:r w:rsidR="009C4660" w:rsidRPr="00EB1FCD">
        <w:rPr>
          <w:rFonts w:eastAsia="標楷體" w:hAnsi="標楷體"/>
          <w:sz w:val="26"/>
          <w:szCs w:val="26"/>
        </w:rPr>
        <w:t>落於</w:t>
      </w:r>
      <w:r w:rsidR="009C4660" w:rsidRPr="00EB1FCD">
        <w:rPr>
          <w:rFonts w:eastAsia="標楷體"/>
          <w:sz w:val="26"/>
          <w:szCs w:val="26"/>
        </w:rPr>
        <w:t>ONESOURCE</w:t>
      </w:r>
      <w:r w:rsidRPr="00EB1FCD">
        <w:rPr>
          <w:rFonts w:eastAsia="標楷體" w:hAnsi="標楷體"/>
          <w:sz w:val="26"/>
          <w:szCs w:val="26"/>
        </w:rPr>
        <w:t>資料庫</w:t>
      </w:r>
      <w:proofErr w:type="gramStart"/>
      <w:r w:rsidRPr="00EB1FCD">
        <w:rPr>
          <w:rFonts w:eastAsia="標楷體" w:hAnsi="標楷體" w:hint="eastAsia"/>
          <w:sz w:val="26"/>
          <w:szCs w:val="26"/>
        </w:rPr>
        <w:t>所選可比較</w:t>
      </w:r>
      <w:proofErr w:type="gramEnd"/>
      <w:r w:rsidR="006404A5" w:rsidRPr="00EB1FCD">
        <w:rPr>
          <w:rFonts w:eastAsia="標楷體" w:hAnsi="標楷體" w:hint="eastAsia"/>
          <w:sz w:val="26"/>
          <w:szCs w:val="26"/>
        </w:rPr>
        <w:t>對象</w:t>
      </w:r>
      <w:r w:rsidR="006404A5" w:rsidRPr="00EB1FCD">
        <w:rPr>
          <w:rFonts w:eastAsia="標楷體" w:hAnsi="標楷體"/>
          <w:sz w:val="26"/>
          <w:szCs w:val="26"/>
        </w:rPr>
        <w:t>之常規交易範圍</w:t>
      </w:r>
      <w:r w:rsidR="00BD2768">
        <w:rPr>
          <w:rFonts w:eastAsia="標楷體" w:hint="eastAsia"/>
          <w:color w:val="000000" w:themeColor="text1"/>
          <w:sz w:val="26"/>
          <w:szCs w:val="26"/>
        </w:rPr>
        <w:t>2.13</w:t>
      </w:r>
      <w:r w:rsidR="00BD2768" w:rsidRPr="00EB1FCD">
        <w:rPr>
          <w:rFonts w:eastAsia="標楷體"/>
          <w:color w:val="000000" w:themeColor="text1"/>
          <w:sz w:val="26"/>
          <w:szCs w:val="26"/>
        </w:rPr>
        <w:t>%</w:t>
      </w:r>
      <w:r w:rsidR="00BD2768" w:rsidRPr="00EB1FCD">
        <w:rPr>
          <w:rFonts w:eastAsia="標楷體" w:hint="eastAsia"/>
          <w:color w:val="000000" w:themeColor="text1"/>
          <w:sz w:val="26"/>
          <w:szCs w:val="26"/>
        </w:rPr>
        <w:t>～</w:t>
      </w:r>
      <w:r w:rsidR="00BD2768" w:rsidRPr="00EB1FCD">
        <w:rPr>
          <w:rFonts w:eastAsia="標楷體"/>
          <w:color w:val="000000" w:themeColor="text1"/>
          <w:sz w:val="26"/>
          <w:szCs w:val="26"/>
        </w:rPr>
        <w:t>5.</w:t>
      </w:r>
      <w:r w:rsidR="00BD2768">
        <w:rPr>
          <w:rFonts w:eastAsia="標楷體" w:hint="eastAsia"/>
          <w:color w:val="000000" w:themeColor="text1"/>
          <w:sz w:val="26"/>
          <w:szCs w:val="26"/>
        </w:rPr>
        <w:t>87</w:t>
      </w:r>
      <w:r w:rsidR="00BD2768" w:rsidRPr="00EB1FCD">
        <w:rPr>
          <w:rFonts w:eastAsia="標楷體"/>
          <w:color w:val="000000" w:themeColor="text1"/>
          <w:sz w:val="26"/>
          <w:szCs w:val="26"/>
        </w:rPr>
        <w:t>%</w:t>
      </w:r>
      <w:r w:rsidR="006404A5" w:rsidRPr="00EB1FCD">
        <w:rPr>
          <w:rFonts w:eastAsia="標楷體" w:hAnsi="標楷體"/>
          <w:sz w:val="26"/>
          <w:szCs w:val="26"/>
        </w:rPr>
        <w:t>內</w:t>
      </w:r>
      <w:r w:rsidR="009C4660" w:rsidRPr="00EB1FCD">
        <w:rPr>
          <w:rFonts w:eastAsia="標楷體" w:hAnsi="標楷體"/>
          <w:sz w:val="26"/>
          <w:szCs w:val="26"/>
        </w:rPr>
        <w:t>，</w:t>
      </w:r>
      <w:proofErr w:type="gramStart"/>
      <w:r w:rsidR="009C4660" w:rsidRPr="00EB1FCD">
        <w:rPr>
          <w:rFonts w:eastAsia="標楷體" w:hAnsi="標楷體"/>
          <w:sz w:val="26"/>
          <w:szCs w:val="26"/>
        </w:rPr>
        <w:t>推論</w:t>
      </w:r>
      <w:r w:rsidR="009C4660" w:rsidRPr="00EB1FCD">
        <w:rPr>
          <w:rFonts w:eastAsia="標楷體" w:hAnsi="標楷體" w:hint="eastAsia"/>
          <w:sz w:val="26"/>
          <w:szCs w:val="26"/>
        </w:rPr>
        <w:t>健</w:t>
      </w:r>
      <w:r w:rsidRPr="00EB1FCD">
        <w:rPr>
          <w:rFonts w:eastAsia="標楷體" w:hAnsi="標楷體" w:hint="eastAsia"/>
          <w:sz w:val="26"/>
          <w:szCs w:val="26"/>
        </w:rPr>
        <w:t>誠國際</w:t>
      </w:r>
      <w:proofErr w:type="gramEnd"/>
      <w:r w:rsidRPr="00EB1FCD">
        <w:rPr>
          <w:rFonts w:eastAsia="標楷體"/>
          <w:sz w:val="26"/>
          <w:szCs w:val="26"/>
        </w:rPr>
        <w:t>10</w:t>
      </w:r>
      <w:r w:rsidR="00BD2768">
        <w:rPr>
          <w:rFonts w:eastAsia="標楷體" w:hint="eastAsia"/>
          <w:sz w:val="26"/>
          <w:szCs w:val="26"/>
        </w:rPr>
        <w:t>5</w:t>
      </w:r>
      <w:r w:rsidRPr="00EB1FCD">
        <w:rPr>
          <w:rFonts w:eastAsia="標楷體" w:hint="eastAsia"/>
          <w:sz w:val="26"/>
          <w:szCs w:val="26"/>
        </w:rPr>
        <w:t>會計</w:t>
      </w:r>
      <w:r w:rsidRPr="00EB1FCD">
        <w:rPr>
          <w:rFonts w:eastAsia="標楷體" w:hAnsi="標楷體"/>
          <w:sz w:val="26"/>
          <w:szCs w:val="26"/>
        </w:rPr>
        <w:t>年度該受控交易之移轉訂價符合常規。</w:t>
      </w:r>
    </w:p>
    <w:p w:rsidR="00147E96" w:rsidRPr="00EB1FCD" w:rsidRDefault="000445FF" w:rsidP="008C6FC3">
      <w:pPr>
        <w:pStyle w:val="3"/>
        <w:numPr>
          <w:ilvl w:val="2"/>
          <w:numId w:val="52"/>
        </w:numPr>
        <w:spacing w:beforeLines="50" w:before="120" w:afterLines="50" w:after="120" w:line="360" w:lineRule="auto"/>
        <w:ind w:leftChars="200" w:left="480" w:firstLine="0"/>
        <w:jc w:val="both"/>
        <w:rPr>
          <w:rFonts w:ascii="Times New Roman" w:eastAsia="標楷體" w:hAnsi="Times New Roman"/>
          <w:sz w:val="28"/>
          <w:szCs w:val="28"/>
        </w:rPr>
      </w:pPr>
      <w:r w:rsidRPr="00EB1FCD">
        <w:rPr>
          <w:rFonts w:ascii="Times New Roman" w:eastAsia="標楷體" w:hAnsi="標楷體" w:hint="eastAsia"/>
          <w:sz w:val="28"/>
          <w:szCs w:val="28"/>
        </w:rPr>
        <w:t>艾瑪車輛物資股份有限公司</w:t>
      </w:r>
      <w:r w:rsidRPr="00EB1FCD">
        <w:rPr>
          <w:rFonts w:ascii="Times New Roman" w:eastAsia="標楷體" w:hAnsi="Times New Roman" w:hint="eastAsia"/>
          <w:sz w:val="28"/>
          <w:szCs w:val="28"/>
        </w:rPr>
        <w:t>（以下簡稱『艾瑪車輛』）</w:t>
      </w:r>
    </w:p>
    <w:p w:rsidR="00603DA2" w:rsidRPr="00EB1FCD" w:rsidRDefault="000445FF" w:rsidP="008C6FC3">
      <w:pPr>
        <w:spacing w:beforeLines="50" w:before="120" w:afterLines="50" w:after="120" w:line="360" w:lineRule="auto"/>
        <w:ind w:leftChars="100" w:left="240" w:firstLineChars="200" w:firstLine="520"/>
        <w:jc w:val="both"/>
        <w:rPr>
          <w:rFonts w:eastAsia="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hint="eastAsia"/>
          <w:sz w:val="26"/>
          <w:szCs w:val="26"/>
        </w:rPr>
        <w:t>向艾瑪車輛</w:t>
      </w:r>
      <w:r w:rsidRPr="00EB1FCD">
        <w:rPr>
          <w:rFonts w:eastAsia="標楷體" w:hAnsi="標楷體"/>
          <w:sz w:val="26"/>
          <w:szCs w:val="26"/>
        </w:rPr>
        <w:t>購</w:t>
      </w:r>
      <w:r w:rsidRPr="00EB1FCD">
        <w:rPr>
          <w:rFonts w:eastAsia="標楷體" w:hAnsi="標楷體" w:hint="eastAsia"/>
          <w:sz w:val="26"/>
          <w:szCs w:val="26"/>
        </w:rPr>
        <w:t>入巴士維修所需之零組件</w:t>
      </w:r>
      <w:r w:rsidRPr="00EB1FCD">
        <w:rPr>
          <w:rFonts w:eastAsia="標楷體" w:hAnsi="標楷體"/>
          <w:sz w:val="26"/>
          <w:szCs w:val="26"/>
        </w:rPr>
        <w:t>，</w:t>
      </w:r>
      <w:r w:rsidRPr="00EB1FCD">
        <w:rPr>
          <w:rFonts w:eastAsia="標楷體"/>
          <w:sz w:val="26"/>
          <w:szCs w:val="26"/>
        </w:rPr>
        <w:t>10</w:t>
      </w:r>
      <w:r w:rsidR="00BD2768">
        <w:rPr>
          <w:rFonts w:eastAsia="標楷體" w:hint="eastAsia"/>
          <w:sz w:val="26"/>
          <w:szCs w:val="26"/>
        </w:rPr>
        <w:t>5</w:t>
      </w:r>
      <w:r w:rsidRPr="00EB1FCD">
        <w:rPr>
          <w:rFonts w:eastAsia="標楷體" w:hAnsi="標楷體"/>
          <w:sz w:val="26"/>
          <w:szCs w:val="26"/>
        </w:rPr>
        <w:t>會計年度</w:t>
      </w:r>
      <w:r w:rsidRPr="00EB1FCD">
        <w:rPr>
          <w:rFonts w:eastAsia="標楷體" w:hAnsi="標楷體" w:hint="eastAsia"/>
          <w:sz w:val="26"/>
          <w:szCs w:val="26"/>
        </w:rPr>
        <w:t>向艾瑪車輛</w:t>
      </w:r>
      <w:r w:rsidRPr="00EB1FCD">
        <w:rPr>
          <w:rFonts w:eastAsia="標楷體" w:hAnsi="標楷體"/>
          <w:sz w:val="26"/>
          <w:szCs w:val="26"/>
        </w:rPr>
        <w:t>進貨金額為</w:t>
      </w:r>
      <w:r w:rsidR="00BD2768">
        <w:rPr>
          <w:rFonts w:eastAsia="標楷體" w:hAnsi="標楷體" w:hint="eastAsia"/>
          <w:sz w:val="26"/>
          <w:szCs w:val="26"/>
        </w:rPr>
        <w:t>23</w:t>
      </w:r>
      <w:r w:rsidR="006404A5" w:rsidRPr="00EB1FCD">
        <w:rPr>
          <w:rFonts w:eastAsia="標楷體"/>
          <w:sz w:val="26"/>
          <w:szCs w:val="26"/>
        </w:rPr>
        <w:t>,</w:t>
      </w:r>
      <w:r w:rsidR="00BD2768">
        <w:rPr>
          <w:rFonts w:eastAsia="標楷體" w:hint="eastAsia"/>
          <w:sz w:val="26"/>
          <w:szCs w:val="26"/>
        </w:rPr>
        <w:t>195</w:t>
      </w:r>
      <w:r w:rsidR="006404A5" w:rsidRPr="00EB1FCD">
        <w:rPr>
          <w:rFonts w:eastAsia="標楷體" w:hAnsi="標楷體" w:hint="eastAsia"/>
          <w:sz w:val="26"/>
          <w:szCs w:val="26"/>
        </w:rPr>
        <w:t>仟</w:t>
      </w:r>
      <w:r w:rsidR="006404A5" w:rsidRPr="00EB1FCD">
        <w:rPr>
          <w:rFonts w:eastAsia="標楷體" w:hAnsi="標楷體"/>
          <w:sz w:val="26"/>
          <w:szCs w:val="26"/>
        </w:rPr>
        <w:t>元。</w:t>
      </w:r>
    </w:p>
    <w:p w:rsidR="00603DA2" w:rsidRPr="00EB1FCD" w:rsidRDefault="000445FF" w:rsidP="008C6FC3">
      <w:pPr>
        <w:spacing w:beforeLines="50" w:before="120" w:afterLines="50" w:after="120" w:line="360" w:lineRule="auto"/>
        <w:ind w:leftChars="100" w:left="240" w:firstLineChars="200" w:firstLine="520"/>
        <w:jc w:val="both"/>
        <w:rPr>
          <w:rFonts w:eastAsia="標楷體"/>
          <w:sz w:val="26"/>
          <w:szCs w:val="26"/>
        </w:rPr>
      </w:pPr>
      <w:r w:rsidRPr="00EB1FCD">
        <w:rPr>
          <w:rFonts w:eastAsia="標楷體" w:hAnsi="標楷體"/>
          <w:sz w:val="26"/>
          <w:szCs w:val="26"/>
        </w:rPr>
        <w:t>經由本報告第柒章分析，決定</w:t>
      </w:r>
      <w:r w:rsidRPr="00EB1FCD">
        <w:rPr>
          <w:rFonts w:eastAsia="標楷體" w:hAnsi="標楷體" w:hint="eastAsia"/>
          <w:sz w:val="26"/>
          <w:szCs w:val="26"/>
        </w:rPr>
        <w:t>『</w:t>
      </w:r>
      <w:r w:rsidRPr="00EB1FCD">
        <w:rPr>
          <w:rFonts w:eastAsia="標楷體" w:hAnsi="標楷體"/>
          <w:sz w:val="26"/>
          <w:szCs w:val="26"/>
        </w:rPr>
        <w:t>可比較利潤法</w:t>
      </w:r>
      <w:r w:rsidRPr="00EB1FCD">
        <w:rPr>
          <w:rFonts w:eastAsia="標楷體" w:hAnsi="標楷體" w:hint="eastAsia"/>
          <w:sz w:val="26"/>
          <w:szCs w:val="26"/>
        </w:rPr>
        <w:t>』</w:t>
      </w:r>
      <w:proofErr w:type="gramStart"/>
      <w:r w:rsidRPr="00EB1FCD">
        <w:rPr>
          <w:rFonts w:eastAsia="標楷體" w:hAnsi="標楷體"/>
          <w:sz w:val="26"/>
          <w:szCs w:val="26"/>
        </w:rPr>
        <w:t>為</w:t>
      </w:r>
      <w:r w:rsidRPr="00EB1FCD">
        <w:rPr>
          <w:rFonts w:eastAsia="標楷體" w:hAnsi="標楷體" w:hint="eastAsia"/>
          <w:sz w:val="26"/>
          <w:szCs w:val="26"/>
        </w:rPr>
        <w:t>健誠國際</w:t>
      </w:r>
      <w:r w:rsidRPr="00EB1FCD">
        <w:rPr>
          <w:rFonts w:eastAsia="標楷體" w:hAnsi="標楷體"/>
          <w:sz w:val="26"/>
          <w:szCs w:val="26"/>
        </w:rPr>
        <w:t>此受</w:t>
      </w:r>
      <w:proofErr w:type="gramEnd"/>
      <w:r w:rsidRPr="00EB1FCD">
        <w:rPr>
          <w:rFonts w:eastAsia="標楷體" w:hAnsi="標楷體"/>
          <w:sz w:val="26"/>
          <w:szCs w:val="26"/>
        </w:rPr>
        <w:t>控交易移轉訂價分析之</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w:t>
      </w:r>
    </w:p>
    <w:p w:rsidR="00147E96" w:rsidRPr="00EB1FCD" w:rsidRDefault="000445FF" w:rsidP="008C6FC3">
      <w:pPr>
        <w:spacing w:beforeLines="50" w:before="120" w:afterLines="50" w:after="120" w:line="360" w:lineRule="auto"/>
        <w:ind w:leftChars="100" w:left="240" w:firstLineChars="200" w:firstLine="520"/>
        <w:jc w:val="both"/>
        <w:rPr>
          <w:rFonts w:eastAsia="標楷體"/>
          <w:sz w:val="26"/>
          <w:szCs w:val="26"/>
        </w:rPr>
      </w:pPr>
      <w:r w:rsidRPr="00EB1FCD">
        <w:rPr>
          <w:rFonts w:eastAsia="標楷體" w:hAnsi="標楷體"/>
          <w:sz w:val="26"/>
          <w:szCs w:val="26"/>
        </w:rPr>
        <w:t>根據本報告第肆章功能及風險分析結果，</w:t>
      </w: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為</w:t>
      </w:r>
      <w:r w:rsidRPr="00EB1FCD">
        <w:rPr>
          <w:rFonts w:eastAsia="標楷體" w:hAnsi="標楷體" w:hint="eastAsia"/>
          <w:sz w:val="26"/>
          <w:szCs w:val="26"/>
        </w:rPr>
        <w:t>行銷</w:t>
      </w:r>
      <w:r w:rsidRPr="00EB1FCD">
        <w:rPr>
          <w:rFonts w:eastAsia="標楷體" w:hAnsi="標楷體"/>
          <w:sz w:val="26"/>
          <w:szCs w:val="26"/>
        </w:rPr>
        <w:t>商</w:t>
      </w:r>
      <w:r w:rsidRPr="00EB1FCD">
        <w:rPr>
          <w:rFonts w:eastAsia="標楷體" w:hAnsi="標楷體" w:hint="eastAsia"/>
          <w:sz w:val="26"/>
          <w:szCs w:val="26"/>
        </w:rPr>
        <w:t>兼配銷商</w:t>
      </w:r>
      <w:r w:rsidRPr="00EB1FCD">
        <w:rPr>
          <w:rFonts w:eastAsia="標楷體" w:hAnsi="標楷體"/>
          <w:sz w:val="26"/>
          <w:szCs w:val="26"/>
        </w:rPr>
        <w:t>，其所執行之功能及承擔之風險</w:t>
      </w:r>
      <w:r w:rsidR="0077718A" w:rsidRPr="00EB1FCD">
        <w:rPr>
          <w:rFonts w:eastAsia="標楷體" w:hAnsi="標楷體" w:hint="eastAsia"/>
          <w:sz w:val="26"/>
          <w:szCs w:val="26"/>
        </w:rPr>
        <w:t>與艾瑪車輛</w:t>
      </w:r>
      <w:r w:rsidRPr="00EB1FCD">
        <w:rPr>
          <w:rFonts w:eastAsia="標楷體" w:hAnsi="標楷體" w:hint="eastAsia"/>
          <w:sz w:val="26"/>
          <w:szCs w:val="26"/>
        </w:rPr>
        <w:t>相當</w:t>
      </w:r>
      <w:r w:rsidRPr="00EB1FCD">
        <w:rPr>
          <w:rFonts w:eastAsia="標楷體" w:hAnsi="標楷體"/>
          <w:sz w:val="26"/>
          <w:szCs w:val="26"/>
        </w:rPr>
        <w:t>，</w:t>
      </w:r>
      <w:r w:rsidRPr="00EB1FCD">
        <w:rPr>
          <w:rFonts w:eastAsia="標楷體" w:hint="eastAsia"/>
          <w:sz w:val="26"/>
          <w:szCs w:val="26"/>
        </w:rPr>
        <w:t>考量可獲得資料的可信度及便利性</w:t>
      </w:r>
      <w:r w:rsidRPr="00EB1FCD">
        <w:rPr>
          <w:rFonts w:eastAsia="標楷體" w:hAnsi="標楷體" w:hint="eastAsia"/>
          <w:sz w:val="26"/>
          <w:szCs w:val="26"/>
        </w:rPr>
        <w:t>，</w:t>
      </w:r>
      <w:r w:rsidRPr="00EB1FCD">
        <w:rPr>
          <w:rFonts w:eastAsia="標楷體" w:hAnsi="標楷體"/>
          <w:sz w:val="26"/>
          <w:szCs w:val="26"/>
        </w:rPr>
        <w:t>故</w:t>
      </w:r>
      <w:proofErr w:type="gramStart"/>
      <w:r w:rsidRPr="00EB1FCD">
        <w:rPr>
          <w:rFonts w:eastAsia="標楷體" w:hAnsi="標楷體"/>
          <w:sz w:val="26"/>
          <w:szCs w:val="26"/>
        </w:rPr>
        <w:t>以</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為受測個體。</w:t>
      </w:r>
    </w:p>
    <w:p w:rsidR="00147E96" w:rsidRPr="00EB1FCD" w:rsidRDefault="000445FF" w:rsidP="008C6FC3">
      <w:pPr>
        <w:spacing w:beforeLines="50" w:before="120" w:afterLines="50" w:after="120" w:line="360" w:lineRule="auto"/>
        <w:ind w:leftChars="100" w:left="240" w:firstLineChars="200" w:firstLine="520"/>
        <w:jc w:val="both"/>
        <w:rPr>
          <w:rFonts w:eastAsia="標楷體" w:hAnsi="標楷體"/>
          <w:sz w:val="26"/>
          <w:szCs w:val="26"/>
        </w:rPr>
      </w:pPr>
      <w:r w:rsidRPr="00EB1FCD">
        <w:rPr>
          <w:rFonts w:eastAsia="標楷體" w:hAnsi="標楷體"/>
          <w:sz w:val="26"/>
          <w:szCs w:val="26"/>
        </w:rPr>
        <w:t>另本報告</w:t>
      </w:r>
      <w:proofErr w:type="gramStart"/>
      <w:r w:rsidRPr="00EB1FCD">
        <w:rPr>
          <w:rFonts w:eastAsia="標楷體" w:hAnsi="標楷體"/>
          <w:sz w:val="26"/>
          <w:szCs w:val="26"/>
        </w:rPr>
        <w:t>依</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執行之功能、承擔之風險及所擁有之無形資產進行可比較對象搜尋，並以可比較對象之營業淨利率建立常規交易範圍。經分析，</w:t>
      </w:r>
      <w:proofErr w:type="gramStart"/>
      <w:r w:rsidRPr="00EB1FCD">
        <w:rPr>
          <w:rFonts w:eastAsia="標楷體" w:hAnsi="標楷體" w:hint="eastAsia"/>
          <w:sz w:val="26"/>
          <w:szCs w:val="26"/>
        </w:rPr>
        <w:t>健誠國際</w:t>
      </w:r>
      <w:proofErr w:type="gramEnd"/>
      <w:r w:rsidRPr="00EB1FCD">
        <w:rPr>
          <w:rFonts w:eastAsia="標楷體"/>
          <w:sz w:val="26"/>
          <w:szCs w:val="26"/>
        </w:rPr>
        <w:t>10</w:t>
      </w:r>
      <w:r w:rsidR="00BD2768">
        <w:rPr>
          <w:rFonts w:eastAsia="標楷體" w:hint="eastAsia"/>
          <w:sz w:val="26"/>
          <w:szCs w:val="26"/>
        </w:rPr>
        <w:t>3</w:t>
      </w:r>
      <w:r w:rsidRPr="00EB1FCD">
        <w:rPr>
          <w:rFonts w:eastAsia="標楷體" w:hAnsi="標楷體"/>
          <w:sz w:val="26"/>
          <w:szCs w:val="26"/>
        </w:rPr>
        <w:t>～</w:t>
      </w:r>
      <w:r w:rsidRPr="00EB1FCD">
        <w:rPr>
          <w:rFonts w:eastAsia="標楷體"/>
          <w:sz w:val="26"/>
          <w:szCs w:val="26"/>
        </w:rPr>
        <w:t>10</w:t>
      </w:r>
      <w:r w:rsidR="00BD2768">
        <w:rPr>
          <w:rFonts w:eastAsia="標楷體" w:hint="eastAsia"/>
          <w:sz w:val="26"/>
          <w:szCs w:val="26"/>
        </w:rPr>
        <w:t>5</w:t>
      </w:r>
      <w:r w:rsidRPr="00EB1FCD">
        <w:rPr>
          <w:rFonts w:eastAsia="標楷體" w:hint="eastAsia"/>
          <w:sz w:val="26"/>
          <w:szCs w:val="26"/>
        </w:rPr>
        <w:t>會計</w:t>
      </w:r>
      <w:r w:rsidRPr="00EB1FCD">
        <w:rPr>
          <w:rFonts w:eastAsia="標楷體" w:hAnsi="標楷體"/>
          <w:sz w:val="26"/>
          <w:szCs w:val="26"/>
        </w:rPr>
        <w:t>年度</w:t>
      </w:r>
      <w:r w:rsidRPr="00EB1FCD">
        <w:rPr>
          <w:rFonts w:eastAsia="標楷體" w:hAnsi="標楷體" w:hint="eastAsia"/>
          <w:sz w:val="26"/>
          <w:szCs w:val="26"/>
        </w:rPr>
        <w:t>關於此業務之銷售</w:t>
      </w:r>
      <w:r w:rsidR="006404A5" w:rsidRPr="00EB1FCD">
        <w:rPr>
          <w:rFonts w:eastAsia="標楷體" w:hAnsi="標楷體"/>
          <w:sz w:val="26"/>
          <w:szCs w:val="26"/>
        </w:rPr>
        <w:t>，平均賺得營業淨利</w:t>
      </w:r>
      <w:r w:rsidR="006404A5" w:rsidRPr="00EB1FCD">
        <w:rPr>
          <w:rFonts w:eastAsia="標楷體" w:hAnsi="標楷體" w:hint="eastAsia"/>
          <w:sz w:val="26"/>
          <w:szCs w:val="26"/>
        </w:rPr>
        <w:t>率</w:t>
      </w:r>
      <w:r w:rsidR="00BD2768" w:rsidRPr="006816B8">
        <w:rPr>
          <w:rFonts w:eastAsia="標楷體"/>
          <w:color w:val="000000" w:themeColor="text1"/>
          <w:sz w:val="26"/>
          <w:szCs w:val="26"/>
        </w:rPr>
        <w:t>1.</w:t>
      </w:r>
      <w:r w:rsidR="00BD2768" w:rsidRPr="00626BD6">
        <w:rPr>
          <w:rFonts w:eastAsia="標楷體"/>
          <w:color w:val="000000" w:themeColor="text1"/>
          <w:sz w:val="26"/>
          <w:szCs w:val="26"/>
        </w:rPr>
        <w:t>22</w:t>
      </w:r>
      <w:r w:rsidR="00BD2768" w:rsidRPr="006816B8">
        <w:rPr>
          <w:rFonts w:eastAsia="標楷體"/>
          <w:color w:val="000000" w:themeColor="text1"/>
          <w:sz w:val="26"/>
          <w:szCs w:val="26"/>
        </w:rPr>
        <w:t>%</w:t>
      </w:r>
      <w:r w:rsidR="009C4660" w:rsidRPr="00EB1FCD">
        <w:rPr>
          <w:rFonts w:eastAsia="標楷體" w:hAnsi="標楷體"/>
          <w:sz w:val="26"/>
          <w:szCs w:val="26"/>
        </w:rPr>
        <w:t>，落於</w:t>
      </w:r>
      <w:r w:rsidR="009C4660" w:rsidRPr="00EB1FCD">
        <w:rPr>
          <w:rFonts w:eastAsia="標楷體"/>
          <w:sz w:val="26"/>
          <w:szCs w:val="26"/>
        </w:rPr>
        <w:t>ONESOURCE</w:t>
      </w:r>
      <w:r w:rsidRPr="00EB1FCD">
        <w:rPr>
          <w:rFonts w:eastAsia="標楷體" w:hAnsi="標楷體"/>
          <w:sz w:val="26"/>
          <w:szCs w:val="26"/>
        </w:rPr>
        <w:t>資料庫</w:t>
      </w:r>
      <w:proofErr w:type="gramStart"/>
      <w:r w:rsidRPr="00EB1FCD">
        <w:rPr>
          <w:rFonts w:eastAsia="標楷體" w:hAnsi="標楷體" w:hint="eastAsia"/>
          <w:sz w:val="26"/>
          <w:szCs w:val="26"/>
        </w:rPr>
        <w:t>所選可比較</w:t>
      </w:r>
      <w:proofErr w:type="gramEnd"/>
      <w:r w:rsidRPr="00EB1FCD">
        <w:rPr>
          <w:rFonts w:eastAsia="標楷體" w:hAnsi="標楷體" w:hint="eastAsia"/>
          <w:sz w:val="26"/>
          <w:szCs w:val="26"/>
        </w:rPr>
        <w:t>對象</w:t>
      </w:r>
      <w:r w:rsidRPr="00EB1FCD">
        <w:rPr>
          <w:rFonts w:eastAsia="標楷體" w:hAnsi="標楷體"/>
          <w:sz w:val="26"/>
          <w:szCs w:val="26"/>
        </w:rPr>
        <w:t>之常規交易範圍</w:t>
      </w:r>
      <w:r w:rsidR="00BD2768">
        <w:rPr>
          <w:rFonts w:eastAsia="標楷體" w:hint="eastAsia"/>
          <w:color w:val="000000" w:themeColor="text1"/>
          <w:sz w:val="26"/>
          <w:szCs w:val="26"/>
        </w:rPr>
        <w:t>0.55</w:t>
      </w:r>
      <w:r w:rsidR="00BD2768" w:rsidRPr="00EB1FCD">
        <w:rPr>
          <w:rFonts w:eastAsia="標楷體"/>
          <w:color w:val="000000" w:themeColor="text1"/>
          <w:sz w:val="26"/>
          <w:szCs w:val="26"/>
        </w:rPr>
        <w:t>%</w:t>
      </w:r>
      <w:r w:rsidR="00BD2768" w:rsidRPr="00EB1FCD">
        <w:rPr>
          <w:rFonts w:eastAsia="標楷體" w:hint="eastAsia"/>
          <w:color w:val="000000" w:themeColor="text1"/>
          <w:sz w:val="26"/>
          <w:szCs w:val="26"/>
        </w:rPr>
        <w:t>～</w:t>
      </w:r>
      <w:r w:rsidR="00BD2768" w:rsidRPr="00EB1FCD">
        <w:rPr>
          <w:rFonts w:eastAsia="標楷體"/>
          <w:color w:val="000000" w:themeColor="text1"/>
          <w:sz w:val="26"/>
          <w:szCs w:val="26"/>
        </w:rPr>
        <w:t>4.</w:t>
      </w:r>
      <w:r w:rsidR="00BD2768">
        <w:rPr>
          <w:rFonts w:eastAsia="標楷體" w:hint="eastAsia"/>
          <w:color w:val="000000" w:themeColor="text1"/>
          <w:sz w:val="26"/>
          <w:szCs w:val="26"/>
        </w:rPr>
        <w:t>32</w:t>
      </w:r>
      <w:r w:rsidR="00BD2768" w:rsidRPr="00EB1FCD">
        <w:rPr>
          <w:rFonts w:eastAsia="標楷體"/>
          <w:color w:val="000000" w:themeColor="text1"/>
          <w:sz w:val="26"/>
          <w:szCs w:val="26"/>
        </w:rPr>
        <w:t>%</w:t>
      </w:r>
      <w:r w:rsidR="006404A5" w:rsidRPr="00EB1FCD">
        <w:rPr>
          <w:rFonts w:eastAsia="標楷體" w:hAnsi="標楷體"/>
          <w:sz w:val="26"/>
          <w:szCs w:val="26"/>
        </w:rPr>
        <w:t>內</w:t>
      </w:r>
      <w:r w:rsidR="009C4660" w:rsidRPr="00EB1FCD">
        <w:rPr>
          <w:rFonts w:eastAsia="標楷體" w:hAnsi="標楷體"/>
          <w:sz w:val="26"/>
          <w:szCs w:val="26"/>
        </w:rPr>
        <w:t>，</w:t>
      </w:r>
      <w:proofErr w:type="gramStart"/>
      <w:r w:rsidR="009C4660" w:rsidRPr="00EB1FCD">
        <w:rPr>
          <w:rFonts w:eastAsia="標楷體" w:hAnsi="標楷體"/>
          <w:sz w:val="26"/>
          <w:szCs w:val="26"/>
        </w:rPr>
        <w:t>推論</w:t>
      </w:r>
      <w:r w:rsidR="00534E51" w:rsidRPr="00EB1FCD">
        <w:rPr>
          <w:rFonts w:eastAsia="標楷體" w:hAnsi="標楷體" w:hint="eastAsia"/>
          <w:sz w:val="26"/>
          <w:szCs w:val="26"/>
        </w:rPr>
        <w:t>健誠</w:t>
      </w:r>
      <w:r w:rsidRPr="00EB1FCD">
        <w:rPr>
          <w:rFonts w:eastAsia="標楷體" w:hAnsi="標楷體" w:hint="eastAsia"/>
          <w:sz w:val="26"/>
          <w:szCs w:val="26"/>
        </w:rPr>
        <w:t>國際</w:t>
      </w:r>
      <w:proofErr w:type="gramEnd"/>
      <w:r w:rsidRPr="00EB1FCD">
        <w:rPr>
          <w:rFonts w:eastAsia="標楷體"/>
          <w:sz w:val="26"/>
          <w:szCs w:val="26"/>
        </w:rPr>
        <w:t>10</w:t>
      </w:r>
      <w:r w:rsidR="00BD2768">
        <w:rPr>
          <w:rFonts w:eastAsia="標楷體" w:hint="eastAsia"/>
          <w:sz w:val="26"/>
          <w:szCs w:val="26"/>
        </w:rPr>
        <w:t>5</w:t>
      </w:r>
      <w:r w:rsidRPr="00EB1FCD">
        <w:rPr>
          <w:rFonts w:eastAsia="標楷體" w:hint="eastAsia"/>
          <w:sz w:val="26"/>
          <w:szCs w:val="26"/>
        </w:rPr>
        <w:t>會計</w:t>
      </w:r>
      <w:r w:rsidRPr="00EB1FCD">
        <w:rPr>
          <w:rFonts w:eastAsia="標楷體" w:hAnsi="標楷體"/>
          <w:sz w:val="26"/>
          <w:szCs w:val="26"/>
        </w:rPr>
        <w:t>年度該受控交易之移轉訂價符</w:t>
      </w:r>
      <w:r w:rsidRPr="00EB1FCD">
        <w:rPr>
          <w:rFonts w:eastAsia="標楷體" w:hAnsi="標楷體"/>
          <w:sz w:val="26"/>
          <w:szCs w:val="26"/>
        </w:rPr>
        <w:lastRenderedPageBreak/>
        <w:t>合常規。</w:t>
      </w:r>
    </w:p>
    <w:p w:rsidR="00147E96" w:rsidRPr="00EB1FCD" w:rsidRDefault="000445FF" w:rsidP="008C6FC3">
      <w:pPr>
        <w:pStyle w:val="2"/>
        <w:numPr>
          <w:ilvl w:val="1"/>
          <w:numId w:val="6"/>
        </w:numPr>
        <w:tabs>
          <w:tab w:val="left" w:pos="756"/>
        </w:tabs>
        <w:spacing w:beforeLines="100" w:before="240" w:afterLines="100" w:after="240" w:line="360" w:lineRule="auto"/>
        <w:ind w:left="0" w:firstLine="0"/>
        <w:rPr>
          <w:rFonts w:ascii="Times New Roman" w:eastAsia="標楷體" w:hAnsi="標楷體"/>
          <w:sz w:val="36"/>
          <w:szCs w:val="40"/>
        </w:rPr>
      </w:pPr>
      <w:r w:rsidRPr="00EB1FCD">
        <w:rPr>
          <w:rFonts w:ascii="Times New Roman" w:eastAsia="標楷體" w:hAnsi="標楷體"/>
          <w:sz w:val="36"/>
          <w:szCs w:val="40"/>
        </w:rPr>
        <w:t>未於本報告進行個別分析之受控交易</w:t>
      </w:r>
    </w:p>
    <w:p w:rsidR="00147E96" w:rsidRPr="00EB1FCD" w:rsidRDefault="00951ECA" w:rsidP="008C6FC3">
      <w:pPr>
        <w:pStyle w:val="3"/>
        <w:numPr>
          <w:ilvl w:val="0"/>
          <w:numId w:val="81"/>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Times New Roman" w:hint="eastAsia"/>
          <w:sz w:val="32"/>
        </w:rPr>
        <w:t>有形資產之移轉</w:t>
      </w:r>
    </w:p>
    <w:p w:rsidR="00147E96" w:rsidRPr="00EB1FCD" w:rsidRDefault="000445FF" w:rsidP="008C6FC3">
      <w:pPr>
        <w:pStyle w:val="2"/>
        <w:numPr>
          <w:ilvl w:val="1"/>
          <w:numId w:val="51"/>
        </w:numPr>
        <w:tabs>
          <w:tab w:val="left" w:pos="993"/>
          <w:tab w:val="left" w:pos="1276"/>
        </w:tabs>
        <w:spacing w:beforeLines="50" w:before="120" w:afterLines="50" w:after="120" w:line="360" w:lineRule="auto"/>
        <w:ind w:leftChars="200" w:left="718" w:hangingChars="85" w:hanging="238"/>
        <w:jc w:val="both"/>
        <w:rPr>
          <w:rFonts w:ascii="Times New Roman" w:eastAsia="標楷體" w:hAnsi="標楷體"/>
          <w:sz w:val="28"/>
          <w:szCs w:val="28"/>
        </w:rPr>
      </w:pPr>
      <w:r w:rsidRPr="00EB1FCD">
        <w:rPr>
          <w:rFonts w:ascii="Times New Roman" w:eastAsia="標楷體" w:hAnsi="標楷體"/>
          <w:sz w:val="28"/>
          <w:szCs w:val="28"/>
        </w:rPr>
        <w:t>銷貨</w:t>
      </w:r>
    </w:p>
    <w:p w:rsidR="00147E96" w:rsidRPr="00EB1FCD" w:rsidRDefault="000445FF" w:rsidP="008C6FC3">
      <w:pPr>
        <w:spacing w:beforeLines="50" w:before="120" w:afterLines="50" w:after="120" w:line="360" w:lineRule="auto"/>
        <w:ind w:leftChars="200" w:left="480" w:firstLineChars="200" w:firstLine="520"/>
        <w:jc w:val="both"/>
        <w:rPr>
          <w:rFonts w:eastAsia="標楷體" w:hAnsi="標楷體"/>
          <w:sz w:val="26"/>
          <w:szCs w:val="26"/>
        </w:rPr>
      </w:pPr>
      <w:proofErr w:type="gramStart"/>
      <w:r w:rsidRPr="00EB1FCD">
        <w:rPr>
          <w:rFonts w:eastAsia="標楷體" w:hint="eastAsia"/>
          <w:sz w:val="26"/>
          <w:szCs w:val="26"/>
        </w:rPr>
        <w:t>健</w:t>
      </w:r>
      <w:r w:rsidRPr="00EB1FCD">
        <w:rPr>
          <w:rFonts w:eastAsia="標楷體" w:hAnsi="標楷體" w:hint="eastAsia"/>
          <w:sz w:val="26"/>
          <w:szCs w:val="26"/>
        </w:rPr>
        <w:t>誠國際</w:t>
      </w:r>
      <w:proofErr w:type="gramEnd"/>
      <w:r w:rsidRPr="00EB1FCD">
        <w:rPr>
          <w:rFonts w:eastAsia="標楷體" w:hAnsi="標楷體"/>
          <w:sz w:val="26"/>
          <w:szCs w:val="26"/>
        </w:rPr>
        <w:t>與</w:t>
      </w:r>
      <w:r w:rsidR="006404A5" w:rsidRPr="00EB1FCD">
        <w:rPr>
          <w:rFonts w:eastAsia="標楷體" w:hAnsi="標楷體" w:hint="eastAsia"/>
          <w:sz w:val="26"/>
          <w:szCs w:val="26"/>
        </w:rPr>
        <w:t>艾瑪車輛及成運汽車</w:t>
      </w:r>
      <w:r w:rsidR="00AB7DBC" w:rsidRPr="00EB1FCD">
        <w:rPr>
          <w:rFonts w:eastAsia="標楷體" w:hAnsi="標楷體" w:hint="eastAsia"/>
          <w:sz w:val="26"/>
          <w:szCs w:val="26"/>
        </w:rPr>
        <w:t>間之</w:t>
      </w:r>
      <w:proofErr w:type="gramStart"/>
      <w:r w:rsidR="00346FF6" w:rsidRPr="00EB1FCD">
        <w:rPr>
          <w:rFonts w:eastAsia="標楷體" w:hAnsi="標楷體" w:hint="eastAsia"/>
          <w:sz w:val="26"/>
          <w:szCs w:val="26"/>
        </w:rPr>
        <w:t>銷</w:t>
      </w:r>
      <w:r w:rsidRPr="00EB1FCD">
        <w:rPr>
          <w:rFonts w:eastAsia="標楷體" w:hAnsi="標楷體" w:hint="eastAsia"/>
          <w:sz w:val="26"/>
          <w:szCs w:val="26"/>
        </w:rPr>
        <w:t>貨受控</w:t>
      </w:r>
      <w:proofErr w:type="gramEnd"/>
      <w:r w:rsidRPr="00EB1FCD">
        <w:rPr>
          <w:rFonts w:eastAsia="標楷體" w:hAnsi="標楷體" w:hint="eastAsia"/>
          <w:sz w:val="26"/>
          <w:szCs w:val="26"/>
        </w:rPr>
        <w:t>交易</w:t>
      </w:r>
      <w:r w:rsidRPr="00EB1FCD">
        <w:rPr>
          <w:rFonts w:eastAsia="標楷體" w:hAnsi="標楷體"/>
          <w:sz w:val="26"/>
          <w:szCs w:val="26"/>
        </w:rPr>
        <w:t>，因金額</w:t>
      </w:r>
      <w:r w:rsidRPr="00EB1FCD">
        <w:rPr>
          <w:rFonts w:eastAsia="標楷體" w:hAnsi="標楷體" w:hint="eastAsia"/>
          <w:sz w:val="26"/>
          <w:szCs w:val="26"/>
        </w:rPr>
        <w:t>相對</w:t>
      </w:r>
      <w:r w:rsidRPr="00EB1FCD">
        <w:rPr>
          <w:rFonts w:eastAsia="標楷體" w:hAnsi="標楷體"/>
          <w:sz w:val="26"/>
          <w:szCs w:val="26"/>
        </w:rPr>
        <w:t>微小</w:t>
      </w:r>
      <w:r w:rsidR="00200889">
        <w:rPr>
          <w:rFonts w:eastAsia="標楷體" w:hAnsi="標楷體" w:hint="eastAsia"/>
          <w:sz w:val="26"/>
          <w:szCs w:val="26"/>
        </w:rPr>
        <w:t>，且共</w:t>
      </w:r>
      <w:proofErr w:type="gramStart"/>
      <w:r w:rsidR="00200889">
        <w:rPr>
          <w:rFonts w:eastAsia="標楷體" w:hAnsi="標楷體" w:hint="eastAsia"/>
          <w:sz w:val="26"/>
          <w:szCs w:val="26"/>
        </w:rPr>
        <w:t>佔</w:t>
      </w:r>
      <w:proofErr w:type="gramEnd"/>
      <w:r w:rsidR="00200889">
        <w:rPr>
          <w:rFonts w:eastAsia="標楷體" w:hAnsi="標楷體" w:hint="eastAsia"/>
          <w:sz w:val="26"/>
          <w:szCs w:val="26"/>
        </w:rPr>
        <w:t>總銷貨</w:t>
      </w:r>
      <w:r w:rsidR="00200889">
        <w:rPr>
          <w:rFonts w:eastAsia="標楷體" w:hAnsi="標楷體" w:hint="eastAsia"/>
          <w:sz w:val="26"/>
          <w:szCs w:val="26"/>
        </w:rPr>
        <w:t>0.12%</w:t>
      </w:r>
      <w:r w:rsidRPr="00EB1FCD">
        <w:rPr>
          <w:rFonts w:eastAsia="標楷體" w:hAnsi="標楷體"/>
          <w:sz w:val="26"/>
          <w:szCs w:val="26"/>
        </w:rPr>
        <w:t>，故</w:t>
      </w:r>
      <w:proofErr w:type="gramStart"/>
      <w:r w:rsidRPr="00EB1FCD">
        <w:rPr>
          <w:rFonts w:eastAsia="標楷體" w:hAnsi="標楷體"/>
          <w:sz w:val="26"/>
          <w:szCs w:val="26"/>
        </w:rPr>
        <w:t>不</w:t>
      </w:r>
      <w:proofErr w:type="gramEnd"/>
      <w:r w:rsidRPr="00EB1FCD">
        <w:rPr>
          <w:rFonts w:eastAsia="標楷體" w:hAnsi="標楷體"/>
          <w:sz w:val="26"/>
          <w:szCs w:val="26"/>
        </w:rPr>
        <w:t>於本報告中個別分析。</w:t>
      </w:r>
    </w:p>
    <w:p w:rsidR="00147E96" w:rsidRPr="00EB1FCD" w:rsidRDefault="000445FF" w:rsidP="008C6FC3">
      <w:pPr>
        <w:pStyle w:val="2"/>
        <w:numPr>
          <w:ilvl w:val="1"/>
          <w:numId w:val="51"/>
        </w:numPr>
        <w:tabs>
          <w:tab w:val="left" w:pos="993"/>
          <w:tab w:val="left" w:pos="1276"/>
        </w:tabs>
        <w:spacing w:beforeLines="50" w:before="120" w:afterLines="50" w:after="120" w:line="360" w:lineRule="auto"/>
        <w:ind w:leftChars="200" w:left="1200"/>
        <w:jc w:val="both"/>
        <w:rPr>
          <w:rFonts w:ascii="Times New Roman" w:eastAsia="標楷體" w:hAnsi="標楷體"/>
          <w:sz w:val="28"/>
          <w:szCs w:val="28"/>
        </w:rPr>
      </w:pPr>
      <w:r w:rsidRPr="00EB1FCD">
        <w:rPr>
          <w:rFonts w:ascii="Times New Roman" w:eastAsia="標楷體" w:hAnsi="標楷體" w:hint="eastAsia"/>
          <w:sz w:val="28"/>
          <w:szCs w:val="28"/>
        </w:rPr>
        <w:t>進貨</w:t>
      </w:r>
    </w:p>
    <w:p w:rsidR="00147E96" w:rsidRPr="00EB1FCD" w:rsidRDefault="000445FF" w:rsidP="008C6FC3">
      <w:pPr>
        <w:spacing w:beforeLines="50" w:before="120" w:afterLines="50" w:after="120" w:line="360" w:lineRule="auto"/>
        <w:ind w:leftChars="200" w:left="480" w:firstLineChars="200" w:firstLine="520"/>
        <w:jc w:val="both"/>
        <w:rPr>
          <w:rFonts w:eastAsia="標楷體" w:hAnsi="標楷體"/>
          <w:sz w:val="26"/>
          <w:szCs w:val="26"/>
        </w:rPr>
      </w:pPr>
      <w:proofErr w:type="gramStart"/>
      <w:r w:rsidRPr="00EB1FCD">
        <w:rPr>
          <w:rFonts w:eastAsia="標楷體" w:hAnsi="標楷體" w:hint="eastAsia"/>
          <w:sz w:val="26"/>
          <w:szCs w:val="26"/>
        </w:rPr>
        <w:t>健誠國際與隆祿企業</w:t>
      </w:r>
      <w:proofErr w:type="gramEnd"/>
      <w:r w:rsidRPr="00EB1FCD">
        <w:rPr>
          <w:rFonts w:eastAsia="標楷體" w:hAnsi="標楷體"/>
          <w:sz w:val="26"/>
          <w:szCs w:val="26"/>
        </w:rPr>
        <w:t>股份有限公司（以下簡稱『</w:t>
      </w:r>
      <w:r w:rsidRPr="00EB1FCD">
        <w:rPr>
          <w:rFonts w:eastAsia="標楷體" w:hAnsi="標楷體" w:hint="eastAsia"/>
          <w:sz w:val="26"/>
          <w:szCs w:val="26"/>
        </w:rPr>
        <w:t>隆祿企業</w:t>
      </w:r>
      <w:r w:rsidRPr="00EB1FCD">
        <w:rPr>
          <w:rFonts w:eastAsia="標楷體" w:hAnsi="標楷體"/>
          <w:sz w:val="26"/>
          <w:szCs w:val="26"/>
        </w:rPr>
        <w:t>』）</w:t>
      </w:r>
      <w:r w:rsidRPr="00EB1FCD">
        <w:rPr>
          <w:rFonts w:eastAsia="標楷體" w:hAnsi="標楷體" w:hint="eastAsia"/>
          <w:sz w:val="26"/>
          <w:szCs w:val="26"/>
        </w:rPr>
        <w:t>間之進貨受控交易，因金額相對微小</w:t>
      </w:r>
      <w:r w:rsidR="00BD2768">
        <w:rPr>
          <w:rFonts w:eastAsia="標楷體" w:hAnsi="標楷體" w:hint="eastAsia"/>
          <w:sz w:val="26"/>
          <w:szCs w:val="26"/>
        </w:rPr>
        <w:t>，且僅</w:t>
      </w:r>
      <w:proofErr w:type="gramStart"/>
      <w:r w:rsidR="00BD2768">
        <w:rPr>
          <w:rFonts w:eastAsia="標楷體" w:hAnsi="標楷體" w:hint="eastAsia"/>
          <w:sz w:val="26"/>
          <w:szCs w:val="26"/>
        </w:rPr>
        <w:t>佔</w:t>
      </w:r>
      <w:proofErr w:type="gramEnd"/>
      <w:r w:rsidR="00BD2768">
        <w:rPr>
          <w:rFonts w:eastAsia="標楷體" w:hAnsi="標楷體" w:hint="eastAsia"/>
          <w:sz w:val="26"/>
          <w:szCs w:val="26"/>
        </w:rPr>
        <w:t>總進貨</w:t>
      </w:r>
      <w:r w:rsidR="00BD2768">
        <w:rPr>
          <w:rFonts w:eastAsia="標楷體" w:hAnsi="標楷體" w:hint="eastAsia"/>
          <w:sz w:val="26"/>
          <w:szCs w:val="26"/>
        </w:rPr>
        <w:t>0.97%</w:t>
      </w:r>
      <w:r w:rsidRPr="00EB1FCD">
        <w:rPr>
          <w:rFonts w:eastAsia="標楷體" w:hAnsi="標楷體" w:hint="eastAsia"/>
          <w:sz w:val="26"/>
          <w:szCs w:val="26"/>
        </w:rPr>
        <w:t>，故</w:t>
      </w:r>
      <w:proofErr w:type="gramStart"/>
      <w:r w:rsidRPr="00EB1FCD">
        <w:rPr>
          <w:rFonts w:eastAsia="標楷體" w:hAnsi="標楷體" w:hint="eastAsia"/>
          <w:sz w:val="26"/>
          <w:szCs w:val="26"/>
        </w:rPr>
        <w:t>不</w:t>
      </w:r>
      <w:proofErr w:type="gramEnd"/>
      <w:r w:rsidRPr="00EB1FCD">
        <w:rPr>
          <w:rFonts w:eastAsia="標楷體" w:hAnsi="標楷體" w:hint="eastAsia"/>
          <w:sz w:val="26"/>
          <w:szCs w:val="26"/>
        </w:rPr>
        <w:t>於本報告中個別分析。</w:t>
      </w:r>
    </w:p>
    <w:p w:rsidR="00147E96" w:rsidRPr="00EB1FCD" w:rsidRDefault="000445FF" w:rsidP="008C6FC3">
      <w:pPr>
        <w:pStyle w:val="3"/>
        <w:numPr>
          <w:ilvl w:val="0"/>
          <w:numId w:val="81"/>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Times New Roman"/>
          <w:sz w:val="32"/>
        </w:rPr>
        <w:t>有形資產之使用</w:t>
      </w:r>
    </w:p>
    <w:p w:rsidR="00147E96" w:rsidRPr="00EB1FCD" w:rsidRDefault="000445FF" w:rsidP="008C6FC3">
      <w:pPr>
        <w:pStyle w:val="2"/>
        <w:numPr>
          <w:ilvl w:val="1"/>
          <w:numId w:val="81"/>
        </w:numPr>
        <w:tabs>
          <w:tab w:val="left" w:pos="993"/>
          <w:tab w:val="left" w:pos="1276"/>
        </w:tabs>
        <w:spacing w:beforeLines="50" w:before="120" w:afterLines="50" w:after="120" w:line="360" w:lineRule="auto"/>
        <w:ind w:left="1616" w:hanging="1190"/>
        <w:jc w:val="both"/>
        <w:rPr>
          <w:rFonts w:ascii="Times New Roman" w:eastAsia="標楷體" w:hAnsi="標楷體"/>
          <w:sz w:val="28"/>
          <w:szCs w:val="28"/>
        </w:rPr>
      </w:pPr>
      <w:r w:rsidRPr="00EB1FCD">
        <w:rPr>
          <w:rFonts w:ascii="Times New Roman" w:eastAsia="標楷體" w:hAnsi="標楷體" w:hint="eastAsia"/>
          <w:sz w:val="28"/>
          <w:szCs w:val="28"/>
        </w:rPr>
        <w:t>出租不動產</w:t>
      </w:r>
    </w:p>
    <w:p w:rsidR="00147E96" w:rsidRPr="00EB1FCD" w:rsidRDefault="000445FF" w:rsidP="008C6FC3">
      <w:pPr>
        <w:spacing w:beforeLines="50" w:before="120" w:afterLines="50" w:after="120" w:line="360" w:lineRule="auto"/>
        <w:ind w:leftChars="200" w:left="480" w:firstLineChars="200" w:firstLine="520"/>
        <w:jc w:val="both"/>
        <w:rPr>
          <w:rFonts w:eastAsia="標楷體" w:hAnsi="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hint="eastAsia"/>
          <w:sz w:val="26"/>
          <w:szCs w:val="26"/>
        </w:rPr>
        <w:t>出租不動產</w:t>
      </w:r>
      <w:proofErr w:type="gramStart"/>
      <w:r w:rsidRPr="00EB1FCD">
        <w:rPr>
          <w:rFonts w:eastAsia="標楷體" w:hAnsi="標楷體" w:hint="eastAsia"/>
          <w:sz w:val="26"/>
          <w:szCs w:val="26"/>
        </w:rPr>
        <w:t>予隆祿</w:t>
      </w:r>
      <w:proofErr w:type="gramEnd"/>
      <w:r w:rsidRPr="00EB1FCD">
        <w:rPr>
          <w:rFonts w:eastAsia="標楷體" w:hAnsi="標楷體" w:hint="eastAsia"/>
          <w:sz w:val="26"/>
          <w:szCs w:val="26"/>
        </w:rPr>
        <w:t>企業間之受控交易</w:t>
      </w:r>
      <w:r w:rsidRPr="00EB1FCD">
        <w:rPr>
          <w:rFonts w:eastAsia="標楷體" w:hAnsi="標楷體"/>
          <w:sz w:val="26"/>
          <w:szCs w:val="26"/>
        </w:rPr>
        <w:t>，因金額</w:t>
      </w:r>
      <w:r w:rsidRPr="00EB1FCD">
        <w:rPr>
          <w:rFonts w:eastAsia="標楷體" w:hAnsi="標楷體" w:hint="eastAsia"/>
          <w:sz w:val="26"/>
          <w:szCs w:val="26"/>
        </w:rPr>
        <w:t>相對</w:t>
      </w:r>
      <w:r w:rsidRPr="00EB1FCD">
        <w:rPr>
          <w:rFonts w:eastAsia="標楷體" w:hAnsi="標楷體"/>
          <w:sz w:val="26"/>
          <w:szCs w:val="26"/>
        </w:rPr>
        <w:t>微小，故</w:t>
      </w:r>
      <w:proofErr w:type="gramStart"/>
      <w:r w:rsidRPr="00EB1FCD">
        <w:rPr>
          <w:rFonts w:eastAsia="標楷體" w:hAnsi="標楷體"/>
          <w:sz w:val="26"/>
          <w:szCs w:val="26"/>
        </w:rPr>
        <w:t>不</w:t>
      </w:r>
      <w:proofErr w:type="gramEnd"/>
      <w:r w:rsidRPr="00EB1FCD">
        <w:rPr>
          <w:rFonts w:eastAsia="標楷體" w:hAnsi="標楷體"/>
          <w:sz w:val="26"/>
          <w:szCs w:val="26"/>
        </w:rPr>
        <w:t>於本報告中個別分析。</w:t>
      </w:r>
    </w:p>
    <w:p w:rsidR="00147E96" w:rsidRPr="00EB1FCD" w:rsidRDefault="000445FF" w:rsidP="008C6FC3">
      <w:pPr>
        <w:pStyle w:val="2"/>
        <w:numPr>
          <w:ilvl w:val="1"/>
          <w:numId w:val="81"/>
        </w:numPr>
        <w:tabs>
          <w:tab w:val="left" w:pos="993"/>
          <w:tab w:val="left" w:pos="1276"/>
        </w:tabs>
        <w:spacing w:beforeLines="50" w:before="120" w:afterLines="50" w:after="120" w:line="360" w:lineRule="auto"/>
        <w:ind w:left="1616" w:hanging="1190"/>
        <w:jc w:val="both"/>
        <w:rPr>
          <w:rFonts w:ascii="Times New Roman" w:eastAsia="標楷體" w:hAnsi="標楷體"/>
          <w:sz w:val="28"/>
          <w:szCs w:val="28"/>
        </w:rPr>
      </w:pPr>
      <w:r w:rsidRPr="00EB1FCD">
        <w:rPr>
          <w:rFonts w:ascii="Times New Roman" w:eastAsia="標楷體" w:hAnsi="標楷體" w:hint="eastAsia"/>
          <w:sz w:val="28"/>
          <w:szCs w:val="28"/>
        </w:rPr>
        <w:t>承租不動產</w:t>
      </w:r>
    </w:p>
    <w:p w:rsidR="00346FF6" w:rsidRPr="00EB1FCD" w:rsidRDefault="000445FF" w:rsidP="00EB21DA">
      <w:pPr>
        <w:pStyle w:val="af9"/>
        <w:numPr>
          <w:ilvl w:val="0"/>
          <w:numId w:val="56"/>
        </w:numPr>
        <w:spacing w:before="120" w:after="120" w:line="360" w:lineRule="auto"/>
        <w:ind w:leftChars="300" w:left="720" w:firstLine="0"/>
        <w:outlineLvl w:val="3"/>
        <w:rPr>
          <w:rFonts w:eastAsia="標楷體"/>
          <w:sz w:val="26"/>
          <w:szCs w:val="26"/>
        </w:rPr>
      </w:pPr>
      <w:r w:rsidRPr="00EB1FCD">
        <w:rPr>
          <w:rFonts w:eastAsia="標楷體" w:hAnsi="標楷體" w:hint="eastAsia"/>
          <w:sz w:val="26"/>
          <w:szCs w:val="26"/>
        </w:rPr>
        <w:t>自</w:t>
      </w:r>
      <w:r w:rsidRPr="00EB1FCD">
        <w:rPr>
          <w:rFonts w:eastAsia="標楷體" w:hAnsi="標楷體"/>
          <w:sz w:val="26"/>
          <w:szCs w:val="26"/>
        </w:rPr>
        <w:t>成運</w:t>
      </w:r>
      <w:r w:rsidRPr="00EB1FCD">
        <w:rPr>
          <w:rFonts w:eastAsia="標楷體" w:hint="eastAsia"/>
          <w:sz w:val="26"/>
          <w:szCs w:val="26"/>
        </w:rPr>
        <w:t>汽車</w:t>
      </w:r>
    </w:p>
    <w:p w:rsidR="00147E96" w:rsidRPr="00EB1FCD" w:rsidRDefault="000445FF" w:rsidP="008C6FC3">
      <w:pPr>
        <w:spacing w:beforeLines="50" w:before="120" w:afterLines="50" w:after="120" w:line="360" w:lineRule="auto"/>
        <w:ind w:leftChars="300" w:left="720" w:firstLineChars="300" w:firstLine="780"/>
        <w:jc w:val="both"/>
        <w:rPr>
          <w:rFonts w:ascii="標楷體" w:eastAsia="標楷體" w:hAnsi="標楷體"/>
          <w:sz w:val="26"/>
          <w:szCs w:val="26"/>
        </w:rPr>
      </w:pPr>
      <w:proofErr w:type="gramStart"/>
      <w:r w:rsidRPr="00EB1FCD">
        <w:rPr>
          <w:rFonts w:ascii="標楷體" w:eastAsia="標楷體" w:hAnsi="標楷體" w:hint="eastAsia"/>
          <w:sz w:val="26"/>
          <w:szCs w:val="26"/>
        </w:rPr>
        <w:t>健誠國際</w:t>
      </w:r>
      <w:proofErr w:type="gramEnd"/>
      <w:r w:rsidRPr="00EB1FCD">
        <w:rPr>
          <w:rFonts w:ascii="標楷體" w:eastAsia="標楷體" w:hAnsi="標楷體" w:hint="eastAsia"/>
          <w:sz w:val="26"/>
          <w:szCs w:val="26"/>
        </w:rPr>
        <w:t>自成運汽車承租不動產之受控交易，因金額相對微小，故</w:t>
      </w:r>
      <w:proofErr w:type="gramStart"/>
      <w:r w:rsidRPr="00EB1FCD">
        <w:rPr>
          <w:rFonts w:ascii="標楷體" w:eastAsia="標楷體" w:hAnsi="標楷體" w:hint="eastAsia"/>
          <w:sz w:val="26"/>
          <w:szCs w:val="26"/>
        </w:rPr>
        <w:t>不</w:t>
      </w:r>
      <w:proofErr w:type="gramEnd"/>
      <w:r w:rsidRPr="00EB1FCD">
        <w:rPr>
          <w:rFonts w:ascii="標楷體" w:eastAsia="標楷體" w:hAnsi="標楷體" w:hint="eastAsia"/>
          <w:sz w:val="26"/>
          <w:szCs w:val="26"/>
        </w:rPr>
        <w:t>於本報告中個別分析。</w:t>
      </w:r>
    </w:p>
    <w:p w:rsidR="00346FF6" w:rsidRPr="00EB1FCD" w:rsidRDefault="000445FF" w:rsidP="00EB21DA">
      <w:pPr>
        <w:pStyle w:val="af9"/>
        <w:numPr>
          <w:ilvl w:val="0"/>
          <w:numId w:val="56"/>
        </w:numPr>
        <w:spacing w:before="120" w:after="120" w:line="360" w:lineRule="auto"/>
        <w:ind w:leftChars="300" w:left="720" w:firstLine="0"/>
        <w:outlineLvl w:val="3"/>
        <w:rPr>
          <w:rFonts w:ascii="標楷體" w:eastAsia="標楷體" w:hAnsi="標楷體"/>
          <w:sz w:val="26"/>
          <w:szCs w:val="26"/>
        </w:rPr>
      </w:pPr>
      <w:r w:rsidRPr="00EB1FCD">
        <w:rPr>
          <w:rFonts w:ascii="標楷體" w:eastAsia="標楷體" w:hAnsi="標楷體" w:hint="eastAsia"/>
          <w:sz w:val="26"/>
          <w:szCs w:val="26"/>
        </w:rPr>
        <w:t>自艾瑪車輛</w:t>
      </w:r>
    </w:p>
    <w:p w:rsidR="00603DA2" w:rsidRPr="00EB1FCD" w:rsidRDefault="000445FF" w:rsidP="008C6FC3">
      <w:pPr>
        <w:spacing w:beforeLines="50" w:before="120" w:afterLines="50" w:after="120" w:line="360" w:lineRule="auto"/>
        <w:ind w:leftChars="300" w:left="720" w:firstLineChars="300" w:firstLine="780"/>
        <w:jc w:val="both"/>
        <w:rPr>
          <w:rFonts w:ascii="標楷體" w:eastAsia="標楷體" w:hAnsi="標楷體"/>
          <w:sz w:val="26"/>
          <w:szCs w:val="26"/>
        </w:rPr>
      </w:pPr>
      <w:proofErr w:type="gramStart"/>
      <w:r w:rsidRPr="00EB1FCD">
        <w:rPr>
          <w:rFonts w:ascii="標楷體" w:eastAsia="標楷體" w:hAnsi="標楷體" w:hint="eastAsia"/>
          <w:sz w:val="26"/>
          <w:szCs w:val="26"/>
        </w:rPr>
        <w:t>健誠國際</w:t>
      </w:r>
      <w:proofErr w:type="gramEnd"/>
      <w:r w:rsidRPr="00EB1FCD">
        <w:rPr>
          <w:rFonts w:ascii="標楷體" w:eastAsia="標楷體" w:hAnsi="標楷體" w:hint="eastAsia"/>
          <w:sz w:val="26"/>
          <w:szCs w:val="26"/>
        </w:rPr>
        <w:t>自艾瑪車輛承租不動產之受控交易，因金額相對微小，</w:t>
      </w:r>
      <w:r w:rsidRPr="00EB1FCD">
        <w:rPr>
          <w:rFonts w:ascii="標楷體" w:eastAsia="標楷體" w:hAnsi="標楷體" w:hint="eastAsia"/>
          <w:sz w:val="26"/>
          <w:szCs w:val="26"/>
        </w:rPr>
        <w:lastRenderedPageBreak/>
        <w:t>故</w:t>
      </w:r>
      <w:proofErr w:type="gramStart"/>
      <w:r w:rsidRPr="00EB1FCD">
        <w:rPr>
          <w:rFonts w:ascii="標楷體" w:eastAsia="標楷體" w:hAnsi="標楷體" w:hint="eastAsia"/>
          <w:sz w:val="26"/>
          <w:szCs w:val="26"/>
        </w:rPr>
        <w:t>不</w:t>
      </w:r>
      <w:proofErr w:type="gramEnd"/>
      <w:r w:rsidRPr="00EB1FCD">
        <w:rPr>
          <w:rFonts w:ascii="標楷體" w:eastAsia="標楷體" w:hAnsi="標楷體" w:hint="eastAsia"/>
          <w:sz w:val="26"/>
          <w:szCs w:val="26"/>
        </w:rPr>
        <w:t>於本報告中個別分析。</w:t>
      </w:r>
    </w:p>
    <w:p w:rsidR="00147E96" w:rsidRPr="00EB1FCD" w:rsidRDefault="00603DA2" w:rsidP="00AF1080">
      <w:pPr>
        <w:pStyle w:val="3"/>
        <w:numPr>
          <w:ilvl w:val="0"/>
          <w:numId w:val="81"/>
        </w:numPr>
        <w:spacing w:beforeLines="50" w:before="120" w:afterLines="50" w:after="120" w:line="360" w:lineRule="auto"/>
        <w:ind w:leftChars="100" w:left="720"/>
        <w:jc w:val="both"/>
        <w:rPr>
          <w:rFonts w:ascii="Times New Roman" w:eastAsia="標楷體" w:hAnsi="標楷體"/>
          <w:sz w:val="32"/>
          <w:szCs w:val="32"/>
        </w:rPr>
      </w:pPr>
      <w:r w:rsidRPr="00EB1FCD">
        <w:rPr>
          <w:rFonts w:ascii="Times New Roman" w:eastAsia="標楷體" w:hAnsi="標楷體" w:hint="eastAsia"/>
          <w:sz w:val="32"/>
          <w:szCs w:val="32"/>
        </w:rPr>
        <w:t>服務之提供</w:t>
      </w:r>
    </w:p>
    <w:p w:rsidR="00147E96" w:rsidRPr="00EB1FCD" w:rsidRDefault="00E4756A" w:rsidP="004C7B97">
      <w:pPr>
        <w:pStyle w:val="2"/>
        <w:numPr>
          <w:ilvl w:val="0"/>
          <w:numId w:val="93"/>
        </w:numPr>
        <w:tabs>
          <w:tab w:val="left" w:pos="993"/>
          <w:tab w:val="left" w:pos="1276"/>
        </w:tabs>
        <w:spacing w:beforeLines="50" w:before="120" w:afterLines="50" w:after="120" w:line="360" w:lineRule="auto"/>
        <w:ind w:hanging="196"/>
        <w:jc w:val="both"/>
        <w:rPr>
          <w:rFonts w:eastAsia="標楷體" w:hAnsi="標楷體"/>
          <w:sz w:val="28"/>
          <w:szCs w:val="28"/>
        </w:rPr>
      </w:pPr>
      <w:r w:rsidRPr="00EB1FCD">
        <w:rPr>
          <w:rFonts w:ascii="Times New Roman" w:eastAsia="標楷體" w:hAnsi="標楷體" w:hint="eastAsia"/>
          <w:sz w:val="28"/>
          <w:szCs w:val="28"/>
        </w:rPr>
        <w:t>接受顧問服務</w:t>
      </w:r>
    </w:p>
    <w:p w:rsidR="00147E96" w:rsidRPr="00EB1FCD" w:rsidRDefault="00E259A0" w:rsidP="008C6FC3">
      <w:pPr>
        <w:spacing w:beforeLines="50" w:before="120" w:afterLines="50" w:after="120" w:line="360" w:lineRule="auto"/>
        <w:ind w:leftChars="200" w:left="480" w:firstLineChars="200" w:firstLine="520"/>
        <w:jc w:val="both"/>
        <w:rPr>
          <w:rFonts w:eastAsia="標楷體" w:hAnsi="標楷體"/>
          <w:bCs/>
          <w:sz w:val="26"/>
          <w:szCs w:val="26"/>
        </w:rPr>
      </w:pPr>
      <w:proofErr w:type="gramStart"/>
      <w:r w:rsidRPr="00EB1FCD">
        <w:rPr>
          <w:rFonts w:eastAsia="標楷體" w:hAnsi="標楷體" w:hint="eastAsia"/>
          <w:bCs/>
          <w:sz w:val="26"/>
          <w:szCs w:val="26"/>
        </w:rPr>
        <w:t>健誠國際</w:t>
      </w:r>
      <w:proofErr w:type="gramEnd"/>
      <w:r w:rsidRPr="00EB1FCD">
        <w:rPr>
          <w:rFonts w:eastAsia="標楷體" w:hAnsi="標楷體" w:hint="eastAsia"/>
          <w:bCs/>
          <w:sz w:val="26"/>
          <w:szCs w:val="26"/>
        </w:rPr>
        <w:t>支付成運汽車相關維修人員諮詢顧問費之受控交易，因金額相對微小，故</w:t>
      </w:r>
      <w:proofErr w:type="gramStart"/>
      <w:r w:rsidRPr="00EB1FCD">
        <w:rPr>
          <w:rFonts w:eastAsia="標楷體" w:hAnsi="標楷體" w:hint="eastAsia"/>
          <w:bCs/>
          <w:sz w:val="26"/>
          <w:szCs w:val="26"/>
        </w:rPr>
        <w:t>不</w:t>
      </w:r>
      <w:proofErr w:type="gramEnd"/>
      <w:r w:rsidRPr="00EB1FCD">
        <w:rPr>
          <w:rFonts w:eastAsia="標楷體" w:hAnsi="標楷體" w:hint="eastAsia"/>
          <w:bCs/>
          <w:sz w:val="26"/>
          <w:szCs w:val="26"/>
        </w:rPr>
        <w:t>於本報告中個別分析。</w:t>
      </w:r>
    </w:p>
    <w:p w:rsidR="00147E96" w:rsidRPr="00EB1FCD" w:rsidRDefault="00E4756A" w:rsidP="004C7B97">
      <w:pPr>
        <w:pStyle w:val="2"/>
        <w:numPr>
          <w:ilvl w:val="0"/>
          <w:numId w:val="93"/>
        </w:numPr>
        <w:tabs>
          <w:tab w:val="left" w:pos="993"/>
          <w:tab w:val="left" w:pos="1276"/>
        </w:tabs>
        <w:spacing w:beforeLines="50" w:before="120" w:afterLines="50" w:after="120" w:line="360" w:lineRule="auto"/>
        <w:ind w:hanging="196"/>
        <w:jc w:val="both"/>
        <w:rPr>
          <w:rFonts w:eastAsia="標楷體" w:hAnsi="標楷體"/>
          <w:sz w:val="28"/>
          <w:szCs w:val="28"/>
        </w:rPr>
      </w:pPr>
      <w:r w:rsidRPr="00EB1FCD">
        <w:rPr>
          <w:rFonts w:ascii="Times New Roman" w:eastAsia="標楷體" w:hAnsi="標楷體" w:hint="eastAsia"/>
          <w:sz w:val="28"/>
          <w:szCs w:val="28"/>
        </w:rPr>
        <w:t>接受</w:t>
      </w:r>
      <w:r w:rsidR="00AF5CB7" w:rsidRPr="00EB1FCD">
        <w:rPr>
          <w:rFonts w:ascii="Times New Roman" w:eastAsia="標楷體" w:hAnsi="標楷體" w:hint="eastAsia"/>
          <w:sz w:val="28"/>
          <w:szCs w:val="28"/>
        </w:rPr>
        <w:t>行</w:t>
      </w:r>
      <w:r w:rsidRPr="00EB1FCD">
        <w:rPr>
          <w:rFonts w:ascii="Times New Roman" w:eastAsia="標楷體" w:hAnsi="標楷體" w:hint="eastAsia"/>
          <w:sz w:val="28"/>
          <w:szCs w:val="28"/>
        </w:rPr>
        <w:t>銷服務</w:t>
      </w:r>
    </w:p>
    <w:p w:rsidR="00147E96" w:rsidRPr="00EB1FCD" w:rsidRDefault="00F13153"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hint="eastAsia"/>
          <w:sz w:val="26"/>
          <w:szCs w:val="26"/>
        </w:rPr>
        <w:t>接受隆祿</w:t>
      </w:r>
      <w:proofErr w:type="gramStart"/>
      <w:r w:rsidRPr="00EB1FCD">
        <w:rPr>
          <w:rFonts w:eastAsia="標楷體" w:hAnsi="標楷體" w:hint="eastAsia"/>
          <w:sz w:val="26"/>
          <w:szCs w:val="26"/>
        </w:rPr>
        <w:t>企業企業</w:t>
      </w:r>
      <w:proofErr w:type="gramEnd"/>
      <w:r w:rsidRPr="00EB1FCD">
        <w:rPr>
          <w:rFonts w:eastAsia="標楷體" w:hAnsi="標楷體" w:hint="eastAsia"/>
          <w:sz w:val="26"/>
          <w:szCs w:val="26"/>
        </w:rPr>
        <w:t>形象包裝、產品行銷廣告建議服務，</w:t>
      </w:r>
      <w:r w:rsidRPr="00EB1FCD">
        <w:rPr>
          <w:rFonts w:eastAsia="標楷體" w:hAnsi="標楷體" w:hint="eastAsia"/>
          <w:bCs/>
          <w:sz w:val="26"/>
          <w:szCs w:val="26"/>
        </w:rPr>
        <w:t>因金額相對微小，故</w:t>
      </w:r>
      <w:proofErr w:type="gramStart"/>
      <w:r w:rsidRPr="00EB1FCD">
        <w:rPr>
          <w:rFonts w:eastAsia="標楷體" w:hAnsi="標楷體" w:hint="eastAsia"/>
          <w:bCs/>
          <w:sz w:val="26"/>
          <w:szCs w:val="26"/>
        </w:rPr>
        <w:t>不</w:t>
      </w:r>
      <w:proofErr w:type="gramEnd"/>
      <w:r w:rsidRPr="00EB1FCD">
        <w:rPr>
          <w:rFonts w:eastAsia="標楷體" w:hAnsi="標楷體" w:hint="eastAsia"/>
          <w:bCs/>
          <w:sz w:val="26"/>
          <w:szCs w:val="26"/>
        </w:rPr>
        <w:t>於本報告中個別分析</w:t>
      </w:r>
      <w:r w:rsidRPr="00EB1FCD">
        <w:rPr>
          <w:rFonts w:eastAsia="標楷體" w:hAnsi="標楷體" w:hint="eastAsia"/>
          <w:sz w:val="26"/>
          <w:szCs w:val="26"/>
        </w:rPr>
        <w:t>。</w:t>
      </w:r>
    </w:p>
    <w:p w:rsidR="00147E96" w:rsidRPr="00EB1FCD" w:rsidRDefault="000445FF" w:rsidP="008C6FC3">
      <w:pPr>
        <w:pStyle w:val="2"/>
        <w:numPr>
          <w:ilvl w:val="1"/>
          <w:numId w:val="6"/>
        </w:numPr>
        <w:tabs>
          <w:tab w:val="left" w:pos="756"/>
        </w:tabs>
        <w:spacing w:beforeLines="100" w:before="240" w:afterLines="100" w:after="240" w:line="360" w:lineRule="auto"/>
        <w:ind w:left="0" w:firstLine="0"/>
        <w:rPr>
          <w:rFonts w:ascii="Times New Roman" w:eastAsia="標楷體" w:hAnsi="標楷體"/>
          <w:sz w:val="36"/>
          <w:szCs w:val="40"/>
        </w:rPr>
      </w:pPr>
      <w:r w:rsidRPr="00EB1FCD">
        <w:rPr>
          <w:rFonts w:ascii="Times New Roman" w:eastAsia="標楷體" w:hAnsi="標楷體"/>
          <w:sz w:val="36"/>
          <w:szCs w:val="40"/>
        </w:rPr>
        <w:t>建議</w:t>
      </w:r>
    </w:p>
    <w:p w:rsidR="00603DA2" w:rsidRPr="00EB1FCD" w:rsidRDefault="000445FF" w:rsidP="008C6FC3">
      <w:pPr>
        <w:spacing w:beforeLines="50" w:before="120" w:afterLines="50" w:after="120" w:line="360" w:lineRule="auto"/>
        <w:ind w:firstLineChars="200" w:firstLine="520"/>
        <w:jc w:val="both"/>
        <w:rPr>
          <w:rFonts w:eastAsia="標楷體"/>
        </w:rPr>
      </w:pPr>
      <w:r w:rsidRPr="00EB1FCD">
        <w:rPr>
          <w:rFonts w:eastAsia="標楷體" w:hAnsi="標楷體"/>
          <w:sz w:val="26"/>
          <w:szCs w:val="26"/>
        </w:rPr>
        <w:t>本所必須提醒本報告之使用者，</w:t>
      </w: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在本報告提出後，其執行之功能及承擔之風險若有顯著變化，本報告之分析結果將會受到影響。</w:t>
      </w:r>
      <w:proofErr w:type="gramStart"/>
      <w:r w:rsidRPr="00EB1FCD">
        <w:rPr>
          <w:rFonts w:eastAsia="標楷體" w:hAnsi="標楷體"/>
          <w:sz w:val="26"/>
          <w:szCs w:val="26"/>
        </w:rPr>
        <w:t>若</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各受控交易情況有所變動，也將影響</w:t>
      </w:r>
      <w:proofErr w:type="gramStart"/>
      <w:r w:rsidRPr="00EB1FCD">
        <w:rPr>
          <w:rFonts w:eastAsia="標楷體" w:hAnsi="標楷體"/>
          <w:sz w:val="26"/>
          <w:szCs w:val="26"/>
        </w:rPr>
        <w:t>最</w:t>
      </w:r>
      <w:proofErr w:type="gramEnd"/>
      <w:r w:rsidRPr="00EB1FCD">
        <w:rPr>
          <w:rFonts w:eastAsia="標楷體" w:hAnsi="標楷體"/>
          <w:sz w:val="26"/>
          <w:szCs w:val="26"/>
        </w:rPr>
        <w:t>適常規方法及可比較對象之選擇，進而改變常規交易範圍。</w:t>
      </w:r>
      <w:bookmarkStart w:id="13" w:name="_Toc221678472"/>
      <w:bookmarkStart w:id="14" w:name="_Toc221678473"/>
      <w:bookmarkStart w:id="15" w:name="_Toc221678474"/>
      <w:bookmarkStart w:id="16" w:name="_Toc221678475"/>
      <w:bookmarkStart w:id="17" w:name="_Toc221678476"/>
      <w:bookmarkStart w:id="18" w:name="_Toc221678477"/>
      <w:bookmarkStart w:id="19" w:name="_Toc221678478"/>
      <w:bookmarkStart w:id="20" w:name="_Toc221678479"/>
      <w:bookmarkStart w:id="21" w:name="_Toc221678480"/>
      <w:bookmarkStart w:id="22" w:name="_Toc221678481"/>
      <w:bookmarkEnd w:id="13"/>
      <w:bookmarkEnd w:id="14"/>
      <w:bookmarkEnd w:id="15"/>
      <w:bookmarkEnd w:id="16"/>
      <w:bookmarkEnd w:id="17"/>
      <w:bookmarkEnd w:id="18"/>
      <w:bookmarkEnd w:id="19"/>
      <w:bookmarkEnd w:id="20"/>
      <w:bookmarkEnd w:id="21"/>
      <w:bookmarkEnd w:id="22"/>
    </w:p>
    <w:p w:rsidR="00B8406A" w:rsidRPr="00EB1FCD" w:rsidRDefault="00B8406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pPr>
    </w:p>
    <w:p w:rsidR="0080764A" w:rsidRPr="00EB1FCD" w:rsidRDefault="0080764A" w:rsidP="005C6620">
      <w:pPr>
        <w:rPr>
          <w:rFonts w:eastAsia="標楷體"/>
        </w:rPr>
        <w:sectPr w:rsidR="0080764A" w:rsidRPr="00EB1FCD" w:rsidSect="00DD5AB2">
          <w:headerReference w:type="even" r:id="rId17"/>
          <w:headerReference w:type="default" r:id="rId18"/>
          <w:footerReference w:type="even" r:id="rId19"/>
          <w:footerReference w:type="default" r:id="rId20"/>
          <w:headerReference w:type="first" r:id="rId21"/>
          <w:type w:val="oddPage"/>
          <w:pgSz w:w="11906" w:h="16838" w:code="9"/>
          <w:pgMar w:top="2160" w:right="1440" w:bottom="1814" w:left="1440" w:header="851" w:footer="567" w:gutter="567"/>
          <w:pgNumType w:start="1"/>
          <w:cols w:space="425"/>
          <w:docGrid w:linePitch="360"/>
        </w:sectPr>
      </w:pPr>
    </w:p>
    <w:p w:rsidR="007821E9" w:rsidRPr="00EB1FCD" w:rsidRDefault="00A52F8C" w:rsidP="007821E9">
      <w:pPr>
        <w:pStyle w:val="1"/>
        <w:numPr>
          <w:ilvl w:val="0"/>
          <w:numId w:val="0"/>
        </w:numPr>
        <w:spacing w:before="0" w:after="0" w:line="240" w:lineRule="auto"/>
        <w:jc w:val="right"/>
        <w:rPr>
          <w:rFonts w:ascii="Times New Roman" w:eastAsia="標楷體" w:hAnsi="Times New Roman"/>
          <w:sz w:val="48"/>
          <w:szCs w:val="48"/>
        </w:rPr>
      </w:pPr>
      <w:bookmarkStart w:id="23" w:name="_Toc253154507"/>
      <w:bookmarkStart w:id="24" w:name="_Toc253154575"/>
      <w:bookmarkStart w:id="25" w:name="_Toc272326006"/>
      <w:bookmarkStart w:id="26" w:name="_Toc272326634"/>
      <w:bookmarkStart w:id="27" w:name="_Toc272326813"/>
      <w:bookmarkStart w:id="28" w:name="_Toc275960646"/>
      <w:bookmarkStart w:id="29" w:name="_Toc460230988"/>
      <w:r>
        <w:rPr>
          <w:rFonts w:ascii="Times New Roman" w:eastAsia="標楷體" w:hAnsi="Times New Roman"/>
          <w:noProof/>
          <w:sz w:val="48"/>
          <w:szCs w:val="48"/>
        </w:rPr>
        <w:lastRenderedPageBreak/>
        <w:pict>
          <v:shape id="Text Box 111" o:spid="_x0000_s1029" type="#_x0000_t202" style="position:absolute;left:0;text-align:left;margin-left:367.5pt;margin-top:0;width:56.7pt;height:56.7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">
            <v:textbox>
              <w:txbxContent>
                <w:p w:rsidR="005B7320" w:rsidRPr="00DD5AB2" w:rsidRDefault="005B7320"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w:r>
      <w:bookmarkEnd w:id="23"/>
      <w:bookmarkEnd w:id="24"/>
      <w:bookmarkEnd w:id="25"/>
      <w:bookmarkEnd w:id="26"/>
      <w:bookmarkEnd w:id="27"/>
      <w:bookmarkEnd w:id="28"/>
      <w:bookmarkEnd w:id="29"/>
    </w:p>
    <w:p w:rsidR="007F3EF4" w:rsidRPr="00EB1FCD" w:rsidRDefault="007F3EF4" w:rsidP="007821E9">
      <w:pPr>
        <w:pStyle w:val="1"/>
        <w:numPr>
          <w:ilvl w:val="0"/>
          <w:numId w:val="0"/>
        </w:numPr>
        <w:spacing w:before="0" w:after="0" w:line="240" w:lineRule="auto"/>
        <w:jc w:val="right"/>
        <w:rPr>
          <w:rFonts w:ascii="Times New Roman" w:eastAsia="標楷體" w:hAnsi="Times New Roman"/>
          <w:sz w:val="48"/>
          <w:szCs w:val="48"/>
        </w:rPr>
      </w:pPr>
    </w:p>
    <w:p w:rsidR="00567251" w:rsidRPr="00EB1FCD" w:rsidRDefault="000445FF" w:rsidP="00DD5AB2">
      <w:pPr>
        <w:pStyle w:val="1"/>
        <w:spacing w:before="100" w:beforeAutospacing="1" w:after="100" w:afterAutospacing="1" w:line="360" w:lineRule="auto"/>
        <w:ind w:left="0" w:firstLine="0"/>
        <w:jc w:val="right"/>
        <w:rPr>
          <w:rFonts w:ascii="Times New Roman" w:eastAsia="標楷體" w:hAnsi="Times New Roman"/>
          <w:szCs w:val="56"/>
        </w:rPr>
      </w:pPr>
      <w:bookmarkStart w:id="30" w:name="_Toc460230989"/>
      <w:r w:rsidRPr="00EB1FCD">
        <w:rPr>
          <w:rFonts w:ascii="Times New Roman" w:eastAsia="標楷體" w:hAnsi="標楷體"/>
          <w:szCs w:val="56"/>
        </w:rPr>
        <w:t>背景資訊及產業經濟現況</w:t>
      </w:r>
      <w:bookmarkEnd w:id="30"/>
    </w:p>
    <w:p w:rsidR="00147E96" w:rsidRPr="00EB1FCD" w:rsidRDefault="000445FF" w:rsidP="008C6FC3">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bookmarkStart w:id="31" w:name="_Toc158135133"/>
      <w:bookmarkStart w:id="32" w:name="_Toc166242646"/>
      <w:r w:rsidRPr="00EB1FCD">
        <w:rPr>
          <w:rFonts w:ascii="Times New Roman" w:eastAsia="標楷體" w:hAnsi="標楷體"/>
          <w:sz w:val="36"/>
          <w:szCs w:val="40"/>
        </w:rPr>
        <w:t>背景資訊</w:t>
      </w:r>
    </w:p>
    <w:bookmarkEnd w:id="31"/>
    <w:bookmarkEnd w:id="32"/>
    <w:p w:rsidR="00147E96" w:rsidRPr="00EB1FCD" w:rsidRDefault="000445FF" w:rsidP="008C6FC3">
      <w:pPr>
        <w:pStyle w:val="3"/>
        <w:numPr>
          <w:ilvl w:val="0"/>
          <w:numId w:val="8"/>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公司綜</w:t>
      </w:r>
      <w:proofErr w:type="gramStart"/>
      <w:r w:rsidRPr="00EB1FCD">
        <w:rPr>
          <w:rFonts w:ascii="Times New Roman" w:eastAsia="標楷體" w:hAnsi="標楷體"/>
          <w:sz w:val="32"/>
        </w:rPr>
        <w:t>覽</w:t>
      </w:r>
      <w:proofErr w:type="gramEnd"/>
    </w:p>
    <w:p w:rsidR="00147E96" w:rsidRPr="00EB1FCD" w:rsidRDefault="000445FF" w:rsidP="008C6FC3">
      <w:pPr>
        <w:numPr>
          <w:ilvl w:val="0"/>
          <w:numId w:val="13"/>
        </w:numPr>
        <w:tabs>
          <w:tab w:val="left" w:pos="960"/>
          <w:tab w:val="left" w:pos="993"/>
        </w:tabs>
        <w:spacing w:beforeLines="50" w:before="120" w:afterLines="50" w:after="120" w:line="360" w:lineRule="auto"/>
        <w:ind w:leftChars="200" w:left="962" w:hanging="482"/>
        <w:jc w:val="both"/>
        <w:rPr>
          <w:rFonts w:eastAsia="標楷體"/>
          <w:b/>
          <w:sz w:val="28"/>
          <w:szCs w:val="28"/>
        </w:rPr>
      </w:pPr>
      <w:r w:rsidRPr="00EB1FCD">
        <w:rPr>
          <w:rFonts w:eastAsia="標楷體" w:hAnsi="標楷體"/>
          <w:b/>
          <w:sz w:val="28"/>
          <w:szCs w:val="28"/>
        </w:rPr>
        <w:t>營運歷史及背景</w:t>
      </w:r>
    </w:p>
    <w:p w:rsidR="00603DA2" w:rsidRPr="00EB1FCD" w:rsidRDefault="000445FF" w:rsidP="008C6FC3">
      <w:pPr>
        <w:spacing w:beforeLines="50" w:before="120" w:afterLines="50" w:after="120" w:line="360" w:lineRule="auto"/>
        <w:ind w:leftChars="300" w:left="720" w:firstLineChars="200" w:firstLine="520"/>
        <w:jc w:val="both"/>
        <w:rPr>
          <w:rFonts w:eastAsia="標楷體" w:hAnsi="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於民國</w:t>
      </w:r>
      <w:r w:rsidRPr="00EB1FCD">
        <w:rPr>
          <w:rFonts w:eastAsia="標楷體" w:hAnsi="標楷體"/>
          <w:sz w:val="26"/>
          <w:szCs w:val="26"/>
        </w:rPr>
        <w:t>92</w:t>
      </w:r>
      <w:r w:rsidRPr="00EB1FCD">
        <w:rPr>
          <w:rFonts w:eastAsia="標楷體" w:hAnsi="標楷體"/>
          <w:sz w:val="26"/>
          <w:szCs w:val="26"/>
        </w:rPr>
        <w:t>年</w:t>
      </w:r>
      <w:r w:rsidRPr="00EB1FCD">
        <w:rPr>
          <w:rFonts w:eastAsia="標楷體" w:hAnsi="標楷體"/>
          <w:sz w:val="26"/>
          <w:szCs w:val="26"/>
        </w:rPr>
        <w:t>5</w:t>
      </w:r>
      <w:r w:rsidRPr="00EB1FCD">
        <w:rPr>
          <w:rFonts w:eastAsia="標楷體" w:hAnsi="標楷體"/>
          <w:sz w:val="26"/>
          <w:szCs w:val="26"/>
        </w:rPr>
        <w:t>月</w:t>
      </w:r>
      <w:r w:rsidRPr="00EB1FCD">
        <w:rPr>
          <w:rFonts w:eastAsia="標楷體" w:hAnsi="標楷體" w:hint="eastAsia"/>
          <w:sz w:val="26"/>
          <w:szCs w:val="26"/>
        </w:rPr>
        <w:t>成</w:t>
      </w:r>
      <w:r w:rsidRPr="00EB1FCD">
        <w:rPr>
          <w:rFonts w:eastAsia="標楷體" w:hAnsi="標楷體"/>
          <w:sz w:val="26"/>
          <w:szCs w:val="26"/>
        </w:rPr>
        <w:t>立。主要從事</w:t>
      </w:r>
      <w:r w:rsidRPr="00EB1FCD">
        <w:rPr>
          <w:rFonts w:eastAsia="標楷體" w:hAnsi="標楷體" w:hint="eastAsia"/>
          <w:sz w:val="26"/>
          <w:szCs w:val="26"/>
        </w:rPr>
        <w:t>國際貿易業、汽車批發、零售業及汽、機車零件配備批發、零售業。</w:t>
      </w:r>
      <w:r w:rsidRPr="00EB1FCD">
        <w:rPr>
          <w:rFonts w:eastAsia="標楷體" w:hAnsi="標楷體"/>
          <w:sz w:val="26"/>
          <w:szCs w:val="26"/>
        </w:rPr>
        <w:t>截至</w:t>
      </w:r>
      <w:r w:rsidRPr="00EB1FCD">
        <w:rPr>
          <w:rFonts w:eastAsia="標楷體" w:hAnsi="標楷體"/>
          <w:sz w:val="26"/>
          <w:szCs w:val="26"/>
        </w:rPr>
        <w:t>104</w:t>
      </w:r>
      <w:r w:rsidRPr="00EB1FCD">
        <w:rPr>
          <w:rFonts w:eastAsia="標楷體" w:hAnsi="標楷體"/>
          <w:sz w:val="26"/>
          <w:szCs w:val="26"/>
        </w:rPr>
        <w:t>年</w:t>
      </w:r>
      <w:r w:rsidRPr="00EB1FCD">
        <w:rPr>
          <w:rFonts w:eastAsia="標楷體" w:hAnsi="標楷體"/>
          <w:sz w:val="26"/>
          <w:szCs w:val="26"/>
        </w:rPr>
        <w:t>12</w:t>
      </w:r>
      <w:r w:rsidRPr="00EB1FCD">
        <w:rPr>
          <w:rFonts w:eastAsia="標楷體" w:hAnsi="標楷體"/>
          <w:sz w:val="26"/>
          <w:szCs w:val="26"/>
        </w:rPr>
        <w:t>月</w:t>
      </w:r>
      <w:r w:rsidRPr="00EB1FCD">
        <w:rPr>
          <w:rFonts w:eastAsia="標楷體" w:hAnsi="標楷體"/>
          <w:sz w:val="26"/>
          <w:szCs w:val="26"/>
        </w:rPr>
        <w:t>31</w:t>
      </w:r>
      <w:r w:rsidRPr="00EB1FCD">
        <w:rPr>
          <w:rFonts w:eastAsia="標楷體" w:hAnsi="標楷體"/>
          <w:sz w:val="26"/>
          <w:szCs w:val="26"/>
        </w:rPr>
        <w:t>日止，</w:t>
      </w: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實收資本額為新台幣</w:t>
      </w:r>
      <w:r w:rsidRPr="00EB1FCD">
        <w:rPr>
          <w:rFonts w:eastAsia="標楷體" w:hAnsi="標楷體"/>
          <w:sz w:val="26"/>
          <w:szCs w:val="26"/>
        </w:rPr>
        <w:t>59,506,440</w:t>
      </w:r>
      <w:r w:rsidRPr="00EB1FCD">
        <w:rPr>
          <w:rFonts w:eastAsia="標楷體" w:hAnsi="標楷體"/>
          <w:sz w:val="26"/>
          <w:szCs w:val="26"/>
        </w:rPr>
        <w:t>元</w:t>
      </w:r>
      <w:r w:rsidRPr="00EB1FCD">
        <w:rPr>
          <w:rFonts w:eastAsia="標楷體" w:hAnsi="標楷體" w:hint="eastAsia"/>
          <w:sz w:val="26"/>
          <w:szCs w:val="26"/>
        </w:rPr>
        <w:t>，</w:t>
      </w:r>
      <w:r w:rsidRPr="00EB1FCD">
        <w:rPr>
          <w:rFonts w:eastAsia="標楷體" w:hAnsi="標楷體"/>
          <w:sz w:val="26"/>
          <w:szCs w:val="26"/>
        </w:rPr>
        <w:t>員工人數為</w:t>
      </w:r>
      <w:r w:rsidR="006404A5" w:rsidRPr="00EB1FCD">
        <w:rPr>
          <w:rFonts w:eastAsia="標楷體" w:hAnsi="標楷體"/>
          <w:sz w:val="26"/>
          <w:szCs w:val="26"/>
        </w:rPr>
        <w:t>66</w:t>
      </w:r>
      <w:r w:rsidR="006404A5" w:rsidRPr="00EB1FCD">
        <w:rPr>
          <w:rFonts w:eastAsia="標楷體" w:hAnsi="標楷體"/>
          <w:sz w:val="26"/>
          <w:szCs w:val="26"/>
        </w:rPr>
        <w:t>人</w:t>
      </w:r>
      <w:r w:rsidR="00E26DAC" w:rsidRPr="00EB1FCD">
        <w:rPr>
          <w:rFonts w:eastAsia="標楷體" w:hAnsi="標楷體"/>
          <w:sz w:val="26"/>
          <w:szCs w:val="26"/>
        </w:rPr>
        <w:t>。</w:t>
      </w:r>
    </w:p>
    <w:p w:rsidR="00603DA2" w:rsidRPr="00EB1FCD" w:rsidRDefault="000445FF" w:rsidP="008C6FC3">
      <w:pPr>
        <w:spacing w:beforeLines="50" w:before="120" w:afterLines="50" w:after="120" w:line="360" w:lineRule="auto"/>
        <w:ind w:leftChars="300" w:left="720" w:firstLineChars="200" w:firstLine="520"/>
        <w:jc w:val="both"/>
        <w:rPr>
          <w:rFonts w:eastAsia="標楷體" w:hAnsi="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主要營運歷史沿革如下：</w:t>
      </w:r>
    </w:p>
    <w:tbl>
      <w:tblPr>
        <w:tblW w:w="7965" w:type="dxa"/>
        <w:tblInd w:w="58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1509"/>
        <w:gridCol w:w="6456"/>
      </w:tblGrid>
      <w:tr w:rsidR="00CD5090" w:rsidRPr="00EB1FCD" w:rsidTr="00CD5090">
        <w:trPr>
          <w:trHeight w:val="429"/>
          <w:tblHeader/>
        </w:trPr>
        <w:tc>
          <w:tcPr>
            <w:tcW w:w="1509" w:type="dxa"/>
            <w:shd w:val="clear" w:color="auto" w:fill="4F81BD"/>
            <w:vAlign w:val="center"/>
          </w:tcPr>
          <w:p w:rsidR="00147E96" w:rsidRPr="00EB1FCD" w:rsidRDefault="00CD5090" w:rsidP="008C6FC3">
            <w:pPr>
              <w:widowControl/>
              <w:spacing w:beforeLines="25" w:before="60" w:afterLines="25" w:after="60"/>
              <w:jc w:val="center"/>
              <w:rPr>
                <w:rFonts w:eastAsia="標楷體"/>
                <w:b/>
                <w:bCs/>
                <w:color w:val="FFFFFF"/>
                <w:kern w:val="0"/>
                <w:sz w:val="26"/>
                <w:szCs w:val="26"/>
              </w:rPr>
            </w:pPr>
            <w:r w:rsidRPr="00EB1FCD">
              <w:rPr>
                <w:rFonts w:eastAsia="標楷體" w:hAnsi="標楷體"/>
                <w:b/>
                <w:bCs/>
                <w:color w:val="FFFFFF"/>
                <w:kern w:val="0"/>
                <w:sz w:val="26"/>
                <w:szCs w:val="26"/>
              </w:rPr>
              <w:t>年份</w:t>
            </w:r>
          </w:p>
        </w:tc>
        <w:tc>
          <w:tcPr>
            <w:tcW w:w="6456" w:type="dxa"/>
            <w:shd w:val="clear" w:color="auto" w:fill="4F81BD"/>
            <w:vAlign w:val="center"/>
          </w:tcPr>
          <w:p w:rsidR="00147E96" w:rsidRPr="00EB1FCD" w:rsidRDefault="00CD5090" w:rsidP="008C6FC3">
            <w:pPr>
              <w:widowControl/>
              <w:spacing w:beforeLines="25" w:before="60" w:afterLines="25" w:after="60"/>
              <w:jc w:val="center"/>
              <w:rPr>
                <w:rFonts w:eastAsia="標楷體"/>
                <w:b/>
                <w:bCs/>
                <w:color w:val="FFFFFF"/>
                <w:kern w:val="0"/>
                <w:sz w:val="26"/>
                <w:szCs w:val="26"/>
              </w:rPr>
            </w:pPr>
            <w:r w:rsidRPr="00EB1FCD">
              <w:rPr>
                <w:rFonts w:eastAsia="標楷體" w:hAnsi="標楷體"/>
                <w:b/>
                <w:bCs/>
                <w:color w:val="FFFFFF"/>
                <w:kern w:val="0"/>
                <w:sz w:val="26"/>
                <w:szCs w:val="26"/>
              </w:rPr>
              <w:t>重大沿革</w:t>
            </w:r>
          </w:p>
        </w:tc>
      </w:tr>
      <w:tr w:rsidR="00CD5090" w:rsidRPr="00EB1FCD" w:rsidTr="00CD5090">
        <w:trPr>
          <w:trHeight w:val="429"/>
        </w:trPr>
        <w:tc>
          <w:tcPr>
            <w:tcW w:w="1509" w:type="dxa"/>
            <w:shd w:val="clear" w:color="auto" w:fill="auto"/>
            <w:vAlign w:val="center"/>
          </w:tcPr>
          <w:p w:rsidR="00CD5090" w:rsidRPr="00EB1FCD" w:rsidRDefault="00CD5090" w:rsidP="008C6FC3">
            <w:pPr>
              <w:widowControl/>
              <w:spacing w:beforeLines="25" w:before="60" w:afterLines="25" w:after="60"/>
              <w:jc w:val="center"/>
              <w:rPr>
                <w:rFonts w:eastAsia="標楷體"/>
                <w:bCs/>
                <w:color w:val="000000" w:themeColor="text1"/>
                <w:kern w:val="0"/>
                <w:sz w:val="26"/>
                <w:szCs w:val="26"/>
              </w:rPr>
            </w:pPr>
            <w:r w:rsidRPr="00EB1FCD">
              <w:rPr>
                <w:rFonts w:eastAsia="標楷體"/>
                <w:bCs/>
                <w:color w:val="000000" w:themeColor="text1"/>
                <w:kern w:val="0"/>
                <w:sz w:val="26"/>
                <w:szCs w:val="26"/>
              </w:rPr>
              <w:t>78</w:t>
            </w:r>
            <w:r w:rsidRPr="00EB1FCD">
              <w:rPr>
                <w:rFonts w:eastAsia="標楷體" w:hAnsi="標楷體"/>
                <w:bCs/>
                <w:color w:val="000000" w:themeColor="text1"/>
                <w:kern w:val="0"/>
                <w:sz w:val="26"/>
                <w:szCs w:val="26"/>
              </w:rPr>
              <w:t>年</w:t>
            </w:r>
          </w:p>
        </w:tc>
        <w:tc>
          <w:tcPr>
            <w:tcW w:w="6456" w:type="dxa"/>
            <w:shd w:val="clear" w:color="auto" w:fill="auto"/>
            <w:vAlign w:val="center"/>
          </w:tcPr>
          <w:p w:rsidR="00603DA2" w:rsidRPr="00EB1FCD" w:rsidRDefault="00CD5090" w:rsidP="008C6FC3">
            <w:pPr>
              <w:widowControl/>
              <w:spacing w:beforeLines="25" w:before="60" w:afterLines="25" w:after="60"/>
              <w:rPr>
                <w:rFonts w:eastAsia="標楷體"/>
                <w:bCs/>
                <w:color w:val="000000" w:themeColor="text1"/>
                <w:kern w:val="0"/>
                <w:sz w:val="26"/>
                <w:szCs w:val="26"/>
              </w:rPr>
            </w:pPr>
            <w:r w:rsidRPr="00EB1FCD">
              <w:rPr>
                <w:rFonts w:eastAsia="標楷體"/>
                <w:bCs/>
                <w:color w:val="000000" w:themeColor="text1"/>
                <w:kern w:val="0"/>
                <w:sz w:val="26"/>
                <w:szCs w:val="26"/>
              </w:rPr>
              <w:t>1988</w:t>
            </w:r>
            <w:r w:rsidRPr="00EB1FCD">
              <w:rPr>
                <w:rFonts w:eastAsia="標楷體" w:hAnsi="標楷體"/>
                <w:bCs/>
                <w:color w:val="000000" w:themeColor="text1"/>
                <w:kern w:val="0"/>
                <w:sz w:val="26"/>
                <w:szCs w:val="26"/>
              </w:rPr>
              <w:t>年創立</w:t>
            </w:r>
            <w:proofErr w:type="gramStart"/>
            <w:r w:rsidRPr="00EB1FCD">
              <w:rPr>
                <w:rFonts w:eastAsia="標楷體" w:hAnsi="標楷體"/>
                <w:bCs/>
                <w:color w:val="000000" w:themeColor="text1"/>
                <w:kern w:val="0"/>
                <w:sz w:val="26"/>
                <w:szCs w:val="26"/>
              </w:rPr>
              <w:t>詮</w:t>
            </w:r>
            <w:proofErr w:type="gramEnd"/>
            <w:r w:rsidRPr="00EB1FCD">
              <w:rPr>
                <w:rFonts w:eastAsia="標楷體" w:hAnsi="標楷體"/>
                <w:bCs/>
                <w:color w:val="000000" w:themeColor="text1"/>
                <w:kern w:val="0"/>
                <w:sz w:val="26"/>
                <w:szCs w:val="26"/>
              </w:rPr>
              <w:t>安</w:t>
            </w:r>
            <w:r w:rsidRPr="00EB1FCD">
              <w:rPr>
                <w:rFonts w:eastAsia="標楷體"/>
                <w:bCs/>
                <w:color w:val="000000" w:themeColor="text1"/>
                <w:kern w:val="0"/>
                <w:sz w:val="26"/>
                <w:szCs w:val="26"/>
              </w:rPr>
              <w:t>(SABS)</w:t>
            </w:r>
            <w:r w:rsidRPr="00EB1FCD">
              <w:rPr>
                <w:rFonts w:eastAsia="標楷體" w:hAnsi="標楷體"/>
                <w:bCs/>
                <w:color w:val="000000" w:themeColor="text1"/>
                <w:kern w:val="0"/>
                <w:sz w:val="26"/>
                <w:szCs w:val="26"/>
              </w:rPr>
              <w:t>股份有限公司，設立營運巴士部門、軌道部門及廣告部門。</w:t>
            </w:r>
          </w:p>
        </w:tc>
      </w:tr>
      <w:tr w:rsidR="00CD5090" w:rsidRPr="00EB1FCD" w:rsidTr="00CD5090">
        <w:trPr>
          <w:trHeight w:val="429"/>
        </w:trPr>
        <w:tc>
          <w:tcPr>
            <w:tcW w:w="1509" w:type="dxa"/>
            <w:shd w:val="clear" w:color="auto" w:fill="auto"/>
            <w:vAlign w:val="center"/>
          </w:tcPr>
          <w:p w:rsidR="00CD5090" w:rsidRPr="00EB1FCD" w:rsidRDefault="00CD5090" w:rsidP="008C6FC3">
            <w:pPr>
              <w:widowControl/>
              <w:spacing w:beforeLines="25" w:before="60" w:afterLines="25" w:after="60"/>
              <w:jc w:val="center"/>
              <w:rPr>
                <w:rFonts w:eastAsia="標楷體"/>
                <w:bCs/>
                <w:color w:val="000000" w:themeColor="text1"/>
                <w:kern w:val="0"/>
                <w:sz w:val="26"/>
                <w:szCs w:val="26"/>
              </w:rPr>
            </w:pPr>
            <w:r w:rsidRPr="00EB1FCD">
              <w:rPr>
                <w:rFonts w:eastAsia="標楷體"/>
                <w:bCs/>
                <w:color w:val="000000" w:themeColor="text1"/>
                <w:kern w:val="0"/>
                <w:sz w:val="26"/>
                <w:szCs w:val="26"/>
              </w:rPr>
              <w:t>92</w:t>
            </w:r>
            <w:r w:rsidRPr="00EB1FCD">
              <w:rPr>
                <w:rFonts w:eastAsia="標楷體" w:hAnsi="標楷體"/>
                <w:bCs/>
                <w:color w:val="000000" w:themeColor="text1"/>
                <w:kern w:val="0"/>
                <w:sz w:val="26"/>
                <w:szCs w:val="26"/>
              </w:rPr>
              <w:t>年</w:t>
            </w:r>
          </w:p>
        </w:tc>
        <w:tc>
          <w:tcPr>
            <w:tcW w:w="6456" w:type="dxa"/>
            <w:shd w:val="clear" w:color="auto" w:fill="auto"/>
            <w:vAlign w:val="center"/>
          </w:tcPr>
          <w:p w:rsidR="00603DA2" w:rsidRPr="00EB1FCD" w:rsidRDefault="00CD5090" w:rsidP="008C6FC3">
            <w:pPr>
              <w:widowControl/>
              <w:spacing w:beforeLines="25" w:before="60" w:afterLines="25" w:after="60"/>
              <w:rPr>
                <w:rFonts w:eastAsia="標楷體"/>
                <w:bCs/>
                <w:color w:val="000000" w:themeColor="text1"/>
                <w:kern w:val="0"/>
                <w:sz w:val="26"/>
                <w:szCs w:val="26"/>
              </w:rPr>
            </w:pPr>
            <w:r w:rsidRPr="00EB1FCD">
              <w:rPr>
                <w:rFonts w:eastAsia="標楷體"/>
                <w:bCs/>
                <w:color w:val="000000" w:themeColor="text1"/>
                <w:kern w:val="0"/>
                <w:sz w:val="26"/>
                <w:szCs w:val="26"/>
              </w:rPr>
              <w:t>2003</w:t>
            </w:r>
            <w:r w:rsidRPr="00EB1FCD">
              <w:rPr>
                <w:rFonts w:eastAsia="標楷體" w:hAnsi="標楷體"/>
                <w:bCs/>
                <w:color w:val="000000" w:themeColor="text1"/>
                <w:kern w:val="0"/>
                <w:sz w:val="26"/>
                <w:szCs w:val="26"/>
              </w:rPr>
              <w:t>年</w:t>
            </w:r>
            <w:proofErr w:type="gramStart"/>
            <w:r w:rsidRPr="00EB1FCD">
              <w:rPr>
                <w:rFonts w:eastAsia="標楷體" w:hAnsi="標楷體"/>
                <w:bCs/>
                <w:color w:val="000000" w:themeColor="text1"/>
                <w:kern w:val="0"/>
                <w:sz w:val="26"/>
                <w:szCs w:val="26"/>
              </w:rPr>
              <w:t>設立隆祿企業</w:t>
            </w:r>
            <w:proofErr w:type="gramEnd"/>
            <w:r w:rsidRPr="00EB1FCD">
              <w:rPr>
                <w:rFonts w:eastAsia="標楷體" w:hAnsi="標楷體"/>
                <w:bCs/>
                <w:color w:val="000000" w:themeColor="text1"/>
                <w:kern w:val="0"/>
                <w:sz w:val="26"/>
                <w:szCs w:val="26"/>
              </w:rPr>
              <w:t>股份有限公司，專營軌道車輛及其零件批發業。設立成運汽車製造</w:t>
            </w:r>
            <w:r w:rsidRPr="00EB1FCD">
              <w:rPr>
                <w:rFonts w:eastAsia="標楷體"/>
                <w:bCs/>
                <w:color w:val="000000" w:themeColor="text1"/>
                <w:kern w:val="0"/>
                <w:sz w:val="26"/>
                <w:szCs w:val="26"/>
              </w:rPr>
              <w:t>(</w:t>
            </w:r>
            <w:r w:rsidRPr="00EB1FCD">
              <w:rPr>
                <w:rFonts w:eastAsia="標楷體" w:hAnsi="標楷體"/>
                <w:bCs/>
                <w:color w:val="000000" w:themeColor="text1"/>
                <w:kern w:val="0"/>
                <w:sz w:val="26"/>
                <w:szCs w:val="26"/>
              </w:rPr>
              <w:t>股</w:t>
            </w:r>
            <w:r w:rsidRPr="00EB1FCD">
              <w:rPr>
                <w:rFonts w:eastAsia="標楷體"/>
                <w:bCs/>
                <w:color w:val="000000" w:themeColor="text1"/>
                <w:kern w:val="0"/>
                <w:sz w:val="26"/>
                <w:szCs w:val="26"/>
              </w:rPr>
              <w:t>)</w:t>
            </w:r>
            <w:r w:rsidRPr="00EB1FCD">
              <w:rPr>
                <w:rFonts w:eastAsia="標楷體" w:hAnsi="標楷體"/>
                <w:bCs/>
                <w:color w:val="000000" w:themeColor="text1"/>
                <w:kern w:val="0"/>
                <w:sz w:val="26"/>
                <w:szCs w:val="26"/>
              </w:rPr>
              <w:t>公司，專營大客車及其零件製造業。</w:t>
            </w:r>
            <w:proofErr w:type="gramStart"/>
            <w:r w:rsidRPr="00EB1FCD">
              <w:rPr>
                <w:rFonts w:eastAsia="標楷體" w:hAnsi="標楷體"/>
                <w:bCs/>
                <w:color w:val="000000" w:themeColor="text1"/>
                <w:kern w:val="0"/>
                <w:sz w:val="26"/>
                <w:szCs w:val="26"/>
              </w:rPr>
              <w:t>設立健誠國際</w:t>
            </w:r>
            <w:proofErr w:type="gramEnd"/>
            <w:r w:rsidRPr="00EB1FCD">
              <w:rPr>
                <w:rFonts w:eastAsia="標楷體" w:hAnsi="標楷體"/>
                <w:bCs/>
                <w:color w:val="000000" w:themeColor="text1"/>
                <w:kern w:val="0"/>
                <w:sz w:val="26"/>
                <w:szCs w:val="26"/>
              </w:rPr>
              <w:t>汽車實業</w:t>
            </w:r>
            <w:r w:rsidRPr="00EB1FCD">
              <w:rPr>
                <w:rFonts w:eastAsia="標楷體"/>
                <w:bCs/>
                <w:color w:val="000000" w:themeColor="text1"/>
                <w:kern w:val="0"/>
                <w:sz w:val="26"/>
                <w:szCs w:val="26"/>
              </w:rPr>
              <w:t>(</w:t>
            </w:r>
            <w:r w:rsidRPr="00EB1FCD">
              <w:rPr>
                <w:rFonts w:eastAsia="標楷體" w:hAnsi="標楷體"/>
                <w:bCs/>
                <w:color w:val="000000" w:themeColor="text1"/>
                <w:kern w:val="0"/>
                <w:sz w:val="26"/>
                <w:szCs w:val="26"/>
              </w:rPr>
              <w:t>股</w:t>
            </w:r>
            <w:r w:rsidRPr="00EB1FCD">
              <w:rPr>
                <w:rFonts w:eastAsia="標楷體"/>
                <w:bCs/>
                <w:color w:val="000000" w:themeColor="text1"/>
                <w:kern w:val="0"/>
                <w:sz w:val="26"/>
                <w:szCs w:val="26"/>
              </w:rPr>
              <w:t>)</w:t>
            </w:r>
            <w:r w:rsidRPr="00EB1FCD">
              <w:rPr>
                <w:rFonts w:eastAsia="標楷體" w:hAnsi="標楷體"/>
                <w:bCs/>
                <w:color w:val="000000" w:themeColor="text1"/>
                <w:kern w:val="0"/>
                <w:sz w:val="26"/>
                <w:szCs w:val="26"/>
              </w:rPr>
              <w:t>公司，專營大客車及其零件銷售。</w:t>
            </w:r>
          </w:p>
        </w:tc>
      </w:tr>
      <w:tr w:rsidR="00CD5090" w:rsidRPr="00EB1FCD" w:rsidTr="00CD5090">
        <w:trPr>
          <w:trHeight w:val="429"/>
          <w:tblHeader/>
        </w:trPr>
        <w:tc>
          <w:tcPr>
            <w:tcW w:w="1509" w:type="dxa"/>
            <w:shd w:val="clear" w:color="auto" w:fill="auto"/>
            <w:vAlign w:val="center"/>
          </w:tcPr>
          <w:p w:rsidR="00CD5090" w:rsidRPr="00EB1FCD" w:rsidRDefault="00CD5090" w:rsidP="008C6FC3">
            <w:pPr>
              <w:widowControl/>
              <w:spacing w:beforeLines="25" w:before="60" w:afterLines="25" w:after="60"/>
              <w:jc w:val="center"/>
              <w:rPr>
                <w:rFonts w:eastAsia="標楷體"/>
                <w:bCs/>
                <w:color w:val="000000" w:themeColor="text1"/>
                <w:kern w:val="0"/>
                <w:sz w:val="26"/>
                <w:szCs w:val="26"/>
              </w:rPr>
            </w:pPr>
            <w:r w:rsidRPr="00EB1FCD">
              <w:rPr>
                <w:rFonts w:eastAsia="標楷體"/>
                <w:bCs/>
                <w:color w:val="000000" w:themeColor="text1"/>
                <w:kern w:val="0"/>
                <w:sz w:val="26"/>
                <w:szCs w:val="26"/>
              </w:rPr>
              <w:t>94</w:t>
            </w:r>
            <w:r w:rsidRPr="00EB1FCD">
              <w:rPr>
                <w:rFonts w:eastAsia="標楷體" w:hAnsi="標楷體"/>
                <w:bCs/>
                <w:color w:val="000000" w:themeColor="text1"/>
                <w:kern w:val="0"/>
                <w:sz w:val="26"/>
                <w:szCs w:val="26"/>
              </w:rPr>
              <w:t>年</w:t>
            </w:r>
          </w:p>
        </w:tc>
        <w:tc>
          <w:tcPr>
            <w:tcW w:w="6456" w:type="dxa"/>
            <w:shd w:val="clear" w:color="auto" w:fill="auto"/>
            <w:vAlign w:val="center"/>
          </w:tcPr>
          <w:p w:rsidR="00603DA2" w:rsidRPr="00EB1FCD" w:rsidRDefault="00CD5090" w:rsidP="008C6FC3">
            <w:pPr>
              <w:widowControl/>
              <w:spacing w:beforeLines="25" w:before="60" w:afterLines="25" w:after="60"/>
              <w:rPr>
                <w:rFonts w:eastAsia="標楷體"/>
                <w:bCs/>
                <w:color w:val="000000" w:themeColor="text1"/>
                <w:kern w:val="0"/>
                <w:sz w:val="26"/>
                <w:szCs w:val="26"/>
              </w:rPr>
            </w:pPr>
            <w:r w:rsidRPr="00EB1FCD">
              <w:rPr>
                <w:rFonts w:eastAsia="標楷體"/>
                <w:bCs/>
                <w:color w:val="000000" w:themeColor="text1"/>
                <w:kern w:val="0"/>
                <w:sz w:val="26"/>
                <w:szCs w:val="26"/>
              </w:rPr>
              <w:t>94</w:t>
            </w:r>
            <w:r w:rsidRPr="00EB1FCD">
              <w:rPr>
                <w:rFonts w:eastAsia="標楷體" w:hAnsi="標楷體"/>
                <w:bCs/>
                <w:color w:val="000000" w:themeColor="text1"/>
                <w:kern w:val="0"/>
                <w:sz w:val="26"/>
                <w:szCs w:val="26"/>
              </w:rPr>
              <w:t>年迄今成運汽車與韓國大宇之技術合作計畫，不論是在通路行銷、實績、技術、管理等，皆於短短六年內快速成長，且逐年攀升的市</w:t>
            </w:r>
            <w:proofErr w:type="gramStart"/>
            <w:r w:rsidRPr="00EB1FCD">
              <w:rPr>
                <w:rFonts w:eastAsia="標楷體" w:hAnsi="標楷體"/>
                <w:bCs/>
                <w:color w:val="000000" w:themeColor="text1"/>
                <w:kern w:val="0"/>
                <w:sz w:val="26"/>
                <w:szCs w:val="26"/>
              </w:rPr>
              <w:t>佔</w:t>
            </w:r>
            <w:proofErr w:type="gramEnd"/>
            <w:r w:rsidRPr="00EB1FCD">
              <w:rPr>
                <w:rFonts w:eastAsia="標楷體" w:hAnsi="標楷體"/>
                <w:bCs/>
                <w:color w:val="000000" w:themeColor="text1"/>
                <w:kern w:val="0"/>
                <w:sz w:val="26"/>
                <w:szCs w:val="26"/>
              </w:rPr>
              <w:t>率反映出公司穩健的成長。</w:t>
            </w:r>
          </w:p>
        </w:tc>
      </w:tr>
      <w:tr w:rsidR="00CD5090" w:rsidRPr="00EB1FCD" w:rsidTr="00CD5090">
        <w:trPr>
          <w:trHeight w:val="20"/>
        </w:trPr>
        <w:tc>
          <w:tcPr>
            <w:tcW w:w="1509" w:type="dxa"/>
            <w:vAlign w:val="center"/>
          </w:tcPr>
          <w:p w:rsidR="00CD5090" w:rsidRPr="00EB1FCD" w:rsidRDefault="00CD5090" w:rsidP="008C6FC3">
            <w:pPr>
              <w:spacing w:beforeLines="25" w:before="60" w:afterLines="25" w:after="60"/>
              <w:jc w:val="center"/>
              <w:rPr>
                <w:rFonts w:eastAsia="標楷體"/>
                <w:bCs/>
                <w:sz w:val="26"/>
                <w:szCs w:val="26"/>
              </w:rPr>
            </w:pPr>
            <w:r w:rsidRPr="00EB1FCD">
              <w:rPr>
                <w:rFonts w:eastAsia="標楷體"/>
                <w:bCs/>
                <w:sz w:val="26"/>
                <w:szCs w:val="26"/>
              </w:rPr>
              <w:t>98</w:t>
            </w:r>
            <w:r w:rsidRPr="00EB1FCD">
              <w:rPr>
                <w:rFonts w:eastAsia="標楷體" w:hAnsi="標楷體"/>
                <w:bCs/>
                <w:sz w:val="26"/>
                <w:szCs w:val="26"/>
              </w:rPr>
              <w:t>年</w:t>
            </w:r>
          </w:p>
        </w:tc>
        <w:tc>
          <w:tcPr>
            <w:tcW w:w="6456" w:type="dxa"/>
            <w:vAlign w:val="center"/>
          </w:tcPr>
          <w:p w:rsidR="00603DA2" w:rsidRPr="00EB1FCD" w:rsidRDefault="00CD5090" w:rsidP="008C6FC3">
            <w:pPr>
              <w:spacing w:beforeLines="25" w:before="60" w:afterLines="25" w:after="60"/>
              <w:jc w:val="both"/>
              <w:rPr>
                <w:rFonts w:eastAsia="標楷體"/>
                <w:sz w:val="26"/>
                <w:szCs w:val="26"/>
              </w:rPr>
            </w:pPr>
            <w:r w:rsidRPr="00EB1FCD">
              <w:rPr>
                <w:rFonts w:eastAsia="標楷體" w:hAnsi="標楷體"/>
                <w:sz w:val="26"/>
                <w:szCs w:val="26"/>
              </w:rPr>
              <w:t>為</w:t>
            </w:r>
            <w:r w:rsidRPr="00EB1FCD">
              <w:rPr>
                <w:rFonts w:eastAsia="標楷體"/>
                <w:sz w:val="26"/>
                <w:szCs w:val="26"/>
              </w:rPr>
              <w:t>98</w:t>
            </w:r>
            <w:r w:rsidRPr="00EB1FCD">
              <w:rPr>
                <w:rFonts w:eastAsia="標楷體" w:hAnsi="標楷體"/>
                <w:sz w:val="26"/>
                <w:szCs w:val="26"/>
              </w:rPr>
              <w:t>年高雄</w:t>
            </w:r>
            <w:proofErr w:type="gramStart"/>
            <w:r w:rsidRPr="00EB1FCD">
              <w:rPr>
                <w:rFonts w:eastAsia="標楷體" w:hAnsi="標楷體"/>
                <w:sz w:val="26"/>
                <w:szCs w:val="26"/>
              </w:rPr>
              <w:t>世</w:t>
            </w:r>
            <w:proofErr w:type="gramEnd"/>
            <w:r w:rsidRPr="00EB1FCD">
              <w:rPr>
                <w:rFonts w:eastAsia="標楷體" w:hAnsi="標楷體"/>
                <w:sz w:val="26"/>
                <w:szCs w:val="26"/>
              </w:rPr>
              <w:t>大運打造的市公車，將成為全台第一款有腳踏車</w:t>
            </w:r>
            <w:proofErr w:type="gramStart"/>
            <w:r w:rsidRPr="00EB1FCD">
              <w:rPr>
                <w:rFonts w:eastAsia="標楷體" w:hAnsi="標楷體"/>
                <w:sz w:val="26"/>
                <w:szCs w:val="26"/>
              </w:rPr>
              <w:t>置放處的</w:t>
            </w:r>
            <w:proofErr w:type="gramEnd"/>
            <w:r w:rsidRPr="00EB1FCD">
              <w:rPr>
                <w:rFonts w:eastAsia="標楷體" w:hAnsi="標楷體"/>
                <w:sz w:val="26"/>
                <w:szCs w:val="26"/>
              </w:rPr>
              <w:t>市公車，並舉辦油電車發表會。</w:t>
            </w:r>
          </w:p>
        </w:tc>
      </w:tr>
      <w:tr w:rsidR="00CD5090" w:rsidRPr="00EB1FCD" w:rsidTr="00CD5090">
        <w:trPr>
          <w:trHeight w:val="238"/>
        </w:trPr>
        <w:tc>
          <w:tcPr>
            <w:tcW w:w="1509" w:type="dxa"/>
            <w:vAlign w:val="center"/>
          </w:tcPr>
          <w:p w:rsidR="00147E96" w:rsidRPr="00EB1FCD" w:rsidRDefault="00CD5090" w:rsidP="008C6FC3">
            <w:pPr>
              <w:spacing w:beforeLines="25" w:before="60" w:afterLines="25" w:after="60"/>
              <w:jc w:val="center"/>
              <w:rPr>
                <w:rFonts w:eastAsia="標楷體"/>
                <w:bCs/>
                <w:sz w:val="26"/>
                <w:szCs w:val="26"/>
              </w:rPr>
            </w:pPr>
            <w:r w:rsidRPr="00EB1FCD">
              <w:rPr>
                <w:rFonts w:eastAsia="標楷體"/>
                <w:bCs/>
                <w:sz w:val="26"/>
                <w:szCs w:val="26"/>
              </w:rPr>
              <w:lastRenderedPageBreak/>
              <w:t>99</w:t>
            </w:r>
            <w:r w:rsidRPr="00EB1FCD">
              <w:rPr>
                <w:rFonts w:eastAsia="標楷體" w:hAnsi="標楷體"/>
                <w:bCs/>
                <w:sz w:val="26"/>
                <w:szCs w:val="26"/>
              </w:rPr>
              <w:t>年</w:t>
            </w:r>
          </w:p>
        </w:tc>
        <w:tc>
          <w:tcPr>
            <w:tcW w:w="6456" w:type="dxa"/>
            <w:vAlign w:val="center"/>
          </w:tcPr>
          <w:p w:rsidR="00147E96" w:rsidRPr="00EB1FCD" w:rsidRDefault="00CD5090" w:rsidP="008C6FC3">
            <w:pPr>
              <w:spacing w:beforeLines="25" w:before="60" w:afterLines="25" w:after="60"/>
              <w:jc w:val="both"/>
              <w:rPr>
                <w:rFonts w:eastAsia="標楷體"/>
                <w:sz w:val="26"/>
                <w:szCs w:val="26"/>
              </w:rPr>
            </w:pPr>
            <w:r w:rsidRPr="00EB1FCD">
              <w:rPr>
                <w:rFonts w:eastAsia="標楷體" w:hAnsi="標楷體"/>
                <w:sz w:val="26"/>
                <w:szCs w:val="26"/>
              </w:rPr>
              <w:t>為</w:t>
            </w:r>
            <w:r w:rsidRPr="00EB1FCD">
              <w:rPr>
                <w:rFonts w:eastAsia="標楷體"/>
                <w:sz w:val="26"/>
                <w:szCs w:val="26"/>
              </w:rPr>
              <w:t>99</w:t>
            </w:r>
            <w:r w:rsidRPr="00EB1FCD">
              <w:rPr>
                <w:rFonts w:eastAsia="標楷體" w:hAnsi="標楷體"/>
                <w:sz w:val="26"/>
                <w:szCs w:val="26"/>
              </w:rPr>
              <w:t>年</w:t>
            </w:r>
            <w:proofErr w:type="gramStart"/>
            <w:r w:rsidRPr="00EB1FCD">
              <w:rPr>
                <w:rFonts w:eastAsia="標楷體" w:hAnsi="標楷體"/>
                <w:sz w:val="26"/>
                <w:szCs w:val="26"/>
              </w:rPr>
              <w:t>臺</w:t>
            </w:r>
            <w:proofErr w:type="gramEnd"/>
            <w:r w:rsidRPr="00EB1FCD">
              <w:rPr>
                <w:rFonts w:eastAsia="標楷體" w:hAnsi="標楷體"/>
                <w:sz w:val="26"/>
                <w:szCs w:val="26"/>
              </w:rPr>
              <w:t>北國際花卉博覽會注入</w:t>
            </w:r>
            <w:proofErr w:type="gramStart"/>
            <w:r w:rsidRPr="00EB1FCD">
              <w:rPr>
                <w:rFonts w:eastAsia="標楷體" w:hAnsi="標楷體"/>
                <w:sz w:val="26"/>
                <w:szCs w:val="26"/>
              </w:rPr>
              <w:t>節能減碳的</w:t>
            </w:r>
            <w:proofErr w:type="gramEnd"/>
            <w:r w:rsidRPr="00EB1FCD">
              <w:rPr>
                <w:rFonts w:eastAsia="標楷體" w:hAnsi="標楷體"/>
                <w:sz w:val="26"/>
                <w:szCs w:val="26"/>
              </w:rPr>
              <w:t>環保概念，受到市政府的補助引進</w:t>
            </w:r>
            <w:r w:rsidRPr="00EB1FCD">
              <w:rPr>
                <w:rFonts w:eastAsia="標楷體"/>
                <w:sz w:val="26"/>
                <w:szCs w:val="26"/>
              </w:rPr>
              <w:t>60</w:t>
            </w:r>
            <w:r w:rsidRPr="00EB1FCD">
              <w:rPr>
                <w:rFonts w:eastAsia="標楷體" w:hAnsi="標楷體"/>
                <w:sz w:val="26"/>
                <w:szCs w:val="26"/>
              </w:rPr>
              <w:t>輛全球最先進的油電混合動力低底盤</w:t>
            </w:r>
            <w:r w:rsidRPr="00EB1FCD">
              <w:rPr>
                <w:rFonts w:eastAsia="標楷體"/>
                <w:sz w:val="26"/>
                <w:szCs w:val="26"/>
              </w:rPr>
              <w:t>(Hybrid)</w:t>
            </w:r>
            <w:r w:rsidRPr="00EB1FCD">
              <w:rPr>
                <w:rFonts w:eastAsia="標楷體" w:hAnsi="標楷體"/>
                <w:sz w:val="26"/>
                <w:szCs w:val="26"/>
              </w:rPr>
              <w:t>公車。</w:t>
            </w:r>
          </w:p>
        </w:tc>
      </w:tr>
      <w:tr w:rsidR="00CD5090" w:rsidRPr="00EB1FCD" w:rsidTr="00CD5090">
        <w:trPr>
          <w:trHeight w:val="238"/>
        </w:trPr>
        <w:tc>
          <w:tcPr>
            <w:tcW w:w="1509" w:type="dxa"/>
            <w:vAlign w:val="center"/>
          </w:tcPr>
          <w:p w:rsidR="00147E96" w:rsidRPr="00EB1FCD" w:rsidRDefault="00CD5090" w:rsidP="008C6FC3">
            <w:pPr>
              <w:spacing w:beforeLines="25" w:before="60" w:afterLines="25" w:after="60"/>
              <w:jc w:val="center"/>
              <w:rPr>
                <w:rFonts w:ascii="Arial" w:eastAsia="標楷體" w:hAnsi="Arial"/>
                <w:b/>
                <w:bCs/>
                <w:sz w:val="26"/>
                <w:szCs w:val="26"/>
              </w:rPr>
            </w:pPr>
            <w:r w:rsidRPr="00EB1FCD">
              <w:rPr>
                <w:rFonts w:eastAsia="標楷體"/>
                <w:bCs/>
                <w:sz w:val="26"/>
                <w:szCs w:val="26"/>
              </w:rPr>
              <w:t>100</w:t>
            </w:r>
            <w:r w:rsidRPr="00EB1FCD">
              <w:rPr>
                <w:rFonts w:eastAsia="標楷體" w:hAnsi="標楷體"/>
                <w:bCs/>
                <w:sz w:val="26"/>
                <w:szCs w:val="26"/>
              </w:rPr>
              <w:t>年</w:t>
            </w:r>
          </w:p>
        </w:tc>
        <w:tc>
          <w:tcPr>
            <w:tcW w:w="6456" w:type="dxa"/>
            <w:vAlign w:val="center"/>
          </w:tcPr>
          <w:p w:rsidR="00147E96" w:rsidRPr="00EB1FCD" w:rsidRDefault="00CD5090" w:rsidP="008C6FC3">
            <w:pPr>
              <w:spacing w:beforeLines="25" w:before="60" w:afterLines="25" w:after="60"/>
              <w:jc w:val="both"/>
              <w:rPr>
                <w:rFonts w:ascii="Arial" w:eastAsia="標楷體" w:hAnsi="Arial"/>
                <w:b/>
                <w:bCs/>
                <w:sz w:val="26"/>
                <w:szCs w:val="26"/>
              </w:rPr>
            </w:pPr>
            <w:r w:rsidRPr="00EB1FCD">
              <w:rPr>
                <w:rFonts w:eastAsia="標楷體"/>
                <w:sz w:val="26"/>
                <w:szCs w:val="26"/>
              </w:rPr>
              <w:t>100</w:t>
            </w:r>
            <w:r w:rsidRPr="00EB1FCD">
              <w:rPr>
                <w:rFonts w:eastAsia="標楷體" w:hAnsi="標楷體"/>
                <w:sz w:val="26"/>
                <w:szCs w:val="26"/>
              </w:rPr>
              <w:t>年成為台灣前三大的專業巴士製造廠。</w:t>
            </w:r>
          </w:p>
        </w:tc>
      </w:tr>
    </w:tbl>
    <w:p w:rsidR="00147E96" w:rsidRPr="00EB1FCD" w:rsidRDefault="000445FF" w:rsidP="008C6FC3">
      <w:pPr>
        <w:numPr>
          <w:ilvl w:val="0"/>
          <w:numId w:val="13"/>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EB1FCD">
        <w:rPr>
          <w:rFonts w:eastAsia="標楷體" w:hAnsi="標楷體"/>
          <w:b/>
          <w:sz w:val="28"/>
          <w:szCs w:val="28"/>
        </w:rPr>
        <w:t>主要商業活動說明</w:t>
      </w:r>
    </w:p>
    <w:p w:rsidR="00147E96" w:rsidRPr="00EB1FCD" w:rsidRDefault="000445FF" w:rsidP="008C6FC3">
      <w:pPr>
        <w:spacing w:beforeLines="50" w:before="120" w:afterLines="50" w:after="120" w:line="360" w:lineRule="auto"/>
        <w:ind w:leftChars="300" w:left="720" w:firstLineChars="200" w:firstLine="520"/>
        <w:jc w:val="both"/>
        <w:rPr>
          <w:rFonts w:eastAsia="標楷體" w:hAnsi="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成立之主要業務為</w:t>
      </w:r>
      <w:r w:rsidRPr="00EB1FCD">
        <w:rPr>
          <w:rFonts w:eastAsia="標楷體" w:hAnsi="標楷體" w:hint="eastAsia"/>
          <w:sz w:val="26"/>
          <w:szCs w:val="26"/>
        </w:rPr>
        <w:t>銷售巴士及巴士相關技術支援教育訓練、零件供應及保固維修服務</w:t>
      </w:r>
      <w:r w:rsidRPr="00EB1FCD">
        <w:rPr>
          <w:rFonts w:eastAsia="標楷體" w:hAnsi="標楷體"/>
          <w:sz w:val="26"/>
          <w:szCs w:val="26"/>
        </w:rPr>
        <w:t>。</w:t>
      </w:r>
      <w:r w:rsidRPr="00EB1FCD">
        <w:rPr>
          <w:rFonts w:eastAsia="標楷體" w:hAnsi="標楷體" w:hint="eastAsia"/>
          <w:sz w:val="26"/>
          <w:szCs w:val="26"/>
        </w:rPr>
        <w:t>其服務對象</w:t>
      </w:r>
      <w:r w:rsidR="002810C6" w:rsidRPr="00EB1FCD">
        <w:rPr>
          <w:rFonts w:eastAsia="標楷體" w:hAnsi="標楷體" w:hint="eastAsia"/>
          <w:sz w:val="26"/>
          <w:szCs w:val="26"/>
        </w:rPr>
        <w:t>為</w:t>
      </w:r>
      <w:r w:rsidRPr="00EB1FCD">
        <w:rPr>
          <w:rFonts w:eastAsia="標楷體" w:hAnsi="標楷體" w:hint="eastAsia"/>
          <w:sz w:val="26"/>
          <w:szCs w:val="26"/>
        </w:rPr>
        <w:t>城</w:t>
      </w:r>
      <w:r w:rsidRPr="00EB1FCD">
        <w:rPr>
          <w:rFonts w:eastAsia="標楷體" w:hAnsi="標楷體"/>
          <w:sz w:val="26"/>
          <w:szCs w:val="26"/>
        </w:rPr>
        <w:t>市公車</w:t>
      </w:r>
      <w:r w:rsidRPr="00EB1FCD">
        <w:rPr>
          <w:rFonts w:eastAsia="標楷體" w:hAnsi="標楷體"/>
          <w:sz w:val="26"/>
          <w:szCs w:val="26"/>
        </w:rPr>
        <w:t>(City Buses)</w:t>
      </w:r>
      <w:r w:rsidRPr="00EB1FCD">
        <w:rPr>
          <w:rFonts w:eastAsia="標楷體" w:hAnsi="標楷體"/>
          <w:sz w:val="26"/>
          <w:szCs w:val="26"/>
        </w:rPr>
        <w:t>、客運</w:t>
      </w:r>
      <w:r w:rsidRPr="00EB1FCD">
        <w:rPr>
          <w:rFonts w:eastAsia="標楷體" w:hAnsi="標楷體"/>
          <w:sz w:val="26"/>
          <w:szCs w:val="26"/>
        </w:rPr>
        <w:t>(Inter-city Buses)</w:t>
      </w:r>
      <w:r w:rsidRPr="00EB1FCD">
        <w:rPr>
          <w:rFonts w:eastAsia="標楷體" w:hAnsi="標楷體"/>
          <w:sz w:val="26"/>
          <w:szCs w:val="26"/>
        </w:rPr>
        <w:t>及遊覽車</w:t>
      </w:r>
      <w:r w:rsidRPr="00EB1FCD">
        <w:rPr>
          <w:rFonts w:eastAsia="標楷體" w:hAnsi="標楷體"/>
          <w:sz w:val="26"/>
          <w:szCs w:val="26"/>
        </w:rPr>
        <w:t>(Tour Buses)</w:t>
      </w:r>
      <w:r w:rsidRPr="00EB1FCD">
        <w:rPr>
          <w:rFonts w:eastAsia="標楷體" w:hAnsi="標楷體" w:hint="eastAsia"/>
          <w:sz w:val="26"/>
          <w:szCs w:val="26"/>
        </w:rPr>
        <w:t>公司</w:t>
      </w:r>
      <w:r w:rsidRPr="00EB1FCD">
        <w:rPr>
          <w:rFonts w:eastAsia="標楷體" w:hAnsi="標楷體"/>
          <w:sz w:val="26"/>
          <w:szCs w:val="26"/>
        </w:rPr>
        <w:t>等等。</w:t>
      </w:r>
    </w:p>
    <w:p w:rsidR="00147E96" w:rsidRPr="00EB1FCD" w:rsidRDefault="000445FF" w:rsidP="008C6FC3">
      <w:pPr>
        <w:numPr>
          <w:ilvl w:val="0"/>
          <w:numId w:val="13"/>
        </w:numPr>
        <w:tabs>
          <w:tab w:val="left" w:pos="960"/>
          <w:tab w:val="left" w:pos="1134"/>
        </w:tabs>
        <w:spacing w:beforeLines="50" w:before="120" w:afterLines="50" w:after="120" w:line="360" w:lineRule="auto"/>
        <w:ind w:leftChars="200" w:left="962" w:hanging="482"/>
        <w:jc w:val="both"/>
        <w:rPr>
          <w:rFonts w:eastAsia="標楷體"/>
          <w:b/>
          <w:sz w:val="28"/>
          <w:szCs w:val="28"/>
        </w:rPr>
      </w:pPr>
      <w:bookmarkStart w:id="33" w:name="_Toc158135135"/>
      <w:bookmarkStart w:id="34" w:name="_Toc166242648"/>
      <w:r w:rsidRPr="00EB1FCD">
        <w:rPr>
          <w:rFonts w:eastAsia="標楷體" w:hAnsi="標楷體"/>
          <w:b/>
          <w:sz w:val="28"/>
          <w:szCs w:val="28"/>
        </w:rPr>
        <w:t>事業部門介紹</w:t>
      </w:r>
      <w:bookmarkEnd w:id="33"/>
      <w:bookmarkEnd w:id="34"/>
    </w:p>
    <w:p w:rsidR="0024218A" w:rsidRPr="00EB1FCD" w:rsidRDefault="0024218A" w:rsidP="008C6FC3">
      <w:pPr>
        <w:tabs>
          <w:tab w:val="left" w:pos="1440"/>
          <w:tab w:val="left" w:pos="1560"/>
        </w:tabs>
        <w:spacing w:beforeLines="50" w:before="120" w:afterLines="50" w:after="120" w:line="360" w:lineRule="auto"/>
        <w:jc w:val="both"/>
        <w:rPr>
          <w:rFonts w:eastAsia="標楷體"/>
          <w:sz w:val="26"/>
          <w:szCs w:val="26"/>
        </w:rPr>
        <w:sectPr w:rsidR="0024218A" w:rsidRPr="00EB1FCD" w:rsidSect="00000E98">
          <w:headerReference w:type="even" r:id="rId22"/>
          <w:headerReference w:type="default" r:id="rId23"/>
          <w:headerReference w:type="first" r:id="rId24"/>
          <w:pgSz w:w="11906" w:h="16838" w:code="9"/>
          <w:pgMar w:top="2160" w:right="1440" w:bottom="1814" w:left="1440" w:header="851" w:footer="567" w:gutter="567"/>
          <w:cols w:space="425"/>
          <w:docGrid w:linePitch="360"/>
        </w:sectPr>
      </w:pPr>
    </w:p>
    <w:p w:rsidR="00147E96" w:rsidRPr="00EB1FCD" w:rsidRDefault="000445FF" w:rsidP="008C6FC3">
      <w:pPr>
        <w:numPr>
          <w:ilvl w:val="0"/>
          <w:numId w:val="44"/>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EB1FCD">
        <w:rPr>
          <w:rFonts w:eastAsia="標楷體" w:hAnsi="標楷體" w:hint="eastAsia"/>
          <w:sz w:val="26"/>
          <w:szCs w:val="26"/>
        </w:rPr>
        <w:lastRenderedPageBreak/>
        <w:t>各</w:t>
      </w:r>
      <w:r w:rsidRPr="00EB1FCD">
        <w:rPr>
          <w:rFonts w:eastAsia="標楷體" w:hAnsi="標楷體"/>
          <w:sz w:val="26"/>
          <w:szCs w:val="26"/>
        </w:rPr>
        <w:t>部門</w:t>
      </w:r>
      <w:r w:rsidRPr="00EB1FCD">
        <w:rPr>
          <w:rFonts w:eastAsia="標楷體" w:hAnsi="標楷體" w:hint="eastAsia"/>
          <w:sz w:val="26"/>
          <w:szCs w:val="26"/>
        </w:rPr>
        <w:t>業務職掌</w:t>
      </w:r>
    </w:p>
    <w:tbl>
      <w:tblPr>
        <w:tblW w:w="7867" w:type="dxa"/>
        <w:jc w:val="right"/>
        <w:tblInd w:w="9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1498"/>
        <w:gridCol w:w="6369"/>
      </w:tblGrid>
      <w:tr w:rsidR="006B0396" w:rsidRPr="00EB1FCD" w:rsidTr="00457FDE">
        <w:trPr>
          <w:trHeight w:val="567"/>
          <w:tblHeader/>
          <w:jc w:val="right"/>
        </w:trPr>
        <w:tc>
          <w:tcPr>
            <w:tcW w:w="1498" w:type="dxa"/>
            <w:shd w:val="clear" w:color="auto" w:fill="4F81BD"/>
            <w:vAlign w:val="center"/>
          </w:tcPr>
          <w:p w:rsidR="006B0396" w:rsidRPr="00EB1FCD" w:rsidRDefault="006B0396" w:rsidP="008C6FC3">
            <w:pPr>
              <w:widowControl/>
              <w:spacing w:beforeLines="25" w:before="60" w:afterLines="25" w:after="60"/>
              <w:jc w:val="center"/>
              <w:rPr>
                <w:rFonts w:eastAsia="標楷體"/>
                <w:bCs/>
                <w:color w:val="FFFFFF"/>
                <w:kern w:val="0"/>
                <w:sz w:val="26"/>
                <w:szCs w:val="26"/>
              </w:rPr>
            </w:pPr>
            <w:r w:rsidRPr="00EB1FCD">
              <w:rPr>
                <w:rFonts w:eastAsia="標楷體" w:hint="eastAsia"/>
                <w:bCs/>
                <w:color w:val="FFFFFF"/>
                <w:kern w:val="0"/>
                <w:sz w:val="26"/>
                <w:szCs w:val="26"/>
              </w:rPr>
              <w:t>部門別</w:t>
            </w:r>
          </w:p>
        </w:tc>
        <w:tc>
          <w:tcPr>
            <w:tcW w:w="6369" w:type="dxa"/>
            <w:shd w:val="clear" w:color="auto" w:fill="4F81BD"/>
            <w:vAlign w:val="center"/>
          </w:tcPr>
          <w:p w:rsidR="00884EE6" w:rsidRPr="00EB1FCD" w:rsidRDefault="006B0396" w:rsidP="008C6FC3">
            <w:pPr>
              <w:widowControl/>
              <w:spacing w:beforeLines="25" w:before="60" w:afterLines="25" w:after="60"/>
              <w:jc w:val="center"/>
              <w:rPr>
                <w:rFonts w:eastAsia="標楷體"/>
                <w:bCs/>
                <w:color w:val="FFFFFF"/>
                <w:kern w:val="0"/>
                <w:sz w:val="26"/>
                <w:szCs w:val="26"/>
              </w:rPr>
            </w:pPr>
            <w:r w:rsidRPr="00EB1FCD">
              <w:rPr>
                <w:rFonts w:eastAsia="標楷體" w:hint="eastAsia"/>
                <w:bCs/>
                <w:color w:val="FFFFFF"/>
                <w:kern w:val="0"/>
                <w:sz w:val="26"/>
                <w:szCs w:val="26"/>
              </w:rPr>
              <w:t>業務職掌</w:t>
            </w:r>
          </w:p>
        </w:tc>
      </w:tr>
      <w:tr w:rsidR="006B0396" w:rsidRPr="00EB1FCD" w:rsidTr="00457FDE">
        <w:trPr>
          <w:trHeight w:val="567"/>
          <w:jc w:val="right"/>
        </w:trPr>
        <w:tc>
          <w:tcPr>
            <w:tcW w:w="1498" w:type="dxa"/>
            <w:vAlign w:val="center"/>
          </w:tcPr>
          <w:p w:rsidR="006B0396" w:rsidRPr="00EB1FCD" w:rsidRDefault="006B0396" w:rsidP="007C08FC">
            <w:pPr>
              <w:spacing w:before="50"/>
              <w:jc w:val="center"/>
              <w:rPr>
                <w:rFonts w:eastAsia="標楷體"/>
                <w:sz w:val="26"/>
                <w:szCs w:val="26"/>
              </w:rPr>
            </w:pPr>
            <w:r w:rsidRPr="00EB1FCD">
              <w:rPr>
                <w:rFonts w:eastAsia="標楷體" w:hAnsi="標楷體"/>
                <w:sz w:val="26"/>
                <w:szCs w:val="26"/>
              </w:rPr>
              <w:t>董事長</w:t>
            </w:r>
          </w:p>
        </w:tc>
        <w:tc>
          <w:tcPr>
            <w:tcW w:w="6369" w:type="dxa"/>
            <w:vAlign w:val="center"/>
          </w:tcPr>
          <w:p w:rsidR="006B0396" w:rsidRPr="00EB1FCD" w:rsidRDefault="006B0396" w:rsidP="007C08FC">
            <w:pPr>
              <w:spacing w:before="50"/>
              <w:jc w:val="both"/>
              <w:rPr>
                <w:rFonts w:eastAsia="標楷體"/>
                <w:sz w:val="26"/>
                <w:szCs w:val="26"/>
              </w:rPr>
            </w:pPr>
            <w:r w:rsidRPr="00EB1FCD">
              <w:rPr>
                <w:rFonts w:eastAsia="標楷體" w:hAnsi="標楷體" w:hint="eastAsia"/>
                <w:sz w:val="26"/>
                <w:szCs w:val="26"/>
              </w:rPr>
              <w:t>負責擬定公司</w:t>
            </w:r>
            <w:r w:rsidRPr="00EB1FCD">
              <w:rPr>
                <w:rFonts w:eastAsia="標楷體" w:hAnsi="標楷體"/>
                <w:sz w:val="26"/>
                <w:szCs w:val="26"/>
              </w:rPr>
              <w:t>營</w:t>
            </w:r>
            <w:r w:rsidRPr="00EB1FCD">
              <w:rPr>
                <w:rFonts w:eastAsia="標楷體" w:hAnsi="標楷體" w:hint="eastAsia"/>
                <w:sz w:val="26"/>
                <w:szCs w:val="26"/>
              </w:rPr>
              <w:t>運</w:t>
            </w:r>
            <w:r w:rsidRPr="00EB1FCD">
              <w:rPr>
                <w:rFonts w:eastAsia="標楷體" w:hAnsi="標楷體"/>
                <w:sz w:val="26"/>
                <w:szCs w:val="26"/>
              </w:rPr>
              <w:t>目標</w:t>
            </w:r>
            <w:r w:rsidRPr="00EB1FCD">
              <w:rPr>
                <w:rFonts w:eastAsia="標楷體" w:hAnsi="標楷體" w:hint="eastAsia"/>
                <w:sz w:val="26"/>
                <w:szCs w:val="26"/>
              </w:rPr>
              <w:t>，綜理公司業務之執行，並協助經營計劃</w:t>
            </w:r>
            <w:r w:rsidRPr="00EB1FCD">
              <w:rPr>
                <w:rFonts w:eastAsia="標楷體" w:hAnsi="標楷體"/>
                <w:sz w:val="26"/>
                <w:szCs w:val="26"/>
              </w:rPr>
              <w:t>之</w:t>
            </w:r>
            <w:r w:rsidRPr="00EB1FCD">
              <w:rPr>
                <w:rFonts w:eastAsia="標楷體" w:hAnsi="標楷體" w:hint="eastAsia"/>
                <w:sz w:val="26"/>
                <w:szCs w:val="26"/>
              </w:rPr>
              <w:t>推進與管理系統之有效執行。</w:t>
            </w:r>
          </w:p>
        </w:tc>
      </w:tr>
      <w:tr w:rsidR="006B0396" w:rsidRPr="00EB1FCD" w:rsidTr="00457FDE">
        <w:trPr>
          <w:trHeight w:val="567"/>
          <w:jc w:val="right"/>
        </w:trPr>
        <w:tc>
          <w:tcPr>
            <w:tcW w:w="1498" w:type="dxa"/>
            <w:vAlign w:val="center"/>
          </w:tcPr>
          <w:p w:rsidR="006B0396" w:rsidRPr="00EB1FCD" w:rsidRDefault="006B0396" w:rsidP="007C08FC">
            <w:pPr>
              <w:spacing w:before="50"/>
              <w:jc w:val="center"/>
              <w:rPr>
                <w:rFonts w:eastAsia="標楷體" w:hAnsi="標楷體"/>
                <w:sz w:val="26"/>
                <w:szCs w:val="26"/>
              </w:rPr>
            </w:pPr>
            <w:r w:rsidRPr="00EB1FCD">
              <w:rPr>
                <w:rFonts w:eastAsia="標楷體" w:hAnsi="標楷體" w:hint="eastAsia"/>
                <w:sz w:val="26"/>
                <w:szCs w:val="26"/>
              </w:rPr>
              <w:t>總經理</w:t>
            </w:r>
          </w:p>
        </w:tc>
        <w:tc>
          <w:tcPr>
            <w:tcW w:w="6369" w:type="dxa"/>
            <w:vAlign w:val="center"/>
          </w:tcPr>
          <w:p w:rsidR="006B0396" w:rsidRPr="00EB1FCD" w:rsidRDefault="00CC16FD" w:rsidP="007C08FC">
            <w:pPr>
              <w:spacing w:before="50"/>
              <w:jc w:val="both"/>
              <w:rPr>
                <w:rFonts w:eastAsia="標楷體" w:hAnsi="標楷體"/>
                <w:sz w:val="26"/>
                <w:szCs w:val="26"/>
              </w:rPr>
            </w:pPr>
            <w:r w:rsidRPr="00EB1FCD">
              <w:rPr>
                <w:rFonts w:eastAsia="標楷體" w:hAnsi="標楷體" w:hint="eastAsia"/>
                <w:sz w:val="26"/>
                <w:szCs w:val="26"/>
              </w:rPr>
              <w:t>1</w:t>
            </w:r>
            <w:r w:rsidR="006B0396" w:rsidRPr="00EB1FCD">
              <w:rPr>
                <w:rFonts w:eastAsia="標楷體" w:hAnsi="標楷體"/>
                <w:sz w:val="26"/>
                <w:szCs w:val="26"/>
              </w:rPr>
              <w:t>.</w:t>
            </w:r>
            <w:r w:rsidR="006B0396" w:rsidRPr="00EB1FCD">
              <w:rPr>
                <w:rFonts w:eastAsia="標楷體" w:hAnsi="標楷體" w:hint="eastAsia"/>
                <w:sz w:val="26"/>
                <w:szCs w:val="26"/>
              </w:rPr>
              <w:t>監督公司重大事務與治理負責規劃推動。</w:t>
            </w:r>
          </w:p>
          <w:p w:rsidR="006B0396" w:rsidRPr="00EB1FCD" w:rsidRDefault="00CC16FD" w:rsidP="007C08FC">
            <w:pPr>
              <w:spacing w:before="50"/>
              <w:jc w:val="both"/>
              <w:rPr>
                <w:rFonts w:eastAsia="標楷體" w:hAnsi="標楷體"/>
                <w:sz w:val="26"/>
                <w:szCs w:val="26"/>
              </w:rPr>
            </w:pPr>
            <w:r w:rsidRPr="00EB1FCD">
              <w:rPr>
                <w:rFonts w:eastAsia="標楷體" w:hAnsi="標楷體" w:hint="eastAsia"/>
                <w:sz w:val="26"/>
                <w:szCs w:val="26"/>
              </w:rPr>
              <w:t>2</w:t>
            </w:r>
            <w:r w:rsidR="006B0396" w:rsidRPr="00EB1FCD">
              <w:rPr>
                <w:rFonts w:eastAsia="標楷體" w:hAnsi="標楷體"/>
                <w:sz w:val="26"/>
                <w:szCs w:val="26"/>
              </w:rPr>
              <w:t>.</w:t>
            </w:r>
            <w:r w:rsidR="006B0396" w:rsidRPr="00EB1FCD">
              <w:rPr>
                <w:rFonts w:eastAsia="標楷體" w:hAnsi="標楷體" w:hint="eastAsia"/>
                <w:sz w:val="26"/>
                <w:szCs w:val="26"/>
              </w:rPr>
              <w:t>負責規劃推動及督導公司相關政策。</w:t>
            </w:r>
          </w:p>
          <w:p w:rsidR="006B0396" w:rsidRPr="00EB1FCD" w:rsidRDefault="00CC16FD" w:rsidP="007C08FC">
            <w:pPr>
              <w:spacing w:before="50"/>
              <w:jc w:val="both"/>
              <w:rPr>
                <w:rFonts w:eastAsia="標楷體" w:hAnsi="標楷體"/>
                <w:sz w:val="26"/>
                <w:szCs w:val="26"/>
              </w:rPr>
            </w:pPr>
            <w:r w:rsidRPr="00EB1FCD">
              <w:rPr>
                <w:rFonts w:eastAsia="標楷體" w:hAnsi="標楷體" w:hint="eastAsia"/>
                <w:sz w:val="26"/>
                <w:szCs w:val="26"/>
              </w:rPr>
              <w:t>3</w:t>
            </w:r>
            <w:r w:rsidR="006B0396" w:rsidRPr="00EB1FCD">
              <w:rPr>
                <w:rFonts w:eastAsia="標楷體" w:hAnsi="標楷體"/>
                <w:sz w:val="26"/>
                <w:szCs w:val="26"/>
              </w:rPr>
              <w:t>.</w:t>
            </w:r>
            <w:r w:rsidR="006B0396" w:rsidRPr="00EB1FCD">
              <w:rPr>
                <w:rFonts w:eastAsia="標楷體" w:hAnsi="標楷體" w:hint="eastAsia"/>
                <w:sz w:val="26"/>
                <w:szCs w:val="26"/>
              </w:rPr>
              <w:t>業務之推展與法務事務處理。</w:t>
            </w:r>
          </w:p>
          <w:p w:rsidR="006B0396" w:rsidRPr="00EB1FCD" w:rsidRDefault="00CC16FD" w:rsidP="007C08FC">
            <w:pPr>
              <w:spacing w:before="50"/>
              <w:jc w:val="both"/>
              <w:rPr>
                <w:rFonts w:eastAsia="標楷體" w:hAnsi="標楷體"/>
                <w:sz w:val="26"/>
                <w:szCs w:val="26"/>
              </w:rPr>
            </w:pPr>
            <w:r w:rsidRPr="00EB1FCD">
              <w:rPr>
                <w:rFonts w:eastAsia="標楷體" w:hAnsi="標楷體" w:hint="eastAsia"/>
                <w:sz w:val="26"/>
                <w:szCs w:val="26"/>
              </w:rPr>
              <w:t>4</w:t>
            </w:r>
            <w:r w:rsidR="006B0396" w:rsidRPr="00EB1FCD">
              <w:rPr>
                <w:rFonts w:eastAsia="標楷體" w:hAnsi="標楷體"/>
                <w:sz w:val="26"/>
                <w:szCs w:val="26"/>
              </w:rPr>
              <w:t>.</w:t>
            </w:r>
            <w:r w:rsidR="006B0396" w:rsidRPr="00EB1FCD">
              <w:rPr>
                <w:rFonts w:eastAsia="標楷體" w:hAnsi="標楷體" w:hint="eastAsia"/>
                <w:sz w:val="26"/>
                <w:szCs w:val="26"/>
              </w:rPr>
              <w:t>公司經營決策及管理考核。</w:t>
            </w:r>
          </w:p>
          <w:p w:rsidR="006B0396" w:rsidRPr="00EB1FCD" w:rsidRDefault="00CC16FD" w:rsidP="007C08FC">
            <w:pPr>
              <w:spacing w:before="50"/>
              <w:jc w:val="both"/>
              <w:rPr>
                <w:rFonts w:eastAsia="標楷體" w:hAnsi="標楷體"/>
                <w:sz w:val="26"/>
                <w:szCs w:val="26"/>
              </w:rPr>
            </w:pPr>
            <w:r w:rsidRPr="00EB1FCD">
              <w:rPr>
                <w:rFonts w:eastAsia="標楷體" w:hAnsi="標楷體" w:hint="eastAsia"/>
                <w:sz w:val="26"/>
                <w:szCs w:val="26"/>
              </w:rPr>
              <w:t>5</w:t>
            </w:r>
            <w:r w:rsidR="006B0396" w:rsidRPr="00EB1FCD">
              <w:rPr>
                <w:rFonts w:eastAsia="標楷體" w:hAnsi="標楷體"/>
                <w:sz w:val="26"/>
                <w:szCs w:val="26"/>
              </w:rPr>
              <w:t>.</w:t>
            </w:r>
            <w:r w:rsidR="006B0396" w:rsidRPr="00EB1FCD">
              <w:rPr>
                <w:rFonts w:eastAsia="標楷體" w:hAnsi="標楷體" w:hint="eastAsia"/>
                <w:sz w:val="26"/>
                <w:szCs w:val="26"/>
              </w:rPr>
              <w:t>公司形象與公共關係之建立與維護。</w:t>
            </w:r>
          </w:p>
        </w:tc>
      </w:tr>
      <w:tr w:rsidR="006B0396" w:rsidRPr="00EB1FCD" w:rsidTr="00457FDE">
        <w:trPr>
          <w:trHeight w:val="567"/>
          <w:jc w:val="right"/>
        </w:trPr>
        <w:tc>
          <w:tcPr>
            <w:tcW w:w="1498" w:type="dxa"/>
            <w:vAlign w:val="center"/>
          </w:tcPr>
          <w:p w:rsidR="006B0396" w:rsidRPr="00EB1FCD" w:rsidRDefault="006B0396" w:rsidP="007C08FC">
            <w:pPr>
              <w:spacing w:before="50"/>
              <w:jc w:val="center"/>
              <w:rPr>
                <w:rFonts w:eastAsia="標楷體"/>
                <w:sz w:val="26"/>
                <w:szCs w:val="26"/>
              </w:rPr>
            </w:pPr>
            <w:r w:rsidRPr="00EB1FCD">
              <w:rPr>
                <w:rFonts w:eastAsia="標楷體" w:hAnsi="標楷體"/>
                <w:sz w:val="26"/>
                <w:szCs w:val="26"/>
              </w:rPr>
              <w:t>業務部</w:t>
            </w:r>
          </w:p>
        </w:tc>
        <w:tc>
          <w:tcPr>
            <w:tcW w:w="6369" w:type="dxa"/>
          </w:tcPr>
          <w:p w:rsidR="006B0396" w:rsidRPr="00EB1FCD" w:rsidRDefault="006B0396" w:rsidP="007C08FC">
            <w:pPr>
              <w:spacing w:before="50"/>
              <w:jc w:val="both"/>
              <w:rPr>
                <w:rFonts w:eastAsia="標楷體" w:hAnsi="標楷體"/>
                <w:sz w:val="26"/>
                <w:szCs w:val="26"/>
              </w:rPr>
            </w:pPr>
            <w:r w:rsidRPr="00EB1FCD">
              <w:rPr>
                <w:rFonts w:eastAsia="標楷體"/>
                <w:sz w:val="26"/>
                <w:szCs w:val="26"/>
              </w:rPr>
              <w:t>1.</w:t>
            </w:r>
            <w:r w:rsidRPr="00EB1FCD">
              <w:rPr>
                <w:rFonts w:eastAsia="標楷體" w:hAnsi="標楷體" w:hint="eastAsia"/>
                <w:sz w:val="26"/>
                <w:szCs w:val="26"/>
              </w:rPr>
              <w:t>市場資訊搜集及分析、銷售預測與營業目標的制訂及業務行銷。</w:t>
            </w:r>
          </w:p>
          <w:p w:rsidR="006B0396" w:rsidRPr="00EB1FCD" w:rsidRDefault="006B0396" w:rsidP="007C08FC">
            <w:pPr>
              <w:spacing w:before="50"/>
              <w:jc w:val="both"/>
              <w:rPr>
                <w:rFonts w:eastAsia="標楷體"/>
                <w:sz w:val="26"/>
                <w:szCs w:val="26"/>
              </w:rPr>
            </w:pPr>
            <w:r w:rsidRPr="00EB1FCD">
              <w:rPr>
                <w:rFonts w:eastAsia="標楷體"/>
                <w:sz w:val="26"/>
                <w:szCs w:val="26"/>
              </w:rPr>
              <w:t>2.</w:t>
            </w:r>
            <w:r w:rsidRPr="00EB1FCD">
              <w:rPr>
                <w:rFonts w:eastAsia="標楷體" w:hAnsi="標楷體" w:hint="eastAsia"/>
                <w:sz w:val="26"/>
                <w:szCs w:val="26"/>
              </w:rPr>
              <w:t>國內外客戶之開發及客戶訂單之處理。</w:t>
            </w:r>
          </w:p>
          <w:p w:rsidR="006B0396" w:rsidRPr="00EB1FCD" w:rsidRDefault="006B0396" w:rsidP="007C08FC">
            <w:pPr>
              <w:spacing w:before="50"/>
              <w:jc w:val="both"/>
              <w:rPr>
                <w:rFonts w:eastAsia="標楷體" w:hAnsi="標楷體"/>
                <w:sz w:val="26"/>
                <w:szCs w:val="26"/>
              </w:rPr>
            </w:pPr>
            <w:r w:rsidRPr="00EB1FCD">
              <w:rPr>
                <w:rFonts w:eastAsia="標楷體"/>
                <w:sz w:val="26"/>
                <w:szCs w:val="26"/>
              </w:rPr>
              <w:t>3.</w:t>
            </w:r>
            <w:r w:rsidRPr="00EB1FCD">
              <w:rPr>
                <w:rFonts w:eastAsia="標楷體" w:hAnsi="標楷體" w:hint="eastAsia"/>
                <w:sz w:val="26"/>
                <w:szCs w:val="26"/>
              </w:rPr>
              <w:t>客戶徵信調查及應收帳款催收與管理。</w:t>
            </w:r>
          </w:p>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4.</w:t>
            </w:r>
            <w:r w:rsidRPr="00EB1FCD">
              <w:rPr>
                <w:rFonts w:eastAsia="標楷體" w:hAnsi="標楷體" w:hint="eastAsia"/>
                <w:sz w:val="26"/>
                <w:szCs w:val="26"/>
              </w:rPr>
              <w:t>年度行銷計劃之執行、業務推廣、客戶接洽、產品報價處理。</w:t>
            </w:r>
          </w:p>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5.</w:t>
            </w:r>
            <w:r w:rsidRPr="00EB1FCD">
              <w:rPr>
                <w:rFonts w:eastAsia="標楷體" w:hAnsi="標楷體" w:hint="eastAsia"/>
                <w:sz w:val="26"/>
                <w:szCs w:val="26"/>
              </w:rPr>
              <w:t>客戶特定要求處理。</w:t>
            </w:r>
          </w:p>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6.</w:t>
            </w:r>
            <w:r w:rsidRPr="00EB1FCD">
              <w:rPr>
                <w:rFonts w:eastAsia="標楷體" w:hAnsi="標楷體" w:hint="eastAsia"/>
                <w:sz w:val="26"/>
                <w:szCs w:val="26"/>
              </w:rPr>
              <w:t>市場滿意度調查、市場資訊收集、市場拓展及開發。</w:t>
            </w:r>
          </w:p>
          <w:p w:rsidR="002810C6" w:rsidRPr="00EB1FCD" w:rsidRDefault="002810C6" w:rsidP="002810C6">
            <w:pPr>
              <w:spacing w:before="50"/>
              <w:jc w:val="both"/>
              <w:rPr>
                <w:rFonts w:eastAsia="標楷體" w:hAnsi="標楷體"/>
                <w:sz w:val="26"/>
                <w:szCs w:val="26"/>
              </w:rPr>
            </w:pPr>
            <w:r w:rsidRPr="00EB1FCD">
              <w:rPr>
                <w:rFonts w:eastAsia="標楷體" w:hAnsi="標楷體"/>
                <w:sz w:val="26"/>
                <w:szCs w:val="26"/>
              </w:rPr>
              <w:t>7.</w:t>
            </w:r>
            <w:r w:rsidRPr="00EB1FCD">
              <w:rPr>
                <w:rFonts w:eastAsia="標楷體" w:hAnsi="標楷體" w:hint="eastAsia"/>
                <w:sz w:val="26"/>
                <w:szCs w:val="26"/>
              </w:rPr>
              <w:t>大客車產品訂價策略之分析及訂定。</w:t>
            </w:r>
          </w:p>
          <w:p w:rsidR="002810C6" w:rsidRPr="00EB1FCD" w:rsidRDefault="002810C6" w:rsidP="007C08FC">
            <w:pPr>
              <w:spacing w:before="50"/>
              <w:jc w:val="both"/>
              <w:rPr>
                <w:rFonts w:eastAsia="標楷體" w:hAnsi="標楷體"/>
                <w:sz w:val="26"/>
                <w:szCs w:val="26"/>
              </w:rPr>
            </w:pPr>
            <w:r w:rsidRPr="00EB1FCD">
              <w:rPr>
                <w:rFonts w:eastAsia="標楷體" w:hAnsi="標楷體"/>
                <w:sz w:val="26"/>
                <w:szCs w:val="26"/>
              </w:rPr>
              <w:lastRenderedPageBreak/>
              <w:t>8.</w:t>
            </w:r>
            <w:r w:rsidRPr="00EB1FCD">
              <w:rPr>
                <w:rFonts w:eastAsia="標楷體" w:hAnsi="標楷體" w:hint="eastAsia"/>
                <w:sz w:val="26"/>
                <w:szCs w:val="26"/>
              </w:rPr>
              <w:t>客戶資料之建立、訂單審核及產銷聯繫。</w:t>
            </w:r>
          </w:p>
        </w:tc>
      </w:tr>
      <w:tr w:rsidR="006B0396" w:rsidRPr="00EB1FCD" w:rsidTr="007C08FC">
        <w:trPr>
          <w:trHeight w:val="338"/>
          <w:jc w:val="right"/>
        </w:trPr>
        <w:tc>
          <w:tcPr>
            <w:tcW w:w="1498" w:type="dxa"/>
            <w:vAlign w:val="center"/>
          </w:tcPr>
          <w:p w:rsidR="006B0396" w:rsidRPr="00EB1FCD" w:rsidRDefault="006B0396" w:rsidP="007C08FC">
            <w:pPr>
              <w:spacing w:before="50"/>
              <w:jc w:val="center"/>
              <w:rPr>
                <w:rFonts w:eastAsia="標楷體" w:hAnsi="標楷體"/>
                <w:sz w:val="26"/>
                <w:szCs w:val="26"/>
              </w:rPr>
            </w:pPr>
            <w:r w:rsidRPr="00EB1FCD">
              <w:rPr>
                <w:rFonts w:eastAsia="標楷體" w:hAnsi="標楷體" w:hint="eastAsia"/>
                <w:sz w:val="26"/>
                <w:szCs w:val="26"/>
              </w:rPr>
              <w:lastRenderedPageBreak/>
              <w:t>服務部</w:t>
            </w:r>
          </w:p>
        </w:tc>
        <w:tc>
          <w:tcPr>
            <w:tcW w:w="6369" w:type="dxa"/>
          </w:tcPr>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1.</w:t>
            </w:r>
            <w:r w:rsidRPr="00EB1FCD">
              <w:rPr>
                <w:rFonts w:eastAsia="標楷體" w:hAnsi="標楷體" w:hint="eastAsia"/>
                <w:sz w:val="26"/>
                <w:szCs w:val="26"/>
              </w:rPr>
              <w:t>客運</w:t>
            </w:r>
            <w:proofErr w:type="gramStart"/>
            <w:r w:rsidRPr="00EB1FCD">
              <w:rPr>
                <w:rFonts w:eastAsia="標楷體" w:hAnsi="標楷體" w:hint="eastAsia"/>
                <w:sz w:val="26"/>
                <w:szCs w:val="26"/>
              </w:rPr>
              <w:t>報修接單</w:t>
            </w:r>
            <w:proofErr w:type="gramEnd"/>
            <w:r w:rsidRPr="00EB1FCD">
              <w:rPr>
                <w:rFonts w:eastAsia="標楷體" w:hAnsi="標楷體" w:hint="eastAsia"/>
                <w:sz w:val="26"/>
                <w:szCs w:val="26"/>
              </w:rPr>
              <w:t>、零件採購、客訴服務、索賠相關事宜。</w:t>
            </w:r>
          </w:p>
          <w:p w:rsidR="006B0396" w:rsidRPr="00EB1FCD" w:rsidRDefault="006B0396" w:rsidP="007C08FC">
            <w:pPr>
              <w:spacing w:before="50"/>
              <w:jc w:val="both"/>
            </w:pPr>
            <w:r w:rsidRPr="00EB1FCD">
              <w:rPr>
                <w:rFonts w:eastAsia="標楷體" w:hAnsi="標楷體"/>
                <w:sz w:val="26"/>
                <w:szCs w:val="26"/>
              </w:rPr>
              <w:t>2.</w:t>
            </w:r>
            <w:r w:rsidRPr="00EB1FCD">
              <w:rPr>
                <w:rFonts w:ascii="標楷體" w:eastAsia="標楷體" w:hAnsi="標楷體" w:hint="eastAsia"/>
                <w:sz w:val="26"/>
                <w:szCs w:val="26"/>
              </w:rPr>
              <w:t>客戶售後服務及問題之處理。</w:t>
            </w:r>
          </w:p>
        </w:tc>
      </w:tr>
      <w:tr w:rsidR="006B0396" w:rsidRPr="00EB1FCD" w:rsidTr="00457FDE">
        <w:trPr>
          <w:jc w:val="right"/>
        </w:trPr>
        <w:tc>
          <w:tcPr>
            <w:tcW w:w="1498" w:type="dxa"/>
            <w:vAlign w:val="center"/>
          </w:tcPr>
          <w:p w:rsidR="002810C6" w:rsidRPr="00EB1FCD" w:rsidRDefault="006B0396" w:rsidP="007C08FC">
            <w:pPr>
              <w:spacing w:before="50"/>
              <w:jc w:val="center"/>
              <w:rPr>
                <w:rFonts w:eastAsia="標楷體" w:hAnsi="標楷體"/>
                <w:sz w:val="26"/>
                <w:szCs w:val="26"/>
              </w:rPr>
            </w:pPr>
            <w:r w:rsidRPr="00EB1FCD">
              <w:rPr>
                <w:rFonts w:eastAsia="標楷體" w:hAnsi="標楷體" w:hint="eastAsia"/>
                <w:sz w:val="26"/>
                <w:szCs w:val="26"/>
              </w:rPr>
              <w:t>桃園</w:t>
            </w:r>
          </w:p>
          <w:p w:rsidR="006B0396" w:rsidRPr="00EB1FCD" w:rsidRDefault="006B0396" w:rsidP="007C08FC">
            <w:pPr>
              <w:spacing w:before="50"/>
              <w:jc w:val="center"/>
              <w:rPr>
                <w:rFonts w:eastAsia="標楷體" w:hAnsi="標楷體"/>
                <w:sz w:val="26"/>
                <w:szCs w:val="26"/>
              </w:rPr>
            </w:pPr>
            <w:r w:rsidRPr="00EB1FCD">
              <w:rPr>
                <w:rFonts w:eastAsia="標楷體" w:hAnsi="標楷體" w:hint="eastAsia"/>
                <w:sz w:val="26"/>
                <w:szCs w:val="26"/>
              </w:rPr>
              <w:t>翻修廠</w:t>
            </w:r>
          </w:p>
        </w:tc>
        <w:tc>
          <w:tcPr>
            <w:tcW w:w="6369" w:type="dxa"/>
            <w:vAlign w:val="center"/>
          </w:tcPr>
          <w:p w:rsidR="006B0396" w:rsidRPr="00EB1FCD" w:rsidRDefault="006B0396" w:rsidP="002810C6">
            <w:pPr>
              <w:spacing w:before="50"/>
              <w:jc w:val="both"/>
              <w:rPr>
                <w:rFonts w:eastAsia="標楷體" w:hAnsi="標楷體"/>
                <w:sz w:val="26"/>
                <w:szCs w:val="26"/>
              </w:rPr>
            </w:pPr>
            <w:r w:rsidRPr="00EB1FCD">
              <w:rPr>
                <w:rFonts w:eastAsia="標楷體" w:hAnsi="標楷體" w:hint="eastAsia"/>
                <w:sz w:val="26"/>
                <w:szCs w:val="26"/>
              </w:rPr>
              <w:t>處理售後服務暨零件維修等事務</w:t>
            </w:r>
          </w:p>
        </w:tc>
      </w:tr>
      <w:tr w:rsidR="006B0396" w:rsidRPr="00EB1FCD" w:rsidTr="007C08FC">
        <w:trPr>
          <w:trHeight w:val="60"/>
          <w:jc w:val="right"/>
        </w:trPr>
        <w:tc>
          <w:tcPr>
            <w:tcW w:w="1498" w:type="dxa"/>
            <w:vAlign w:val="center"/>
          </w:tcPr>
          <w:p w:rsidR="006B0396" w:rsidRPr="00EB1FCD" w:rsidRDefault="006B0396" w:rsidP="007C08FC">
            <w:pPr>
              <w:spacing w:before="50"/>
              <w:jc w:val="center"/>
              <w:rPr>
                <w:rFonts w:eastAsia="標楷體"/>
                <w:sz w:val="26"/>
                <w:szCs w:val="26"/>
              </w:rPr>
            </w:pPr>
            <w:r w:rsidRPr="00EB1FCD">
              <w:rPr>
                <w:rFonts w:eastAsia="標楷體" w:hAnsi="標楷體"/>
                <w:sz w:val="26"/>
                <w:szCs w:val="26"/>
              </w:rPr>
              <w:t>財務部</w:t>
            </w:r>
          </w:p>
        </w:tc>
        <w:tc>
          <w:tcPr>
            <w:tcW w:w="6369" w:type="dxa"/>
          </w:tcPr>
          <w:p w:rsidR="006B0396" w:rsidRPr="00EB1FCD" w:rsidRDefault="006B0396" w:rsidP="007C08FC">
            <w:pPr>
              <w:spacing w:before="50"/>
              <w:jc w:val="both"/>
              <w:rPr>
                <w:rFonts w:eastAsia="標楷體"/>
                <w:sz w:val="26"/>
                <w:szCs w:val="26"/>
              </w:rPr>
            </w:pPr>
            <w:r w:rsidRPr="00EB1FCD">
              <w:rPr>
                <w:rFonts w:eastAsia="標楷體"/>
                <w:sz w:val="26"/>
                <w:szCs w:val="26"/>
              </w:rPr>
              <w:t>1.</w:t>
            </w:r>
            <w:r w:rsidRPr="00EB1FCD">
              <w:rPr>
                <w:rFonts w:eastAsia="標楷體" w:hAnsi="標楷體" w:hint="eastAsia"/>
                <w:sz w:val="26"/>
                <w:szCs w:val="26"/>
              </w:rPr>
              <w:t>負責帳</w:t>
            </w:r>
            <w:proofErr w:type="gramStart"/>
            <w:r w:rsidRPr="00EB1FCD">
              <w:rPr>
                <w:rFonts w:eastAsia="標楷體" w:hAnsi="標楷體" w:hint="eastAsia"/>
                <w:sz w:val="26"/>
                <w:szCs w:val="26"/>
              </w:rPr>
              <w:t>務</w:t>
            </w:r>
            <w:proofErr w:type="gramEnd"/>
            <w:r w:rsidRPr="00EB1FCD">
              <w:rPr>
                <w:rFonts w:eastAsia="標楷體" w:hAnsi="標楷體" w:hint="eastAsia"/>
                <w:sz w:val="26"/>
                <w:szCs w:val="26"/>
              </w:rPr>
              <w:t>處理、各項財務報表之彙整編製、提供各類財務管理資訊及稅務申報等業務事宜</w:t>
            </w:r>
            <w:r w:rsidRPr="00EB1FCD">
              <w:rPr>
                <w:rFonts w:eastAsia="標楷體" w:hAnsi="標楷體"/>
                <w:sz w:val="26"/>
                <w:szCs w:val="26"/>
              </w:rPr>
              <w:t>。</w:t>
            </w:r>
          </w:p>
          <w:p w:rsidR="006B0396" w:rsidRPr="00EB1FCD" w:rsidRDefault="006B0396" w:rsidP="007C08FC">
            <w:pPr>
              <w:spacing w:before="50"/>
              <w:jc w:val="both"/>
              <w:rPr>
                <w:rFonts w:eastAsia="標楷體"/>
                <w:sz w:val="26"/>
                <w:szCs w:val="26"/>
              </w:rPr>
            </w:pPr>
            <w:r w:rsidRPr="00EB1FCD">
              <w:rPr>
                <w:rFonts w:eastAsia="標楷體"/>
                <w:sz w:val="26"/>
                <w:szCs w:val="26"/>
              </w:rPr>
              <w:t>2.</w:t>
            </w:r>
            <w:r w:rsidRPr="00EB1FCD">
              <w:rPr>
                <w:rFonts w:eastAsia="標楷體" w:hAnsi="標楷體"/>
                <w:sz w:val="26"/>
                <w:szCs w:val="26"/>
              </w:rPr>
              <w:t>負</w:t>
            </w:r>
            <w:r w:rsidRPr="00EB1FCD">
              <w:rPr>
                <w:rFonts w:eastAsia="標楷體" w:hAnsi="標楷體" w:hint="eastAsia"/>
                <w:sz w:val="26"/>
                <w:szCs w:val="26"/>
              </w:rPr>
              <w:t>責現金收支、票據作業管理、金融機構往來之各項事宜</w:t>
            </w:r>
            <w:r w:rsidRPr="00EB1FCD">
              <w:rPr>
                <w:rFonts w:eastAsia="標楷體" w:hAnsi="標楷體"/>
                <w:sz w:val="26"/>
                <w:szCs w:val="26"/>
              </w:rPr>
              <w:t>。</w:t>
            </w:r>
          </w:p>
          <w:p w:rsidR="006B0396" w:rsidRPr="00EB1FCD" w:rsidRDefault="006B0396" w:rsidP="007C08FC">
            <w:pPr>
              <w:spacing w:before="50"/>
              <w:jc w:val="both"/>
              <w:rPr>
                <w:rFonts w:eastAsia="標楷體"/>
                <w:sz w:val="26"/>
                <w:szCs w:val="26"/>
              </w:rPr>
            </w:pPr>
            <w:r w:rsidRPr="00EB1FCD">
              <w:rPr>
                <w:rFonts w:eastAsia="標楷體"/>
                <w:sz w:val="26"/>
                <w:szCs w:val="26"/>
              </w:rPr>
              <w:t>3.</w:t>
            </w:r>
            <w:r w:rsidRPr="00EB1FCD">
              <w:rPr>
                <w:rFonts w:eastAsia="標楷體" w:hAnsi="標楷體" w:hint="eastAsia"/>
                <w:sz w:val="26"/>
                <w:szCs w:val="26"/>
              </w:rPr>
              <w:t>負責財務資金運用及調度管理等出納業務事宜及長短期營運資金之預測、規劃之管理與控制</w:t>
            </w:r>
            <w:r w:rsidRPr="00EB1FCD">
              <w:rPr>
                <w:rFonts w:eastAsia="標楷體" w:hAnsi="標楷體"/>
                <w:sz w:val="26"/>
                <w:szCs w:val="26"/>
              </w:rPr>
              <w:t>。</w:t>
            </w:r>
          </w:p>
          <w:p w:rsidR="006B0396" w:rsidRPr="00EB1FCD" w:rsidRDefault="006B0396" w:rsidP="007C08FC">
            <w:pPr>
              <w:spacing w:before="50"/>
              <w:jc w:val="both"/>
              <w:rPr>
                <w:rFonts w:eastAsia="標楷體"/>
                <w:sz w:val="26"/>
                <w:szCs w:val="26"/>
              </w:rPr>
            </w:pPr>
            <w:r w:rsidRPr="00EB1FCD">
              <w:rPr>
                <w:rFonts w:eastAsia="標楷體"/>
                <w:sz w:val="26"/>
                <w:szCs w:val="26"/>
              </w:rPr>
              <w:t>4.</w:t>
            </w:r>
            <w:r w:rsidRPr="00EB1FCD">
              <w:rPr>
                <w:rFonts w:eastAsia="標楷體" w:hAnsi="標楷體"/>
                <w:sz w:val="26"/>
                <w:szCs w:val="26"/>
              </w:rPr>
              <w:t>負責</w:t>
            </w:r>
            <w:r w:rsidRPr="00EB1FCD">
              <w:rPr>
                <w:rFonts w:eastAsia="標楷體" w:hAnsi="標楷體" w:hint="eastAsia"/>
                <w:sz w:val="26"/>
                <w:szCs w:val="26"/>
              </w:rPr>
              <w:t>預算制度執行之分析與檢討管控之追蹤</w:t>
            </w:r>
            <w:r w:rsidRPr="00EB1FCD">
              <w:rPr>
                <w:rFonts w:eastAsia="標楷體" w:hAnsi="標楷體"/>
                <w:sz w:val="26"/>
                <w:szCs w:val="26"/>
              </w:rPr>
              <w:t>。。</w:t>
            </w:r>
          </w:p>
          <w:p w:rsidR="006B0396" w:rsidRPr="00EB1FCD" w:rsidRDefault="006B0396" w:rsidP="007C08FC">
            <w:pPr>
              <w:spacing w:before="50"/>
              <w:jc w:val="both"/>
              <w:rPr>
                <w:rFonts w:eastAsia="標楷體"/>
                <w:sz w:val="26"/>
                <w:szCs w:val="26"/>
              </w:rPr>
            </w:pPr>
            <w:r w:rsidRPr="00EB1FCD">
              <w:rPr>
                <w:rFonts w:eastAsia="標楷體"/>
                <w:sz w:val="26"/>
                <w:szCs w:val="26"/>
              </w:rPr>
              <w:t>5.</w:t>
            </w:r>
            <w:r w:rsidRPr="00EB1FCD">
              <w:rPr>
                <w:rFonts w:eastAsia="標楷體" w:hAnsi="標楷體" w:hint="eastAsia"/>
                <w:sz w:val="26"/>
                <w:szCs w:val="26"/>
              </w:rPr>
              <w:t>健全會計、成本及稅務之管理作業</w:t>
            </w:r>
            <w:r w:rsidRPr="00EB1FCD">
              <w:rPr>
                <w:rFonts w:eastAsia="標楷體" w:hAnsi="標楷體"/>
                <w:sz w:val="26"/>
                <w:szCs w:val="26"/>
              </w:rPr>
              <w:t>。</w:t>
            </w:r>
            <w:r w:rsidRPr="00EB1FCD">
              <w:rPr>
                <w:rFonts w:eastAsia="標楷體"/>
                <w:sz w:val="26"/>
                <w:szCs w:val="26"/>
              </w:rPr>
              <w:t xml:space="preserve"> </w:t>
            </w:r>
          </w:p>
        </w:tc>
      </w:tr>
      <w:tr w:rsidR="006B0396" w:rsidRPr="00EB1FCD" w:rsidTr="007C08FC">
        <w:trPr>
          <w:trHeight w:val="60"/>
          <w:jc w:val="right"/>
        </w:trPr>
        <w:tc>
          <w:tcPr>
            <w:tcW w:w="1498" w:type="dxa"/>
            <w:vAlign w:val="center"/>
          </w:tcPr>
          <w:p w:rsidR="006B0396" w:rsidRPr="00EB1FCD" w:rsidRDefault="006B0396" w:rsidP="007C08FC">
            <w:pPr>
              <w:spacing w:before="50"/>
              <w:jc w:val="center"/>
              <w:rPr>
                <w:rFonts w:eastAsia="標楷體"/>
                <w:sz w:val="26"/>
                <w:szCs w:val="26"/>
              </w:rPr>
            </w:pPr>
            <w:r w:rsidRPr="00EB1FCD">
              <w:rPr>
                <w:rFonts w:eastAsia="標楷體" w:hAnsi="標楷體"/>
                <w:sz w:val="26"/>
                <w:szCs w:val="26"/>
              </w:rPr>
              <w:t>管理部</w:t>
            </w:r>
          </w:p>
        </w:tc>
        <w:tc>
          <w:tcPr>
            <w:tcW w:w="6369" w:type="dxa"/>
          </w:tcPr>
          <w:p w:rsidR="00C11FDA" w:rsidRPr="00EB1FCD" w:rsidRDefault="00CC16FD" w:rsidP="007C08FC">
            <w:pPr>
              <w:spacing w:before="50"/>
              <w:jc w:val="both"/>
              <w:rPr>
                <w:rFonts w:eastAsia="標楷體"/>
                <w:sz w:val="26"/>
                <w:szCs w:val="26"/>
              </w:rPr>
            </w:pPr>
            <w:r w:rsidRPr="00EB1FCD">
              <w:rPr>
                <w:rFonts w:eastAsia="標楷體" w:hAnsi="標楷體" w:hint="eastAsia"/>
                <w:sz w:val="26"/>
                <w:szCs w:val="26"/>
              </w:rPr>
              <w:t>1</w:t>
            </w:r>
            <w:r w:rsidR="00C11FDA" w:rsidRPr="00EB1FCD">
              <w:rPr>
                <w:rFonts w:eastAsia="標楷體" w:hAnsi="標楷體"/>
                <w:sz w:val="26"/>
                <w:szCs w:val="26"/>
              </w:rPr>
              <w:t>.</w:t>
            </w:r>
            <w:r w:rsidR="00C11FDA" w:rsidRPr="00EB1FCD">
              <w:rPr>
                <w:rFonts w:eastAsia="標楷體" w:hAnsi="標楷體" w:hint="eastAsia"/>
                <w:sz w:val="26"/>
                <w:szCs w:val="26"/>
              </w:rPr>
              <w:t>董事會及股東大會之召集及協助議事。</w:t>
            </w:r>
          </w:p>
          <w:p w:rsidR="006B0396" w:rsidRPr="00EB1FCD" w:rsidRDefault="00CC16FD" w:rsidP="007C08FC">
            <w:pPr>
              <w:spacing w:before="50"/>
              <w:jc w:val="both"/>
              <w:rPr>
                <w:rFonts w:eastAsia="標楷體"/>
                <w:sz w:val="26"/>
                <w:szCs w:val="26"/>
              </w:rPr>
            </w:pPr>
            <w:r w:rsidRPr="00EB1FCD">
              <w:rPr>
                <w:rFonts w:eastAsia="標楷體" w:hint="eastAsia"/>
                <w:sz w:val="26"/>
                <w:szCs w:val="26"/>
              </w:rPr>
              <w:t>2.</w:t>
            </w:r>
            <w:r w:rsidR="006B0396" w:rsidRPr="00EB1FCD">
              <w:rPr>
                <w:rFonts w:eastAsia="標楷體" w:hint="eastAsia"/>
                <w:sz w:val="26"/>
                <w:szCs w:val="26"/>
              </w:rPr>
              <w:t>負責綜理人事、文書、總務、商務及公共關係之業務</w:t>
            </w:r>
            <w:r w:rsidR="006B0396" w:rsidRPr="00EB1FCD">
              <w:rPr>
                <w:rFonts w:eastAsia="標楷體" w:hAnsi="標楷體"/>
                <w:sz w:val="26"/>
                <w:szCs w:val="26"/>
              </w:rPr>
              <w:t>。</w:t>
            </w:r>
          </w:p>
          <w:p w:rsidR="006B0396" w:rsidRPr="00EB1FCD" w:rsidRDefault="00CC16FD" w:rsidP="007C08FC">
            <w:pPr>
              <w:spacing w:before="50"/>
              <w:jc w:val="both"/>
              <w:rPr>
                <w:rFonts w:eastAsia="標楷體"/>
                <w:sz w:val="26"/>
                <w:szCs w:val="26"/>
              </w:rPr>
            </w:pPr>
            <w:r w:rsidRPr="00EB1FCD">
              <w:rPr>
                <w:rFonts w:eastAsia="標楷體" w:hint="eastAsia"/>
                <w:sz w:val="26"/>
                <w:szCs w:val="26"/>
              </w:rPr>
              <w:t>3.</w:t>
            </w:r>
            <w:r w:rsidR="006B0396" w:rsidRPr="00EB1FCD">
              <w:rPr>
                <w:rFonts w:eastAsia="標楷體" w:hAnsi="標楷體" w:hint="eastAsia"/>
                <w:sz w:val="26"/>
                <w:szCs w:val="26"/>
              </w:rPr>
              <w:t>人力規劃及人員招募、訓練、考核、員工教育訓練等人事管理</w:t>
            </w:r>
            <w:r w:rsidR="006B0396" w:rsidRPr="00EB1FCD">
              <w:rPr>
                <w:rFonts w:eastAsia="標楷體" w:hAnsi="標楷體"/>
                <w:sz w:val="26"/>
                <w:szCs w:val="26"/>
              </w:rPr>
              <w:t>。</w:t>
            </w:r>
          </w:p>
          <w:p w:rsidR="006B0396" w:rsidRPr="00EB1FCD" w:rsidRDefault="00CC16FD" w:rsidP="007C08FC">
            <w:pPr>
              <w:spacing w:before="50"/>
              <w:jc w:val="both"/>
              <w:rPr>
                <w:rFonts w:eastAsia="標楷體" w:hAnsi="標楷體"/>
                <w:color w:val="000000" w:themeColor="text1"/>
                <w:sz w:val="26"/>
                <w:szCs w:val="26"/>
              </w:rPr>
            </w:pPr>
            <w:r w:rsidRPr="00EB1FCD">
              <w:rPr>
                <w:rFonts w:eastAsia="標楷體" w:hint="eastAsia"/>
                <w:sz w:val="26"/>
                <w:szCs w:val="26"/>
              </w:rPr>
              <w:t>4.</w:t>
            </w:r>
            <w:r w:rsidR="006B0396" w:rsidRPr="00EB1FCD">
              <w:rPr>
                <w:rFonts w:eastAsia="標楷體"/>
                <w:color w:val="000000" w:themeColor="text1"/>
                <w:sz w:val="26"/>
                <w:szCs w:val="26"/>
              </w:rPr>
              <w:t>.</w:t>
            </w:r>
            <w:r w:rsidR="006B0396" w:rsidRPr="00EB1FCD">
              <w:rPr>
                <w:rFonts w:eastAsia="標楷體" w:hAnsi="標楷體" w:hint="eastAsia"/>
                <w:color w:val="000000" w:themeColor="text1"/>
                <w:sz w:val="26"/>
                <w:szCs w:val="26"/>
              </w:rPr>
              <w:t>固定資產及庶務資產採購及管理作業</w:t>
            </w:r>
            <w:r w:rsidR="006B0396" w:rsidRPr="00EB1FCD">
              <w:rPr>
                <w:rFonts w:eastAsia="標楷體" w:hAnsi="標楷體"/>
                <w:color w:val="000000" w:themeColor="text1"/>
                <w:sz w:val="26"/>
                <w:szCs w:val="26"/>
              </w:rPr>
              <w:t>。</w:t>
            </w:r>
          </w:p>
        </w:tc>
      </w:tr>
      <w:tr w:rsidR="006B0396" w:rsidRPr="00EB1FCD" w:rsidTr="007C08FC">
        <w:trPr>
          <w:jc w:val="right"/>
        </w:trPr>
        <w:tc>
          <w:tcPr>
            <w:tcW w:w="1498" w:type="dxa"/>
            <w:vAlign w:val="center"/>
          </w:tcPr>
          <w:p w:rsidR="006B0396" w:rsidRPr="00EB1FCD" w:rsidRDefault="006B0396" w:rsidP="007C08FC">
            <w:pPr>
              <w:spacing w:before="50"/>
              <w:jc w:val="center"/>
              <w:rPr>
                <w:rFonts w:eastAsia="標楷體" w:hAnsi="標楷體"/>
                <w:sz w:val="26"/>
                <w:szCs w:val="26"/>
              </w:rPr>
            </w:pPr>
            <w:r w:rsidRPr="00EB1FCD">
              <w:rPr>
                <w:rFonts w:eastAsia="標楷體" w:hAnsi="標楷體" w:hint="eastAsia"/>
                <w:sz w:val="26"/>
                <w:szCs w:val="26"/>
              </w:rPr>
              <w:t>資訊部</w:t>
            </w:r>
          </w:p>
        </w:tc>
        <w:tc>
          <w:tcPr>
            <w:tcW w:w="6369" w:type="dxa"/>
          </w:tcPr>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1.</w:t>
            </w:r>
            <w:r w:rsidRPr="00EB1FCD">
              <w:rPr>
                <w:rFonts w:eastAsia="標楷體" w:hAnsi="標楷體" w:hint="eastAsia"/>
                <w:sz w:val="26"/>
                <w:szCs w:val="26"/>
              </w:rPr>
              <w:t>資訊電腦化推動中心。</w:t>
            </w:r>
          </w:p>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2.</w:t>
            </w:r>
            <w:r w:rsidRPr="00EB1FCD">
              <w:rPr>
                <w:rFonts w:eastAsia="標楷體" w:hAnsi="標楷體" w:hint="eastAsia"/>
                <w:sz w:val="26"/>
                <w:szCs w:val="26"/>
              </w:rPr>
              <w:t>各項電腦化資訊收集、提供及控管。</w:t>
            </w:r>
          </w:p>
          <w:p w:rsidR="002810C6" w:rsidRPr="00EB1FCD" w:rsidRDefault="006B0396" w:rsidP="007C08FC">
            <w:pPr>
              <w:spacing w:before="50"/>
              <w:jc w:val="both"/>
              <w:rPr>
                <w:rFonts w:eastAsia="標楷體" w:hAnsi="標楷體"/>
                <w:sz w:val="26"/>
                <w:szCs w:val="26"/>
              </w:rPr>
            </w:pPr>
            <w:r w:rsidRPr="00EB1FCD">
              <w:rPr>
                <w:rFonts w:eastAsia="標楷體" w:hAnsi="標楷體"/>
                <w:sz w:val="26"/>
                <w:szCs w:val="26"/>
              </w:rPr>
              <w:t>3.</w:t>
            </w:r>
            <w:r w:rsidRPr="00EB1FCD">
              <w:rPr>
                <w:rFonts w:eastAsia="標楷體" w:hAnsi="標楷體" w:hint="eastAsia"/>
                <w:sz w:val="26"/>
                <w:szCs w:val="26"/>
              </w:rPr>
              <w:t>各項軟硬體設備規劃及控管</w:t>
            </w:r>
          </w:p>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w:t>
            </w:r>
            <w:r w:rsidRPr="00EB1FCD">
              <w:rPr>
                <w:rFonts w:eastAsia="標楷體" w:hAnsi="標楷體" w:hint="eastAsia"/>
                <w:sz w:val="26"/>
                <w:szCs w:val="26"/>
              </w:rPr>
              <w:t>研發單位及測試設備除外</w:t>
            </w:r>
            <w:r w:rsidRPr="00EB1FCD">
              <w:rPr>
                <w:rFonts w:eastAsia="標楷體" w:hAnsi="標楷體"/>
                <w:sz w:val="26"/>
                <w:szCs w:val="26"/>
              </w:rPr>
              <w:t>)</w:t>
            </w:r>
          </w:p>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4.</w:t>
            </w:r>
            <w:r w:rsidRPr="00EB1FCD">
              <w:rPr>
                <w:rFonts w:eastAsia="標楷體" w:hAnsi="標楷體" w:hint="eastAsia"/>
                <w:sz w:val="26"/>
                <w:szCs w:val="26"/>
              </w:rPr>
              <w:t>各項電腦知識教育訓練落實推動中心。</w:t>
            </w:r>
          </w:p>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5.</w:t>
            </w:r>
            <w:r w:rsidRPr="00EB1FCD">
              <w:rPr>
                <w:rFonts w:eastAsia="標楷體" w:hAnsi="標楷體" w:hint="eastAsia"/>
                <w:sz w:val="26"/>
                <w:szCs w:val="26"/>
              </w:rPr>
              <w:t>公司電腦硬體設備維護及管理。</w:t>
            </w:r>
          </w:p>
        </w:tc>
      </w:tr>
      <w:tr w:rsidR="006B0396" w:rsidRPr="00EB1FCD" w:rsidTr="007C08FC">
        <w:trPr>
          <w:trHeight w:val="422"/>
          <w:jc w:val="right"/>
        </w:trPr>
        <w:tc>
          <w:tcPr>
            <w:tcW w:w="1498" w:type="dxa"/>
            <w:vAlign w:val="center"/>
          </w:tcPr>
          <w:p w:rsidR="006B0396" w:rsidRPr="00EB1FCD" w:rsidRDefault="006B0396" w:rsidP="007C08FC">
            <w:pPr>
              <w:spacing w:before="50"/>
              <w:jc w:val="center"/>
              <w:rPr>
                <w:rFonts w:eastAsia="標楷體"/>
                <w:sz w:val="26"/>
                <w:szCs w:val="26"/>
              </w:rPr>
            </w:pPr>
            <w:r w:rsidRPr="00EB1FCD">
              <w:rPr>
                <w:rFonts w:eastAsia="標楷體" w:hAnsi="標楷體"/>
                <w:sz w:val="26"/>
                <w:szCs w:val="26"/>
              </w:rPr>
              <w:t>商務部</w:t>
            </w:r>
          </w:p>
        </w:tc>
        <w:tc>
          <w:tcPr>
            <w:tcW w:w="6369" w:type="dxa"/>
            <w:vAlign w:val="center"/>
          </w:tcPr>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1.</w:t>
            </w:r>
            <w:r w:rsidRPr="00EB1FCD">
              <w:rPr>
                <w:rFonts w:eastAsia="標楷體" w:hAnsi="標楷體" w:hint="eastAsia"/>
                <w:sz w:val="26"/>
                <w:szCs w:val="26"/>
              </w:rPr>
              <w:t>韓國大宇商務接待及溝通。</w:t>
            </w:r>
            <w:r w:rsidRPr="00EB1FCD">
              <w:rPr>
                <w:rFonts w:eastAsia="標楷體" w:hAnsi="標楷體"/>
                <w:sz w:val="26"/>
                <w:szCs w:val="26"/>
              </w:rPr>
              <w:t xml:space="preserve"> </w:t>
            </w:r>
          </w:p>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2.</w:t>
            </w:r>
            <w:r w:rsidRPr="00EB1FCD">
              <w:rPr>
                <w:rFonts w:eastAsia="標楷體" w:hAnsi="標楷體" w:hint="eastAsia"/>
                <w:sz w:val="26"/>
                <w:szCs w:val="26"/>
              </w:rPr>
              <w:t>韓國</w:t>
            </w:r>
            <w:proofErr w:type="gramStart"/>
            <w:r w:rsidRPr="00EB1FCD">
              <w:rPr>
                <w:rFonts w:eastAsia="標楷體" w:hAnsi="標楷體" w:hint="eastAsia"/>
                <w:sz w:val="26"/>
                <w:szCs w:val="26"/>
              </w:rPr>
              <w:t>大宇料件</w:t>
            </w:r>
            <w:proofErr w:type="gramEnd"/>
            <w:r w:rsidRPr="00EB1FCD">
              <w:rPr>
                <w:rFonts w:eastAsia="標楷體" w:hAnsi="標楷體" w:hint="eastAsia"/>
                <w:sz w:val="26"/>
                <w:szCs w:val="26"/>
              </w:rPr>
              <w:t>採</w:t>
            </w:r>
            <w:r w:rsidR="00826394" w:rsidRPr="00EB1FCD">
              <w:rPr>
                <w:rFonts w:eastAsia="標楷體" w:hAnsi="標楷體" w:hint="eastAsia"/>
                <w:sz w:val="26"/>
                <w:szCs w:val="26"/>
                <w:shd w:val="clear" w:color="auto" w:fill="FFFFFF" w:themeFill="background1"/>
              </w:rPr>
              <w:t>購</w:t>
            </w:r>
            <w:r w:rsidRPr="00EB1FCD">
              <w:rPr>
                <w:rFonts w:eastAsia="標楷體" w:hAnsi="標楷體" w:hint="eastAsia"/>
                <w:sz w:val="26"/>
                <w:szCs w:val="26"/>
              </w:rPr>
              <w:t>。</w:t>
            </w:r>
          </w:p>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3.</w:t>
            </w:r>
            <w:r w:rsidRPr="00EB1FCD">
              <w:rPr>
                <w:rFonts w:eastAsia="標楷體" w:hAnsi="標楷體" w:hint="eastAsia"/>
                <w:sz w:val="26"/>
                <w:szCs w:val="26"/>
              </w:rPr>
              <w:t>國外廠商商務接待及溝通</w:t>
            </w:r>
          </w:p>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4.</w:t>
            </w:r>
            <w:r w:rsidRPr="00EB1FCD">
              <w:rPr>
                <w:rFonts w:eastAsia="標楷體" w:hAnsi="標楷體" w:hint="eastAsia"/>
                <w:sz w:val="26"/>
                <w:szCs w:val="26"/>
              </w:rPr>
              <w:t>國外廠商料件採購。</w:t>
            </w:r>
          </w:p>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5.</w:t>
            </w:r>
            <w:r w:rsidRPr="00EB1FCD">
              <w:rPr>
                <w:rFonts w:eastAsia="標楷體" w:hAnsi="標楷體" w:hint="eastAsia"/>
                <w:sz w:val="26"/>
                <w:szCs w:val="26"/>
              </w:rPr>
              <w:t>大陸廠商商務接待及溝通。</w:t>
            </w:r>
          </w:p>
          <w:p w:rsidR="006B0396" w:rsidRPr="00EB1FCD" w:rsidRDefault="006B0396" w:rsidP="007C08FC">
            <w:pPr>
              <w:spacing w:before="50"/>
              <w:jc w:val="both"/>
              <w:rPr>
                <w:rFonts w:eastAsia="標楷體" w:hAnsi="標楷體"/>
                <w:sz w:val="26"/>
                <w:szCs w:val="26"/>
              </w:rPr>
            </w:pPr>
            <w:r w:rsidRPr="00EB1FCD">
              <w:rPr>
                <w:rFonts w:eastAsia="標楷體" w:hAnsi="標楷體"/>
                <w:sz w:val="26"/>
                <w:szCs w:val="26"/>
              </w:rPr>
              <w:t>6.</w:t>
            </w:r>
            <w:r w:rsidRPr="00EB1FCD">
              <w:rPr>
                <w:rFonts w:eastAsia="標楷體" w:hAnsi="標楷體" w:hint="eastAsia"/>
                <w:sz w:val="26"/>
                <w:szCs w:val="26"/>
              </w:rPr>
              <w:t>大陸廠商料件採購。</w:t>
            </w:r>
          </w:p>
        </w:tc>
      </w:tr>
    </w:tbl>
    <w:p w:rsidR="00457FDE" w:rsidRPr="00EB1FCD" w:rsidRDefault="00457FDE" w:rsidP="008C6FC3">
      <w:pPr>
        <w:tabs>
          <w:tab w:val="left" w:pos="1440"/>
          <w:tab w:val="left" w:pos="1560"/>
        </w:tabs>
        <w:spacing w:beforeLines="50" w:before="120" w:afterLines="50" w:after="120" w:line="360" w:lineRule="auto"/>
        <w:jc w:val="both"/>
        <w:rPr>
          <w:rFonts w:eastAsia="標楷體"/>
          <w:sz w:val="26"/>
          <w:szCs w:val="26"/>
        </w:rPr>
      </w:pPr>
    </w:p>
    <w:p w:rsidR="00147E96" w:rsidRPr="00EB1FCD" w:rsidRDefault="000445FF" w:rsidP="008C6FC3">
      <w:pPr>
        <w:numPr>
          <w:ilvl w:val="0"/>
          <w:numId w:val="44"/>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EB1FCD">
        <w:rPr>
          <w:rFonts w:eastAsia="標楷體" w:hAnsi="標楷體"/>
          <w:sz w:val="26"/>
          <w:szCs w:val="26"/>
        </w:rPr>
        <w:lastRenderedPageBreak/>
        <w:t>部門</w:t>
      </w:r>
      <w:r w:rsidRPr="00EB1FCD">
        <w:rPr>
          <w:rFonts w:eastAsia="標楷體" w:hAnsi="標楷體" w:hint="eastAsia"/>
          <w:sz w:val="26"/>
          <w:szCs w:val="26"/>
        </w:rPr>
        <w:t>組織圖</w:t>
      </w:r>
    </w:p>
    <w:p w:rsidR="00884EE6" w:rsidRPr="00EB1FCD" w:rsidRDefault="00884EE6" w:rsidP="008C6FC3">
      <w:pPr>
        <w:tabs>
          <w:tab w:val="left" w:pos="960"/>
          <w:tab w:val="left" w:pos="1134"/>
        </w:tabs>
        <w:spacing w:beforeLines="50" w:before="120" w:afterLines="50" w:after="120" w:line="360" w:lineRule="auto"/>
        <w:ind w:left="962"/>
        <w:jc w:val="both"/>
        <w:rPr>
          <w:rFonts w:eastAsia="標楷體"/>
          <w:b/>
          <w:sz w:val="28"/>
          <w:szCs w:val="28"/>
        </w:rPr>
      </w:pPr>
    </w:p>
    <w:p w:rsidR="00884EE6" w:rsidRPr="00EB1FCD" w:rsidRDefault="00A52F8C" w:rsidP="008C6FC3">
      <w:pPr>
        <w:tabs>
          <w:tab w:val="left" w:pos="960"/>
          <w:tab w:val="left" w:pos="1134"/>
        </w:tabs>
        <w:spacing w:beforeLines="50" w:before="120" w:afterLines="50" w:after="120" w:line="360" w:lineRule="auto"/>
        <w:ind w:left="962"/>
        <w:jc w:val="both"/>
        <w:rPr>
          <w:rFonts w:eastAsia="標楷體"/>
          <w:b/>
          <w:sz w:val="28"/>
          <w:szCs w:val="28"/>
        </w:rPr>
      </w:pPr>
      <w:r>
        <w:rPr>
          <w:rFonts w:eastAsia="標楷體" w:hAnsi="標楷體"/>
          <w:noProof/>
          <w:sz w:val="26"/>
          <w:szCs w:val="26"/>
        </w:rPr>
        <w:pict>
          <v:group id="Group 632" o:spid="_x0000_s1030" style="position:absolute;left:0;text-align:left;margin-left:4.05pt;margin-top:-24.6pt;width:408.35pt;height:270.9pt;z-index:251692032" coordorigin="5519,1259" coordsize="8167,5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">
            <v:rect id="Rectangle 633" o:spid="_x0000_s1031" style="position:absolute;left:8460;top:1259;width:14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5B7320" w:rsidRPr="00774381" w:rsidRDefault="005B7320" w:rsidP="00200889">
                    <w:pPr>
                      <w:spacing w:beforeLines="20" w:before="48"/>
                      <w:jc w:val="center"/>
                      <w:rPr>
                        <w:rFonts w:eastAsia="標楷體"/>
                        <w:u w:val="single"/>
                      </w:rPr>
                    </w:pPr>
                    <w:r w:rsidRPr="00774381">
                      <w:rPr>
                        <w:rFonts w:eastAsia="標楷體" w:hint="eastAsia"/>
                        <w:u w:val="single"/>
                      </w:rPr>
                      <w:t>董事長</w:t>
                    </w:r>
                  </w:p>
                </w:txbxContent>
              </v:textbox>
            </v:rect>
            <v:line id="Line 634" o:spid="_x0000_s1032" style="position:absolute;visibility:visible" from="6736,2325" to="8460,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635" o:spid="_x0000_s1033" style="position:absolute;visibility:visible" from="9180,1799" to="9180,2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636" o:spid="_x0000_s1034" style="position:absolute;flip:x;visibility:visible" from="10989,2325" to="10994,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637" o:spid="_x0000_s1035" style="position:absolute;visibility:visible" from="6736,2310" to="6736,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638" o:spid="_x0000_s1036" style="position:absolute;visibility:visible" from="9180,3293" to="9180,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639" o:spid="_x0000_s1037" style="position:absolute;visibility:visible" from="9180,2479" to="9180,2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640" o:spid="_x0000_s1038" style="position:absolute;visibility:visible" from="10998,3279" to="11002,3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shape id="Text Box 641" o:spid="_x0000_s1039" type="#_x0000_t202" style="position:absolute;left:8464;top:1997;width:14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ZSmsUA&#10;AADbAAAADwAAAGRycy9kb3ducmV2LnhtbESPW2sCMRSE3wv+h3AEX4pmtcXLapQitOhbvaCvh81x&#10;d3Fzsk3Sdf33Rij0cZiZb5jFqjWVaMj50rKC4SABQZxZXXKu4Hj47E9B+ICssbJMCu7kYbXsvCww&#10;1fbGO2r2IRcRwj5FBUUIdSqlzwoy6Ae2Jo7exTqDIUqXS+3wFuGmkqMkGUuDJceFAmtaF5Rd979G&#10;wfR905z99u37lI0v1Sy8TpqvH6dUr9t+zEEEasN/+K+90QomI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lKaxQAAANsAAAAPAAAAAAAAAAAAAAAAAJgCAABkcnMv&#10;ZG93bnJldi54bWxQSwUGAAAAAAQABAD1AAAAigMAAAAA&#10;">
              <v:textbox>
                <w:txbxContent>
                  <w:p w:rsidR="005B7320" w:rsidRPr="005F256F" w:rsidRDefault="005B7320" w:rsidP="00200889">
                    <w:pPr>
                      <w:spacing w:beforeLines="20" w:before="48"/>
                      <w:jc w:val="center"/>
                      <w:rPr>
                        <w:rFonts w:ascii="標楷體" w:eastAsia="標楷體" w:hAnsi="標楷體"/>
                        <w:u w:val="single"/>
                      </w:rPr>
                    </w:pPr>
                    <w:r w:rsidRPr="005F256F">
                      <w:rPr>
                        <w:rFonts w:ascii="標楷體" w:eastAsia="標楷體" w:hAnsi="標楷體" w:hint="eastAsia"/>
                        <w:u w:val="single"/>
                      </w:rPr>
                      <w:t>總經理</w:t>
                    </w:r>
                  </w:p>
                </w:txbxContent>
              </v:textbox>
            </v:shape>
            <v:shape id="Text Box 642" o:spid="_x0000_s1040" type="#_x0000_t202" style="position:absolute;left:8464;top:2753;width:14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3AcUA&#10;AADbAAAADwAAAGRycy9kb3ducmV2LnhtbESPT2sCMRTE74V+h/CEXopmW0XtdqNIQdFba0Wvj83b&#10;P7h5WZN03X77RhB6HGbmN0y27E0jOnK+tqzgZZSAIM6trrlUcPheD+cgfEDW2FgmBb/kYbl4fMgw&#10;1fbKX9TtQykihH2KCqoQ2lRKn1dk0I9sSxy9wjqDIUpXSu3wGuGmka9JMpUGa44LFbb0UVF+3v8Y&#10;BfPJtjv53fjzmE+L5i08z7rNxSn1NOhX7yAC9eE/fG9vtYLZG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vcBxQAAANsAAAAPAAAAAAAAAAAAAAAAAJgCAABkcnMv&#10;ZG93bnJldi54bWxQSwUGAAAAAAQABAD1AAAAigMAAAAA&#10;">
              <v:textbox>
                <w:txbxContent>
                  <w:p w:rsidR="005B7320" w:rsidRPr="005F256F" w:rsidRDefault="005B7320" w:rsidP="00200889">
                    <w:pPr>
                      <w:spacing w:beforeLines="20" w:before="48"/>
                      <w:jc w:val="center"/>
                      <w:rPr>
                        <w:rFonts w:ascii="標楷體" w:eastAsia="標楷體" w:hAnsi="標楷體"/>
                        <w:u w:val="single"/>
                      </w:rPr>
                    </w:pPr>
                    <w:r w:rsidRPr="005F256F">
                      <w:rPr>
                        <w:rFonts w:ascii="標楷體" w:eastAsia="標楷體" w:hAnsi="標楷體" w:hint="eastAsia"/>
                        <w:u w:val="single"/>
                      </w:rPr>
                      <w:t>副  總</w:t>
                    </w:r>
                  </w:p>
                </w:txbxContent>
              </v:textbox>
            </v:shape>
            <v:shape id="Text Box 643" o:spid="_x0000_s1041" type="#_x0000_t202" style="position:absolute;left:6910;top:3828;width:1521;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5B7320" w:rsidRPr="00C14DCD" w:rsidRDefault="005B7320" w:rsidP="00200889">
                    <w:pPr>
                      <w:spacing w:beforeLines="20" w:before="48"/>
                      <w:jc w:val="center"/>
                      <w:rPr>
                        <w:rFonts w:ascii="標楷體" w:eastAsia="標楷體" w:hAnsi="標楷體"/>
                      </w:rPr>
                    </w:pPr>
                    <w:r>
                      <w:rPr>
                        <w:rFonts w:ascii="標楷體" w:eastAsia="標楷體" w:hAnsi="標楷體" w:hint="eastAsia"/>
                      </w:rPr>
                      <w:t>桃園翻修廠</w:t>
                    </w:r>
                  </w:p>
                </w:txbxContent>
              </v:textbox>
            </v:shape>
            <v:line id="Line 644" o:spid="_x0000_s1042" style="position:absolute;visibility:visible" from="9912,2325" to="10989,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shape id="Text Box 645" o:spid="_x0000_s1043" type="#_x0000_t202" style="position:absolute;left:5538;top:4696;width:1058;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UmcQA&#10;AADbAAAADwAAAGRycy9kb3ducmV2LnhtbESPQWvCQBSE7wX/w/IEL0U3tRJt6ioitOjNqtjrI/tM&#10;QrNv091tjP/eFYQeh5n5hpkvO1OLlpyvLCt4GSUgiHOrKy4UHA8fwxkIH5A11pZJwZU8LBe9pzlm&#10;2l74i9p9KESEsM9QQRlCk0np85IM+pFtiKN3ts5giNIVUju8RLip5ThJUmmw4rhQYkPrkvKf/Z9R&#10;MJts2m+/fd2d8vRcv4Xnafv565Qa9LvVO4hAXfgPP9obrWCa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VJnEAAAA2wAAAA8AAAAAAAAAAAAAAAAAmAIAAGRycy9k&#10;b3ducmV2LnhtbFBLBQYAAAAABAAEAPUAAACJAwAAAAA=&#10;">
              <v:textbox>
                <w:txbxContent>
                  <w:p w:rsidR="005B7320" w:rsidRPr="00C14DCD" w:rsidRDefault="005B7320" w:rsidP="00200889">
                    <w:pPr>
                      <w:spacing w:beforeLines="20" w:before="48"/>
                      <w:jc w:val="center"/>
                      <w:rPr>
                        <w:rFonts w:ascii="標楷體" w:eastAsia="標楷體" w:hAnsi="標楷體"/>
                      </w:rPr>
                    </w:pPr>
                    <w:r>
                      <w:rPr>
                        <w:rFonts w:ascii="標楷體" w:eastAsia="標楷體" w:hAnsi="標楷體" w:hint="eastAsia"/>
                      </w:rPr>
                      <w:t>管理部</w:t>
                    </w:r>
                  </w:p>
                </w:txbxContent>
              </v:textbox>
            </v:shape>
            <v:shape id="Text Box 646" o:spid="_x0000_s1044" type="#_x0000_t202" style="position:absolute;left:8955;top:5354;width:1099;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w:txbxContent>
                  <w:p w:rsidR="005B7320" w:rsidRPr="00C14DCD" w:rsidRDefault="005B7320" w:rsidP="00200889">
                    <w:pPr>
                      <w:spacing w:beforeLines="20" w:before="48"/>
                      <w:jc w:val="center"/>
                      <w:rPr>
                        <w:rFonts w:ascii="標楷體" w:eastAsia="標楷體" w:hAnsi="標楷體"/>
                      </w:rPr>
                    </w:pPr>
                    <w:r>
                      <w:rPr>
                        <w:rFonts w:ascii="標楷體" w:eastAsia="標楷體" w:hAnsi="標楷體" w:hint="eastAsia"/>
                      </w:rPr>
                      <w:t>維修課</w:t>
                    </w:r>
                  </w:p>
                </w:txbxContent>
              </v:textbox>
            </v:shape>
            <v:shape id="Text Box 647" o:spid="_x0000_s1045" type="#_x0000_t202" style="position:absolute;left:5519;top:5547;width:1077;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5B7320" w:rsidRPr="00C14DCD" w:rsidRDefault="005B7320" w:rsidP="00200889">
                    <w:pPr>
                      <w:spacing w:beforeLines="20" w:before="48"/>
                      <w:jc w:val="center"/>
                      <w:rPr>
                        <w:rFonts w:ascii="標楷體" w:eastAsia="標楷體" w:hAnsi="標楷體"/>
                      </w:rPr>
                    </w:pPr>
                    <w:r>
                      <w:rPr>
                        <w:rFonts w:ascii="標楷體" w:eastAsia="標楷體" w:hAnsi="標楷體" w:hint="eastAsia"/>
                      </w:rPr>
                      <w:t>資訊部</w:t>
                    </w:r>
                  </w:p>
                </w:txbxContent>
              </v:textbox>
            </v:shape>
            <v:shape id="Text Box 648" o:spid="_x0000_s1046" type="#_x0000_t202" style="position:absolute;left:6912;top:5535;width:1079;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5B7320" w:rsidRPr="00C14DCD" w:rsidRDefault="005B7320" w:rsidP="00200889">
                    <w:pPr>
                      <w:spacing w:beforeLines="20" w:before="48"/>
                      <w:jc w:val="center"/>
                      <w:rPr>
                        <w:rFonts w:ascii="標楷體" w:eastAsia="標楷體" w:hAnsi="標楷體"/>
                      </w:rPr>
                    </w:pPr>
                    <w:r>
                      <w:rPr>
                        <w:rFonts w:ascii="標楷體" w:eastAsia="標楷體" w:hAnsi="標楷體" w:hint="eastAsia"/>
                      </w:rPr>
                      <w:t>商務部</w:t>
                    </w:r>
                  </w:p>
                </w:txbxContent>
              </v:textbox>
            </v:shape>
            <v:shape id="Text Box 649" o:spid="_x0000_s1047" type="#_x0000_t202" style="position:absolute;left:6912;top:4696;width:1076;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0ZUcIA&#10;AADbAAAADwAAAGRycy9kb3ducmV2LnhtbERPS2vCQBC+F/wPywi9FN3YFrXRVURosTcfpb0O2TEJ&#10;Zmfj7jam/75zKPT48b2X6941qqMQa88GJuMMFHHhbc2lgY/T62gOKiZki41nMvBDEdarwd0Sc+tv&#10;fKDumEolIRxzNFCl1OZax6Iih3HsW2Lhzj44TAJDqW3Am4S7Rj9m2VQ7rFkaKmxpW1FxOX47A/Pn&#10;XfcV35/2n8X03Lykh1n3dg3G3A/7zQJUoj79i//cOys+WS9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RlRwgAAANsAAAAPAAAAAAAAAAAAAAAAAJgCAABkcnMvZG93&#10;bnJldi54bWxQSwUGAAAAAAQABAD1AAAAhwMAAAAA&#10;">
              <v:textbox>
                <w:txbxContent>
                  <w:p w:rsidR="005B7320" w:rsidRPr="00C14DCD" w:rsidRDefault="005B7320" w:rsidP="00200889">
                    <w:pPr>
                      <w:spacing w:beforeLines="20" w:before="48"/>
                      <w:jc w:val="center"/>
                      <w:rPr>
                        <w:rFonts w:ascii="標楷體" w:eastAsia="標楷體" w:hAnsi="標楷體"/>
                      </w:rPr>
                    </w:pPr>
                    <w:r>
                      <w:rPr>
                        <w:rFonts w:ascii="標楷體" w:eastAsia="標楷體" w:hAnsi="標楷體" w:hint="eastAsia"/>
                      </w:rPr>
                      <w:t>財務部</w:t>
                    </w:r>
                  </w:p>
                </w:txbxContent>
              </v:textbox>
            </v:shape>
            <v:line id="Line 650" o:spid="_x0000_s1048" style="position:absolute;visibility:visible" from="6601,4965" to="6912,4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651" o:spid="_x0000_s1049" style="position:absolute;visibility:visible" from="6596,5790" to="6912,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shape id="Text Box 652" o:spid="_x0000_s1050" type="#_x0000_t202" style="position:absolute;left:10465;top:4316;width:1029;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JsQA&#10;AADbAAAADwAAAGRycy9kb3ducmV2LnhtbESPT2sCMRTE74V+h/AKvRQ3WxW1W6OI0GJvVkWvj83b&#10;P3Tzsibpun57UxB6HGZ+M8x82ZtGdOR8bVnBa5KCIM6trrlUcNh/DGYgfEDW2FgmBVfysFw8Pswx&#10;0/bC39TtQiliCfsMFVQhtJmUPq/IoE9sSxy9wjqDIUpXSu3wEstNI4dpOpEGa44LFba0rij/2f0a&#10;BbPxpjv5r9H2mE+K5i28TLvPs1Pq+alfvYMI1If/8J3e6MiN4O9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vhybEAAAA2wAAAA8AAAAAAAAAAAAAAAAAmAIAAGRycy9k&#10;b3ducmV2LnhtbFBLBQYAAAAABAAEAPUAAACJAwAAAAA=&#10;">
              <v:textbox>
                <w:txbxContent>
                  <w:p w:rsidR="005B7320" w:rsidRPr="005F256F" w:rsidRDefault="005B7320" w:rsidP="00200889">
                    <w:pPr>
                      <w:spacing w:beforeLines="20" w:before="48"/>
                      <w:jc w:val="center"/>
                      <w:rPr>
                        <w:rFonts w:ascii="標楷體" w:eastAsia="標楷體" w:hAnsi="標楷體"/>
                        <w:u w:val="single"/>
                      </w:rPr>
                    </w:pPr>
                    <w:r w:rsidRPr="005F256F">
                      <w:rPr>
                        <w:rFonts w:ascii="標楷體" w:eastAsia="標楷體" w:hAnsi="標楷體" w:hint="eastAsia"/>
                        <w:u w:val="single"/>
                      </w:rPr>
                      <w:t>副  理</w:t>
                    </w:r>
                  </w:p>
                </w:txbxContent>
              </v:textbox>
            </v:shape>
            <v:shape id="Text Box 653" o:spid="_x0000_s1051" type="#_x0000_t202" style="position:absolute;left:11417;top:5354;width:1053;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fUsQA&#10;AADbAAAADwAAAGRycy9kb3ducmV2LnhtbESPT2sCMRTE70K/Q3gFL+Jm24q1W6NIQdGbtdJeH5u3&#10;f+jmZU3iuv32RhB6HGZ+M8x82ZtGdOR8bVnBU5KCIM6trrlUcPxaj2cgfEDW2FgmBX/kYbl4GMwx&#10;0/bCn9QdQiliCfsMFVQhtJmUPq/IoE9sSxy9wjqDIUpXSu3wEstNI5/TdCoN1hwXKmzpo6L893A2&#10;CmaTbffjdy/773xaNG9h9NptTk6p4WO/egcRqA//4Tu91TcObl/i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H1LEAAAA2wAAAA8AAAAAAAAAAAAAAAAAmAIAAGRycy9k&#10;b3ducmV2LnhtbFBLBQYAAAAABAAEAPUAAACJAwAAAAA=&#10;">
              <v:textbox>
                <w:txbxContent>
                  <w:p w:rsidR="005B7320" w:rsidRPr="00C14DCD" w:rsidRDefault="005B7320" w:rsidP="00200889">
                    <w:pPr>
                      <w:spacing w:beforeLines="20" w:before="48"/>
                      <w:jc w:val="center"/>
                      <w:rPr>
                        <w:rFonts w:ascii="標楷體" w:eastAsia="標楷體" w:hAnsi="標楷體"/>
                      </w:rPr>
                    </w:pPr>
                    <w:r>
                      <w:rPr>
                        <w:rFonts w:ascii="標楷體" w:eastAsia="標楷體" w:hAnsi="標楷體" w:hint="eastAsia"/>
                      </w:rPr>
                      <w:t>行政課</w:t>
                    </w:r>
                  </w:p>
                </w:txbxContent>
              </v:textbox>
            </v:shape>
            <v:line id="Line 654" o:spid="_x0000_s1052" style="position:absolute;visibility:visible" from="11002,4052" to="11002,4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655" o:spid="_x0000_s1053" style="position:absolute;visibility:visible" from="9535,5106" to="13161,5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shape id="Text Box 656" o:spid="_x0000_s1054" type="#_x0000_t202" style="position:absolute;left:12623;top:5354;width:1063;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SBJcUA&#10;AADbAAAADwAAAGRycy9kb3ducmV2LnhtbESPW2sCMRSE34X+h3AKvohmq+Jlu1FKoWLfrIq+HjZn&#10;L3Rzsk3Sdfvvm4LQx2Hmm2GybW8a0ZHztWUFT5MEBHFudc2lgvPpbbwC4QOyxsYyKfghD9vNwyDD&#10;VNsbf1B3DKWIJexTVFCF0KZS+rwig35iW+LoFdYZDFG6UmqHt1huGjlNkoU0WHNcqLCl14ryz+O3&#10;UbCa77urf58dLvmiaNZhtOx2X06p4WP/8gwiUB/+w3d6ryO3h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IElxQAAANsAAAAPAAAAAAAAAAAAAAAAAJgCAABkcnMv&#10;ZG93bnJldi54bWxQSwUGAAAAAAQABAD1AAAAigMAAAAA&#10;">
              <v:textbox>
                <w:txbxContent>
                  <w:p w:rsidR="005B7320" w:rsidRPr="00C14DCD" w:rsidRDefault="005B7320" w:rsidP="00200889">
                    <w:pPr>
                      <w:spacing w:beforeLines="20" w:before="48"/>
                      <w:jc w:val="center"/>
                      <w:rPr>
                        <w:rFonts w:ascii="標楷體" w:eastAsia="標楷體" w:hAnsi="標楷體"/>
                      </w:rPr>
                    </w:pPr>
                    <w:r>
                      <w:rPr>
                        <w:rFonts w:ascii="標楷體" w:eastAsia="標楷體" w:hAnsi="標楷體" w:hint="eastAsia"/>
                      </w:rPr>
                      <w:t>會計課</w:t>
                    </w:r>
                  </w:p>
                </w:txbxContent>
              </v:textbox>
            </v:shape>
            <v:shape id="Text Box 657" o:spid="_x0000_s1055" type="#_x0000_t202" style="position:absolute;left:10204;top:5354;width:1074;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VV8IA&#10;AADbAAAADwAAAGRycy9kb3ducmV2LnhtbERPS2vCQBC+F/wPywi9FN3YFrXRVURosTcfpb0O2TEJ&#10;Zmfj7jam/75zKPT48b2X6941qqMQa88GJuMMFHHhbc2lgY/T62gOKiZki41nMvBDEdarwd0Sc+tv&#10;fKDumEolIRxzNFCl1OZax6Iih3HsW2Lhzj44TAJDqW3Am4S7Rj9m2VQ7rFkaKmxpW1FxOX47A/Pn&#10;XfcV35/2n8X03Lykh1n3dg3G3A/7zQJUoj79i//cOys+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VXwgAAANsAAAAPAAAAAAAAAAAAAAAAAJgCAABkcnMvZG93&#10;bnJldi54bWxQSwUGAAAAAAQABAD1AAAAhwMAAAAA&#10;">
              <v:textbox>
                <w:txbxContent>
                  <w:p w:rsidR="005B7320" w:rsidRPr="00C14DCD" w:rsidRDefault="005B7320" w:rsidP="00200889">
                    <w:pPr>
                      <w:spacing w:beforeLines="20" w:before="48"/>
                      <w:jc w:val="center"/>
                      <w:rPr>
                        <w:rFonts w:ascii="標楷體" w:eastAsia="標楷體" w:hAnsi="標楷體"/>
                      </w:rPr>
                    </w:pPr>
                    <w:r>
                      <w:rPr>
                        <w:rFonts w:ascii="標楷體" w:eastAsia="標楷體" w:hAnsi="標楷體" w:hint="eastAsia"/>
                      </w:rPr>
                      <w:t>技術課</w:t>
                    </w:r>
                  </w:p>
                </w:txbxContent>
              </v:textbox>
            </v:shape>
            <v:shape id="Text Box 658" o:spid="_x0000_s1056" type="#_x0000_t202" style="position:absolute;left:10430;top:3538;width:1077;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ewzMUA&#10;AADbAAAADwAAAGRycy9kb3ducmV2LnhtbESPW2sCMRSE34X+h3AKvohmq+Jlu1FKoWLfrIq+HjZn&#10;L3Rzsk3Sdfvvm4LQx2Hmm2GybW8a0ZHztWUFT5MEBHFudc2lgvPpbbwC4QOyxsYyKfghD9vNwyDD&#10;VNsbf1B3DKWIJexTVFCF0KZS+rwig35iW+LoFdYZDFG6UmqHt1huGjlNkoU0WHNcqLCl14ryz+O3&#10;UbCa77urf58dLvmiaNZhtOx2X06p4WP/8gwiUB/+w3d6ryO3hr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7DMxQAAANsAAAAPAAAAAAAAAAAAAAAAAJgCAABkcnMv&#10;ZG93bnJldi54bWxQSwUGAAAAAAQABAD1AAAAigMAAAAA&#10;">
              <v:textbox>
                <w:txbxContent>
                  <w:p w:rsidR="005B7320" w:rsidRPr="00C14DCD" w:rsidRDefault="005B7320" w:rsidP="00200889">
                    <w:pPr>
                      <w:spacing w:beforeLines="20" w:before="48"/>
                      <w:jc w:val="center"/>
                      <w:rPr>
                        <w:rFonts w:ascii="標楷體" w:eastAsia="標楷體" w:hAnsi="標楷體"/>
                      </w:rPr>
                    </w:pPr>
                    <w:r>
                      <w:rPr>
                        <w:rFonts w:ascii="標楷體" w:eastAsia="標楷體" w:hAnsi="標楷體" w:hint="eastAsia"/>
                      </w:rPr>
                      <w:t>服務部</w:t>
                    </w:r>
                  </w:p>
                </w:txbxContent>
              </v:textbox>
            </v:shape>
            <v:shape id="Text Box 659" o:spid="_x0000_s1057" type="#_x0000_t202" style="position:absolute;left:8638;top:3543;width:1077;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PjMIA&#10;AADbAAAADwAAAGRycy9kb3ducmV2LnhtbERPz2vCMBS+C/4P4Qm7DJs6R2c7o4zBxN3UiV4fzbMt&#10;a15qktXuv18OA48f3+/lejCt6Mn5xrKCWZKCIC6tbrhScPz6mC5A+ICssbVMCn7Jw3o1Hi2x0PbG&#10;e+oPoRIxhH2BCuoQukJKX9Zk0Ce2I47cxTqDIUJXSe3wFsNNK5/SNJMGG44NNXb0XlP5ffgxChbP&#10;2/7sP+e7U5ld2jw8vvSbq1PqYTK8vYIINIS7+N+91QryuD5+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I+MwgAAANsAAAAPAAAAAAAAAAAAAAAAAJgCAABkcnMvZG93&#10;bnJldi54bWxQSwUGAAAAAAQABAD1AAAAhwMAAAAA&#10;">
              <v:textbox>
                <w:txbxContent>
                  <w:p w:rsidR="005B7320" w:rsidRPr="00C14DCD" w:rsidRDefault="005B7320" w:rsidP="00200889">
                    <w:pPr>
                      <w:spacing w:beforeLines="20" w:before="48"/>
                      <w:jc w:val="center"/>
                      <w:rPr>
                        <w:rFonts w:ascii="標楷體" w:eastAsia="標楷體" w:hAnsi="標楷體"/>
                      </w:rPr>
                    </w:pPr>
                    <w:r>
                      <w:rPr>
                        <w:rFonts w:ascii="標楷體" w:eastAsia="標楷體" w:hAnsi="標楷體" w:hint="eastAsia"/>
                      </w:rPr>
                      <w:t>業務部</w:t>
                    </w:r>
                  </w:p>
                </w:txbxContent>
              </v:textbox>
            </v:shape>
            <v:shape id="Text Box 660" o:spid="_x0000_s1058" type="#_x0000_t202" style="position:absolute;left:10257;top:2738;width:14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qF8QA&#10;AADbAAAADwAAAGRycy9kb3ducmV2LnhtbESPT2sCMRTE7wW/Q3hCL6VmrWJ1axQRFHvzH/b62Dx3&#10;FzcvaxLX7bdvCoLHYWZ+w0znralEQ86XlhX0ewkI4szqknMFx8PqfQzCB2SNlWVS8Ese5rPOyxRT&#10;be+8o2YfchEh7FNUUIRQp1L6rCCDvmdr4uidrTMYonS51A7vEW4q+ZEkI2mw5LhQYE3LgrLL/mYU&#10;jIeb5sd/D7anbHSuJuHts1lfnVKv3XbxBSJQG57hR3ujFUz6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oKhfEAAAA2wAAAA8AAAAAAAAAAAAAAAAAmAIAAGRycy9k&#10;b3ducmV2LnhtbFBLBQYAAAAABAAEAPUAAACJAwAAAAA=&#10;">
              <v:textbox>
                <w:txbxContent>
                  <w:p w:rsidR="005B7320" w:rsidRPr="005F256F" w:rsidRDefault="005B7320" w:rsidP="00200889">
                    <w:pPr>
                      <w:spacing w:beforeLines="20" w:before="48"/>
                      <w:jc w:val="center"/>
                      <w:rPr>
                        <w:rFonts w:ascii="標楷體" w:eastAsia="標楷體" w:hAnsi="標楷體"/>
                        <w:u w:val="single"/>
                      </w:rPr>
                    </w:pPr>
                    <w:r w:rsidRPr="005F256F">
                      <w:rPr>
                        <w:rFonts w:ascii="標楷體" w:eastAsia="標楷體" w:hAnsi="標楷體" w:hint="eastAsia"/>
                        <w:u w:val="single"/>
                      </w:rPr>
                      <w:t>副  總</w:t>
                    </w:r>
                  </w:p>
                </w:txbxContent>
              </v:textbox>
            </v:shape>
            <v:line id="Line 661" o:spid="_x0000_s1059" style="position:absolute;visibility:visible" from="6736,4110" to="6907,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shape id="Text Box 662" o:spid="_x0000_s1060" type="#_x0000_t202" style="position:absolute;left:8821;top:6137;width:1383;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8QA&#10;AADbAAAADwAAAGRycy9kb3ducmV2LnhtbESPT2sCMRTE74LfITzBi9SsWqxujVKEFnvzH/b62Dx3&#10;Fzcv2ySu67c3hYLHYWZ+wyxWralEQ86XlhWMhgkI4szqknMFx8PnywyED8gaK8uk4E4eVstuZ4Gp&#10;tjfeUbMPuYgQ9ikqKEKoUyl9VpBBP7Q1cfTO1hkMUbpcaoe3CDeVHCfJVBosOS4UWNO6oOyyvxoF&#10;s9dN8+O/J9tTNj1X8zB4a75+nVL9XvvxDiJQG57h//ZGK5hP4O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2EfvEAAAA2wAAAA8AAAAAAAAAAAAAAAAAmAIAAGRycy9k&#10;b3ducmV2LnhtbFBLBQYAAAAABAAEAPUAAACJAwAAAAA=&#10;">
              <v:textbox>
                <w:txbxContent>
                  <w:p w:rsidR="005B7320" w:rsidRPr="00C14DCD" w:rsidRDefault="005B7320" w:rsidP="00200889">
                    <w:pPr>
                      <w:spacing w:beforeLines="20" w:before="48"/>
                      <w:jc w:val="center"/>
                      <w:rPr>
                        <w:rFonts w:ascii="標楷體" w:eastAsia="標楷體" w:hAnsi="標楷體"/>
                      </w:rPr>
                    </w:pPr>
                    <w:r>
                      <w:rPr>
                        <w:rFonts w:ascii="標楷體" w:eastAsia="標楷體" w:hAnsi="標楷體" w:hint="eastAsia"/>
                      </w:rPr>
                      <w:t>售後服務</w:t>
                    </w:r>
                  </w:p>
                </w:txbxContent>
              </v:textbox>
            </v:shape>
            <v:line id="Line 663" o:spid="_x0000_s1061" style="position:absolute;visibility:visible" from="10989,4856" to="10989,5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664" o:spid="_x0000_s1062" style="position:absolute;visibility:visible" from="9535,5111" to="9535,5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Line 665" o:spid="_x0000_s1063" style="position:absolute;visibility:visible" from="10695,5111" to="10695,5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666" o:spid="_x0000_s1064" style="position:absolute;visibility:visible" from="9522,5894" to="9522,6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667" o:spid="_x0000_s1065" style="position:absolute;visibility:visible" from="13165,5111" to="13165,5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668" o:spid="_x0000_s1066" style="position:absolute;visibility:visible" from="11962,5111" to="11962,5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w:pict>
      </w:r>
    </w:p>
    <w:p w:rsidR="00147E96" w:rsidRPr="00EB1FCD" w:rsidRDefault="00147E96" w:rsidP="008C6FC3">
      <w:pPr>
        <w:tabs>
          <w:tab w:val="left" w:pos="960"/>
          <w:tab w:val="left" w:pos="1134"/>
        </w:tabs>
        <w:spacing w:beforeLines="50" w:before="120" w:afterLines="50" w:after="120" w:line="360" w:lineRule="auto"/>
        <w:ind w:left="962"/>
        <w:jc w:val="both"/>
        <w:rPr>
          <w:rFonts w:eastAsia="標楷體"/>
          <w:b/>
          <w:sz w:val="28"/>
          <w:szCs w:val="28"/>
        </w:rPr>
      </w:pPr>
    </w:p>
    <w:p w:rsidR="00147E96" w:rsidRPr="00EB1FCD" w:rsidRDefault="00147E96" w:rsidP="008C6FC3">
      <w:pPr>
        <w:tabs>
          <w:tab w:val="left" w:pos="960"/>
          <w:tab w:val="left" w:pos="1134"/>
        </w:tabs>
        <w:spacing w:beforeLines="50" w:before="120" w:afterLines="50" w:after="120" w:line="360" w:lineRule="auto"/>
        <w:ind w:left="962"/>
        <w:jc w:val="both"/>
        <w:rPr>
          <w:rFonts w:eastAsia="標楷體"/>
          <w:b/>
          <w:sz w:val="28"/>
          <w:szCs w:val="28"/>
        </w:rPr>
      </w:pPr>
    </w:p>
    <w:p w:rsidR="00147E96" w:rsidRPr="00EB1FCD" w:rsidRDefault="00147E96" w:rsidP="008C6FC3">
      <w:pPr>
        <w:tabs>
          <w:tab w:val="left" w:pos="960"/>
          <w:tab w:val="left" w:pos="1134"/>
        </w:tabs>
        <w:spacing w:beforeLines="50" w:before="120" w:afterLines="50" w:after="120" w:line="360" w:lineRule="auto"/>
        <w:ind w:left="962"/>
        <w:jc w:val="both"/>
        <w:rPr>
          <w:rFonts w:eastAsia="標楷體"/>
          <w:b/>
          <w:sz w:val="28"/>
          <w:szCs w:val="28"/>
        </w:rPr>
      </w:pPr>
    </w:p>
    <w:p w:rsidR="00147E96" w:rsidRPr="00EB1FCD" w:rsidRDefault="00147E96" w:rsidP="008C6FC3">
      <w:pPr>
        <w:tabs>
          <w:tab w:val="left" w:pos="960"/>
          <w:tab w:val="left" w:pos="1134"/>
        </w:tabs>
        <w:spacing w:beforeLines="50" w:before="120" w:afterLines="50" w:after="120" w:line="360" w:lineRule="auto"/>
        <w:ind w:left="962"/>
        <w:jc w:val="both"/>
        <w:rPr>
          <w:rFonts w:eastAsia="標楷體"/>
          <w:b/>
          <w:sz w:val="28"/>
          <w:szCs w:val="28"/>
        </w:rPr>
      </w:pPr>
    </w:p>
    <w:p w:rsidR="00147E96" w:rsidRPr="00EB1FCD" w:rsidRDefault="00147E96" w:rsidP="008C6FC3">
      <w:pPr>
        <w:tabs>
          <w:tab w:val="left" w:pos="960"/>
          <w:tab w:val="left" w:pos="1134"/>
        </w:tabs>
        <w:spacing w:beforeLines="50" w:before="120" w:afterLines="50" w:after="120" w:line="360" w:lineRule="auto"/>
        <w:ind w:left="962"/>
        <w:jc w:val="both"/>
        <w:rPr>
          <w:rFonts w:eastAsia="標楷體"/>
          <w:b/>
          <w:sz w:val="28"/>
          <w:szCs w:val="28"/>
        </w:rPr>
      </w:pPr>
    </w:p>
    <w:p w:rsidR="00147E96" w:rsidRPr="00EB1FCD" w:rsidRDefault="00147E96" w:rsidP="008C6FC3">
      <w:pPr>
        <w:tabs>
          <w:tab w:val="left" w:pos="960"/>
          <w:tab w:val="left" w:pos="1134"/>
        </w:tabs>
        <w:spacing w:beforeLines="50" w:before="120" w:afterLines="50" w:after="120" w:line="360" w:lineRule="auto"/>
        <w:ind w:left="962"/>
        <w:jc w:val="both"/>
        <w:rPr>
          <w:rFonts w:eastAsia="標楷體"/>
          <w:b/>
          <w:sz w:val="28"/>
          <w:szCs w:val="28"/>
        </w:rPr>
      </w:pPr>
    </w:p>
    <w:p w:rsidR="00147E96" w:rsidRPr="00EB1FCD" w:rsidRDefault="00147E96" w:rsidP="008C6FC3">
      <w:pPr>
        <w:tabs>
          <w:tab w:val="left" w:pos="960"/>
          <w:tab w:val="left" w:pos="1134"/>
        </w:tabs>
        <w:spacing w:beforeLines="50" w:before="120" w:afterLines="50" w:after="120" w:line="360" w:lineRule="auto"/>
        <w:ind w:left="962"/>
        <w:jc w:val="both"/>
        <w:rPr>
          <w:rFonts w:eastAsia="標楷體"/>
          <w:b/>
          <w:sz w:val="28"/>
          <w:szCs w:val="28"/>
        </w:rPr>
      </w:pPr>
    </w:p>
    <w:p w:rsidR="00457FDE" w:rsidRPr="00EB1FCD" w:rsidRDefault="00457FDE" w:rsidP="008C6FC3">
      <w:pPr>
        <w:tabs>
          <w:tab w:val="left" w:pos="960"/>
          <w:tab w:val="left" w:pos="1134"/>
        </w:tabs>
        <w:spacing w:beforeLines="50" w:before="120" w:afterLines="50" w:after="120" w:line="360" w:lineRule="auto"/>
        <w:ind w:left="962"/>
        <w:jc w:val="both"/>
        <w:rPr>
          <w:rFonts w:eastAsia="標楷體"/>
          <w:b/>
          <w:sz w:val="28"/>
          <w:szCs w:val="28"/>
        </w:rPr>
      </w:pPr>
    </w:p>
    <w:p w:rsidR="00147E96" w:rsidRPr="00EB1FCD" w:rsidRDefault="000445FF" w:rsidP="008C6FC3">
      <w:pPr>
        <w:numPr>
          <w:ilvl w:val="0"/>
          <w:numId w:val="13"/>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EB1FCD">
        <w:rPr>
          <w:rFonts w:eastAsia="標楷體" w:hAnsi="標楷體"/>
          <w:b/>
          <w:sz w:val="28"/>
          <w:szCs w:val="28"/>
        </w:rPr>
        <w:t>公司經營現況</w:t>
      </w:r>
    </w:p>
    <w:p w:rsidR="00147E96" w:rsidRPr="00EB1FCD" w:rsidRDefault="000445FF" w:rsidP="008C6FC3">
      <w:pPr>
        <w:spacing w:beforeLines="50" w:before="120" w:afterLines="50" w:after="120" w:line="360" w:lineRule="auto"/>
        <w:ind w:leftChars="300" w:left="720" w:firstLineChars="200" w:firstLine="520"/>
        <w:jc w:val="both"/>
        <w:rPr>
          <w:rFonts w:eastAsia="標楷體" w:hAnsi="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hint="eastAsia"/>
          <w:sz w:val="26"/>
          <w:szCs w:val="26"/>
        </w:rPr>
        <w:t>銷售之</w:t>
      </w:r>
      <w:r w:rsidRPr="00EB1FCD">
        <w:rPr>
          <w:rFonts w:eastAsia="標楷體" w:hAnsi="標楷體"/>
          <w:sz w:val="26"/>
          <w:szCs w:val="26"/>
        </w:rPr>
        <w:t>產品</w:t>
      </w:r>
      <w:r w:rsidRPr="00EB1FCD">
        <w:rPr>
          <w:rFonts w:eastAsia="標楷體" w:hAnsi="標楷體" w:hint="eastAsia"/>
          <w:sz w:val="26"/>
          <w:szCs w:val="26"/>
        </w:rPr>
        <w:t>主要</w:t>
      </w:r>
      <w:r w:rsidRPr="00EB1FCD">
        <w:rPr>
          <w:rFonts w:eastAsia="標楷體" w:hAnsi="標楷體"/>
          <w:sz w:val="26"/>
          <w:szCs w:val="26"/>
        </w:rPr>
        <w:t>部分</w:t>
      </w:r>
      <w:r w:rsidRPr="00EB1FCD">
        <w:rPr>
          <w:rFonts w:eastAsia="標楷體" w:hAnsi="標楷體" w:hint="eastAsia"/>
          <w:sz w:val="26"/>
          <w:szCs w:val="26"/>
        </w:rPr>
        <w:t>為自國內關係企業</w:t>
      </w:r>
      <w:r w:rsidRPr="00EB1FCD">
        <w:rPr>
          <w:rFonts w:eastAsia="標楷體" w:hAnsi="標楷體"/>
          <w:sz w:val="26"/>
          <w:szCs w:val="26"/>
        </w:rPr>
        <w:t>廠商</w:t>
      </w:r>
      <w:r w:rsidRPr="00EB1FCD">
        <w:rPr>
          <w:rFonts w:eastAsia="標楷體" w:hAnsi="標楷體" w:hint="eastAsia"/>
          <w:sz w:val="26"/>
          <w:szCs w:val="26"/>
        </w:rPr>
        <w:t>購入巴士、巴士維修</w:t>
      </w:r>
      <w:r w:rsidRPr="00EB1FCD">
        <w:rPr>
          <w:rFonts w:eastAsia="標楷體" w:hAnsi="標楷體"/>
          <w:sz w:val="26"/>
          <w:szCs w:val="26"/>
        </w:rPr>
        <w:t>相關零件</w:t>
      </w:r>
      <w:r w:rsidRPr="00EB1FCD">
        <w:rPr>
          <w:rFonts w:eastAsia="標楷體" w:hAnsi="標楷體" w:hint="eastAsia"/>
          <w:sz w:val="26"/>
          <w:szCs w:val="26"/>
        </w:rPr>
        <w:t>及車用材料等等</w:t>
      </w:r>
      <w:r w:rsidRPr="00EB1FCD">
        <w:rPr>
          <w:rFonts w:eastAsia="標楷體" w:hAnsi="標楷體"/>
          <w:sz w:val="26"/>
          <w:szCs w:val="26"/>
        </w:rPr>
        <w:t>，</w:t>
      </w:r>
      <w:r w:rsidRPr="00EB1FCD">
        <w:rPr>
          <w:rFonts w:eastAsia="標楷體" w:hAnsi="標楷體" w:hint="eastAsia"/>
          <w:sz w:val="26"/>
          <w:szCs w:val="26"/>
        </w:rPr>
        <w:t>進而轉銷售給客戶，</w:t>
      </w:r>
      <w:r w:rsidRPr="00EB1FCD">
        <w:rPr>
          <w:rFonts w:eastAsia="標楷體" w:hAnsi="標楷體"/>
          <w:sz w:val="26"/>
          <w:szCs w:val="26"/>
        </w:rPr>
        <w:t>所</w:t>
      </w:r>
      <w:r w:rsidRPr="00EB1FCD">
        <w:rPr>
          <w:rFonts w:eastAsia="標楷體" w:hAnsi="標楷體" w:hint="eastAsia"/>
          <w:sz w:val="26"/>
          <w:szCs w:val="26"/>
        </w:rPr>
        <w:t>銷</w:t>
      </w:r>
      <w:r w:rsidRPr="00EB1FCD">
        <w:rPr>
          <w:rFonts w:eastAsia="標楷體" w:hAnsi="標楷體"/>
          <w:sz w:val="26"/>
          <w:szCs w:val="26"/>
        </w:rPr>
        <w:t>售</w:t>
      </w:r>
      <w:r w:rsidRPr="00EB1FCD">
        <w:rPr>
          <w:rFonts w:eastAsia="標楷體" w:hAnsi="標楷體" w:hint="eastAsia"/>
          <w:sz w:val="26"/>
          <w:szCs w:val="26"/>
        </w:rPr>
        <w:t>之</w:t>
      </w:r>
      <w:r w:rsidRPr="00EB1FCD">
        <w:rPr>
          <w:rFonts w:eastAsia="標楷體" w:hAnsi="標楷體"/>
          <w:sz w:val="26"/>
          <w:szCs w:val="26"/>
        </w:rPr>
        <w:t>產品主要包含城市公車</w:t>
      </w:r>
      <w:r w:rsidRPr="00EB1FCD">
        <w:rPr>
          <w:rFonts w:eastAsia="標楷體"/>
          <w:sz w:val="26"/>
          <w:szCs w:val="26"/>
        </w:rPr>
        <w:t>(City Bus)</w:t>
      </w:r>
      <w:r w:rsidRPr="00EB1FCD">
        <w:rPr>
          <w:rFonts w:eastAsia="標楷體" w:hAnsi="標楷體"/>
          <w:sz w:val="26"/>
          <w:szCs w:val="26"/>
        </w:rPr>
        <w:t>、長途客運</w:t>
      </w:r>
      <w:r w:rsidRPr="00EB1FCD">
        <w:rPr>
          <w:rFonts w:eastAsia="標楷體"/>
          <w:sz w:val="26"/>
          <w:szCs w:val="26"/>
        </w:rPr>
        <w:t>(Intercity Bus)</w:t>
      </w:r>
      <w:r w:rsidRPr="00EB1FCD">
        <w:rPr>
          <w:rFonts w:eastAsia="標楷體" w:hAnsi="標楷體"/>
          <w:sz w:val="26"/>
          <w:szCs w:val="26"/>
        </w:rPr>
        <w:t>及遊覽車</w:t>
      </w:r>
      <w:r w:rsidRPr="00EB1FCD">
        <w:rPr>
          <w:rFonts w:eastAsia="標楷體"/>
          <w:sz w:val="26"/>
          <w:szCs w:val="26"/>
        </w:rPr>
        <w:t>(Coach)</w:t>
      </w:r>
      <w:r w:rsidRPr="00EB1FCD">
        <w:rPr>
          <w:rFonts w:eastAsia="標楷體" w:hAnsi="標楷體"/>
          <w:sz w:val="26"/>
          <w:szCs w:val="26"/>
        </w:rPr>
        <w:t>等等，各類型又有許多不同型號之產品，種類相當繁多</w:t>
      </w:r>
      <w:r w:rsidRPr="00EB1FCD">
        <w:rPr>
          <w:rFonts w:eastAsia="標楷體" w:hAnsi="標楷體" w:hint="eastAsia"/>
          <w:sz w:val="26"/>
          <w:szCs w:val="26"/>
        </w:rPr>
        <w:t>。</w:t>
      </w:r>
      <w:proofErr w:type="gramStart"/>
      <w:r w:rsidRPr="00EB1FCD">
        <w:rPr>
          <w:rFonts w:eastAsia="標楷體" w:hAnsi="標楷體" w:hint="eastAsia"/>
          <w:sz w:val="26"/>
          <w:szCs w:val="26"/>
        </w:rPr>
        <w:t>健誠國際</w:t>
      </w:r>
      <w:proofErr w:type="gramEnd"/>
      <w:r w:rsidRPr="00EB1FCD">
        <w:rPr>
          <w:rFonts w:eastAsia="標楷體" w:hAnsi="標楷體" w:hint="eastAsia"/>
          <w:sz w:val="26"/>
          <w:szCs w:val="26"/>
        </w:rPr>
        <w:t>亦提供巴士相關技術支援教育訓練、零件供應及保固維修服務</w:t>
      </w:r>
      <w:r w:rsidRPr="00EB1FCD">
        <w:rPr>
          <w:rFonts w:eastAsia="標楷體" w:hAnsi="標楷體"/>
          <w:sz w:val="26"/>
          <w:szCs w:val="26"/>
        </w:rPr>
        <w:t>等，</w:t>
      </w:r>
      <w:r w:rsidRPr="00EB1FCD">
        <w:rPr>
          <w:rFonts w:eastAsia="標楷體" w:hAnsi="標楷體" w:hint="eastAsia"/>
          <w:sz w:val="26"/>
          <w:szCs w:val="26"/>
        </w:rPr>
        <w:t>如提供協助進行廠房督導及改善工作作業等事宜服務等等。</w:t>
      </w:r>
    </w:p>
    <w:p w:rsidR="00147E96" w:rsidRPr="00EB1FCD" w:rsidRDefault="000445FF" w:rsidP="008C6FC3">
      <w:pPr>
        <w:pStyle w:val="3"/>
        <w:numPr>
          <w:ilvl w:val="0"/>
          <w:numId w:val="8"/>
        </w:numPr>
        <w:spacing w:beforeLines="50" w:before="120" w:afterLines="50" w:after="120" w:line="360" w:lineRule="auto"/>
        <w:ind w:leftChars="100" w:left="720"/>
        <w:jc w:val="both"/>
        <w:rPr>
          <w:rFonts w:ascii="Times New Roman" w:eastAsia="標楷體" w:hAnsi="Times New Roman"/>
          <w:sz w:val="32"/>
          <w:szCs w:val="32"/>
        </w:rPr>
      </w:pPr>
      <w:r w:rsidRPr="00EB1FCD">
        <w:rPr>
          <w:rFonts w:ascii="Times New Roman" w:eastAsia="標楷體" w:hAnsi="標楷體"/>
          <w:sz w:val="32"/>
          <w:szCs w:val="32"/>
        </w:rPr>
        <w:t>集團綜</w:t>
      </w:r>
      <w:proofErr w:type="gramStart"/>
      <w:r w:rsidRPr="00EB1FCD">
        <w:rPr>
          <w:rFonts w:ascii="Times New Roman" w:eastAsia="標楷體" w:hAnsi="標楷體"/>
          <w:sz w:val="32"/>
          <w:szCs w:val="32"/>
        </w:rPr>
        <w:t>覽</w:t>
      </w:r>
      <w:proofErr w:type="gramEnd"/>
    </w:p>
    <w:p w:rsidR="00147E96" w:rsidRPr="00EB1FCD" w:rsidRDefault="000445FF" w:rsidP="008C6FC3">
      <w:pPr>
        <w:numPr>
          <w:ilvl w:val="0"/>
          <w:numId w:val="43"/>
        </w:numPr>
        <w:tabs>
          <w:tab w:val="left" w:pos="960"/>
          <w:tab w:val="left" w:pos="1134"/>
        </w:tabs>
        <w:spacing w:beforeLines="50" w:before="120" w:afterLines="50" w:after="120" w:line="360" w:lineRule="auto"/>
        <w:ind w:leftChars="201" w:left="995" w:hanging="513"/>
        <w:jc w:val="both"/>
        <w:rPr>
          <w:rFonts w:eastAsia="標楷體"/>
          <w:b/>
          <w:sz w:val="28"/>
          <w:szCs w:val="28"/>
        </w:rPr>
      </w:pPr>
      <w:r w:rsidRPr="00EB1FCD">
        <w:rPr>
          <w:rFonts w:eastAsia="標楷體" w:hAnsi="標楷體"/>
          <w:b/>
          <w:sz w:val="28"/>
          <w:szCs w:val="28"/>
        </w:rPr>
        <w:t>背景資訊</w:t>
      </w:r>
    </w:p>
    <w:p w:rsidR="00147E96" w:rsidRPr="00EB1FCD" w:rsidRDefault="000445FF" w:rsidP="008C6FC3">
      <w:pPr>
        <w:spacing w:beforeLines="50" w:before="120" w:afterLines="50" w:after="120" w:line="360" w:lineRule="auto"/>
        <w:ind w:leftChars="200" w:left="480" w:firstLineChars="200" w:firstLine="520"/>
        <w:jc w:val="both"/>
        <w:rPr>
          <w:rFonts w:eastAsia="標楷體" w:hAnsi="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早期為貿易商，在過去</w:t>
      </w:r>
      <w:r w:rsidRPr="00EB1FCD">
        <w:rPr>
          <w:rFonts w:eastAsia="標楷體" w:hAnsi="標楷體"/>
          <w:sz w:val="26"/>
          <w:szCs w:val="26"/>
        </w:rPr>
        <w:t>1994~2002</w:t>
      </w:r>
      <w:r w:rsidRPr="00EB1FCD">
        <w:rPr>
          <w:rFonts w:eastAsia="標楷體" w:hAnsi="標楷體"/>
          <w:sz w:val="26"/>
          <w:szCs w:val="26"/>
        </w:rPr>
        <w:t>年間代理銷售巴士</w:t>
      </w:r>
      <w:proofErr w:type="gramStart"/>
      <w:r w:rsidRPr="00EB1FCD">
        <w:rPr>
          <w:rFonts w:eastAsia="標楷體" w:hAnsi="標楷體"/>
          <w:sz w:val="26"/>
          <w:szCs w:val="26"/>
        </w:rPr>
        <w:t>期間，</w:t>
      </w:r>
      <w:proofErr w:type="gramEnd"/>
      <w:r w:rsidRPr="00EB1FCD">
        <w:rPr>
          <w:rFonts w:eastAsia="標楷體" w:hAnsi="標楷體"/>
          <w:sz w:val="26"/>
          <w:szCs w:val="26"/>
        </w:rPr>
        <w:t>已充分掌握其中各項關鍵因素：如市場需求、銷售管道、維修技術及</w:t>
      </w:r>
      <w:proofErr w:type="gramStart"/>
      <w:r w:rsidRPr="00EB1FCD">
        <w:rPr>
          <w:rFonts w:eastAsia="標楷體" w:hAnsi="標楷體"/>
          <w:sz w:val="26"/>
          <w:szCs w:val="26"/>
        </w:rPr>
        <w:t>最</w:t>
      </w:r>
      <w:proofErr w:type="gramEnd"/>
      <w:r w:rsidRPr="00EB1FCD">
        <w:rPr>
          <w:rFonts w:eastAsia="標楷體" w:hAnsi="標楷體"/>
          <w:sz w:val="26"/>
          <w:szCs w:val="26"/>
        </w:rPr>
        <w:lastRenderedPageBreak/>
        <w:t>適規格等。由於台灣加入</w:t>
      </w:r>
      <w:r w:rsidRPr="00EB1FCD">
        <w:rPr>
          <w:rFonts w:eastAsia="標楷體" w:hAnsi="標楷體"/>
          <w:sz w:val="26"/>
          <w:szCs w:val="26"/>
        </w:rPr>
        <w:t>WTO</w:t>
      </w:r>
      <w:r w:rsidRPr="00EB1FCD">
        <w:rPr>
          <w:rFonts w:eastAsia="標楷體" w:hAnsi="標楷體"/>
          <w:sz w:val="26"/>
          <w:szCs w:val="26"/>
        </w:rPr>
        <w:t>，大客車車體打造及底盤組裝市場開放，</w:t>
      </w:r>
      <w:r w:rsidRPr="00EB1FCD">
        <w:rPr>
          <w:rFonts w:eastAsia="標楷體" w:hAnsi="標楷體" w:hint="eastAsia"/>
          <w:sz w:val="26"/>
          <w:szCs w:val="26"/>
        </w:rPr>
        <w:t>集團</w:t>
      </w:r>
      <w:r w:rsidRPr="00EB1FCD">
        <w:rPr>
          <w:rFonts w:eastAsia="標楷體" w:hAnsi="標楷體"/>
          <w:sz w:val="26"/>
          <w:szCs w:val="26"/>
        </w:rPr>
        <w:t>主要投資人基於與韓國大宇巴士公司已合作十年之基礎，遂於</w:t>
      </w:r>
      <w:r w:rsidRPr="00EB1FCD">
        <w:rPr>
          <w:rFonts w:eastAsia="標楷體" w:hAnsi="標楷體"/>
          <w:sz w:val="26"/>
          <w:szCs w:val="26"/>
        </w:rPr>
        <w:t>2003</w:t>
      </w:r>
      <w:r w:rsidRPr="00EB1FCD">
        <w:rPr>
          <w:rFonts w:eastAsia="標楷體" w:hAnsi="標楷體"/>
          <w:sz w:val="26"/>
          <w:szCs w:val="26"/>
        </w:rPr>
        <w:t>年</w:t>
      </w:r>
      <w:r w:rsidRPr="00EB1FCD">
        <w:rPr>
          <w:rFonts w:eastAsia="標楷體" w:hAnsi="標楷體"/>
          <w:sz w:val="26"/>
          <w:szCs w:val="26"/>
        </w:rPr>
        <w:t>5</w:t>
      </w:r>
      <w:r w:rsidRPr="00EB1FCD">
        <w:rPr>
          <w:rFonts w:eastAsia="標楷體" w:hAnsi="標楷體"/>
          <w:sz w:val="26"/>
          <w:szCs w:val="26"/>
        </w:rPr>
        <w:t>月</w:t>
      </w:r>
      <w:r w:rsidRPr="00EB1FCD">
        <w:rPr>
          <w:rFonts w:eastAsia="標楷體" w:hAnsi="標楷體"/>
          <w:sz w:val="26"/>
          <w:szCs w:val="26"/>
        </w:rPr>
        <w:t>6</w:t>
      </w:r>
      <w:r w:rsidRPr="00EB1FCD">
        <w:rPr>
          <w:rFonts w:eastAsia="標楷體" w:hAnsi="標楷體"/>
          <w:sz w:val="26"/>
          <w:szCs w:val="26"/>
        </w:rPr>
        <w:t>日在國內設廠產製及銷售</w:t>
      </w:r>
      <w:proofErr w:type="gramStart"/>
      <w:r w:rsidRPr="00EB1FCD">
        <w:rPr>
          <w:rFonts w:eastAsia="標楷體" w:hAnsi="標楷體"/>
          <w:sz w:val="26"/>
          <w:szCs w:val="26"/>
        </w:rPr>
        <w:t>大宇各型</w:t>
      </w:r>
      <w:proofErr w:type="gramEnd"/>
      <w:r w:rsidRPr="00EB1FCD">
        <w:rPr>
          <w:rFonts w:eastAsia="標楷體" w:hAnsi="標楷體"/>
          <w:sz w:val="26"/>
          <w:szCs w:val="26"/>
        </w:rPr>
        <w:t>巴士。</w:t>
      </w:r>
      <w:r w:rsidRPr="00EB1FCD">
        <w:rPr>
          <w:rFonts w:eastAsia="標楷體" w:hAnsi="標楷體"/>
          <w:sz w:val="26"/>
          <w:szCs w:val="26"/>
        </w:rPr>
        <w:br/>
      </w:r>
      <w:r w:rsidRPr="00EB1FCD">
        <w:rPr>
          <w:rFonts w:eastAsia="標楷體" w:hAnsi="標楷體"/>
          <w:sz w:val="26"/>
          <w:szCs w:val="26"/>
        </w:rPr>
        <w:tab/>
      </w:r>
      <w:r w:rsidRPr="00EB1FCD">
        <w:rPr>
          <w:rFonts w:eastAsia="標楷體" w:hAnsi="標楷體"/>
          <w:sz w:val="26"/>
          <w:szCs w:val="26"/>
        </w:rPr>
        <w:t>集團功能事業群組織中，</w:t>
      </w:r>
      <w:proofErr w:type="gramStart"/>
      <w:r w:rsidRPr="00EB1FCD">
        <w:rPr>
          <w:rFonts w:eastAsia="標楷體" w:hAnsi="標楷體"/>
          <w:sz w:val="26"/>
          <w:szCs w:val="26"/>
        </w:rPr>
        <w:t>健誠國際</w:t>
      </w:r>
      <w:proofErr w:type="gramEnd"/>
      <w:r w:rsidRPr="00EB1FCD">
        <w:rPr>
          <w:rFonts w:eastAsia="標楷體" w:hAnsi="標楷體"/>
          <w:sz w:val="26"/>
          <w:szCs w:val="26"/>
        </w:rPr>
        <w:t>負責國內大客車之銷售及售後服務工作，設於台北市敦化南路，售後服務中心</w:t>
      </w:r>
      <w:r w:rsidRPr="00EB1FCD">
        <w:rPr>
          <w:rFonts w:eastAsia="標楷體" w:hAnsi="標楷體"/>
          <w:sz w:val="26"/>
          <w:szCs w:val="26"/>
        </w:rPr>
        <w:t>-</w:t>
      </w:r>
      <w:r w:rsidRPr="00EB1FCD">
        <w:rPr>
          <w:rFonts w:eastAsia="標楷體" w:hAnsi="標楷體"/>
          <w:sz w:val="26"/>
          <w:szCs w:val="26"/>
        </w:rPr>
        <w:t>則設在新北市五股區，巴士內裝翻修場</w:t>
      </w:r>
      <w:r w:rsidRPr="00EB1FCD">
        <w:rPr>
          <w:rFonts w:eastAsia="標楷體" w:hAnsi="標楷體"/>
          <w:sz w:val="26"/>
          <w:szCs w:val="26"/>
        </w:rPr>
        <w:t>-</w:t>
      </w:r>
      <w:r w:rsidRPr="00EB1FCD">
        <w:rPr>
          <w:rFonts w:eastAsia="標楷體" w:hAnsi="標楷體"/>
          <w:sz w:val="26"/>
          <w:szCs w:val="26"/>
        </w:rPr>
        <w:t>則設址於桃園縣觀音鄉。</w:t>
      </w:r>
      <w:r w:rsidRPr="00EB1FCD">
        <w:rPr>
          <w:rFonts w:eastAsia="標楷體" w:hAnsi="標楷體"/>
          <w:sz w:val="26"/>
          <w:szCs w:val="26"/>
        </w:rPr>
        <w:br/>
      </w:r>
      <w:r w:rsidRPr="00EB1FCD">
        <w:rPr>
          <w:rFonts w:eastAsia="標楷體" w:hAnsi="標楷體"/>
          <w:sz w:val="26"/>
          <w:szCs w:val="26"/>
        </w:rPr>
        <w:tab/>
      </w:r>
      <w:r w:rsidRPr="00EB1FCD">
        <w:rPr>
          <w:rFonts w:eastAsia="標楷體" w:hAnsi="標楷體"/>
          <w:sz w:val="26"/>
          <w:szCs w:val="26"/>
        </w:rPr>
        <w:t>成運汽車負責大客車之零件次加工及組裝製造大客車，工廠設於屏東縣新園鄉。國光客運公司採用之雲豹系列及紫羅蘭系列等長途客運車，</w:t>
      </w:r>
      <w:proofErr w:type="gramStart"/>
      <w:r w:rsidRPr="00EB1FCD">
        <w:rPr>
          <w:rFonts w:eastAsia="標楷體" w:hAnsi="標楷體"/>
          <w:sz w:val="26"/>
          <w:szCs w:val="26"/>
        </w:rPr>
        <w:t>均為本公司</w:t>
      </w:r>
      <w:proofErr w:type="gramEnd"/>
      <w:r w:rsidRPr="00EB1FCD">
        <w:rPr>
          <w:rFonts w:eastAsia="標楷體" w:hAnsi="標楷體"/>
          <w:sz w:val="26"/>
          <w:szCs w:val="26"/>
        </w:rPr>
        <w:t>落實根留台灣、技術研發之代表作。</w:t>
      </w:r>
    </w:p>
    <w:p w:rsidR="00147E96" w:rsidRPr="00EB1FCD" w:rsidRDefault="000445FF" w:rsidP="008C6FC3">
      <w:pPr>
        <w:numPr>
          <w:ilvl w:val="0"/>
          <w:numId w:val="43"/>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EB1FCD">
        <w:rPr>
          <w:rFonts w:eastAsia="標楷體" w:hAnsi="標楷體"/>
          <w:b/>
          <w:sz w:val="28"/>
          <w:szCs w:val="28"/>
        </w:rPr>
        <w:t>主要業務範圍</w:t>
      </w:r>
    </w:p>
    <w:p w:rsidR="00147E96" w:rsidRPr="00EB1FCD" w:rsidRDefault="000445FF" w:rsidP="008C6FC3">
      <w:pPr>
        <w:spacing w:beforeLines="50" w:before="120" w:afterLines="50" w:after="120" w:line="360" w:lineRule="auto"/>
        <w:ind w:leftChars="200" w:left="480" w:firstLineChars="200" w:firstLine="520"/>
        <w:jc w:val="both"/>
        <w:rPr>
          <w:rFonts w:eastAsia="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hint="eastAsia"/>
          <w:sz w:val="26"/>
          <w:szCs w:val="26"/>
        </w:rPr>
        <w:t>在銷售各式各樣大小不同的巴士，</w:t>
      </w:r>
      <w:r w:rsidRPr="00EB1FCD">
        <w:rPr>
          <w:rFonts w:eastAsia="標楷體" w:hAnsi="標楷體"/>
          <w:sz w:val="26"/>
          <w:szCs w:val="26"/>
        </w:rPr>
        <w:t>所售產品主要包含城市公車</w:t>
      </w:r>
      <w:r w:rsidRPr="00EB1FCD">
        <w:rPr>
          <w:rFonts w:eastAsia="標楷體"/>
          <w:sz w:val="26"/>
          <w:szCs w:val="26"/>
        </w:rPr>
        <w:t>(City Bus)</w:t>
      </w:r>
      <w:r w:rsidRPr="00EB1FCD">
        <w:rPr>
          <w:rFonts w:eastAsia="標楷體" w:hAnsi="標楷體"/>
          <w:sz w:val="26"/>
          <w:szCs w:val="26"/>
        </w:rPr>
        <w:t>、長途客運</w:t>
      </w:r>
      <w:r w:rsidRPr="00EB1FCD">
        <w:rPr>
          <w:rFonts w:eastAsia="標楷體"/>
          <w:sz w:val="26"/>
          <w:szCs w:val="26"/>
        </w:rPr>
        <w:t>(Intercity Bus)</w:t>
      </w:r>
      <w:r w:rsidRPr="00EB1FCD">
        <w:rPr>
          <w:rFonts w:eastAsia="標楷體" w:hAnsi="標楷體"/>
          <w:sz w:val="26"/>
          <w:szCs w:val="26"/>
        </w:rPr>
        <w:t>及遊覽車</w:t>
      </w:r>
      <w:r w:rsidRPr="00EB1FCD">
        <w:rPr>
          <w:rFonts w:eastAsia="標楷體"/>
          <w:sz w:val="26"/>
          <w:szCs w:val="26"/>
        </w:rPr>
        <w:t>(Coach)</w:t>
      </w:r>
      <w:r w:rsidRPr="00EB1FCD">
        <w:rPr>
          <w:rFonts w:eastAsia="標楷體" w:hAnsi="標楷體"/>
          <w:sz w:val="26"/>
          <w:szCs w:val="26"/>
        </w:rPr>
        <w:t>等等，各類型又有許多不同型號之產品，種類相當繁多</w:t>
      </w:r>
      <w:r w:rsidRPr="00EB1FCD">
        <w:rPr>
          <w:rFonts w:eastAsia="標楷體" w:hAnsi="標楷體" w:hint="eastAsia"/>
          <w:sz w:val="26"/>
          <w:szCs w:val="26"/>
        </w:rPr>
        <w:t>。</w:t>
      </w:r>
      <w:proofErr w:type="gramStart"/>
      <w:r w:rsidRPr="00EB1FCD">
        <w:rPr>
          <w:rFonts w:eastAsia="標楷體" w:hAnsi="標楷體" w:hint="eastAsia"/>
          <w:sz w:val="26"/>
          <w:szCs w:val="26"/>
        </w:rPr>
        <w:t>健誠國際</w:t>
      </w:r>
      <w:proofErr w:type="gramEnd"/>
      <w:r w:rsidRPr="00EB1FCD">
        <w:rPr>
          <w:rFonts w:eastAsia="標楷體" w:hAnsi="標楷體" w:hint="eastAsia"/>
          <w:sz w:val="26"/>
          <w:szCs w:val="26"/>
        </w:rPr>
        <w:t>亦提供巴士相關技術支援教育訓練、零件供應及保固維修服務</w:t>
      </w:r>
      <w:r w:rsidRPr="00EB1FCD">
        <w:rPr>
          <w:rFonts w:eastAsia="標楷體" w:hAnsi="標楷體"/>
          <w:sz w:val="26"/>
          <w:szCs w:val="26"/>
        </w:rPr>
        <w:t>等，</w:t>
      </w:r>
      <w:r w:rsidRPr="00EB1FCD">
        <w:rPr>
          <w:rFonts w:eastAsia="標楷體" w:hAnsi="標楷體" w:hint="eastAsia"/>
          <w:sz w:val="26"/>
          <w:szCs w:val="26"/>
        </w:rPr>
        <w:t>如提供協助進行廠房督導及改善工作作業等事宜服務等等。</w:t>
      </w:r>
    </w:p>
    <w:p w:rsidR="00147E96" w:rsidRPr="00EB1FCD" w:rsidRDefault="000445FF" w:rsidP="008C6FC3">
      <w:pPr>
        <w:numPr>
          <w:ilvl w:val="0"/>
          <w:numId w:val="43"/>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EB1FCD">
        <w:rPr>
          <w:rFonts w:eastAsia="標楷體" w:hAnsi="標楷體"/>
          <w:b/>
          <w:sz w:val="28"/>
          <w:szCs w:val="28"/>
        </w:rPr>
        <w:t>關係企業簡介</w:t>
      </w:r>
    </w:p>
    <w:tbl>
      <w:tblPr>
        <w:tblW w:w="4447" w:type="pct"/>
        <w:tblInd w:w="817"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850"/>
        <w:gridCol w:w="1843"/>
        <w:gridCol w:w="1276"/>
        <w:gridCol w:w="1276"/>
        <w:gridCol w:w="2471"/>
      </w:tblGrid>
      <w:tr w:rsidR="00360A00" w:rsidRPr="00EB1FCD" w:rsidTr="00AC55D1">
        <w:trPr>
          <w:trHeight w:val="414"/>
          <w:tblHeader/>
        </w:trPr>
        <w:tc>
          <w:tcPr>
            <w:tcW w:w="551" w:type="pct"/>
            <w:shd w:val="clear" w:color="auto" w:fill="4F81BD"/>
            <w:vAlign w:val="center"/>
          </w:tcPr>
          <w:p w:rsidR="00147E96" w:rsidRPr="00EB1FCD" w:rsidRDefault="000445FF" w:rsidP="008C6FC3">
            <w:pPr>
              <w:spacing w:beforeLines="50" w:before="120" w:afterLines="50" w:after="120"/>
              <w:jc w:val="center"/>
              <w:rPr>
                <w:rFonts w:eastAsia="標楷體"/>
                <w:bCs/>
                <w:color w:val="FFFFFF"/>
                <w:sz w:val="26"/>
                <w:szCs w:val="26"/>
              </w:rPr>
            </w:pPr>
            <w:r w:rsidRPr="00EB1FCD">
              <w:rPr>
                <w:rFonts w:eastAsia="標楷體" w:hAnsi="標楷體"/>
                <w:bCs/>
                <w:color w:val="FFFFFF"/>
                <w:sz w:val="26"/>
                <w:szCs w:val="26"/>
              </w:rPr>
              <w:t>編號</w:t>
            </w:r>
          </w:p>
        </w:tc>
        <w:tc>
          <w:tcPr>
            <w:tcW w:w="1194" w:type="pct"/>
            <w:shd w:val="clear" w:color="auto" w:fill="4F81BD"/>
            <w:vAlign w:val="center"/>
          </w:tcPr>
          <w:p w:rsidR="00147E96" w:rsidRPr="00EB1FCD" w:rsidRDefault="000445FF" w:rsidP="008C6FC3">
            <w:pPr>
              <w:spacing w:beforeLines="50" w:before="120" w:afterLines="50" w:after="120"/>
              <w:jc w:val="center"/>
              <w:rPr>
                <w:rFonts w:eastAsia="標楷體"/>
                <w:bCs/>
                <w:color w:val="FFFFFF"/>
                <w:sz w:val="26"/>
                <w:szCs w:val="26"/>
              </w:rPr>
            </w:pPr>
            <w:r w:rsidRPr="00EB1FCD">
              <w:rPr>
                <w:rFonts w:eastAsia="標楷體" w:hAnsi="標楷體"/>
                <w:bCs/>
                <w:color w:val="FFFFFF"/>
                <w:sz w:val="26"/>
                <w:szCs w:val="26"/>
              </w:rPr>
              <w:t>公司名稱</w:t>
            </w:r>
          </w:p>
        </w:tc>
        <w:tc>
          <w:tcPr>
            <w:tcW w:w="827" w:type="pct"/>
            <w:shd w:val="clear" w:color="auto" w:fill="4F81BD"/>
            <w:vAlign w:val="center"/>
          </w:tcPr>
          <w:p w:rsidR="00147E96" w:rsidRPr="00EB1FCD" w:rsidRDefault="000445FF" w:rsidP="008C6FC3">
            <w:pPr>
              <w:spacing w:beforeLines="50" w:before="120" w:afterLines="50" w:after="120"/>
              <w:jc w:val="center"/>
              <w:rPr>
                <w:rFonts w:eastAsia="標楷體"/>
                <w:bCs/>
                <w:color w:val="FFFFFF"/>
                <w:sz w:val="26"/>
                <w:szCs w:val="26"/>
              </w:rPr>
            </w:pPr>
            <w:r w:rsidRPr="00EB1FCD">
              <w:rPr>
                <w:rFonts w:eastAsia="標楷體" w:hAnsi="標楷體"/>
                <w:bCs/>
                <w:color w:val="FFFFFF"/>
                <w:sz w:val="26"/>
                <w:szCs w:val="26"/>
              </w:rPr>
              <w:t>簡稱</w:t>
            </w:r>
          </w:p>
        </w:tc>
        <w:tc>
          <w:tcPr>
            <w:tcW w:w="827" w:type="pct"/>
            <w:shd w:val="clear" w:color="auto" w:fill="4F81BD"/>
            <w:vAlign w:val="center"/>
          </w:tcPr>
          <w:p w:rsidR="00147E96" w:rsidRPr="00EB1FCD" w:rsidRDefault="000445FF" w:rsidP="008C6FC3">
            <w:pPr>
              <w:spacing w:beforeLines="50" w:before="120" w:afterLines="50" w:after="120"/>
              <w:jc w:val="center"/>
              <w:rPr>
                <w:rFonts w:eastAsia="標楷體"/>
                <w:bCs/>
                <w:color w:val="FFFFFF"/>
                <w:sz w:val="26"/>
                <w:szCs w:val="26"/>
              </w:rPr>
            </w:pPr>
            <w:r w:rsidRPr="00EB1FCD">
              <w:rPr>
                <w:rFonts w:eastAsia="標楷體" w:hAnsi="標楷體"/>
                <w:bCs/>
                <w:color w:val="FFFFFF"/>
                <w:sz w:val="26"/>
                <w:szCs w:val="26"/>
              </w:rPr>
              <w:t>所在地</w:t>
            </w:r>
          </w:p>
        </w:tc>
        <w:tc>
          <w:tcPr>
            <w:tcW w:w="1601" w:type="pct"/>
            <w:shd w:val="clear" w:color="auto" w:fill="4F81BD"/>
            <w:vAlign w:val="center"/>
          </w:tcPr>
          <w:p w:rsidR="00147E96" w:rsidRPr="00EB1FCD" w:rsidRDefault="000445FF" w:rsidP="008C6FC3">
            <w:pPr>
              <w:spacing w:beforeLines="50" w:before="120" w:afterLines="50" w:after="120"/>
              <w:jc w:val="center"/>
              <w:rPr>
                <w:rFonts w:eastAsia="標楷體"/>
                <w:bCs/>
                <w:color w:val="FFFFFF"/>
                <w:sz w:val="26"/>
                <w:szCs w:val="26"/>
              </w:rPr>
            </w:pPr>
            <w:r w:rsidRPr="00EB1FCD">
              <w:rPr>
                <w:rFonts w:eastAsia="標楷體" w:hAnsi="標楷體"/>
                <w:bCs/>
                <w:color w:val="FFFFFF"/>
                <w:sz w:val="26"/>
                <w:szCs w:val="26"/>
              </w:rPr>
              <w:t>主要營業項目</w:t>
            </w:r>
          </w:p>
        </w:tc>
      </w:tr>
      <w:tr w:rsidR="00831A38" w:rsidRPr="00EB1FCD" w:rsidTr="00AC55D1">
        <w:trPr>
          <w:trHeight w:val="1077"/>
        </w:trPr>
        <w:tc>
          <w:tcPr>
            <w:tcW w:w="551" w:type="pct"/>
            <w:vAlign w:val="center"/>
          </w:tcPr>
          <w:p w:rsidR="00147E96" w:rsidRPr="00EB1FCD" w:rsidRDefault="000445FF" w:rsidP="008C6FC3">
            <w:pPr>
              <w:spacing w:beforeLines="25" w:before="60" w:afterLines="25" w:after="60"/>
              <w:jc w:val="center"/>
              <w:rPr>
                <w:rFonts w:eastAsia="標楷體"/>
                <w:b/>
                <w:bCs/>
                <w:sz w:val="26"/>
              </w:rPr>
            </w:pPr>
            <w:r w:rsidRPr="00EB1FCD">
              <w:rPr>
                <w:rFonts w:eastAsia="標楷體"/>
                <w:b/>
                <w:bCs/>
                <w:sz w:val="26"/>
              </w:rPr>
              <w:t>1</w:t>
            </w:r>
          </w:p>
        </w:tc>
        <w:tc>
          <w:tcPr>
            <w:tcW w:w="1194" w:type="pct"/>
            <w:vAlign w:val="center"/>
          </w:tcPr>
          <w:p w:rsidR="00147E96" w:rsidRPr="00EB1FCD" w:rsidRDefault="000445FF" w:rsidP="008C6FC3">
            <w:pPr>
              <w:spacing w:beforeLines="25" w:before="60" w:afterLines="25" w:after="60"/>
              <w:jc w:val="center"/>
              <w:rPr>
                <w:rFonts w:eastAsia="標楷體"/>
                <w:b/>
                <w:bCs/>
                <w:sz w:val="26"/>
              </w:rPr>
            </w:pPr>
            <w:proofErr w:type="gramStart"/>
            <w:r w:rsidRPr="00EB1FCD">
              <w:rPr>
                <w:rFonts w:eastAsia="標楷體" w:hAnsi="標楷體" w:hint="eastAsia"/>
                <w:sz w:val="26"/>
                <w:szCs w:val="26"/>
              </w:rPr>
              <w:t>隆祿企業</w:t>
            </w:r>
            <w:proofErr w:type="gramEnd"/>
            <w:r w:rsidRPr="00EB1FCD">
              <w:rPr>
                <w:rFonts w:eastAsia="標楷體" w:hAnsi="標楷體"/>
                <w:sz w:val="26"/>
                <w:szCs w:val="26"/>
              </w:rPr>
              <w:br/>
            </w:r>
            <w:r w:rsidRPr="00EB1FCD">
              <w:rPr>
                <w:rFonts w:eastAsia="標楷體" w:hAnsi="標楷體" w:hint="eastAsia"/>
                <w:sz w:val="26"/>
                <w:szCs w:val="26"/>
              </w:rPr>
              <w:t>股份有限公司</w:t>
            </w:r>
          </w:p>
        </w:tc>
        <w:tc>
          <w:tcPr>
            <w:tcW w:w="827" w:type="pct"/>
            <w:vAlign w:val="center"/>
          </w:tcPr>
          <w:p w:rsidR="00147E96" w:rsidRPr="00EB1FCD" w:rsidRDefault="000445FF" w:rsidP="008C6FC3">
            <w:pPr>
              <w:spacing w:beforeLines="25" w:before="60" w:afterLines="25" w:after="60"/>
              <w:jc w:val="center"/>
              <w:rPr>
                <w:rFonts w:eastAsia="標楷體"/>
                <w:sz w:val="26"/>
              </w:rPr>
            </w:pPr>
            <w:proofErr w:type="gramStart"/>
            <w:r w:rsidRPr="00EB1FCD">
              <w:rPr>
                <w:rFonts w:eastAsia="標楷體" w:hint="eastAsia"/>
                <w:sz w:val="26"/>
              </w:rPr>
              <w:t>隆祿企業</w:t>
            </w:r>
            <w:proofErr w:type="gramEnd"/>
          </w:p>
        </w:tc>
        <w:tc>
          <w:tcPr>
            <w:tcW w:w="827" w:type="pct"/>
            <w:vAlign w:val="center"/>
          </w:tcPr>
          <w:p w:rsidR="00831A38" w:rsidRPr="00EB1FCD" w:rsidRDefault="000445FF" w:rsidP="009119FD">
            <w:pPr>
              <w:spacing w:line="0" w:lineRule="atLeast"/>
              <w:jc w:val="center"/>
              <w:rPr>
                <w:rFonts w:eastAsia="標楷體"/>
                <w:bCs/>
                <w:sz w:val="26"/>
              </w:rPr>
            </w:pPr>
            <w:r w:rsidRPr="00EB1FCD">
              <w:rPr>
                <w:rFonts w:eastAsia="標楷體" w:hAnsi="標楷體"/>
                <w:bCs/>
                <w:sz w:val="26"/>
              </w:rPr>
              <w:t>中華民國</w:t>
            </w:r>
          </w:p>
        </w:tc>
        <w:tc>
          <w:tcPr>
            <w:tcW w:w="1601" w:type="pct"/>
            <w:vAlign w:val="center"/>
          </w:tcPr>
          <w:p w:rsidR="00147E96" w:rsidRPr="00EB1FCD" w:rsidRDefault="000445FF" w:rsidP="008C6FC3">
            <w:pPr>
              <w:spacing w:beforeLines="25" w:before="60" w:afterLines="25" w:after="60"/>
              <w:jc w:val="both"/>
              <w:rPr>
                <w:rFonts w:eastAsia="標楷體"/>
                <w:bCs/>
                <w:sz w:val="26"/>
              </w:rPr>
            </w:pPr>
            <w:r w:rsidRPr="00EB1FCD">
              <w:rPr>
                <w:rFonts w:eastAsia="標楷體" w:hAnsi="標楷體" w:hint="eastAsia"/>
                <w:bCs/>
                <w:sz w:val="26"/>
              </w:rPr>
              <w:t>汽、機車零件配備製造、零售及買賣。</w:t>
            </w:r>
          </w:p>
        </w:tc>
      </w:tr>
      <w:tr w:rsidR="00831A38" w:rsidRPr="00EB1FCD" w:rsidTr="00AC55D1">
        <w:trPr>
          <w:trHeight w:val="1077"/>
        </w:trPr>
        <w:tc>
          <w:tcPr>
            <w:tcW w:w="551" w:type="pct"/>
            <w:vAlign w:val="center"/>
          </w:tcPr>
          <w:p w:rsidR="00147E96" w:rsidRPr="00EB1FCD" w:rsidRDefault="000445FF" w:rsidP="008C6FC3">
            <w:pPr>
              <w:spacing w:beforeLines="25" w:before="60" w:afterLines="25" w:after="60"/>
              <w:jc w:val="center"/>
              <w:rPr>
                <w:rFonts w:eastAsia="標楷體"/>
                <w:b/>
                <w:bCs/>
                <w:sz w:val="26"/>
              </w:rPr>
            </w:pPr>
            <w:r w:rsidRPr="00EB1FCD">
              <w:rPr>
                <w:rFonts w:eastAsia="標楷體"/>
                <w:b/>
                <w:bCs/>
                <w:sz w:val="26"/>
              </w:rPr>
              <w:t>2</w:t>
            </w:r>
          </w:p>
        </w:tc>
        <w:tc>
          <w:tcPr>
            <w:tcW w:w="1194" w:type="pct"/>
            <w:vAlign w:val="center"/>
          </w:tcPr>
          <w:p w:rsidR="00147E96" w:rsidRPr="00EB1FCD" w:rsidRDefault="000445FF" w:rsidP="008C6FC3">
            <w:pPr>
              <w:spacing w:beforeLines="50" w:before="120" w:afterLines="50" w:after="120" w:line="240" w:lineRule="atLeast"/>
              <w:jc w:val="center"/>
              <w:rPr>
                <w:rFonts w:eastAsia="標楷體"/>
                <w:bCs/>
                <w:iCs/>
                <w:sz w:val="26"/>
                <w:szCs w:val="26"/>
              </w:rPr>
            </w:pPr>
            <w:r w:rsidRPr="00EB1FCD">
              <w:rPr>
                <w:rStyle w:val="ab"/>
                <w:rFonts w:eastAsia="標楷體" w:hint="eastAsia"/>
                <w:b w:val="0"/>
                <w:iCs/>
                <w:sz w:val="26"/>
                <w:szCs w:val="26"/>
              </w:rPr>
              <w:t>成運汽車製造</w:t>
            </w:r>
            <w:r w:rsidRPr="00EB1FCD">
              <w:rPr>
                <w:rStyle w:val="ab"/>
                <w:rFonts w:eastAsia="標楷體"/>
                <w:b w:val="0"/>
                <w:iCs/>
                <w:sz w:val="26"/>
                <w:szCs w:val="26"/>
              </w:rPr>
              <w:br/>
            </w:r>
            <w:r w:rsidRPr="00EB1FCD">
              <w:rPr>
                <w:rStyle w:val="ab"/>
                <w:rFonts w:eastAsia="標楷體" w:hint="eastAsia"/>
                <w:b w:val="0"/>
                <w:iCs/>
                <w:sz w:val="26"/>
                <w:szCs w:val="26"/>
              </w:rPr>
              <w:t>股份有限公司</w:t>
            </w:r>
          </w:p>
        </w:tc>
        <w:tc>
          <w:tcPr>
            <w:tcW w:w="827" w:type="pct"/>
            <w:vAlign w:val="center"/>
          </w:tcPr>
          <w:p w:rsidR="00831A38" w:rsidRPr="00EB1FCD" w:rsidRDefault="006404A5" w:rsidP="009119FD">
            <w:pPr>
              <w:spacing w:line="0" w:lineRule="atLeast"/>
              <w:jc w:val="center"/>
              <w:rPr>
                <w:rFonts w:eastAsia="標楷體"/>
                <w:sz w:val="26"/>
              </w:rPr>
            </w:pPr>
            <w:r w:rsidRPr="00EB1FCD">
              <w:rPr>
                <w:rFonts w:eastAsia="標楷體" w:hint="eastAsia"/>
                <w:sz w:val="26"/>
              </w:rPr>
              <w:t>成運汽車</w:t>
            </w:r>
          </w:p>
        </w:tc>
        <w:tc>
          <w:tcPr>
            <w:tcW w:w="827" w:type="pct"/>
            <w:vAlign w:val="center"/>
          </w:tcPr>
          <w:p w:rsidR="00831A38" w:rsidRPr="00EB1FCD" w:rsidRDefault="006404A5" w:rsidP="009119FD">
            <w:pPr>
              <w:spacing w:line="0" w:lineRule="atLeast"/>
              <w:jc w:val="center"/>
              <w:rPr>
                <w:rFonts w:eastAsia="標楷體"/>
                <w:bCs/>
                <w:sz w:val="26"/>
              </w:rPr>
            </w:pPr>
            <w:r w:rsidRPr="00EB1FCD">
              <w:rPr>
                <w:rFonts w:eastAsia="標楷體" w:hAnsi="標楷體" w:hint="eastAsia"/>
                <w:bCs/>
                <w:sz w:val="26"/>
              </w:rPr>
              <w:t>中華民國</w:t>
            </w:r>
          </w:p>
        </w:tc>
        <w:tc>
          <w:tcPr>
            <w:tcW w:w="1601" w:type="pct"/>
            <w:vAlign w:val="center"/>
          </w:tcPr>
          <w:p w:rsidR="00147E96" w:rsidRPr="00EB1FCD" w:rsidRDefault="006404A5" w:rsidP="008C6FC3">
            <w:pPr>
              <w:spacing w:beforeLines="25" w:before="60" w:afterLines="25" w:after="60"/>
              <w:jc w:val="both"/>
              <w:rPr>
                <w:rFonts w:eastAsia="標楷體"/>
                <w:sz w:val="26"/>
              </w:rPr>
            </w:pPr>
            <w:r w:rsidRPr="00EB1FCD">
              <w:rPr>
                <w:rFonts w:eastAsia="標楷體" w:hAnsi="標楷體" w:hint="eastAsia"/>
                <w:bCs/>
                <w:sz w:val="26"/>
              </w:rPr>
              <w:t>製造及銷售各式種類</w:t>
            </w:r>
            <w:r w:rsidRPr="00EB1FCD">
              <w:rPr>
                <w:rFonts w:eastAsia="標楷體" w:hAnsi="標楷體"/>
                <w:bCs/>
                <w:sz w:val="26"/>
              </w:rPr>
              <w:t>巴士。</w:t>
            </w:r>
          </w:p>
        </w:tc>
      </w:tr>
      <w:tr w:rsidR="00831A38" w:rsidRPr="00EB1FCD" w:rsidTr="00AC55D1">
        <w:trPr>
          <w:trHeight w:val="1077"/>
        </w:trPr>
        <w:tc>
          <w:tcPr>
            <w:tcW w:w="551" w:type="pct"/>
            <w:vAlign w:val="center"/>
          </w:tcPr>
          <w:p w:rsidR="00147E96" w:rsidRPr="00EB1FCD" w:rsidRDefault="000445FF" w:rsidP="008C6FC3">
            <w:pPr>
              <w:spacing w:beforeLines="25" w:before="60" w:afterLines="25" w:after="60"/>
              <w:jc w:val="center"/>
              <w:rPr>
                <w:rFonts w:eastAsia="標楷體"/>
                <w:b/>
                <w:bCs/>
                <w:sz w:val="26"/>
              </w:rPr>
            </w:pPr>
            <w:r w:rsidRPr="00EB1FCD">
              <w:rPr>
                <w:rFonts w:eastAsia="標楷體"/>
                <w:b/>
                <w:bCs/>
                <w:sz w:val="26"/>
              </w:rPr>
              <w:t>3</w:t>
            </w:r>
          </w:p>
        </w:tc>
        <w:tc>
          <w:tcPr>
            <w:tcW w:w="1194" w:type="pct"/>
            <w:vAlign w:val="center"/>
          </w:tcPr>
          <w:p w:rsidR="00147E96" w:rsidRPr="00EB1FCD" w:rsidRDefault="000445FF" w:rsidP="008C6FC3">
            <w:pPr>
              <w:spacing w:beforeLines="50" w:before="120" w:afterLines="50" w:after="120" w:line="240" w:lineRule="atLeast"/>
              <w:jc w:val="center"/>
              <w:rPr>
                <w:rStyle w:val="ab"/>
                <w:rFonts w:eastAsia="標楷體"/>
                <w:b w:val="0"/>
                <w:iCs/>
                <w:sz w:val="26"/>
                <w:szCs w:val="26"/>
              </w:rPr>
            </w:pPr>
            <w:r w:rsidRPr="00EB1FCD">
              <w:rPr>
                <w:rStyle w:val="ab"/>
                <w:rFonts w:eastAsia="標楷體" w:hAnsi="標楷體" w:hint="eastAsia"/>
                <w:b w:val="0"/>
                <w:iCs/>
                <w:sz w:val="26"/>
                <w:szCs w:val="26"/>
              </w:rPr>
              <w:t>艾瑪車輛物資</w:t>
            </w:r>
            <w:r w:rsidRPr="00EB1FCD">
              <w:rPr>
                <w:rStyle w:val="ab"/>
                <w:rFonts w:eastAsia="標楷體" w:hAnsi="標楷體"/>
                <w:b w:val="0"/>
                <w:iCs/>
                <w:sz w:val="26"/>
                <w:szCs w:val="26"/>
              </w:rPr>
              <w:br/>
            </w:r>
            <w:r w:rsidRPr="00EB1FCD">
              <w:rPr>
                <w:rStyle w:val="ab"/>
                <w:rFonts w:eastAsia="標楷體" w:hAnsi="標楷體"/>
                <w:b w:val="0"/>
                <w:iCs/>
                <w:sz w:val="26"/>
                <w:szCs w:val="26"/>
              </w:rPr>
              <w:t>股份有限公司</w:t>
            </w:r>
          </w:p>
        </w:tc>
        <w:tc>
          <w:tcPr>
            <w:tcW w:w="827" w:type="pct"/>
            <w:vAlign w:val="center"/>
          </w:tcPr>
          <w:p w:rsidR="00831A38" w:rsidRPr="00EB1FCD" w:rsidRDefault="000445FF" w:rsidP="009119FD">
            <w:pPr>
              <w:spacing w:line="0" w:lineRule="atLeast"/>
              <w:jc w:val="center"/>
              <w:rPr>
                <w:rFonts w:eastAsia="標楷體"/>
                <w:sz w:val="26"/>
              </w:rPr>
            </w:pPr>
            <w:r w:rsidRPr="00EB1FCD">
              <w:rPr>
                <w:rStyle w:val="ab"/>
                <w:rFonts w:eastAsia="標楷體" w:hAnsi="標楷體" w:hint="eastAsia"/>
                <w:b w:val="0"/>
                <w:iCs/>
                <w:sz w:val="26"/>
                <w:szCs w:val="26"/>
              </w:rPr>
              <w:t>艾瑪車輛</w:t>
            </w:r>
          </w:p>
        </w:tc>
        <w:tc>
          <w:tcPr>
            <w:tcW w:w="827" w:type="pct"/>
            <w:vAlign w:val="center"/>
          </w:tcPr>
          <w:p w:rsidR="00831A38" w:rsidRPr="00EB1FCD" w:rsidRDefault="000445FF" w:rsidP="009119FD">
            <w:pPr>
              <w:spacing w:line="0" w:lineRule="atLeast"/>
              <w:jc w:val="center"/>
              <w:rPr>
                <w:rFonts w:eastAsia="標楷體"/>
                <w:bCs/>
                <w:sz w:val="26"/>
              </w:rPr>
            </w:pPr>
            <w:r w:rsidRPr="00EB1FCD">
              <w:rPr>
                <w:rStyle w:val="ab"/>
                <w:rFonts w:eastAsia="標楷體" w:hAnsi="標楷體"/>
                <w:b w:val="0"/>
                <w:iCs/>
                <w:sz w:val="26"/>
                <w:szCs w:val="26"/>
              </w:rPr>
              <w:t>中華民國</w:t>
            </w:r>
          </w:p>
        </w:tc>
        <w:tc>
          <w:tcPr>
            <w:tcW w:w="1601" w:type="pct"/>
            <w:vAlign w:val="center"/>
          </w:tcPr>
          <w:p w:rsidR="00147E96" w:rsidRPr="00EB1FCD" w:rsidRDefault="006404A5" w:rsidP="008C6FC3">
            <w:pPr>
              <w:spacing w:beforeLines="25" w:before="60" w:afterLines="25" w:after="60"/>
              <w:jc w:val="both"/>
              <w:rPr>
                <w:rFonts w:eastAsia="標楷體"/>
                <w:bCs/>
                <w:sz w:val="26"/>
              </w:rPr>
            </w:pPr>
            <w:r w:rsidRPr="00EB1FCD">
              <w:rPr>
                <w:rFonts w:eastAsia="標楷體" w:hAnsi="標楷體" w:hint="eastAsia"/>
                <w:bCs/>
                <w:sz w:val="26"/>
              </w:rPr>
              <w:t>銷售韓國大宇巴士維修用相關零組件。</w:t>
            </w:r>
          </w:p>
        </w:tc>
      </w:tr>
    </w:tbl>
    <w:p w:rsidR="00147E96" w:rsidRPr="00EB1FCD" w:rsidRDefault="006404A5" w:rsidP="008C6FC3">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lastRenderedPageBreak/>
        <w:t>產業及經濟情況分析</w:t>
      </w:r>
    </w:p>
    <w:p w:rsidR="00147E96" w:rsidRPr="00EB1FCD" w:rsidRDefault="00767A62" w:rsidP="008C6FC3">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產業總</w:t>
      </w:r>
      <w:proofErr w:type="gramStart"/>
      <w:r w:rsidRPr="00EB1FCD">
        <w:rPr>
          <w:rFonts w:ascii="Times New Roman" w:eastAsia="標楷體" w:hAnsi="標楷體"/>
          <w:sz w:val="32"/>
        </w:rPr>
        <w:t>覽</w:t>
      </w:r>
      <w:proofErr w:type="gramEnd"/>
    </w:p>
    <w:p w:rsidR="00147E96" w:rsidRPr="00EB1FCD" w:rsidRDefault="000445FF" w:rsidP="008C6FC3">
      <w:pPr>
        <w:numPr>
          <w:ilvl w:val="0"/>
          <w:numId w:val="1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產業概要</w:t>
      </w:r>
      <w:r w:rsidR="00D2468D" w:rsidRPr="00EB1FCD">
        <w:rPr>
          <w:rStyle w:val="af1"/>
          <w:rFonts w:eastAsia="標楷體"/>
          <w:b/>
          <w:sz w:val="28"/>
          <w:szCs w:val="26"/>
        </w:rPr>
        <w:footnoteReference w:id="1"/>
      </w:r>
    </w:p>
    <w:p w:rsidR="00884EE6" w:rsidRPr="00EB1FCD" w:rsidRDefault="006404A5" w:rsidP="008C6FC3">
      <w:pPr>
        <w:spacing w:beforeLines="50" w:before="120" w:afterLines="50" w:after="120" w:line="360" w:lineRule="auto"/>
        <w:ind w:leftChars="200" w:left="480" w:firstLineChars="200" w:firstLine="520"/>
        <w:jc w:val="both"/>
        <w:rPr>
          <w:rFonts w:eastAsia="標楷體"/>
          <w:color w:val="000000"/>
          <w:sz w:val="26"/>
          <w:szCs w:val="26"/>
        </w:rPr>
      </w:pPr>
      <w:r w:rsidRPr="00EB1FCD">
        <w:rPr>
          <w:rFonts w:eastAsia="標楷體" w:hAnsi="標楷體"/>
          <w:bCs/>
          <w:color w:val="000000"/>
          <w:sz w:val="26"/>
          <w:szCs w:val="26"/>
        </w:rPr>
        <w:t>根據行政院行業主計處行業標準</w:t>
      </w:r>
      <w:r w:rsidRPr="00EB1FCD">
        <w:rPr>
          <w:rFonts w:eastAsia="標楷體" w:hAnsi="標楷體"/>
          <w:bCs/>
          <w:color w:val="000000"/>
          <w:sz w:val="26"/>
          <w:szCs w:val="26"/>
        </w:rPr>
        <w:t>(</w:t>
      </w:r>
      <w:r w:rsidRPr="00EB1FCD">
        <w:rPr>
          <w:rFonts w:eastAsia="標楷體" w:hAnsi="標楷體"/>
          <w:bCs/>
          <w:color w:val="000000"/>
          <w:sz w:val="26"/>
          <w:szCs w:val="26"/>
        </w:rPr>
        <w:t>第</w:t>
      </w:r>
      <w:r w:rsidRPr="00EB1FCD">
        <w:rPr>
          <w:rFonts w:eastAsia="標楷體" w:hAnsi="標楷體"/>
          <w:bCs/>
          <w:color w:val="000000"/>
          <w:sz w:val="26"/>
          <w:szCs w:val="26"/>
        </w:rPr>
        <w:t>9</w:t>
      </w:r>
      <w:r w:rsidRPr="00EB1FCD">
        <w:rPr>
          <w:rFonts w:eastAsia="標楷體" w:hAnsi="標楷體"/>
          <w:bCs/>
          <w:color w:val="000000"/>
          <w:sz w:val="26"/>
          <w:szCs w:val="26"/>
        </w:rPr>
        <w:t>次修訂</w:t>
      </w:r>
      <w:r w:rsidRPr="00EB1FCD">
        <w:rPr>
          <w:rFonts w:eastAsia="標楷體" w:hAnsi="標楷體"/>
          <w:bCs/>
          <w:color w:val="000000"/>
          <w:sz w:val="26"/>
          <w:szCs w:val="26"/>
        </w:rPr>
        <w:t>)</w:t>
      </w:r>
      <w:r w:rsidRPr="00EB1FCD">
        <w:rPr>
          <w:rFonts w:eastAsia="標楷體" w:hAnsi="標楷體"/>
          <w:bCs/>
          <w:color w:val="000000"/>
          <w:sz w:val="26"/>
          <w:szCs w:val="26"/>
        </w:rPr>
        <w:t>分類，客運業隸屬於</w:t>
      </w:r>
      <w:r w:rsidRPr="00EB1FCD">
        <w:rPr>
          <w:rFonts w:eastAsia="標楷體" w:hAnsi="標楷體" w:hint="eastAsia"/>
          <w:bCs/>
          <w:color w:val="000000"/>
          <w:sz w:val="26"/>
          <w:szCs w:val="26"/>
        </w:rPr>
        <w:t>陸上運輸業，凡從事鐵路、大眾捷運、汽車等旅客運輸之</w:t>
      </w:r>
      <w:proofErr w:type="gramStart"/>
      <w:r w:rsidRPr="00EB1FCD">
        <w:rPr>
          <w:rFonts w:eastAsia="標楷體" w:hAnsi="標楷體" w:hint="eastAsia"/>
          <w:bCs/>
          <w:color w:val="000000"/>
          <w:sz w:val="26"/>
          <w:szCs w:val="26"/>
        </w:rPr>
        <w:t>行業均屬之</w:t>
      </w:r>
      <w:proofErr w:type="gramEnd"/>
      <w:r w:rsidRPr="00EB1FCD">
        <w:rPr>
          <w:rFonts w:eastAsia="標楷體" w:hAnsi="標楷體"/>
          <w:bCs/>
          <w:color w:val="000000"/>
          <w:sz w:val="26"/>
          <w:szCs w:val="26"/>
        </w:rPr>
        <w:t>，其中台鐵、高鐵及捷運為軌道運輸系統，而以汽車行駛固定路線及班次則為公路運輸系統。</w:t>
      </w:r>
    </w:p>
    <w:p w:rsidR="00884EE6" w:rsidRPr="00EB1FCD" w:rsidRDefault="006404A5" w:rsidP="008C6FC3">
      <w:pPr>
        <w:spacing w:beforeLines="50" w:before="120" w:afterLines="50" w:after="120" w:line="360" w:lineRule="auto"/>
        <w:ind w:leftChars="200" w:left="480" w:firstLineChars="200" w:firstLine="520"/>
        <w:jc w:val="both"/>
        <w:rPr>
          <w:rFonts w:eastAsia="標楷體"/>
          <w:color w:val="000000"/>
          <w:sz w:val="26"/>
          <w:szCs w:val="26"/>
        </w:rPr>
      </w:pPr>
      <w:r w:rsidRPr="00EB1FCD">
        <w:rPr>
          <w:rFonts w:eastAsia="標楷體" w:hAnsi="標楷體"/>
          <w:bCs/>
          <w:color w:val="000000"/>
          <w:sz w:val="26"/>
          <w:szCs w:val="26"/>
        </w:rPr>
        <w:t>依交通部統計資料顯示，</w:t>
      </w:r>
      <w:r w:rsidRPr="00EB1FCD">
        <w:rPr>
          <w:rFonts w:eastAsia="標楷體"/>
          <w:bCs/>
          <w:color w:val="000000"/>
          <w:sz w:val="26"/>
          <w:szCs w:val="26"/>
        </w:rPr>
        <w:t>2014</w:t>
      </w:r>
      <w:r w:rsidRPr="00EB1FCD">
        <w:rPr>
          <w:rFonts w:eastAsia="標楷體" w:hAnsi="標楷體"/>
          <w:bCs/>
          <w:color w:val="000000"/>
          <w:sz w:val="26"/>
          <w:szCs w:val="26"/>
        </w:rPr>
        <w:t>年全年汽車客運人次約為</w:t>
      </w:r>
      <w:r w:rsidRPr="00EB1FCD">
        <w:rPr>
          <w:rFonts w:eastAsia="標楷體"/>
          <w:bCs/>
          <w:color w:val="000000"/>
          <w:sz w:val="26"/>
          <w:szCs w:val="26"/>
        </w:rPr>
        <w:t>12.39</w:t>
      </w:r>
      <w:r w:rsidRPr="00EB1FCD">
        <w:rPr>
          <w:rFonts w:eastAsia="標楷體" w:hAnsi="標楷體"/>
          <w:bCs/>
          <w:color w:val="000000"/>
          <w:sz w:val="26"/>
          <w:szCs w:val="26"/>
        </w:rPr>
        <w:t>億，年成長</w:t>
      </w:r>
      <w:r w:rsidRPr="00EB1FCD">
        <w:rPr>
          <w:rFonts w:eastAsia="標楷體"/>
          <w:bCs/>
          <w:color w:val="000000"/>
          <w:sz w:val="26"/>
          <w:szCs w:val="26"/>
        </w:rPr>
        <w:t>1.57%</w:t>
      </w:r>
      <w:r w:rsidRPr="00EB1FCD">
        <w:rPr>
          <w:rFonts w:eastAsia="標楷體" w:hAnsi="標楷體"/>
          <w:bCs/>
          <w:color w:val="000000"/>
          <w:sz w:val="26"/>
          <w:szCs w:val="26"/>
        </w:rPr>
        <w:t>，其中市區客運的部分，占汽車客運約</w:t>
      </w:r>
      <w:r w:rsidRPr="00EB1FCD">
        <w:rPr>
          <w:rFonts w:eastAsia="標楷體"/>
          <w:bCs/>
          <w:color w:val="000000"/>
          <w:sz w:val="26"/>
          <w:szCs w:val="26"/>
        </w:rPr>
        <w:t>86.13%</w:t>
      </w:r>
      <w:r w:rsidRPr="00EB1FCD">
        <w:rPr>
          <w:rFonts w:eastAsia="標楷體" w:hAnsi="標楷體"/>
          <w:bCs/>
          <w:color w:val="000000"/>
          <w:sz w:val="26"/>
          <w:szCs w:val="26"/>
        </w:rPr>
        <w:t>，公路客運則約</w:t>
      </w:r>
      <w:r w:rsidRPr="00EB1FCD">
        <w:rPr>
          <w:rFonts w:eastAsia="標楷體"/>
          <w:bCs/>
          <w:color w:val="000000"/>
          <w:sz w:val="26"/>
          <w:szCs w:val="26"/>
        </w:rPr>
        <w:t>13.87%</w:t>
      </w:r>
      <w:r w:rsidRPr="00EB1FCD">
        <w:rPr>
          <w:rFonts w:eastAsia="標楷體" w:hAnsi="標楷體"/>
          <w:bCs/>
          <w:color w:val="000000"/>
          <w:sz w:val="26"/>
          <w:szCs w:val="26"/>
        </w:rPr>
        <w:t>，汽車客運受到市區客運使用人次逐年成長影響而增加，但公路客運使用人次卻自</w:t>
      </w:r>
      <w:r w:rsidRPr="00EB1FCD">
        <w:rPr>
          <w:rFonts w:eastAsia="標楷體"/>
          <w:bCs/>
          <w:color w:val="000000"/>
          <w:sz w:val="26"/>
          <w:szCs w:val="26"/>
        </w:rPr>
        <w:t>2005</w:t>
      </w:r>
      <w:r w:rsidRPr="00EB1FCD">
        <w:rPr>
          <w:rFonts w:eastAsia="標楷體" w:hAnsi="標楷體"/>
          <w:bCs/>
          <w:color w:val="000000"/>
          <w:sz w:val="26"/>
          <w:szCs w:val="26"/>
        </w:rPr>
        <w:t>年約</w:t>
      </w:r>
      <w:r w:rsidRPr="00EB1FCD">
        <w:rPr>
          <w:rFonts w:eastAsia="標楷體"/>
          <w:bCs/>
          <w:color w:val="000000"/>
          <w:sz w:val="26"/>
          <w:szCs w:val="26"/>
        </w:rPr>
        <w:t>2.53</w:t>
      </w:r>
      <w:r w:rsidRPr="00EB1FCD">
        <w:rPr>
          <w:rFonts w:eastAsia="標楷體" w:hAnsi="標楷體"/>
          <w:bCs/>
          <w:color w:val="000000"/>
          <w:sz w:val="26"/>
          <w:szCs w:val="26"/>
        </w:rPr>
        <w:t>億人次下滑至</w:t>
      </w:r>
      <w:r w:rsidRPr="00EB1FCD">
        <w:rPr>
          <w:rFonts w:eastAsia="標楷體"/>
          <w:bCs/>
          <w:color w:val="000000"/>
          <w:sz w:val="26"/>
          <w:szCs w:val="26"/>
        </w:rPr>
        <w:t>2014</w:t>
      </w:r>
      <w:r w:rsidRPr="00EB1FCD">
        <w:rPr>
          <w:rFonts w:eastAsia="標楷體" w:hAnsi="標楷體"/>
          <w:bCs/>
          <w:color w:val="000000"/>
          <w:sz w:val="26"/>
          <w:szCs w:val="26"/>
        </w:rPr>
        <w:t>年約</w:t>
      </w:r>
      <w:r w:rsidRPr="00EB1FCD">
        <w:rPr>
          <w:rFonts w:eastAsia="標楷體"/>
          <w:bCs/>
          <w:color w:val="000000"/>
          <w:sz w:val="26"/>
          <w:szCs w:val="26"/>
        </w:rPr>
        <w:t>1.72</w:t>
      </w:r>
      <w:r w:rsidRPr="00EB1FCD">
        <w:rPr>
          <w:rFonts w:eastAsia="標楷體" w:hAnsi="標楷體"/>
          <w:bCs/>
          <w:color w:val="000000"/>
          <w:sz w:val="26"/>
          <w:szCs w:val="26"/>
        </w:rPr>
        <w:t>億人次。</w:t>
      </w:r>
    </w:p>
    <w:p w:rsidR="00884EE6" w:rsidRPr="00EB1FCD" w:rsidRDefault="006404A5" w:rsidP="008C6FC3">
      <w:pPr>
        <w:spacing w:beforeLines="50" w:before="120" w:afterLines="50" w:after="120" w:line="360" w:lineRule="auto"/>
        <w:ind w:leftChars="200" w:left="480" w:firstLineChars="200" w:firstLine="520"/>
        <w:jc w:val="both"/>
        <w:rPr>
          <w:rFonts w:eastAsia="標楷體"/>
          <w:color w:val="000000"/>
          <w:sz w:val="26"/>
          <w:szCs w:val="26"/>
        </w:rPr>
      </w:pPr>
      <w:r w:rsidRPr="00EB1FCD">
        <w:rPr>
          <w:rFonts w:eastAsia="標楷體" w:hAnsi="標楷體"/>
          <w:color w:val="000000"/>
          <w:sz w:val="26"/>
          <w:szCs w:val="26"/>
        </w:rPr>
        <w:t>根據觀光局統計，受惠近十年國人國內旅遊旅次在國民所得提升及交通便利提升下，由</w:t>
      </w:r>
      <w:r w:rsidRPr="00EB1FCD">
        <w:rPr>
          <w:rFonts w:eastAsia="標楷體"/>
          <w:color w:val="000000"/>
          <w:sz w:val="26"/>
          <w:szCs w:val="26"/>
        </w:rPr>
        <w:t>2005</w:t>
      </w:r>
      <w:r w:rsidRPr="00EB1FCD">
        <w:rPr>
          <w:rFonts w:eastAsia="標楷體" w:hAnsi="標楷體"/>
          <w:color w:val="000000"/>
          <w:sz w:val="26"/>
          <w:szCs w:val="26"/>
        </w:rPr>
        <w:t>年最低的</w:t>
      </w:r>
      <w:r w:rsidRPr="00EB1FCD">
        <w:rPr>
          <w:rFonts w:eastAsia="標楷體"/>
          <w:color w:val="000000"/>
          <w:sz w:val="26"/>
          <w:szCs w:val="26"/>
        </w:rPr>
        <w:t>9,261</w:t>
      </w:r>
      <w:r w:rsidRPr="00EB1FCD">
        <w:rPr>
          <w:rFonts w:eastAsia="標楷體" w:hAnsi="標楷體"/>
          <w:color w:val="000000"/>
          <w:sz w:val="26"/>
          <w:szCs w:val="26"/>
        </w:rPr>
        <w:t>萬人次，逐年成長至</w:t>
      </w:r>
      <w:r w:rsidRPr="00EB1FCD">
        <w:rPr>
          <w:rFonts w:eastAsia="標楷體"/>
          <w:color w:val="000000"/>
          <w:sz w:val="26"/>
          <w:szCs w:val="26"/>
        </w:rPr>
        <w:t>2014</w:t>
      </w:r>
      <w:r w:rsidRPr="00EB1FCD">
        <w:rPr>
          <w:rFonts w:eastAsia="標楷體" w:hAnsi="標楷體"/>
          <w:color w:val="000000"/>
          <w:sz w:val="26"/>
          <w:szCs w:val="26"/>
        </w:rPr>
        <w:t>年的</w:t>
      </w:r>
      <w:r w:rsidRPr="00EB1FCD">
        <w:rPr>
          <w:rFonts w:eastAsia="標楷體"/>
          <w:color w:val="000000"/>
          <w:sz w:val="26"/>
          <w:szCs w:val="26"/>
        </w:rPr>
        <w:t>15,626</w:t>
      </w:r>
      <w:r w:rsidRPr="00EB1FCD">
        <w:rPr>
          <w:rFonts w:eastAsia="標楷體" w:hAnsi="標楷體"/>
          <w:color w:val="000000"/>
          <w:sz w:val="26"/>
          <w:szCs w:val="26"/>
        </w:rPr>
        <w:t>萬人次，創</w:t>
      </w:r>
      <w:proofErr w:type="gramStart"/>
      <w:r w:rsidRPr="00EB1FCD">
        <w:rPr>
          <w:rFonts w:eastAsia="標楷體" w:hAnsi="標楷體"/>
          <w:color w:val="000000"/>
          <w:sz w:val="26"/>
          <w:szCs w:val="26"/>
        </w:rPr>
        <w:t>近十年來新</w:t>
      </w:r>
      <w:proofErr w:type="gramEnd"/>
      <w:r w:rsidRPr="00EB1FCD">
        <w:rPr>
          <w:rFonts w:eastAsia="標楷體" w:hAnsi="標楷體"/>
          <w:color w:val="000000"/>
          <w:sz w:val="26"/>
          <w:szCs w:val="26"/>
        </w:rPr>
        <w:t>高。另依據中華徵信所近五年台灣地區大型企業排名資料顯示，客運業</w:t>
      </w:r>
      <w:r w:rsidRPr="00EB1FCD">
        <w:rPr>
          <w:rFonts w:eastAsia="標楷體"/>
          <w:color w:val="000000"/>
          <w:sz w:val="26"/>
          <w:szCs w:val="26"/>
        </w:rPr>
        <w:t>TOP10</w:t>
      </w:r>
      <w:r w:rsidRPr="00EB1FCD">
        <w:rPr>
          <w:rFonts w:eastAsia="標楷體" w:hAnsi="標楷體"/>
          <w:color w:val="000000"/>
          <w:sz w:val="26"/>
          <w:szCs w:val="26"/>
        </w:rPr>
        <w:t>業者近五年營收總額以</w:t>
      </w:r>
      <w:r w:rsidRPr="00EB1FCD">
        <w:rPr>
          <w:rFonts w:eastAsia="標楷體"/>
          <w:color w:val="000000"/>
          <w:sz w:val="26"/>
          <w:szCs w:val="26"/>
        </w:rPr>
        <w:t>6.86%</w:t>
      </w:r>
      <w:r w:rsidRPr="00EB1FCD">
        <w:rPr>
          <w:rFonts w:eastAsia="標楷體" w:hAnsi="標楷體"/>
          <w:color w:val="000000"/>
          <w:sz w:val="26"/>
          <w:szCs w:val="26"/>
        </w:rPr>
        <w:t>的年平均成長率呈現穩定成長態勢，營收總額由</w:t>
      </w:r>
      <w:r w:rsidRPr="00EB1FCD">
        <w:rPr>
          <w:rFonts w:eastAsia="標楷體"/>
          <w:color w:val="000000"/>
          <w:sz w:val="26"/>
          <w:szCs w:val="26"/>
        </w:rPr>
        <w:t>2010</w:t>
      </w:r>
      <w:r w:rsidRPr="00EB1FCD">
        <w:rPr>
          <w:rFonts w:eastAsia="標楷體" w:hAnsi="標楷體"/>
          <w:color w:val="000000"/>
          <w:sz w:val="26"/>
          <w:szCs w:val="26"/>
        </w:rPr>
        <w:t>年的新台幣</w:t>
      </w:r>
      <w:r w:rsidRPr="00EB1FCD">
        <w:rPr>
          <w:rFonts w:eastAsia="標楷體"/>
          <w:color w:val="000000"/>
          <w:sz w:val="26"/>
          <w:szCs w:val="26"/>
        </w:rPr>
        <w:t>733.2</w:t>
      </w:r>
      <w:r w:rsidRPr="00EB1FCD">
        <w:rPr>
          <w:rFonts w:eastAsia="標楷體" w:hAnsi="標楷體"/>
          <w:color w:val="000000"/>
          <w:sz w:val="26"/>
          <w:szCs w:val="26"/>
        </w:rPr>
        <w:t>億元成長至</w:t>
      </w:r>
      <w:r w:rsidRPr="00EB1FCD">
        <w:rPr>
          <w:rFonts w:eastAsia="標楷體"/>
          <w:color w:val="000000"/>
          <w:sz w:val="26"/>
          <w:szCs w:val="26"/>
        </w:rPr>
        <w:t>2014</w:t>
      </w:r>
      <w:r w:rsidRPr="00EB1FCD">
        <w:rPr>
          <w:rFonts w:eastAsia="標楷體" w:hAnsi="標楷體"/>
          <w:color w:val="000000"/>
          <w:sz w:val="26"/>
          <w:szCs w:val="26"/>
        </w:rPr>
        <w:t>年的</w:t>
      </w:r>
      <w:r w:rsidRPr="00EB1FCD">
        <w:rPr>
          <w:rFonts w:eastAsia="標楷體"/>
          <w:color w:val="000000"/>
          <w:sz w:val="26"/>
          <w:szCs w:val="26"/>
        </w:rPr>
        <w:t>954.76</w:t>
      </w:r>
      <w:r w:rsidRPr="00EB1FCD">
        <w:rPr>
          <w:rFonts w:eastAsia="標楷體" w:hAnsi="標楷體"/>
          <w:color w:val="000000"/>
          <w:sz w:val="26"/>
          <w:szCs w:val="26"/>
        </w:rPr>
        <w:t>億元，來到近五年新高。</w:t>
      </w:r>
    </w:p>
    <w:p w:rsidR="00147E96" w:rsidRPr="00EB1FCD" w:rsidRDefault="006404A5" w:rsidP="008C6FC3">
      <w:pPr>
        <w:spacing w:beforeLines="50" w:before="120" w:afterLines="50" w:after="120" w:line="360" w:lineRule="auto"/>
        <w:ind w:leftChars="200" w:left="480" w:firstLineChars="200" w:firstLine="520"/>
        <w:jc w:val="both"/>
        <w:rPr>
          <w:rFonts w:eastAsia="標楷體"/>
          <w:color w:val="000000"/>
          <w:sz w:val="26"/>
          <w:szCs w:val="26"/>
        </w:rPr>
      </w:pPr>
      <w:r w:rsidRPr="00EB1FCD">
        <w:rPr>
          <w:rFonts w:eastAsia="標楷體" w:hAnsi="標楷體"/>
          <w:color w:val="000000"/>
          <w:sz w:val="26"/>
          <w:szCs w:val="26"/>
        </w:rPr>
        <w:t>因此在旅遊人數穩定成長下，也帶動客運業</w:t>
      </w:r>
      <w:r w:rsidRPr="00EB1FCD">
        <w:rPr>
          <w:rFonts w:eastAsia="標楷體"/>
          <w:color w:val="000000"/>
          <w:sz w:val="26"/>
          <w:szCs w:val="26"/>
        </w:rPr>
        <w:t>TOP10</w:t>
      </w:r>
      <w:r w:rsidRPr="00EB1FCD">
        <w:rPr>
          <w:rFonts w:eastAsia="標楷體" w:hAnsi="標楷體"/>
          <w:color w:val="000000"/>
          <w:sz w:val="26"/>
          <w:szCs w:val="26"/>
        </w:rPr>
        <w:t>業績表現，前三大業者台灣高速鐵路</w:t>
      </w:r>
      <w:r w:rsidRPr="00EB1FCD">
        <w:rPr>
          <w:rFonts w:eastAsia="標楷體"/>
          <w:color w:val="000000"/>
          <w:sz w:val="26"/>
          <w:szCs w:val="26"/>
        </w:rPr>
        <w:t>(</w:t>
      </w:r>
      <w:r w:rsidRPr="00EB1FCD">
        <w:rPr>
          <w:rFonts w:eastAsia="標楷體" w:hAnsi="標楷體"/>
          <w:color w:val="000000"/>
          <w:sz w:val="26"/>
          <w:szCs w:val="26"/>
        </w:rPr>
        <w:t>股</w:t>
      </w:r>
      <w:r w:rsidRPr="00EB1FCD">
        <w:rPr>
          <w:rFonts w:eastAsia="標楷體"/>
          <w:color w:val="000000"/>
          <w:sz w:val="26"/>
          <w:szCs w:val="26"/>
        </w:rPr>
        <w:t>)</w:t>
      </w:r>
      <w:r w:rsidRPr="00EB1FCD">
        <w:rPr>
          <w:rFonts w:eastAsia="標楷體" w:hAnsi="標楷體"/>
          <w:color w:val="000000"/>
          <w:sz w:val="26"/>
          <w:szCs w:val="26"/>
        </w:rPr>
        <w:t>、交通部台灣鐵路管理局及台北大眾捷運</w:t>
      </w:r>
      <w:r w:rsidRPr="00EB1FCD">
        <w:rPr>
          <w:rFonts w:eastAsia="標楷體"/>
          <w:color w:val="000000"/>
          <w:sz w:val="26"/>
          <w:szCs w:val="26"/>
        </w:rPr>
        <w:t>(</w:t>
      </w:r>
      <w:r w:rsidRPr="00EB1FCD">
        <w:rPr>
          <w:rFonts w:eastAsia="標楷體" w:hAnsi="標楷體"/>
          <w:color w:val="000000"/>
          <w:sz w:val="26"/>
          <w:szCs w:val="26"/>
        </w:rPr>
        <w:t>股</w:t>
      </w:r>
      <w:r w:rsidRPr="00EB1FCD">
        <w:rPr>
          <w:rFonts w:eastAsia="標楷體"/>
          <w:color w:val="000000"/>
          <w:sz w:val="26"/>
          <w:szCs w:val="26"/>
        </w:rPr>
        <w:t>)</w:t>
      </w:r>
      <w:r w:rsidRPr="00EB1FCD">
        <w:rPr>
          <w:rFonts w:eastAsia="標楷體" w:hAnsi="標楷體"/>
          <w:color w:val="000000"/>
          <w:sz w:val="26"/>
          <w:szCs w:val="26"/>
        </w:rPr>
        <w:t>，</w:t>
      </w:r>
      <w:r w:rsidRPr="00EB1FCD">
        <w:rPr>
          <w:rFonts w:eastAsia="標楷體"/>
          <w:color w:val="000000"/>
          <w:sz w:val="26"/>
          <w:szCs w:val="26"/>
        </w:rPr>
        <w:t>2014</w:t>
      </w:r>
      <w:proofErr w:type="gramStart"/>
      <w:r w:rsidRPr="00EB1FCD">
        <w:rPr>
          <w:rFonts w:eastAsia="標楷體" w:hAnsi="標楷體"/>
          <w:color w:val="000000"/>
          <w:sz w:val="26"/>
          <w:szCs w:val="26"/>
        </w:rPr>
        <w:t>年營收分創近五</w:t>
      </w:r>
      <w:proofErr w:type="gramEnd"/>
      <w:r w:rsidRPr="00EB1FCD">
        <w:rPr>
          <w:rFonts w:eastAsia="標楷體" w:hAnsi="標楷體"/>
          <w:color w:val="000000"/>
          <w:sz w:val="26"/>
          <w:szCs w:val="26"/>
        </w:rPr>
        <w:t>年新高水準，也帶動整體</w:t>
      </w:r>
      <w:r w:rsidRPr="00EB1FCD">
        <w:rPr>
          <w:rFonts w:eastAsia="標楷體"/>
          <w:color w:val="000000"/>
          <w:sz w:val="26"/>
          <w:szCs w:val="26"/>
        </w:rPr>
        <w:t>TOP10</w:t>
      </w:r>
      <w:r w:rsidRPr="00EB1FCD">
        <w:rPr>
          <w:rFonts w:eastAsia="標楷體" w:hAnsi="標楷體"/>
          <w:color w:val="000000"/>
          <w:sz w:val="26"/>
          <w:szCs w:val="26"/>
        </w:rPr>
        <w:t>業者總營</w:t>
      </w:r>
      <w:r w:rsidRPr="00EB1FCD">
        <w:rPr>
          <w:rFonts w:eastAsia="標楷體" w:hAnsi="標楷體"/>
          <w:color w:val="000000"/>
          <w:sz w:val="26"/>
          <w:szCs w:val="26"/>
        </w:rPr>
        <w:lastRenderedPageBreak/>
        <w:t>收來到新台幣</w:t>
      </w:r>
      <w:r w:rsidRPr="00EB1FCD">
        <w:rPr>
          <w:rFonts w:eastAsia="標楷體"/>
          <w:color w:val="000000"/>
          <w:sz w:val="26"/>
          <w:szCs w:val="26"/>
        </w:rPr>
        <w:t>954.76</w:t>
      </w:r>
      <w:r w:rsidRPr="00EB1FCD">
        <w:rPr>
          <w:rFonts w:eastAsia="標楷體" w:hAnsi="標楷體"/>
          <w:color w:val="000000"/>
          <w:sz w:val="26"/>
          <w:szCs w:val="26"/>
        </w:rPr>
        <w:t>億元的歷史新高水位。</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color w:val="000000"/>
          <w:sz w:val="26"/>
          <w:szCs w:val="26"/>
        </w:rPr>
        <w:t>另外為改善國內空氣品質，環保署提出的『清淨空氣行動計畫』，行政院核定</w:t>
      </w:r>
      <w:proofErr w:type="gramStart"/>
      <w:r w:rsidRPr="00EB1FCD">
        <w:rPr>
          <w:rFonts w:eastAsia="標楷體" w:hAnsi="標楷體"/>
          <w:color w:val="000000"/>
          <w:sz w:val="26"/>
          <w:szCs w:val="26"/>
        </w:rPr>
        <w:t>汰</w:t>
      </w:r>
      <w:proofErr w:type="gramEnd"/>
      <w:r w:rsidRPr="00EB1FCD">
        <w:rPr>
          <w:rFonts w:eastAsia="標楷體" w:hAnsi="標楷體"/>
          <w:color w:val="000000"/>
          <w:sz w:val="26"/>
          <w:szCs w:val="26"/>
        </w:rPr>
        <w:t>換電動巴士</w:t>
      </w:r>
      <w:r w:rsidRPr="00EB1FCD">
        <w:rPr>
          <w:rFonts w:eastAsia="標楷體"/>
          <w:color w:val="000000"/>
          <w:sz w:val="26"/>
          <w:szCs w:val="26"/>
        </w:rPr>
        <w:t>10</w:t>
      </w:r>
      <w:r w:rsidRPr="00EB1FCD">
        <w:rPr>
          <w:rFonts w:eastAsia="標楷體" w:hAnsi="標楷體"/>
          <w:color w:val="000000"/>
          <w:sz w:val="26"/>
          <w:szCs w:val="26"/>
        </w:rPr>
        <w:t>年</w:t>
      </w:r>
      <w:r w:rsidRPr="00EB1FCD">
        <w:rPr>
          <w:rFonts w:eastAsia="標楷體"/>
          <w:color w:val="000000"/>
          <w:sz w:val="26"/>
          <w:szCs w:val="26"/>
        </w:rPr>
        <w:t>1</w:t>
      </w:r>
      <w:r w:rsidRPr="00EB1FCD">
        <w:rPr>
          <w:rFonts w:eastAsia="標楷體" w:hAnsi="標楷體"/>
          <w:color w:val="000000"/>
          <w:sz w:val="26"/>
          <w:szCs w:val="26"/>
        </w:rPr>
        <w:t>萬輛的政策，其中購車款補助方面，電動巴士免貨物稅的優惠，延長至</w:t>
      </w:r>
      <w:r w:rsidRPr="00EB1FCD">
        <w:rPr>
          <w:rFonts w:eastAsia="標楷體"/>
          <w:color w:val="000000"/>
          <w:sz w:val="26"/>
          <w:szCs w:val="26"/>
        </w:rPr>
        <w:t>2017</w:t>
      </w:r>
      <w:r w:rsidRPr="00EB1FCD">
        <w:rPr>
          <w:rFonts w:eastAsia="標楷體" w:hAnsi="標楷體"/>
          <w:color w:val="000000"/>
          <w:sz w:val="26"/>
          <w:szCs w:val="26"/>
        </w:rPr>
        <w:t>年</w:t>
      </w:r>
      <w:r w:rsidRPr="00EB1FCD">
        <w:rPr>
          <w:rFonts w:eastAsia="標楷體"/>
          <w:color w:val="000000"/>
          <w:sz w:val="26"/>
          <w:szCs w:val="26"/>
        </w:rPr>
        <w:t>1</w:t>
      </w:r>
      <w:r w:rsidRPr="00EB1FCD">
        <w:rPr>
          <w:rFonts w:eastAsia="標楷體" w:hAnsi="標楷體"/>
          <w:color w:val="000000"/>
          <w:sz w:val="26"/>
          <w:szCs w:val="26"/>
        </w:rPr>
        <w:t>月</w:t>
      </w:r>
      <w:r w:rsidRPr="00EB1FCD">
        <w:rPr>
          <w:rFonts w:eastAsia="標楷體"/>
          <w:color w:val="000000"/>
          <w:sz w:val="26"/>
          <w:szCs w:val="26"/>
        </w:rPr>
        <w:t>27</w:t>
      </w:r>
      <w:r w:rsidRPr="00EB1FCD">
        <w:rPr>
          <w:rFonts w:eastAsia="標楷體" w:hAnsi="標楷體"/>
          <w:color w:val="000000"/>
          <w:sz w:val="26"/>
          <w:szCs w:val="26"/>
        </w:rPr>
        <w:t>日；交通部、環保署</w:t>
      </w:r>
      <w:proofErr w:type="gramStart"/>
      <w:r w:rsidRPr="00EB1FCD">
        <w:rPr>
          <w:rFonts w:eastAsia="標楷體" w:hAnsi="標楷體"/>
          <w:color w:val="000000"/>
          <w:sz w:val="26"/>
          <w:szCs w:val="26"/>
        </w:rPr>
        <w:t>針對電巴車體</w:t>
      </w:r>
      <w:proofErr w:type="gramEnd"/>
      <w:r w:rsidRPr="00EB1FCD">
        <w:rPr>
          <w:rFonts w:eastAsia="標楷體" w:hAnsi="標楷體"/>
          <w:color w:val="000000"/>
          <w:sz w:val="26"/>
          <w:szCs w:val="26"/>
        </w:rPr>
        <w:t>，給予</w:t>
      </w:r>
      <w:r w:rsidRPr="00EB1FCD">
        <w:rPr>
          <w:rFonts w:eastAsia="標楷體"/>
          <w:color w:val="000000"/>
          <w:sz w:val="26"/>
          <w:szCs w:val="26"/>
        </w:rPr>
        <w:t>403.8</w:t>
      </w:r>
      <w:r w:rsidRPr="00EB1FCD">
        <w:rPr>
          <w:rFonts w:eastAsia="標楷體" w:hAnsi="標楷體"/>
          <w:color w:val="000000"/>
          <w:sz w:val="26"/>
          <w:szCs w:val="26"/>
        </w:rPr>
        <w:t>萬</w:t>
      </w:r>
      <w:r w:rsidRPr="00EB1FCD">
        <w:rPr>
          <w:rFonts w:eastAsia="標楷體"/>
          <w:color w:val="000000"/>
          <w:sz w:val="26"/>
          <w:szCs w:val="26"/>
        </w:rPr>
        <w:t>~570</w:t>
      </w:r>
      <w:r w:rsidRPr="00EB1FCD">
        <w:rPr>
          <w:rFonts w:eastAsia="標楷體" w:hAnsi="標楷體"/>
          <w:color w:val="000000"/>
          <w:sz w:val="26"/>
          <w:szCs w:val="26"/>
        </w:rPr>
        <w:t>萬元的補助；環保署另針對電池提供每</w:t>
      </w:r>
      <w:proofErr w:type="gramStart"/>
      <w:r w:rsidRPr="00EB1FCD">
        <w:rPr>
          <w:rFonts w:eastAsia="標楷體" w:hAnsi="標楷體"/>
          <w:color w:val="000000"/>
          <w:sz w:val="26"/>
          <w:szCs w:val="26"/>
        </w:rPr>
        <w:t>輛電巴新台幣</w:t>
      </w:r>
      <w:proofErr w:type="gramEnd"/>
      <w:r w:rsidRPr="00EB1FCD">
        <w:rPr>
          <w:rFonts w:eastAsia="標楷體"/>
          <w:color w:val="000000"/>
          <w:sz w:val="26"/>
          <w:szCs w:val="26"/>
        </w:rPr>
        <w:t>100</w:t>
      </w:r>
      <w:r w:rsidRPr="00EB1FCD">
        <w:rPr>
          <w:rFonts w:eastAsia="標楷體" w:hAnsi="標楷體"/>
          <w:color w:val="000000"/>
          <w:sz w:val="26"/>
          <w:szCs w:val="26"/>
        </w:rPr>
        <w:t>萬元的補貼，總計每</w:t>
      </w:r>
      <w:proofErr w:type="gramStart"/>
      <w:r w:rsidRPr="00EB1FCD">
        <w:rPr>
          <w:rFonts w:eastAsia="標楷體" w:hAnsi="標楷體"/>
          <w:color w:val="000000"/>
          <w:sz w:val="26"/>
          <w:szCs w:val="26"/>
        </w:rPr>
        <w:t>輛電巴的</w:t>
      </w:r>
      <w:proofErr w:type="gramEnd"/>
      <w:r w:rsidRPr="00EB1FCD">
        <w:rPr>
          <w:rFonts w:eastAsia="標楷體" w:hAnsi="標楷體"/>
          <w:color w:val="000000"/>
          <w:sz w:val="26"/>
          <w:szCs w:val="26"/>
        </w:rPr>
        <w:t>採購可享受</w:t>
      </w:r>
      <w:r w:rsidRPr="00EB1FCD">
        <w:rPr>
          <w:rFonts w:eastAsia="標楷體"/>
          <w:color w:val="000000"/>
          <w:sz w:val="26"/>
          <w:szCs w:val="26"/>
        </w:rPr>
        <w:t>503.8</w:t>
      </w:r>
      <w:r w:rsidRPr="00EB1FCD">
        <w:rPr>
          <w:rFonts w:eastAsia="標楷體" w:hAnsi="標楷體"/>
          <w:color w:val="000000"/>
          <w:sz w:val="26"/>
          <w:szCs w:val="26"/>
        </w:rPr>
        <w:t>萬</w:t>
      </w:r>
      <w:r w:rsidRPr="00EB1FCD">
        <w:rPr>
          <w:rFonts w:eastAsia="標楷體"/>
          <w:color w:val="000000"/>
          <w:sz w:val="26"/>
          <w:szCs w:val="26"/>
        </w:rPr>
        <w:t>~670</w:t>
      </w:r>
      <w:r w:rsidRPr="00EB1FCD">
        <w:rPr>
          <w:rFonts w:eastAsia="標楷體" w:hAnsi="標楷體"/>
          <w:color w:val="000000"/>
          <w:sz w:val="26"/>
          <w:szCs w:val="26"/>
        </w:rPr>
        <w:t>萬元的購車補助。經濟部透過智慧電動車先導運行計畫，補助</w:t>
      </w:r>
      <w:proofErr w:type="gramStart"/>
      <w:r w:rsidRPr="00EB1FCD">
        <w:rPr>
          <w:rFonts w:eastAsia="標楷體" w:hAnsi="標楷體"/>
          <w:color w:val="000000"/>
          <w:sz w:val="26"/>
          <w:szCs w:val="26"/>
        </w:rPr>
        <w:t>採購電巴的</w:t>
      </w:r>
      <w:proofErr w:type="gramEnd"/>
      <w:r w:rsidRPr="00EB1FCD">
        <w:rPr>
          <w:rFonts w:eastAsia="標楷體" w:hAnsi="標楷體"/>
          <w:color w:val="000000"/>
          <w:sz w:val="26"/>
          <w:szCs w:val="26"/>
        </w:rPr>
        <w:t>客運業者，最高享有</w:t>
      </w:r>
      <w:r w:rsidRPr="00EB1FCD">
        <w:rPr>
          <w:rFonts w:eastAsia="標楷體"/>
          <w:color w:val="000000"/>
          <w:sz w:val="26"/>
          <w:szCs w:val="26"/>
        </w:rPr>
        <w:t>49%</w:t>
      </w:r>
      <w:r w:rsidRPr="00EB1FCD">
        <w:rPr>
          <w:rFonts w:eastAsia="標楷體" w:hAnsi="標楷體"/>
          <w:color w:val="000000"/>
          <w:sz w:val="26"/>
          <w:szCs w:val="26"/>
        </w:rPr>
        <w:t>的營運費用，大幅</w:t>
      </w:r>
      <w:proofErr w:type="gramStart"/>
      <w:r w:rsidRPr="00EB1FCD">
        <w:rPr>
          <w:rFonts w:eastAsia="標楷體" w:hAnsi="標楷體"/>
          <w:color w:val="000000"/>
          <w:sz w:val="26"/>
          <w:szCs w:val="26"/>
        </w:rPr>
        <w:t>縮小電巴與</w:t>
      </w:r>
      <w:proofErr w:type="gramEnd"/>
      <w:r w:rsidRPr="00EB1FCD">
        <w:rPr>
          <w:rFonts w:eastAsia="標楷體" w:hAnsi="標楷體"/>
          <w:color w:val="000000"/>
          <w:sz w:val="26"/>
          <w:szCs w:val="26"/>
        </w:rPr>
        <w:t>柴油</w:t>
      </w:r>
      <w:proofErr w:type="gramStart"/>
      <w:r w:rsidRPr="00EB1FCD">
        <w:rPr>
          <w:rFonts w:eastAsia="標楷體" w:hAnsi="標楷體"/>
          <w:color w:val="000000"/>
          <w:sz w:val="26"/>
          <w:szCs w:val="26"/>
        </w:rPr>
        <w:t>巴士間的價</w:t>
      </w:r>
      <w:proofErr w:type="gramEnd"/>
      <w:r w:rsidRPr="00EB1FCD">
        <w:rPr>
          <w:rFonts w:eastAsia="標楷體" w:hAnsi="標楷體"/>
          <w:color w:val="000000"/>
          <w:sz w:val="26"/>
          <w:szCs w:val="26"/>
        </w:rPr>
        <w:t>差，提高客運業者</w:t>
      </w:r>
      <w:proofErr w:type="gramStart"/>
      <w:r w:rsidRPr="00EB1FCD">
        <w:rPr>
          <w:rFonts w:eastAsia="標楷體" w:hAnsi="標楷體"/>
          <w:color w:val="000000"/>
          <w:sz w:val="26"/>
          <w:szCs w:val="26"/>
        </w:rPr>
        <w:t>汰</w:t>
      </w:r>
      <w:proofErr w:type="gramEnd"/>
      <w:r w:rsidRPr="00EB1FCD">
        <w:rPr>
          <w:rFonts w:eastAsia="標楷體" w:hAnsi="標楷體"/>
          <w:color w:val="000000"/>
          <w:sz w:val="26"/>
          <w:szCs w:val="26"/>
        </w:rPr>
        <w:t>換意願。</w:t>
      </w:r>
    </w:p>
    <w:p w:rsidR="00147E96" w:rsidRPr="00EB1FCD" w:rsidRDefault="000445FF" w:rsidP="008C6FC3">
      <w:pPr>
        <w:numPr>
          <w:ilvl w:val="0"/>
          <w:numId w:val="1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產業結構</w:t>
      </w:r>
    </w:p>
    <w:p w:rsidR="00147E96" w:rsidRPr="00EB1FCD" w:rsidRDefault="00A52F8C" w:rsidP="008C6FC3">
      <w:pPr>
        <w:spacing w:beforeLines="50" w:before="120" w:afterLines="50" w:after="120" w:line="360" w:lineRule="auto"/>
        <w:ind w:leftChars="200" w:left="480" w:firstLineChars="200" w:firstLine="520"/>
        <w:jc w:val="both"/>
        <w:rPr>
          <w:rFonts w:eastAsia="標楷體" w:hAnsi="標楷體"/>
          <w:sz w:val="26"/>
          <w:szCs w:val="26"/>
        </w:rPr>
      </w:pPr>
      <w:r>
        <w:rPr>
          <w:rFonts w:eastAsia="標楷體" w:hAnsi="標楷體"/>
          <w:noProof/>
          <w:sz w:val="26"/>
          <w:szCs w:val="26"/>
        </w:rPr>
        <w:pict>
          <v:shape id="Text Box 692" o:spid="_x0000_s1067" type="#_x0000_t202" style="position:absolute;left:0;text-align:left;margin-left:116.7pt;margin-top:125.4pt;width:172.4pt;height:33.6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" fillcolor="#c0504d" strokecolor="#f2f2f2" strokeweight="3pt">
            <v:shadow on="t" color="#622423" opacity=".5" offset="1pt"/>
            <v:textbox style="mso-fit-shape-to-text:t">
              <w:txbxContent>
                <w:p w:rsidR="005B7320" w:rsidRPr="00525EB8" w:rsidRDefault="005B7320" w:rsidP="00E33D8F">
                  <w:pPr>
                    <w:jc w:val="distribute"/>
                    <w:rPr>
                      <w:rFonts w:ascii="標楷體" w:eastAsia="標楷體" w:hAnsi="標楷體"/>
                      <w:color w:val="FFFFFF"/>
                      <w:sz w:val="36"/>
                      <w:szCs w:val="36"/>
                    </w:rPr>
                  </w:pPr>
                  <w:r w:rsidRPr="00525EB8">
                    <w:rPr>
                      <w:rFonts w:ascii="標楷體" w:eastAsia="標楷體" w:hAnsi="標楷體" w:hint="eastAsia"/>
                      <w:color w:val="FFFFFF"/>
                      <w:sz w:val="36"/>
                      <w:szCs w:val="36"/>
                    </w:rPr>
                    <w:t>巴士產業鏈簡介</w:t>
                  </w:r>
                </w:p>
              </w:txbxContent>
            </v:textbox>
          </v:shape>
        </w:pict>
      </w:r>
      <w:r w:rsidR="006404A5" w:rsidRPr="00EB1FCD">
        <w:rPr>
          <w:rFonts w:eastAsia="標楷體" w:hAnsi="標楷體"/>
          <w:sz w:val="26"/>
          <w:szCs w:val="26"/>
        </w:rPr>
        <w:t>巴士產業從上游來講，主要包括</w:t>
      </w:r>
      <w:r w:rsidR="006404A5" w:rsidRPr="00EB1FCD">
        <w:rPr>
          <w:rFonts w:ascii="標楷體" w:eastAsia="標楷體" w:hAnsi="標楷體" w:hint="eastAsia"/>
          <w:sz w:val="26"/>
          <w:szCs w:val="26"/>
        </w:rPr>
        <w:t>車燈、</w:t>
      </w:r>
      <w:proofErr w:type="gramStart"/>
      <w:r w:rsidR="006404A5" w:rsidRPr="00EB1FCD">
        <w:rPr>
          <w:rFonts w:ascii="標楷體" w:eastAsia="標楷體" w:hAnsi="標楷體" w:hint="eastAsia"/>
          <w:sz w:val="26"/>
          <w:szCs w:val="26"/>
        </w:rPr>
        <w:t>鈑</w:t>
      </w:r>
      <w:proofErr w:type="gramEnd"/>
      <w:r w:rsidR="006404A5" w:rsidRPr="00EB1FCD">
        <w:rPr>
          <w:rFonts w:ascii="標楷體" w:eastAsia="標楷體" w:hAnsi="標楷體" w:hint="eastAsia"/>
          <w:sz w:val="26"/>
          <w:szCs w:val="26"/>
        </w:rPr>
        <w:t>金、引擎蓋、輪胎、鋁合金鋼圈、保險桿、離電池材料、其他</w:t>
      </w:r>
      <w:r w:rsidR="006404A5" w:rsidRPr="00EB1FCD">
        <w:rPr>
          <w:rFonts w:eastAsia="標楷體" w:hAnsi="標楷體"/>
          <w:sz w:val="26"/>
          <w:szCs w:val="26"/>
        </w:rPr>
        <w:t>等行業，中游為巴士零組件製造商，下游則主要包括巴士品牌行銷</w:t>
      </w:r>
      <w:r w:rsidR="006404A5" w:rsidRPr="00EB1FCD">
        <w:rPr>
          <w:rFonts w:eastAsia="標楷體" w:hAnsi="標楷體" w:hint="eastAsia"/>
          <w:sz w:val="26"/>
          <w:szCs w:val="26"/>
        </w:rPr>
        <w:t>配銷商</w:t>
      </w:r>
      <w:r w:rsidR="006404A5" w:rsidRPr="00EB1FCD">
        <w:rPr>
          <w:rFonts w:eastAsia="標楷體" w:hAnsi="標楷體"/>
          <w:sz w:val="26"/>
          <w:szCs w:val="26"/>
        </w:rPr>
        <w:t>，</w:t>
      </w:r>
      <w:proofErr w:type="gramStart"/>
      <w:r w:rsidR="006404A5" w:rsidRPr="00EB1FCD">
        <w:rPr>
          <w:rFonts w:eastAsia="標楷體" w:hAnsi="標楷體" w:hint="eastAsia"/>
          <w:sz w:val="26"/>
          <w:szCs w:val="26"/>
        </w:rPr>
        <w:t>健誠國際</w:t>
      </w:r>
      <w:proofErr w:type="gramEnd"/>
      <w:r w:rsidR="006404A5" w:rsidRPr="00EB1FCD">
        <w:rPr>
          <w:rFonts w:eastAsia="標楷體" w:hAnsi="標楷體"/>
          <w:sz w:val="26"/>
          <w:szCs w:val="26"/>
        </w:rPr>
        <w:t>主要活動為</w:t>
      </w:r>
      <w:r w:rsidR="006404A5" w:rsidRPr="00EB1FCD">
        <w:rPr>
          <w:rFonts w:eastAsia="標楷體" w:hAnsi="標楷體" w:hint="eastAsia"/>
          <w:sz w:val="26"/>
          <w:szCs w:val="26"/>
        </w:rPr>
        <w:t>銷售</w:t>
      </w:r>
      <w:r w:rsidR="006404A5" w:rsidRPr="00EB1FCD">
        <w:rPr>
          <w:rFonts w:eastAsia="標楷體" w:hAnsi="標楷體"/>
          <w:sz w:val="26"/>
          <w:szCs w:val="26"/>
        </w:rPr>
        <w:t>巴士</w:t>
      </w:r>
      <w:r w:rsidR="006404A5" w:rsidRPr="00EB1FCD">
        <w:rPr>
          <w:rFonts w:eastAsia="標楷體" w:hAnsi="標楷體" w:hint="eastAsia"/>
          <w:sz w:val="26"/>
          <w:szCs w:val="26"/>
        </w:rPr>
        <w:t>，亦提供巴士相關技術支援教育訓練、零件供應及保固維修服務等</w:t>
      </w:r>
      <w:r w:rsidR="006404A5" w:rsidRPr="00EB1FCD">
        <w:rPr>
          <w:rFonts w:eastAsia="標楷體" w:hAnsi="標楷體"/>
          <w:sz w:val="26"/>
          <w:szCs w:val="26"/>
        </w:rPr>
        <w:t>，故屬於此產業之</w:t>
      </w:r>
      <w:r w:rsidR="006404A5" w:rsidRPr="00EB1FCD">
        <w:rPr>
          <w:rFonts w:eastAsia="標楷體" w:hAnsi="標楷體" w:hint="eastAsia"/>
          <w:sz w:val="26"/>
          <w:szCs w:val="26"/>
        </w:rPr>
        <w:t>下</w:t>
      </w:r>
      <w:r w:rsidR="006404A5" w:rsidRPr="00EB1FCD">
        <w:rPr>
          <w:rFonts w:eastAsia="標楷體" w:hAnsi="標楷體"/>
          <w:sz w:val="26"/>
          <w:szCs w:val="26"/>
        </w:rPr>
        <w:t>游。</w:t>
      </w:r>
    </w:p>
    <w:p w:rsidR="00147E96" w:rsidRPr="00EB1FCD" w:rsidRDefault="00147E96" w:rsidP="008C6FC3">
      <w:pPr>
        <w:spacing w:beforeLines="50" w:before="120" w:afterLines="50" w:after="120" w:line="360" w:lineRule="auto"/>
        <w:jc w:val="both"/>
        <w:rPr>
          <w:rFonts w:eastAsia="標楷體" w:hAnsi="標楷體"/>
          <w:sz w:val="26"/>
          <w:szCs w:val="26"/>
        </w:rPr>
      </w:pPr>
    </w:p>
    <w:p w:rsidR="00147E96" w:rsidRPr="00EB1FCD" w:rsidRDefault="00A52F8C" w:rsidP="008C6FC3">
      <w:pPr>
        <w:spacing w:beforeLines="50" w:before="120" w:afterLines="50" w:after="120" w:line="360" w:lineRule="auto"/>
        <w:jc w:val="both"/>
        <w:rPr>
          <w:rFonts w:eastAsia="標楷體" w:hAnsi="標楷體"/>
          <w:sz w:val="26"/>
          <w:szCs w:val="26"/>
        </w:rPr>
      </w:pPr>
      <w:r>
        <w:rPr>
          <w:rFonts w:eastAsia="標楷體" w:hAnsi="標楷體"/>
          <w:noProof/>
          <w:sz w:val="26"/>
          <w:szCs w:val="26"/>
        </w:rPr>
        <w:pict>
          <v:shape id="Text Box 695" o:spid="_x0000_s1068" type="#_x0000_t202" style="position:absolute;left:0;text-align:left;margin-left:301.9pt;margin-top:12.45pt;width:57.05pt;height:28.95pt;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" stroked="f">
            <v:textbox>
              <w:txbxContent>
                <w:p w:rsidR="005B7320" w:rsidRPr="00F46D8E" w:rsidRDefault="005B7320" w:rsidP="00E33D8F">
                  <w:pPr>
                    <w:rPr>
                      <w:rFonts w:ascii="標楷體" w:eastAsia="標楷體" w:hAnsi="標楷體"/>
                      <w:sz w:val="32"/>
                      <w:szCs w:val="32"/>
                    </w:rPr>
                  </w:pPr>
                  <w:r w:rsidRPr="00F46D8E">
                    <w:rPr>
                      <w:rFonts w:ascii="標楷體" w:eastAsia="標楷體" w:hAnsi="標楷體" w:hint="eastAsia"/>
                      <w:sz w:val="32"/>
                      <w:szCs w:val="32"/>
                    </w:rPr>
                    <w:t>下游</w:t>
                  </w:r>
                </w:p>
              </w:txbxContent>
            </v:textbox>
          </v:shape>
        </w:pict>
      </w:r>
      <w:r>
        <w:rPr>
          <w:rFonts w:eastAsia="標楷體" w:hAnsi="標楷體"/>
          <w:noProof/>
          <w:sz w:val="26"/>
          <w:szCs w:val="26"/>
        </w:rPr>
        <w:pict>
          <v:shape id="Text Box 694" o:spid="_x0000_s1069" type="#_x0000_t202" style="position:absolute;left:0;text-align:left;margin-left:177.4pt;margin-top:12.45pt;width:54.05pt;height:28.95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" stroked="f">
            <v:textbox>
              <w:txbxContent>
                <w:p w:rsidR="005B7320" w:rsidRPr="00F46D8E" w:rsidRDefault="005B7320" w:rsidP="00E33D8F">
                  <w:pPr>
                    <w:rPr>
                      <w:rFonts w:ascii="標楷體" w:eastAsia="標楷體" w:hAnsi="標楷體"/>
                      <w:sz w:val="32"/>
                      <w:szCs w:val="32"/>
                    </w:rPr>
                  </w:pPr>
                  <w:r w:rsidRPr="00F46D8E">
                    <w:rPr>
                      <w:rFonts w:ascii="標楷體" w:eastAsia="標楷體" w:hAnsi="標楷體" w:hint="eastAsia"/>
                      <w:sz w:val="32"/>
                      <w:szCs w:val="32"/>
                    </w:rPr>
                    <w:t>中游</w:t>
                  </w:r>
                </w:p>
              </w:txbxContent>
            </v:textbox>
          </v:shape>
        </w:pict>
      </w:r>
      <w:r>
        <w:rPr>
          <w:rFonts w:eastAsia="標楷體" w:hAnsi="標楷體"/>
          <w:noProof/>
          <w:sz w:val="26"/>
          <w:szCs w:val="26"/>
        </w:rPr>
        <w:pict>
          <v:shape id="Text Box 693" o:spid="_x0000_s1070" type="#_x0000_t202" style="position:absolute;left:0;text-align:left;margin-left:50.65pt;margin-top:12.45pt;width:65.25pt;height:28.95pt;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" stroked="f">
            <v:textbox>
              <w:txbxContent>
                <w:p w:rsidR="005B7320" w:rsidRPr="00F46D8E" w:rsidRDefault="005B7320" w:rsidP="00E33D8F">
                  <w:pPr>
                    <w:rPr>
                      <w:rFonts w:ascii="標楷體" w:eastAsia="標楷體" w:hAnsi="標楷體"/>
                      <w:sz w:val="32"/>
                      <w:szCs w:val="32"/>
                    </w:rPr>
                  </w:pPr>
                  <w:r w:rsidRPr="00F46D8E">
                    <w:rPr>
                      <w:rFonts w:ascii="標楷體" w:eastAsia="標楷體" w:hAnsi="標楷體" w:hint="eastAsia"/>
                      <w:sz w:val="32"/>
                      <w:szCs w:val="32"/>
                    </w:rPr>
                    <w:t>上游</w:t>
                  </w:r>
                </w:p>
              </w:txbxContent>
            </v:textbox>
          </v:shape>
        </w:pict>
      </w:r>
      <w:r>
        <w:rPr>
          <w:rFonts w:eastAsia="標楷體" w:hAnsi="標楷體"/>
          <w:noProof/>
          <w:sz w:val="26"/>
          <w:szCs w:val="26"/>
        </w:rPr>
        <w:pict>
          <v:shapetype id="_x0000_t32" coordsize="21600,21600" o:spt="32" o:oned="t" path="m,l21600,21600e" filled="f">
            <v:path arrowok="t" fillok="f" o:connecttype="none"/>
            <o:lock v:ext="edit" shapetype="t"/>
          </v:shapetype>
          <v:shape id="AutoShape 691" o:spid="_x0000_s1125" type="#_x0000_t32" style="position:absolute;left:0;text-align:left;margin-left:35.7pt;margin-top:9.65pt;width:342.3pt;height:0;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fbIgIAAD4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"/>
        </w:pict>
      </w:r>
    </w:p>
    <w:p w:rsidR="00147E96" w:rsidRPr="00EB1FCD" w:rsidRDefault="00A52F8C" w:rsidP="008C6FC3">
      <w:pPr>
        <w:spacing w:beforeLines="50" w:before="120" w:afterLines="50" w:after="120" w:line="360" w:lineRule="auto"/>
        <w:ind w:leftChars="200" w:left="480" w:firstLineChars="200" w:firstLine="520"/>
        <w:jc w:val="both"/>
        <w:rPr>
          <w:rFonts w:eastAsia="標楷體" w:hAnsi="標楷體"/>
          <w:sz w:val="26"/>
          <w:szCs w:val="26"/>
        </w:rPr>
      </w:pPr>
      <w:r>
        <w:rPr>
          <w:rFonts w:eastAsia="標楷體" w:hAnsi="標楷體"/>
          <w:noProof/>
          <w:sz w:val="26"/>
          <w:szCs w:val="26"/>
        </w:rPr>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690" o:spid="_x0000_s1071" type="#_x0000_t55" style="position:absolute;left:0;text-align:left;margin-left:280.25pt;margin-top:20pt;width:99.75pt;height:40.95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" fillcolor="#4f81bd" strokecolor="#f2f2f2" strokeweight="3pt">
            <v:shadow on="t" color="#243f60" opacity=".5" offset="1pt"/>
            <v:textbox>
              <w:txbxContent>
                <w:p w:rsidR="005B7320" w:rsidRPr="00F25C6C" w:rsidRDefault="005B7320" w:rsidP="00E33D8F">
                  <w:pPr>
                    <w:jc w:val="center"/>
                    <w:rPr>
                      <w:rFonts w:ascii="標楷體" w:eastAsia="標楷體" w:hAnsi="標楷體"/>
                      <w:b/>
                      <w:color w:val="FFFFFF"/>
                      <w:sz w:val="26"/>
                      <w:szCs w:val="26"/>
                    </w:rPr>
                  </w:pPr>
                  <w:r w:rsidRPr="00F25C6C">
                    <w:rPr>
                      <w:rFonts w:ascii="標楷體" w:eastAsia="標楷體" w:hAnsi="標楷體" w:hint="eastAsia"/>
                      <w:b/>
                      <w:color w:val="FFFFFF"/>
                      <w:sz w:val="26"/>
                      <w:szCs w:val="26"/>
                    </w:rPr>
                    <w:t>行銷</w:t>
                  </w:r>
                  <w:r w:rsidRPr="00F25C6C">
                    <w:rPr>
                      <w:rFonts w:ascii="標楷體" w:eastAsia="標楷體" w:hAnsi="標楷體"/>
                      <w:b/>
                      <w:color w:val="FFFFFF"/>
                      <w:sz w:val="26"/>
                      <w:szCs w:val="26"/>
                    </w:rPr>
                    <w:br/>
                  </w:r>
                  <w:r w:rsidRPr="00F25C6C">
                    <w:rPr>
                      <w:rFonts w:ascii="標楷體" w:eastAsia="標楷體" w:hAnsi="標楷體" w:hint="eastAsia"/>
                      <w:b/>
                      <w:color w:val="FFFFFF"/>
                      <w:sz w:val="26"/>
                      <w:szCs w:val="26"/>
                    </w:rPr>
                    <w:t>配銷商</w:t>
                  </w:r>
                </w:p>
                <w:p w:rsidR="005B7320" w:rsidRDefault="005B7320" w:rsidP="00E33D8F"/>
              </w:txbxContent>
            </v:textbox>
          </v:shape>
        </w:pict>
      </w:r>
      <w:r>
        <w:rPr>
          <w:rFonts w:eastAsia="標楷體" w:hAnsi="標楷體"/>
          <w:noProof/>
          <w:sz w:val="26"/>
          <w:szCs w:val="26"/>
        </w:rPr>
        <w:pict>
          <v:shape id="AutoShape 689" o:spid="_x0000_s1072" type="#_x0000_t55" style="position:absolute;left:0;text-align:left;margin-left:157.2pt;margin-top:20.7pt;width:99.75pt;height:40.95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" fillcolor="#4f81bd" strokecolor="#f2f2f2" strokeweight="3pt">
            <v:shadow on="t" color="#243f60" opacity=".5" offset="1pt"/>
            <v:textbox>
              <w:txbxContent>
                <w:p w:rsidR="005B7320" w:rsidRPr="00F25C6C" w:rsidRDefault="005B7320" w:rsidP="00E33D8F">
                  <w:pPr>
                    <w:jc w:val="center"/>
                    <w:rPr>
                      <w:rFonts w:ascii="標楷體" w:eastAsia="標楷體" w:hAnsi="標楷體"/>
                      <w:b/>
                      <w:color w:val="FFFFFF"/>
                      <w:sz w:val="26"/>
                      <w:szCs w:val="26"/>
                    </w:rPr>
                  </w:pPr>
                  <w:r w:rsidRPr="00F25C6C">
                    <w:rPr>
                      <w:rFonts w:ascii="標楷體" w:eastAsia="標楷體" w:hAnsi="標楷體" w:hint="eastAsia"/>
                      <w:b/>
                      <w:color w:val="FFFFFF"/>
                      <w:sz w:val="26"/>
                      <w:szCs w:val="26"/>
                    </w:rPr>
                    <w:t>組裝及</w:t>
                  </w:r>
                  <w:r w:rsidRPr="00F25C6C">
                    <w:rPr>
                      <w:rFonts w:ascii="標楷體" w:eastAsia="標楷體" w:hAnsi="標楷體"/>
                      <w:b/>
                      <w:color w:val="FFFFFF"/>
                      <w:sz w:val="26"/>
                      <w:szCs w:val="26"/>
                    </w:rPr>
                    <w:br/>
                  </w:r>
                  <w:r w:rsidRPr="00F25C6C">
                    <w:rPr>
                      <w:rFonts w:ascii="標楷體" w:eastAsia="標楷體" w:hAnsi="標楷體" w:hint="eastAsia"/>
                      <w:b/>
                      <w:color w:val="FFFFFF"/>
                      <w:sz w:val="26"/>
                      <w:szCs w:val="26"/>
                    </w:rPr>
                    <w:t>製造商</w:t>
                  </w:r>
                </w:p>
                <w:p w:rsidR="005B7320" w:rsidRDefault="005B7320" w:rsidP="00E33D8F"/>
              </w:txbxContent>
            </v:textbox>
          </v:shape>
        </w:pict>
      </w:r>
      <w:r>
        <w:rPr>
          <w:rFonts w:eastAsia="標楷體" w:hAnsi="標楷體"/>
          <w:noProof/>
          <w:sz w:val="26"/>
          <w:szCs w:val="26"/>
        </w:rPr>
        <w:pict>
          <v:shape id="AutoShape 688" o:spid="_x0000_s1073" type="#_x0000_t55" style="position:absolute;left:0;text-align:left;margin-left:34.2pt;margin-top:20pt;width:99pt;height:40.95pt;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" fillcolor="#4f81bd" strokecolor="#f2f2f2" strokeweight="3pt">
            <v:shadow on="t" color="#243f60" opacity=".5" offset="1pt"/>
            <v:textbox>
              <w:txbxContent>
                <w:p w:rsidR="005B7320" w:rsidRPr="00F25C6C" w:rsidRDefault="005B7320" w:rsidP="00E33D8F">
                  <w:pPr>
                    <w:jc w:val="center"/>
                    <w:rPr>
                      <w:rFonts w:ascii="標楷體" w:eastAsia="標楷體" w:hAnsi="標楷體"/>
                      <w:b/>
                      <w:color w:val="FFFFFF"/>
                      <w:sz w:val="26"/>
                      <w:szCs w:val="26"/>
                    </w:rPr>
                  </w:pPr>
                  <w:r w:rsidRPr="00F25C6C">
                    <w:rPr>
                      <w:rFonts w:ascii="標楷體" w:eastAsia="標楷體" w:hAnsi="標楷體" w:hint="eastAsia"/>
                      <w:b/>
                      <w:color w:val="FFFFFF"/>
                      <w:sz w:val="26"/>
                      <w:szCs w:val="26"/>
                    </w:rPr>
                    <w:t>零配件</w:t>
                  </w:r>
                  <w:r w:rsidRPr="00F25C6C">
                    <w:rPr>
                      <w:rFonts w:ascii="標楷體" w:eastAsia="標楷體" w:hAnsi="標楷體"/>
                      <w:b/>
                      <w:color w:val="FFFFFF"/>
                      <w:sz w:val="26"/>
                      <w:szCs w:val="26"/>
                    </w:rPr>
                    <w:br/>
                  </w:r>
                  <w:r w:rsidRPr="00F25C6C">
                    <w:rPr>
                      <w:rFonts w:ascii="標楷體" w:eastAsia="標楷體" w:hAnsi="標楷體" w:hint="eastAsia"/>
                      <w:b/>
                      <w:color w:val="FFFFFF"/>
                      <w:sz w:val="26"/>
                      <w:szCs w:val="26"/>
                    </w:rPr>
                    <w:t>製造商</w:t>
                  </w:r>
                </w:p>
                <w:p w:rsidR="005B7320" w:rsidRDefault="005B7320" w:rsidP="00E33D8F"/>
              </w:txbxContent>
            </v:textbox>
          </v:shape>
        </w:pict>
      </w:r>
    </w:p>
    <w:p w:rsidR="00147E96" w:rsidRPr="00EB1FCD" w:rsidRDefault="00147E96" w:rsidP="008C6FC3">
      <w:pPr>
        <w:spacing w:beforeLines="50" w:before="120" w:afterLines="50" w:after="120" w:line="360" w:lineRule="auto"/>
        <w:ind w:leftChars="200" w:left="480" w:firstLineChars="200" w:firstLine="520"/>
        <w:jc w:val="both"/>
        <w:rPr>
          <w:rFonts w:eastAsia="標楷體" w:hAnsi="標楷體"/>
          <w:sz w:val="26"/>
          <w:szCs w:val="26"/>
        </w:rPr>
      </w:pPr>
    </w:p>
    <w:p w:rsidR="00147E96" w:rsidRPr="00EB1FCD" w:rsidRDefault="00A52F8C" w:rsidP="008C6FC3">
      <w:pPr>
        <w:spacing w:beforeLines="50" w:before="120" w:afterLines="50" w:after="120" w:line="360" w:lineRule="auto"/>
        <w:ind w:leftChars="200" w:left="480" w:firstLineChars="200" w:firstLine="520"/>
        <w:jc w:val="both"/>
        <w:rPr>
          <w:rFonts w:eastAsia="標楷體" w:hAnsi="標楷體"/>
          <w:sz w:val="26"/>
          <w:szCs w:val="26"/>
        </w:rPr>
      </w:pPr>
      <w:r>
        <w:rPr>
          <w:rFonts w:eastAsia="標楷體" w:hAnsi="標楷體"/>
          <w:noProof/>
          <w:sz w:val="26"/>
          <w:szCs w:val="26"/>
        </w:rPr>
        <w:pict>
          <v:shape id="AutoShape 698" o:spid="_x0000_s1124" type="#_x0000_t32" style="position:absolute;left:0;text-align:left;margin-left:328pt;margin-top:7.15pt;width:.05pt;height:23.1pt;z-index:25179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" strokecolor="#4f81bd" strokeweight="1pt">
            <v:stroke dashstyle="dash"/>
            <v:shadow color="#868686"/>
          </v:shape>
        </w:pict>
      </w:r>
      <w:r>
        <w:rPr>
          <w:rFonts w:eastAsia="標楷體" w:hAnsi="標楷體"/>
          <w:noProof/>
          <w:sz w:val="26"/>
          <w:szCs w:val="26"/>
        </w:rPr>
        <w:pict>
          <v:shape id="AutoShape 697" o:spid="_x0000_s1123" type="#_x0000_t32" style="position:absolute;left:0;text-align:left;margin-left:205.25pt;margin-top:7.15pt;width:.05pt;height:23.1pt;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" strokecolor="#4f81bd" strokeweight="1pt">
            <v:stroke dashstyle="dash"/>
            <v:shadow color="#868686"/>
          </v:shape>
        </w:pict>
      </w:r>
      <w:r>
        <w:rPr>
          <w:rFonts w:eastAsia="標楷體" w:hAnsi="標楷體"/>
          <w:noProof/>
          <w:sz w:val="26"/>
          <w:szCs w:val="26"/>
        </w:rPr>
        <w:pict>
          <v:shape id="AutoShape 696" o:spid="_x0000_s1122" type="#_x0000_t32" style="position:absolute;left:0;text-align:left;margin-left:76.2pt;margin-top:7.15pt;width:.05pt;height:23.1pt;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" strokecolor="#4f81bd" strokeweight="1pt">
            <v:stroke dashstyle="dash"/>
            <v:shadow color="#868686"/>
          </v:shape>
        </w:pict>
      </w:r>
    </w:p>
    <w:p w:rsidR="00147E96" w:rsidRPr="00EB1FCD" w:rsidRDefault="00A52F8C" w:rsidP="008C6FC3">
      <w:pPr>
        <w:spacing w:beforeLines="50" w:before="120" w:afterLines="50" w:after="120" w:line="360" w:lineRule="auto"/>
        <w:ind w:leftChars="200" w:left="480" w:firstLineChars="200" w:firstLine="520"/>
        <w:jc w:val="both"/>
        <w:rPr>
          <w:rFonts w:eastAsia="標楷體" w:hAnsi="標楷體"/>
          <w:sz w:val="26"/>
          <w:szCs w:val="26"/>
        </w:rPr>
      </w:pPr>
      <w:r>
        <w:rPr>
          <w:rFonts w:eastAsia="標楷體" w:hAnsi="標楷體"/>
          <w:noProof/>
          <w:sz w:val="26"/>
          <w:szCs w:val="26"/>
        </w:rPr>
        <w:pict>
          <v:rect id="Rectangle 687" o:spid="_x0000_s1074" style="position:absolute;left:0;text-align:left;margin-left:24.45pt;margin-top:1.8pt;width:106.5pt;height:104.4pt;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" strokecolor="#4f81bd" strokeweight="1pt">
            <v:stroke dashstyle="dash"/>
            <v:shadow color="#868686"/>
            <v:textbox>
              <w:txbxContent>
                <w:p w:rsidR="005B7320" w:rsidRDefault="005B7320" w:rsidP="00E33D8F">
                  <w:pPr>
                    <w:rPr>
                      <w:rFonts w:ascii="標楷體" w:eastAsia="標楷體" w:hAnsi="標楷體"/>
                      <w:sz w:val="26"/>
                      <w:szCs w:val="26"/>
                    </w:rPr>
                  </w:pPr>
                  <w:r>
                    <w:rPr>
                      <w:rFonts w:ascii="標楷體" w:eastAsia="標楷體" w:hAnsi="標楷體" w:hint="eastAsia"/>
                      <w:sz w:val="26"/>
                      <w:szCs w:val="26"/>
                    </w:rPr>
                    <w:t>車燈</w:t>
                  </w:r>
                  <w:r w:rsidRPr="007B1036">
                    <w:rPr>
                      <w:rFonts w:ascii="標楷體" w:eastAsia="標楷體" w:hAnsi="標楷體" w:hint="eastAsia"/>
                      <w:sz w:val="26"/>
                      <w:szCs w:val="26"/>
                    </w:rPr>
                    <w:t>、</w:t>
                  </w:r>
                  <w:proofErr w:type="gramStart"/>
                  <w:r>
                    <w:rPr>
                      <w:rFonts w:ascii="標楷體" w:eastAsia="標楷體" w:hAnsi="標楷體" w:hint="eastAsia"/>
                      <w:sz w:val="26"/>
                      <w:szCs w:val="26"/>
                    </w:rPr>
                    <w:t>鈑</w:t>
                  </w:r>
                  <w:proofErr w:type="gramEnd"/>
                  <w:r>
                    <w:rPr>
                      <w:rFonts w:ascii="標楷體" w:eastAsia="標楷體" w:hAnsi="標楷體" w:hint="eastAsia"/>
                      <w:sz w:val="26"/>
                      <w:szCs w:val="26"/>
                    </w:rPr>
                    <w:t>金</w:t>
                  </w:r>
                  <w:r w:rsidRPr="007B1036">
                    <w:rPr>
                      <w:rFonts w:ascii="標楷體" w:eastAsia="標楷體" w:hAnsi="標楷體" w:hint="eastAsia"/>
                      <w:sz w:val="26"/>
                      <w:szCs w:val="26"/>
                    </w:rPr>
                    <w:t>、</w:t>
                  </w:r>
                </w:p>
                <w:p w:rsidR="005B7320" w:rsidRDefault="005B7320" w:rsidP="00E33D8F">
                  <w:pPr>
                    <w:rPr>
                      <w:rFonts w:ascii="標楷體" w:eastAsia="標楷體" w:hAnsi="標楷體"/>
                      <w:sz w:val="26"/>
                      <w:szCs w:val="26"/>
                    </w:rPr>
                  </w:pPr>
                  <w:r>
                    <w:rPr>
                      <w:rFonts w:ascii="標楷體" w:eastAsia="標楷體" w:hAnsi="標楷體" w:hint="eastAsia"/>
                      <w:sz w:val="26"/>
                      <w:szCs w:val="26"/>
                    </w:rPr>
                    <w:t>引擎蓋、輪胎、</w:t>
                  </w:r>
                </w:p>
                <w:p w:rsidR="005B7320" w:rsidRDefault="005B7320" w:rsidP="00E33D8F">
                  <w:pPr>
                    <w:rPr>
                      <w:rFonts w:ascii="標楷體" w:eastAsia="標楷體" w:hAnsi="標楷體"/>
                      <w:sz w:val="26"/>
                      <w:szCs w:val="26"/>
                    </w:rPr>
                  </w:pPr>
                  <w:r>
                    <w:rPr>
                      <w:rFonts w:ascii="標楷體" w:eastAsia="標楷體" w:hAnsi="標楷體" w:hint="eastAsia"/>
                      <w:sz w:val="26"/>
                      <w:szCs w:val="26"/>
                    </w:rPr>
                    <w:t>鋁合金鋼圈、</w:t>
                  </w:r>
                </w:p>
                <w:p w:rsidR="005B7320" w:rsidRDefault="005B7320" w:rsidP="00E33D8F">
                  <w:pPr>
                    <w:rPr>
                      <w:rFonts w:ascii="標楷體" w:eastAsia="標楷體" w:hAnsi="標楷體"/>
                      <w:sz w:val="26"/>
                      <w:szCs w:val="26"/>
                    </w:rPr>
                  </w:pPr>
                  <w:r>
                    <w:rPr>
                      <w:rFonts w:ascii="標楷體" w:eastAsia="標楷體" w:hAnsi="標楷體" w:hint="eastAsia"/>
                      <w:sz w:val="26"/>
                      <w:szCs w:val="26"/>
                    </w:rPr>
                    <w:t>保險桿、</w:t>
                  </w:r>
                </w:p>
                <w:p w:rsidR="005B7320" w:rsidRPr="007B1036" w:rsidRDefault="005B7320" w:rsidP="002810C6">
                  <w:pPr>
                    <w:rPr>
                      <w:rFonts w:ascii="標楷體" w:eastAsia="標楷體" w:hAnsi="標楷體"/>
                      <w:sz w:val="26"/>
                      <w:szCs w:val="26"/>
                    </w:rPr>
                  </w:pPr>
                  <w:r>
                    <w:rPr>
                      <w:rFonts w:ascii="標楷體" w:eastAsia="標楷體" w:hAnsi="標楷體" w:hint="eastAsia"/>
                      <w:sz w:val="26"/>
                      <w:szCs w:val="26"/>
                    </w:rPr>
                    <w:t>離電池材料</w:t>
                  </w:r>
                </w:p>
              </w:txbxContent>
            </v:textbox>
          </v:rect>
        </w:pict>
      </w:r>
      <w:r>
        <w:rPr>
          <w:rFonts w:eastAsia="標楷體" w:hAnsi="標楷體"/>
          <w:noProof/>
          <w:sz w:val="26"/>
          <w:szCs w:val="26"/>
        </w:rPr>
        <w:pict>
          <v:rect id="Rectangle 686" o:spid="_x0000_s1075" style="position:absolute;left:0;text-align:left;margin-left:280.25pt;margin-top:1.8pt;width:95.3pt;height:104.4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" strokecolor="#4f81bd" strokeweight="1pt">
            <v:stroke dashstyle="dash"/>
            <v:shadow color="#868686"/>
            <v:textbox>
              <w:txbxContent>
                <w:p w:rsidR="005B7320" w:rsidRDefault="005B7320" w:rsidP="00E33D8F">
                  <w:pPr>
                    <w:rPr>
                      <w:rFonts w:ascii="標楷體" w:eastAsia="標楷體" w:hAnsi="標楷體"/>
                      <w:sz w:val="26"/>
                      <w:szCs w:val="26"/>
                    </w:rPr>
                  </w:pPr>
                  <w:r>
                    <w:rPr>
                      <w:rFonts w:ascii="標楷體" w:eastAsia="標楷體" w:hAnsi="標楷體" w:hint="eastAsia"/>
                      <w:sz w:val="26"/>
                      <w:szCs w:val="26"/>
                    </w:rPr>
                    <w:t>銷售、</w:t>
                  </w:r>
                </w:p>
                <w:p w:rsidR="005B7320" w:rsidRPr="00BC684F" w:rsidRDefault="005B7320" w:rsidP="00E33D8F">
                  <w:pPr>
                    <w:rPr>
                      <w:rFonts w:ascii="標楷體" w:eastAsia="標楷體" w:hAnsi="標楷體"/>
                      <w:sz w:val="26"/>
                      <w:szCs w:val="26"/>
                    </w:rPr>
                  </w:pPr>
                  <w:r>
                    <w:rPr>
                      <w:rFonts w:ascii="標楷體" w:eastAsia="標楷體" w:hAnsi="標楷體" w:hint="eastAsia"/>
                      <w:sz w:val="26"/>
                      <w:szCs w:val="26"/>
                    </w:rPr>
                    <w:t>進出口業務</w:t>
                  </w:r>
                </w:p>
              </w:txbxContent>
            </v:textbox>
          </v:rect>
        </w:pict>
      </w:r>
      <w:r>
        <w:rPr>
          <w:rFonts w:eastAsia="標楷體" w:hAnsi="標楷體"/>
          <w:noProof/>
          <w:sz w:val="26"/>
          <w:szCs w:val="26"/>
        </w:rPr>
        <w:pict>
          <v:rect id="Rectangle 685" o:spid="_x0000_s1076" style="position:absolute;left:0;text-align:left;margin-left:155.7pt;margin-top:1.8pt;width:97.5pt;height:104.4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" strokecolor="#4f81bd" strokeweight="1pt">
            <v:stroke dashstyle="dash"/>
            <v:shadow color="#868686"/>
            <v:textbox>
              <w:txbxContent>
                <w:p w:rsidR="005B7320" w:rsidRDefault="005B7320" w:rsidP="00E33D8F">
                  <w:pPr>
                    <w:rPr>
                      <w:rFonts w:ascii="標楷體" w:eastAsia="標楷體" w:hAnsi="標楷體"/>
                      <w:sz w:val="26"/>
                      <w:szCs w:val="26"/>
                    </w:rPr>
                  </w:pPr>
                  <w:r>
                    <w:rPr>
                      <w:rFonts w:ascii="標楷體" w:eastAsia="標楷體" w:hAnsi="標楷體" w:hint="eastAsia"/>
                      <w:sz w:val="26"/>
                      <w:szCs w:val="26"/>
                    </w:rPr>
                    <w:t>整車組裝、</w:t>
                  </w:r>
                </w:p>
                <w:p w:rsidR="005B7320" w:rsidRDefault="005B7320" w:rsidP="00E33D8F">
                  <w:pPr>
                    <w:rPr>
                      <w:rFonts w:ascii="標楷體" w:eastAsia="標楷體" w:hAnsi="標楷體"/>
                      <w:sz w:val="26"/>
                      <w:szCs w:val="26"/>
                    </w:rPr>
                  </w:pPr>
                  <w:r>
                    <w:rPr>
                      <w:rFonts w:ascii="標楷體" w:eastAsia="標楷體" w:hAnsi="標楷體" w:hint="eastAsia"/>
                      <w:sz w:val="26"/>
                      <w:szCs w:val="26"/>
                    </w:rPr>
                    <w:t>修理、</w:t>
                  </w:r>
                </w:p>
                <w:p w:rsidR="005B7320" w:rsidRPr="007B1036" w:rsidRDefault="005B7320" w:rsidP="00E33D8F">
                  <w:pPr>
                    <w:rPr>
                      <w:rFonts w:ascii="標楷體" w:eastAsia="標楷體" w:hAnsi="標楷體"/>
                      <w:sz w:val="26"/>
                      <w:szCs w:val="26"/>
                    </w:rPr>
                  </w:pPr>
                  <w:r>
                    <w:rPr>
                      <w:rFonts w:ascii="標楷體" w:eastAsia="標楷體" w:hAnsi="標楷體" w:hint="eastAsia"/>
                      <w:sz w:val="26"/>
                      <w:szCs w:val="26"/>
                    </w:rPr>
                    <w:t>技術服務</w:t>
                  </w:r>
                </w:p>
              </w:txbxContent>
            </v:textbox>
          </v:rect>
        </w:pict>
      </w:r>
    </w:p>
    <w:p w:rsidR="00147E96" w:rsidRPr="00EB1FCD" w:rsidRDefault="00147E96" w:rsidP="008C6FC3">
      <w:pPr>
        <w:spacing w:beforeLines="50" w:before="120" w:afterLines="50" w:after="120" w:line="360" w:lineRule="auto"/>
        <w:ind w:leftChars="200" w:left="480" w:firstLineChars="200" w:firstLine="520"/>
        <w:jc w:val="both"/>
        <w:rPr>
          <w:rFonts w:eastAsia="標楷體" w:hAnsi="標楷體"/>
          <w:sz w:val="26"/>
          <w:szCs w:val="26"/>
        </w:rPr>
      </w:pPr>
    </w:p>
    <w:p w:rsidR="00147E96" w:rsidRPr="00EB1FCD" w:rsidRDefault="00147E96" w:rsidP="008C6FC3">
      <w:pPr>
        <w:spacing w:beforeLines="50" w:before="120" w:afterLines="50" w:after="120" w:line="360" w:lineRule="auto"/>
        <w:jc w:val="both"/>
        <w:rPr>
          <w:rFonts w:eastAsia="標楷體" w:hAnsi="標楷體"/>
          <w:sz w:val="26"/>
          <w:szCs w:val="26"/>
        </w:rPr>
      </w:pPr>
    </w:p>
    <w:p w:rsidR="00147E96" w:rsidRPr="00EB1FCD" w:rsidRDefault="000445FF" w:rsidP="008C6FC3">
      <w:pPr>
        <w:numPr>
          <w:ilvl w:val="0"/>
          <w:numId w:val="1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lastRenderedPageBreak/>
        <w:t>產業特性</w:t>
      </w:r>
      <w:r w:rsidR="00337BF2" w:rsidRPr="00EB1FCD">
        <w:rPr>
          <w:rStyle w:val="af1"/>
          <w:rFonts w:eastAsia="標楷體"/>
          <w:b/>
          <w:sz w:val="28"/>
          <w:szCs w:val="26"/>
        </w:rPr>
        <w:footnoteReference w:id="2"/>
      </w:r>
    </w:p>
    <w:p w:rsidR="00147E96" w:rsidRPr="00EB1FCD" w:rsidRDefault="006404A5" w:rsidP="008C6FC3">
      <w:pPr>
        <w:spacing w:beforeLines="50" w:before="120" w:afterLines="50" w:after="120" w:line="360" w:lineRule="auto"/>
        <w:ind w:leftChars="200" w:left="480" w:firstLineChars="200" w:firstLine="520"/>
        <w:jc w:val="both"/>
        <w:rPr>
          <w:rFonts w:eastAsia="標楷體"/>
          <w:color w:val="000000"/>
          <w:sz w:val="26"/>
          <w:szCs w:val="26"/>
        </w:rPr>
      </w:pPr>
      <w:r w:rsidRPr="00EB1FCD">
        <w:rPr>
          <w:rFonts w:eastAsia="標楷體" w:hAnsi="標楷體"/>
          <w:color w:val="000000"/>
          <w:sz w:val="26"/>
          <w:szCs w:val="26"/>
        </w:rPr>
        <w:t>巴士產業相較於其他大眾運輸上具有之普遍性、便利性、票價低廉、低耗用能源及低污染等特性；隨著世代交替，巴士產業除提供傳統公車產業、遊覽車產業已商業化為主，亦賦予觀光及休閒等親民性。所以從產品需求特性來看，巴士產業的產品光譜極為廣泛，它可以提供商業都市區作為日常通勤使用的交通工具，也可以作為郊區、觀光地區舒適的運輸乘車選擇，從最簡單的代步上班功用到多元的觀光休閒產業。正因為巴士產品用途廣泛與需求差異，故如何透過研發創新、市場區隔，發展合適的、具競爭力的車款、車型產品就成為該產業發展的產業特性。廠商可以鎖定高價位、高科技材質的油電混合巴士、低碳近乎零污染，亦可以產製、進口價格較為低廉的柴油、汽油用巴士。</w:t>
      </w:r>
    </w:p>
    <w:p w:rsidR="00147E96" w:rsidRPr="00EB1FCD" w:rsidRDefault="006404A5" w:rsidP="008C6FC3">
      <w:pPr>
        <w:spacing w:beforeLines="50" w:before="120" w:afterLines="50" w:after="120" w:line="360" w:lineRule="auto"/>
        <w:ind w:leftChars="200" w:left="480" w:firstLineChars="200" w:firstLine="520"/>
        <w:jc w:val="both"/>
        <w:rPr>
          <w:rFonts w:eastAsia="標楷體"/>
          <w:color w:val="000000"/>
          <w:sz w:val="26"/>
          <w:szCs w:val="26"/>
        </w:rPr>
      </w:pPr>
      <w:proofErr w:type="gramStart"/>
      <w:r w:rsidRPr="00EB1FCD">
        <w:rPr>
          <w:rFonts w:eastAsia="標楷體" w:hAnsi="標楷體"/>
          <w:color w:val="000000"/>
          <w:sz w:val="26"/>
          <w:szCs w:val="26"/>
        </w:rPr>
        <w:t>此外，</w:t>
      </w:r>
      <w:proofErr w:type="gramEnd"/>
      <w:r w:rsidRPr="00EB1FCD">
        <w:rPr>
          <w:rFonts w:eastAsia="標楷體" w:hAnsi="標楷體"/>
          <w:color w:val="000000"/>
          <w:sz w:val="26"/>
          <w:szCs w:val="26"/>
        </w:rPr>
        <w:t>目前電動車已漸</w:t>
      </w:r>
      <w:proofErr w:type="gramStart"/>
      <w:r w:rsidRPr="00EB1FCD">
        <w:rPr>
          <w:rFonts w:eastAsia="標楷體" w:hAnsi="標楷體"/>
          <w:color w:val="000000"/>
          <w:sz w:val="26"/>
          <w:szCs w:val="26"/>
        </w:rPr>
        <w:t>普及，</w:t>
      </w:r>
      <w:proofErr w:type="gramEnd"/>
      <w:r w:rsidRPr="00EB1FCD">
        <w:rPr>
          <w:rFonts w:eastAsia="標楷體" w:hAnsi="標楷體"/>
          <w:color w:val="000000"/>
          <w:sz w:val="26"/>
          <w:szCs w:val="26"/>
        </w:rPr>
        <w:t>並多被運用在利基型市場</w:t>
      </w:r>
      <w:r w:rsidRPr="00EB1FCD">
        <w:rPr>
          <w:rFonts w:eastAsia="標楷體"/>
          <w:color w:val="000000"/>
          <w:sz w:val="26"/>
          <w:szCs w:val="26"/>
        </w:rPr>
        <w:t>(Niche Market)</w:t>
      </w:r>
      <w:r w:rsidRPr="00EB1FCD">
        <w:rPr>
          <w:rFonts w:eastAsia="標楷體" w:hAnsi="標楷體"/>
          <w:color w:val="000000"/>
          <w:sz w:val="26"/>
          <w:szCs w:val="26"/>
        </w:rPr>
        <w:t>中，且由於電動車普及化的最大障礙始終是高額的購車成本</w:t>
      </w:r>
      <w:r w:rsidRPr="00EB1FCD">
        <w:rPr>
          <w:rFonts w:eastAsia="標楷體"/>
          <w:color w:val="000000"/>
          <w:sz w:val="26"/>
          <w:szCs w:val="26"/>
        </w:rPr>
        <w:t>(</w:t>
      </w:r>
      <w:r w:rsidRPr="00EB1FCD">
        <w:rPr>
          <w:rFonts w:eastAsia="標楷體" w:hAnsi="標楷體"/>
          <w:color w:val="000000"/>
          <w:sz w:val="26"/>
          <w:szCs w:val="26"/>
        </w:rPr>
        <w:t>很大一部分來自電池的成本</w:t>
      </w:r>
      <w:r w:rsidRPr="00EB1FCD">
        <w:rPr>
          <w:rFonts w:eastAsia="標楷體"/>
          <w:color w:val="000000"/>
          <w:sz w:val="26"/>
          <w:szCs w:val="26"/>
        </w:rPr>
        <w:t>)</w:t>
      </w:r>
      <w:r w:rsidRPr="00EB1FCD">
        <w:rPr>
          <w:rFonts w:eastAsia="標楷體" w:hAnsi="標楷體"/>
          <w:color w:val="000000"/>
          <w:sz w:val="26"/>
          <w:szCs w:val="26"/>
        </w:rPr>
        <w:t>，以及充電基礎設施的布建，因此我們目前也看到各國政府政策已開始大力</w:t>
      </w:r>
      <w:r w:rsidRPr="00EB1FCD">
        <w:rPr>
          <w:rFonts w:eastAsia="標楷體" w:hAnsi="標楷體" w:hint="eastAsia"/>
          <w:color w:val="000000"/>
          <w:sz w:val="26"/>
          <w:szCs w:val="26"/>
        </w:rPr>
        <w:t>投入資源協助</w:t>
      </w:r>
      <w:r w:rsidRPr="00EB1FCD">
        <w:rPr>
          <w:rFonts w:eastAsia="標楷體" w:hAnsi="標楷體"/>
          <w:color w:val="000000"/>
          <w:sz w:val="26"/>
          <w:szCs w:val="26"/>
        </w:rPr>
        <w:t>電動巴士運行及相關產業鏈發展，積極打造出本地化的產業環境，</w:t>
      </w:r>
      <w:r w:rsidRPr="00EB1FCD">
        <w:rPr>
          <w:rFonts w:eastAsia="標楷體" w:hAnsi="標楷體" w:hint="eastAsia"/>
          <w:color w:val="000000"/>
          <w:sz w:val="26"/>
          <w:szCs w:val="26"/>
        </w:rPr>
        <w:t>同時，為健全國內電動巴士產業茁壯，提升電動車輛品質與安全性，申請政府補助之電動巴士，</w:t>
      </w:r>
      <w:proofErr w:type="gramStart"/>
      <w:r w:rsidRPr="00EB1FCD">
        <w:rPr>
          <w:rFonts w:eastAsia="標楷體" w:hAnsi="標楷體" w:hint="eastAsia"/>
          <w:color w:val="000000"/>
          <w:sz w:val="26"/>
          <w:szCs w:val="26"/>
        </w:rPr>
        <w:t>均需通過</w:t>
      </w:r>
      <w:proofErr w:type="gramEnd"/>
      <w:r w:rsidRPr="00EB1FCD">
        <w:rPr>
          <w:rFonts w:eastAsia="標楷體" w:hAnsi="標楷體" w:hint="eastAsia"/>
          <w:color w:val="000000"/>
          <w:sz w:val="26"/>
          <w:szCs w:val="26"/>
        </w:rPr>
        <w:t>電磁相容性、電氣安全性能、</w:t>
      </w:r>
      <w:proofErr w:type="gramStart"/>
      <w:r w:rsidRPr="00EB1FCD">
        <w:rPr>
          <w:rFonts w:eastAsia="標楷體" w:hAnsi="標楷體" w:hint="eastAsia"/>
          <w:color w:val="000000"/>
          <w:sz w:val="26"/>
          <w:szCs w:val="26"/>
        </w:rPr>
        <w:t>爬駐坡</w:t>
      </w:r>
      <w:proofErr w:type="gramEnd"/>
      <w:r w:rsidRPr="00EB1FCD">
        <w:rPr>
          <w:rFonts w:eastAsia="標楷體" w:hAnsi="標楷體" w:hint="eastAsia"/>
          <w:color w:val="000000"/>
          <w:sz w:val="26"/>
          <w:szCs w:val="26"/>
        </w:rPr>
        <w:t>性能、高速巡航性能、續航性能</w:t>
      </w:r>
      <w:proofErr w:type="gramStart"/>
      <w:r w:rsidRPr="00EB1FCD">
        <w:rPr>
          <w:rFonts w:eastAsia="標楷體" w:hAnsi="標楷體" w:hint="eastAsia"/>
          <w:color w:val="000000"/>
          <w:sz w:val="26"/>
          <w:szCs w:val="26"/>
        </w:rPr>
        <w:t>及殘電</w:t>
      </w:r>
      <w:proofErr w:type="gramEnd"/>
      <w:r w:rsidRPr="00EB1FCD">
        <w:rPr>
          <w:rFonts w:eastAsia="標楷體" w:hAnsi="標楷體" w:hint="eastAsia"/>
          <w:color w:val="000000"/>
          <w:sz w:val="26"/>
          <w:szCs w:val="26"/>
        </w:rPr>
        <w:t>警示等六項性能驗證規範。</w:t>
      </w:r>
      <w:r w:rsidRPr="00EB1FCD">
        <w:rPr>
          <w:rFonts w:eastAsia="標楷體" w:hAnsi="標楷體"/>
          <w:color w:val="000000"/>
          <w:sz w:val="26"/>
          <w:szCs w:val="26"/>
        </w:rPr>
        <w:t>進而扶植業者具備市場競爭力。另一方面，電動巴士零汙染、零排放、低噪音的特色，可為交通繁忙的都市有效降低空氣汙染、減少噪音，帶來嶄新的城市氣息，政策推動一舉數得，也是目前台灣以實現</w:t>
      </w:r>
      <w:proofErr w:type="gramStart"/>
      <w:r w:rsidRPr="00EB1FCD">
        <w:rPr>
          <w:rFonts w:eastAsia="標楷體" w:hAnsi="標楷體"/>
          <w:color w:val="000000"/>
          <w:sz w:val="26"/>
          <w:szCs w:val="26"/>
        </w:rPr>
        <w:t>低碳島為</w:t>
      </w:r>
      <w:proofErr w:type="gramEnd"/>
      <w:r w:rsidRPr="00EB1FCD">
        <w:rPr>
          <w:rFonts w:eastAsia="標楷體" w:hAnsi="標楷體"/>
          <w:color w:val="000000"/>
          <w:sz w:val="26"/>
          <w:szCs w:val="26"/>
        </w:rPr>
        <w:t>目標的必經之路。</w:t>
      </w:r>
    </w:p>
    <w:p w:rsidR="00147E96" w:rsidRPr="00EB1FCD" w:rsidRDefault="006404A5" w:rsidP="008C6FC3">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lastRenderedPageBreak/>
        <w:t>市場概況</w:t>
      </w:r>
    </w:p>
    <w:p w:rsidR="00884EE6" w:rsidRPr="00EB1FCD" w:rsidRDefault="006404A5" w:rsidP="008C6FC3">
      <w:pPr>
        <w:spacing w:beforeLines="50" w:before="120" w:afterLines="50" w:after="120" w:line="360" w:lineRule="auto"/>
        <w:ind w:leftChars="200" w:left="480" w:firstLineChars="200" w:firstLine="520"/>
        <w:jc w:val="both"/>
        <w:rPr>
          <w:rFonts w:eastAsia="標楷體"/>
          <w:color w:val="000000"/>
          <w:sz w:val="26"/>
          <w:szCs w:val="26"/>
        </w:rPr>
      </w:pPr>
      <w:r w:rsidRPr="00EB1FCD">
        <w:rPr>
          <w:rFonts w:eastAsia="標楷體" w:hAnsi="標楷體"/>
          <w:color w:val="000000"/>
          <w:sz w:val="26"/>
          <w:szCs w:val="26"/>
        </w:rPr>
        <w:t>根據</w:t>
      </w:r>
      <w:r w:rsidRPr="00EB1FCD">
        <w:rPr>
          <w:rFonts w:eastAsia="標楷體"/>
          <w:color w:val="000000"/>
          <w:sz w:val="26"/>
          <w:szCs w:val="26"/>
        </w:rPr>
        <w:t>FROST&amp;SULLIVAN</w:t>
      </w:r>
      <w:r w:rsidRPr="00EB1FCD">
        <w:rPr>
          <w:rFonts w:eastAsia="標楷體" w:hAnsi="標楷體"/>
          <w:color w:val="000000"/>
          <w:sz w:val="26"/>
          <w:szCs w:val="26"/>
        </w:rPr>
        <w:t>統計預估，</w:t>
      </w:r>
      <w:r w:rsidRPr="00EB1FCD">
        <w:rPr>
          <w:rFonts w:eastAsia="標楷體"/>
          <w:color w:val="000000"/>
          <w:sz w:val="26"/>
          <w:szCs w:val="26"/>
        </w:rPr>
        <w:t>2014</w:t>
      </w:r>
      <w:r w:rsidRPr="00EB1FCD">
        <w:rPr>
          <w:rFonts w:eastAsia="標楷體" w:hAnsi="標楷體"/>
          <w:color w:val="000000"/>
          <w:sz w:val="26"/>
          <w:szCs w:val="26"/>
        </w:rPr>
        <w:t>年全球客運巴士銷售總數近</w:t>
      </w:r>
      <w:r w:rsidRPr="00EB1FCD">
        <w:rPr>
          <w:rFonts w:eastAsia="標楷體"/>
          <w:color w:val="000000"/>
          <w:sz w:val="26"/>
          <w:szCs w:val="26"/>
        </w:rPr>
        <w:t>20</w:t>
      </w:r>
      <w:r w:rsidRPr="00EB1FCD">
        <w:rPr>
          <w:rFonts w:eastAsia="標楷體" w:hAnsi="標楷體"/>
          <w:color w:val="000000"/>
          <w:sz w:val="26"/>
          <w:szCs w:val="26"/>
        </w:rPr>
        <w:t>萬輛，其中亞洲約</w:t>
      </w:r>
      <w:proofErr w:type="gramStart"/>
      <w:r w:rsidRPr="00EB1FCD">
        <w:rPr>
          <w:rFonts w:eastAsia="標楷體" w:hAnsi="標楷體"/>
          <w:color w:val="000000"/>
          <w:sz w:val="26"/>
          <w:szCs w:val="26"/>
        </w:rPr>
        <w:t>佔</w:t>
      </w:r>
      <w:proofErr w:type="gramEnd"/>
      <w:r w:rsidRPr="00EB1FCD">
        <w:rPr>
          <w:rFonts w:eastAsia="標楷體"/>
          <w:color w:val="000000"/>
          <w:sz w:val="26"/>
          <w:szCs w:val="26"/>
        </w:rPr>
        <w:t>50%</w:t>
      </w:r>
      <w:r w:rsidRPr="00EB1FCD">
        <w:rPr>
          <w:rFonts w:eastAsia="標楷體" w:hAnsi="標楷體"/>
          <w:color w:val="000000"/>
          <w:sz w:val="26"/>
          <w:szCs w:val="26"/>
        </w:rPr>
        <w:t>；另一份</w:t>
      </w:r>
      <w:r w:rsidRPr="00EB1FCD">
        <w:rPr>
          <w:rFonts w:eastAsia="標楷體"/>
          <w:color w:val="000000"/>
          <w:sz w:val="26"/>
          <w:szCs w:val="26"/>
        </w:rPr>
        <w:t>Pike Rescarch</w:t>
      </w:r>
      <w:r w:rsidRPr="00EB1FCD">
        <w:rPr>
          <w:rFonts w:eastAsia="標楷體" w:hAnsi="標楷體"/>
          <w:color w:val="000000"/>
          <w:sz w:val="26"/>
          <w:szCs w:val="26"/>
        </w:rPr>
        <w:t>研究報告也指出，以電動大客車市場而言，其成長亦將是以亞太地區為主，甚至看好中國市場於今年所確定的新補助方案，後續</w:t>
      </w:r>
      <w:r w:rsidRPr="00EB1FCD">
        <w:rPr>
          <w:rFonts w:eastAsia="標楷體"/>
          <w:color w:val="000000"/>
          <w:sz w:val="26"/>
          <w:szCs w:val="26"/>
        </w:rPr>
        <w:t>2014~2018</w:t>
      </w:r>
      <w:r w:rsidRPr="00EB1FCD">
        <w:rPr>
          <w:rFonts w:eastAsia="標楷體" w:hAnsi="標楷體"/>
          <w:color w:val="000000"/>
          <w:sz w:val="26"/>
          <w:szCs w:val="26"/>
        </w:rPr>
        <w:t>年期間將更有機會呈現顯著成長，估計</w:t>
      </w:r>
      <w:r w:rsidRPr="00EB1FCD">
        <w:rPr>
          <w:rFonts w:eastAsia="標楷體"/>
          <w:color w:val="000000"/>
          <w:sz w:val="26"/>
          <w:szCs w:val="26"/>
        </w:rPr>
        <w:t>2018</w:t>
      </w:r>
      <w:r w:rsidRPr="00EB1FCD">
        <w:rPr>
          <w:rFonts w:eastAsia="標楷體" w:hAnsi="標楷體"/>
          <w:color w:val="000000"/>
          <w:sz w:val="26"/>
          <w:szCs w:val="26"/>
        </w:rPr>
        <w:t>年可倍數成長，達</w:t>
      </w:r>
      <w:r w:rsidRPr="00EB1FCD">
        <w:rPr>
          <w:rFonts w:eastAsia="標楷體"/>
          <w:color w:val="000000"/>
          <w:sz w:val="26"/>
          <w:szCs w:val="26"/>
        </w:rPr>
        <w:t>15,000</w:t>
      </w:r>
      <w:r w:rsidRPr="00EB1FCD">
        <w:rPr>
          <w:rFonts w:eastAsia="標楷體" w:hAnsi="標楷體"/>
          <w:color w:val="000000"/>
          <w:sz w:val="26"/>
          <w:szCs w:val="26"/>
        </w:rPr>
        <w:t>台。</w:t>
      </w:r>
      <w:r w:rsidRPr="00EB1FCD">
        <w:rPr>
          <w:rFonts w:eastAsia="標楷體" w:hAnsi="標楷體"/>
          <w:color w:val="000000"/>
          <w:sz w:val="26"/>
          <w:szCs w:val="26"/>
        </w:rPr>
        <w:t>2015</w:t>
      </w:r>
      <w:r w:rsidRPr="00EB1FCD">
        <w:rPr>
          <w:rFonts w:eastAsia="標楷體" w:hAnsi="標楷體" w:hint="eastAsia"/>
          <w:color w:val="000000"/>
          <w:sz w:val="26"/>
          <w:szCs w:val="26"/>
        </w:rPr>
        <w:t>年</w:t>
      </w:r>
      <w:r w:rsidRPr="00EB1FCD">
        <w:rPr>
          <w:rFonts w:eastAsia="標楷體" w:hAnsi="標楷體"/>
          <w:color w:val="000000"/>
          <w:sz w:val="26"/>
          <w:szCs w:val="26"/>
        </w:rPr>
        <w:t>台灣電動大客車之推動主要在於交通部以及經濟部的計畫，交通部是依據『公路公共運輸補助電動大客車作業要點』針對採用電動巴士之公車及公路客運給予車體採購補貼，經濟部工業局則依據『智慧電動車先導運行計畫』針對接駁電動巴士、遊覽車等以計畫書面審查並給予補助</w:t>
      </w:r>
      <w:r w:rsidRPr="00EB1FCD">
        <w:rPr>
          <w:rFonts w:eastAsia="標楷體" w:hAnsi="標楷體" w:hint="eastAsia"/>
          <w:color w:val="000000"/>
          <w:sz w:val="26"/>
          <w:szCs w:val="26"/>
        </w:rPr>
        <w:t>，並指出</w:t>
      </w:r>
      <w:r w:rsidRPr="00EB1FCD">
        <w:rPr>
          <w:rFonts w:eastAsia="標楷體" w:hAnsi="標楷體"/>
          <w:color w:val="000000"/>
          <w:sz w:val="26"/>
          <w:szCs w:val="26"/>
        </w:rPr>
        <w:t>2015</w:t>
      </w:r>
      <w:r w:rsidRPr="00EB1FCD">
        <w:rPr>
          <w:rFonts w:eastAsia="標楷體" w:hAnsi="標楷體" w:hint="eastAsia"/>
          <w:color w:val="000000"/>
          <w:sz w:val="26"/>
          <w:szCs w:val="26"/>
        </w:rPr>
        <w:t>年台灣電動巴士性能已可符合業者需求，且營運妥善率更趨於柴油巴士水準，顯示政府建置國家標準與輔導產業已有相當成效</w:t>
      </w:r>
      <w:r w:rsidRPr="00EB1FCD">
        <w:rPr>
          <w:rFonts w:eastAsia="標楷體" w:hAnsi="標楷體"/>
          <w:color w:val="000000"/>
          <w:sz w:val="26"/>
          <w:szCs w:val="26"/>
        </w:rPr>
        <w:t>。另外，環保署則協同交通部與經濟部共同推動，補助部分電池及電池交換系統等，目標在藉由跨部會的合作，促進客運</w:t>
      </w:r>
      <w:proofErr w:type="gramStart"/>
      <w:r w:rsidRPr="00EB1FCD">
        <w:rPr>
          <w:rFonts w:eastAsia="標楷體" w:hAnsi="標楷體"/>
          <w:color w:val="000000"/>
          <w:sz w:val="26"/>
          <w:szCs w:val="26"/>
        </w:rPr>
        <w:t>業者發產多元</w:t>
      </w:r>
      <w:proofErr w:type="gramEnd"/>
      <w:r w:rsidRPr="00EB1FCD">
        <w:rPr>
          <w:rFonts w:eastAsia="標楷體" w:hAnsi="標楷體"/>
          <w:color w:val="000000"/>
          <w:sz w:val="26"/>
          <w:szCs w:val="26"/>
        </w:rPr>
        <w:t>的商業營運模式，並朝向低碳運輸的目標前進。</w:t>
      </w:r>
    </w:p>
    <w:p w:rsidR="00147E96" w:rsidRPr="00EB1FCD" w:rsidRDefault="006404A5" w:rsidP="008C6FC3">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產業發展趨勢</w:t>
      </w:r>
      <w:r w:rsidR="000445FF" w:rsidRPr="00EB1FCD">
        <w:rPr>
          <w:rStyle w:val="af1"/>
          <w:rFonts w:ascii="Times New Roman" w:eastAsia="標楷體" w:hAnsi="Times New Roman"/>
          <w:sz w:val="32"/>
        </w:rPr>
        <w:footnoteReference w:id="3"/>
      </w:r>
    </w:p>
    <w:p w:rsidR="00884EE6" w:rsidRPr="00EB1FCD" w:rsidRDefault="006404A5" w:rsidP="008C6FC3">
      <w:pPr>
        <w:spacing w:beforeLines="50" w:before="120" w:afterLines="50" w:after="120" w:line="360" w:lineRule="auto"/>
        <w:ind w:leftChars="200" w:left="480" w:firstLineChars="200" w:firstLine="520"/>
        <w:jc w:val="both"/>
        <w:rPr>
          <w:rFonts w:eastAsia="標楷體" w:hAnsi="標楷體"/>
          <w:color w:val="000000"/>
          <w:sz w:val="26"/>
          <w:szCs w:val="26"/>
        </w:rPr>
      </w:pPr>
      <w:r w:rsidRPr="00EB1FCD">
        <w:rPr>
          <w:rFonts w:eastAsia="標楷體" w:hAnsi="標楷體" w:hint="eastAsia"/>
          <w:color w:val="000000"/>
          <w:sz w:val="26"/>
          <w:szCs w:val="26"/>
        </w:rPr>
        <w:t>因應全球氣候和環境變遷，世界各國均投入龐大資金與人力發展</w:t>
      </w:r>
      <w:proofErr w:type="gramStart"/>
      <w:r w:rsidRPr="00EB1FCD">
        <w:rPr>
          <w:rFonts w:eastAsia="標楷體" w:hAnsi="標楷體" w:hint="eastAsia"/>
          <w:color w:val="000000"/>
          <w:sz w:val="26"/>
          <w:szCs w:val="26"/>
        </w:rPr>
        <w:t>低碳排</w:t>
      </w:r>
      <w:proofErr w:type="gramEnd"/>
      <w:r w:rsidRPr="00EB1FCD">
        <w:rPr>
          <w:rFonts w:eastAsia="標楷體" w:hAnsi="標楷體" w:hint="eastAsia"/>
          <w:color w:val="000000"/>
          <w:sz w:val="26"/>
          <w:szCs w:val="26"/>
        </w:rPr>
        <w:t>、省能源及智慧化的運輸工具，以建構環保且永續發展的環境。故</w:t>
      </w:r>
      <w:r w:rsidRPr="00EB1FCD">
        <w:rPr>
          <w:rFonts w:eastAsia="標楷體" w:hAnsi="標楷體"/>
          <w:color w:val="000000"/>
          <w:sz w:val="26"/>
          <w:szCs w:val="26"/>
        </w:rPr>
        <w:t>車輛電動化已是未來趨勢，尤其巴士具備在特定區域內，固定地點往返運行的特性，因此非常適合</w:t>
      </w:r>
      <w:proofErr w:type="gramStart"/>
      <w:r w:rsidRPr="00EB1FCD">
        <w:rPr>
          <w:rFonts w:eastAsia="標楷體" w:hAnsi="標楷體"/>
          <w:color w:val="000000"/>
          <w:sz w:val="26"/>
          <w:szCs w:val="26"/>
        </w:rPr>
        <w:t>電動化推展</w:t>
      </w:r>
      <w:proofErr w:type="gramEnd"/>
      <w:r w:rsidRPr="00EB1FCD">
        <w:rPr>
          <w:rFonts w:eastAsia="標楷體" w:hAnsi="標楷體"/>
          <w:color w:val="000000"/>
          <w:sz w:val="26"/>
          <w:szCs w:val="26"/>
        </w:rPr>
        <w:t>。</w:t>
      </w:r>
      <w:proofErr w:type="gramStart"/>
      <w:r w:rsidRPr="00EB1FCD">
        <w:rPr>
          <w:rFonts w:eastAsia="標楷體" w:hAnsi="標楷體"/>
          <w:color w:val="000000"/>
          <w:sz w:val="26"/>
          <w:szCs w:val="26"/>
        </w:rPr>
        <w:t>近幾年來</w:t>
      </w:r>
      <w:proofErr w:type="gramEnd"/>
      <w:r w:rsidRPr="00EB1FCD">
        <w:rPr>
          <w:rFonts w:eastAsia="標楷體" w:hAnsi="標楷體"/>
          <w:color w:val="000000"/>
          <w:sz w:val="26"/>
          <w:szCs w:val="26"/>
        </w:rPr>
        <w:t>，</w:t>
      </w:r>
      <w:proofErr w:type="gramStart"/>
      <w:r w:rsidRPr="00EB1FCD">
        <w:rPr>
          <w:rFonts w:eastAsia="標楷體" w:hAnsi="標楷體"/>
          <w:color w:val="000000"/>
          <w:sz w:val="26"/>
          <w:szCs w:val="26"/>
        </w:rPr>
        <w:t>國際間也逐漸</w:t>
      </w:r>
      <w:proofErr w:type="gramEnd"/>
      <w:r w:rsidRPr="00EB1FCD">
        <w:rPr>
          <w:rFonts w:eastAsia="標楷體" w:hAnsi="標楷體"/>
          <w:color w:val="000000"/>
          <w:sz w:val="26"/>
          <w:szCs w:val="26"/>
        </w:rPr>
        <w:t>興起電動巴士的示範運行風潮，包括台灣也在經濟部、交通部、環保署及各地方政府支持下，分別展開推動計畫。政府為此預計編列</w:t>
      </w:r>
      <w:r w:rsidRPr="00EB1FCD">
        <w:rPr>
          <w:rFonts w:eastAsia="標楷體"/>
          <w:color w:val="000000"/>
          <w:sz w:val="26"/>
          <w:szCs w:val="26"/>
        </w:rPr>
        <w:t>200</w:t>
      </w:r>
      <w:r w:rsidRPr="00EB1FCD">
        <w:rPr>
          <w:rFonts w:eastAsia="標楷體" w:hAnsi="標楷體"/>
          <w:color w:val="000000"/>
          <w:sz w:val="26"/>
          <w:szCs w:val="26"/>
        </w:rPr>
        <w:t>億元，加</w:t>
      </w:r>
      <w:r w:rsidRPr="00EB1FCD">
        <w:rPr>
          <w:rFonts w:eastAsia="標楷體" w:hAnsi="標楷體"/>
          <w:color w:val="000000"/>
          <w:sz w:val="26"/>
          <w:szCs w:val="26"/>
        </w:rPr>
        <w:lastRenderedPageBreak/>
        <w:t>速補助地方淘汰柴油公車、採購電動巴士，並將公路客運車輛列為推動對象，提升電動公車性能以及建立驗證標準等配套措施，目標是</w:t>
      </w:r>
      <w:r w:rsidRPr="00EB1FCD">
        <w:rPr>
          <w:rFonts w:eastAsia="標楷體"/>
          <w:color w:val="000000"/>
          <w:sz w:val="26"/>
          <w:szCs w:val="26"/>
        </w:rPr>
        <w:t>10</w:t>
      </w:r>
      <w:r w:rsidRPr="00EB1FCD">
        <w:rPr>
          <w:rFonts w:eastAsia="標楷體" w:hAnsi="標楷體"/>
          <w:color w:val="000000"/>
          <w:sz w:val="26"/>
          <w:szCs w:val="26"/>
        </w:rPr>
        <w:t>年內將</w:t>
      </w:r>
      <w:r w:rsidRPr="00EB1FCD">
        <w:rPr>
          <w:rFonts w:eastAsia="標楷體"/>
          <w:color w:val="000000"/>
          <w:sz w:val="26"/>
          <w:szCs w:val="26"/>
        </w:rPr>
        <w:t>1</w:t>
      </w:r>
      <w:r w:rsidRPr="00EB1FCD">
        <w:rPr>
          <w:rFonts w:eastAsia="標楷體" w:hAnsi="標楷體"/>
          <w:color w:val="000000"/>
          <w:sz w:val="26"/>
          <w:szCs w:val="26"/>
        </w:rPr>
        <w:t>萬輛柴油巴士</w:t>
      </w:r>
      <w:proofErr w:type="gramStart"/>
      <w:r w:rsidRPr="00EB1FCD">
        <w:rPr>
          <w:rFonts w:eastAsia="標楷體" w:hAnsi="標楷體"/>
          <w:color w:val="000000"/>
          <w:sz w:val="26"/>
          <w:szCs w:val="26"/>
        </w:rPr>
        <w:t>汰</w:t>
      </w:r>
      <w:proofErr w:type="gramEnd"/>
      <w:r w:rsidRPr="00EB1FCD">
        <w:rPr>
          <w:rFonts w:eastAsia="標楷體" w:hAnsi="標楷體"/>
          <w:color w:val="000000"/>
          <w:sz w:val="26"/>
          <w:szCs w:val="26"/>
        </w:rPr>
        <w:t>換轉為電動化</w:t>
      </w:r>
      <w:r w:rsidRPr="00EB1FCD">
        <w:rPr>
          <w:rFonts w:eastAsia="標楷體" w:hAnsi="標楷體" w:hint="eastAsia"/>
          <w:color w:val="000000"/>
          <w:sz w:val="26"/>
          <w:szCs w:val="26"/>
        </w:rPr>
        <w:t>，朝創造完善公共運輸系統方向前進，以減少溫室氣體排放污染，並提升整體能源使用效率</w:t>
      </w:r>
      <w:r w:rsidRPr="00EB1FCD">
        <w:rPr>
          <w:rFonts w:eastAsia="標楷體" w:hAnsi="標楷體"/>
          <w:color w:val="000000"/>
          <w:sz w:val="26"/>
          <w:szCs w:val="26"/>
        </w:rPr>
        <w:t>。</w:t>
      </w:r>
      <w:r w:rsidR="00CD5090" w:rsidRPr="00EB1FCD">
        <w:rPr>
          <w:rFonts w:eastAsia="標楷體" w:hAnsi="標楷體" w:hint="eastAsia"/>
          <w:color w:val="000000"/>
          <w:sz w:val="26"/>
          <w:szCs w:val="26"/>
        </w:rPr>
        <w:t>而目前已開發出符合「六項性能驗證規範」之電動巴士，於</w:t>
      </w:r>
      <w:r w:rsidR="00CD5090" w:rsidRPr="00EB1FCD">
        <w:rPr>
          <w:rFonts w:eastAsia="標楷體" w:hAnsi="標楷體" w:hint="eastAsia"/>
          <w:color w:val="000000"/>
          <w:sz w:val="26"/>
          <w:szCs w:val="26"/>
        </w:rPr>
        <w:t>2016</w:t>
      </w:r>
      <w:r w:rsidR="00CD5090" w:rsidRPr="00EB1FCD">
        <w:rPr>
          <w:rFonts w:eastAsia="標楷體" w:hAnsi="標楷體" w:hint="eastAsia"/>
          <w:color w:val="000000"/>
          <w:sz w:val="26"/>
          <w:szCs w:val="26"/>
        </w:rPr>
        <w:t>年</w:t>
      </w:r>
      <w:r w:rsidR="00CD5090" w:rsidRPr="00EB1FCD">
        <w:rPr>
          <w:rFonts w:eastAsia="標楷體" w:hAnsi="標楷體" w:hint="eastAsia"/>
          <w:color w:val="000000"/>
          <w:sz w:val="26"/>
          <w:szCs w:val="26"/>
        </w:rPr>
        <w:t>3</w:t>
      </w:r>
      <w:r w:rsidR="00CD5090" w:rsidRPr="00EB1FCD">
        <w:rPr>
          <w:rFonts w:eastAsia="標楷體" w:hAnsi="標楷體" w:hint="eastAsia"/>
          <w:color w:val="000000"/>
          <w:sz w:val="26"/>
          <w:szCs w:val="26"/>
        </w:rPr>
        <w:t>月</w:t>
      </w:r>
      <w:r w:rsidR="00CD5090" w:rsidRPr="00EB1FCD">
        <w:rPr>
          <w:rFonts w:eastAsia="標楷體" w:hAnsi="標楷體" w:hint="eastAsia"/>
          <w:color w:val="000000"/>
          <w:sz w:val="26"/>
          <w:szCs w:val="26"/>
        </w:rPr>
        <w:t>8</w:t>
      </w:r>
      <w:r w:rsidR="00CD5090" w:rsidRPr="00EB1FCD">
        <w:rPr>
          <w:rFonts w:eastAsia="標楷體" w:hAnsi="標楷體" w:hint="eastAsia"/>
          <w:color w:val="000000"/>
          <w:sz w:val="26"/>
          <w:szCs w:val="26"/>
        </w:rPr>
        <w:t>日累計共有</w:t>
      </w:r>
      <w:r w:rsidR="00CD5090" w:rsidRPr="00EB1FCD">
        <w:rPr>
          <w:rFonts w:eastAsia="標楷體" w:hAnsi="標楷體" w:hint="eastAsia"/>
          <w:color w:val="000000"/>
          <w:sz w:val="26"/>
          <w:szCs w:val="26"/>
        </w:rPr>
        <w:t>4</w:t>
      </w:r>
      <w:r w:rsidR="00CD5090" w:rsidRPr="00EB1FCD">
        <w:rPr>
          <w:rFonts w:eastAsia="標楷體" w:hAnsi="標楷體" w:hint="eastAsia"/>
          <w:color w:val="000000"/>
          <w:sz w:val="26"/>
          <w:szCs w:val="26"/>
        </w:rPr>
        <w:t>家廠商共</w:t>
      </w:r>
      <w:r w:rsidR="00CD5090" w:rsidRPr="00EB1FCD">
        <w:rPr>
          <w:rFonts w:eastAsia="標楷體" w:hAnsi="標楷體" w:hint="eastAsia"/>
          <w:color w:val="000000"/>
          <w:sz w:val="26"/>
          <w:szCs w:val="26"/>
        </w:rPr>
        <w:t>6</w:t>
      </w:r>
      <w:r w:rsidR="00CD5090" w:rsidRPr="00EB1FCD">
        <w:rPr>
          <w:rFonts w:eastAsia="標楷體" w:hAnsi="標楷體" w:hint="eastAsia"/>
          <w:color w:val="000000"/>
          <w:sz w:val="26"/>
          <w:szCs w:val="26"/>
        </w:rPr>
        <w:t>款車型通過驗證，為國內電動巴士再添生力軍，提供客運相關業者更多選擇。</w:t>
      </w:r>
      <w:r w:rsidRPr="00EB1FCD">
        <w:rPr>
          <w:rFonts w:eastAsia="標楷體" w:hAnsi="標楷體"/>
          <w:color w:val="000000"/>
          <w:sz w:val="26"/>
          <w:szCs w:val="26"/>
        </w:rPr>
        <w:t>除此之外，為發展電動巴士產業價值鏈，</w:t>
      </w:r>
      <w:r w:rsidRPr="00EB1FCD">
        <w:rPr>
          <w:rFonts w:eastAsia="標楷體"/>
          <w:color w:val="000000"/>
          <w:sz w:val="26"/>
          <w:szCs w:val="26"/>
        </w:rPr>
        <w:t>2014</w:t>
      </w:r>
      <w:r w:rsidRPr="00EB1FCD">
        <w:rPr>
          <w:rFonts w:eastAsia="標楷體" w:hAnsi="標楷體"/>
          <w:color w:val="000000"/>
          <w:sz w:val="26"/>
          <w:szCs w:val="26"/>
        </w:rPr>
        <w:t>年起採用之電動巴士也要求其國產附加價值率需達</w:t>
      </w:r>
      <w:r w:rsidRPr="00EB1FCD">
        <w:rPr>
          <w:rFonts w:eastAsia="標楷體"/>
          <w:color w:val="000000"/>
          <w:sz w:val="26"/>
          <w:szCs w:val="26"/>
        </w:rPr>
        <w:t>30%</w:t>
      </w:r>
      <w:r w:rsidRPr="00EB1FCD">
        <w:rPr>
          <w:rFonts w:eastAsia="標楷體" w:hAnsi="標楷體"/>
          <w:color w:val="000000"/>
          <w:sz w:val="26"/>
          <w:szCs w:val="26"/>
        </w:rPr>
        <w:t>、</w:t>
      </w:r>
      <w:r w:rsidRPr="00EB1FCD">
        <w:rPr>
          <w:rFonts w:eastAsia="標楷體"/>
          <w:color w:val="000000"/>
          <w:sz w:val="26"/>
          <w:szCs w:val="26"/>
        </w:rPr>
        <w:t>3</w:t>
      </w:r>
      <w:r w:rsidRPr="00EB1FCD">
        <w:rPr>
          <w:rFonts w:eastAsia="標楷體" w:hAnsi="標楷體"/>
          <w:color w:val="000000"/>
          <w:sz w:val="26"/>
          <w:szCs w:val="26"/>
        </w:rPr>
        <w:t>年後達</w:t>
      </w:r>
      <w:r w:rsidRPr="00EB1FCD">
        <w:rPr>
          <w:rFonts w:eastAsia="標楷體"/>
          <w:color w:val="000000"/>
          <w:sz w:val="26"/>
          <w:szCs w:val="26"/>
        </w:rPr>
        <w:t>50%</w:t>
      </w:r>
      <w:r w:rsidRPr="00EB1FCD">
        <w:rPr>
          <w:rFonts w:eastAsia="標楷體" w:hAnsi="標楷體"/>
          <w:color w:val="000000"/>
          <w:sz w:val="26"/>
          <w:szCs w:val="26"/>
        </w:rPr>
        <w:t>、第</w:t>
      </w:r>
      <w:r w:rsidRPr="00EB1FCD">
        <w:rPr>
          <w:rFonts w:eastAsia="標楷體"/>
          <w:color w:val="000000"/>
          <w:sz w:val="26"/>
          <w:szCs w:val="26"/>
        </w:rPr>
        <w:t>4</w:t>
      </w:r>
      <w:r w:rsidRPr="00EB1FCD">
        <w:rPr>
          <w:rFonts w:eastAsia="標楷體" w:hAnsi="標楷體"/>
          <w:color w:val="000000"/>
          <w:sz w:val="26"/>
          <w:szCs w:val="26"/>
        </w:rPr>
        <w:t>年</w:t>
      </w:r>
      <w:r w:rsidRPr="00EB1FCD">
        <w:rPr>
          <w:rFonts w:eastAsia="標楷體"/>
          <w:color w:val="000000"/>
          <w:sz w:val="26"/>
          <w:szCs w:val="26"/>
        </w:rPr>
        <w:t>70%</w:t>
      </w:r>
      <w:r w:rsidRPr="00EB1FCD">
        <w:rPr>
          <w:rFonts w:eastAsia="標楷體" w:hAnsi="標楷體"/>
          <w:color w:val="000000"/>
          <w:sz w:val="26"/>
          <w:szCs w:val="26"/>
        </w:rPr>
        <w:t>，否則無法請領補助款，希望在環境保護的前提下能夠兼顧產業帶動。</w:t>
      </w:r>
    </w:p>
    <w:p w:rsidR="00147E96" w:rsidRPr="00EB1FCD" w:rsidRDefault="00CD5090" w:rsidP="008C6FC3">
      <w:pPr>
        <w:spacing w:beforeLines="50" w:before="120" w:afterLines="50" w:after="120" w:line="360" w:lineRule="auto"/>
        <w:ind w:leftChars="200" w:left="480" w:firstLineChars="200" w:firstLine="520"/>
        <w:jc w:val="both"/>
        <w:rPr>
          <w:rFonts w:eastAsia="標楷體"/>
          <w:color w:val="000000"/>
          <w:sz w:val="26"/>
          <w:szCs w:val="26"/>
        </w:rPr>
      </w:pPr>
      <w:r w:rsidRPr="00EB1FCD">
        <w:rPr>
          <w:rFonts w:eastAsia="標楷體" w:hint="eastAsia"/>
          <w:color w:val="000000"/>
          <w:sz w:val="26"/>
          <w:szCs w:val="26"/>
        </w:rPr>
        <w:t>加上，為因應國際環保趨勢及未來可能面對的高油價壓力，全球車廠陸續導入柴油車、油電混合車、電動車等產品，尤其電動車產品更為近年全球汽車市場的發展重點。目前全球電動車市場主要係受到中國大陸及歐洲等地區的需求帶動，再加上有當地政府配合推動的購車補貼、稅賦補助等優惠政策，對於電動車銷售有相當大幫助。而在電動車產品日漸普及下，相關汽車零組件需求亦持續提升，目前我國業者更已積極研發並推出相關產品搶市，若未來能持續深耕市場，並加強其技術優勢，對於整體巴士產業發展將有相當大幫助。</w:t>
      </w:r>
    </w:p>
    <w:p w:rsidR="00147E96" w:rsidRPr="00EB1FCD" w:rsidRDefault="006404A5" w:rsidP="008C6FC3">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主要競爭廠商</w:t>
      </w:r>
    </w:p>
    <w:p w:rsidR="00147E96" w:rsidRPr="00EB1FCD" w:rsidRDefault="006404A5" w:rsidP="008C6FC3">
      <w:pPr>
        <w:spacing w:beforeLines="50" w:before="120" w:afterLines="50" w:after="120" w:line="360" w:lineRule="auto"/>
        <w:ind w:leftChars="200" w:left="480" w:firstLineChars="200" w:firstLine="520"/>
        <w:jc w:val="both"/>
        <w:rPr>
          <w:rFonts w:eastAsia="標楷體"/>
          <w:color w:val="0070C0"/>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在市場上有許多競爭者，</w:t>
      </w:r>
      <w:proofErr w:type="gramStart"/>
      <w:r w:rsidRPr="00EB1FCD">
        <w:rPr>
          <w:rFonts w:eastAsia="標楷體" w:hAnsi="標楷體"/>
          <w:sz w:val="26"/>
          <w:szCs w:val="26"/>
        </w:rPr>
        <w:t>如長源汽車</w:t>
      </w:r>
      <w:proofErr w:type="gramEnd"/>
      <w:r w:rsidRPr="00EB1FCD">
        <w:rPr>
          <w:rFonts w:eastAsia="標楷體" w:hAnsi="標楷體"/>
          <w:sz w:val="26"/>
          <w:szCs w:val="26"/>
        </w:rPr>
        <w:t>股份有限公司、裕益汽車股份有限公司、雲從龍實業有限公司、大吉汽車企業有限公司、</w:t>
      </w:r>
      <w:proofErr w:type="gramStart"/>
      <w:r w:rsidRPr="00EB1FCD">
        <w:rPr>
          <w:rFonts w:eastAsia="標楷體" w:hAnsi="標楷體"/>
          <w:sz w:val="26"/>
          <w:szCs w:val="26"/>
        </w:rPr>
        <w:t>總盈汽車</w:t>
      </w:r>
      <w:proofErr w:type="gramEnd"/>
      <w:r w:rsidRPr="00EB1FCD">
        <w:rPr>
          <w:rFonts w:eastAsia="標楷體" w:hAnsi="標楷體"/>
          <w:sz w:val="26"/>
          <w:szCs w:val="26"/>
        </w:rPr>
        <w:t>有限公司、</w:t>
      </w:r>
      <w:proofErr w:type="gramStart"/>
      <w:r w:rsidRPr="00EB1FCD">
        <w:rPr>
          <w:rFonts w:eastAsia="標楷體" w:hAnsi="標楷體"/>
          <w:sz w:val="26"/>
          <w:szCs w:val="26"/>
        </w:rPr>
        <w:t>馨盛汽車</w:t>
      </w:r>
      <w:proofErr w:type="gramEnd"/>
      <w:r w:rsidRPr="00EB1FCD">
        <w:rPr>
          <w:rFonts w:eastAsia="標楷體" w:hAnsi="標楷體"/>
          <w:sz w:val="26"/>
          <w:szCs w:val="26"/>
        </w:rPr>
        <w:t>企業股份有限公司、唐榮車輛科技股份有限公司、程達汽車實業股份有限公司、英屬維京群島商永德福汽車股份有限公司台灣分公司等公司、華洲汽車工業有限公司等等。</w:t>
      </w:r>
    </w:p>
    <w:p w:rsidR="00147E96" w:rsidRPr="00EB1FCD" w:rsidRDefault="006404A5" w:rsidP="008C6FC3">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lastRenderedPageBreak/>
        <w:t>競爭優勢</w:t>
      </w:r>
    </w:p>
    <w:p w:rsidR="00884EE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銷售之車型可滿足市場需求，車輛配置依客戶反應納入研發設計，經測試確認優良後，</w:t>
      </w:r>
      <w:proofErr w:type="gramStart"/>
      <w:r w:rsidRPr="00EB1FCD">
        <w:rPr>
          <w:rFonts w:eastAsia="標楷體" w:hAnsi="標楷體"/>
          <w:sz w:val="26"/>
          <w:szCs w:val="26"/>
        </w:rPr>
        <w:t>即時設變</w:t>
      </w:r>
      <w:proofErr w:type="gramEnd"/>
      <w:r w:rsidRPr="00EB1FCD">
        <w:rPr>
          <w:rFonts w:eastAsia="標楷體" w:hAnsi="標楷體"/>
          <w:sz w:val="26"/>
          <w:szCs w:val="26"/>
        </w:rPr>
        <w:t>，較同業競爭者快。銷售之車輛品質客戶</w:t>
      </w:r>
      <w:proofErr w:type="gramStart"/>
      <w:r w:rsidRPr="00EB1FCD">
        <w:rPr>
          <w:rFonts w:eastAsia="標楷體" w:hAnsi="標楷體"/>
          <w:sz w:val="26"/>
          <w:szCs w:val="26"/>
        </w:rPr>
        <w:t>滿意，</w:t>
      </w:r>
      <w:proofErr w:type="gramEnd"/>
      <w:r w:rsidRPr="00EB1FCD">
        <w:rPr>
          <w:rFonts w:eastAsia="標楷體" w:hAnsi="標楷體"/>
          <w:sz w:val="26"/>
          <w:szCs w:val="26"/>
        </w:rPr>
        <w:t>售後服務、零件供應、車輛維護成本均優於許多同業競爭者。</w:t>
      </w:r>
    </w:p>
    <w:p w:rsidR="00147E96" w:rsidRPr="00EB1FCD" w:rsidRDefault="006404A5" w:rsidP="008C6FC3">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競爭策略</w:t>
      </w:r>
    </w:p>
    <w:p w:rsidR="00884EE6"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積極配合各縣市政府所舉辦的活動，以增加品牌曝光程度，如</w:t>
      </w:r>
      <w:r w:rsidRPr="00EB1FCD">
        <w:rPr>
          <w:rFonts w:eastAsia="標楷體"/>
          <w:sz w:val="26"/>
          <w:szCs w:val="26"/>
        </w:rPr>
        <w:t>2009</w:t>
      </w:r>
      <w:r w:rsidRPr="00EB1FCD">
        <w:rPr>
          <w:rFonts w:eastAsia="標楷體" w:hAnsi="標楷體"/>
          <w:sz w:val="26"/>
          <w:szCs w:val="26"/>
        </w:rPr>
        <w:t>年為高雄市政府舉辦世運打造的市公車，為全台第一款有腳踏車</w:t>
      </w:r>
      <w:proofErr w:type="gramStart"/>
      <w:r w:rsidRPr="00EB1FCD">
        <w:rPr>
          <w:rFonts w:eastAsia="標楷體" w:hAnsi="標楷體"/>
          <w:sz w:val="26"/>
          <w:szCs w:val="26"/>
        </w:rPr>
        <w:t>置放處的</w:t>
      </w:r>
      <w:proofErr w:type="gramEnd"/>
      <w:r w:rsidRPr="00EB1FCD">
        <w:rPr>
          <w:rFonts w:eastAsia="標楷體" w:hAnsi="標楷體"/>
          <w:sz w:val="26"/>
          <w:szCs w:val="26"/>
        </w:rPr>
        <w:t>市公車；</w:t>
      </w:r>
      <w:r w:rsidRPr="00EB1FCD">
        <w:rPr>
          <w:rFonts w:eastAsia="標楷體"/>
          <w:sz w:val="26"/>
          <w:szCs w:val="26"/>
        </w:rPr>
        <w:t>2010</w:t>
      </w:r>
      <w:r w:rsidRPr="00EB1FCD">
        <w:rPr>
          <w:rFonts w:eastAsia="標楷體" w:hAnsi="標楷體"/>
          <w:sz w:val="26"/>
          <w:szCs w:val="26"/>
        </w:rPr>
        <w:t>年台北市政府舉辦國際花卉博覽會，協助市政府落實</w:t>
      </w:r>
      <w:proofErr w:type="gramStart"/>
      <w:r w:rsidRPr="00EB1FCD">
        <w:rPr>
          <w:rFonts w:eastAsia="標楷體" w:hAnsi="標楷體"/>
          <w:sz w:val="26"/>
          <w:szCs w:val="26"/>
        </w:rPr>
        <w:t>節能減碳的</w:t>
      </w:r>
      <w:proofErr w:type="gramEnd"/>
      <w:r w:rsidRPr="00EB1FCD">
        <w:rPr>
          <w:rFonts w:eastAsia="標楷體" w:hAnsi="標楷體"/>
          <w:sz w:val="26"/>
          <w:szCs w:val="26"/>
        </w:rPr>
        <w:t>環保概念而引進</w:t>
      </w:r>
      <w:r w:rsidRPr="00EB1FCD">
        <w:rPr>
          <w:rFonts w:eastAsia="標楷體"/>
          <w:sz w:val="26"/>
          <w:szCs w:val="26"/>
        </w:rPr>
        <w:t>60</w:t>
      </w:r>
      <w:r w:rsidRPr="00EB1FCD">
        <w:rPr>
          <w:rFonts w:eastAsia="標楷體" w:hAnsi="標楷體"/>
          <w:sz w:val="26"/>
          <w:szCs w:val="26"/>
        </w:rPr>
        <w:t>輛全球最先進的油電混合動力低底盤</w:t>
      </w:r>
      <w:r w:rsidRPr="00EB1FCD">
        <w:rPr>
          <w:rFonts w:eastAsia="標楷體"/>
          <w:sz w:val="26"/>
          <w:szCs w:val="26"/>
        </w:rPr>
        <w:t>(Hybrid)</w:t>
      </w:r>
      <w:r w:rsidRPr="00EB1FCD">
        <w:rPr>
          <w:rFonts w:eastAsia="標楷體" w:hAnsi="標楷體"/>
          <w:sz w:val="26"/>
          <w:szCs w:val="26"/>
        </w:rPr>
        <w:t>公車，並結合外觀</w:t>
      </w:r>
      <w:proofErr w:type="gramStart"/>
      <w:r w:rsidRPr="00EB1FCD">
        <w:rPr>
          <w:rFonts w:eastAsia="標楷體" w:hAnsi="標楷體"/>
          <w:sz w:val="26"/>
          <w:szCs w:val="26"/>
        </w:rPr>
        <w:t>有花博彩繪</w:t>
      </w:r>
      <w:proofErr w:type="gramEnd"/>
      <w:r w:rsidRPr="00EB1FCD">
        <w:rPr>
          <w:rFonts w:eastAsia="標楷體" w:hAnsi="標楷體"/>
          <w:sz w:val="26"/>
          <w:szCs w:val="26"/>
        </w:rPr>
        <w:t>，讓原先民眾對巴士的</w:t>
      </w:r>
      <w:proofErr w:type="gramStart"/>
      <w:r w:rsidRPr="00EB1FCD">
        <w:rPr>
          <w:rFonts w:eastAsia="標楷體" w:hAnsi="標楷體"/>
          <w:sz w:val="26"/>
          <w:szCs w:val="26"/>
        </w:rPr>
        <w:t>機械感以親切</w:t>
      </w:r>
      <w:proofErr w:type="gramEnd"/>
      <w:r w:rsidRPr="00EB1FCD">
        <w:rPr>
          <w:rFonts w:eastAsia="標楷體" w:hAnsi="標楷體"/>
          <w:sz w:val="26"/>
          <w:szCs w:val="26"/>
        </w:rPr>
        <w:t>可愛的彩繪取而代之。未來成運汽車的競爭策略將是不斷地努力提高產品品質，並著重在產品的研究與開發，以追上全球巴士產業的趨勢。</w:t>
      </w:r>
    </w:p>
    <w:p w:rsidR="00F62A01" w:rsidRDefault="00F62A01" w:rsidP="00F62A01">
      <w:pPr>
        <w:spacing w:beforeLines="50" w:before="120" w:afterLines="50" w:after="120" w:line="360" w:lineRule="auto"/>
        <w:jc w:val="both"/>
        <w:rPr>
          <w:rFonts w:eastAsia="標楷體" w:hAnsi="標楷體"/>
          <w:sz w:val="26"/>
          <w:szCs w:val="26"/>
        </w:rPr>
      </w:pPr>
      <w:r>
        <w:rPr>
          <w:rFonts w:eastAsia="標楷體" w:hAnsi="標楷體"/>
          <w:sz w:val="26"/>
          <w:szCs w:val="26"/>
        </w:rPr>
        <w:br w:type="page"/>
      </w:r>
    </w:p>
    <w:p w:rsidR="00F62A01" w:rsidRPr="00EB1FCD" w:rsidRDefault="00F62A01" w:rsidP="00F62A01">
      <w:pPr>
        <w:spacing w:beforeLines="50" w:before="120" w:afterLines="50" w:after="120" w:line="360" w:lineRule="auto"/>
        <w:jc w:val="both"/>
        <w:rPr>
          <w:rFonts w:eastAsia="標楷體"/>
          <w:sz w:val="26"/>
          <w:szCs w:val="26"/>
        </w:rPr>
      </w:pPr>
    </w:p>
    <w:p w:rsidR="00627D9F" w:rsidRPr="00EB1FCD" w:rsidRDefault="006404A5" w:rsidP="008C6FC3">
      <w:pPr>
        <w:autoSpaceDE w:val="0"/>
        <w:autoSpaceDN w:val="0"/>
        <w:adjustRightInd w:val="0"/>
        <w:spacing w:beforeLines="50" w:before="120" w:afterLines="50" w:after="120" w:line="360" w:lineRule="auto"/>
        <w:jc w:val="both"/>
        <w:rPr>
          <w:rFonts w:eastAsia="標楷體"/>
          <w:bCs/>
          <w:kern w:val="0"/>
          <w:sz w:val="26"/>
          <w:szCs w:val="26"/>
        </w:rPr>
        <w:sectPr w:rsidR="00627D9F" w:rsidRPr="00EB1FCD" w:rsidSect="00000E98">
          <w:type w:val="continuous"/>
          <w:pgSz w:w="11906" w:h="16838" w:code="9"/>
          <w:pgMar w:top="2160" w:right="1440" w:bottom="1814" w:left="1440" w:header="851" w:footer="567" w:gutter="567"/>
          <w:cols w:space="425"/>
          <w:docGrid w:linePitch="360"/>
        </w:sectPr>
      </w:pPr>
      <w:r w:rsidRPr="00EB1FCD">
        <w:rPr>
          <w:rFonts w:eastAsia="標楷體"/>
          <w:bCs/>
          <w:kern w:val="0"/>
          <w:sz w:val="26"/>
          <w:szCs w:val="26"/>
        </w:rPr>
        <w:br w:type="page"/>
      </w:r>
    </w:p>
    <w:p w:rsidR="007821E9" w:rsidRPr="00EB1FCD" w:rsidRDefault="00A52F8C" w:rsidP="007821E9">
      <w:pPr>
        <w:pStyle w:val="1"/>
        <w:numPr>
          <w:ilvl w:val="0"/>
          <w:numId w:val="0"/>
        </w:numPr>
        <w:spacing w:before="0" w:after="0" w:line="240" w:lineRule="auto"/>
        <w:jc w:val="right"/>
        <w:rPr>
          <w:rFonts w:ascii="Times New Roman" w:eastAsia="標楷體" w:hAnsi="Times New Roman"/>
          <w:sz w:val="56"/>
          <w:szCs w:val="56"/>
        </w:rPr>
      </w:pPr>
      <w:bookmarkStart w:id="35" w:name="_Toc253154509"/>
      <w:bookmarkStart w:id="36" w:name="_Toc253154577"/>
      <w:bookmarkStart w:id="37" w:name="_Toc272326008"/>
      <w:bookmarkStart w:id="38" w:name="_Toc272326636"/>
      <w:bookmarkStart w:id="39" w:name="_Toc272326815"/>
      <w:bookmarkStart w:id="40" w:name="_Toc275960648"/>
      <w:bookmarkStart w:id="41" w:name="_Toc460230990"/>
      <w:r>
        <w:rPr>
          <w:rFonts w:ascii="Times New Roman" w:eastAsia="標楷體" w:hAnsi="Times New Roman"/>
          <w:noProof/>
          <w:sz w:val="56"/>
          <w:szCs w:val="56"/>
        </w:rPr>
        <w:lastRenderedPageBreak/>
        <w:pict>
          <v:shape id="Text Box 113" o:spid="_x0000_s1077" type="#_x0000_t202" style="position:absolute;left:0;text-align:left;margin-left:367.4pt;margin-top:0;width:56.7pt;height:56.7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">
            <v:textbox>
              <w:txbxContent>
                <w:p w:rsidR="005B7320" w:rsidRPr="00E34950" w:rsidRDefault="005B7320" w:rsidP="00105A31">
                  <w:pPr>
                    <w:jc w:val="center"/>
                    <w:rPr>
                      <w:sz w:val="52"/>
                      <w:szCs w:val="52"/>
                    </w:rPr>
                  </w:pPr>
                  <w:r w:rsidRPr="00E34950">
                    <w:rPr>
                      <w:rFonts w:ascii="微軟正黑體" w:eastAsia="微軟正黑體" w:hAnsi="微軟正黑體"/>
                      <w:b/>
                      <w:sz w:val="52"/>
                      <w:szCs w:val="52"/>
                    </w:rPr>
                    <w:fldChar w:fldCharType="begin"/>
                  </w:r>
                  <w:r w:rsidRPr="00E34950">
                    <w:rPr>
                      <w:rFonts w:ascii="微軟正黑體" w:eastAsia="微軟正黑體" w:hAnsi="微軟正黑體"/>
                      <w:b/>
                      <w:sz w:val="52"/>
                      <w:szCs w:val="52"/>
                    </w:rPr>
                    <w:instrText xml:space="preserve"> </w:instrText>
                  </w:r>
                  <w:r w:rsidRPr="00E34950">
                    <w:rPr>
                      <w:rFonts w:ascii="微軟正黑體" w:eastAsia="微軟正黑體" w:hAnsi="微軟正黑體" w:hint="eastAsia"/>
                      <w:b/>
                      <w:sz w:val="52"/>
                      <w:szCs w:val="52"/>
                    </w:rPr>
                    <w:instrText>= 3 \* ROMAN</w:instrText>
                  </w:r>
                  <w:r w:rsidRPr="00E34950">
                    <w:rPr>
                      <w:rFonts w:ascii="微軟正黑體" w:eastAsia="微軟正黑體" w:hAnsi="微軟正黑體"/>
                      <w:b/>
                      <w:sz w:val="52"/>
                      <w:szCs w:val="52"/>
                    </w:rPr>
                    <w:instrText xml:space="preserve"> </w:instrText>
                  </w:r>
                  <w:r w:rsidRPr="00E34950">
                    <w:rPr>
                      <w:rFonts w:ascii="微軟正黑體" w:eastAsia="微軟正黑體" w:hAnsi="微軟正黑體"/>
                      <w:b/>
                      <w:sz w:val="52"/>
                      <w:szCs w:val="52"/>
                    </w:rPr>
                    <w:fldChar w:fldCharType="separate"/>
                  </w:r>
                  <w:r w:rsidRPr="00E34950">
                    <w:rPr>
                      <w:rFonts w:ascii="微軟正黑體" w:eastAsia="微軟正黑體" w:hAnsi="微軟正黑體"/>
                      <w:b/>
                      <w:noProof/>
                      <w:sz w:val="52"/>
                      <w:szCs w:val="52"/>
                    </w:rPr>
                    <w:t>III</w:t>
                  </w:r>
                  <w:r w:rsidRPr="00E34950">
                    <w:rPr>
                      <w:rFonts w:ascii="微軟正黑體" w:eastAsia="微軟正黑體" w:hAnsi="微軟正黑體"/>
                      <w:b/>
                      <w:sz w:val="52"/>
                      <w:szCs w:val="52"/>
                    </w:rPr>
                    <w:fldChar w:fldCharType="end"/>
                  </w:r>
                </w:p>
              </w:txbxContent>
            </v:textbox>
          </v:shape>
        </w:pict>
      </w:r>
      <w:bookmarkEnd w:id="35"/>
      <w:bookmarkEnd w:id="36"/>
      <w:bookmarkEnd w:id="37"/>
      <w:bookmarkEnd w:id="38"/>
      <w:bookmarkEnd w:id="39"/>
      <w:bookmarkEnd w:id="40"/>
      <w:bookmarkEnd w:id="41"/>
    </w:p>
    <w:p w:rsidR="007821E9" w:rsidRPr="00EB1FCD" w:rsidRDefault="007821E9" w:rsidP="007821E9">
      <w:pPr>
        <w:pStyle w:val="1"/>
        <w:numPr>
          <w:ilvl w:val="0"/>
          <w:numId w:val="0"/>
        </w:numPr>
        <w:spacing w:before="0" w:after="0" w:line="240" w:lineRule="auto"/>
        <w:jc w:val="right"/>
        <w:rPr>
          <w:rFonts w:ascii="Times New Roman" w:eastAsia="標楷體" w:hAnsi="Times New Roman"/>
          <w:sz w:val="56"/>
          <w:szCs w:val="56"/>
        </w:rPr>
      </w:pPr>
    </w:p>
    <w:p w:rsidR="00567251" w:rsidRPr="00EB1FCD" w:rsidRDefault="006404A5" w:rsidP="0039241F">
      <w:pPr>
        <w:pStyle w:val="1"/>
        <w:spacing w:before="100" w:beforeAutospacing="1" w:after="100" w:afterAutospacing="1" w:line="360" w:lineRule="auto"/>
        <w:ind w:left="0" w:firstLine="0"/>
        <w:jc w:val="right"/>
        <w:rPr>
          <w:rFonts w:ascii="Times New Roman" w:eastAsia="標楷體" w:hAnsi="Times New Roman"/>
          <w:sz w:val="56"/>
          <w:szCs w:val="56"/>
        </w:rPr>
      </w:pPr>
      <w:bookmarkStart w:id="42" w:name="_Toc460230991"/>
      <w:r w:rsidRPr="00EB1FCD">
        <w:rPr>
          <w:rFonts w:ascii="Times New Roman" w:eastAsia="標楷體" w:hAnsi="標楷體"/>
          <w:sz w:val="56"/>
          <w:szCs w:val="56"/>
        </w:rPr>
        <w:t>受控交易說明</w:t>
      </w:r>
      <w:bookmarkEnd w:id="42"/>
    </w:p>
    <w:p w:rsidR="00147E96" w:rsidRPr="00EB1FCD" w:rsidRDefault="006404A5" w:rsidP="008C6FC3">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受控交易類型</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依據移轉</w:t>
      </w:r>
      <w:r w:rsidRPr="00EB1FCD">
        <w:rPr>
          <w:rFonts w:eastAsia="標楷體" w:hAnsi="標楷體"/>
          <w:bCs/>
          <w:iCs/>
          <w:sz w:val="26"/>
          <w:szCs w:val="26"/>
        </w:rPr>
        <w:t>訂價</w:t>
      </w:r>
      <w:r w:rsidRPr="00EB1FCD">
        <w:rPr>
          <w:rFonts w:eastAsia="標楷體" w:hAnsi="標楷體"/>
          <w:sz w:val="26"/>
          <w:szCs w:val="26"/>
        </w:rPr>
        <w:t>查核準則第</w:t>
      </w:r>
      <w:r w:rsidRPr="00EB1FCD">
        <w:rPr>
          <w:rFonts w:eastAsia="標楷體"/>
          <w:sz w:val="26"/>
          <w:szCs w:val="26"/>
        </w:rPr>
        <w:t>5</w:t>
      </w:r>
      <w:r w:rsidRPr="00EB1FCD">
        <w:rPr>
          <w:rFonts w:eastAsia="標楷體" w:hAnsi="標楷體"/>
          <w:sz w:val="26"/>
          <w:szCs w:val="26"/>
        </w:rPr>
        <w:t>條，適用本準則之交易類型如下：</w:t>
      </w:r>
    </w:p>
    <w:p w:rsidR="00147E96" w:rsidRPr="00EB1FCD" w:rsidRDefault="006404A5" w:rsidP="008C6FC3">
      <w:pPr>
        <w:spacing w:beforeLines="50" w:before="120" w:afterLines="50" w:after="120" w:line="360" w:lineRule="auto"/>
        <w:jc w:val="both"/>
        <w:rPr>
          <w:rFonts w:eastAsia="標楷體"/>
          <w:sz w:val="26"/>
          <w:szCs w:val="26"/>
        </w:rPr>
      </w:pPr>
      <w:r w:rsidRPr="00EB1FCD">
        <w:rPr>
          <w:rFonts w:eastAsia="標楷體" w:hAnsi="標楷體"/>
          <w:sz w:val="26"/>
          <w:szCs w:val="26"/>
        </w:rPr>
        <w:t>「一、有形資產之移轉，包括買賣、交換、贈與或其他安排。</w:t>
      </w:r>
    </w:p>
    <w:p w:rsidR="00147E96" w:rsidRPr="00EB1FCD" w:rsidRDefault="006404A5" w:rsidP="008C6FC3">
      <w:pPr>
        <w:tabs>
          <w:tab w:val="left" w:pos="840"/>
        </w:tabs>
        <w:spacing w:beforeLines="50" w:before="120" w:afterLines="50" w:after="120" w:line="360" w:lineRule="auto"/>
        <w:ind w:leftChars="110" w:left="823" w:hangingChars="215" w:hanging="559"/>
        <w:jc w:val="both"/>
        <w:rPr>
          <w:rFonts w:eastAsia="標楷體"/>
          <w:sz w:val="26"/>
          <w:szCs w:val="26"/>
        </w:rPr>
      </w:pPr>
      <w:r w:rsidRPr="00EB1FCD">
        <w:rPr>
          <w:rFonts w:eastAsia="標楷體" w:hAnsi="標楷體"/>
          <w:sz w:val="26"/>
          <w:szCs w:val="26"/>
        </w:rPr>
        <w:t>二、</w:t>
      </w:r>
      <w:r w:rsidRPr="00EB1FCD">
        <w:rPr>
          <w:rFonts w:eastAsia="標楷體"/>
          <w:sz w:val="26"/>
          <w:szCs w:val="26"/>
        </w:rPr>
        <w:tab/>
      </w:r>
      <w:r w:rsidRPr="00EB1FCD">
        <w:rPr>
          <w:rFonts w:eastAsia="標楷體" w:hAnsi="標楷體"/>
          <w:sz w:val="26"/>
          <w:szCs w:val="26"/>
        </w:rPr>
        <w:t>有形資產之使用，包括租賃、設定權利、提供他人持有、使用或占有，或其他安排。</w:t>
      </w:r>
    </w:p>
    <w:p w:rsidR="00147E96" w:rsidRPr="00EB1FCD" w:rsidRDefault="006404A5" w:rsidP="008C6FC3">
      <w:pPr>
        <w:tabs>
          <w:tab w:val="left" w:pos="840"/>
        </w:tabs>
        <w:spacing w:beforeLines="50" w:before="120" w:afterLines="50" w:after="120" w:line="360" w:lineRule="auto"/>
        <w:ind w:leftChars="110" w:left="823" w:hangingChars="215" w:hanging="559"/>
        <w:jc w:val="both"/>
        <w:rPr>
          <w:rFonts w:eastAsia="標楷體"/>
          <w:sz w:val="26"/>
          <w:szCs w:val="26"/>
        </w:rPr>
      </w:pPr>
      <w:r w:rsidRPr="00EB1FCD">
        <w:rPr>
          <w:rFonts w:eastAsia="標楷體" w:hAnsi="標楷體"/>
          <w:sz w:val="26"/>
          <w:szCs w:val="26"/>
        </w:rPr>
        <w:t>三、</w:t>
      </w:r>
      <w:r w:rsidRPr="00EB1FCD">
        <w:rPr>
          <w:rFonts w:eastAsia="標楷體"/>
          <w:sz w:val="26"/>
          <w:szCs w:val="26"/>
        </w:rPr>
        <w:tab/>
      </w:r>
      <w:r w:rsidRPr="00EB1FCD">
        <w:rPr>
          <w:rFonts w:eastAsia="標楷體" w:hAnsi="標楷體"/>
          <w:sz w:val="26"/>
          <w:szCs w:val="26"/>
        </w:rPr>
        <w:t>無形資產之移轉，包括買賣、交換、贈與或其他安排。</w:t>
      </w:r>
    </w:p>
    <w:p w:rsidR="00147E96" w:rsidRPr="00EB1FCD" w:rsidRDefault="006404A5" w:rsidP="008C6FC3">
      <w:pPr>
        <w:tabs>
          <w:tab w:val="left" w:pos="360"/>
          <w:tab w:val="left" w:pos="840"/>
        </w:tabs>
        <w:spacing w:beforeLines="50" w:before="120" w:afterLines="50" w:after="120" w:line="360" w:lineRule="auto"/>
        <w:ind w:leftChars="110" w:left="823" w:hangingChars="215" w:hanging="559"/>
        <w:jc w:val="both"/>
        <w:rPr>
          <w:rFonts w:eastAsia="標楷體"/>
          <w:sz w:val="26"/>
          <w:szCs w:val="26"/>
        </w:rPr>
      </w:pPr>
      <w:r w:rsidRPr="00EB1FCD">
        <w:rPr>
          <w:rFonts w:eastAsia="標楷體" w:hAnsi="標楷體"/>
          <w:sz w:val="26"/>
          <w:szCs w:val="26"/>
        </w:rPr>
        <w:t>四、</w:t>
      </w:r>
      <w:r w:rsidRPr="00EB1FCD">
        <w:rPr>
          <w:rFonts w:eastAsia="標楷體"/>
          <w:sz w:val="26"/>
          <w:szCs w:val="26"/>
        </w:rPr>
        <w:tab/>
      </w:r>
      <w:r w:rsidRPr="00EB1FCD">
        <w:rPr>
          <w:rFonts w:eastAsia="標楷體" w:hAnsi="標楷體"/>
          <w:sz w:val="26"/>
          <w:szCs w:val="26"/>
        </w:rPr>
        <w:t>無形資產之使用，包括授權、再授權、提供他人使用或其他安排。</w:t>
      </w:r>
    </w:p>
    <w:p w:rsidR="00147E96" w:rsidRPr="00EB1FCD" w:rsidRDefault="006404A5" w:rsidP="008C6FC3">
      <w:pPr>
        <w:tabs>
          <w:tab w:val="left" w:pos="840"/>
        </w:tabs>
        <w:spacing w:beforeLines="50" w:before="120" w:afterLines="50" w:after="120" w:line="360" w:lineRule="auto"/>
        <w:ind w:leftChars="110" w:left="823" w:hangingChars="215" w:hanging="559"/>
        <w:jc w:val="both"/>
        <w:rPr>
          <w:rFonts w:eastAsia="標楷體"/>
          <w:sz w:val="26"/>
          <w:szCs w:val="26"/>
        </w:rPr>
      </w:pPr>
      <w:r w:rsidRPr="00EB1FCD">
        <w:rPr>
          <w:rFonts w:eastAsia="標楷體" w:hAnsi="標楷體"/>
          <w:sz w:val="26"/>
          <w:szCs w:val="26"/>
        </w:rPr>
        <w:t>五、</w:t>
      </w:r>
      <w:r w:rsidRPr="00EB1FCD">
        <w:rPr>
          <w:rFonts w:eastAsia="標楷體"/>
          <w:sz w:val="26"/>
          <w:szCs w:val="26"/>
        </w:rPr>
        <w:tab/>
      </w:r>
      <w:r w:rsidRPr="00EB1FCD">
        <w:rPr>
          <w:rFonts w:eastAsia="標楷體" w:hAnsi="標楷體"/>
          <w:sz w:val="26"/>
          <w:szCs w:val="26"/>
        </w:rPr>
        <w:t>服務之提供，包括行銷、管理、行政、技術、人事、研究與發展、資訊處理、法律、會計或其他服務。</w:t>
      </w:r>
    </w:p>
    <w:p w:rsidR="00147E96" w:rsidRPr="00EB1FCD" w:rsidRDefault="006404A5" w:rsidP="008C6FC3">
      <w:pPr>
        <w:tabs>
          <w:tab w:val="left" w:pos="840"/>
        </w:tabs>
        <w:spacing w:beforeLines="50" w:before="120" w:afterLines="50" w:after="120" w:line="360" w:lineRule="auto"/>
        <w:ind w:leftChars="110" w:left="823" w:hangingChars="215" w:hanging="559"/>
        <w:jc w:val="both"/>
        <w:rPr>
          <w:rFonts w:eastAsia="標楷體"/>
          <w:sz w:val="26"/>
          <w:szCs w:val="26"/>
        </w:rPr>
      </w:pPr>
      <w:r w:rsidRPr="00EB1FCD">
        <w:rPr>
          <w:rFonts w:eastAsia="標楷體" w:hAnsi="標楷體"/>
          <w:sz w:val="26"/>
          <w:szCs w:val="26"/>
        </w:rPr>
        <w:t>六、</w:t>
      </w:r>
      <w:r w:rsidRPr="00EB1FCD">
        <w:rPr>
          <w:rFonts w:eastAsia="標楷體"/>
          <w:sz w:val="26"/>
          <w:szCs w:val="26"/>
        </w:rPr>
        <w:tab/>
      </w:r>
      <w:r w:rsidRPr="00EB1FCD">
        <w:rPr>
          <w:rFonts w:eastAsia="標楷體" w:hAnsi="標楷體"/>
          <w:sz w:val="26"/>
          <w:szCs w:val="26"/>
        </w:rPr>
        <w:t>資金之使用，包括資金借貸、預付款、暫付款、擔保、延期收款或其他安排。</w:t>
      </w:r>
    </w:p>
    <w:p w:rsidR="00147E96" w:rsidRPr="00EB1FCD" w:rsidRDefault="006404A5" w:rsidP="008C6FC3">
      <w:pPr>
        <w:tabs>
          <w:tab w:val="left" w:pos="840"/>
        </w:tabs>
        <w:spacing w:beforeLines="50" w:before="120" w:afterLines="50" w:after="120" w:line="360" w:lineRule="auto"/>
        <w:ind w:leftChars="110" w:left="823" w:hangingChars="215" w:hanging="559"/>
        <w:jc w:val="both"/>
        <w:rPr>
          <w:rFonts w:eastAsia="標楷體"/>
          <w:sz w:val="26"/>
          <w:szCs w:val="26"/>
        </w:rPr>
      </w:pPr>
      <w:r w:rsidRPr="00EB1FCD">
        <w:rPr>
          <w:rFonts w:eastAsia="標楷體" w:hAnsi="標楷體"/>
          <w:sz w:val="26"/>
          <w:szCs w:val="26"/>
        </w:rPr>
        <w:t>七、</w:t>
      </w:r>
      <w:r w:rsidRPr="00EB1FCD">
        <w:rPr>
          <w:rFonts w:eastAsia="標楷體"/>
          <w:sz w:val="26"/>
          <w:szCs w:val="26"/>
        </w:rPr>
        <w:tab/>
      </w:r>
      <w:r w:rsidRPr="00EB1FCD">
        <w:rPr>
          <w:rFonts w:eastAsia="標楷體" w:hAnsi="標楷體"/>
          <w:sz w:val="26"/>
          <w:szCs w:val="26"/>
        </w:rPr>
        <w:t>其他經財政部核定之交易類型。」</w:t>
      </w:r>
    </w:p>
    <w:p w:rsidR="00147E96" w:rsidRPr="00EB1FCD" w:rsidRDefault="00147E96" w:rsidP="008C6FC3">
      <w:pPr>
        <w:tabs>
          <w:tab w:val="left" w:pos="840"/>
        </w:tabs>
        <w:spacing w:beforeLines="50" w:before="120" w:afterLines="50" w:after="120" w:line="360" w:lineRule="auto"/>
        <w:ind w:leftChars="110" w:left="823" w:hangingChars="215" w:hanging="559"/>
        <w:jc w:val="both"/>
        <w:rPr>
          <w:rFonts w:eastAsia="標楷體"/>
          <w:sz w:val="26"/>
          <w:szCs w:val="26"/>
        </w:rPr>
      </w:pPr>
    </w:p>
    <w:p w:rsidR="00147E96" w:rsidRPr="00EB1FCD" w:rsidRDefault="006404A5" w:rsidP="008C6FC3">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lastRenderedPageBreak/>
        <w:t>受控交易</w:t>
      </w:r>
      <w:r w:rsidRPr="00EB1FCD">
        <w:rPr>
          <w:rFonts w:ascii="Times New Roman" w:eastAsia="標楷體" w:hAnsi="標楷體" w:hint="eastAsia"/>
          <w:sz w:val="36"/>
          <w:szCs w:val="40"/>
        </w:rPr>
        <w:t>敍述</w:t>
      </w:r>
    </w:p>
    <w:p w:rsidR="00147E96" w:rsidRPr="00EB1FCD" w:rsidRDefault="00567251" w:rsidP="008C6FC3">
      <w:pPr>
        <w:pStyle w:val="3"/>
        <w:numPr>
          <w:ilvl w:val="0"/>
          <w:numId w:val="11"/>
        </w:numPr>
        <w:spacing w:beforeLines="50" w:before="120" w:afterLines="50" w:after="120" w:line="360" w:lineRule="auto"/>
        <w:ind w:leftChars="100" w:left="722" w:hanging="482"/>
        <w:jc w:val="both"/>
        <w:rPr>
          <w:rFonts w:ascii="Times New Roman" w:eastAsia="標楷體" w:hAnsi="Times New Roman"/>
          <w:sz w:val="32"/>
        </w:rPr>
      </w:pPr>
      <w:r w:rsidRPr="00EB1FCD">
        <w:rPr>
          <w:rFonts w:ascii="Times New Roman" w:eastAsia="標楷體" w:hAnsi="Times New Roman"/>
          <w:sz w:val="32"/>
        </w:rPr>
        <w:t>受控交易參與人</w:t>
      </w:r>
    </w:p>
    <w:tbl>
      <w:tblPr>
        <w:tblW w:w="5148" w:type="pct"/>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460"/>
        <w:gridCol w:w="2092"/>
        <w:gridCol w:w="1417"/>
        <w:gridCol w:w="1275"/>
        <w:gridCol w:w="2839"/>
        <w:gridCol w:w="849"/>
      </w:tblGrid>
      <w:tr w:rsidR="00833992" w:rsidRPr="00EB1FCD" w:rsidTr="00F62922">
        <w:tc>
          <w:tcPr>
            <w:tcW w:w="258" w:type="pct"/>
            <w:vMerge w:val="restart"/>
            <w:shd w:val="clear" w:color="auto" w:fill="4F81BD"/>
            <w:vAlign w:val="center"/>
          </w:tcPr>
          <w:p w:rsidR="00147E96" w:rsidRPr="00EB1FCD" w:rsidRDefault="006404A5" w:rsidP="008C6FC3">
            <w:pPr>
              <w:spacing w:beforeLines="25" w:before="60" w:afterLines="25" w:after="60"/>
              <w:ind w:right="-57"/>
              <w:jc w:val="center"/>
              <w:rPr>
                <w:rFonts w:eastAsia="標楷體"/>
                <w:bCs/>
                <w:color w:val="FFFFFF"/>
                <w:sz w:val="26"/>
              </w:rPr>
            </w:pPr>
            <w:r w:rsidRPr="00EB1FCD">
              <w:rPr>
                <w:rFonts w:eastAsia="標楷體" w:hAnsi="標楷體"/>
                <w:bCs/>
                <w:color w:val="FFFFFF"/>
                <w:sz w:val="26"/>
              </w:rPr>
              <w:t>編號</w:t>
            </w:r>
          </w:p>
        </w:tc>
        <w:tc>
          <w:tcPr>
            <w:tcW w:w="1171" w:type="pct"/>
            <w:vMerge w:val="restart"/>
            <w:shd w:val="clear" w:color="auto" w:fill="4F81BD"/>
            <w:vAlign w:val="center"/>
          </w:tcPr>
          <w:p w:rsidR="00147E96" w:rsidRPr="00EB1FCD" w:rsidRDefault="006404A5" w:rsidP="008C6FC3">
            <w:pPr>
              <w:spacing w:beforeLines="25" w:before="60" w:afterLines="25" w:after="60"/>
              <w:ind w:right="-57"/>
              <w:jc w:val="center"/>
              <w:rPr>
                <w:rFonts w:eastAsia="標楷體"/>
                <w:bCs/>
                <w:color w:val="FFFFFF"/>
                <w:sz w:val="26"/>
              </w:rPr>
            </w:pPr>
            <w:r w:rsidRPr="00EB1FCD">
              <w:rPr>
                <w:rFonts w:eastAsia="標楷體" w:hAnsi="標楷體"/>
                <w:bCs/>
                <w:color w:val="FFFFFF"/>
                <w:sz w:val="26"/>
              </w:rPr>
              <w:t>關係企業</w:t>
            </w:r>
            <w:r w:rsidRPr="00EB1FCD">
              <w:rPr>
                <w:rFonts w:eastAsia="標楷體"/>
                <w:bCs/>
                <w:color w:val="FFFFFF"/>
                <w:sz w:val="26"/>
              </w:rPr>
              <w:t>/</w:t>
            </w:r>
            <w:r w:rsidRPr="00EB1FCD">
              <w:rPr>
                <w:rFonts w:eastAsia="標楷體" w:hAnsi="標楷體"/>
                <w:bCs/>
                <w:color w:val="FFFFFF"/>
                <w:sz w:val="26"/>
              </w:rPr>
              <w:t>人</w:t>
            </w:r>
          </w:p>
        </w:tc>
        <w:tc>
          <w:tcPr>
            <w:tcW w:w="793" w:type="pct"/>
            <w:vMerge w:val="restart"/>
            <w:shd w:val="clear" w:color="auto" w:fill="4F81BD"/>
            <w:vAlign w:val="center"/>
          </w:tcPr>
          <w:p w:rsidR="00147E96" w:rsidRPr="00EB1FCD" w:rsidRDefault="006404A5" w:rsidP="008C6FC3">
            <w:pPr>
              <w:spacing w:beforeLines="25" w:before="60" w:afterLines="25" w:after="60"/>
              <w:ind w:right="-57"/>
              <w:jc w:val="center"/>
              <w:rPr>
                <w:rFonts w:eastAsia="標楷體"/>
                <w:bCs/>
                <w:color w:val="FFFFFF"/>
                <w:sz w:val="26"/>
              </w:rPr>
            </w:pPr>
            <w:r w:rsidRPr="00EB1FCD">
              <w:rPr>
                <w:rFonts w:eastAsia="標楷體" w:hAnsi="標楷體"/>
                <w:bCs/>
                <w:color w:val="FFFFFF"/>
                <w:sz w:val="26"/>
              </w:rPr>
              <w:t>國籍及</w:t>
            </w:r>
          </w:p>
          <w:p w:rsidR="00147E96" w:rsidRPr="00EB1FCD" w:rsidRDefault="006404A5" w:rsidP="008C6FC3">
            <w:pPr>
              <w:spacing w:beforeLines="25" w:before="60" w:afterLines="25" w:after="60"/>
              <w:ind w:right="-57"/>
              <w:jc w:val="center"/>
              <w:rPr>
                <w:rFonts w:eastAsia="標楷體"/>
                <w:bCs/>
                <w:color w:val="FFFFFF"/>
                <w:sz w:val="26"/>
              </w:rPr>
            </w:pPr>
            <w:r w:rsidRPr="00EB1FCD">
              <w:rPr>
                <w:rFonts w:eastAsia="標楷體" w:hAnsi="標楷體"/>
                <w:bCs/>
                <w:color w:val="FFFFFF"/>
                <w:sz w:val="26"/>
              </w:rPr>
              <w:t>所在地區</w:t>
            </w:r>
          </w:p>
        </w:tc>
        <w:tc>
          <w:tcPr>
            <w:tcW w:w="714" w:type="pct"/>
            <w:vMerge w:val="restart"/>
            <w:shd w:val="clear" w:color="auto" w:fill="4F81BD"/>
            <w:vAlign w:val="center"/>
          </w:tcPr>
          <w:p w:rsidR="00147E96" w:rsidRPr="00EB1FCD" w:rsidRDefault="006404A5" w:rsidP="008C6FC3">
            <w:pPr>
              <w:spacing w:beforeLines="25" w:before="60" w:afterLines="25" w:after="60"/>
              <w:ind w:left="-288" w:right="-57" w:firstLineChars="69" w:firstLine="179"/>
              <w:jc w:val="center"/>
              <w:rPr>
                <w:rFonts w:eastAsia="標楷體"/>
                <w:bCs/>
                <w:color w:val="FFFFFF"/>
                <w:sz w:val="26"/>
              </w:rPr>
            </w:pPr>
            <w:r w:rsidRPr="00EB1FCD">
              <w:rPr>
                <w:rFonts w:eastAsia="標楷體" w:hAnsi="標楷體"/>
                <w:bCs/>
                <w:color w:val="FFFFFF"/>
                <w:sz w:val="26"/>
              </w:rPr>
              <w:t>簡稱</w:t>
            </w:r>
          </w:p>
        </w:tc>
        <w:tc>
          <w:tcPr>
            <w:tcW w:w="2064" w:type="pct"/>
            <w:gridSpan w:val="2"/>
            <w:shd w:val="clear" w:color="auto" w:fill="4F81BD"/>
          </w:tcPr>
          <w:p w:rsidR="00147E96" w:rsidRPr="00EB1FCD" w:rsidRDefault="006404A5" w:rsidP="008C6FC3">
            <w:pPr>
              <w:spacing w:beforeLines="25" w:before="60" w:afterLines="25" w:after="60"/>
              <w:ind w:right="-57"/>
              <w:jc w:val="center"/>
              <w:rPr>
                <w:rFonts w:eastAsia="標楷體"/>
                <w:bCs/>
                <w:color w:val="FFFFFF"/>
                <w:sz w:val="26"/>
              </w:rPr>
            </w:pPr>
            <w:r w:rsidRPr="00EB1FCD">
              <w:rPr>
                <w:rFonts w:eastAsia="標楷體" w:hAnsi="標楷體"/>
                <w:bCs/>
                <w:color w:val="FFFFFF"/>
                <w:sz w:val="26"/>
              </w:rPr>
              <w:t>從屬與控制關係之認定</w:t>
            </w:r>
          </w:p>
        </w:tc>
      </w:tr>
      <w:tr w:rsidR="00833992" w:rsidRPr="00EB1FCD" w:rsidTr="00F62922">
        <w:tc>
          <w:tcPr>
            <w:tcW w:w="258" w:type="pct"/>
            <w:vMerge/>
            <w:vAlign w:val="center"/>
          </w:tcPr>
          <w:p w:rsidR="00147E96" w:rsidRPr="00EB1FCD" w:rsidRDefault="00147E96" w:rsidP="008C6FC3">
            <w:pPr>
              <w:spacing w:beforeLines="25" w:before="60" w:afterLines="25" w:after="60"/>
              <w:ind w:left="-288" w:right="128" w:firstLineChars="69" w:firstLine="179"/>
              <w:jc w:val="center"/>
              <w:rPr>
                <w:rFonts w:eastAsia="標楷體"/>
                <w:bCs/>
                <w:sz w:val="26"/>
              </w:rPr>
            </w:pPr>
          </w:p>
        </w:tc>
        <w:tc>
          <w:tcPr>
            <w:tcW w:w="1171" w:type="pct"/>
            <w:vMerge/>
          </w:tcPr>
          <w:p w:rsidR="00147E96" w:rsidRPr="00EB1FCD" w:rsidRDefault="00147E96" w:rsidP="008C6FC3">
            <w:pPr>
              <w:spacing w:beforeLines="25" w:before="60" w:afterLines="25" w:after="60"/>
              <w:ind w:left="-288" w:right="128" w:firstLineChars="69" w:firstLine="179"/>
              <w:jc w:val="center"/>
              <w:rPr>
                <w:rFonts w:eastAsia="標楷體"/>
                <w:bCs/>
                <w:sz w:val="26"/>
              </w:rPr>
            </w:pPr>
          </w:p>
        </w:tc>
        <w:tc>
          <w:tcPr>
            <w:tcW w:w="793" w:type="pct"/>
            <w:vMerge/>
          </w:tcPr>
          <w:p w:rsidR="00147E96" w:rsidRPr="00EB1FCD" w:rsidRDefault="00147E96" w:rsidP="008C6FC3">
            <w:pPr>
              <w:spacing w:beforeLines="25" w:before="60" w:afterLines="25" w:after="60"/>
              <w:ind w:left="-288" w:right="128" w:firstLineChars="69" w:firstLine="179"/>
              <w:jc w:val="center"/>
              <w:rPr>
                <w:rFonts w:eastAsia="標楷體"/>
                <w:sz w:val="26"/>
              </w:rPr>
            </w:pPr>
          </w:p>
        </w:tc>
        <w:tc>
          <w:tcPr>
            <w:tcW w:w="714" w:type="pct"/>
            <w:vMerge/>
          </w:tcPr>
          <w:p w:rsidR="00147E96" w:rsidRPr="00EB1FCD" w:rsidRDefault="00147E96" w:rsidP="008C6FC3">
            <w:pPr>
              <w:spacing w:beforeLines="25" w:before="60" w:afterLines="25" w:after="60"/>
              <w:ind w:left="-288" w:right="128" w:firstLineChars="69" w:firstLine="179"/>
              <w:jc w:val="center"/>
              <w:rPr>
                <w:rFonts w:eastAsia="標楷體"/>
                <w:sz w:val="26"/>
              </w:rPr>
            </w:pPr>
          </w:p>
        </w:tc>
        <w:tc>
          <w:tcPr>
            <w:tcW w:w="1589" w:type="pct"/>
            <w:shd w:val="clear" w:color="auto" w:fill="4F81BD"/>
          </w:tcPr>
          <w:p w:rsidR="00147E96" w:rsidRPr="00EB1FCD" w:rsidRDefault="006404A5" w:rsidP="008C6FC3">
            <w:pPr>
              <w:spacing w:beforeLines="25" w:before="60" w:afterLines="25" w:after="60"/>
              <w:ind w:right="-57"/>
              <w:jc w:val="center"/>
              <w:rPr>
                <w:rFonts w:eastAsia="標楷體"/>
                <w:bCs/>
                <w:color w:val="FFFFFF"/>
                <w:sz w:val="26"/>
              </w:rPr>
            </w:pPr>
            <w:r w:rsidRPr="00EB1FCD">
              <w:rPr>
                <w:rFonts w:eastAsia="標楷體" w:hAnsi="標楷體"/>
                <w:bCs/>
                <w:color w:val="FFFFFF"/>
                <w:sz w:val="26"/>
              </w:rPr>
              <w:t>關係說明</w:t>
            </w:r>
          </w:p>
        </w:tc>
        <w:tc>
          <w:tcPr>
            <w:tcW w:w="475" w:type="pct"/>
            <w:shd w:val="clear" w:color="auto" w:fill="4F81BD"/>
          </w:tcPr>
          <w:p w:rsidR="00147E96" w:rsidRPr="00EB1FCD" w:rsidRDefault="006404A5" w:rsidP="008C6FC3">
            <w:pPr>
              <w:spacing w:beforeLines="25" w:before="60" w:afterLines="25" w:after="60"/>
              <w:ind w:right="-57"/>
              <w:jc w:val="center"/>
              <w:rPr>
                <w:rFonts w:eastAsia="標楷體"/>
                <w:bCs/>
                <w:color w:val="FFFFFF"/>
                <w:sz w:val="26"/>
              </w:rPr>
            </w:pPr>
            <w:r w:rsidRPr="00EB1FCD">
              <w:rPr>
                <w:rFonts w:eastAsia="標楷體" w:hAnsi="標楷體"/>
                <w:bCs/>
                <w:color w:val="FFFFFF"/>
                <w:sz w:val="26"/>
              </w:rPr>
              <w:t>代號</w:t>
            </w:r>
            <w:r w:rsidR="00833992" w:rsidRPr="00EB1FCD">
              <w:rPr>
                <w:rFonts w:eastAsia="標楷體"/>
                <w:bCs/>
                <w:color w:val="FFFFFF"/>
                <w:sz w:val="26"/>
                <w:vertAlign w:val="superscript"/>
              </w:rPr>
              <w:footnoteReference w:id="4"/>
            </w:r>
          </w:p>
        </w:tc>
      </w:tr>
      <w:tr w:rsidR="00833992" w:rsidRPr="00EB1FCD" w:rsidTr="00F62922">
        <w:trPr>
          <w:trHeight w:val="400"/>
        </w:trPr>
        <w:tc>
          <w:tcPr>
            <w:tcW w:w="258" w:type="pct"/>
            <w:vAlign w:val="center"/>
          </w:tcPr>
          <w:p w:rsidR="00147E96" w:rsidRPr="00EB1FCD" w:rsidRDefault="006404A5" w:rsidP="008C6FC3">
            <w:pPr>
              <w:spacing w:beforeLines="25" w:before="60" w:afterLines="25" w:after="60"/>
              <w:jc w:val="center"/>
              <w:rPr>
                <w:rFonts w:eastAsia="標楷體"/>
                <w:b/>
                <w:bCs/>
                <w:sz w:val="26"/>
              </w:rPr>
            </w:pPr>
            <w:r w:rsidRPr="00EB1FCD">
              <w:rPr>
                <w:rFonts w:eastAsia="標楷體"/>
                <w:b/>
                <w:bCs/>
                <w:sz w:val="26"/>
              </w:rPr>
              <w:t>1</w:t>
            </w:r>
          </w:p>
        </w:tc>
        <w:tc>
          <w:tcPr>
            <w:tcW w:w="1171" w:type="pct"/>
            <w:vAlign w:val="center"/>
          </w:tcPr>
          <w:p w:rsidR="00147E96" w:rsidRPr="00EB1FCD" w:rsidRDefault="006404A5" w:rsidP="008C6FC3">
            <w:pPr>
              <w:spacing w:beforeLines="25" w:before="60" w:afterLines="25" w:after="60"/>
              <w:jc w:val="center"/>
              <w:rPr>
                <w:rFonts w:eastAsia="標楷體"/>
                <w:b/>
                <w:bCs/>
                <w:sz w:val="26"/>
              </w:rPr>
            </w:pPr>
            <w:proofErr w:type="gramStart"/>
            <w:r w:rsidRPr="00EB1FCD">
              <w:rPr>
                <w:rFonts w:eastAsia="標楷體" w:hAnsi="標楷體" w:hint="eastAsia"/>
                <w:sz w:val="26"/>
                <w:szCs w:val="26"/>
              </w:rPr>
              <w:t>隆祿企業</w:t>
            </w:r>
            <w:proofErr w:type="gramEnd"/>
            <w:r w:rsidRPr="00EB1FCD">
              <w:rPr>
                <w:rFonts w:eastAsia="標楷體" w:hAnsi="標楷體"/>
                <w:sz w:val="26"/>
                <w:szCs w:val="26"/>
              </w:rPr>
              <w:br/>
            </w:r>
            <w:r w:rsidRPr="00EB1FCD">
              <w:rPr>
                <w:rFonts w:eastAsia="標楷體" w:hAnsi="標楷體" w:hint="eastAsia"/>
                <w:sz w:val="26"/>
                <w:szCs w:val="26"/>
              </w:rPr>
              <w:t>股份有限公司</w:t>
            </w:r>
          </w:p>
        </w:tc>
        <w:tc>
          <w:tcPr>
            <w:tcW w:w="793" w:type="pct"/>
            <w:vAlign w:val="center"/>
          </w:tcPr>
          <w:p w:rsidR="00147E96" w:rsidRPr="00EB1FCD" w:rsidRDefault="006404A5" w:rsidP="008C6FC3">
            <w:pPr>
              <w:spacing w:beforeLines="25" w:before="60" w:afterLines="25" w:after="60"/>
              <w:jc w:val="center"/>
              <w:rPr>
                <w:rFonts w:eastAsia="標楷體"/>
                <w:sz w:val="26"/>
              </w:rPr>
            </w:pPr>
            <w:r w:rsidRPr="00EB1FCD">
              <w:rPr>
                <w:rFonts w:eastAsia="標楷體" w:hAnsi="標楷體"/>
                <w:sz w:val="26"/>
              </w:rPr>
              <w:t>中華民國</w:t>
            </w:r>
          </w:p>
        </w:tc>
        <w:tc>
          <w:tcPr>
            <w:tcW w:w="714" w:type="pct"/>
            <w:vAlign w:val="center"/>
          </w:tcPr>
          <w:p w:rsidR="00833992" w:rsidRPr="00EB1FCD" w:rsidRDefault="006404A5" w:rsidP="008153CC">
            <w:pPr>
              <w:spacing w:line="0" w:lineRule="atLeast"/>
              <w:jc w:val="center"/>
              <w:rPr>
                <w:rFonts w:eastAsia="標楷體"/>
                <w:bCs/>
                <w:sz w:val="26"/>
              </w:rPr>
            </w:pPr>
            <w:proofErr w:type="gramStart"/>
            <w:r w:rsidRPr="00EB1FCD">
              <w:rPr>
                <w:rFonts w:eastAsia="標楷體" w:hint="eastAsia"/>
                <w:bCs/>
                <w:sz w:val="26"/>
              </w:rPr>
              <w:t>隆祿企業</w:t>
            </w:r>
            <w:proofErr w:type="gramEnd"/>
          </w:p>
        </w:tc>
        <w:tc>
          <w:tcPr>
            <w:tcW w:w="1589" w:type="pct"/>
            <w:vAlign w:val="center"/>
          </w:tcPr>
          <w:p w:rsidR="00147E96" w:rsidRPr="00EB1FCD" w:rsidRDefault="006404A5" w:rsidP="008C6FC3">
            <w:pPr>
              <w:spacing w:beforeLines="25" w:before="60" w:afterLines="25" w:after="60"/>
              <w:jc w:val="both"/>
              <w:rPr>
                <w:rFonts w:eastAsia="標楷體"/>
                <w:noProof/>
                <w:sz w:val="26"/>
              </w:rPr>
            </w:pPr>
            <w:r w:rsidRPr="00EB1FCD">
              <w:rPr>
                <w:rFonts w:eastAsia="標楷體" w:hAnsi="標楷體" w:hint="eastAsia"/>
                <w:bCs/>
                <w:sz w:val="26"/>
              </w:rPr>
              <w:t>本公司之實質關係人</w:t>
            </w:r>
          </w:p>
        </w:tc>
        <w:tc>
          <w:tcPr>
            <w:tcW w:w="475" w:type="pct"/>
            <w:vAlign w:val="center"/>
          </w:tcPr>
          <w:p w:rsidR="00147E96" w:rsidRPr="00EB1FCD" w:rsidRDefault="006404A5" w:rsidP="008C6FC3">
            <w:pPr>
              <w:spacing w:beforeLines="25" w:before="60" w:afterLines="25" w:after="60"/>
              <w:ind w:left="-108" w:right="-71"/>
              <w:jc w:val="center"/>
              <w:rPr>
                <w:rFonts w:eastAsia="標楷體"/>
                <w:bCs/>
                <w:noProof/>
                <w:sz w:val="26"/>
              </w:rPr>
            </w:pPr>
            <w:r w:rsidRPr="00EB1FCD">
              <w:rPr>
                <w:rFonts w:eastAsia="標楷體"/>
                <w:bCs/>
                <w:sz w:val="26"/>
              </w:rPr>
              <w:t>18</w:t>
            </w:r>
          </w:p>
        </w:tc>
      </w:tr>
      <w:tr w:rsidR="00833992" w:rsidRPr="00EB1FCD" w:rsidTr="00F62922">
        <w:trPr>
          <w:trHeight w:val="908"/>
        </w:trPr>
        <w:tc>
          <w:tcPr>
            <w:tcW w:w="258" w:type="pct"/>
            <w:vAlign w:val="center"/>
          </w:tcPr>
          <w:p w:rsidR="00147E96" w:rsidRPr="00EB1FCD" w:rsidRDefault="006404A5" w:rsidP="008C6FC3">
            <w:pPr>
              <w:spacing w:beforeLines="25" w:before="60" w:afterLines="25" w:after="60"/>
              <w:jc w:val="center"/>
              <w:rPr>
                <w:rFonts w:eastAsia="標楷體"/>
                <w:b/>
                <w:bCs/>
                <w:noProof/>
                <w:sz w:val="26"/>
              </w:rPr>
            </w:pPr>
            <w:r w:rsidRPr="00EB1FCD">
              <w:rPr>
                <w:rFonts w:eastAsia="標楷體"/>
                <w:b/>
                <w:bCs/>
                <w:sz w:val="26"/>
              </w:rPr>
              <w:t>2</w:t>
            </w:r>
          </w:p>
        </w:tc>
        <w:tc>
          <w:tcPr>
            <w:tcW w:w="1171" w:type="pct"/>
            <w:vAlign w:val="center"/>
          </w:tcPr>
          <w:p w:rsidR="00147E96" w:rsidRPr="00EB1FCD" w:rsidRDefault="000445FF" w:rsidP="008C6FC3">
            <w:pPr>
              <w:spacing w:beforeLines="50" w:before="120" w:afterLines="50" w:after="120" w:line="240" w:lineRule="atLeast"/>
              <w:jc w:val="center"/>
              <w:rPr>
                <w:rFonts w:eastAsia="標楷體"/>
                <w:bCs/>
                <w:iCs/>
                <w:noProof/>
                <w:sz w:val="26"/>
                <w:szCs w:val="26"/>
              </w:rPr>
            </w:pPr>
            <w:r w:rsidRPr="00EB1FCD">
              <w:rPr>
                <w:rStyle w:val="ab"/>
                <w:rFonts w:eastAsia="標楷體" w:hint="eastAsia"/>
                <w:b w:val="0"/>
                <w:iCs/>
                <w:sz w:val="26"/>
                <w:szCs w:val="26"/>
              </w:rPr>
              <w:t>成運汽車製造</w:t>
            </w:r>
            <w:r w:rsidRPr="00EB1FCD">
              <w:rPr>
                <w:rStyle w:val="ab"/>
                <w:rFonts w:eastAsia="標楷體"/>
                <w:b w:val="0"/>
                <w:iCs/>
                <w:sz w:val="26"/>
                <w:szCs w:val="26"/>
              </w:rPr>
              <w:br/>
            </w:r>
            <w:r w:rsidRPr="00EB1FCD">
              <w:rPr>
                <w:rStyle w:val="ab"/>
                <w:rFonts w:eastAsia="標楷體" w:hint="eastAsia"/>
                <w:b w:val="0"/>
                <w:iCs/>
                <w:sz w:val="26"/>
                <w:szCs w:val="26"/>
              </w:rPr>
              <w:t>股份有限公司</w:t>
            </w:r>
          </w:p>
        </w:tc>
        <w:tc>
          <w:tcPr>
            <w:tcW w:w="793" w:type="pct"/>
            <w:vAlign w:val="center"/>
          </w:tcPr>
          <w:p w:rsidR="00833992" w:rsidRPr="00EB1FCD" w:rsidRDefault="006404A5" w:rsidP="008153CC">
            <w:pPr>
              <w:spacing w:line="0" w:lineRule="atLeast"/>
              <w:jc w:val="center"/>
              <w:rPr>
                <w:rFonts w:eastAsia="標楷體"/>
                <w:sz w:val="26"/>
              </w:rPr>
            </w:pPr>
            <w:r w:rsidRPr="00EB1FCD">
              <w:rPr>
                <w:rFonts w:eastAsia="標楷體" w:hAnsi="標楷體" w:hint="eastAsia"/>
                <w:sz w:val="26"/>
              </w:rPr>
              <w:t>中華民國</w:t>
            </w:r>
          </w:p>
        </w:tc>
        <w:tc>
          <w:tcPr>
            <w:tcW w:w="714" w:type="pct"/>
            <w:vAlign w:val="center"/>
          </w:tcPr>
          <w:p w:rsidR="00833992" w:rsidRPr="00EB1FCD" w:rsidRDefault="006404A5" w:rsidP="001D2AA3">
            <w:pPr>
              <w:spacing w:line="0" w:lineRule="atLeast"/>
              <w:jc w:val="center"/>
              <w:rPr>
                <w:rFonts w:eastAsia="標楷體"/>
                <w:bCs/>
                <w:sz w:val="26"/>
              </w:rPr>
            </w:pPr>
            <w:r w:rsidRPr="00EB1FCD">
              <w:rPr>
                <w:rFonts w:eastAsia="標楷體" w:hint="eastAsia"/>
                <w:bCs/>
                <w:sz w:val="26"/>
              </w:rPr>
              <w:t>成運汽車</w:t>
            </w:r>
          </w:p>
        </w:tc>
        <w:tc>
          <w:tcPr>
            <w:tcW w:w="1589" w:type="pct"/>
            <w:vAlign w:val="center"/>
          </w:tcPr>
          <w:p w:rsidR="00147E96" w:rsidRPr="00EB1FCD" w:rsidRDefault="006404A5" w:rsidP="008C6FC3">
            <w:pPr>
              <w:spacing w:beforeLines="25" w:before="60" w:afterLines="25" w:after="60"/>
              <w:jc w:val="both"/>
              <w:rPr>
                <w:rFonts w:eastAsia="標楷體"/>
                <w:noProof/>
                <w:sz w:val="26"/>
              </w:rPr>
            </w:pPr>
            <w:r w:rsidRPr="00EB1FCD">
              <w:rPr>
                <w:rFonts w:eastAsia="標楷體" w:hAnsi="標楷體" w:hint="eastAsia"/>
                <w:bCs/>
                <w:sz w:val="26"/>
              </w:rPr>
              <w:t>本公司之實質關係人</w:t>
            </w:r>
          </w:p>
        </w:tc>
        <w:tc>
          <w:tcPr>
            <w:tcW w:w="475" w:type="pct"/>
            <w:vAlign w:val="center"/>
          </w:tcPr>
          <w:p w:rsidR="00147E96" w:rsidRPr="00EB1FCD" w:rsidRDefault="006404A5" w:rsidP="008C6FC3">
            <w:pPr>
              <w:spacing w:beforeLines="25" w:before="60" w:afterLines="25" w:after="60"/>
              <w:ind w:left="-108" w:right="-71"/>
              <w:jc w:val="center"/>
              <w:rPr>
                <w:rFonts w:eastAsia="標楷體"/>
                <w:bCs/>
                <w:noProof/>
                <w:sz w:val="26"/>
              </w:rPr>
            </w:pPr>
            <w:r w:rsidRPr="00EB1FCD">
              <w:rPr>
                <w:rFonts w:eastAsia="標楷體"/>
                <w:bCs/>
                <w:sz w:val="26"/>
              </w:rPr>
              <w:t>18</w:t>
            </w:r>
          </w:p>
        </w:tc>
      </w:tr>
      <w:tr w:rsidR="000F52CD" w:rsidRPr="00EB1FCD" w:rsidTr="00F62922">
        <w:trPr>
          <w:trHeight w:val="908"/>
        </w:trPr>
        <w:tc>
          <w:tcPr>
            <w:tcW w:w="258" w:type="pct"/>
            <w:vAlign w:val="center"/>
          </w:tcPr>
          <w:p w:rsidR="00147E96" w:rsidRPr="00EB1FCD" w:rsidRDefault="000445FF" w:rsidP="008C6FC3">
            <w:pPr>
              <w:spacing w:beforeLines="25" w:before="60" w:afterLines="25" w:after="60"/>
              <w:jc w:val="center"/>
              <w:rPr>
                <w:rFonts w:eastAsia="標楷體"/>
                <w:b/>
                <w:bCs/>
                <w:noProof/>
                <w:sz w:val="26"/>
              </w:rPr>
            </w:pPr>
            <w:r w:rsidRPr="00EB1FCD">
              <w:rPr>
                <w:rFonts w:eastAsia="標楷體"/>
                <w:b/>
                <w:bCs/>
                <w:sz w:val="26"/>
              </w:rPr>
              <w:t>3</w:t>
            </w:r>
          </w:p>
        </w:tc>
        <w:tc>
          <w:tcPr>
            <w:tcW w:w="1171" w:type="pct"/>
            <w:vAlign w:val="center"/>
          </w:tcPr>
          <w:p w:rsidR="00147E96" w:rsidRPr="00EB1FCD" w:rsidRDefault="000445FF" w:rsidP="008C6FC3">
            <w:pPr>
              <w:spacing w:beforeLines="50" w:before="120" w:afterLines="50" w:after="120" w:line="240" w:lineRule="atLeast"/>
              <w:jc w:val="center"/>
              <w:rPr>
                <w:rStyle w:val="ab"/>
                <w:rFonts w:eastAsia="標楷體"/>
                <w:b w:val="0"/>
                <w:iCs/>
                <w:sz w:val="26"/>
                <w:szCs w:val="26"/>
              </w:rPr>
            </w:pPr>
            <w:r w:rsidRPr="00EB1FCD">
              <w:rPr>
                <w:rStyle w:val="ab"/>
                <w:rFonts w:eastAsia="標楷體" w:hAnsi="標楷體" w:hint="eastAsia"/>
                <w:b w:val="0"/>
                <w:iCs/>
                <w:sz w:val="26"/>
                <w:szCs w:val="26"/>
              </w:rPr>
              <w:t>艾瑪車輛物資</w:t>
            </w:r>
            <w:r w:rsidRPr="00EB1FCD">
              <w:rPr>
                <w:rStyle w:val="ab"/>
                <w:rFonts w:eastAsia="標楷體" w:hAnsi="標楷體"/>
                <w:b w:val="0"/>
                <w:iCs/>
                <w:sz w:val="26"/>
                <w:szCs w:val="26"/>
              </w:rPr>
              <w:br/>
            </w:r>
            <w:r w:rsidRPr="00EB1FCD">
              <w:rPr>
                <w:rStyle w:val="ab"/>
                <w:rFonts w:eastAsia="標楷體" w:hAnsi="標楷體" w:hint="eastAsia"/>
                <w:b w:val="0"/>
                <w:iCs/>
                <w:sz w:val="26"/>
                <w:szCs w:val="26"/>
              </w:rPr>
              <w:t>股份有限公司</w:t>
            </w:r>
          </w:p>
        </w:tc>
        <w:tc>
          <w:tcPr>
            <w:tcW w:w="793" w:type="pct"/>
            <w:vAlign w:val="center"/>
          </w:tcPr>
          <w:p w:rsidR="000F52CD" w:rsidRPr="00EB1FCD" w:rsidRDefault="006404A5" w:rsidP="008153CC">
            <w:pPr>
              <w:spacing w:line="0" w:lineRule="atLeast"/>
              <w:jc w:val="center"/>
              <w:rPr>
                <w:rFonts w:eastAsia="標楷體"/>
                <w:sz w:val="26"/>
              </w:rPr>
            </w:pPr>
            <w:r w:rsidRPr="00EB1FCD">
              <w:rPr>
                <w:rFonts w:eastAsia="標楷體" w:hAnsi="標楷體"/>
                <w:sz w:val="26"/>
              </w:rPr>
              <w:t>中華民國</w:t>
            </w:r>
          </w:p>
        </w:tc>
        <w:tc>
          <w:tcPr>
            <w:tcW w:w="714" w:type="pct"/>
            <w:vAlign w:val="center"/>
          </w:tcPr>
          <w:p w:rsidR="000F52CD" w:rsidRPr="00EB1FCD" w:rsidRDefault="006404A5" w:rsidP="000F52CD">
            <w:pPr>
              <w:spacing w:line="0" w:lineRule="atLeast"/>
              <w:jc w:val="center"/>
              <w:rPr>
                <w:rFonts w:eastAsia="標楷體"/>
                <w:bCs/>
                <w:sz w:val="26"/>
              </w:rPr>
            </w:pPr>
            <w:r w:rsidRPr="00EB1FCD">
              <w:rPr>
                <w:rFonts w:eastAsia="標楷體" w:hint="eastAsia"/>
                <w:bCs/>
                <w:sz w:val="26"/>
              </w:rPr>
              <w:t>艾瑪車輛</w:t>
            </w:r>
          </w:p>
        </w:tc>
        <w:tc>
          <w:tcPr>
            <w:tcW w:w="1589" w:type="pct"/>
            <w:vAlign w:val="center"/>
          </w:tcPr>
          <w:p w:rsidR="00147E96" w:rsidRPr="00EB1FCD" w:rsidRDefault="006404A5" w:rsidP="008C6FC3">
            <w:pPr>
              <w:spacing w:beforeLines="25" w:before="60" w:afterLines="25" w:after="60"/>
              <w:jc w:val="both"/>
              <w:rPr>
                <w:rFonts w:eastAsia="標楷體"/>
                <w:bCs/>
                <w:noProof/>
                <w:sz w:val="26"/>
              </w:rPr>
            </w:pPr>
            <w:proofErr w:type="gramStart"/>
            <w:r w:rsidRPr="00EB1FCD">
              <w:rPr>
                <w:rFonts w:eastAsia="標楷體" w:hAnsi="標楷體" w:hint="eastAsia"/>
                <w:bCs/>
                <w:sz w:val="26"/>
              </w:rPr>
              <w:t>採</w:t>
            </w:r>
            <w:proofErr w:type="gramEnd"/>
            <w:r w:rsidRPr="00EB1FCD">
              <w:rPr>
                <w:rFonts w:eastAsia="標楷體" w:hAnsi="標楷體" w:hint="eastAsia"/>
                <w:bCs/>
                <w:sz w:val="26"/>
              </w:rPr>
              <w:t>權益法認列之被投資公司。</w:t>
            </w:r>
          </w:p>
        </w:tc>
        <w:tc>
          <w:tcPr>
            <w:tcW w:w="475" w:type="pct"/>
            <w:vAlign w:val="center"/>
          </w:tcPr>
          <w:p w:rsidR="00147E96" w:rsidRPr="00EB1FCD" w:rsidRDefault="00125F95" w:rsidP="008C6FC3">
            <w:pPr>
              <w:spacing w:beforeLines="25" w:before="60" w:afterLines="25" w:after="60"/>
              <w:ind w:left="-108" w:right="-71"/>
              <w:jc w:val="center"/>
              <w:rPr>
                <w:rFonts w:eastAsia="標楷體"/>
                <w:bCs/>
                <w:noProof/>
                <w:sz w:val="26"/>
              </w:rPr>
            </w:pPr>
            <w:r w:rsidRPr="00EB1FCD">
              <w:rPr>
                <w:rFonts w:eastAsia="標楷體" w:hint="eastAsia"/>
                <w:bCs/>
                <w:sz w:val="26"/>
              </w:rPr>
              <w:t>1a</w:t>
            </w:r>
          </w:p>
        </w:tc>
      </w:tr>
    </w:tbl>
    <w:p w:rsidR="00147E96" w:rsidRPr="00EB1FCD" w:rsidRDefault="00106CDA" w:rsidP="008C6FC3">
      <w:pPr>
        <w:pStyle w:val="3"/>
        <w:numPr>
          <w:ilvl w:val="0"/>
          <w:numId w:val="11"/>
        </w:numPr>
        <w:spacing w:beforeLines="50" w:before="120" w:afterLines="50" w:after="120" w:line="360" w:lineRule="auto"/>
        <w:ind w:leftChars="100" w:left="722" w:hanging="482"/>
        <w:jc w:val="both"/>
        <w:rPr>
          <w:rFonts w:ascii="Times New Roman" w:eastAsia="標楷體" w:hAnsi="標楷體"/>
          <w:sz w:val="32"/>
        </w:rPr>
      </w:pPr>
      <w:proofErr w:type="gramStart"/>
      <w:r w:rsidRPr="00EB1FCD">
        <w:rPr>
          <w:rFonts w:ascii="Times New Roman" w:eastAsia="標楷體" w:hAnsi="Times New Roman"/>
          <w:sz w:val="32"/>
        </w:rPr>
        <w:t>10</w:t>
      </w:r>
      <w:r>
        <w:rPr>
          <w:rFonts w:ascii="Times New Roman" w:eastAsia="標楷體" w:hAnsi="Times New Roman" w:hint="eastAsia"/>
          <w:sz w:val="32"/>
        </w:rPr>
        <w:t>5</w:t>
      </w:r>
      <w:proofErr w:type="gramEnd"/>
      <w:r w:rsidR="006404A5" w:rsidRPr="00EB1FCD">
        <w:rPr>
          <w:rFonts w:ascii="Times New Roman" w:eastAsia="標楷體" w:hAnsi="標楷體"/>
          <w:sz w:val="32"/>
        </w:rPr>
        <w:t>年度受控交易彙總明細</w:t>
      </w:r>
    </w:p>
    <w:tbl>
      <w:tblPr>
        <w:tblW w:w="8987" w:type="dxa"/>
        <w:tblInd w:w="2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shd w:val="clear" w:color="auto" w:fill="FFFFFF"/>
        <w:tblCellMar>
          <w:left w:w="28" w:type="dxa"/>
          <w:right w:w="28" w:type="dxa"/>
        </w:tblCellMar>
        <w:tblLook w:val="0000" w:firstRow="0" w:lastRow="0" w:firstColumn="0" w:lastColumn="0" w:noHBand="0" w:noVBand="0"/>
      </w:tblPr>
      <w:tblGrid>
        <w:gridCol w:w="1320"/>
        <w:gridCol w:w="840"/>
        <w:gridCol w:w="720"/>
        <w:gridCol w:w="1396"/>
        <w:gridCol w:w="2835"/>
        <w:gridCol w:w="1876"/>
      </w:tblGrid>
      <w:tr w:rsidR="00831A24" w:rsidRPr="00EB1FCD" w:rsidTr="00106CDA">
        <w:trPr>
          <w:trHeight w:val="330"/>
          <w:tblHeader/>
        </w:trPr>
        <w:tc>
          <w:tcPr>
            <w:tcW w:w="7111" w:type="dxa"/>
            <w:gridSpan w:val="5"/>
            <w:shd w:val="clear" w:color="auto" w:fill="4F81BD"/>
            <w:noWrap/>
            <w:vAlign w:val="center"/>
          </w:tcPr>
          <w:p w:rsidR="00831A24" w:rsidRPr="00EB1FCD" w:rsidRDefault="00831A24" w:rsidP="008C6FC3">
            <w:pPr>
              <w:widowControl/>
              <w:spacing w:beforeLines="25" w:before="60" w:afterLines="25" w:after="60"/>
              <w:jc w:val="center"/>
              <w:rPr>
                <w:rFonts w:eastAsia="標楷體"/>
                <w:bCs/>
                <w:color w:val="FFFFFF"/>
                <w:kern w:val="0"/>
                <w:sz w:val="26"/>
                <w:szCs w:val="26"/>
              </w:rPr>
            </w:pPr>
            <w:r w:rsidRPr="00EB1FCD">
              <w:rPr>
                <w:rFonts w:eastAsia="標楷體" w:hint="eastAsia"/>
                <w:bCs/>
                <w:color w:val="FFFFFF"/>
                <w:kern w:val="0"/>
                <w:sz w:val="26"/>
                <w:szCs w:val="26"/>
              </w:rPr>
              <w:t>受控交易說明</w:t>
            </w:r>
          </w:p>
        </w:tc>
        <w:tc>
          <w:tcPr>
            <w:tcW w:w="1876" w:type="dxa"/>
            <w:vMerge w:val="restart"/>
            <w:shd w:val="clear" w:color="auto" w:fill="4F81BD"/>
            <w:noWrap/>
            <w:vAlign w:val="center"/>
          </w:tcPr>
          <w:p w:rsidR="00884EE6" w:rsidRPr="00EB1FCD" w:rsidRDefault="00831A24" w:rsidP="008C6FC3">
            <w:pPr>
              <w:widowControl/>
              <w:spacing w:beforeLines="25" w:before="60" w:afterLines="25" w:after="60"/>
              <w:jc w:val="center"/>
              <w:rPr>
                <w:rFonts w:eastAsia="標楷體"/>
                <w:bCs/>
                <w:color w:val="FFFFFF"/>
                <w:kern w:val="0"/>
                <w:sz w:val="26"/>
                <w:szCs w:val="26"/>
              </w:rPr>
            </w:pPr>
            <w:r w:rsidRPr="00EB1FCD">
              <w:rPr>
                <w:rFonts w:eastAsia="標楷體"/>
                <w:bCs/>
                <w:color w:val="FFFFFF"/>
                <w:kern w:val="0"/>
                <w:sz w:val="26"/>
                <w:szCs w:val="26"/>
              </w:rPr>
              <w:t>金額</w:t>
            </w:r>
          </w:p>
          <w:p w:rsidR="00147E96" w:rsidRPr="00EB1FCD" w:rsidRDefault="00831A24" w:rsidP="008C6FC3">
            <w:pPr>
              <w:spacing w:beforeLines="25" w:before="60" w:afterLines="25" w:after="60"/>
              <w:jc w:val="center"/>
              <w:rPr>
                <w:rFonts w:eastAsia="標楷體"/>
                <w:bCs/>
                <w:color w:val="FFFFFF"/>
                <w:kern w:val="0"/>
                <w:sz w:val="26"/>
                <w:szCs w:val="26"/>
              </w:rPr>
            </w:pPr>
            <w:r w:rsidRPr="00EB1FCD">
              <w:rPr>
                <w:rFonts w:eastAsia="標楷體"/>
                <w:bCs/>
                <w:color w:val="FFFFFF"/>
                <w:kern w:val="0"/>
                <w:sz w:val="26"/>
                <w:szCs w:val="26"/>
              </w:rPr>
              <w:t>(</w:t>
            </w:r>
            <w:r w:rsidRPr="00EB1FCD">
              <w:rPr>
                <w:rFonts w:eastAsia="標楷體"/>
                <w:bCs/>
                <w:color w:val="FFFFFF"/>
                <w:kern w:val="0"/>
                <w:sz w:val="26"/>
                <w:szCs w:val="26"/>
              </w:rPr>
              <w:t>新台幣</w:t>
            </w:r>
            <w:r w:rsidRPr="00EB1FCD">
              <w:rPr>
                <w:rFonts w:eastAsia="標楷體" w:hint="eastAsia"/>
                <w:bCs/>
                <w:color w:val="FFFFFF"/>
                <w:kern w:val="0"/>
                <w:sz w:val="26"/>
                <w:szCs w:val="26"/>
              </w:rPr>
              <w:t>仟</w:t>
            </w:r>
            <w:r w:rsidRPr="00EB1FCD">
              <w:rPr>
                <w:rFonts w:eastAsia="標楷體"/>
                <w:bCs/>
                <w:color w:val="FFFFFF"/>
                <w:kern w:val="0"/>
                <w:sz w:val="26"/>
                <w:szCs w:val="26"/>
              </w:rPr>
              <w:t>元</w:t>
            </w:r>
            <w:r w:rsidRPr="00EB1FCD">
              <w:rPr>
                <w:rFonts w:eastAsia="標楷體"/>
                <w:bCs/>
                <w:color w:val="FFFFFF"/>
                <w:kern w:val="0"/>
                <w:sz w:val="26"/>
                <w:szCs w:val="26"/>
              </w:rPr>
              <w:t>)</w:t>
            </w:r>
          </w:p>
        </w:tc>
      </w:tr>
      <w:tr w:rsidR="00831A24" w:rsidRPr="00EB1FCD" w:rsidTr="00106CDA">
        <w:trPr>
          <w:trHeight w:val="330"/>
          <w:tblHeader/>
        </w:trPr>
        <w:tc>
          <w:tcPr>
            <w:tcW w:w="1320" w:type="dxa"/>
            <w:shd w:val="clear" w:color="auto" w:fill="4F81BD"/>
            <w:noWrap/>
            <w:vAlign w:val="center"/>
          </w:tcPr>
          <w:p w:rsidR="00831A24" w:rsidRPr="00EB1FCD" w:rsidRDefault="00831A24" w:rsidP="008C6FC3">
            <w:pPr>
              <w:widowControl/>
              <w:spacing w:beforeLines="25" w:before="60" w:afterLines="25" w:after="60"/>
              <w:jc w:val="center"/>
              <w:rPr>
                <w:rFonts w:eastAsia="標楷體"/>
                <w:bCs/>
                <w:color w:val="FFFFFF"/>
                <w:kern w:val="0"/>
                <w:sz w:val="26"/>
                <w:szCs w:val="26"/>
              </w:rPr>
            </w:pPr>
            <w:r w:rsidRPr="00EB1FCD">
              <w:rPr>
                <w:rFonts w:eastAsia="標楷體" w:hint="eastAsia"/>
                <w:bCs/>
                <w:color w:val="FFFFFF"/>
                <w:kern w:val="0"/>
                <w:sz w:val="26"/>
                <w:szCs w:val="26"/>
              </w:rPr>
              <w:t>受控</w:t>
            </w:r>
            <w:r w:rsidRPr="00EB1FCD">
              <w:rPr>
                <w:rFonts w:eastAsia="標楷體"/>
                <w:bCs/>
                <w:color w:val="FFFFFF"/>
                <w:kern w:val="0"/>
                <w:sz w:val="26"/>
                <w:szCs w:val="26"/>
              </w:rPr>
              <w:t>交易類型</w:t>
            </w:r>
          </w:p>
        </w:tc>
        <w:tc>
          <w:tcPr>
            <w:tcW w:w="840" w:type="dxa"/>
            <w:shd w:val="clear" w:color="auto" w:fill="4F81BD"/>
            <w:noWrap/>
            <w:vAlign w:val="center"/>
          </w:tcPr>
          <w:p w:rsidR="00884EE6" w:rsidRPr="00EB1FCD" w:rsidRDefault="00831A24" w:rsidP="008C6FC3">
            <w:pPr>
              <w:widowControl/>
              <w:spacing w:beforeLines="25" w:before="60" w:afterLines="25" w:after="60"/>
              <w:jc w:val="center"/>
              <w:rPr>
                <w:rFonts w:eastAsia="標楷體"/>
                <w:bCs/>
                <w:color w:val="FFFFFF"/>
                <w:kern w:val="0"/>
                <w:sz w:val="26"/>
                <w:szCs w:val="26"/>
              </w:rPr>
            </w:pPr>
            <w:r w:rsidRPr="00EB1FCD">
              <w:rPr>
                <w:rFonts w:eastAsia="標楷體" w:hint="eastAsia"/>
                <w:bCs/>
                <w:color w:val="FFFFFF"/>
                <w:kern w:val="0"/>
                <w:sz w:val="26"/>
                <w:szCs w:val="26"/>
              </w:rPr>
              <w:t>會計</w:t>
            </w:r>
          </w:p>
          <w:p w:rsidR="00147E96" w:rsidRPr="00EB1FCD" w:rsidRDefault="00831A24" w:rsidP="008C6FC3">
            <w:pPr>
              <w:widowControl/>
              <w:spacing w:beforeLines="25" w:before="60" w:afterLines="25" w:after="60"/>
              <w:jc w:val="center"/>
              <w:rPr>
                <w:rFonts w:eastAsia="標楷體"/>
                <w:bCs/>
                <w:color w:val="FFFFFF"/>
                <w:kern w:val="0"/>
                <w:sz w:val="26"/>
                <w:szCs w:val="26"/>
              </w:rPr>
            </w:pPr>
            <w:r w:rsidRPr="00EB1FCD">
              <w:rPr>
                <w:rFonts w:eastAsia="標楷體" w:hint="eastAsia"/>
                <w:bCs/>
                <w:color w:val="FFFFFF"/>
                <w:kern w:val="0"/>
                <w:sz w:val="26"/>
                <w:szCs w:val="26"/>
              </w:rPr>
              <w:t>科目</w:t>
            </w:r>
          </w:p>
        </w:tc>
        <w:tc>
          <w:tcPr>
            <w:tcW w:w="720" w:type="dxa"/>
            <w:shd w:val="clear" w:color="auto" w:fill="4F81BD"/>
            <w:vAlign w:val="center"/>
          </w:tcPr>
          <w:p w:rsidR="00147E96" w:rsidRPr="00EB1FCD" w:rsidRDefault="00831A24" w:rsidP="008C6FC3">
            <w:pPr>
              <w:spacing w:beforeLines="25" w:before="60" w:afterLines="25" w:after="60"/>
              <w:jc w:val="center"/>
              <w:rPr>
                <w:rFonts w:eastAsia="標楷體"/>
                <w:bCs/>
                <w:color w:val="FFFFFF"/>
                <w:kern w:val="0"/>
                <w:sz w:val="26"/>
                <w:szCs w:val="26"/>
              </w:rPr>
            </w:pPr>
            <w:r w:rsidRPr="00EB1FCD">
              <w:rPr>
                <w:rFonts w:eastAsia="標楷體" w:hint="eastAsia"/>
                <w:bCs/>
                <w:color w:val="FFFFFF"/>
                <w:kern w:val="0"/>
                <w:sz w:val="26"/>
                <w:szCs w:val="26"/>
              </w:rPr>
              <w:t>編號</w:t>
            </w:r>
          </w:p>
        </w:tc>
        <w:tc>
          <w:tcPr>
            <w:tcW w:w="1396" w:type="dxa"/>
            <w:shd w:val="clear" w:color="auto" w:fill="4F81BD"/>
            <w:vAlign w:val="center"/>
          </w:tcPr>
          <w:p w:rsidR="00147E96" w:rsidRPr="00EB1FCD" w:rsidRDefault="00831A24" w:rsidP="008C6FC3">
            <w:pPr>
              <w:spacing w:beforeLines="25" w:before="60" w:afterLines="25" w:after="60"/>
              <w:jc w:val="center"/>
              <w:rPr>
                <w:rFonts w:eastAsia="標楷體"/>
                <w:bCs/>
                <w:color w:val="FFFFFF"/>
                <w:kern w:val="0"/>
                <w:sz w:val="26"/>
                <w:szCs w:val="26"/>
              </w:rPr>
            </w:pPr>
            <w:r w:rsidRPr="00EB1FCD">
              <w:rPr>
                <w:rFonts w:eastAsia="標楷體" w:hint="eastAsia"/>
                <w:bCs/>
                <w:color w:val="FFFFFF"/>
                <w:kern w:val="0"/>
                <w:sz w:val="26"/>
                <w:szCs w:val="26"/>
              </w:rPr>
              <w:t>交易</w:t>
            </w:r>
            <w:r w:rsidRPr="00EB1FCD">
              <w:rPr>
                <w:rFonts w:eastAsia="標楷體"/>
                <w:bCs/>
                <w:color w:val="FFFFFF"/>
                <w:kern w:val="0"/>
                <w:sz w:val="26"/>
                <w:szCs w:val="26"/>
              </w:rPr>
              <w:t>對象</w:t>
            </w:r>
          </w:p>
        </w:tc>
        <w:tc>
          <w:tcPr>
            <w:tcW w:w="2835" w:type="dxa"/>
            <w:shd w:val="clear" w:color="auto" w:fill="4F81BD"/>
            <w:noWrap/>
            <w:vAlign w:val="center"/>
          </w:tcPr>
          <w:p w:rsidR="00147E96" w:rsidRPr="00EB1FCD" w:rsidRDefault="00831A24" w:rsidP="008C6FC3">
            <w:pPr>
              <w:widowControl/>
              <w:spacing w:beforeLines="25" w:before="60" w:afterLines="25" w:after="60"/>
              <w:jc w:val="center"/>
              <w:rPr>
                <w:rFonts w:eastAsia="標楷體"/>
                <w:bCs/>
                <w:color w:val="FFFFFF"/>
                <w:kern w:val="0"/>
                <w:sz w:val="26"/>
                <w:szCs w:val="26"/>
              </w:rPr>
            </w:pPr>
            <w:r w:rsidRPr="00EB1FCD">
              <w:rPr>
                <w:rFonts w:eastAsia="標楷體"/>
                <w:bCs/>
                <w:color w:val="FFFFFF"/>
                <w:kern w:val="0"/>
                <w:sz w:val="26"/>
                <w:szCs w:val="26"/>
              </w:rPr>
              <w:t>交易內容敘述</w:t>
            </w:r>
          </w:p>
        </w:tc>
        <w:tc>
          <w:tcPr>
            <w:tcW w:w="1876" w:type="dxa"/>
            <w:vMerge/>
            <w:shd w:val="clear" w:color="auto" w:fill="4F81BD"/>
            <w:noWrap/>
            <w:vAlign w:val="center"/>
          </w:tcPr>
          <w:p w:rsidR="00147E96" w:rsidRPr="00EB1FCD" w:rsidRDefault="00147E96" w:rsidP="008C6FC3">
            <w:pPr>
              <w:widowControl/>
              <w:spacing w:beforeLines="25" w:before="60" w:afterLines="25" w:after="60"/>
              <w:jc w:val="center"/>
              <w:rPr>
                <w:rFonts w:eastAsia="標楷體"/>
                <w:b/>
                <w:bCs/>
                <w:kern w:val="0"/>
                <w:sz w:val="26"/>
                <w:szCs w:val="26"/>
              </w:rPr>
            </w:pPr>
          </w:p>
        </w:tc>
      </w:tr>
      <w:tr w:rsidR="00831A24" w:rsidRPr="00EB1FCD" w:rsidTr="00106CDA">
        <w:trPr>
          <w:trHeight w:val="113"/>
        </w:trPr>
        <w:tc>
          <w:tcPr>
            <w:tcW w:w="1320" w:type="dxa"/>
            <w:vMerge w:val="restart"/>
            <w:shd w:val="clear" w:color="auto" w:fill="auto"/>
            <w:noWrap/>
            <w:vAlign w:val="center"/>
          </w:tcPr>
          <w:p w:rsidR="00831A24" w:rsidRPr="00EB1FCD" w:rsidRDefault="00831A24" w:rsidP="008C6FC3">
            <w:pPr>
              <w:widowControl/>
              <w:spacing w:beforeLines="25" w:before="60" w:afterLines="25" w:after="60"/>
              <w:jc w:val="center"/>
              <w:rPr>
                <w:rFonts w:eastAsia="標楷體"/>
                <w:bCs/>
                <w:kern w:val="0"/>
                <w:sz w:val="26"/>
                <w:szCs w:val="26"/>
              </w:rPr>
            </w:pPr>
            <w:r w:rsidRPr="00EB1FCD">
              <w:rPr>
                <w:rFonts w:eastAsia="標楷體" w:hint="eastAsia"/>
                <w:bCs/>
                <w:kern w:val="0"/>
                <w:sz w:val="26"/>
                <w:szCs w:val="26"/>
              </w:rPr>
              <w:t>有形資產之移轉</w:t>
            </w:r>
          </w:p>
        </w:tc>
        <w:tc>
          <w:tcPr>
            <w:tcW w:w="840" w:type="dxa"/>
            <w:vMerge w:val="restart"/>
            <w:shd w:val="clear" w:color="auto" w:fill="auto"/>
            <w:noWrap/>
            <w:vAlign w:val="center"/>
          </w:tcPr>
          <w:p w:rsidR="00884EE6" w:rsidRPr="00EB1FCD" w:rsidRDefault="00831A24" w:rsidP="008C6FC3">
            <w:pPr>
              <w:widowControl/>
              <w:spacing w:beforeLines="25" w:before="60" w:afterLines="25" w:after="60"/>
              <w:jc w:val="center"/>
              <w:rPr>
                <w:rFonts w:eastAsia="標楷體"/>
                <w:bCs/>
                <w:kern w:val="0"/>
                <w:sz w:val="26"/>
                <w:szCs w:val="26"/>
              </w:rPr>
            </w:pPr>
            <w:r w:rsidRPr="00EB1FCD">
              <w:rPr>
                <w:rFonts w:eastAsia="標楷體" w:hAnsi="標楷體"/>
                <w:bCs/>
                <w:kern w:val="0"/>
                <w:sz w:val="26"/>
                <w:szCs w:val="26"/>
              </w:rPr>
              <w:t>銷貨</w:t>
            </w:r>
          </w:p>
        </w:tc>
        <w:tc>
          <w:tcPr>
            <w:tcW w:w="720" w:type="dxa"/>
            <w:vMerge w:val="restart"/>
            <w:shd w:val="clear" w:color="auto" w:fill="auto"/>
            <w:vAlign w:val="center"/>
          </w:tcPr>
          <w:p w:rsidR="00147E96" w:rsidRPr="00EB1FCD" w:rsidRDefault="00767A62" w:rsidP="008C6FC3">
            <w:pPr>
              <w:spacing w:beforeLines="25" w:before="60" w:afterLines="25" w:after="60"/>
              <w:jc w:val="center"/>
              <w:rPr>
                <w:rFonts w:eastAsia="標楷體"/>
                <w:bCs/>
                <w:kern w:val="0"/>
                <w:sz w:val="26"/>
                <w:szCs w:val="26"/>
              </w:rPr>
            </w:pPr>
            <w:r w:rsidRPr="00EB1FCD">
              <w:rPr>
                <w:rFonts w:eastAsia="標楷體"/>
                <w:bCs/>
                <w:kern w:val="0"/>
                <w:sz w:val="26"/>
                <w:szCs w:val="26"/>
              </w:rPr>
              <w:t>1</w:t>
            </w:r>
            <w:r w:rsidR="00E4756A" w:rsidRPr="00EB1FCD">
              <w:rPr>
                <w:rFonts w:eastAsia="標楷體"/>
                <w:bCs/>
                <w:kern w:val="0"/>
                <w:sz w:val="26"/>
                <w:szCs w:val="26"/>
              </w:rPr>
              <w:t>(1)</w:t>
            </w:r>
          </w:p>
        </w:tc>
        <w:tc>
          <w:tcPr>
            <w:tcW w:w="1396" w:type="dxa"/>
            <w:shd w:val="clear" w:color="auto" w:fill="auto"/>
            <w:vAlign w:val="center"/>
          </w:tcPr>
          <w:p w:rsidR="00147E96" w:rsidRPr="00EB1FCD" w:rsidRDefault="00831A24" w:rsidP="008C6FC3">
            <w:pPr>
              <w:spacing w:beforeLines="25" w:before="60" w:afterLines="25" w:after="60"/>
              <w:jc w:val="center"/>
              <w:rPr>
                <w:rFonts w:eastAsia="標楷體"/>
                <w:bCs/>
                <w:kern w:val="0"/>
                <w:sz w:val="26"/>
                <w:szCs w:val="26"/>
              </w:rPr>
            </w:pPr>
            <w:r w:rsidRPr="00EB1FCD">
              <w:rPr>
                <w:rFonts w:eastAsia="標楷體" w:hAnsi="標楷體" w:hint="eastAsia"/>
                <w:bCs/>
                <w:sz w:val="26"/>
              </w:rPr>
              <w:t>成運汽車</w:t>
            </w:r>
          </w:p>
        </w:tc>
        <w:tc>
          <w:tcPr>
            <w:tcW w:w="2835" w:type="dxa"/>
            <w:shd w:val="clear" w:color="auto" w:fill="auto"/>
            <w:noWrap/>
            <w:vAlign w:val="center"/>
          </w:tcPr>
          <w:p w:rsidR="00831A24" w:rsidRPr="00EB1FCD" w:rsidRDefault="00831A24" w:rsidP="008C6FC3">
            <w:pPr>
              <w:spacing w:beforeLines="25" w:before="60" w:afterLines="25" w:after="60"/>
              <w:jc w:val="both"/>
              <w:rPr>
                <w:rFonts w:eastAsia="標楷體"/>
                <w:bCs/>
                <w:kern w:val="0"/>
                <w:sz w:val="26"/>
                <w:szCs w:val="26"/>
              </w:rPr>
            </w:pPr>
            <w:r w:rsidRPr="00EB1FCD">
              <w:rPr>
                <w:rFonts w:eastAsia="標楷體" w:hint="eastAsia"/>
                <w:bCs/>
                <w:kern w:val="0"/>
                <w:sz w:val="26"/>
                <w:szCs w:val="26"/>
              </w:rPr>
              <w:t>銷售巴士零件。</w:t>
            </w:r>
          </w:p>
        </w:tc>
        <w:tc>
          <w:tcPr>
            <w:tcW w:w="1876" w:type="dxa"/>
            <w:shd w:val="clear" w:color="auto" w:fill="auto"/>
            <w:noWrap/>
            <w:vAlign w:val="center"/>
          </w:tcPr>
          <w:p w:rsidR="00884EE6" w:rsidRPr="00EB1FCD" w:rsidRDefault="00106CDA" w:rsidP="008C6FC3">
            <w:pPr>
              <w:spacing w:beforeLines="25" w:before="60" w:afterLines="25" w:after="60"/>
              <w:jc w:val="right"/>
              <w:rPr>
                <w:rFonts w:eastAsia="標楷體"/>
                <w:bCs/>
                <w:kern w:val="0"/>
                <w:sz w:val="26"/>
                <w:szCs w:val="26"/>
              </w:rPr>
            </w:pPr>
            <w:r>
              <w:rPr>
                <w:rFonts w:eastAsia="標楷體" w:hint="eastAsia"/>
                <w:bCs/>
                <w:kern w:val="0"/>
                <w:sz w:val="26"/>
                <w:szCs w:val="26"/>
              </w:rPr>
              <w:t>92</w:t>
            </w:r>
          </w:p>
        </w:tc>
      </w:tr>
      <w:tr w:rsidR="00831A24" w:rsidRPr="00EB1FCD" w:rsidTr="00106CDA">
        <w:trPr>
          <w:trHeight w:val="113"/>
        </w:trPr>
        <w:tc>
          <w:tcPr>
            <w:tcW w:w="1320" w:type="dxa"/>
            <w:vMerge/>
            <w:shd w:val="clear" w:color="auto" w:fill="auto"/>
            <w:noWrap/>
            <w:vAlign w:val="center"/>
          </w:tcPr>
          <w:p w:rsidR="00147E96" w:rsidRPr="00EB1FCD" w:rsidRDefault="00147E96" w:rsidP="008C6FC3">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147E96" w:rsidRPr="00EB1FCD" w:rsidRDefault="00147E96" w:rsidP="008C6FC3">
            <w:pPr>
              <w:widowControl/>
              <w:spacing w:beforeLines="25" w:before="60" w:afterLines="25" w:after="60"/>
              <w:jc w:val="center"/>
              <w:rPr>
                <w:rFonts w:eastAsia="標楷體"/>
                <w:bCs/>
                <w:kern w:val="0"/>
                <w:sz w:val="26"/>
                <w:szCs w:val="26"/>
              </w:rPr>
            </w:pPr>
          </w:p>
        </w:tc>
        <w:tc>
          <w:tcPr>
            <w:tcW w:w="720" w:type="dxa"/>
            <w:vMerge/>
            <w:shd w:val="clear" w:color="auto" w:fill="auto"/>
            <w:vAlign w:val="center"/>
          </w:tcPr>
          <w:p w:rsidR="00147E96" w:rsidRPr="00EB1FCD" w:rsidRDefault="00147E96" w:rsidP="008C6FC3">
            <w:pPr>
              <w:spacing w:beforeLines="25" w:before="60" w:afterLines="25" w:after="60"/>
              <w:jc w:val="center"/>
              <w:rPr>
                <w:rFonts w:eastAsia="標楷體"/>
                <w:bCs/>
                <w:kern w:val="0"/>
                <w:sz w:val="26"/>
                <w:szCs w:val="26"/>
              </w:rPr>
            </w:pPr>
          </w:p>
        </w:tc>
        <w:tc>
          <w:tcPr>
            <w:tcW w:w="1396" w:type="dxa"/>
            <w:shd w:val="clear" w:color="auto" w:fill="auto"/>
            <w:vAlign w:val="center"/>
          </w:tcPr>
          <w:p w:rsidR="00147E96" w:rsidRPr="00EB1FCD" w:rsidRDefault="00831A24" w:rsidP="008C6FC3">
            <w:pPr>
              <w:spacing w:beforeLines="25" w:before="60" w:afterLines="25" w:after="60"/>
              <w:jc w:val="center"/>
              <w:rPr>
                <w:rFonts w:eastAsia="標楷體"/>
                <w:bCs/>
                <w:kern w:val="0"/>
                <w:sz w:val="26"/>
                <w:szCs w:val="26"/>
              </w:rPr>
            </w:pPr>
            <w:r w:rsidRPr="00EB1FCD">
              <w:rPr>
                <w:rFonts w:eastAsia="標楷體" w:hAnsi="標楷體" w:hint="eastAsia"/>
                <w:bCs/>
                <w:sz w:val="26"/>
              </w:rPr>
              <w:t>艾瑪車輛</w:t>
            </w:r>
          </w:p>
        </w:tc>
        <w:tc>
          <w:tcPr>
            <w:tcW w:w="2835" w:type="dxa"/>
            <w:shd w:val="clear" w:color="auto" w:fill="auto"/>
            <w:noWrap/>
            <w:vAlign w:val="center"/>
          </w:tcPr>
          <w:p w:rsidR="00831A24" w:rsidRPr="00EB1FCD" w:rsidRDefault="00831A24" w:rsidP="008C6FC3">
            <w:pPr>
              <w:spacing w:beforeLines="25" w:before="60" w:afterLines="25" w:after="60"/>
              <w:jc w:val="both"/>
              <w:rPr>
                <w:rFonts w:eastAsia="標楷體"/>
                <w:bCs/>
                <w:kern w:val="0"/>
                <w:sz w:val="26"/>
                <w:szCs w:val="26"/>
              </w:rPr>
            </w:pPr>
            <w:r w:rsidRPr="00EB1FCD">
              <w:rPr>
                <w:rFonts w:eastAsia="標楷體" w:hint="eastAsia"/>
                <w:bCs/>
                <w:kern w:val="0"/>
                <w:sz w:val="26"/>
                <w:szCs w:val="26"/>
              </w:rPr>
              <w:t>銷售巴士零件。</w:t>
            </w:r>
          </w:p>
        </w:tc>
        <w:tc>
          <w:tcPr>
            <w:tcW w:w="1876" w:type="dxa"/>
            <w:shd w:val="clear" w:color="auto" w:fill="auto"/>
            <w:noWrap/>
            <w:vAlign w:val="center"/>
          </w:tcPr>
          <w:p w:rsidR="00884EE6" w:rsidRPr="00EB1FCD" w:rsidRDefault="00106CDA" w:rsidP="008C6FC3">
            <w:pPr>
              <w:spacing w:beforeLines="25" w:before="60" w:afterLines="25" w:after="60"/>
              <w:jc w:val="right"/>
              <w:rPr>
                <w:rFonts w:eastAsia="標楷體"/>
                <w:bCs/>
                <w:kern w:val="0"/>
                <w:sz w:val="26"/>
                <w:szCs w:val="26"/>
              </w:rPr>
            </w:pPr>
            <w:r>
              <w:rPr>
                <w:rFonts w:eastAsia="標楷體" w:hint="eastAsia"/>
                <w:bCs/>
                <w:kern w:val="0"/>
                <w:sz w:val="26"/>
                <w:szCs w:val="26"/>
              </w:rPr>
              <w:t>1,552</w:t>
            </w:r>
          </w:p>
        </w:tc>
      </w:tr>
      <w:tr w:rsidR="00831A24" w:rsidRPr="00EB1FCD" w:rsidTr="00106CDA">
        <w:trPr>
          <w:trHeight w:val="113"/>
        </w:trPr>
        <w:tc>
          <w:tcPr>
            <w:tcW w:w="1320" w:type="dxa"/>
            <w:vMerge/>
            <w:shd w:val="clear" w:color="auto" w:fill="auto"/>
            <w:noWrap/>
            <w:vAlign w:val="center"/>
          </w:tcPr>
          <w:p w:rsidR="00147E96" w:rsidRPr="00EB1FCD" w:rsidRDefault="00147E96" w:rsidP="008C6FC3">
            <w:pPr>
              <w:widowControl/>
              <w:spacing w:beforeLines="25" w:before="60" w:afterLines="25" w:after="60"/>
              <w:jc w:val="center"/>
              <w:rPr>
                <w:rFonts w:eastAsia="標楷體"/>
                <w:bCs/>
                <w:kern w:val="0"/>
                <w:sz w:val="26"/>
                <w:szCs w:val="26"/>
              </w:rPr>
            </w:pPr>
          </w:p>
        </w:tc>
        <w:tc>
          <w:tcPr>
            <w:tcW w:w="840" w:type="dxa"/>
            <w:vMerge w:val="restart"/>
            <w:shd w:val="clear" w:color="auto" w:fill="auto"/>
            <w:noWrap/>
            <w:vAlign w:val="center"/>
          </w:tcPr>
          <w:p w:rsidR="00147E96" w:rsidRPr="00EB1FCD" w:rsidRDefault="00831A24" w:rsidP="008C6FC3">
            <w:pPr>
              <w:widowControl/>
              <w:spacing w:beforeLines="25" w:before="60" w:afterLines="25" w:after="60"/>
              <w:jc w:val="center"/>
              <w:rPr>
                <w:rFonts w:eastAsia="標楷體"/>
                <w:bCs/>
                <w:kern w:val="0"/>
                <w:sz w:val="26"/>
                <w:szCs w:val="26"/>
              </w:rPr>
            </w:pPr>
            <w:r w:rsidRPr="00EB1FCD">
              <w:rPr>
                <w:rFonts w:eastAsia="標楷體" w:hint="eastAsia"/>
                <w:bCs/>
                <w:kern w:val="0"/>
                <w:sz w:val="26"/>
                <w:szCs w:val="26"/>
              </w:rPr>
              <w:t>進貨</w:t>
            </w:r>
          </w:p>
        </w:tc>
        <w:tc>
          <w:tcPr>
            <w:tcW w:w="720" w:type="dxa"/>
            <w:vMerge w:val="restart"/>
            <w:shd w:val="clear" w:color="auto" w:fill="auto"/>
            <w:vAlign w:val="center"/>
          </w:tcPr>
          <w:p w:rsidR="00147E96" w:rsidRPr="00EB1FCD" w:rsidRDefault="00767A62" w:rsidP="008C6FC3">
            <w:pPr>
              <w:spacing w:beforeLines="25" w:before="60" w:afterLines="25" w:after="60"/>
              <w:jc w:val="center"/>
              <w:rPr>
                <w:rFonts w:eastAsia="標楷體"/>
                <w:bCs/>
                <w:kern w:val="0"/>
                <w:sz w:val="26"/>
                <w:szCs w:val="26"/>
              </w:rPr>
            </w:pPr>
            <w:r w:rsidRPr="00EB1FCD">
              <w:rPr>
                <w:rFonts w:eastAsia="標楷體"/>
                <w:bCs/>
                <w:kern w:val="0"/>
                <w:sz w:val="26"/>
                <w:szCs w:val="26"/>
              </w:rPr>
              <w:t>1</w:t>
            </w:r>
            <w:r w:rsidR="00E4756A" w:rsidRPr="00EB1FCD">
              <w:rPr>
                <w:rFonts w:eastAsia="標楷體"/>
                <w:bCs/>
                <w:kern w:val="0"/>
                <w:sz w:val="26"/>
                <w:szCs w:val="26"/>
              </w:rPr>
              <w:t>(2)</w:t>
            </w:r>
          </w:p>
        </w:tc>
        <w:tc>
          <w:tcPr>
            <w:tcW w:w="1396" w:type="dxa"/>
            <w:shd w:val="clear" w:color="auto" w:fill="auto"/>
            <w:vAlign w:val="center"/>
          </w:tcPr>
          <w:p w:rsidR="00147E96" w:rsidRPr="00EB1FCD" w:rsidRDefault="00831A24" w:rsidP="008C6FC3">
            <w:pPr>
              <w:spacing w:beforeLines="25" w:before="60" w:afterLines="25" w:after="60"/>
              <w:jc w:val="center"/>
              <w:rPr>
                <w:rFonts w:eastAsia="標楷體"/>
                <w:bCs/>
                <w:kern w:val="0"/>
                <w:sz w:val="26"/>
                <w:szCs w:val="26"/>
              </w:rPr>
            </w:pPr>
            <w:r w:rsidRPr="00EB1FCD">
              <w:rPr>
                <w:rFonts w:eastAsia="標楷體" w:hAnsi="標楷體" w:hint="eastAsia"/>
                <w:bCs/>
                <w:sz w:val="26"/>
              </w:rPr>
              <w:t>成運汽車</w:t>
            </w:r>
          </w:p>
        </w:tc>
        <w:tc>
          <w:tcPr>
            <w:tcW w:w="2835" w:type="dxa"/>
            <w:shd w:val="clear" w:color="auto" w:fill="auto"/>
            <w:noWrap/>
            <w:vAlign w:val="center"/>
          </w:tcPr>
          <w:p w:rsidR="00831A24" w:rsidRPr="00EB1FCD" w:rsidRDefault="00831A24" w:rsidP="008C6FC3">
            <w:pPr>
              <w:widowControl/>
              <w:spacing w:beforeLines="25" w:before="60" w:afterLines="25" w:after="60"/>
              <w:jc w:val="both"/>
              <w:rPr>
                <w:rFonts w:eastAsia="標楷體"/>
                <w:bCs/>
                <w:kern w:val="0"/>
                <w:sz w:val="26"/>
                <w:szCs w:val="26"/>
              </w:rPr>
            </w:pPr>
            <w:r w:rsidRPr="00EB1FCD">
              <w:rPr>
                <w:rFonts w:eastAsia="標楷體" w:hint="eastAsia"/>
                <w:bCs/>
                <w:kern w:val="0"/>
                <w:sz w:val="26"/>
                <w:szCs w:val="26"/>
              </w:rPr>
              <w:t>購入巴士。</w:t>
            </w:r>
          </w:p>
        </w:tc>
        <w:tc>
          <w:tcPr>
            <w:tcW w:w="1876" w:type="dxa"/>
            <w:shd w:val="clear" w:color="auto" w:fill="auto"/>
            <w:noWrap/>
            <w:vAlign w:val="center"/>
          </w:tcPr>
          <w:p w:rsidR="00884EE6" w:rsidRPr="00EB1FCD" w:rsidRDefault="00776D1C">
            <w:pPr>
              <w:widowControl/>
              <w:spacing w:beforeLines="25" w:before="60" w:afterLines="25" w:after="60"/>
              <w:jc w:val="right"/>
              <w:rPr>
                <w:rFonts w:eastAsia="標楷體"/>
                <w:bCs/>
                <w:kern w:val="0"/>
                <w:sz w:val="26"/>
                <w:szCs w:val="26"/>
              </w:rPr>
            </w:pPr>
            <w:r>
              <w:rPr>
                <w:rFonts w:eastAsia="標楷體" w:hint="eastAsia"/>
                <w:bCs/>
                <w:kern w:val="0"/>
                <w:sz w:val="26"/>
                <w:szCs w:val="26"/>
              </w:rPr>
              <w:t>1</w:t>
            </w:r>
            <w:r w:rsidR="00831A24" w:rsidRPr="00EB1FCD">
              <w:rPr>
                <w:rFonts w:eastAsia="標楷體"/>
                <w:bCs/>
                <w:kern w:val="0"/>
                <w:sz w:val="26"/>
                <w:szCs w:val="26"/>
              </w:rPr>
              <w:t>1,</w:t>
            </w:r>
            <w:r w:rsidDel="00776D1C">
              <w:rPr>
                <w:rFonts w:eastAsia="標楷體" w:hint="eastAsia"/>
                <w:bCs/>
                <w:kern w:val="0"/>
                <w:sz w:val="26"/>
                <w:szCs w:val="26"/>
              </w:rPr>
              <w:t xml:space="preserve"> </w:t>
            </w:r>
            <w:r w:rsidR="00106CDA">
              <w:rPr>
                <w:rFonts w:eastAsia="標楷體" w:hint="eastAsia"/>
                <w:bCs/>
                <w:kern w:val="0"/>
                <w:sz w:val="26"/>
                <w:szCs w:val="26"/>
              </w:rPr>
              <w:t>85</w:t>
            </w:r>
            <w:r>
              <w:rPr>
                <w:rFonts w:eastAsia="標楷體" w:hint="eastAsia"/>
                <w:bCs/>
                <w:kern w:val="0"/>
                <w:sz w:val="26"/>
                <w:szCs w:val="26"/>
              </w:rPr>
              <w:t>0</w:t>
            </w:r>
            <w:r w:rsidR="00831A24" w:rsidRPr="00EB1FCD">
              <w:rPr>
                <w:rFonts w:eastAsia="標楷體"/>
                <w:bCs/>
                <w:kern w:val="0"/>
                <w:sz w:val="26"/>
                <w:szCs w:val="26"/>
              </w:rPr>
              <w:t>,</w:t>
            </w:r>
            <w:r w:rsidR="00106CDA">
              <w:rPr>
                <w:rFonts w:eastAsia="標楷體" w:hint="eastAsia"/>
                <w:bCs/>
                <w:kern w:val="0"/>
                <w:sz w:val="26"/>
                <w:szCs w:val="26"/>
              </w:rPr>
              <w:t>520</w:t>
            </w:r>
          </w:p>
        </w:tc>
      </w:tr>
      <w:tr w:rsidR="00831A24" w:rsidRPr="00EB1FCD" w:rsidTr="00106CDA">
        <w:trPr>
          <w:trHeight w:val="113"/>
        </w:trPr>
        <w:tc>
          <w:tcPr>
            <w:tcW w:w="1320" w:type="dxa"/>
            <w:vMerge/>
            <w:shd w:val="clear" w:color="auto" w:fill="auto"/>
            <w:noWrap/>
            <w:vAlign w:val="center"/>
          </w:tcPr>
          <w:p w:rsidR="00147E96" w:rsidRPr="00EB1FCD" w:rsidRDefault="00147E96" w:rsidP="008C6FC3">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147E96" w:rsidRPr="00EB1FCD" w:rsidRDefault="00147E96" w:rsidP="008C6FC3">
            <w:pPr>
              <w:widowControl/>
              <w:spacing w:beforeLines="25" w:before="60" w:afterLines="25" w:after="60"/>
              <w:jc w:val="center"/>
              <w:rPr>
                <w:rFonts w:eastAsia="標楷體"/>
                <w:bCs/>
                <w:kern w:val="0"/>
                <w:sz w:val="26"/>
                <w:szCs w:val="26"/>
              </w:rPr>
            </w:pPr>
          </w:p>
        </w:tc>
        <w:tc>
          <w:tcPr>
            <w:tcW w:w="720" w:type="dxa"/>
            <w:vMerge/>
            <w:shd w:val="clear" w:color="auto" w:fill="auto"/>
            <w:vAlign w:val="center"/>
          </w:tcPr>
          <w:p w:rsidR="00147E96" w:rsidRPr="00EB1FCD" w:rsidRDefault="00147E96" w:rsidP="008C6FC3">
            <w:pPr>
              <w:spacing w:beforeLines="25" w:before="60" w:afterLines="25" w:after="60"/>
              <w:jc w:val="center"/>
              <w:rPr>
                <w:rFonts w:eastAsia="標楷體"/>
                <w:bCs/>
                <w:kern w:val="0"/>
                <w:sz w:val="26"/>
                <w:szCs w:val="26"/>
              </w:rPr>
            </w:pPr>
          </w:p>
        </w:tc>
        <w:tc>
          <w:tcPr>
            <w:tcW w:w="1396" w:type="dxa"/>
            <w:shd w:val="clear" w:color="auto" w:fill="auto"/>
            <w:vAlign w:val="center"/>
          </w:tcPr>
          <w:p w:rsidR="00147E96" w:rsidRPr="00EB1FCD" w:rsidRDefault="00831A24" w:rsidP="008C6FC3">
            <w:pPr>
              <w:spacing w:beforeLines="25" w:before="60" w:afterLines="25" w:after="60"/>
              <w:jc w:val="center"/>
              <w:rPr>
                <w:rFonts w:eastAsia="標楷體"/>
                <w:bCs/>
                <w:kern w:val="0"/>
                <w:sz w:val="26"/>
                <w:szCs w:val="26"/>
              </w:rPr>
            </w:pPr>
            <w:r w:rsidRPr="00EB1FCD">
              <w:rPr>
                <w:rFonts w:eastAsia="標楷體" w:hint="eastAsia"/>
                <w:bCs/>
                <w:sz w:val="26"/>
              </w:rPr>
              <w:t>艾瑪車輛</w:t>
            </w:r>
          </w:p>
        </w:tc>
        <w:tc>
          <w:tcPr>
            <w:tcW w:w="2835" w:type="dxa"/>
            <w:shd w:val="clear" w:color="auto" w:fill="auto"/>
            <w:noWrap/>
            <w:vAlign w:val="center"/>
          </w:tcPr>
          <w:p w:rsidR="00831A24" w:rsidRPr="00EB1FCD" w:rsidRDefault="00831A24" w:rsidP="008C6FC3">
            <w:pPr>
              <w:widowControl/>
              <w:spacing w:beforeLines="25" w:before="60" w:afterLines="25" w:after="60"/>
              <w:jc w:val="both"/>
              <w:rPr>
                <w:rFonts w:eastAsia="標楷體"/>
                <w:bCs/>
                <w:kern w:val="0"/>
                <w:sz w:val="26"/>
                <w:szCs w:val="26"/>
              </w:rPr>
            </w:pPr>
            <w:r w:rsidRPr="00EB1FCD">
              <w:rPr>
                <w:rFonts w:eastAsia="標楷體" w:hint="eastAsia"/>
                <w:bCs/>
                <w:kern w:val="0"/>
                <w:sz w:val="26"/>
                <w:szCs w:val="26"/>
              </w:rPr>
              <w:t>購入巴士維修之零組件。</w:t>
            </w:r>
          </w:p>
        </w:tc>
        <w:tc>
          <w:tcPr>
            <w:tcW w:w="1876" w:type="dxa"/>
            <w:shd w:val="clear" w:color="auto" w:fill="auto"/>
            <w:noWrap/>
            <w:vAlign w:val="center"/>
          </w:tcPr>
          <w:p w:rsidR="00884EE6" w:rsidRPr="00EB1FCD" w:rsidRDefault="00106CDA" w:rsidP="00106CDA">
            <w:pPr>
              <w:widowControl/>
              <w:spacing w:beforeLines="25" w:before="60" w:afterLines="25" w:after="60"/>
              <w:jc w:val="right"/>
              <w:rPr>
                <w:rFonts w:eastAsia="標楷體"/>
                <w:bCs/>
                <w:kern w:val="0"/>
                <w:sz w:val="26"/>
                <w:szCs w:val="26"/>
              </w:rPr>
            </w:pPr>
            <w:r>
              <w:rPr>
                <w:rFonts w:eastAsia="標楷體" w:hint="eastAsia"/>
                <w:bCs/>
                <w:kern w:val="0"/>
                <w:sz w:val="26"/>
                <w:szCs w:val="26"/>
              </w:rPr>
              <w:t>23</w:t>
            </w:r>
            <w:r w:rsidR="00831A24" w:rsidRPr="00EB1FCD">
              <w:rPr>
                <w:rFonts w:eastAsia="標楷體"/>
                <w:bCs/>
                <w:kern w:val="0"/>
                <w:sz w:val="26"/>
                <w:szCs w:val="26"/>
              </w:rPr>
              <w:t>,</w:t>
            </w:r>
            <w:r>
              <w:rPr>
                <w:rFonts w:eastAsia="標楷體" w:hint="eastAsia"/>
                <w:bCs/>
                <w:kern w:val="0"/>
                <w:sz w:val="26"/>
                <w:szCs w:val="26"/>
              </w:rPr>
              <w:t>159</w:t>
            </w:r>
          </w:p>
        </w:tc>
      </w:tr>
      <w:tr w:rsidR="00831A24" w:rsidRPr="00EB1FCD" w:rsidTr="00106CDA">
        <w:trPr>
          <w:trHeight w:val="113"/>
        </w:trPr>
        <w:tc>
          <w:tcPr>
            <w:tcW w:w="1320" w:type="dxa"/>
            <w:vMerge/>
            <w:shd w:val="clear" w:color="auto" w:fill="auto"/>
            <w:noWrap/>
            <w:vAlign w:val="center"/>
          </w:tcPr>
          <w:p w:rsidR="00147E96" w:rsidRPr="00EB1FCD" w:rsidRDefault="00147E96" w:rsidP="008C6FC3">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147E96" w:rsidRPr="00EB1FCD" w:rsidRDefault="00147E96" w:rsidP="008C6FC3">
            <w:pPr>
              <w:widowControl/>
              <w:spacing w:beforeLines="25" w:before="60" w:afterLines="25" w:after="60"/>
              <w:jc w:val="center"/>
              <w:rPr>
                <w:rFonts w:eastAsia="標楷體"/>
                <w:bCs/>
                <w:kern w:val="0"/>
                <w:sz w:val="26"/>
                <w:szCs w:val="26"/>
              </w:rPr>
            </w:pPr>
          </w:p>
        </w:tc>
        <w:tc>
          <w:tcPr>
            <w:tcW w:w="720" w:type="dxa"/>
            <w:vMerge/>
            <w:shd w:val="clear" w:color="auto" w:fill="auto"/>
            <w:vAlign w:val="center"/>
          </w:tcPr>
          <w:p w:rsidR="00147E96" w:rsidRPr="00EB1FCD" w:rsidRDefault="00147E96" w:rsidP="008C6FC3">
            <w:pPr>
              <w:spacing w:beforeLines="25" w:before="60" w:afterLines="25" w:after="60"/>
              <w:jc w:val="center"/>
              <w:rPr>
                <w:rFonts w:eastAsia="標楷體"/>
                <w:bCs/>
                <w:kern w:val="0"/>
                <w:sz w:val="26"/>
                <w:szCs w:val="26"/>
              </w:rPr>
            </w:pPr>
          </w:p>
        </w:tc>
        <w:tc>
          <w:tcPr>
            <w:tcW w:w="1396" w:type="dxa"/>
            <w:shd w:val="clear" w:color="auto" w:fill="auto"/>
            <w:vAlign w:val="center"/>
          </w:tcPr>
          <w:p w:rsidR="00147E96" w:rsidRPr="00EB1FCD" w:rsidRDefault="00831A24" w:rsidP="008C6FC3">
            <w:pPr>
              <w:spacing w:beforeLines="25" w:before="60" w:afterLines="25" w:after="60"/>
              <w:jc w:val="center"/>
              <w:rPr>
                <w:rFonts w:eastAsia="標楷體"/>
                <w:bCs/>
                <w:kern w:val="0"/>
                <w:sz w:val="26"/>
                <w:szCs w:val="26"/>
              </w:rPr>
            </w:pPr>
            <w:proofErr w:type="gramStart"/>
            <w:r w:rsidRPr="00EB1FCD">
              <w:rPr>
                <w:rFonts w:eastAsia="標楷體" w:hAnsi="標楷體"/>
                <w:bCs/>
                <w:kern w:val="0"/>
                <w:sz w:val="26"/>
                <w:szCs w:val="26"/>
              </w:rPr>
              <w:t>隆祿企業</w:t>
            </w:r>
            <w:proofErr w:type="gramEnd"/>
          </w:p>
        </w:tc>
        <w:tc>
          <w:tcPr>
            <w:tcW w:w="2835" w:type="dxa"/>
            <w:shd w:val="clear" w:color="auto" w:fill="auto"/>
            <w:noWrap/>
            <w:vAlign w:val="center"/>
          </w:tcPr>
          <w:p w:rsidR="00831A24" w:rsidRPr="00EB1FCD" w:rsidRDefault="00831A24" w:rsidP="008C6FC3">
            <w:pPr>
              <w:widowControl/>
              <w:spacing w:beforeLines="25" w:before="60" w:afterLines="25" w:after="60"/>
              <w:jc w:val="both"/>
              <w:rPr>
                <w:rFonts w:eastAsia="標楷體"/>
                <w:bCs/>
                <w:kern w:val="0"/>
                <w:sz w:val="26"/>
                <w:szCs w:val="26"/>
              </w:rPr>
            </w:pPr>
            <w:r w:rsidRPr="00EB1FCD">
              <w:rPr>
                <w:rFonts w:eastAsia="標楷體" w:hAnsi="標楷體" w:hint="eastAsia"/>
                <w:bCs/>
                <w:kern w:val="0"/>
                <w:sz w:val="26"/>
                <w:szCs w:val="26"/>
              </w:rPr>
              <w:t>購入車用材料、</w:t>
            </w:r>
            <w:r w:rsidRPr="00EB1FCD">
              <w:rPr>
                <w:rFonts w:eastAsia="標楷體" w:hAnsi="標楷體"/>
                <w:bCs/>
                <w:kern w:val="0"/>
                <w:sz w:val="26"/>
                <w:szCs w:val="26"/>
              </w:rPr>
              <w:t>零件。</w:t>
            </w:r>
          </w:p>
        </w:tc>
        <w:tc>
          <w:tcPr>
            <w:tcW w:w="1876" w:type="dxa"/>
            <w:shd w:val="clear" w:color="auto" w:fill="auto"/>
            <w:noWrap/>
            <w:vAlign w:val="center"/>
          </w:tcPr>
          <w:p w:rsidR="00884EE6" w:rsidRPr="00EB1FCD" w:rsidRDefault="00106CDA" w:rsidP="00106CDA">
            <w:pPr>
              <w:widowControl/>
              <w:spacing w:beforeLines="25" w:before="60" w:afterLines="25" w:after="60"/>
              <w:jc w:val="right"/>
              <w:rPr>
                <w:rFonts w:eastAsia="標楷體"/>
                <w:bCs/>
                <w:kern w:val="0"/>
                <w:sz w:val="26"/>
                <w:szCs w:val="26"/>
              </w:rPr>
            </w:pPr>
            <w:r>
              <w:rPr>
                <w:rFonts w:eastAsia="標楷體" w:hint="eastAsia"/>
                <w:bCs/>
                <w:kern w:val="0"/>
                <w:sz w:val="26"/>
                <w:szCs w:val="26"/>
              </w:rPr>
              <w:t>13</w:t>
            </w:r>
            <w:r w:rsidR="00831A24" w:rsidRPr="00EB1FCD">
              <w:rPr>
                <w:rFonts w:eastAsia="標楷體"/>
                <w:bCs/>
                <w:kern w:val="0"/>
                <w:sz w:val="26"/>
                <w:szCs w:val="26"/>
              </w:rPr>
              <w:t>,</w:t>
            </w:r>
            <w:r>
              <w:rPr>
                <w:rFonts w:eastAsia="標楷體" w:hint="eastAsia"/>
                <w:bCs/>
                <w:kern w:val="0"/>
                <w:sz w:val="26"/>
                <w:szCs w:val="26"/>
              </w:rPr>
              <w:t>384</w:t>
            </w:r>
          </w:p>
        </w:tc>
      </w:tr>
      <w:tr w:rsidR="00831A24" w:rsidRPr="00EB1FCD" w:rsidTr="00106CDA">
        <w:trPr>
          <w:trHeight w:val="113"/>
        </w:trPr>
        <w:tc>
          <w:tcPr>
            <w:tcW w:w="1320" w:type="dxa"/>
            <w:vMerge w:val="restart"/>
            <w:shd w:val="clear" w:color="auto" w:fill="auto"/>
            <w:noWrap/>
            <w:vAlign w:val="center"/>
          </w:tcPr>
          <w:p w:rsidR="00831A24" w:rsidRPr="00EB1FCD" w:rsidRDefault="00831A24" w:rsidP="008C6FC3">
            <w:pPr>
              <w:widowControl/>
              <w:spacing w:beforeLines="25" w:before="60" w:afterLines="25" w:after="60"/>
              <w:jc w:val="center"/>
              <w:rPr>
                <w:rFonts w:eastAsia="標楷體"/>
                <w:bCs/>
                <w:kern w:val="0"/>
                <w:sz w:val="26"/>
                <w:szCs w:val="26"/>
              </w:rPr>
            </w:pPr>
            <w:r w:rsidRPr="00EB1FCD">
              <w:rPr>
                <w:rFonts w:eastAsia="標楷體" w:hint="eastAsia"/>
                <w:bCs/>
                <w:kern w:val="0"/>
                <w:sz w:val="26"/>
                <w:szCs w:val="26"/>
              </w:rPr>
              <w:t>有形資產之使用</w:t>
            </w:r>
          </w:p>
        </w:tc>
        <w:tc>
          <w:tcPr>
            <w:tcW w:w="840" w:type="dxa"/>
            <w:shd w:val="clear" w:color="auto" w:fill="auto"/>
            <w:noWrap/>
            <w:vAlign w:val="center"/>
          </w:tcPr>
          <w:p w:rsidR="00147E96" w:rsidRPr="00EB1FCD" w:rsidRDefault="00831A24" w:rsidP="00457FDE">
            <w:pPr>
              <w:widowControl/>
              <w:jc w:val="center"/>
              <w:rPr>
                <w:rFonts w:eastAsia="標楷體"/>
                <w:bCs/>
                <w:kern w:val="0"/>
                <w:sz w:val="26"/>
                <w:szCs w:val="26"/>
              </w:rPr>
            </w:pPr>
            <w:r w:rsidRPr="00EB1FCD">
              <w:rPr>
                <w:rFonts w:eastAsia="標楷體" w:hint="eastAsia"/>
                <w:bCs/>
                <w:kern w:val="0"/>
                <w:sz w:val="26"/>
                <w:szCs w:val="26"/>
              </w:rPr>
              <w:t>租金</w:t>
            </w:r>
          </w:p>
          <w:p w:rsidR="00147E96" w:rsidRPr="00EB1FCD" w:rsidRDefault="00831A24" w:rsidP="00457FDE">
            <w:pPr>
              <w:widowControl/>
              <w:jc w:val="center"/>
              <w:rPr>
                <w:rFonts w:eastAsia="標楷體"/>
                <w:bCs/>
                <w:kern w:val="0"/>
                <w:sz w:val="26"/>
                <w:szCs w:val="26"/>
              </w:rPr>
            </w:pPr>
            <w:r w:rsidRPr="00EB1FCD">
              <w:rPr>
                <w:rFonts w:eastAsia="標楷體" w:hint="eastAsia"/>
                <w:bCs/>
                <w:kern w:val="0"/>
                <w:sz w:val="26"/>
                <w:szCs w:val="26"/>
              </w:rPr>
              <w:t>收入</w:t>
            </w:r>
          </w:p>
        </w:tc>
        <w:tc>
          <w:tcPr>
            <w:tcW w:w="720" w:type="dxa"/>
            <w:shd w:val="clear" w:color="auto" w:fill="auto"/>
            <w:vAlign w:val="center"/>
          </w:tcPr>
          <w:p w:rsidR="00831A24" w:rsidRPr="00EB1FCD" w:rsidRDefault="00767A62" w:rsidP="008C6FC3">
            <w:pPr>
              <w:spacing w:beforeLines="25" w:before="60" w:afterLines="25" w:after="60"/>
              <w:jc w:val="center"/>
              <w:rPr>
                <w:rFonts w:eastAsia="標楷體"/>
                <w:bCs/>
                <w:kern w:val="0"/>
                <w:sz w:val="26"/>
                <w:szCs w:val="26"/>
              </w:rPr>
            </w:pPr>
            <w:r w:rsidRPr="00EB1FCD">
              <w:rPr>
                <w:rFonts w:eastAsia="標楷體"/>
                <w:bCs/>
                <w:kern w:val="0"/>
                <w:sz w:val="26"/>
                <w:szCs w:val="26"/>
              </w:rPr>
              <w:t>2</w:t>
            </w:r>
            <w:r w:rsidR="00E4756A" w:rsidRPr="00EB1FCD">
              <w:rPr>
                <w:rFonts w:eastAsia="標楷體"/>
                <w:bCs/>
                <w:kern w:val="0"/>
                <w:sz w:val="26"/>
                <w:szCs w:val="26"/>
              </w:rPr>
              <w:t>(1)</w:t>
            </w:r>
          </w:p>
        </w:tc>
        <w:tc>
          <w:tcPr>
            <w:tcW w:w="1396" w:type="dxa"/>
            <w:shd w:val="clear" w:color="auto" w:fill="auto"/>
            <w:vAlign w:val="center"/>
          </w:tcPr>
          <w:p w:rsidR="00147E96" w:rsidRPr="00EB1FCD" w:rsidRDefault="00831A24" w:rsidP="008C6FC3">
            <w:pPr>
              <w:spacing w:beforeLines="25" w:before="60" w:afterLines="25" w:after="60"/>
              <w:jc w:val="center"/>
              <w:rPr>
                <w:rFonts w:eastAsia="標楷體"/>
                <w:bCs/>
                <w:kern w:val="0"/>
                <w:sz w:val="26"/>
                <w:szCs w:val="26"/>
              </w:rPr>
            </w:pPr>
            <w:proofErr w:type="gramStart"/>
            <w:r w:rsidRPr="00EB1FCD">
              <w:rPr>
                <w:rFonts w:eastAsia="標楷體" w:hAnsi="標楷體" w:hint="eastAsia"/>
                <w:bCs/>
                <w:sz w:val="26"/>
              </w:rPr>
              <w:t>隆祿企業</w:t>
            </w:r>
            <w:proofErr w:type="gramEnd"/>
          </w:p>
        </w:tc>
        <w:tc>
          <w:tcPr>
            <w:tcW w:w="2835" w:type="dxa"/>
            <w:shd w:val="clear" w:color="auto" w:fill="auto"/>
            <w:vAlign w:val="center"/>
          </w:tcPr>
          <w:p w:rsidR="00831A24" w:rsidRPr="00EB1FCD" w:rsidRDefault="00831A24" w:rsidP="008C6FC3">
            <w:pPr>
              <w:widowControl/>
              <w:spacing w:beforeLines="25" w:before="60" w:afterLines="25" w:after="60"/>
              <w:jc w:val="both"/>
              <w:rPr>
                <w:rFonts w:eastAsia="標楷體"/>
                <w:bCs/>
                <w:kern w:val="0"/>
                <w:sz w:val="26"/>
                <w:szCs w:val="26"/>
              </w:rPr>
            </w:pPr>
            <w:r w:rsidRPr="00EB1FCD">
              <w:rPr>
                <w:rFonts w:eastAsia="標楷體" w:hint="eastAsia"/>
                <w:bCs/>
                <w:kern w:val="0"/>
                <w:sz w:val="26"/>
                <w:szCs w:val="26"/>
              </w:rPr>
              <w:t>出租辦公處所</w:t>
            </w:r>
          </w:p>
        </w:tc>
        <w:tc>
          <w:tcPr>
            <w:tcW w:w="1876" w:type="dxa"/>
            <w:shd w:val="clear" w:color="auto" w:fill="auto"/>
            <w:noWrap/>
            <w:vAlign w:val="center"/>
          </w:tcPr>
          <w:p w:rsidR="00884EE6" w:rsidRPr="00EB1FCD" w:rsidRDefault="00831A24" w:rsidP="008C6FC3">
            <w:pPr>
              <w:widowControl/>
              <w:spacing w:beforeLines="25" w:before="60" w:afterLines="25" w:after="60"/>
              <w:jc w:val="right"/>
              <w:rPr>
                <w:rFonts w:eastAsia="標楷體"/>
                <w:bCs/>
                <w:kern w:val="0"/>
                <w:sz w:val="26"/>
                <w:szCs w:val="26"/>
              </w:rPr>
            </w:pPr>
            <w:r w:rsidRPr="00EB1FCD">
              <w:rPr>
                <w:rFonts w:eastAsia="標楷體"/>
                <w:bCs/>
                <w:kern w:val="0"/>
                <w:sz w:val="26"/>
                <w:szCs w:val="26"/>
              </w:rPr>
              <w:t>72</w:t>
            </w:r>
          </w:p>
        </w:tc>
      </w:tr>
      <w:tr w:rsidR="00831A24" w:rsidRPr="00EB1FCD" w:rsidTr="00106CDA">
        <w:trPr>
          <w:trHeight w:val="113"/>
        </w:trPr>
        <w:tc>
          <w:tcPr>
            <w:tcW w:w="1320" w:type="dxa"/>
            <w:vMerge/>
            <w:shd w:val="clear" w:color="auto" w:fill="auto"/>
            <w:noWrap/>
            <w:vAlign w:val="center"/>
          </w:tcPr>
          <w:p w:rsidR="00147E96" w:rsidRPr="00EB1FCD" w:rsidRDefault="00147E96" w:rsidP="008C6FC3">
            <w:pPr>
              <w:widowControl/>
              <w:spacing w:beforeLines="25" w:before="60" w:afterLines="25" w:after="60"/>
              <w:jc w:val="center"/>
              <w:rPr>
                <w:rFonts w:eastAsia="標楷體"/>
                <w:bCs/>
                <w:kern w:val="0"/>
                <w:sz w:val="26"/>
                <w:szCs w:val="26"/>
              </w:rPr>
            </w:pPr>
          </w:p>
        </w:tc>
        <w:tc>
          <w:tcPr>
            <w:tcW w:w="840" w:type="dxa"/>
            <w:vMerge w:val="restart"/>
            <w:shd w:val="clear" w:color="auto" w:fill="auto"/>
            <w:noWrap/>
            <w:vAlign w:val="center"/>
          </w:tcPr>
          <w:p w:rsidR="00147E96" w:rsidRPr="00EB1FCD" w:rsidRDefault="00831A24" w:rsidP="00457FDE">
            <w:pPr>
              <w:widowControl/>
              <w:jc w:val="center"/>
              <w:rPr>
                <w:rFonts w:eastAsia="標楷體" w:hAnsi="標楷體"/>
                <w:bCs/>
                <w:kern w:val="0"/>
                <w:sz w:val="26"/>
                <w:szCs w:val="26"/>
              </w:rPr>
            </w:pPr>
            <w:r w:rsidRPr="00EB1FCD">
              <w:rPr>
                <w:rFonts w:eastAsia="標楷體" w:hAnsi="標楷體" w:hint="eastAsia"/>
                <w:bCs/>
                <w:kern w:val="0"/>
                <w:sz w:val="26"/>
                <w:szCs w:val="26"/>
              </w:rPr>
              <w:t>租金</w:t>
            </w:r>
          </w:p>
          <w:p w:rsidR="00147E96" w:rsidRPr="00EB1FCD" w:rsidRDefault="00831A24" w:rsidP="00457FDE">
            <w:pPr>
              <w:widowControl/>
              <w:jc w:val="center"/>
              <w:rPr>
                <w:rFonts w:eastAsia="標楷體" w:hAnsi="標楷體"/>
                <w:bCs/>
                <w:kern w:val="0"/>
                <w:sz w:val="26"/>
                <w:szCs w:val="26"/>
              </w:rPr>
            </w:pPr>
            <w:r w:rsidRPr="00EB1FCD">
              <w:rPr>
                <w:rFonts w:eastAsia="標楷體" w:hAnsi="標楷體" w:hint="eastAsia"/>
                <w:bCs/>
                <w:kern w:val="0"/>
                <w:sz w:val="26"/>
                <w:szCs w:val="26"/>
              </w:rPr>
              <w:t>支出</w:t>
            </w:r>
          </w:p>
        </w:tc>
        <w:tc>
          <w:tcPr>
            <w:tcW w:w="720" w:type="dxa"/>
            <w:vMerge w:val="restart"/>
            <w:shd w:val="clear" w:color="auto" w:fill="auto"/>
            <w:vAlign w:val="center"/>
          </w:tcPr>
          <w:p w:rsidR="00831A24" w:rsidRPr="00EB1FCD" w:rsidRDefault="00767A62" w:rsidP="008C6FC3">
            <w:pPr>
              <w:spacing w:beforeLines="25" w:before="60" w:afterLines="25" w:after="60"/>
              <w:jc w:val="center"/>
              <w:rPr>
                <w:rFonts w:eastAsia="標楷體"/>
                <w:bCs/>
                <w:kern w:val="0"/>
                <w:sz w:val="26"/>
                <w:szCs w:val="26"/>
              </w:rPr>
            </w:pPr>
            <w:r w:rsidRPr="00EB1FCD">
              <w:rPr>
                <w:rFonts w:eastAsia="標楷體"/>
                <w:bCs/>
                <w:kern w:val="0"/>
                <w:sz w:val="26"/>
                <w:szCs w:val="26"/>
              </w:rPr>
              <w:t>2</w:t>
            </w:r>
            <w:r w:rsidR="00E4756A" w:rsidRPr="00EB1FCD">
              <w:rPr>
                <w:rFonts w:eastAsia="標楷體"/>
                <w:bCs/>
                <w:kern w:val="0"/>
                <w:sz w:val="26"/>
                <w:szCs w:val="26"/>
              </w:rPr>
              <w:t>(2)</w:t>
            </w:r>
          </w:p>
        </w:tc>
        <w:tc>
          <w:tcPr>
            <w:tcW w:w="1396" w:type="dxa"/>
            <w:shd w:val="clear" w:color="auto" w:fill="auto"/>
            <w:vAlign w:val="center"/>
          </w:tcPr>
          <w:p w:rsidR="00147E96" w:rsidRPr="00EB1FCD" w:rsidRDefault="00831A24" w:rsidP="008C6FC3">
            <w:pPr>
              <w:spacing w:beforeLines="25" w:before="60" w:afterLines="25" w:after="60"/>
              <w:jc w:val="center"/>
              <w:rPr>
                <w:rFonts w:eastAsia="標楷體" w:hAnsi="標楷體"/>
                <w:bCs/>
                <w:sz w:val="26"/>
              </w:rPr>
            </w:pPr>
            <w:r w:rsidRPr="00EB1FCD">
              <w:rPr>
                <w:rFonts w:eastAsia="標楷體" w:hAnsi="標楷體" w:hint="eastAsia"/>
                <w:bCs/>
                <w:sz w:val="26"/>
              </w:rPr>
              <w:t>成運汽車</w:t>
            </w:r>
          </w:p>
        </w:tc>
        <w:tc>
          <w:tcPr>
            <w:tcW w:w="2835" w:type="dxa"/>
            <w:shd w:val="clear" w:color="auto" w:fill="auto"/>
            <w:noWrap/>
            <w:vAlign w:val="center"/>
          </w:tcPr>
          <w:p w:rsidR="00831A24" w:rsidRPr="00EB1FCD" w:rsidRDefault="00831A24" w:rsidP="008C6FC3">
            <w:pPr>
              <w:widowControl/>
              <w:spacing w:beforeLines="25" w:before="60" w:afterLines="25" w:after="60"/>
              <w:jc w:val="both"/>
              <w:rPr>
                <w:rFonts w:eastAsia="標楷體" w:hAnsi="標楷體"/>
                <w:bCs/>
                <w:kern w:val="0"/>
                <w:sz w:val="26"/>
                <w:szCs w:val="26"/>
              </w:rPr>
            </w:pPr>
            <w:r w:rsidRPr="00EB1FCD">
              <w:rPr>
                <w:rFonts w:eastAsia="標楷體" w:hAnsi="標楷體" w:hint="eastAsia"/>
                <w:bCs/>
                <w:kern w:val="0"/>
                <w:sz w:val="26"/>
                <w:szCs w:val="26"/>
              </w:rPr>
              <w:t>承租辦公處所及倉庫</w:t>
            </w:r>
          </w:p>
        </w:tc>
        <w:tc>
          <w:tcPr>
            <w:tcW w:w="1876" w:type="dxa"/>
            <w:shd w:val="clear" w:color="auto" w:fill="auto"/>
            <w:noWrap/>
            <w:vAlign w:val="center"/>
          </w:tcPr>
          <w:p w:rsidR="00884EE6" w:rsidRPr="00EB1FCD" w:rsidRDefault="00831A24" w:rsidP="00106CDA">
            <w:pPr>
              <w:widowControl/>
              <w:spacing w:beforeLines="25" w:before="60" w:afterLines="25" w:after="60"/>
              <w:jc w:val="right"/>
              <w:rPr>
                <w:rFonts w:eastAsia="標楷體"/>
                <w:bCs/>
                <w:kern w:val="0"/>
                <w:sz w:val="26"/>
                <w:szCs w:val="26"/>
              </w:rPr>
            </w:pPr>
            <w:r w:rsidRPr="00EB1FCD">
              <w:rPr>
                <w:rFonts w:eastAsia="標楷體"/>
                <w:bCs/>
                <w:kern w:val="0"/>
                <w:sz w:val="26"/>
                <w:szCs w:val="26"/>
              </w:rPr>
              <w:t>5,</w:t>
            </w:r>
            <w:r w:rsidR="00106CDA">
              <w:rPr>
                <w:rFonts w:eastAsia="標楷體" w:hint="eastAsia"/>
                <w:bCs/>
                <w:kern w:val="0"/>
                <w:sz w:val="26"/>
                <w:szCs w:val="26"/>
              </w:rPr>
              <w:t>214</w:t>
            </w:r>
          </w:p>
        </w:tc>
      </w:tr>
      <w:tr w:rsidR="00831A24" w:rsidRPr="00EB1FCD" w:rsidTr="00106CDA">
        <w:trPr>
          <w:trHeight w:val="113"/>
        </w:trPr>
        <w:tc>
          <w:tcPr>
            <w:tcW w:w="1320" w:type="dxa"/>
            <w:vMerge/>
            <w:shd w:val="clear" w:color="auto" w:fill="auto"/>
            <w:noWrap/>
            <w:vAlign w:val="center"/>
          </w:tcPr>
          <w:p w:rsidR="00147E96" w:rsidRPr="00EB1FCD" w:rsidRDefault="00147E96" w:rsidP="008C6FC3">
            <w:pPr>
              <w:widowControl/>
              <w:spacing w:beforeLines="25" w:before="60" w:afterLines="25" w:after="60"/>
              <w:jc w:val="center"/>
              <w:rPr>
                <w:rFonts w:eastAsia="標楷體"/>
                <w:bCs/>
                <w:kern w:val="0"/>
                <w:sz w:val="26"/>
                <w:szCs w:val="26"/>
              </w:rPr>
            </w:pPr>
          </w:p>
        </w:tc>
        <w:tc>
          <w:tcPr>
            <w:tcW w:w="840" w:type="dxa"/>
            <w:vMerge/>
            <w:shd w:val="clear" w:color="auto" w:fill="auto"/>
            <w:noWrap/>
            <w:vAlign w:val="center"/>
          </w:tcPr>
          <w:p w:rsidR="00147E96" w:rsidRPr="00EB1FCD" w:rsidRDefault="00147E96" w:rsidP="008C6FC3">
            <w:pPr>
              <w:widowControl/>
              <w:spacing w:beforeLines="25" w:before="60" w:afterLines="25" w:after="60"/>
              <w:jc w:val="center"/>
              <w:rPr>
                <w:rFonts w:eastAsia="標楷體"/>
                <w:bCs/>
                <w:kern w:val="0"/>
                <w:sz w:val="26"/>
                <w:szCs w:val="26"/>
              </w:rPr>
            </w:pPr>
          </w:p>
        </w:tc>
        <w:tc>
          <w:tcPr>
            <w:tcW w:w="720" w:type="dxa"/>
            <w:vMerge/>
            <w:shd w:val="clear" w:color="auto" w:fill="auto"/>
            <w:vAlign w:val="center"/>
          </w:tcPr>
          <w:p w:rsidR="00147E96" w:rsidRPr="00EB1FCD" w:rsidRDefault="00147E96" w:rsidP="008C6FC3">
            <w:pPr>
              <w:spacing w:beforeLines="25" w:before="60" w:afterLines="25" w:after="60"/>
              <w:jc w:val="center"/>
              <w:rPr>
                <w:rFonts w:eastAsia="標楷體"/>
                <w:bCs/>
                <w:kern w:val="0"/>
                <w:sz w:val="26"/>
                <w:szCs w:val="26"/>
              </w:rPr>
            </w:pPr>
          </w:p>
        </w:tc>
        <w:tc>
          <w:tcPr>
            <w:tcW w:w="1396" w:type="dxa"/>
            <w:shd w:val="clear" w:color="auto" w:fill="auto"/>
            <w:vAlign w:val="center"/>
          </w:tcPr>
          <w:p w:rsidR="00147E96" w:rsidRPr="00EB1FCD" w:rsidRDefault="00831A24" w:rsidP="008C6FC3">
            <w:pPr>
              <w:spacing w:beforeLines="25" w:before="60" w:afterLines="25" w:after="60"/>
              <w:jc w:val="center"/>
              <w:rPr>
                <w:rFonts w:eastAsia="標楷體" w:hAnsi="標楷體"/>
                <w:bCs/>
                <w:sz w:val="26"/>
              </w:rPr>
            </w:pPr>
            <w:r w:rsidRPr="00EB1FCD">
              <w:rPr>
                <w:rFonts w:eastAsia="標楷體" w:hAnsi="標楷體" w:hint="eastAsia"/>
                <w:bCs/>
                <w:sz w:val="26"/>
              </w:rPr>
              <w:t>艾瑪車輛</w:t>
            </w:r>
          </w:p>
        </w:tc>
        <w:tc>
          <w:tcPr>
            <w:tcW w:w="2835" w:type="dxa"/>
            <w:shd w:val="clear" w:color="auto" w:fill="auto"/>
            <w:noWrap/>
            <w:vAlign w:val="center"/>
          </w:tcPr>
          <w:p w:rsidR="00831A24" w:rsidRPr="00EB1FCD" w:rsidRDefault="00831A24" w:rsidP="008C6FC3">
            <w:pPr>
              <w:widowControl/>
              <w:spacing w:beforeLines="25" w:before="60" w:afterLines="25" w:after="60"/>
              <w:jc w:val="both"/>
              <w:rPr>
                <w:rFonts w:eastAsia="標楷體" w:hAnsi="標楷體"/>
                <w:bCs/>
                <w:kern w:val="0"/>
                <w:sz w:val="26"/>
                <w:szCs w:val="26"/>
              </w:rPr>
            </w:pPr>
            <w:r w:rsidRPr="00EB1FCD">
              <w:rPr>
                <w:rFonts w:eastAsia="標楷體" w:hAnsi="標楷體" w:hint="eastAsia"/>
                <w:bCs/>
                <w:kern w:val="0"/>
                <w:sz w:val="26"/>
                <w:szCs w:val="26"/>
              </w:rPr>
              <w:t>承租辦公處所</w:t>
            </w:r>
          </w:p>
        </w:tc>
        <w:tc>
          <w:tcPr>
            <w:tcW w:w="1876" w:type="dxa"/>
            <w:shd w:val="clear" w:color="auto" w:fill="auto"/>
            <w:noWrap/>
            <w:vAlign w:val="center"/>
          </w:tcPr>
          <w:p w:rsidR="00884EE6" w:rsidRPr="00EB1FCD" w:rsidRDefault="00831A24" w:rsidP="008C6FC3">
            <w:pPr>
              <w:widowControl/>
              <w:spacing w:beforeLines="25" w:before="60" w:afterLines="25" w:after="60"/>
              <w:jc w:val="right"/>
              <w:rPr>
                <w:rFonts w:eastAsia="標楷體"/>
                <w:bCs/>
                <w:kern w:val="0"/>
                <w:sz w:val="26"/>
                <w:szCs w:val="26"/>
              </w:rPr>
            </w:pPr>
            <w:r w:rsidRPr="00EB1FCD">
              <w:rPr>
                <w:rFonts w:eastAsia="標楷體"/>
                <w:bCs/>
                <w:kern w:val="0"/>
                <w:sz w:val="26"/>
                <w:szCs w:val="26"/>
              </w:rPr>
              <w:t>360</w:t>
            </w:r>
          </w:p>
        </w:tc>
      </w:tr>
      <w:tr w:rsidR="00831A24" w:rsidRPr="00EB1FCD" w:rsidTr="00106CDA">
        <w:trPr>
          <w:trHeight w:val="427"/>
        </w:trPr>
        <w:tc>
          <w:tcPr>
            <w:tcW w:w="1320" w:type="dxa"/>
            <w:shd w:val="clear" w:color="auto" w:fill="auto"/>
            <w:noWrap/>
            <w:vAlign w:val="center"/>
          </w:tcPr>
          <w:p w:rsidR="00831A24" w:rsidRPr="00EB1FCD" w:rsidRDefault="00831A24" w:rsidP="008C6FC3">
            <w:pPr>
              <w:widowControl/>
              <w:spacing w:beforeLines="25" w:before="60" w:afterLines="25" w:after="60"/>
              <w:jc w:val="center"/>
              <w:rPr>
                <w:rFonts w:eastAsia="標楷體"/>
                <w:bCs/>
                <w:kern w:val="0"/>
                <w:sz w:val="26"/>
                <w:szCs w:val="26"/>
              </w:rPr>
            </w:pPr>
            <w:r w:rsidRPr="00EB1FCD">
              <w:rPr>
                <w:rFonts w:eastAsia="標楷體" w:hint="eastAsia"/>
                <w:bCs/>
                <w:kern w:val="0"/>
                <w:sz w:val="26"/>
                <w:szCs w:val="26"/>
              </w:rPr>
              <w:t>服務之</w:t>
            </w:r>
          </w:p>
          <w:p w:rsidR="00147E96" w:rsidRPr="00EB1FCD" w:rsidRDefault="00831A24" w:rsidP="008C6FC3">
            <w:pPr>
              <w:widowControl/>
              <w:spacing w:beforeLines="25" w:before="60" w:afterLines="25" w:after="60"/>
              <w:jc w:val="center"/>
              <w:rPr>
                <w:rFonts w:eastAsia="標楷體"/>
                <w:b/>
                <w:bCs/>
                <w:kern w:val="0"/>
                <w:sz w:val="26"/>
                <w:szCs w:val="26"/>
              </w:rPr>
            </w:pPr>
            <w:r w:rsidRPr="00EB1FCD">
              <w:rPr>
                <w:rFonts w:eastAsia="標楷體" w:hint="eastAsia"/>
                <w:bCs/>
                <w:kern w:val="0"/>
                <w:sz w:val="26"/>
                <w:szCs w:val="26"/>
              </w:rPr>
              <w:lastRenderedPageBreak/>
              <w:t>提供</w:t>
            </w:r>
          </w:p>
        </w:tc>
        <w:tc>
          <w:tcPr>
            <w:tcW w:w="840" w:type="dxa"/>
            <w:shd w:val="clear" w:color="auto" w:fill="auto"/>
            <w:noWrap/>
            <w:vAlign w:val="center"/>
          </w:tcPr>
          <w:p w:rsidR="00147E96" w:rsidRPr="00EB1FCD" w:rsidRDefault="00831A24" w:rsidP="008C6FC3">
            <w:pPr>
              <w:widowControl/>
              <w:spacing w:beforeLines="25" w:before="60" w:afterLines="25" w:after="60"/>
              <w:jc w:val="center"/>
              <w:rPr>
                <w:rFonts w:eastAsia="標楷體"/>
                <w:bCs/>
                <w:kern w:val="0"/>
                <w:sz w:val="26"/>
                <w:szCs w:val="26"/>
              </w:rPr>
            </w:pPr>
            <w:r w:rsidRPr="00EB1FCD">
              <w:rPr>
                <w:rFonts w:eastAsia="標楷體" w:hint="eastAsia"/>
                <w:bCs/>
                <w:kern w:val="0"/>
                <w:sz w:val="26"/>
                <w:szCs w:val="26"/>
              </w:rPr>
              <w:lastRenderedPageBreak/>
              <w:t>勞務費</w:t>
            </w:r>
          </w:p>
        </w:tc>
        <w:tc>
          <w:tcPr>
            <w:tcW w:w="720" w:type="dxa"/>
            <w:shd w:val="clear" w:color="auto" w:fill="auto"/>
            <w:vAlign w:val="center"/>
          </w:tcPr>
          <w:p w:rsidR="00147E96" w:rsidRPr="00EB1FCD" w:rsidRDefault="00E4756A" w:rsidP="008C6FC3">
            <w:pPr>
              <w:spacing w:beforeLines="25" w:before="60" w:afterLines="25" w:after="60"/>
              <w:jc w:val="center"/>
              <w:rPr>
                <w:rFonts w:eastAsia="標楷體"/>
                <w:bCs/>
                <w:kern w:val="0"/>
                <w:sz w:val="26"/>
                <w:szCs w:val="26"/>
              </w:rPr>
            </w:pPr>
            <w:r w:rsidRPr="00EB1FCD">
              <w:rPr>
                <w:rFonts w:eastAsia="標楷體"/>
                <w:bCs/>
                <w:kern w:val="0"/>
                <w:sz w:val="26"/>
                <w:szCs w:val="26"/>
              </w:rPr>
              <w:t>3</w:t>
            </w:r>
          </w:p>
        </w:tc>
        <w:tc>
          <w:tcPr>
            <w:tcW w:w="1396" w:type="dxa"/>
            <w:shd w:val="clear" w:color="auto" w:fill="auto"/>
            <w:vAlign w:val="center"/>
          </w:tcPr>
          <w:p w:rsidR="00147E96" w:rsidRPr="00EB1FCD" w:rsidRDefault="00831A24" w:rsidP="008C6FC3">
            <w:pPr>
              <w:spacing w:beforeLines="25" w:before="60" w:afterLines="25" w:after="60"/>
              <w:jc w:val="center"/>
              <w:rPr>
                <w:rFonts w:eastAsia="標楷體" w:hAnsi="標楷體"/>
                <w:bCs/>
                <w:sz w:val="26"/>
              </w:rPr>
            </w:pPr>
            <w:r w:rsidRPr="00EB1FCD">
              <w:rPr>
                <w:rFonts w:eastAsia="標楷體" w:hAnsi="標楷體" w:hint="eastAsia"/>
                <w:bCs/>
                <w:sz w:val="26"/>
              </w:rPr>
              <w:t>成運汽車</w:t>
            </w:r>
          </w:p>
        </w:tc>
        <w:tc>
          <w:tcPr>
            <w:tcW w:w="2835" w:type="dxa"/>
            <w:shd w:val="clear" w:color="auto" w:fill="auto"/>
            <w:noWrap/>
            <w:vAlign w:val="center"/>
          </w:tcPr>
          <w:p w:rsidR="00831A24" w:rsidRPr="00EB1FCD" w:rsidRDefault="00831A24" w:rsidP="008C6FC3">
            <w:pPr>
              <w:widowControl/>
              <w:spacing w:beforeLines="25" w:before="60" w:afterLines="25" w:after="60"/>
              <w:jc w:val="both"/>
              <w:rPr>
                <w:rFonts w:eastAsia="標楷體" w:hAnsi="標楷體"/>
                <w:bCs/>
                <w:kern w:val="0"/>
                <w:sz w:val="26"/>
                <w:szCs w:val="26"/>
              </w:rPr>
            </w:pPr>
            <w:r w:rsidRPr="00EB1FCD">
              <w:rPr>
                <w:rFonts w:eastAsia="標楷體" w:hAnsi="標楷體" w:hint="eastAsia"/>
                <w:bCs/>
                <w:kern w:val="0"/>
                <w:sz w:val="26"/>
                <w:szCs w:val="26"/>
              </w:rPr>
              <w:t>顧問費</w:t>
            </w:r>
          </w:p>
        </w:tc>
        <w:tc>
          <w:tcPr>
            <w:tcW w:w="1876" w:type="dxa"/>
            <w:shd w:val="clear" w:color="auto" w:fill="auto"/>
            <w:noWrap/>
            <w:vAlign w:val="center"/>
          </w:tcPr>
          <w:p w:rsidR="00884EE6" w:rsidRPr="00EB1FCD" w:rsidRDefault="00106CDA" w:rsidP="008C6FC3">
            <w:pPr>
              <w:widowControl/>
              <w:spacing w:beforeLines="25" w:before="60" w:afterLines="25" w:after="60"/>
              <w:jc w:val="right"/>
              <w:rPr>
                <w:rFonts w:eastAsia="標楷體"/>
                <w:bCs/>
                <w:kern w:val="0"/>
                <w:sz w:val="26"/>
                <w:szCs w:val="26"/>
              </w:rPr>
            </w:pPr>
            <w:r>
              <w:rPr>
                <w:rFonts w:eastAsia="標楷體" w:hint="eastAsia"/>
                <w:bCs/>
                <w:kern w:val="0"/>
                <w:sz w:val="26"/>
                <w:szCs w:val="26"/>
              </w:rPr>
              <w:t>134</w:t>
            </w:r>
          </w:p>
        </w:tc>
      </w:tr>
    </w:tbl>
    <w:p w:rsidR="00147E96" w:rsidRPr="00EB1FCD" w:rsidRDefault="006404A5" w:rsidP="008C6FC3">
      <w:pPr>
        <w:pStyle w:val="3"/>
        <w:numPr>
          <w:ilvl w:val="0"/>
          <w:numId w:val="11"/>
        </w:numPr>
        <w:spacing w:beforeLines="50" w:before="120" w:afterLines="50" w:after="120" w:line="360" w:lineRule="auto"/>
        <w:ind w:leftChars="100" w:left="722" w:hanging="482"/>
        <w:jc w:val="both"/>
        <w:rPr>
          <w:rFonts w:ascii="Times New Roman" w:eastAsia="標楷體" w:hAnsi="Times New Roman"/>
          <w:sz w:val="32"/>
        </w:rPr>
      </w:pPr>
      <w:r w:rsidRPr="00EB1FCD">
        <w:rPr>
          <w:rFonts w:ascii="Times New Roman" w:eastAsia="標楷體" w:hAnsi="標楷體"/>
          <w:sz w:val="32"/>
        </w:rPr>
        <w:lastRenderedPageBreak/>
        <w:t>受控交易流程及說明</w:t>
      </w:r>
    </w:p>
    <w:p w:rsidR="00147E96" w:rsidRPr="00EB1FCD" w:rsidRDefault="000445FF" w:rsidP="008C6FC3">
      <w:pPr>
        <w:numPr>
          <w:ilvl w:val="0"/>
          <w:numId w:val="14"/>
        </w:numPr>
        <w:tabs>
          <w:tab w:val="left" w:pos="1134"/>
        </w:tabs>
        <w:spacing w:beforeLines="50" w:before="120" w:afterLines="50" w:after="120" w:line="360" w:lineRule="auto"/>
        <w:ind w:leftChars="250" w:left="1080"/>
        <w:jc w:val="both"/>
        <w:rPr>
          <w:rFonts w:eastAsia="標楷體"/>
          <w:b/>
          <w:sz w:val="28"/>
          <w:szCs w:val="26"/>
        </w:rPr>
      </w:pPr>
      <w:r w:rsidRPr="00EB1FCD">
        <w:rPr>
          <w:rFonts w:eastAsia="標楷體" w:hAnsi="標楷體"/>
          <w:b/>
          <w:sz w:val="28"/>
          <w:szCs w:val="26"/>
        </w:rPr>
        <w:t>有形資產之移轉</w:t>
      </w:r>
    </w:p>
    <w:p w:rsidR="00147E96" w:rsidRPr="00EB1FCD" w:rsidRDefault="006404A5" w:rsidP="008C6FC3">
      <w:pPr>
        <w:numPr>
          <w:ilvl w:val="0"/>
          <w:numId w:val="55"/>
        </w:numPr>
        <w:tabs>
          <w:tab w:val="left" w:pos="1440"/>
          <w:tab w:val="left" w:pos="1560"/>
        </w:tabs>
        <w:spacing w:beforeLines="50" w:before="120" w:afterLines="50" w:after="120" w:line="360" w:lineRule="auto"/>
        <w:ind w:leftChars="300" w:left="1202" w:hanging="482"/>
        <w:jc w:val="both"/>
        <w:rPr>
          <w:rFonts w:eastAsia="標楷體" w:hAnsi="標楷體"/>
          <w:sz w:val="26"/>
          <w:szCs w:val="26"/>
        </w:rPr>
      </w:pPr>
      <w:r w:rsidRPr="00EB1FCD">
        <w:rPr>
          <w:rFonts w:eastAsia="標楷體" w:hAnsi="標楷體"/>
          <w:sz w:val="26"/>
          <w:szCs w:val="26"/>
        </w:rPr>
        <w:t>銷貨</w:t>
      </w:r>
    </w:p>
    <w:p w:rsidR="00147E96" w:rsidRPr="00EB1FCD" w:rsidRDefault="006404A5" w:rsidP="008C6FC3">
      <w:pPr>
        <w:tabs>
          <w:tab w:val="left" w:pos="1134"/>
        </w:tabs>
        <w:spacing w:beforeLines="50" w:before="120" w:afterLines="50" w:after="120" w:line="360" w:lineRule="auto"/>
        <w:ind w:leftChars="400" w:left="960" w:firstLineChars="200" w:firstLine="520"/>
        <w:jc w:val="both"/>
        <w:rPr>
          <w:rFonts w:eastAsia="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hint="eastAsia"/>
          <w:sz w:val="26"/>
          <w:szCs w:val="26"/>
        </w:rPr>
        <w:t>銷售巴士零件予艾瑪車輛及成運汽車</w:t>
      </w:r>
      <w:r w:rsidR="00B56C5E" w:rsidRPr="00EB1FCD">
        <w:rPr>
          <w:rFonts w:eastAsia="標楷體" w:hAnsi="標楷體"/>
          <w:sz w:val="26"/>
          <w:szCs w:val="26"/>
        </w:rPr>
        <w:t>，</w:t>
      </w:r>
      <w:r w:rsidR="00106CDA" w:rsidRPr="00EB1FCD">
        <w:rPr>
          <w:rFonts w:eastAsia="標楷體"/>
          <w:sz w:val="26"/>
          <w:szCs w:val="26"/>
        </w:rPr>
        <w:t>10</w:t>
      </w:r>
      <w:r w:rsidR="00106CDA">
        <w:rPr>
          <w:rFonts w:eastAsia="標楷體" w:hint="eastAsia"/>
          <w:sz w:val="26"/>
          <w:szCs w:val="26"/>
        </w:rPr>
        <w:t>5</w:t>
      </w:r>
      <w:r w:rsidRPr="00EB1FCD">
        <w:rPr>
          <w:rFonts w:eastAsia="標楷體" w:hAnsi="標楷體"/>
          <w:sz w:val="26"/>
          <w:szCs w:val="26"/>
        </w:rPr>
        <w:t>會計年度</w:t>
      </w:r>
      <w:r w:rsidRPr="00EB1FCD">
        <w:rPr>
          <w:rFonts w:eastAsia="標楷體" w:hAnsi="標楷體" w:hint="eastAsia"/>
          <w:sz w:val="26"/>
          <w:szCs w:val="26"/>
        </w:rPr>
        <w:t>該交易</w:t>
      </w:r>
      <w:r w:rsidRPr="00EB1FCD">
        <w:rPr>
          <w:rFonts w:eastAsia="標楷體" w:hAnsi="標楷體"/>
          <w:sz w:val="26"/>
          <w:szCs w:val="26"/>
        </w:rPr>
        <w:t>金額為</w:t>
      </w:r>
      <w:r w:rsidR="00106CDA">
        <w:rPr>
          <w:rFonts w:eastAsia="標楷體" w:hint="eastAsia"/>
          <w:sz w:val="26"/>
          <w:szCs w:val="26"/>
        </w:rPr>
        <w:t>1,644</w:t>
      </w:r>
      <w:r w:rsidRPr="00EB1FCD">
        <w:rPr>
          <w:rFonts w:eastAsia="標楷體" w:hint="eastAsia"/>
          <w:sz w:val="26"/>
          <w:szCs w:val="26"/>
        </w:rPr>
        <w:t>仟</w:t>
      </w:r>
      <w:r w:rsidRPr="00EB1FCD">
        <w:rPr>
          <w:rFonts w:eastAsia="標楷體" w:hAnsi="標楷體"/>
          <w:sz w:val="26"/>
          <w:szCs w:val="26"/>
        </w:rPr>
        <w:t>元。</w:t>
      </w:r>
    </w:p>
    <w:p w:rsidR="00147E96" w:rsidRPr="00EB1FCD" w:rsidRDefault="006404A5" w:rsidP="008C6FC3">
      <w:pPr>
        <w:numPr>
          <w:ilvl w:val="0"/>
          <w:numId w:val="55"/>
        </w:numPr>
        <w:tabs>
          <w:tab w:val="left" w:pos="1440"/>
          <w:tab w:val="left" w:pos="1560"/>
        </w:tabs>
        <w:spacing w:beforeLines="50" w:before="120" w:afterLines="50" w:after="120" w:line="360" w:lineRule="auto"/>
        <w:ind w:leftChars="300" w:left="1202" w:hanging="482"/>
        <w:jc w:val="both"/>
        <w:rPr>
          <w:rFonts w:eastAsia="標楷體" w:hAnsi="標楷體"/>
          <w:sz w:val="26"/>
          <w:szCs w:val="26"/>
        </w:rPr>
      </w:pPr>
      <w:r w:rsidRPr="00EB1FCD">
        <w:rPr>
          <w:rFonts w:eastAsia="標楷體" w:hAnsi="標楷體"/>
          <w:sz w:val="26"/>
          <w:szCs w:val="26"/>
        </w:rPr>
        <w:t>進貨</w:t>
      </w:r>
    </w:p>
    <w:p w:rsidR="00147E96" w:rsidRPr="00EB1FCD" w:rsidRDefault="006404A5" w:rsidP="008C6FC3">
      <w:pPr>
        <w:pStyle w:val="af9"/>
        <w:numPr>
          <w:ilvl w:val="0"/>
          <w:numId w:val="57"/>
        </w:numPr>
        <w:tabs>
          <w:tab w:val="left" w:pos="1134"/>
        </w:tabs>
        <w:spacing w:beforeLines="50" w:before="120" w:afterLines="50" w:after="120" w:line="360" w:lineRule="auto"/>
        <w:ind w:leftChars="0" w:left="1134" w:firstLine="0"/>
        <w:jc w:val="both"/>
        <w:rPr>
          <w:rFonts w:eastAsia="標楷體" w:hAnsi="標楷體"/>
          <w:sz w:val="26"/>
          <w:szCs w:val="26"/>
        </w:rPr>
      </w:pPr>
      <w:r w:rsidRPr="00EB1FCD">
        <w:rPr>
          <w:rFonts w:eastAsia="標楷體" w:hAnsi="標楷體" w:hint="eastAsia"/>
          <w:sz w:val="26"/>
          <w:szCs w:val="26"/>
        </w:rPr>
        <w:t>自成運汽車進貨</w:t>
      </w:r>
    </w:p>
    <w:p w:rsidR="00147E96" w:rsidRPr="00EB1FCD" w:rsidRDefault="006404A5" w:rsidP="008C6FC3">
      <w:pPr>
        <w:tabs>
          <w:tab w:val="left" w:pos="1134"/>
        </w:tabs>
        <w:spacing w:beforeLines="50" w:before="120" w:afterLines="50" w:after="120" w:line="360" w:lineRule="auto"/>
        <w:ind w:leftChars="500" w:left="1200" w:firstLineChars="200" w:firstLine="520"/>
        <w:jc w:val="both"/>
        <w:rPr>
          <w:rFonts w:eastAsia="標楷體" w:hAnsi="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hint="eastAsia"/>
          <w:sz w:val="26"/>
          <w:szCs w:val="26"/>
        </w:rPr>
        <w:t>自成運汽車購入巴士。</w:t>
      </w:r>
      <w:r w:rsidR="00106CDA" w:rsidRPr="00EB1FCD">
        <w:rPr>
          <w:rFonts w:eastAsia="標楷體" w:hAnsi="標楷體"/>
          <w:sz w:val="26"/>
          <w:szCs w:val="26"/>
        </w:rPr>
        <w:t>10</w:t>
      </w:r>
      <w:r w:rsidR="00106CDA">
        <w:rPr>
          <w:rFonts w:eastAsia="標楷體" w:hAnsi="標楷體" w:hint="eastAsia"/>
          <w:sz w:val="26"/>
          <w:szCs w:val="26"/>
        </w:rPr>
        <w:t>5</w:t>
      </w:r>
      <w:r w:rsidRPr="00EB1FCD">
        <w:rPr>
          <w:rFonts w:eastAsia="標楷體" w:hAnsi="標楷體"/>
          <w:sz w:val="26"/>
          <w:szCs w:val="26"/>
        </w:rPr>
        <w:t>會計年度</w:t>
      </w:r>
      <w:r w:rsidRPr="00EB1FCD">
        <w:rPr>
          <w:rFonts w:eastAsia="標楷體" w:hAnsi="標楷體" w:hint="eastAsia"/>
          <w:sz w:val="26"/>
          <w:szCs w:val="26"/>
        </w:rPr>
        <w:t>該交易</w:t>
      </w:r>
      <w:r w:rsidRPr="00EB1FCD">
        <w:rPr>
          <w:rFonts w:eastAsia="標楷體" w:hAnsi="標楷體"/>
          <w:sz w:val="26"/>
          <w:szCs w:val="26"/>
        </w:rPr>
        <w:t>金額為</w:t>
      </w:r>
      <w:r w:rsidR="00106CDA" w:rsidRPr="00106CDA">
        <w:rPr>
          <w:rFonts w:eastAsia="標楷體" w:hAnsi="標楷體"/>
          <w:sz w:val="26"/>
          <w:szCs w:val="26"/>
        </w:rPr>
        <w:t>1,185,520</w:t>
      </w:r>
      <w:r w:rsidRPr="00EB1FCD">
        <w:rPr>
          <w:rFonts w:eastAsia="標楷體" w:hAnsi="標楷體" w:hint="eastAsia"/>
          <w:sz w:val="26"/>
          <w:szCs w:val="26"/>
        </w:rPr>
        <w:t>仟</w:t>
      </w:r>
      <w:r w:rsidRPr="00EB1FCD">
        <w:rPr>
          <w:rFonts w:eastAsia="標楷體" w:hAnsi="標楷體"/>
          <w:sz w:val="26"/>
          <w:szCs w:val="26"/>
        </w:rPr>
        <w:t>元。</w:t>
      </w:r>
    </w:p>
    <w:p w:rsidR="00147E96" w:rsidRPr="00EB1FCD" w:rsidRDefault="006404A5" w:rsidP="008C6FC3">
      <w:pPr>
        <w:pStyle w:val="af9"/>
        <w:numPr>
          <w:ilvl w:val="0"/>
          <w:numId w:val="57"/>
        </w:numPr>
        <w:tabs>
          <w:tab w:val="left" w:pos="1134"/>
        </w:tabs>
        <w:spacing w:beforeLines="50" w:before="120" w:afterLines="50" w:after="120" w:line="360" w:lineRule="auto"/>
        <w:ind w:leftChars="0" w:left="1134" w:firstLine="0"/>
        <w:jc w:val="both"/>
        <w:rPr>
          <w:rFonts w:eastAsia="標楷體" w:hAnsi="標楷體"/>
          <w:sz w:val="26"/>
          <w:szCs w:val="26"/>
        </w:rPr>
      </w:pPr>
      <w:r w:rsidRPr="00EB1FCD">
        <w:rPr>
          <w:rFonts w:eastAsia="標楷體" w:hAnsi="標楷體" w:hint="eastAsia"/>
          <w:sz w:val="26"/>
          <w:szCs w:val="26"/>
        </w:rPr>
        <w:t>自艾瑪車輛進貨</w:t>
      </w:r>
    </w:p>
    <w:p w:rsidR="00147E96" w:rsidRPr="00EB1FCD" w:rsidRDefault="006404A5" w:rsidP="008C6FC3">
      <w:pPr>
        <w:tabs>
          <w:tab w:val="left" w:pos="1134"/>
        </w:tabs>
        <w:spacing w:beforeLines="50" w:before="120" w:afterLines="50" w:after="120" w:line="360" w:lineRule="auto"/>
        <w:ind w:leftChars="500" w:left="1200" w:firstLineChars="200" w:firstLine="520"/>
        <w:jc w:val="both"/>
        <w:rPr>
          <w:rFonts w:eastAsia="標楷體" w:hAnsi="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hint="eastAsia"/>
          <w:sz w:val="26"/>
          <w:szCs w:val="26"/>
        </w:rPr>
        <w:t>自艾瑪車輛購入巴士維修所需之零組件。</w:t>
      </w:r>
      <w:r w:rsidR="00106CDA" w:rsidRPr="00EB1FCD">
        <w:rPr>
          <w:rFonts w:eastAsia="標楷體" w:hAnsi="標楷體"/>
          <w:sz w:val="26"/>
          <w:szCs w:val="26"/>
        </w:rPr>
        <w:t>10</w:t>
      </w:r>
      <w:r w:rsidR="00106CDA">
        <w:rPr>
          <w:rFonts w:eastAsia="標楷體" w:hAnsi="標楷體" w:hint="eastAsia"/>
          <w:sz w:val="26"/>
          <w:szCs w:val="26"/>
        </w:rPr>
        <w:t>5</w:t>
      </w:r>
      <w:r w:rsidRPr="00EB1FCD">
        <w:rPr>
          <w:rFonts w:eastAsia="標楷體" w:hAnsi="標楷體"/>
          <w:sz w:val="26"/>
          <w:szCs w:val="26"/>
        </w:rPr>
        <w:t>會計年度</w:t>
      </w:r>
      <w:r w:rsidRPr="00EB1FCD">
        <w:rPr>
          <w:rFonts w:eastAsia="標楷體" w:hAnsi="標楷體" w:hint="eastAsia"/>
          <w:sz w:val="26"/>
          <w:szCs w:val="26"/>
        </w:rPr>
        <w:t>該交易</w:t>
      </w:r>
      <w:r w:rsidRPr="00EB1FCD">
        <w:rPr>
          <w:rFonts w:eastAsia="標楷體" w:hAnsi="標楷體"/>
          <w:sz w:val="26"/>
          <w:szCs w:val="26"/>
        </w:rPr>
        <w:t>金額為</w:t>
      </w:r>
      <w:r w:rsidR="00106CDA">
        <w:rPr>
          <w:rFonts w:eastAsia="標楷體" w:hAnsi="標楷體" w:hint="eastAsia"/>
          <w:sz w:val="26"/>
          <w:szCs w:val="26"/>
        </w:rPr>
        <w:t>23</w:t>
      </w:r>
      <w:r w:rsidRPr="00EB1FCD">
        <w:rPr>
          <w:rFonts w:eastAsia="標楷體" w:hAnsi="標楷體"/>
          <w:sz w:val="26"/>
          <w:szCs w:val="26"/>
        </w:rPr>
        <w:t>,</w:t>
      </w:r>
      <w:r w:rsidR="00106CDA">
        <w:rPr>
          <w:rFonts w:eastAsia="標楷體" w:hAnsi="標楷體" w:hint="eastAsia"/>
          <w:sz w:val="26"/>
          <w:szCs w:val="26"/>
        </w:rPr>
        <w:t>159</w:t>
      </w:r>
      <w:r w:rsidRPr="00EB1FCD">
        <w:rPr>
          <w:rFonts w:eastAsia="標楷體" w:hAnsi="標楷體" w:hint="eastAsia"/>
          <w:sz w:val="26"/>
          <w:szCs w:val="26"/>
        </w:rPr>
        <w:t>仟</w:t>
      </w:r>
      <w:r w:rsidRPr="00EB1FCD">
        <w:rPr>
          <w:rFonts w:eastAsia="標楷體" w:hAnsi="標楷體"/>
          <w:sz w:val="26"/>
          <w:szCs w:val="26"/>
        </w:rPr>
        <w:t>元。</w:t>
      </w:r>
    </w:p>
    <w:p w:rsidR="00147E96" w:rsidRPr="00EB1FCD" w:rsidRDefault="008A4F9F" w:rsidP="008C6FC3">
      <w:pPr>
        <w:pStyle w:val="af9"/>
        <w:numPr>
          <w:ilvl w:val="0"/>
          <w:numId w:val="57"/>
        </w:numPr>
        <w:tabs>
          <w:tab w:val="left" w:pos="1134"/>
        </w:tabs>
        <w:spacing w:beforeLines="50" w:before="120" w:afterLines="50" w:after="120" w:line="360" w:lineRule="auto"/>
        <w:ind w:leftChars="0" w:left="1134" w:firstLine="0"/>
        <w:jc w:val="both"/>
        <w:rPr>
          <w:rFonts w:eastAsia="標楷體" w:hAnsi="標楷體"/>
          <w:sz w:val="26"/>
          <w:szCs w:val="26"/>
        </w:rPr>
      </w:pPr>
      <w:proofErr w:type="gramStart"/>
      <w:r w:rsidRPr="00EB1FCD">
        <w:rPr>
          <w:rFonts w:eastAsia="標楷體" w:hAnsi="標楷體" w:hint="eastAsia"/>
          <w:sz w:val="26"/>
          <w:szCs w:val="26"/>
        </w:rPr>
        <w:t>自</w:t>
      </w:r>
      <w:r w:rsidRPr="00EB1FCD">
        <w:rPr>
          <w:rFonts w:eastAsia="標楷體" w:hAnsi="標楷體"/>
          <w:sz w:val="26"/>
          <w:szCs w:val="26"/>
        </w:rPr>
        <w:t>隆祿</w:t>
      </w:r>
      <w:proofErr w:type="gramEnd"/>
      <w:r w:rsidRPr="00EB1FCD">
        <w:rPr>
          <w:rFonts w:eastAsia="標楷體" w:hAnsi="標楷體"/>
          <w:sz w:val="26"/>
          <w:szCs w:val="26"/>
        </w:rPr>
        <w:t>企業</w:t>
      </w:r>
      <w:r w:rsidR="006404A5" w:rsidRPr="00EB1FCD">
        <w:rPr>
          <w:rFonts w:eastAsia="標楷體" w:hAnsi="標楷體" w:hint="eastAsia"/>
          <w:sz w:val="26"/>
          <w:szCs w:val="26"/>
        </w:rPr>
        <w:t>進貨</w:t>
      </w:r>
    </w:p>
    <w:p w:rsidR="00147E96" w:rsidRPr="00EB1FCD" w:rsidRDefault="006404A5" w:rsidP="008C6FC3">
      <w:pPr>
        <w:tabs>
          <w:tab w:val="left" w:pos="1134"/>
        </w:tabs>
        <w:spacing w:beforeLines="50" w:before="120" w:afterLines="50" w:after="120" w:line="360" w:lineRule="auto"/>
        <w:ind w:leftChars="500" w:left="1200" w:firstLineChars="200" w:firstLine="520"/>
        <w:jc w:val="both"/>
        <w:rPr>
          <w:rFonts w:eastAsia="標楷體" w:hAnsi="標楷體"/>
          <w:sz w:val="26"/>
          <w:szCs w:val="26"/>
        </w:rPr>
      </w:pPr>
      <w:proofErr w:type="gramStart"/>
      <w:r w:rsidRPr="00EB1FCD">
        <w:rPr>
          <w:rFonts w:eastAsia="標楷體" w:hAnsi="標楷體" w:hint="eastAsia"/>
          <w:sz w:val="26"/>
          <w:szCs w:val="26"/>
        </w:rPr>
        <w:t>健誠國際自</w:t>
      </w:r>
      <w:r w:rsidRPr="00EB1FCD">
        <w:rPr>
          <w:rFonts w:eastAsia="標楷體" w:hAnsi="標楷體"/>
          <w:sz w:val="26"/>
          <w:szCs w:val="26"/>
        </w:rPr>
        <w:t>隆祿</w:t>
      </w:r>
      <w:proofErr w:type="gramEnd"/>
      <w:r w:rsidRPr="00EB1FCD">
        <w:rPr>
          <w:rFonts w:eastAsia="標楷體" w:hAnsi="標楷體"/>
          <w:sz w:val="26"/>
          <w:szCs w:val="26"/>
        </w:rPr>
        <w:t>企業購</w:t>
      </w:r>
      <w:r w:rsidRPr="00EB1FCD">
        <w:rPr>
          <w:rFonts w:eastAsia="標楷體" w:hAnsi="標楷體" w:hint="eastAsia"/>
          <w:sz w:val="26"/>
          <w:szCs w:val="26"/>
        </w:rPr>
        <w:t>入車用</w:t>
      </w:r>
      <w:r w:rsidR="002810C6" w:rsidRPr="00EB1FCD">
        <w:rPr>
          <w:rFonts w:eastAsia="標楷體" w:hAnsi="標楷體" w:hint="eastAsia"/>
          <w:sz w:val="26"/>
          <w:szCs w:val="26"/>
        </w:rPr>
        <w:t>維修</w:t>
      </w:r>
      <w:r w:rsidRPr="00EB1FCD">
        <w:rPr>
          <w:rFonts w:eastAsia="標楷體" w:hAnsi="標楷體" w:hint="eastAsia"/>
          <w:sz w:val="26"/>
          <w:szCs w:val="26"/>
        </w:rPr>
        <w:t>材料、</w:t>
      </w:r>
      <w:r w:rsidRPr="00EB1FCD">
        <w:rPr>
          <w:rFonts w:eastAsia="標楷體" w:hAnsi="標楷體"/>
          <w:sz w:val="26"/>
          <w:szCs w:val="26"/>
        </w:rPr>
        <w:t>零件</w:t>
      </w:r>
      <w:r w:rsidRPr="00EB1FCD">
        <w:rPr>
          <w:rFonts w:eastAsia="標楷體" w:hAnsi="標楷體" w:hint="eastAsia"/>
          <w:sz w:val="26"/>
          <w:szCs w:val="26"/>
        </w:rPr>
        <w:t>。</w:t>
      </w:r>
      <w:r w:rsidR="00106CDA" w:rsidRPr="00EB1FCD">
        <w:rPr>
          <w:rFonts w:eastAsia="標楷體" w:hAnsi="標楷體"/>
          <w:sz w:val="26"/>
          <w:szCs w:val="26"/>
        </w:rPr>
        <w:t>10</w:t>
      </w:r>
      <w:r w:rsidR="00106CDA">
        <w:rPr>
          <w:rFonts w:eastAsia="標楷體" w:hAnsi="標楷體" w:hint="eastAsia"/>
          <w:sz w:val="26"/>
          <w:szCs w:val="26"/>
        </w:rPr>
        <w:t>5</w:t>
      </w:r>
      <w:r w:rsidRPr="00EB1FCD">
        <w:rPr>
          <w:rFonts w:eastAsia="標楷體" w:hAnsi="標楷體"/>
          <w:sz w:val="26"/>
          <w:szCs w:val="26"/>
        </w:rPr>
        <w:t>會計年度</w:t>
      </w:r>
      <w:r w:rsidRPr="00EB1FCD">
        <w:rPr>
          <w:rFonts w:eastAsia="標楷體" w:hAnsi="標楷體" w:hint="eastAsia"/>
          <w:sz w:val="26"/>
          <w:szCs w:val="26"/>
        </w:rPr>
        <w:t>該交易</w:t>
      </w:r>
      <w:r w:rsidRPr="00EB1FCD">
        <w:rPr>
          <w:rFonts w:eastAsia="標楷體" w:hAnsi="標楷體"/>
          <w:sz w:val="26"/>
          <w:szCs w:val="26"/>
        </w:rPr>
        <w:t>金額為</w:t>
      </w:r>
      <w:r w:rsidR="00106CDA">
        <w:rPr>
          <w:rFonts w:eastAsia="標楷體" w:hAnsi="標楷體" w:hint="eastAsia"/>
          <w:sz w:val="26"/>
          <w:szCs w:val="26"/>
        </w:rPr>
        <w:t>13</w:t>
      </w:r>
      <w:r w:rsidRPr="00EB1FCD">
        <w:rPr>
          <w:rFonts w:eastAsia="標楷體" w:hAnsi="標楷體"/>
          <w:sz w:val="26"/>
          <w:szCs w:val="26"/>
        </w:rPr>
        <w:t>,</w:t>
      </w:r>
      <w:r w:rsidR="00106CDA">
        <w:rPr>
          <w:rFonts w:eastAsia="標楷體" w:hAnsi="標楷體" w:hint="eastAsia"/>
          <w:sz w:val="26"/>
          <w:szCs w:val="26"/>
        </w:rPr>
        <w:t>384</w:t>
      </w:r>
      <w:r w:rsidRPr="00EB1FCD">
        <w:rPr>
          <w:rFonts w:eastAsia="標楷體" w:hAnsi="標楷體" w:hint="eastAsia"/>
          <w:sz w:val="26"/>
          <w:szCs w:val="26"/>
        </w:rPr>
        <w:t>仟</w:t>
      </w:r>
      <w:r w:rsidRPr="00EB1FCD">
        <w:rPr>
          <w:rFonts w:eastAsia="標楷體" w:hAnsi="標楷體"/>
          <w:sz w:val="26"/>
          <w:szCs w:val="26"/>
        </w:rPr>
        <w:t>元</w:t>
      </w:r>
      <w:r w:rsidR="00BB09CC" w:rsidRPr="00EB1FCD">
        <w:rPr>
          <w:rFonts w:eastAsia="標楷體" w:hAnsi="標楷體"/>
          <w:sz w:val="26"/>
          <w:szCs w:val="26"/>
        </w:rPr>
        <w:t>。</w:t>
      </w:r>
    </w:p>
    <w:p w:rsidR="00147E96" w:rsidRPr="00EB1FCD" w:rsidRDefault="000445FF" w:rsidP="008C6FC3">
      <w:pPr>
        <w:numPr>
          <w:ilvl w:val="0"/>
          <w:numId w:val="14"/>
        </w:numPr>
        <w:tabs>
          <w:tab w:val="left" w:pos="1134"/>
        </w:tabs>
        <w:spacing w:beforeLines="50" w:before="120" w:afterLines="50" w:after="120" w:line="360" w:lineRule="auto"/>
        <w:ind w:leftChars="250" w:left="1080"/>
        <w:jc w:val="both"/>
        <w:rPr>
          <w:rFonts w:eastAsia="標楷體"/>
          <w:b/>
          <w:sz w:val="28"/>
          <w:szCs w:val="26"/>
        </w:rPr>
      </w:pPr>
      <w:r w:rsidRPr="00EB1FCD">
        <w:rPr>
          <w:rFonts w:eastAsia="標楷體" w:hAnsi="標楷體"/>
          <w:b/>
          <w:sz w:val="28"/>
          <w:szCs w:val="26"/>
        </w:rPr>
        <w:t>有形資產之</w:t>
      </w:r>
      <w:r w:rsidRPr="00EB1FCD">
        <w:rPr>
          <w:rFonts w:eastAsia="標楷體" w:hAnsi="標楷體" w:hint="eastAsia"/>
          <w:b/>
          <w:sz w:val="28"/>
          <w:szCs w:val="26"/>
        </w:rPr>
        <w:t>使用</w:t>
      </w:r>
    </w:p>
    <w:p w:rsidR="00147E96" w:rsidRPr="00EB1FCD" w:rsidRDefault="006404A5" w:rsidP="008C6FC3">
      <w:pPr>
        <w:numPr>
          <w:ilvl w:val="0"/>
          <w:numId w:val="68"/>
        </w:numPr>
        <w:tabs>
          <w:tab w:val="left" w:pos="1440"/>
          <w:tab w:val="left" w:pos="1560"/>
        </w:tabs>
        <w:spacing w:beforeLines="50" w:before="120" w:afterLines="50" w:after="120" w:line="360" w:lineRule="auto"/>
        <w:ind w:leftChars="300" w:left="1202" w:hanging="482"/>
        <w:jc w:val="both"/>
        <w:rPr>
          <w:rFonts w:eastAsia="標楷體" w:hAnsi="標楷體"/>
          <w:sz w:val="26"/>
          <w:szCs w:val="26"/>
        </w:rPr>
      </w:pPr>
      <w:r w:rsidRPr="00EB1FCD">
        <w:rPr>
          <w:rFonts w:eastAsia="標楷體" w:hAnsi="標楷體" w:hint="eastAsia"/>
          <w:sz w:val="26"/>
          <w:szCs w:val="26"/>
        </w:rPr>
        <w:t>出租不動產</w:t>
      </w:r>
    </w:p>
    <w:p w:rsidR="00147E96" w:rsidRPr="00EB1FCD" w:rsidRDefault="000445FF" w:rsidP="008C6FC3">
      <w:pPr>
        <w:tabs>
          <w:tab w:val="left" w:pos="1134"/>
        </w:tabs>
        <w:spacing w:beforeLines="50" w:before="120" w:afterLines="50" w:after="120" w:line="360" w:lineRule="auto"/>
        <w:ind w:leftChars="400" w:left="960" w:firstLineChars="200" w:firstLine="520"/>
        <w:jc w:val="both"/>
        <w:rPr>
          <w:rFonts w:eastAsia="標楷體" w:hAnsi="標楷體"/>
          <w:sz w:val="26"/>
          <w:szCs w:val="26"/>
        </w:rPr>
      </w:pPr>
      <w:proofErr w:type="gramStart"/>
      <w:r w:rsidRPr="00EB1FCD">
        <w:rPr>
          <w:rFonts w:eastAsia="標楷體" w:hAnsi="標楷體" w:hint="eastAsia"/>
          <w:bCs/>
          <w:sz w:val="26"/>
          <w:szCs w:val="26"/>
        </w:rPr>
        <w:t>健誠國際</w:t>
      </w:r>
      <w:proofErr w:type="gramEnd"/>
      <w:r w:rsidRPr="00EB1FCD">
        <w:rPr>
          <w:rFonts w:eastAsia="標楷體" w:hAnsi="標楷體"/>
          <w:bCs/>
          <w:kern w:val="0"/>
          <w:sz w:val="26"/>
          <w:szCs w:val="26"/>
        </w:rPr>
        <w:t>出租辦公處所</w:t>
      </w:r>
      <w:r w:rsidRPr="00EB1FCD">
        <w:rPr>
          <w:rFonts w:eastAsia="標楷體" w:hAnsi="標楷體"/>
          <w:bCs/>
          <w:kern w:val="0"/>
          <w:sz w:val="26"/>
          <w:szCs w:val="26"/>
        </w:rPr>
        <w:t>(</w:t>
      </w:r>
      <w:r w:rsidRPr="00EB1FCD">
        <w:rPr>
          <w:rFonts w:eastAsia="標楷體" w:hAnsi="標楷體"/>
          <w:bCs/>
          <w:kern w:val="0"/>
          <w:sz w:val="26"/>
          <w:szCs w:val="26"/>
        </w:rPr>
        <w:t>台北市敦化南路一段</w:t>
      </w:r>
      <w:r w:rsidRPr="00EB1FCD">
        <w:rPr>
          <w:rFonts w:eastAsia="標楷體"/>
          <w:bCs/>
          <w:kern w:val="0"/>
          <w:sz w:val="26"/>
          <w:szCs w:val="26"/>
        </w:rPr>
        <w:t>25</w:t>
      </w:r>
      <w:r w:rsidRPr="00EB1FCD">
        <w:rPr>
          <w:rFonts w:eastAsia="標楷體" w:hAnsi="標楷體"/>
          <w:bCs/>
          <w:kern w:val="0"/>
          <w:sz w:val="26"/>
          <w:szCs w:val="26"/>
        </w:rPr>
        <w:t>號</w:t>
      </w:r>
      <w:r w:rsidRPr="00EB1FCD">
        <w:rPr>
          <w:rFonts w:eastAsia="標楷體"/>
          <w:bCs/>
          <w:kern w:val="0"/>
          <w:sz w:val="26"/>
          <w:szCs w:val="26"/>
        </w:rPr>
        <w:t>10</w:t>
      </w:r>
      <w:r w:rsidRPr="00EB1FCD">
        <w:rPr>
          <w:rFonts w:eastAsia="標楷體" w:hAnsi="標楷體"/>
          <w:bCs/>
          <w:kern w:val="0"/>
          <w:sz w:val="26"/>
          <w:szCs w:val="26"/>
        </w:rPr>
        <w:t>樓</w:t>
      </w:r>
      <w:r w:rsidRPr="00EB1FCD">
        <w:rPr>
          <w:rFonts w:eastAsia="標楷體" w:hAnsi="標楷體"/>
          <w:bCs/>
          <w:kern w:val="0"/>
          <w:sz w:val="26"/>
          <w:szCs w:val="26"/>
        </w:rPr>
        <w:t>)</w:t>
      </w:r>
      <w:proofErr w:type="gramStart"/>
      <w:r w:rsidRPr="00EB1FCD">
        <w:rPr>
          <w:rFonts w:eastAsia="標楷體" w:hAnsi="標楷體" w:hint="eastAsia"/>
          <w:bCs/>
          <w:sz w:val="26"/>
          <w:szCs w:val="26"/>
        </w:rPr>
        <w:t>予隆</w:t>
      </w:r>
      <w:r w:rsidRPr="00EB1FCD">
        <w:rPr>
          <w:rFonts w:eastAsia="標楷體" w:hAnsi="標楷體" w:hint="eastAsia"/>
          <w:bCs/>
          <w:sz w:val="26"/>
          <w:szCs w:val="26"/>
        </w:rPr>
        <w:lastRenderedPageBreak/>
        <w:t>祿</w:t>
      </w:r>
      <w:proofErr w:type="gramEnd"/>
      <w:r w:rsidRPr="00EB1FCD">
        <w:rPr>
          <w:rFonts w:eastAsia="標楷體" w:hAnsi="標楷體" w:hint="eastAsia"/>
          <w:bCs/>
          <w:sz w:val="26"/>
          <w:szCs w:val="26"/>
        </w:rPr>
        <w:t>企業</w:t>
      </w:r>
      <w:r w:rsidRPr="00EB1FCD">
        <w:rPr>
          <w:rFonts w:eastAsia="標楷體" w:hAnsi="標楷體"/>
          <w:bCs/>
          <w:sz w:val="26"/>
          <w:szCs w:val="26"/>
        </w:rPr>
        <w:t>，</w:t>
      </w:r>
      <w:r w:rsidR="00106CDA" w:rsidRPr="00EB1FCD">
        <w:rPr>
          <w:rFonts w:eastAsia="標楷體"/>
          <w:bCs/>
          <w:sz w:val="26"/>
          <w:szCs w:val="26"/>
        </w:rPr>
        <w:t>10</w:t>
      </w:r>
      <w:r w:rsidR="00106CDA">
        <w:rPr>
          <w:rFonts w:eastAsia="標楷體" w:hint="eastAsia"/>
          <w:bCs/>
          <w:sz w:val="26"/>
          <w:szCs w:val="26"/>
        </w:rPr>
        <w:t>5</w:t>
      </w:r>
      <w:r w:rsidRPr="00EB1FCD">
        <w:rPr>
          <w:rFonts w:eastAsia="標楷體" w:hAnsi="標楷體"/>
          <w:bCs/>
          <w:sz w:val="26"/>
          <w:szCs w:val="26"/>
        </w:rPr>
        <w:t>會計年度</w:t>
      </w:r>
      <w:r w:rsidRPr="00EB1FCD">
        <w:rPr>
          <w:rFonts w:eastAsia="標楷體" w:hAnsi="標楷體" w:hint="eastAsia"/>
          <w:bCs/>
          <w:sz w:val="26"/>
          <w:szCs w:val="26"/>
        </w:rPr>
        <w:t>該交易</w:t>
      </w:r>
      <w:r w:rsidRPr="00EB1FCD">
        <w:rPr>
          <w:rFonts w:eastAsia="標楷體" w:hAnsi="標楷體"/>
          <w:bCs/>
          <w:sz w:val="26"/>
          <w:szCs w:val="26"/>
        </w:rPr>
        <w:t>金額為</w:t>
      </w:r>
      <w:r w:rsidRPr="00EB1FCD">
        <w:rPr>
          <w:rFonts w:eastAsia="標楷體" w:hAnsi="標楷體"/>
          <w:bCs/>
          <w:sz w:val="26"/>
          <w:szCs w:val="26"/>
        </w:rPr>
        <w:t>72</w:t>
      </w:r>
      <w:r w:rsidRPr="00EB1FCD">
        <w:rPr>
          <w:rFonts w:eastAsia="標楷體" w:hint="eastAsia"/>
          <w:bCs/>
          <w:sz w:val="26"/>
          <w:szCs w:val="26"/>
        </w:rPr>
        <w:t>仟</w:t>
      </w:r>
      <w:r w:rsidRPr="00EB1FCD">
        <w:rPr>
          <w:rFonts w:eastAsia="標楷體" w:hAnsi="標楷體"/>
          <w:bCs/>
          <w:sz w:val="26"/>
          <w:szCs w:val="26"/>
        </w:rPr>
        <w:t>元。</w:t>
      </w:r>
    </w:p>
    <w:p w:rsidR="00147E96" w:rsidRPr="00EB1FCD" w:rsidRDefault="006404A5" w:rsidP="008C6FC3">
      <w:pPr>
        <w:numPr>
          <w:ilvl w:val="0"/>
          <w:numId w:val="68"/>
        </w:numPr>
        <w:tabs>
          <w:tab w:val="left" w:pos="1440"/>
          <w:tab w:val="left" w:pos="1560"/>
        </w:tabs>
        <w:spacing w:beforeLines="50" w:before="120" w:afterLines="50" w:after="120" w:line="360" w:lineRule="auto"/>
        <w:ind w:leftChars="300" w:left="1202" w:hanging="482"/>
        <w:jc w:val="both"/>
        <w:rPr>
          <w:rFonts w:eastAsia="標楷體" w:hAnsi="標楷體"/>
          <w:sz w:val="26"/>
          <w:szCs w:val="26"/>
        </w:rPr>
      </w:pPr>
      <w:r w:rsidRPr="00EB1FCD">
        <w:rPr>
          <w:rFonts w:eastAsia="標楷體" w:hAnsi="標楷體" w:hint="eastAsia"/>
          <w:sz w:val="26"/>
          <w:szCs w:val="26"/>
        </w:rPr>
        <w:t>承租不動產</w:t>
      </w:r>
    </w:p>
    <w:p w:rsidR="00147E96" w:rsidRPr="00EB1FCD" w:rsidRDefault="000445FF" w:rsidP="008C6FC3">
      <w:pPr>
        <w:tabs>
          <w:tab w:val="left" w:pos="1134"/>
        </w:tabs>
        <w:spacing w:beforeLines="50" w:before="120" w:afterLines="50" w:after="120" w:line="360" w:lineRule="auto"/>
        <w:ind w:leftChars="400" w:left="960" w:firstLineChars="200" w:firstLine="520"/>
        <w:jc w:val="both"/>
        <w:rPr>
          <w:rFonts w:eastAsia="標楷體" w:hAnsi="標楷體"/>
          <w:bCs/>
          <w:sz w:val="26"/>
          <w:szCs w:val="26"/>
        </w:rPr>
      </w:pPr>
      <w:proofErr w:type="gramStart"/>
      <w:r w:rsidRPr="00EB1FCD">
        <w:rPr>
          <w:rFonts w:eastAsia="標楷體" w:hAnsi="標楷體" w:hint="eastAsia"/>
          <w:bCs/>
          <w:sz w:val="26"/>
          <w:szCs w:val="26"/>
        </w:rPr>
        <w:t>健誠國際</w:t>
      </w:r>
      <w:proofErr w:type="gramEnd"/>
      <w:r w:rsidR="00E07D67" w:rsidRPr="00EB1FCD">
        <w:rPr>
          <w:rFonts w:eastAsia="標楷體" w:hAnsi="標楷體" w:hint="eastAsia"/>
          <w:bCs/>
          <w:sz w:val="26"/>
          <w:szCs w:val="26"/>
        </w:rPr>
        <w:t>向</w:t>
      </w:r>
      <w:r w:rsidRPr="00EB1FCD">
        <w:rPr>
          <w:rFonts w:eastAsia="標楷體" w:hAnsi="標楷體" w:hint="eastAsia"/>
          <w:bCs/>
          <w:sz w:val="26"/>
          <w:szCs w:val="26"/>
        </w:rPr>
        <w:t>成運汽車承租辦公處所</w:t>
      </w:r>
      <w:r w:rsidRPr="00EB1FCD">
        <w:rPr>
          <w:rFonts w:eastAsia="標楷體" w:hAnsi="標楷體"/>
          <w:bCs/>
          <w:sz w:val="26"/>
          <w:szCs w:val="26"/>
        </w:rPr>
        <w:t>(</w:t>
      </w:r>
      <w:r w:rsidRPr="00EB1FCD">
        <w:rPr>
          <w:rFonts w:eastAsia="標楷體" w:hAnsi="標楷體" w:hint="eastAsia"/>
          <w:bCs/>
          <w:sz w:val="26"/>
          <w:szCs w:val="26"/>
        </w:rPr>
        <w:t>台北市敦化南路一段</w:t>
      </w:r>
      <w:r w:rsidRPr="00EB1FCD">
        <w:rPr>
          <w:rFonts w:eastAsia="標楷體" w:hAnsi="標楷體"/>
          <w:bCs/>
          <w:sz w:val="26"/>
          <w:szCs w:val="26"/>
        </w:rPr>
        <w:t>25</w:t>
      </w:r>
      <w:r w:rsidRPr="00EB1FCD">
        <w:rPr>
          <w:rFonts w:eastAsia="標楷體" w:hAnsi="標楷體" w:hint="eastAsia"/>
          <w:bCs/>
          <w:sz w:val="26"/>
          <w:szCs w:val="26"/>
        </w:rPr>
        <w:t>號</w:t>
      </w:r>
      <w:r w:rsidRPr="00EB1FCD">
        <w:rPr>
          <w:rFonts w:eastAsia="標楷體" w:hAnsi="標楷體"/>
          <w:bCs/>
          <w:sz w:val="26"/>
          <w:szCs w:val="26"/>
        </w:rPr>
        <w:t>10</w:t>
      </w:r>
      <w:r w:rsidRPr="00EB1FCD">
        <w:rPr>
          <w:rFonts w:eastAsia="標楷體" w:hAnsi="標楷體" w:hint="eastAsia"/>
          <w:bCs/>
          <w:sz w:val="26"/>
          <w:szCs w:val="26"/>
        </w:rPr>
        <w:t>樓</w:t>
      </w:r>
      <w:r w:rsidRPr="00EB1FCD">
        <w:rPr>
          <w:rFonts w:eastAsia="標楷體" w:hAnsi="標楷體"/>
          <w:bCs/>
          <w:sz w:val="26"/>
          <w:szCs w:val="26"/>
        </w:rPr>
        <w:t>)</w:t>
      </w:r>
      <w:r w:rsidRPr="00EB1FCD">
        <w:rPr>
          <w:rFonts w:eastAsia="標楷體" w:hAnsi="標楷體" w:hint="eastAsia"/>
          <w:bCs/>
          <w:sz w:val="26"/>
          <w:szCs w:val="26"/>
        </w:rPr>
        <w:t>及倉庫</w:t>
      </w:r>
      <w:r w:rsidRPr="00EB1FCD">
        <w:rPr>
          <w:rFonts w:eastAsia="標楷體" w:hAnsi="標楷體"/>
          <w:bCs/>
          <w:sz w:val="26"/>
          <w:szCs w:val="26"/>
        </w:rPr>
        <w:t>(</w:t>
      </w:r>
      <w:r w:rsidRPr="00EB1FCD">
        <w:rPr>
          <w:rFonts w:eastAsia="標楷體" w:hAnsi="標楷體" w:hint="eastAsia"/>
          <w:bCs/>
          <w:sz w:val="26"/>
          <w:szCs w:val="26"/>
        </w:rPr>
        <w:t>桃園縣觀音廠</w:t>
      </w:r>
      <w:r w:rsidRPr="00EB1FCD">
        <w:rPr>
          <w:rFonts w:eastAsia="標楷體" w:hAnsi="標楷體"/>
          <w:bCs/>
          <w:sz w:val="26"/>
          <w:szCs w:val="26"/>
        </w:rPr>
        <w:t>)</w:t>
      </w:r>
      <w:r w:rsidR="00E55E0B" w:rsidRPr="00EB1FCD">
        <w:rPr>
          <w:rFonts w:eastAsia="標楷體" w:hAnsi="標楷體" w:hint="eastAsia"/>
          <w:bCs/>
          <w:sz w:val="26"/>
          <w:szCs w:val="26"/>
        </w:rPr>
        <w:t>及</w:t>
      </w:r>
      <w:r w:rsidR="008D4146" w:rsidRPr="00EB1FCD">
        <w:rPr>
          <w:rFonts w:eastAsia="標楷體" w:hAnsi="標楷體" w:hint="eastAsia"/>
          <w:bCs/>
          <w:sz w:val="26"/>
          <w:szCs w:val="26"/>
        </w:rPr>
        <w:t>向艾瑪車輛承租辦公處所</w:t>
      </w:r>
      <w:r w:rsidR="00767A62" w:rsidRPr="00EB1FCD">
        <w:rPr>
          <w:rFonts w:eastAsia="標楷體" w:hAnsi="標楷體"/>
          <w:bCs/>
          <w:sz w:val="26"/>
          <w:szCs w:val="26"/>
        </w:rPr>
        <w:t>(</w:t>
      </w:r>
      <w:r w:rsidR="00767A62" w:rsidRPr="00EB1FCD">
        <w:rPr>
          <w:rFonts w:eastAsia="標楷體" w:hAnsi="標楷體" w:hint="eastAsia"/>
          <w:bCs/>
          <w:sz w:val="26"/>
          <w:szCs w:val="26"/>
        </w:rPr>
        <w:t>新北市五股區成泰路二段</w:t>
      </w:r>
      <w:r w:rsidR="00767A62" w:rsidRPr="00EB1FCD">
        <w:rPr>
          <w:rFonts w:eastAsia="標楷體" w:hAnsi="標楷體"/>
          <w:bCs/>
          <w:sz w:val="26"/>
          <w:szCs w:val="26"/>
        </w:rPr>
        <w:t>145</w:t>
      </w:r>
      <w:r w:rsidR="00767A62" w:rsidRPr="00EB1FCD">
        <w:rPr>
          <w:rFonts w:eastAsia="標楷體" w:hAnsi="標楷體" w:hint="eastAsia"/>
          <w:bCs/>
          <w:sz w:val="26"/>
          <w:szCs w:val="26"/>
        </w:rPr>
        <w:t>號部分房地</w:t>
      </w:r>
      <w:r w:rsidR="00767A62" w:rsidRPr="00EB1FCD">
        <w:rPr>
          <w:rFonts w:eastAsia="標楷體" w:hAnsi="標楷體"/>
          <w:bCs/>
          <w:sz w:val="26"/>
          <w:szCs w:val="26"/>
        </w:rPr>
        <w:t>)</w:t>
      </w:r>
      <w:r w:rsidR="00767A62" w:rsidRPr="00EB1FCD">
        <w:rPr>
          <w:rFonts w:eastAsia="標楷體" w:hAnsi="標楷體" w:hint="eastAsia"/>
          <w:bCs/>
          <w:sz w:val="26"/>
          <w:szCs w:val="26"/>
        </w:rPr>
        <w:t>，</w:t>
      </w:r>
      <w:r w:rsidR="00106CDA" w:rsidRPr="00EB1FCD">
        <w:rPr>
          <w:rFonts w:eastAsia="標楷體" w:hAnsi="標楷體"/>
          <w:bCs/>
          <w:sz w:val="26"/>
          <w:szCs w:val="26"/>
        </w:rPr>
        <w:t>10</w:t>
      </w:r>
      <w:r w:rsidR="00106CDA">
        <w:rPr>
          <w:rFonts w:eastAsia="標楷體" w:hAnsi="標楷體" w:hint="eastAsia"/>
          <w:bCs/>
          <w:sz w:val="26"/>
          <w:szCs w:val="26"/>
        </w:rPr>
        <w:t>5</w:t>
      </w:r>
      <w:r w:rsidR="00E4756A" w:rsidRPr="00EB1FCD">
        <w:rPr>
          <w:rFonts w:eastAsia="標楷體" w:hAnsi="標楷體" w:hint="eastAsia"/>
          <w:bCs/>
          <w:sz w:val="26"/>
          <w:szCs w:val="26"/>
        </w:rPr>
        <w:t>會計年度該交易金額分別為</w:t>
      </w:r>
      <w:r w:rsidR="00E4756A" w:rsidRPr="00EB1FCD">
        <w:rPr>
          <w:rFonts w:eastAsia="標楷體" w:hAnsi="標楷體"/>
          <w:bCs/>
          <w:sz w:val="26"/>
          <w:szCs w:val="26"/>
        </w:rPr>
        <w:t>5,</w:t>
      </w:r>
      <w:r w:rsidR="00106CDA">
        <w:rPr>
          <w:rFonts w:eastAsia="標楷體" w:hAnsi="標楷體" w:hint="eastAsia"/>
          <w:bCs/>
          <w:sz w:val="26"/>
          <w:szCs w:val="26"/>
        </w:rPr>
        <w:t>214</w:t>
      </w:r>
      <w:r w:rsidR="00E4756A" w:rsidRPr="00EB1FCD">
        <w:rPr>
          <w:rFonts w:eastAsia="標楷體" w:hAnsi="標楷體" w:hint="eastAsia"/>
          <w:bCs/>
          <w:sz w:val="26"/>
          <w:szCs w:val="26"/>
        </w:rPr>
        <w:t>仟元；</w:t>
      </w:r>
      <w:r w:rsidR="00E4756A" w:rsidRPr="00EB1FCD">
        <w:rPr>
          <w:rFonts w:eastAsia="標楷體" w:hAnsi="標楷體"/>
          <w:bCs/>
          <w:sz w:val="26"/>
          <w:szCs w:val="26"/>
        </w:rPr>
        <w:t>360</w:t>
      </w:r>
      <w:r w:rsidR="00E4756A" w:rsidRPr="00EB1FCD">
        <w:rPr>
          <w:rFonts w:eastAsia="標楷體" w:hAnsi="標楷體" w:hint="eastAsia"/>
          <w:bCs/>
          <w:sz w:val="26"/>
          <w:szCs w:val="26"/>
        </w:rPr>
        <w:t>仟元。</w:t>
      </w:r>
    </w:p>
    <w:p w:rsidR="00147E96" w:rsidRPr="00EB1FCD" w:rsidRDefault="006404A5" w:rsidP="008C6FC3">
      <w:pPr>
        <w:numPr>
          <w:ilvl w:val="0"/>
          <w:numId w:val="14"/>
        </w:numPr>
        <w:tabs>
          <w:tab w:val="left" w:pos="1134"/>
        </w:tabs>
        <w:spacing w:beforeLines="50" w:before="120" w:afterLines="50" w:after="120" w:line="360" w:lineRule="auto"/>
        <w:ind w:leftChars="250" w:left="1080"/>
        <w:jc w:val="both"/>
        <w:rPr>
          <w:rFonts w:eastAsia="標楷體" w:hAnsi="標楷體"/>
          <w:b/>
          <w:sz w:val="28"/>
          <w:szCs w:val="26"/>
        </w:rPr>
      </w:pPr>
      <w:r w:rsidRPr="00EB1FCD">
        <w:rPr>
          <w:rFonts w:eastAsia="標楷體" w:hAnsi="標楷體" w:hint="eastAsia"/>
          <w:b/>
          <w:sz w:val="28"/>
          <w:szCs w:val="26"/>
        </w:rPr>
        <w:t>服務之提供</w:t>
      </w:r>
    </w:p>
    <w:p w:rsidR="00147E96" w:rsidRPr="00EB1FCD" w:rsidRDefault="00767A62" w:rsidP="008C6FC3">
      <w:pPr>
        <w:numPr>
          <w:ilvl w:val="0"/>
          <w:numId w:val="88"/>
        </w:numPr>
        <w:tabs>
          <w:tab w:val="left" w:pos="1440"/>
          <w:tab w:val="left" w:pos="1560"/>
        </w:tabs>
        <w:spacing w:beforeLines="50" w:before="120" w:afterLines="50" w:after="120" w:line="360" w:lineRule="auto"/>
        <w:ind w:leftChars="300" w:left="1202" w:hanging="482"/>
        <w:jc w:val="both"/>
        <w:rPr>
          <w:rFonts w:eastAsia="標楷體" w:hAnsi="標楷體"/>
          <w:sz w:val="26"/>
          <w:szCs w:val="26"/>
        </w:rPr>
      </w:pPr>
      <w:r w:rsidRPr="00EB1FCD">
        <w:rPr>
          <w:rFonts w:eastAsia="標楷體" w:hAnsi="標楷體" w:hint="eastAsia"/>
          <w:sz w:val="26"/>
          <w:szCs w:val="26"/>
        </w:rPr>
        <w:t>接受顧問服務</w:t>
      </w:r>
    </w:p>
    <w:p w:rsidR="00147E96" w:rsidRPr="00EB1FCD" w:rsidRDefault="00E4756A" w:rsidP="008C6FC3">
      <w:pPr>
        <w:tabs>
          <w:tab w:val="left" w:pos="1134"/>
        </w:tabs>
        <w:spacing w:beforeLines="50" w:before="120" w:afterLines="50" w:after="120" w:line="360" w:lineRule="auto"/>
        <w:ind w:leftChars="400" w:left="960" w:firstLineChars="200" w:firstLine="520"/>
        <w:jc w:val="both"/>
        <w:rPr>
          <w:rFonts w:eastAsia="標楷體" w:hAnsi="標楷體"/>
          <w:bCs/>
          <w:sz w:val="26"/>
          <w:szCs w:val="26"/>
        </w:rPr>
      </w:pPr>
      <w:proofErr w:type="gramStart"/>
      <w:r w:rsidRPr="00EB1FCD">
        <w:rPr>
          <w:rFonts w:eastAsia="標楷體" w:hAnsi="標楷體" w:hint="eastAsia"/>
          <w:bCs/>
          <w:sz w:val="26"/>
          <w:szCs w:val="26"/>
        </w:rPr>
        <w:t>健誠國際</w:t>
      </w:r>
      <w:proofErr w:type="gramEnd"/>
      <w:r w:rsidRPr="00EB1FCD">
        <w:rPr>
          <w:rFonts w:eastAsia="標楷體" w:hAnsi="標楷體" w:hint="eastAsia"/>
          <w:bCs/>
          <w:sz w:val="26"/>
          <w:szCs w:val="26"/>
        </w:rPr>
        <w:t>支付成運汽車相關維修人員</w:t>
      </w:r>
      <w:r w:rsidR="00767A62" w:rsidRPr="00EB1FCD">
        <w:rPr>
          <w:rFonts w:eastAsia="標楷體" w:hAnsi="標楷體" w:hint="eastAsia"/>
          <w:bCs/>
          <w:sz w:val="26"/>
          <w:szCs w:val="26"/>
        </w:rPr>
        <w:t>諮詢顧問</w:t>
      </w:r>
      <w:r w:rsidRPr="00EB1FCD">
        <w:rPr>
          <w:rFonts w:eastAsia="標楷體" w:hAnsi="標楷體" w:hint="eastAsia"/>
          <w:bCs/>
          <w:sz w:val="26"/>
          <w:szCs w:val="26"/>
        </w:rPr>
        <w:t>費，</w:t>
      </w:r>
      <w:r w:rsidRPr="00EB1FCD">
        <w:rPr>
          <w:rFonts w:eastAsia="標楷體" w:hAnsi="標楷體"/>
          <w:bCs/>
          <w:sz w:val="26"/>
          <w:szCs w:val="26"/>
        </w:rPr>
        <w:t>104</w:t>
      </w:r>
      <w:r w:rsidRPr="00EB1FCD">
        <w:rPr>
          <w:rFonts w:eastAsia="標楷體" w:hAnsi="標楷體" w:hint="eastAsia"/>
          <w:bCs/>
          <w:sz w:val="26"/>
          <w:szCs w:val="26"/>
        </w:rPr>
        <w:t>會計年度該交易金額為</w:t>
      </w:r>
      <w:r w:rsidR="00106CDA">
        <w:rPr>
          <w:rFonts w:eastAsia="標楷體" w:hAnsi="標楷體" w:hint="eastAsia"/>
          <w:bCs/>
          <w:sz w:val="26"/>
          <w:szCs w:val="26"/>
        </w:rPr>
        <w:t>134</w:t>
      </w:r>
      <w:r w:rsidRPr="00EB1FCD">
        <w:rPr>
          <w:rFonts w:eastAsia="標楷體" w:hAnsi="標楷體" w:hint="eastAsia"/>
          <w:bCs/>
          <w:sz w:val="26"/>
          <w:szCs w:val="26"/>
        </w:rPr>
        <w:t>仟元。</w:t>
      </w:r>
    </w:p>
    <w:p w:rsidR="00603DA2" w:rsidRPr="00EB1FCD" w:rsidRDefault="00A52F8C" w:rsidP="008C6FC3">
      <w:pPr>
        <w:tabs>
          <w:tab w:val="left" w:pos="1134"/>
        </w:tabs>
        <w:spacing w:beforeLines="50" w:before="120" w:afterLines="50" w:after="120" w:line="360" w:lineRule="auto"/>
        <w:ind w:left="1440"/>
        <w:jc w:val="both"/>
        <w:rPr>
          <w:rFonts w:eastAsia="標楷體" w:hAnsi="標楷體"/>
          <w:sz w:val="26"/>
          <w:szCs w:val="26"/>
        </w:rPr>
      </w:pPr>
      <w:r>
        <w:rPr>
          <w:rFonts w:eastAsia="標楷體"/>
          <w:noProof/>
          <w:color w:val="0070C0"/>
          <w:sz w:val="26"/>
          <w:szCs w:val="26"/>
        </w:rPr>
        <w:pict>
          <v:roundrect id="AutoShape 713" o:spid="_x0000_s1078" style="position:absolute;left:0;text-align:left;margin-left:321.15pt;margin-top:25.05pt;width:41.3pt;height:172.25pt;z-index:2517463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" fillcolor="#4f81bd" strokecolor="#f2f2f2" strokeweight="3pt">
            <v:shadow on="t" color="#243f60" opacity=".5" offset="1pt"/>
            <v:textbox>
              <w:txbxContent>
                <w:p w:rsidR="005B7320" w:rsidRPr="00177E8D" w:rsidRDefault="005B7320" w:rsidP="00200889">
                  <w:pPr>
                    <w:spacing w:beforeLines="10" w:before="24"/>
                    <w:jc w:val="center"/>
                    <w:rPr>
                      <w:rFonts w:eastAsia="標楷體"/>
                      <w:b/>
                      <w:color w:val="FFFFFF"/>
                      <w:sz w:val="30"/>
                      <w:szCs w:val="30"/>
                    </w:rPr>
                  </w:pPr>
                  <w:r w:rsidRPr="00177E8D">
                    <w:rPr>
                      <w:rFonts w:eastAsia="標楷體" w:hint="eastAsia"/>
                      <w:b/>
                      <w:color w:val="FFFFFF"/>
                      <w:sz w:val="30"/>
                      <w:szCs w:val="30"/>
                    </w:rPr>
                    <w:t>客</w:t>
                  </w:r>
                </w:p>
                <w:p w:rsidR="005B7320" w:rsidRDefault="005B7320" w:rsidP="00200889">
                  <w:pPr>
                    <w:spacing w:beforeLines="10" w:before="24"/>
                    <w:jc w:val="center"/>
                    <w:rPr>
                      <w:rFonts w:eastAsia="標楷體"/>
                      <w:b/>
                      <w:color w:val="FFFFFF"/>
                      <w:sz w:val="30"/>
                      <w:szCs w:val="30"/>
                    </w:rPr>
                  </w:pPr>
                </w:p>
                <w:p w:rsidR="005B7320" w:rsidRDefault="005B7320" w:rsidP="00200889">
                  <w:pPr>
                    <w:spacing w:beforeLines="10" w:before="24"/>
                    <w:jc w:val="center"/>
                    <w:rPr>
                      <w:rFonts w:eastAsia="標楷體"/>
                      <w:b/>
                      <w:color w:val="FFFFFF"/>
                      <w:sz w:val="30"/>
                      <w:szCs w:val="30"/>
                    </w:rPr>
                  </w:pPr>
                </w:p>
                <w:p w:rsidR="005B7320" w:rsidRDefault="005B7320" w:rsidP="00200889">
                  <w:pPr>
                    <w:spacing w:beforeLines="10" w:before="24"/>
                    <w:jc w:val="center"/>
                    <w:rPr>
                      <w:rFonts w:eastAsia="標楷體"/>
                      <w:b/>
                      <w:color w:val="FFFFFF"/>
                      <w:sz w:val="30"/>
                      <w:szCs w:val="30"/>
                    </w:rPr>
                  </w:pPr>
                </w:p>
                <w:p w:rsidR="005B7320" w:rsidRDefault="005B7320" w:rsidP="00200889">
                  <w:pPr>
                    <w:spacing w:beforeLines="10" w:before="24"/>
                    <w:jc w:val="center"/>
                    <w:rPr>
                      <w:rFonts w:eastAsia="標楷體"/>
                      <w:b/>
                      <w:color w:val="FFFFFF"/>
                      <w:sz w:val="30"/>
                      <w:szCs w:val="30"/>
                    </w:rPr>
                  </w:pPr>
                </w:p>
                <w:p w:rsidR="005B7320" w:rsidRDefault="005B7320" w:rsidP="00200889">
                  <w:pPr>
                    <w:spacing w:beforeLines="10" w:before="24"/>
                    <w:jc w:val="center"/>
                    <w:rPr>
                      <w:rFonts w:eastAsia="標楷體"/>
                      <w:b/>
                      <w:color w:val="FFFFFF"/>
                      <w:sz w:val="30"/>
                      <w:szCs w:val="30"/>
                    </w:rPr>
                  </w:pPr>
                </w:p>
                <w:p w:rsidR="005B7320" w:rsidRDefault="005B7320" w:rsidP="00200889">
                  <w:pPr>
                    <w:spacing w:beforeLines="10" w:before="24"/>
                    <w:jc w:val="center"/>
                    <w:rPr>
                      <w:rFonts w:eastAsia="標楷體"/>
                      <w:b/>
                      <w:color w:val="FFFFFF"/>
                      <w:sz w:val="30"/>
                      <w:szCs w:val="30"/>
                    </w:rPr>
                  </w:pPr>
                  <w:r w:rsidRPr="00177E8D">
                    <w:rPr>
                      <w:rFonts w:eastAsia="標楷體" w:hint="eastAsia"/>
                      <w:b/>
                      <w:color w:val="FFFFFF"/>
                      <w:sz w:val="30"/>
                      <w:szCs w:val="30"/>
                    </w:rPr>
                    <w:t>戶</w:t>
                  </w:r>
                </w:p>
                <w:p w:rsidR="005B7320" w:rsidRDefault="005B7320" w:rsidP="00200889">
                  <w:pPr>
                    <w:spacing w:beforeLines="10" w:before="24"/>
                    <w:jc w:val="center"/>
                    <w:rPr>
                      <w:rFonts w:eastAsia="標楷體"/>
                      <w:b/>
                      <w:color w:val="FFFFFF"/>
                      <w:sz w:val="30"/>
                      <w:szCs w:val="30"/>
                    </w:rPr>
                  </w:pPr>
                </w:p>
              </w:txbxContent>
            </v:textbox>
          </v:roundrect>
        </w:pict>
      </w:r>
      <w:r>
        <w:rPr>
          <w:rFonts w:eastAsia="標楷體"/>
          <w:noProof/>
          <w:color w:val="0070C0"/>
          <w:sz w:val="26"/>
          <w:szCs w:val="26"/>
        </w:rPr>
        <w:pict>
          <v:group id="Group 772" o:spid="_x0000_s1079" style="position:absolute;left:0;text-align:left;margin-left:-24.8pt;margin-top:22.3pt;width:137.45pt;height:172.25pt;z-index:251748352" coordorigin="2006,10761" coordsize="2749,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">
            <v:roundrect id="AutoShape 707" o:spid="_x0000_s1080" style="position:absolute;left:2006;top:10761;width:826;height:344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TOScIA&#10;AADbAAAADwAAAGRycy9kb3ducmV2LnhtbESPQYvCMBSE78L+h/AW9qbpuiJajbIWBA9e1F3Pj+bZ&#10;FJuX2kSt/nojCB6HmfmGmc5bW4kLNb50rOC7l4Agzp0uuVDwt1t2RyB8QNZYOSYFN/Iwn310pphq&#10;d+UNXbahEBHCPkUFJoQ6ldLnhiz6nquJo3dwjcUQZVNI3eA1wm0l+0kylBZLjgsGa8oM5cft2Sq4&#10;e1ruSzPITv8OF3t3G2GWrJX6+mx/JyACteEdfrVXWsHPGJ5f4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M5JwgAAANsAAAAPAAAAAAAAAAAAAAAAAJgCAABkcnMvZG93&#10;bnJldi54bWxQSwUGAAAAAAQABAD1AAAAhwMAAAAA&#10;" fillcolor="#9bbb59" strokecolor="#f2f2f2" strokeweight="3pt">
              <v:shadow on="t" color="#4e6128" opacity=".5" offset="1pt"/>
              <v:textbox>
                <w:txbxContent>
                  <w:p w:rsidR="005B7320" w:rsidRPr="00177E8D" w:rsidRDefault="005B7320" w:rsidP="00200889">
                    <w:pPr>
                      <w:spacing w:beforeLines="10" w:before="24"/>
                      <w:jc w:val="center"/>
                      <w:rPr>
                        <w:rFonts w:eastAsia="標楷體"/>
                        <w:b/>
                        <w:color w:val="FFFFFF"/>
                        <w:sz w:val="30"/>
                        <w:szCs w:val="30"/>
                      </w:rPr>
                    </w:pPr>
                    <w:r w:rsidRPr="00177E8D">
                      <w:rPr>
                        <w:rFonts w:eastAsia="標楷體" w:hint="eastAsia"/>
                        <w:b/>
                        <w:color w:val="FFFFFF"/>
                        <w:sz w:val="30"/>
                        <w:szCs w:val="30"/>
                      </w:rPr>
                      <w:t>供</w:t>
                    </w:r>
                  </w:p>
                  <w:p w:rsidR="005B7320" w:rsidRDefault="005B7320" w:rsidP="00200889">
                    <w:pPr>
                      <w:spacing w:beforeLines="10" w:before="24"/>
                      <w:jc w:val="center"/>
                      <w:rPr>
                        <w:rFonts w:eastAsia="標楷體"/>
                        <w:b/>
                        <w:color w:val="FFFFFF"/>
                        <w:sz w:val="30"/>
                        <w:szCs w:val="30"/>
                      </w:rPr>
                    </w:pPr>
                  </w:p>
                  <w:p w:rsidR="005B7320" w:rsidRDefault="005B7320" w:rsidP="00200889">
                    <w:pPr>
                      <w:spacing w:beforeLines="10" w:before="24"/>
                      <w:jc w:val="center"/>
                      <w:rPr>
                        <w:rFonts w:eastAsia="標楷體"/>
                        <w:b/>
                        <w:color w:val="FFFFFF"/>
                        <w:sz w:val="30"/>
                        <w:szCs w:val="30"/>
                      </w:rPr>
                    </w:pPr>
                  </w:p>
                  <w:p w:rsidR="005B7320" w:rsidRDefault="005B7320" w:rsidP="00200889">
                    <w:pPr>
                      <w:spacing w:beforeLines="10" w:before="24"/>
                      <w:jc w:val="center"/>
                      <w:rPr>
                        <w:rFonts w:eastAsia="標楷體"/>
                        <w:b/>
                        <w:color w:val="FFFFFF"/>
                        <w:sz w:val="30"/>
                        <w:szCs w:val="30"/>
                      </w:rPr>
                    </w:pPr>
                    <w:r w:rsidRPr="00177E8D">
                      <w:rPr>
                        <w:rFonts w:eastAsia="標楷體" w:hint="eastAsia"/>
                        <w:b/>
                        <w:color w:val="FFFFFF"/>
                        <w:sz w:val="30"/>
                        <w:szCs w:val="30"/>
                      </w:rPr>
                      <w:t>應</w:t>
                    </w:r>
                  </w:p>
                  <w:p w:rsidR="005B7320" w:rsidRDefault="005B7320" w:rsidP="00200889">
                    <w:pPr>
                      <w:spacing w:beforeLines="10" w:before="24"/>
                      <w:jc w:val="center"/>
                      <w:rPr>
                        <w:rFonts w:eastAsia="標楷體"/>
                        <w:b/>
                        <w:color w:val="FFFFFF"/>
                        <w:sz w:val="30"/>
                        <w:szCs w:val="30"/>
                      </w:rPr>
                    </w:pPr>
                  </w:p>
                  <w:p w:rsidR="005B7320" w:rsidRDefault="005B7320" w:rsidP="00200889">
                    <w:pPr>
                      <w:spacing w:beforeLines="10" w:before="24"/>
                      <w:jc w:val="center"/>
                      <w:rPr>
                        <w:rFonts w:eastAsia="標楷體"/>
                        <w:b/>
                        <w:color w:val="FFFFFF"/>
                        <w:sz w:val="30"/>
                        <w:szCs w:val="30"/>
                      </w:rPr>
                    </w:pPr>
                  </w:p>
                  <w:p w:rsidR="005B7320" w:rsidRDefault="005B7320" w:rsidP="00200889">
                    <w:pPr>
                      <w:spacing w:beforeLines="10" w:before="24"/>
                      <w:jc w:val="center"/>
                      <w:rPr>
                        <w:rFonts w:eastAsia="標楷體"/>
                        <w:b/>
                        <w:color w:val="FFFFFF"/>
                        <w:sz w:val="30"/>
                        <w:szCs w:val="30"/>
                      </w:rPr>
                    </w:pPr>
                    <w:r w:rsidRPr="00177E8D">
                      <w:rPr>
                        <w:rFonts w:eastAsia="標楷體" w:hint="eastAsia"/>
                        <w:b/>
                        <w:color w:val="FFFFFF"/>
                        <w:sz w:val="30"/>
                        <w:szCs w:val="30"/>
                      </w:rPr>
                      <w:t>商</w:t>
                    </w:r>
                  </w:p>
                  <w:p w:rsidR="005B7320" w:rsidRDefault="005B7320" w:rsidP="00200889">
                    <w:pPr>
                      <w:spacing w:beforeLines="10" w:before="24"/>
                      <w:jc w:val="center"/>
                      <w:rPr>
                        <w:rFonts w:eastAsia="標楷體"/>
                        <w:b/>
                        <w:color w:val="FFFFFF"/>
                        <w:sz w:val="30"/>
                        <w:szCs w:val="30"/>
                      </w:rPr>
                    </w:pPr>
                  </w:p>
                </w:txbxContent>
              </v:textbox>
            </v:roundrect>
            <v:rect id="Rectangle 708" o:spid="_x0000_s1081" style="position:absolute;left:3414;top:13253;width:1326;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XD8IA&#10;AADbAAAADwAAAGRycy9kb3ducmV2LnhtbERPTWsCMRC9F/ofwhS81WxVWlmNosKiFytaD3qbbqa7&#10;S5PJkkRd/705FHp8vO/pvLNGXMmHxrGCt34Ggrh0uuFKwfGreB2DCBFZo3FMCu4UYD57fppirt2N&#10;93Q9xEqkEA45KqhjbHMpQ1mTxdB3LXHifpy3GBP0ldQebyncGjnIsndpseHUUGNLq5rK38PFKrDn&#10;qtiadbn7PjfFwJz8/vNjuFSq99ItJiAidfFf/OfeaAWjtD59ST9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lcPwgAAANsAAAAPAAAAAAAAAAAAAAAAAJgCAABkcnMvZG93&#10;bnJldi54bWxQSwUGAAAAAAQABAD1AAAAhwMAAAAA&#10;" strokeweight="2.5pt">
              <v:textbox>
                <w:txbxContent>
                  <w:p w:rsidR="005B7320" w:rsidRDefault="005B7320" w:rsidP="00477B0B">
                    <w:pPr>
                      <w:jc w:val="center"/>
                      <w:rPr>
                        <w:rFonts w:eastAsia="標楷體"/>
                        <w:sz w:val="27"/>
                        <w:szCs w:val="27"/>
                      </w:rPr>
                    </w:pPr>
                    <w:r w:rsidRPr="00BB1968">
                      <w:rPr>
                        <w:rFonts w:eastAsia="標楷體" w:hint="eastAsia"/>
                        <w:sz w:val="27"/>
                        <w:szCs w:val="27"/>
                      </w:rPr>
                      <w:t>隆祿</w:t>
                    </w:r>
                  </w:p>
                  <w:p w:rsidR="005B7320" w:rsidRPr="00BB1968" w:rsidRDefault="005B7320" w:rsidP="00477B0B">
                    <w:pPr>
                      <w:jc w:val="center"/>
                      <w:rPr>
                        <w:rFonts w:eastAsia="標楷體"/>
                        <w:sz w:val="27"/>
                        <w:szCs w:val="27"/>
                      </w:rPr>
                    </w:pPr>
                    <w:r w:rsidRPr="00BB1968">
                      <w:rPr>
                        <w:rFonts w:eastAsia="標楷體" w:hint="eastAsia"/>
                        <w:sz w:val="27"/>
                        <w:szCs w:val="27"/>
                      </w:rPr>
                      <w:t>企業</w:t>
                    </w:r>
                  </w:p>
                </w:txbxContent>
              </v:textbox>
            </v:rect>
            <v:shape id="AutoShape 709" o:spid="_x0000_s1082" type="#_x0000_t32" style="position:absolute;left:2877;top:12600;width:483;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YkJ8MAAADbAAAADwAAAGRycy9kb3ducmV2LnhtbESP0WrCQBRE3wv+w3IFX0rdREQkuoqI&#10;BaVIMfUDLtlrNpq9G7LbGP++Kwh9HGbmDLNc97YWHbW+cqwgHScgiAunKy4VnH8+P+YgfEDWWDsm&#10;BQ/ysF4N3paYaXfnE3V5KEWEsM9QgQmhyaT0hSGLfuwa4uhdXGsxRNmWUrd4j3Bby0mSzKTFiuOC&#10;wYa2hopb/msVhO3s/H36Os6vKRr07/nuMOkSpUbDfrMAEagP/+FXe68VTFN4fo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mJCfDAAAA2wAAAA8AAAAAAAAAAAAA&#10;AAAAoQIAAGRycy9kb3ducmV2LnhtbFBLBQYAAAAABAAEAPkAAACRAwAAAAA=&#10;" strokeweight="2pt">
              <v:stroke dashstyle="dash" endarrow="block"/>
            </v:shape>
            <v:rect id="Rectangle 712" o:spid="_x0000_s1083" style="position:absolute;left:3414;top:12055;width:1326;height: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Rs48UA&#10;AADbAAAADwAAAGRycy9kb3ducmV2LnhtbESPQWsCMRSE74X+h/CE3mrWrdSyGkULS3uxovagt9fN&#10;6+7S5GVJUl3/vSkUPA4z8w0zW/TWiBP50DpWMBpmIIgrp1uuFXzuy8cXECEiazSOScGFAizm93cz&#10;LLQ785ZOu1iLBOFQoIImxq6QMlQNWQxD1xEn79t5izFJX0vt8Zzg1sg8y56lxZbTQoMdvTZU/ex+&#10;rQJ7rMu1eas2X8e2zM3Bbz8mTyulHgb9cgoiUh9v4f/2u1YwzuHvS/o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GzjxQAAANsAAAAPAAAAAAAAAAAAAAAAAJgCAABkcnMv&#10;ZG93bnJldi54bWxQSwUGAAAAAAQABAD1AAAAigMAAAAA&#10;" strokeweight="2.5pt">
              <v:textbox>
                <w:txbxContent>
                  <w:p w:rsidR="005B7320" w:rsidRDefault="005B7320" w:rsidP="00477B0B">
                    <w:pPr>
                      <w:jc w:val="center"/>
                      <w:rPr>
                        <w:rFonts w:eastAsia="標楷體"/>
                        <w:sz w:val="27"/>
                        <w:szCs w:val="27"/>
                      </w:rPr>
                    </w:pPr>
                    <w:r w:rsidRPr="00D61C99">
                      <w:rPr>
                        <w:rFonts w:eastAsia="標楷體" w:hint="eastAsia"/>
                        <w:sz w:val="27"/>
                        <w:szCs w:val="27"/>
                      </w:rPr>
                      <w:t>成運</w:t>
                    </w:r>
                  </w:p>
                  <w:p w:rsidR="005B7320" w:rsidRPr="00D61C99" w:rsidRDefault="005B7320" w:rsidP="00477B0B">
                    <w:pPr>
                      <w:jc w:val="center"/>
                      <w:rPr>
                        <w:rFonts w:eastAsia="標楷體"/>
                        <w:sz w:val="27"/>
                        <w:szCs w:val="27"/>
                      </w:rPr>
                    </w:pPr>
                    <w:r w:rsidRPr="00D61C99">
                      <w:rPr>
                        <w:rFonts w:eastAsia="標楷體" w:hint="eastAsia"/>
                        <w:sz w:val="27"/>
                        <w:szCs w:val="27"/>
                      </w:rPr>
                      <w:t>汽車</w:t>
                    </w:r>
                  </w:p>
                </w:txbxContent>
              </v:textbox>
            </v:rect>
            <v:rect id="Rectangle 715" o:spid="_x0000_s1084" style="position:absolute;left:3429;top:11016;width:1326;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jJeMUA&#10;AADbAAAADwAAAGRycy9kb3ducmV2LnhtbESPT2sCMRTE7wW/Q3hCbzWrllZWo1RhaS9W/HPQ23Pz&#10;3F2avCxJqttvbwqFHoeZ+Q0zW3TWiCv50DhWMBxkIIhLpxuuFBz2xdMERIjIGo1jUvBDARbz3sMM&#10;c+1uvKXrLlYiQTjkqKCOsc2lDGVNFsPAtcTJuzhvMSbpK6k93hLcGjnKshdpseG0UGNLq5rKr923&#10;VWBPVbE27+XmfGqKkTn67efreKnUY797m4KI1MX/8F/7Qyt4HsPvl/Q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Ml4xQAAANsAAAAPAAAAAAAAAAAAAAAAAJgCAABkcnMv&#10;ZG93bnJldi54bWxQSwUGAAAAAAQABAD1AAAAigMAAAAA&#10;" strokeweight="2.5pt">
              <v:textbox>
                <w:txbxContent>
                  <w:p w:rsidR="005B7320" w:rsidRDefault="005B7320" w:rsidP="00477B0B">
                    <w:pPr>
                      <w:jc w:val="center"/>
                      <w:rPr>
                        <w:rFonts w:eastAsia="標楷體"/>
                        <w:sz w:val="27"/>
                        <w:szCs w:val="27"/>
                      </w:rPr>
                    </w:pPr>
                    <w:r>
                      <w:rPr>
                        <w:rFonts w:eastAsia="標楷體" w:hint="eastAsia"/>
                        <w:sz w:val="27"/>
                        <w:szCs w:val="27"/>
                      </w:rPr>
                      <w:t>艾瑪</w:t>
                    </w:r>
                  </w:p>
                  <w:p w:rsidR="005B7320" w:rsidRPr="00BB1968" w:rsidRDefault="005B7320" w:rsidP="00477B0B">
                    <w:pPr>
                      <w:jc w:val="center"/>
                      <w:rPr>
                        <w:rFonts w:eastAsia="標楷體"/>
                        <w:sz w:val="27"/>
                        <w:szCs w:val="27"/>
                      </w:rPr>
                    </w:pPr>
                    <w:r>
                      <w:rPr>
                        <w:rFonts w:eastAsia="標楷體" w:hint="eastAsia"/>
                        <w:sz w:val="27"/>
                        <w:szCs w:val="27"/>
                      </w:rPr>
                      <w:t>車輛</w:t>
                    </w:r>
                  </w:p>
                </w:txbxContent>
              </v:textbox>
            </v:rect>
            <v:shape id="AutoShape 716" o:spid="_x0000_s1085" type="#_x0000_t32" style="position:absolute;left:2892;top:13741;width:483;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GHv8IAAADbAAAADwAAAGRycy9kb3ducmV2LnhtbESP0YrCMBRE34X9h3AXfJE1VUSka5RF&#10;dkEREasfcGmuTd3mpjSx1r83guDjMDNnmPmys5VoqfGlYwWjYQKCOHe65ELB6fj3NQPhA7LGyjEp&#10;uJOH5eKjN8dUuxsfqM1CISKEfYoKTAh1KqXPDVn0Q1cTR+/sGoshyqaQusFbhNtKjpNkKi2WHBcM&#10;1rQylP9nV6sgrKan/WG7m11GaNAPst/NuE2U6n92P98gAnXhHX6111rBZAL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GHv8IAAADbAAAADwAAAAAAAAAAAAAA&#10;AAChAgAAZHJzL2Rvd25yZXYueG1sUEsFBgAAAAAEAAQA+QAAAJADAAAAAA==&#10;" strokeweight="2pt">
              <v:stroke dashstyle="dash" endarrow="block"/>
            </v:shape>
            <v:shape id="AutoShape 717" o:spid="_x0000_s1086" type="#_x0000_t32" style="position:absolute;left:2907;top:11475;width:483;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0iJMQAAADbAAAADwAAAGRycy9kb3ducmV2LnhtbESP0WrCQBRE3wv9h+UW+lLMRrEiMasU&#10;aUGRUpL6AZfsNRubvRuy2xj/3i0UfBxm5gyTb0bbioF63zhWME1SEMSV0w3XCo7fH5MlCB+QNbaO&#10;ScGVPGzWjw85ZtpduKChDLWIEPYZKjAhdJmUvjJk0SeuI47eyfUWQ5R9LXWPlwi3rZyl6UJabDgu&#10;GOxoa6j6KX+tgrBdHL+Kw+fyPEWD/qV838+GVKnnp/FtBSLQGO7h//ZOK5i/wt+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XSIkxAAAANsAAAAPAAAAAAAAAAAA&#10;AAAAAKECAABkcnMvZG93bnJldi54bWxQSwUGAAAAAAQABAD5AAAAkgMAAAAA&#10;" strokeweight="2pt">
              <v:stroke dashstyle="dash" endarrow="block"/>
            </v:shape>
          </v:group>
        </w:pict>
      </w:r>
      <w:proofErr w:type="gramStart"/>
      <w:r w:rsidR="005A2B50" w:rsidRPr="00EB1FCD">
        <w:rPr>
          <w:rFonts w:eastAsia="標楷體" w:hAnsi="標楷體" w:hint="eastAsia"/>
          <w:sz w:val="26"/>
          <w:szCs w:val="26"/>
        </w:rPr>
        <w:t>健誠國際</w:t>
      </w:r>
      <w:proofErr w:type="gramEnd"/>
      <w:r w:rsidR="006404A5" w:rsidRPr="00EB1FCD">
        <w:rPr>
          <w:rFonts w:eastAsia="標楷體" w:hAnsi="標楷體"/>
          <w:sz w:val="26"/>
          <w:szCs w:val="26"/>
        </w:rPr>
        <w:t>與</w:t>
      </w:r>
      <w:proofErr w:type="gramStart"/>
      <w:r w:rsidR="006404A5" w:rsidRPr="00EB1FCD">
        <w:rPr>
          <w:rFonts w:eastAsia="標楷體" w:hint="eastAsia"/>
          <w:sz w:val="26"/>
          <w:szCs w:val="26"/>
        </w:rPr>
        <w:t>關係企業</w:t>
      </w:r>
      <w:r w:rsidR="006404A5" w:rsidRPr="00EB1FCD">
        <w:rPr>
          <w:rFonts w:eastAsia="標楷體" w:hAnsi="標楷體"/>
          <w:sz w:val="26"/>
          <w:szCs w:val="26"/>
        </w:rPr>
        <w:t>間</w:t>
      </w:r>
      <w:r w:rsidR="006404A5" w:rsidRPr="00EB1FCD">
        <w:rPr>
          <w:rFonts w:eastAsia="標楷體" w:hAnsi="標楷體" w:hint="eastAsia"/>
          <w:sz w:val="26"/>
          <w:szCs w:val="26"/>
        </w:rPr>
        <w:t>受控</w:t>
      </w:r>
      <w:proofErr w:type="gramEnd"/>
      <w:r w:rsidR="006404A5" w:rsidRPr="00EB1FCD">
        <w:rPr>
          <w:rFonts w:eastAsia="標楷體" w:hAnsi="標楷體" w:hint="eastAsia"/>
          <w:sz w:val="26"/>
          <w:szCs w:val="26"/>
        </w:rPr>
        <w:t>交易</w:t>
      </w:r>
      <w:r w:rsidR="006404A5" w:rsidRPr="00EB1FCD">
        <w:rPr>
          <w:rFonts w:eastAsia="標楷體" w:hAnsi="標楷體"/>
          <w:sz w:val="26"/>
          <w:szCs w:val="26"/>
        </w:rPr>
        <w:t>流程如下圖所示：</w:t>
      </w:r>
    </w:p>
    <w:p w:rsidR="00884EE6" w:rsidRPr="00EB1FCD" w:rsidRDefault="00A52F8C" w:rsidP="008C6FC3">
      <w:pPr>
        <w:tabs>
          <w:tab w:val="left" w:pos="1134"/>
        </w:tabs>
        <w:spacing w:beforeLines="50" w:before="120" w:afterLines="50" w:after="120" w:line="360" w:lineRule="auto"/>
        <w:jc w:val="both"/>
        <w:rPr>
          <w:rFonts w:eastAsia="標楷體"/>
          <w:color w:val="0070C0"/>
          <w:sz w:val="26"/>
          <w:szCs w:val="26"/>
        </w:rPr>
      </w:pPr>
      <w:r>
        <w:rPr>
          <w:rFonts w:eastAsia="標楷體"/>
          <w:noProof/>
          <w:color w:val="0070C0"/>
          <w:sz w:val="26"/>
          <w:szCs w:val="26"/>
        </w:rPr>
        <w:pict>
          <v:rect id="Rectangle 762" o:spid="_x0000_s1090" style="position:absolute;left:0;text-align:left;margin-left:362.75pt;margin-top:24.75pt;width:63.95pt;height:26.85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" filled="f" stroked="f" strokecolor="white" strokeweight="5pt">
            <v:stroke linestyle="thickThin"/>
            <v:textbox>
              <w:txbxContent>
                <w:p w:rsidR="005B7320" w:rsidRPr="002F37CD" w:rsidRDefault="005B7320" w:rsidP="00477B0B">
                  <w:pPr>
                    <w:rPr>
                      <w:rFonts w:ascii="標楷體" w:eastAsia="標楷體" w:hAnsi="標楷體"/>
                      <w:b/>
                    </w:rPr>
                  </w:pPr>
                  <w:r>
                    <w:rPr>
                      <w:rFonts w:ascii="標楷體" w:eastAsia="標楷體" w:hAnsi="標楷體" w:hint="eastAsia"/>
                      <w:b/>
                    </w:rPr>
                    <w:t>勞務</w:t>
                  </w:r>
                </w:p>
              </w:txbxContent>
            </v:textbox>
          </v:rect>
        </w:pict>
      </w:r>
      <w:r>
        <w:rPr>
          <w:rFonts w:eastAsia="標楷體"/>
          <w:noProof/>
          <w:color w:val="0070C0"/>
          <w:sz w:val="26"/>
          <w:szCs w:val="26"/>
        </w:rPr>
        <w:pict>
          <v:group id="Group 749" o:spid="_x0000_s1087" style="position:absolute;left:0;text-align:left;margin-left:361.65pt;margin-top:.05pt;width:79.1pt;height:26.85pt;z-index:251757568" coordorigin="2306,9824" coordsize="177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">
            <v:shape id="AutoShape 750" o:spid="_x0000_s1088" type="#_x0000_t32" style="position:absolute;left:3125;top:10061;width:95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E2xcMAAADbAAAADwAAAGRycy9kb3ducmV2LnhtbESPQYvCMBSE74L/ITxhb5qqoNI1yuqy&#10;KoiCdQ8eH82zLdu8dJuo9d8bQfA4zMw3zHTemFJcqXaFZQX9XgSCOLW64EzB7/GnOwHhPLLG0jIp&#10;uJOD+azdmmKs7Y0PdE18JgKEXYwKcu+rWEqX5mTQ9WxFHLyzrQ36IOtM6hpvAW5KOYiikTRYcFjI&#10;saJlTulfcjEKjBsP99av/vc7u/ne3hM+HRdrpT46zdcnCE+Nf4df7Y1WMBzB80v4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BNsXDAAAA2wAAAA8AAAAAAAAAAAAA&#10;AAAAoQIAAGRycy9kb3ducmV2LnhtbFBLBQYAAAAABAAEAPkAAACRAwAAAAA=&#10;" strokeweight="2pt">
              <v:stroke endarrow="block"/>
            </v:shape>
            <v:rect id="Rectangle 751" o:spid="_x0000_s1089" style="position:absolute;left:2306;top:9824;width:1439;height:5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dZDcYA&#10;AADbAAAADwAAAGRycy9kb3ducmV2LnhtbESP3WoCMRSE7wt9h3AKvSmarUKVrVGsoIhQ8Q/by8Pm&#10;dHdxc7JuosY+vSkUvBxm5htmMAqmEmdqXGlZwWs7AUGcWV1yrmC3nbb6IJxH1lhZJgVXcjAaPj4M&#10;MNX2wms6b3wuIoRdigoK7+tUSpcVZNC1bU0cvR/bGPRRNrnUDV4i3FSykyRv0mDJcaHAmiYFZYfN&#10;ySj4qPbuy4Z+d37Kw+fL7/K4+p4tlHp+CuN3EJ6Cv4f/23OtoNuDvy/xB8jh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dZDcYAAADbAAAADwAAAAAAAAAAAAAAAACYAgAAZHJz&#10;L2Rvd25yZXYueG1sUEsFBgAAAAAEAAQA9QAAAIsDAAAAAA==&#10;" filled="f" stroked="f" strokecolor="white" strokeweight="5pt">
              <v:stroke linestyle="thickThin"/>
              <v:textbox>
                <w:txbxContent>
                  <w:p w:rsidR="005B7320" w:rsidRPr="002F37CD" w:rsidRDefault="005B7320" w:rsidP="00477B0B">
                    <w:pPr>
                      <w:rPr>
                        <w:rFonts w:ascii="標楷體" w:eastAsia="標楷體" w:hAnsi="標楷體"/>
                        <w:b/>
                      </w:rPr>
                    </w:pPr>
                    <w:r w:rsidRPr="002F37CD">
                      <w:rPr>
                        <w:rFonts w:ascii="標楷體" w:eastAsia="標楷體" w:hAnsi="標楷體" w:hint="eastAsia"/>
                        <w:b/>
                      </w:rPr>
                      <w:t>成品</w:t>
                    </w:r>
                  </w:p>
                </w:txbxContent>
              </v:textbox>
            </v:rect>
          </v:group>
        </w:pict>
      </w:r>
      <w:r>
        <w:rPr>
          <w:rFonts w:eastAsia="標楷體"/>
          <w:noProof/>
          <w:color w:val="0070C0"/>
          <w:sz w:val="26"/>
          <w:szCs w:val="26"/>
        </w:rPr>
        <w:pict>
          <v:shape id="AutoShape 725" o:spid="_x0000_s1121" type="#_x0000_t32" style="position:absolute;left:0;text-align:left;margin-left:114.6pt;margin-top:14.75pt;width:95.35pt;height:0;flip:x;z-index:25175552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" strokeweight="2pt">
            <v:stroke dashstyle="dash" endarrow="block"/>
          </v:shape>
        </w:pict>
      </w:r>
      <w:r>
        <w:rPr>
          <w:rFonts w:eastAsia="標楷體"/>
          <w:noProof/>
          <w:color w:val="0070C0"/>
          <w:sz w:val="26"/>
          <w:szCs w:val="26"/>
        </w:rPr>
        <w:pict>
          <v:rect id="Rectangle 711" o:spid="_x0000_s1091" style="position:absolute;left:0;text-align:left;margin-left:216.5pt;margin-top:1.25pt;width:66.3pt;height:159.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" strokeweight="2.5pt">
            <v:textbox>
              <w:txbxContent>
                <w:p w:rsidR="005B7320" w:rsidRDefault="005B7320" w:rsidP="00477B0B">
                  <w:pPr>
                    <w:jc w:val="center"/>
                    <w:rPr>
                      <w:rFonts w:eastAsia="標楷體"/>
                      <w:sz w:val="27"/>
                      <w:szCs w:val="27"/>
                    </w:rPr>
                  </w:pPr>
                </w:p>
                <w:p w:rsidR="005B7320" w:rsidRDefault="005B7320" w:rsidP="00477B0B">
                  <w:pPr>
                    <w:jc w:val="center"/>
                    <w:rPr>
                      <w:rFonts w:eastAsia="標楷體"/>
                      <w:sz w:val="27"/>
                      <w:szCs w:val="27"/>
                    </w:rPr>
                  </w:pPr>
                </w:p>
                <w:p w:rsidR="005B7320" w:rsidRDefault="005B7320" w:rsidP="00477B0B">
                  <w:pPr>
                    <w:jc w:val="center"/>
                    <w:rPr>
                      <w:rFonts w:eastAsia="標楷體"/>
                      <w:sz w:val="27"/>
                      <w:szCs w:val="27"/>
                    </w:rPr>
                  </w:pPr>
                </w:p>
                <w:p w:rsidR="005B7320" w:rsidRDefault="005B7320" w:rsidP="00477B0B">
                  <w:pPr>
                    <w:jc w:val="center"/>
                    <w:rPr>
                      <w:rFonts w:eastAsia="標楷體"/>
                      <w:sz w:val="27"/>
                      <w:szCs w:val="27"/>
                    </w:rPr>
                  </w:pPr>
                  <w:r w:rsidRPr="00D61C99">
                    <w:rPr>
                      <w:rFonts w:eastAsia="標楷體" w:hint="eastAsia"/>
                      <w:sz w:val="27"/>
                      <w:szCs w:val="27"/>
                    </w:rPr>
                    <w:t>健誠</w:t>
                  </w:r>
                </w:p>
                <w:p w:rsidR="005B7320" w:rsidRDefault="005B7320" w:rsidP="00477B0B">
                  <w:pPr>
                    <w:jc w:val="center"/>
                    <w:rPr>
                      <w:rFonts w:eastAsia="標楷體"/>
                      <w:sz w:val="27"/>
                      <w:szCs w:val="27"/>
                    </w:rPr>
                  </w:pPr>
                </w:p>
                <w:p w:rsidR="005B7320" w:rsidRPr="00D61C99" w:rsidRDefault="005B7320" w:rsidP="00477B0B">
                  <w:pPr>
                    <w:jc w:val="center"/>
                    <w:rPr>
                      <w:rFonts w:eastAsia="標楷體"/>
                      <w:sz w:val="27"/>
                      <w:szCs w:val="27"/>
                    </w:rPr>
                  </w:pPr>
                  <w:r w:rsidRPr="00D61C99">
                    <w:rPr>
                      <w:rFonts w:eastAsia="標楷體" w:hint="eastAsia"/>
                      <w:sz w:val="27"/>
                      <w:szCs w:val="27"/>
                    </w:rPr>
                    <w:t>國際</w:t>
                  </w:r>
                </w:p>
              </w:txbxContent>
            </v:textbox>
          </v:rect>
        </w:pict>
      </w:r>
      <w:r>
        <w:rPr>
          <w:rFonts w:eastAsia="標楷體"/>
          <w:noProof/>
          <w:color w:val="0070C0"/>
          <w:sz w:val="26"/>
          <w:szCs w:val="26"/>
        </w:rPr>
        <w:pict>
          <v:shape id="AutoShape 723" o:spid="_x0000_s1120" type="#_x0000_t32" style="position:absolute;left:0;text-align:left;margin-left:114.55pt;margin-top:24.3pt;width:95.25pt;height:0;flip:x;z-index:25175347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" strokeweight="2pt">
            <v:stroke dashstyle="1 1" endarrow="block"/>
          </v:shape>
        </w:pict>
      </w:r>
    </w:p>
    <w:p w:rsidR="00147E96" w:rsidRPr="00EB1FCD" w:rsidRDefault="00A52F8C" w:rsidP="008C6FC3">
      <w:pPr>
        <w:tabs>
          <w:tab w:val="left" w:pos="1134"/>
        </w:tabs>
        <w:spacing w:beforeLines="50" w:before="120" w:afterLines="50" w:after="120" w:line="360" w:lineRule="auto"/>
        <w:jc w:val="both"/>
        <w:rPr>
          <w:rFonts w:eastAsia="標楷體"/>
          <w:color w:val="0070C0"/>
          <w:sz w:val="26"/>
          <w:szCs w:val="26"/>
        </w:rPr>
      </w:pPr>
      <w:r>
        <w:rPr>
          <w:rFonts w:eastAsia="標楷體"/>
          <w:noProof/>
          <w:color w:val="0070C0"/>
          <w:sz w:val="26"/>
          <w:szCs w:val="26"/>
        </w:rPr>
        <w:pict>
          <v:shape id="AutoShape 763" o:spid="_x0000_s1119" type="#_x0000_t32" style="position:absolute;left:0;text-align:left;margin-left:398.55pt;margin-top:8.75pt;width:42.55pt;height:0;z-index:2517749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" strokeweight="2pt">
            <v:stroke dashstyle="longDashDotDot" endarrow="block"/>
          </v:shape>
        </w:pict>
      </w:r>
      <w:r>
        <w:rPr>
          <w:rFonts w:eastAsia="標楷體"/>
          <w:noProof/>
          <w:color w:val="0070C0"/>
          <w:sz w:val="26"/>
          <w:szCs w:val="26"/>
        </w:rPr>
        <w:pict>
          <v:group id="Group 752" o:spid="_x0000_s1092" style="position:absolute;left:0;text-align:left;margin-left:362.85pt;margin-top:19.4pt;width:77.6pt;height:26.85pt;z-index:251758592" coordorigin="2336,10586" coordsize="174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">
            <v:shape id="AutoShape 753" o:spid="_x0000_s1093" type="#_x0000_t32" style="position:absolute;left:3125;top:10796;width:95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NgcQAAADbAAAADwAAAGRycy9kb3ducmV2LnhtbESP0WrCQBRE3wv9h+UWfCm6MQ+i0VWK&#10;tFARKYl+wCV7zcZm74bsNsa/dwWhj8PMnGFWm8E2oqfO144VTCcJCOLS6ZorBafj13gOwgdkjY1j&#10;UnAjD5v168sKM+2unFNfhEpECPsMFZgQ2kxKXxqy6CeuJY7e2XUWQ5RdJXWH1wi3jUyTZCYt1hwX&#10;DLa0NVT+Fn9WQdjOTj/5/jC/TNGgfy8+d2mfKDV6Gz6WIAIN4T/8bH9rBekC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z82BxAAAANsAAAAPAAAAAAAAAAAA&#10;AAAAAKECAABkcnMvZG93bnJldi54bWxQSwUGAAAAAAQABAD5AAAAkgMAAAAA&#10;" strokeweight="2pt">
              <v:stroke dashstyle="dash" endarrow="block"/>
            </v:shape>
            <v:rect id="Rectangle 754" o:spid="_x0000_s1094" style="position:absolute;left:2336;top:10586;width:1439;height:5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BecMA&#10;AADbAAAADwAAAGRycy9kb3ducmV2LnhtbERPy2oCMRTdF/yHcIVuimasIDI1ii0oUqj4KK3Ly+Q6&#10;Mzi5GSdRo19vFoLLw3mPJsFU4kyNKy0r6HUTEMSZ1SXnCn63s84QhPPIGivLpOBKDibj1ssIU20v&#10;vKbzxucihrBLUUHhfZ1K6bKCDLqurYkjt7eNQR9hk0vd4CWGm0q+J8lAGiw5NhRY01dB2WFzMgo+&#10;qz/3b8Owvzjl4efttjyudvNvpV7bYfoBwlPwT/HDvdAK+nF9/BJ/gB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7BecMAAADbAAAADwAAAAAAAAAAAAAAAACYAgAAZHJzL2Rv&#10;d25yZXYueG1sUEsFBgAAAAAEAAQA9QAAAIgDAAAAAA==&#10;" filled="f" stroked="f" strokecolor="white" strokeweight="5pt">
              <v:stroke linestyle="thickThin"/>
              <v:textbox>
                <w:txbxContent>
                  <w:p w:rsidR="005B7320" w:rsidRPr="002F37CD" w:rsidRDefault="005B7320" w:rsidP="00477B0B">
                    <w:pPr>
                      <w:rPr>
                        <w:rFonts w:ascii="標楷體" w:eastAsia="標楷體" w:hAnsi="標楷體"/>
                        <w:b/>
                      </w:rPr>
                    </w:pPr>
                    <w:r>
                      <w:rPr>
                        <w:rFonts w:ascii="標楷體" w:eastAsia="標楷體" w:hAnsi="標楷體" w:hint="eastAsia"/>
                        <w:b/>
                      </w:rPr>
                      <w:t>零件</w:t>
                    </w:r>
                  </w:p>
                </w:txbxContent>
              </v:textbox>
            </v:rect>
          </v:group>
        </w:pict>
      </w:r>
      <w:r>
        <w:rPr>
          <w:rFonts w:eastAsia="標楷體" w:hAnsi="標楷體"/>
          <w:noProof/>
          <w:sz w:val="26"/>
          <w:szCs w:val="26"/>
        </w:rPr>
        <w:pict>
          <v:shape id="AutoShape 779" o:spid="_x0000_s1118" type="#_x0000_t32" style="position:absolute;left:0;text-align:left;margin-left:286.95pt;margin-top:25.95pt;width:30.45pt;height:0;z-index:2517626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" strokeweight="2pt">
            <v:stroke dashstyle="dash" endarrow="block"/>
          </v:shape>
        </w:pict>
      </w:r>
      <w:r>
        <w:rPr>
          <w:rFonts w:eastAsia="標楷體"/>
          <w:noProof/>
          <w:color w:val="0070C0"/>
          <w:sz w:val="26"/>
          <w:szCs w:val="26"/>
        </w:rPr>
        <w:pict>
          <v:shape id="AutoShape 714" o:spid="_x0000_s1117" type="#_x0000_t32" style="position:absolute;left:0;text-align:left;margin-left:116.2pt;margin-top:4.65pt;width:95.85pt;height:.0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" strokeweight="2pt">
            <v:stroke dashstyle="dash" endarrow="block"/>
          </v:shape>
        </w:pict>
      </w:r>
    </w:p>
    <w:p w:rsidR="00147E96" w:rsidRPr="00EB1FCD" w:rsidRDefault="00A52F8C" w:rsidP="008C6FC3">
      <w:pPr>
        <w:tabs>
          <w:tab w:val="left" w:pos="1134"/>
        </w:tabs>
        <w:spacing w:beforeLines="50" w:before="120" w:afterLines="50" w:after="120" w:line="360" w:lineRule="auto"/>
        <w:jc w:val="both"/>
        <w:rPr>
          <w:rFonts w:eastAsia="標楷體"/>
          <w:color w:val="0070C0"/>
          <w:sz w:val="26"/>
          <w:szCs w:val="26"/>
        </w:rPr>
      </w:pPr>
      <w:r>
        <w:rPr>
          <w:rFonts w:eastAsia="標楷體" w:hAnsi="標楷體"/>
          <w:noProof/>
          <w:sz w:val="36"/>
          <w:szCs w:val="40"/>
        </w:rPr>
        <w:pict>
          <v:shape id="AutoShape 756" o:spid="_x0000_s1116" type="#_x0000_t32" style="position:absolute;left:0;text-align:left;margin-left:399.7pt;margin-top:25.9pt;width:42.55pt;height:0;z-index:2517760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" strokeweight="2pt">
            <v:stroke dashstyle="1 1" endarrow="block"/>
          </v:shape>
        </w:pict>
      </w:r>
      <w:r>
        <w:rPr>
          <w:rFonts w:eastAsia="標楷體" w:hAnsi="標楷體"/>
          <w:noProof/>
          <w:sz w:val="36"/>
          <w:szCs w:val="40"/>
        </w:rPr>
        <w:pict>
          <v:rect id="Rectangle 757" o:spid="_x0000_s1095" style="position:absolute;left:0;text-align:left;margin-left:364.05pt;margin-top:13.35pt;width:63.95pt;height:26.85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" filled="f" stroked="f" strokecolor="white" strokeweight="5pt">
            <v:stroke linestyle="thickThin"/>
            <v:textbox>
              <w:txbxContent>
                <w:p w:rsidR="005B7320" w:rsidRPr="002F37CD" w:rsidRDefault="005B7320" w:rsidP="00477B0B">
                  <w:pPr>
                    <w:rPr>
                      <w:rFonts w:ascii="標楷體" w:eastAsia="標楷體" w:hAnsi="標楷體"/>
                      <w:b/>
                    </w:rPr>
                  </w:pPr>
                  <w:r w:rsidRPr="002F37CD">
                    <w:rPr>
                      <w:rFonts w:ascii="標楷體" w:eastAsia="標楷體" w:hAnsi="標楷體" w:hint="eastAsia"/>
                      <w:b/>
                    </w:rPr>
                    <w:t>租賃</w:t>
                  </w:r>
                </w:p>
              </w:txbxContent>
            </v:textbox>
          </v:rect>
        </w:pict>
      </w:r>
      <w:r>
        <w:rPr>
          <w:rFonts w:eastAsia="標楷體"/>
          <w:noProof/>
          <w:color w:val="0070C0"/>
          <w:sz w:val="26"/>
          <w:szCs w:val="26"/>
        </w:rPr>
        <w:pict>
          <v:shape id="AutoShape 793" o:spid="_x0000_s1115" type="#_x0000_t32" style="position:absolute;left:0;text-align:left;margin-left:114.05pt;margin-top:16.2pt;width:95.75pt;height:.05pt;flip:x;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" strokeweight="2pt">
            <v:stroke dashstyle="dash" endarrow="block"/>
          </v:shape>
        </w:pict>
      </w:r>
      <w:r>
        <w:rPr>
          <w:rFonts w:eastAsia="標楷體"/>
          <w:noProof/>
          <w:color w:val="0070C0"/>
          <w:sz w:val="26"/>
          <w:szCs w:val="26"/>
        </w:rPr>
        <w:pict>
          <v:shape id="AutoShape 720" o:spid="_x0000_s1114" type="#_x0000_t32" style="position:absolute;left:0;text-align:left;margin-left:115.1pt;margin-top:24.65pt;width:95.25pt;height:.2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" strokeweight="2pt">
            <v:stroke endarrow="block"/>
          </v:shape>
        </w:pict>
      </w:r>
      <w:r>
        <w:rPr>
          <w:rFonts w:eastAsia="標楷體"/>
          <w:noProof/>
          <w:color w:val="0070C0"/>
          <w:sz w:val="26"/>
          <w:szCs w:val="26"/>
        </w:rPr>
        <w:pict>
          <v:shape id="AutoShape 722" o:spid="_x0000_s1113" type="#_x0000_t32" style="position:absolute;left:0;text-align:left;margin-left:114.7pt;margin-top:6.95pt;width:95.25pt;height:.2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" strokeweight="2pt">
            <v:stroke dashstyle="1 1" startarrow="block"/>
          </v:shape>
        </w:pict>
      </w:r>
    </w:p>
    <w:p w:rsidR="00147E96" w:rsidRPr="00EB1FCD" w:rsidRDefault="00A52F8C" w:rsidP="008C6FC3">
      <w:pPr>
        <w:tabs>
          <w:tab w:val="left" w:pos="1134"/>
        </w:tabs>
        <w:spacing w:beforeLines="50" w:before="120" w:afterLines="50" w:after="120" w:line="360" w:lineRule="auto"/>
        <w:jc w:val="both"/>
        <w:rPr>
          <w:rFonts w:eastAsia="標楷體"/>
          <w:color w:val="0070C0"/>
          <w:sz w:val="26"/>
          <w:szCs w:val="26"/>
        </w:rPr>
      </w:pPr>
      <w:r>
        <w:rPr>
          <w:rFonts w:eastAsia="標楷體"/>
          <w:noProof/>
          <w:color w:val="0070C0"/>
          <w:sz w:val="26"/>
          <w:szCs w:val="26"/>
        </w:rPr>
        <w:pict>
          <v:shape id="AutoShape 710" o:spid="_x0000_s1112" type="#_x0000_t32" style="position:absolute;left:0;text-align:left;margin-left:285.85pt;margin-top:7.3pt;width:33.75pt;height:0;z-index:25174425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" strokeweight="2pt">
            <v:stroke endarrow="block"/>
          </v:shape>
        </w:pict>
      </w:r>
      <w:r>
        <w:rPr>
          <w:rFonts w:eastAsia="標楷體"/>
          <w:noProof/>
          <w:color w:val="0070C0"/>
          <w:sz w:val="26"/>
          <w:szCs w:val="26"/>
        </w:rPr>
        <w:pict>
          <v:shape id="AutoShape 803" o:spid="_x0000_s1111" type="#_x0000_t32" style="position:absolute;left:0;text-align:left;margin-left:115.35pt;margin-top:4.85pt;width:95.25pt;height:.2pt;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" strokeweight="2pt">
            <v:stroke dashstyle="longDashDotDot" endarrow="block"/>
          </v:shape>
        </w:pict>
      </w:r>
    </w:p>
    <w:p w:rsidR="00147E96" w:rsidRPr="00EB1FCD" w:rsidRDefault="00A52F8C" w:rsidP="008C6FC3">
      <w:pPr>
        <w:tabs>
          <w:tab w:val="left" w:pos="1134"/>
        </w:tabs>
        <w:spacing w:beforeLines="50" w:before="120" w:afterLines="50" w:after="120" w:line="360" w:lineRule="auto"/>
        <w:jc w:val="both"/>
        <w:rPr>
          <w:rFonts w:eastAsia="標楷體"/>
          <w:color w:val="0070C0"/>
          <w:sz w:val="26"/>
          <w:szCs w:val="26"/>
        </w:rPr>
      </w:pPr>
      <w:r>
        <w:rPr>
          <w:rFonts w:eastAsia="標楷體"/>
          <w:noProof/>
          <w:color w:val="0070C0"/>
          <w:sz w:val="26"/>
          <w:szCs w:val="26"/>
        </w:rPr>
        <w:pict>
          <v:shape id="AutoShape 718" o:spid="_x0000_s1110" type="#_x0000_t32" style="position:absolute;left:0;text-align:left;margin-left:110.85pt;margin-top:17.55pt;width:99.75pt;height:0;z-index:2517493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" strokeweight="2pt">
            <v:stroke dashstyle="dash" endarrow="block"/>
          </v:shape>
        </w:pict>
      </w:r>
    </w:p>
    <w:p w:rsidR="00147E96" w:rsidRPr="00EB1FCD" w:rsidRDefault="00A52F8C" w:rsidP="008C6FC3">
      <w:pPr>
        <w:tabs>
          <w:tab w:val="left" w:pos="1134"/>
        </w:tabs>
        <w:spacing w:beforeLines="50" w:before="120" w:afterLines="50" w:after="120" w:line="360" w:lineRule="auto"/>
        <w:jc w:val="both"/>
        <w:rPr>
          <w:rFonts w:eastAsia="標楷體"/>
          <w:color w:val="0070C0"/>
          <w:sz w:val="26"/>
          <w:szCs w:val="26"/>
        </w:rPr>
      </w:pPr>
      <w:r>
        <w:rPr>
          <w:rFonts w:eastAsia="標楷體"/>
          <w:noProof/>
          <w:color w:val="0070C0"/>
          <w:sz w:val="26"/>
          <w:szCs w:val="26"/>
        </w:rPr>
        <w:pict>
          <v:shape id="AutoShape 721" o:spid="_x0000_s1109" type="#_x0000_t32" style="position:absolute;left:0;text-align:left;margin-left:114.9pt;margin-top:2.3pt;width:95.25pt;height:0;z-index:25175142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" strokeweight="2pt">
            <v:stroke dashstyle="1 1" endarrow="block"/>
          </v:shape>
        </w:pict>
      </w:r>
    </w:p>
    <w:p w:rsidR="00147E96" w:rsidRPr="00EB1FCD" w:rsidRDefault="006404A5" w:rsidP="008C6FC3">
      <w:pPr>
        <w:pStyle w:val="2"/>
        <w:numPr>
          <w:ilvl w:val="1"/>
          <w:numId w:val="10"/>
        </w:numPr>
        <w:tabs>
          <w:tab w:val="left" w:pos="756"/>
        </w:tabs>
        <w:spacing w:beforeLines="100" w:before="240" w:afterLines="100" w:after="240" w:line="360" w:lineRule="auto"/>
        <w:ind w:left="0" w:firstLine="0"/>
        <w:rPr>
          <w:rFonts w:ascii="Times New Roman" w:eastAsia="標楷體" w:hAnsi="標楷體"/>
          <w:sz w:val="36"/>
          <w:szCs w:val="40"/>
        </w:rPr>
      </w:pPr>
      <w:r w:rsidRPr="00EB1FCD">
        <w:rPr>
          <w:rFonts w:ascii="Times New Roman" w:eastAsia="標楷體" w:hAnsi="標楷體" w:hint="eastAsia"/>
          <w:sz w:val="36"/>
          <w:szCs w:val="40"/>
        </w:rPr>
        <w:t>契約條款及憑證</w:t>
      </w:r>
    </w:p>
    <w:p w:rsidR="00147E96" w:rsidRPr="00EB1FCD" w:rsidRDefault="006404A5" w:rsidP="008C6FC3">
      <w:pPr>
        <w:pStyle w:val="af9"/>
        <w:numPr>
          <w:ilvl w:val="0"/>
          <w:numId w:val="63"/>
        </w:numPr>
        <w:spacing w:beforeLines="50" w:before="120" w:afterLines="50" w:after="120" w:line="360" w:lineRule="auto"/>
        <w:ind w:leftChars="0"/>
        <w:jc w:val="both"/>
        <w:rPr>
          <w:rFonts w:eastAsia="標楷體" w:hAnsi="標楷體"/>
          <w:sz w:val="26"/>
          <w:szCs w:val="26"/>
        </w:rPr>
      </w:pPr>
      <w:r w:rsidRPr="00EB1FCD">
        <w:rPr>
          <w:rFonts w:eastAsia="標楷體" w:hAnsi="標楷體" w:hint="eastAsia"/>
          <w:sz w:val="26"/>
          <w:szCs w:val="26"/>
        </w:rPr>
        <w:t>與成運汽車簽定訂購合約、保養維修合約及房屋租賃契約書。</w:t>
      </w:r>
    </w:p>
    <w:p w:rsidR="003F2F3F" w:rsidRPr="00EB1FCD" w:rsidRDefault="006404A5" w:rsidP="008C6FC3">
      <w:pPr>
        <w:pStyle w:val="af9"/>
        <w:numPr>
          <w:ilvl w:val="0"/>
          <w:numId w:val="63"/>
        </w:numPr>
        <w:spacing w:beforeLines="50" w:before="120" w:afterLines="50" w:after="120" w:line="360" w:lineRule="auto"/>
        <w:ind w:leftChars="0"/>
        <w:jc w:val="both"/>
        <w:rPr>
          <w:rFonts w:eastAsia="標楷體" w:hAnsi="標楷體"/>
          <w:sz w:val="26"/>
          <w:szCs w:val="26"/>
        </w:rPr>
      </w:pPr>
      <w:r w:rsidRPr="00EB1FCD">
        <w:rPr>
          <w:rFonts w:eastAsia="標楷體" w:hAnsi="標楷體" w:hint="eastAsia"/>
          <w:sz w:val="26"/>
          <w:szCs w:val="26"/>
        </w:rPr>
        <w:t>與艾瑪車輛簽定房屋租賃契約書</w:t>
      </w:r>
      <w:r w:rsidR="003F2F3F" w:rsidRPr="00EB1FCD">
        <w:rPr>
          <w:rFonts w:eastAsia="標楷體" w:hAnsi="標楷體" w:hint="eastAsia"/>
          <w:sz w:val="26"/>
          <w:szCs w:val="26"/>
        </w:rPr>
        <w:t>。</w:t>
      </w:r>
    </w:p>
    <w:p w:rsidR="00147E96" w:rsidRPr="00EB1FCD" w:rsidRDefault="006404A5" w:rsidP="008C6FC3">
      <w:pPr>
        <w:pStyle w:val="af9"/>
        <w:numPr>
          <w:ilvl w:val="0"/>
          <w:numId w:val="63"/>
        </w:numPr>
        <w:spacing w:beforeLines="50" w:before="120" w:afterLines="50" w:after="120" w:line="360" w:lineRule="auto"/>
        <w:ind w:leftChars="0"/>
        <w:jc w:val="both"/>
        <w:rPr>
          <w:rFonts w:eastAsia="標楷體" w:hAnsi="標楷體"/>
          <w:sz w:val="26"/>
          <w:szCs w:val="26"/>
        </w:rPr>
      </w:pPr>
      <w:proofErr w:type="gramStart"/>
      <w:r w:rsidRPr="00EB1FCD">
        <w:rPr>
          <w:rFonts w:eastAsia="標楷體" w:hAnsi="標楷體" w:hint="eastAsia"/>
          <w:sz w:val="26"/>
          <w:szCs w:val="26"/>
        </w:rPr>
        <w:t>與隆祿企業</w:t>
      </w:r>
      <w:proofErr w:type="gramEnd"/>
      <w:r w:rsidRPr="00EB1FCD">
        <w:rPr>
          <w:rFonts w:eastAsia="標楷體" w:hAnsi="標楷體" w:hint="eastAsia"/>
          <w:sz w:val="26"/>
          <w:szCs w:val="26"/>
        </w:rPr>
        <w:t>簽定房屋租賃契約書</w:t>
      </w:r>
      <w:r w:rsidR="00826394" w:rsidRPr="00EB1FCD">
        <w:rPr>
          <w:rFonts w:eastAsia="標楷體" w:hAnsi="標楷體" w:hint="eastAsia"/>
          <w:sz w:val="26"/>
          <w:szCs w:val="26"/>
        </w:rPr>
        <w:t>及相關業務之管理工作委任書。</w:t>
      </w:r>
    </w:p>
    <w:p w:rsidR="00147E96" w:rsidRPr="00EB1FCD" w:rsidRDefault="006404A5" w:rsidP="008C6FC3">
      <w:pPr>
        <w:pStyle w:val="2"/>
        <w:numPr>
          <w:ilvl w:val="1"/>
          <w:numId w:val="10"/>
        </w:numPr>
        <w:tabs>
          <w:tab w:val="left" w:pos="756"/>
        </w:tabs>
        <w:spacing w:beforeLines="100" w:before="240" w:afterLines="100" w:after="240" w:line="360" w:lineRule="auto"/>
        <w:ind w:left="0" w:firstLine="0"/>
        <w:rPr>
          <w:rFonts w:ascii="Times New Roman" w:eastAsia="標楷體" w:hAnsi="標楷體"/>
          <w:sz w:val="36"/>
          <w:szCs w:val="40"/>
        </w:rPr>
      </w:pPr>
      <w:r w:rsidRPr="00EB1FCD">
        <w:rPr>
          <w:rFonts w:ascii="Times New Roman" w:eastAsia="標楷體" w:hAnsi="標楷體"/>
          <w:sz w:val="36"/>
          <w:szCs w:val="40"/>
        </w:rPr>
        <w:lastRenderedPageBreak/>
        <w:t>收付款條件</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hint="eastAsia"/>
          <w:sz w:val="26"/>
          <w:szCs w:val="26"/>
        </w:rPr>
        <w:t>給予非關係企業，一般客運業者為分期按月開立支票之方式付款，付款條件原則上為月結三個月或依個別約定之條件付款。</w:t>
      </w:r>
    </w:p>
    <w:p w:rsidR="00147E96" w:rsidRPr="00EB1FCD" w:rsidRDefault="00603DA2" w:rsidP="008C6FC3">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未於本報告進行個別分析之受控交易</w:t>
      </w:r>
    </w:p>
    <w:p w:rsidR="00147E96" w:rsidRPr="00EB1FCD" w:rsidRDefault="00603DA2" w:rsidP="008C6FC3">
      <w:pPr>
        <w:pStyle w:val="3"/>
        <w:numPr>
          <w:ilvl w:val="0"/>
          <w:numId w:val="22"/>
        </w:numPr>
        <w:spacing w:beforeLines="50" w:before="120" w:afterLines="50" w:after="120" w:line="360" w:lineRule="auto"/>
        <w:ind w:leftChars="100" w:left="720"/>
        <w:jc w:val="both"/>
        <w:rPr>
          <w:rFonts w:ascii="Times New Roman" w:eastAsia="標楷體" w:hAnsi="Times New Roman"/>
          <w:sz w:val="32"/>
          <w:szCs w:val="32"/>
        </w:rPr>
      </w:pPr>
      <w:r w:rsidRPr="00EB1FCD">
        <w:rPr>
          <w:rFonts w:ascii="Times New Roman" w:eastAsia="標楷體" w:hAnsi="標楷體"/>
          <w:sz w:val="32"/>
          <w:szCs w:val="32"/>
        </w:rPr>
        <w:t>有形資產之移轉</w:t>
      </w:r>
    </w:p>
    <w:p w:rsidR="00147E96" w:rsidRPr="00EB1FCD" w:rsidRDefault="00603DA2" w:rsidP="008C6FC3">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int="eastAsia"/>
          <w:b/>
          <w:sz w:val="28"/>
          <w:szCs w:val="26"/>
        </w:rPr>
        <w:t>銷貨</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proofErr w:type="gramStart"/>
      <w:r w:rsidRPr="00EB1FCD">
        <w:rPr>
          <w:rFonts w:eastAsia="標楷體" w:hint="eastAsia"/>
          <w:sz w:val="26"/>
          <w:szCs w:val="26"/>
        </w:rPr>
        <w:t>健誠國際</w:t>
      </w:r>
      <w:proofErr w:type="gramEnd"/>
      <w:r w:rsidRPr="00EB1FCD">
        <w:rPr>
          <w:rFonts w:eastAsia="標楷體" w:hint="eastAsia"/>
          <w:sz w:val="26"/>
          <w:szCs w:val="26"/>
        </w:rPr>
        <w:t>與艾瑪車輛及成運汽車</w:t>
      </w:r>
      <w:r w:rsidR="00392987" w:rsidRPr="00EB1FCD">
        <w:rPr>
          <w:rFonts w:eastAsia="標楷體"/>
          <w:bCs/>
          <w:kern w:val="0"/>
          <w:sz w:val="26"/>
          <w:szCs w:val="26"/>
        </w:rPr>
        <w:t>間之</w:t>
      </w:r>
      <w:proofErr w:type="gramStart"/>
      <w:r w:rsidR="00392987" w:rsidRPr="00EB1FCD">
        <w:rPr>
          <w:rFonts w:eastAsia="標楷體"/>
          <w:bCs/>
          <w:kern w:val="0"/>
          <w:sz w:val="26"/>
          <w:szCs w:val="26"/>
        </w:rPr>
        <w:t>銷貨</w:t>
      </w:r>
      <w:r w:rsidRPr="00EB1FCD">
        <w:rPr>
          <w:rFonts w:eastAsia="標楷體" w:hint="eastAsia"/>
          <w:sz w:val="26"/>
          <w:szCs w:val="26"/>
        </w:rPr>
        <w:t>受控</w:t>
      </w:r>
      <w:proofErr w:type="gramEnd"/>
      <w:r w:rsidRPr="00EB1FCD">
        <w:rPr>
          <w:rFonts w:eastAsia="標楷體" w:hint="eastAsia"/>
          <w:sz w:val="26"/>
          <w:szCs w:val="26"/>
        </w:rPr>
        <w:t>交易，因金額相對微小，</w:t>
      </w:r>
      <w:r w:rsidR="00200889">
        <w:rPr>
          <w:rFonts w:eastAsia="標楷體" w:hAnsi="標楷體" w:hint="eastAsia"/>
          <w:sz w:val="26"/>
          <w:szCs w:val="26"/>
        </w:rPr>
        <w:t>且共</w:t>
      </w:r>
      <w:proofErr w:type="gramStart"/>
      <w:r w:rsidR="00200889">
        <w:rPr>
          <w:rFonts w:eastAsia="標楷體" w:hAnsi="標楷體" w:hint="eastAsia"/>
          <w:sz w:val="26"/>
          <w:szCs w:val="26"/>
        </w:rPr>
        <w:t>佔</w:t>
      </w:r>
      <w:proofErr w:type="gramEnd"/>
      <w:r w:rsidR="00200889">
        <w:rPr>
          <w:rFonts w:eastAsia="標楷體" w:hAnsi="標楷體" w:hint="eastAsia"/>
          <w:sz w:val="26"/>
          <w:szCs w:val="26"/>
        </w:rPr>
        <w:t>總銷貨</w:t>
      </w:r>
      <w:r w:rsidR="00200889">
        <w:rPr>
          <w:rFonts w:eastAsia="標楷體" w:hAnsi="標楷體" w:hint="eastAsia"/>
          <w:sz w:val="26"/>
          <w:szCs w:val="26"/>
        </w:rPr>
        <w:t>0.12%</w:t>
      </w:r>
      <w:r w:rsidR="00200889">
        <w:rPr>
          <w:rFonts w:eastAsia="標楷體" w:hAnsi="標楷體" w:hint="eastAsia"/>
          <w:sz w:val="26"/>
          <w:szCs w:val="26"/>
        </w:rPr>
        <w:t>，</w:t>
      </w:r>
      <w:r w:rsidRPr="00EB1FCD">
        <w:rPr>
          <w:rFonts w:eastAsia="標楷體" w:hint="eastAsia"/>
          <w:sz w:val="26"/>
          <w:szCs w:val="26"/>
        </w:rPr>
        <w:t>故</w:t>
      </w:r>
      <w:proofErr w:type="gramStart"/>
      <w:r w:rsidRPr="00EB1FCD">
        <w:rPr>
          <w:rFonts w:eastAsia="標楷體" w:hint="eastAsia"/>
          <w:sz w:val="26"/>
          <w:szCs w:val="26"/>
        </w:rPr>
        <w:t>不</w:t>
      </w:r>
      <w:proofErr w:type="gramEnd"/>
      <w:r w:rsidRPr="00EB1FCD">
        <w:rPr>
          <w:rFonts w:eastAsia="標楷體" w:hint="eastAsia"/>
          <w:sz w:val="26"/>
          <w:szCs w:val="26"/>
        </w:rPr>
        <w:t>於本報告中個別分析。</w:t>
      </w:r>
    </w:p>
    <w:p w:rsidR="00147E96" w:rsidRPr="00BD2768" w:rsidRDefault="006404A5" w:rsidP="008C6FC3">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BD2768">
        <w:rPr>
          <w:rFonts w:eastAsia="標楷體" w:hint="eastAsia"/>
          <w:b/>
          <w:sz w:val="28"/>
          <w:szCs w:val="26"/>
        </w:rPr>
        <w:t>進貨</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proofErr w:type="gramStart"/>
      <w:r w:rsidRPr="00BD2768">
        <w:rPr>
          <w:rFonts w:eastAsia="標楷體" w:hint="eastAsia"/>
          <w:sz w:val="26"/>
          <w:szCs w:val="26"/>
        </w:rPr>
        <w:t>健誠國際與隆祿企業</w:t>
      </w:r>
      <w:proofErr w:type="gramEnd"/>
      <w:r w:rsidRPr="00BD2768">
        <w:rPr>
          <w:rFonts w:eastAsia="標楷體" w:hint="eastAsia"/>
          <w:sz w:val="26"/>
          <w:szCs w:val="26"/>
        </w:rPr>
        <w:t>間之進貨受控交易，因金額相對微小</w:t>
      </w:r>
      <w:r w:rsidR="00BD2768" w:rsidRPr="00BD2768">
        <w:rPr>
          <w:rFonts w:eastAsia="標楷體" w:hint="eastAsia"/>
          <w:sz w:val="26"/>
          <w:szCs w:val="26"/>
        </w:rPr>
        <w:t>，且僅</w:t>
      </w:r>
      <w:proofErr w:type="gramStart"/>
      <w:r w:rsidR="00BD2768" w:rsidRPr="00BD2768">
        <w:rPr>
          <w:rFonts w:eastAsia="標楷體" w:hint="eastAsia"/>
          <w:sz w:val="26"/>
          <w:szCs w:val="26"/>
        </w:rPr>
        <w:t>佔</w:t>
      </w:r>
      <w:proofErr w:type="gramEnd"/>
      <w:r w:rsidR="00BD2768" w:rsidRPr="00BD2768">
        <w:rPr>
          <w:rFonts w:eastAsia="標楷體" w:hint="eastAsia"/>
          <w:sz w:val="26"/>
          <w:szCs w:val="26"/>
        </w:rPr>
        <w:t>總進貨</w:t>
      </w:r>
      <w:r w:rsidR="00BD2768" w:rsidRPr="00BD2768">
        <w:rPr>
          <w:rFonts w:eastAsia="標楷體" w:hint="eastAsia"/>
          <w:sz w:val="26"/>
          <w:szCs w:val="26"/>
        </w:rPr>
        <w:t>0.97%</w:t>
      </w:r>
      <w:r w:rsidRPr="00BD2768">
        <w:rPr>
          <w:rFonts w:eastAsia="標楷體" w:hint="eastAsia"/>
          <w:sz w:val="26"/>
          <w:szCs w:val="26"/>
        </w:rPr>
        <w:t>，故</w:t>
      </w:r>
      <w:proofErr w:type="gramStart"/>
      <w:r w:rsidRPr="00BD2768">
        <w:rPr>
          <w:rFonts w:eastAsia="標楷體" w:hint="eastAsia"/>
          <w:sz w:val="26"/>
          <w:szCs w:val="26"/>
        </w:rPr>
        <w:t>不</w:t>
      </w:r>
      <w:proofErr w:type="gramEnd"/>
      <w:r w:rsidRPr="00BD2768">
        <w:rPr>
          <w:rFonts w:eastAsia="標楷體" w:hint="eastAsia"/>
          <w:sz w:val="26"/>
          <w:szCs w:val="26"/>
        </w:rPr>
        <w:t>於本報告中個別分析。</w:t>
      </w:r>
    </w:p>
    <w:p w:rsidR="00147E96" w:rsidRPr="00EB1FCD" w:rsidRDefault="006404A5" w:rsidP="008C6FC3">
      <w:pPr>
        <w:pStyle w:val="3"/>
        <w:numPr>
          <w:ilvl w:val="0"/>
          <w:numId w:val="22"/>
        </w:numPr>
        <w:spacing w:beforeLines="50" w:before="120" w:afterLines="50" w:after="120" w:line="360" w:lineRule="auto"/>
        <w:ind w:leftChars="100" w:left="720"/>
        <w:jc w:val="both"/>
        <w:rPr>
          <w:rFonts w:ascii="Times New Roman" w:eastAsia="標楷體" w:hAnsi="標楷體"/>
          <w:sz w:val="32"/>
          <w:szCs w:val="32"/>
        </w:rPr>
      </w:pPr>
      <w:r w:rsidRPr="00EB1FCD">
        <w:rPr>
          <w:rFonts w:ascii="Times New Roman" w:eastAsia="標楷體" w:hAnsi="標楷體"/>
          <w:sz w:val="32"/>
          <w:szCs w:val="32"/>
        </w:rPr>
        <w:t>有形資產之使用</w:t>
      </w:r>
    </w:p>
    <w:p w:rsidR="00147E96" w:rsidRPr="00EB1FCD" w:rsidRDefault="006404A5" w:rsidP="008C6FC3">
      <w:pPr>
        <w:numPr>
          <w:ilvl w:val="0"/>
          <w:numId w:val="6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int="eastAsia"/>
          <w:b/>
          <w:sz w:val="28"/>
          <w:szCs w:val="26"/>
        </w:rPr>
        <w:t>出租不動產</w:t>
      </w:r>
    </w:p>
    <w:p w:rsidR="00147E96" w:rsidRPr="00EB1FCD" w:rsidRDefault="00E4756A" w:rsidP="008C6FC3">
      <w:pPr>
        <w:spacing w:beforeLines="50" w:before="120" w:afterLines="50" w:after="120" w:line="360" w:lineRule="auto"/>
        <w:ind w:leftChars="200" w:left="480" w:firstLineChars="200" w:firstLine="520"/>
        <w:jc w:val="both"/>
        <w:rPr>
          <w:rFonts w:eastAsia="標楷體"/>
          <w:sz w:val="26"/>
          <w:szCs w:val="26"/>
        </w:rPr>
      </w:pPr>
      <w:proofErr w:type="gramStart"/>
      <w:r w:rsidRPr="00EB1FCD">
        <w:rPr>
          <w:rFonts w:eastAsia="標楷體" w:hint="eastAsia"/>
          <w:sz w:val="26"/>
          <w:szCs w:val="26"/>
        </w:rPr>
        <w:t>健誠國際</w:t>
      </w:r>
      <w:proofErr w:type="gramEnd"/>
      <w:r w:rsidRPr="00EB1FCD">
        <w:rPr>
          <w:rFonts w:eastAsia="標楷體" w:hint="eastAsia"/>
          <w:sz w:val="26"/>
          <w:szCs w:val="26"/>
        </w:rPr>
        <w:t>出租不動產</w:t>
      </w:r>
      <w:proofErr w:type="gramStart"/>
      <w:r w:rsidRPr="00EB1FCD">
        <w:rPr>
          <w:rFonts w:eastAsia="標楷體" w:hint="eastAsia"/>
          <w:sz w:val="26"/>
          <w:szCs w:val="26"/>
        </w:rPr>
        <w:t>予隆祿</w:t>
      </w:r>
      <w:proofErr w:type="gramEnd"/>
      <w:r w:rsidRPr="00EB1FCD">
        <w:rPr>
          <w:rFonts w:eastAsia="標楷體" w:hint="eastAsia"/>
          <w:sz w:val="26"/>
          <w:szCs w:val="26"/>
        </w:rPr>
        <w:t>企業間之受控交易</w:t>
      </w:r>
      <w:r w:rsidRPr="00EB1FCD">
        <w:rPr>
          <w:rFonts w:eastAsia="標楷體"/>
          <w:sz w:val="26"/>
          <w:szCs w:val="26"/>
        </w:rPr>
        <w:t>，因金額</w:t>
      </w:r>
      <w:r w:rsidRPr="00EB1FCD">
        <w:rPr>
          <w:rFonts w:eastAsia="標楷體" w:hint="eastAsia"/>
          <w:sz w:val="26"/>
          <w:szCs w:val="26"/>
        </w:rPr>
        <w:t>相對</w:t>
      </w:r>
      <w:r w:rsidRPr="00EB1FCD">
        <w:rPr>
          <w:rFonts w:eastAsia="標楷體"/>
          <w:sz w:val="26"/>
          <w:szCs w:val="26"/>
        </w:rPr>
        <w:t>微小，故</w:t>
      </w:r>
      <w:proofErr w:type="gramStart"/>
      <w:r w:rsidRPr="00EB1FCD">
        <w:rPr>
          <w:rFonts w:eastAsia="標楷體"/>
          <w:sz w:val="26"/>
          <w:szCs w:val="26"/>
        </w:rPr>
        <w:t>不</w:t>
      </w:r>
      <w:proofErr w:type="gramEnd"/>
      <w:r w:rsidRPr="00EB1FCD">
        <w:rPr>
          <w:rFonts w:eastAsia="標楷體"/>
          <w:sz w:val="26"/>
          <w:szCs w:val="26"/>
        </w:rPr>
        <w:t>於本報告中個別分析。</w:t>
      </w:r>
    </w:p>
    <w:p w:rsidR="00147E96" w:rsidRPr="00EB1FCD" w:rsidRDefault="006404A5" w:rsidP="008C6FC3">
      <w:pPr>
        <w:numPr>
          <w:ilvl w:val="0"/>
          <w:numId w:val="6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int="eastAsia"/>
          <w:b/>
          <w:sz w:val="28"/>
          <w:szCs w:val="26"/>
        </w:rPr>
        <w:t>承租不動產</w:t>
      </w:r>
    </w:p>
    <w:p w:rsidR="00147E96" w:rsidRPr="00EB1FCD" w:rsidRDefault="00E4756A" w:rsidP="008C6FC3">
      <w:pPr>
        <w:spacing w:beforeLines="50" w:before="120" w:afterLines="50" w:after="120" w:line="360" w:lineRule="auto"/>
        <w:ind w:leftChars="200" w:left="480" w:firstLineChars="200" w:firstLine="520"/>
        <w:jc w:val="both"/>
        <w:rPr>
          <w:rFonts w:eastAsia="標楷體" w:hAnsi="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hint="eastAsia"/>
          <w:sz w:val="26"/>
          <w:szCs w:val="26"/>
        </w:rPr>
        <w:t>向成運汽車與艾瑪車輛承租不動產之受控交易，因金額相對微小，故</w:t>
      </w:r>
      <w:proofErr w:type="gramStart"/>
      <w:r w:rsidRPr="00EB1FCD">
        <w:rPr>
          <w:rFonts w:eastAsia="標楷體" w:hAnsi="標楷體" w:hint="eastAsia"/>
          <w:sz w:val="26"/>
          <w:szCs w:val="26"/>
        </w:rPr>
        <w:t>不</w:t>
      </w:r>
      <w:proofErr w:type="gramEnd"/>
      <w:r w:rsidRPr="00EB1FCD">
        <w:rPr>
          <w:rFonts w:eastAsia="標楷體" w:hAnsi="標楷體" w:hint="eastAsia"/>
          <w:sz w:val="26"/>
          <w:szCs w:val="26"/>
        </w:rPr>
        <w:t>於本報告中個別分析。</w:t>
      </w:r>
    </w:p>
    <w:p w:rsidR="00147E96" w:rsidRPr="00EB1FCD" w:rsidRDefault="00E4756A" w:rsidP="008C6FC3">
      <w:pPr>
        <w:pStyle w:val="3"/>
        <w:numPr>
          <w:ilvl w:val="0"/>
          <w:numId w:val="22"/>
        </w:numPr>
        <w:spacing w:beforeLines="50" w:before="120" w:afterLines="50" w:after="120" w:line="360" w:lineRule="auto"/>
        <w:ind w:leftChars="100" w:left="720"/>
        <w:jc w:val="both"/>
        <w:rPr>
          <w:rFonts w:ascii="Times New Roman" w:eastAsia="標楷體" w:hAnsi="標楷體"/>
          <w:sz w:val="32"/>
          <w:szCs w:val="32"/>
        </w:rPr>
      </w:pPr>
      <w:r w:rsidRPr="00EB1FCD">
        <w:rPr>
          <w:rFonts w:ascii="Times New Roman" w:eastAsia="標楷體" w:hAnsi="標楷體" w:hint="eastAsia"/>
          <w:sz w:val="32"/>
          <w:szCs w:val="32"/>
        </w:rPr>
        <w:lastRenderedPageBreak/>
        <w:t>服務之提供</w:t>
      </w:r>
    </w:p>
    <w:p w:rsidR="00147E96" w:rsidRPr="00EB1FCD" w:rsidRDefault="00E4756A" w:rsidP="008C6FC3">
      <w:pPr>
        <w:numPr>
          <w:ilvl w:val="0"/>
          <w:numId w:val="8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int="eastAsia"/>
          <w:b/>
          <w:sz w:val="28"/>
          <w:szCs w:val="26"/>
        </w:rPr>
        <w:t>接受顧問服務</w:t>
      </w:r>
    </w:p>
    <w:p w:rsidR="00147E96" w:rsidRPr="00EB1FCD" w:rsidRDefault="00767A62" w:rsidP="008C6FC3">
      <w:pPr>
        <w:tabs>
          <w:tab w:val="left" w:pos="1134"/>
        </w:tabs>
        <w:spacing w:beforeLines="50" w:before="120" w:afterLines="50" w:after="120" w:line="360" w:lineRule="auto"/>
        <w:ind w:leftChars="200" w:left="480" w:firstLineChars="200" w:firstLine="520"/>
        <w:jc w:val="both"/>
        <w:rPr>
          <w:rFonts w:eastAsia="標楷體" w:hAnsi="標楷體"/>
          <w:bCs/>
          <w:sz w:val="26"/>
          <w:szCs w:val="26"/>
        </w:rPr>
      </w:pPr>
      <w:proofErr w:type="gramStart"/>
      <w:r w:rsidRPr="00EB1FCD">
        <w:rPr>
          <w:rFonts w:eastAsia="標楷體" w:hAnsi="標楷體" w:hint="eastAsia"/>
          <w:bCs/>
          <w:sz w:val="26"/>
          <w:szCs w:val="26"/>
        </w:rPr>
        <w:t>健誠國際</w:t>
      </w:r>
      <w:proofErr w:type="gramEnd"/>
      <w:r w:rsidRPr="00EB1FCD">
        <w:rPr>
          <w:rFonts w:eastAsia="標楷體" w:hAnsi="標楷體" w:hint="eastAsia"/>
          <w:bCs/>
          <w:sz w:val="26"/>
          <w:szCs w:val="26"/>
        </w:rPr>
        <w:t>支付成運汽車相關維修人員諮詢顧問費</w:t>
      </w:r>
      <w:r w:rsidR="00884EE6" w:rsidRPr="00EB1FCD">
        <w:rPr>
          <w:rFonts w:eastAsia="標楷體" w:hAnsi="標楷體" w:hint="eastAsia"/>
          <w:bCs/>
          <w:sz w:val="26"/>
          <w:szCs w:val="26"/>
        </w:rPr>
        <w:t>之受控交易</w:t>
      </w:r>
      <w:r w:rsidRPr="00EB1FCD">
        <w:rPr>
          <w:rFonts w:eastAsia="標楷體" w:hAnsi="標楷體" w:hint="eastAsia"/>
          <w:bCs/>
          <w:sz w:val="26"/>
          <w:szCs w:val="26"/>
        </w:rPr>
        <w:t>，</w:t>
      </w:r>
      <w:r w:rsidR="00884EE6" w:rsidRPr="00EB1FCD">
        <w:rPr>
          <w:rFonts w:eastAsia="標楷體" w:hAnsi="標楷體" w:hint="eastAsia"/>
          <w:bCs/>
          <w:sz w:val="26"/>
          <w:szCs w:val="26"/>
        </w:rPr>
        <w:t>因金額相對微小，故</w:t>
      </w:r>
      <w:proofErr w:type="gramStart"/>
      <w:r w:rsidR="00884EE6" w:rsidRPr="00EB1FCD">
        <w:rPr>
          <w:rFonts w:eastAsia="標楷體" w:hAnsi="標楷體" w:hint="eastAsia"/>
          <w:bCs/>
          <w:sz w:val="26"/>
          <w:szCs w:val="26"/>
        </w:rPr>
        <w:t>不</w:t>
      </w:r>
      <w:proofErr w:type="gramEnd"/>
      <w:r w:rsidR="00884EE6" w:rsidRPr="00EB1FCD">
        <w:rPr>
          <w:rFonts w:eastAsia="標楷體" w:hAnsi="標楷體" w:hint="eastAsia"/>
          <w:bCs/>
          <w:sz w:val="26"/>
          <w:szCs w:val="26"/>
        </w:rPr>
        <w:t>於本報告中個別分析</w:t>
      </w:r>
      <w:r w:rsidRPr="00EB1FCD">
        <w:rPr>
          <w:rFonts w:eastAsia="標楷體" w:hAnsi="標楷體" w:hint="eastAsia"/>
          <w:bCs/>
          <w:sz w:val="26"/>
          <w:szCs w:val="26"/>
        </w:rPr>
        <w:t>。</w:t>
      </w:r>
    </w:p>
    <w:p w:rsidR="00147E96" w:rsidRPr="00EB1FCD" w:rsidRDefault="00147E96" w:rsidP="008C6FC3">
      <w:pPr>
        <w:tabs>
          <w:tab w:val="left" w:pos="1134"/>
        </w:tabs>
        <w:spacing w:beforeLines="50" w:before="120" w:afterLines="50" w:after="120" w:line="360" w:lineRule="auto"/>
        <w:ind w:leftChars="200" w:left="480" w:firstLineChars="200" w:firstLine="520"/>
        <w:jc w:val="both"/>
        <w:rPr>
          <w:rFonts w:eastAsia="標楷體" w:hAnsi="標楷體"/>
          <w:sz w:val="26"/>
          <w:szCs w:val="26"/>
        </w:rPr>
      </w:pPr>
    </w:p>
    <w:p w:rsidR="00B12D41" w:rsidRPr="00EB1FCD" w:rsidRDefault="00B12D41" w:rsidP="007926BB">
      <w:pPr>
        <w:pStyle w:val="1"/>
        <w:numPr>
          <w:ilvl w:val="0"/>
          <w:numId w:val="0"/>
        </w:numPr>
        <w:spacing w:before="0" w:after="0" w:line="360" w:lineRule="auto"/>
        <w:rPr>
          <w:rFonts w:ascii="Times New Roman" w:eastAsia="標楷體" w:hAnsi="Times New Roman"/>
          <w:sz w:val="48"/>
          <w:szCs w:val="48"/>
        </w:rPr>
        <w:sectPr w:rsidR="00B12D41" w:rsidRPr="00EB1FCD" w:rsidSect="00DD5AB2">
          <w:type w:val="oddPage"/>
          <w:pgSz w:w="11906" w:h="16838" w:code="9"/>
          <w:pgMar w:top="2160" w:right="1440" w:bottom="1814" w:left="1440" w:header="851" w:footer="567" w:gutter="567"/>
          <w:cols w:space="425"/>
          <w:docGrid w:linePitch="360"/>
        </w:sectPr>
      </w:pPr>
      <w:bookmarkStart w:id="43" w:name="_Toc136775348"/>
    </w:p>
    <w:p w:rsidR="007821E9" w:rsidRPr="00EB1FCD" w:rsidRDefault="00A52F8C" w:rsidP="00995F8B">
      <w:pPr>
        <w:pStyle w:val="1"/>
        <w:numPr>
          <w:ilvl w:val="0"/>
          <w:numId w:val="0"/>
        </w:numPr>
        <w:spacing w:before="0" w:after="0" w:line="240" w:lineRule="auto"/>
        <w:jc w:val="right"/>
        <w:rPr>
          <w:rFonts w:ascii="Times New Roman" w:eastAsia="標楷體" w:hAnsi="Times New Roman"/>
          <w:noProof/>
          <w:sz w:val="48"/>
          <w:szCs w:val="48"/>
        </w:rPr>
      </w:pPr>
      <w:bookmarkStart w:id="44" w:name="_Toc253154511"/>
      <w:bookmarkStart w:id="45" w:name="_Toc253154579"/>
      <w:bookmarkStart w:id="46" w:name="_Toc272326010"/>
      <w:bookmarkStart w:id="47" w:name="_Toc272326638"/>
      <w:bookmarkStart w:id="48" w:name="_Toc272326817"/>
      <w:bookmarkStart w:id="49" w:name="_Toc275960650"/>
      <w:bookmarkStart w:id="50" w:name="_Toc460230992"/>
      <w:r>
        <w:rPr>
          <w:rFonts w:ascii="Times New Roman" w:eastAsia="標楷體" w:hAnsi="Times New Roman"/>
          <w:noProof/>
          <w:sz w:val="48"/>
          <w:szCs w:val="48"/>
        </w:rPr>
        <w:lastRenderedPageBreak/>
        <w:pict>
          <v:shape id="Text Box 114" o:spid="_x0000_s1096" type="#_x0000_t202" style="position:absolute;left:0;text-align:left;margin-left:367.8pt;margin-top:0;width:56.7pt;height:56.7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">
            <v:textbox style="mso-next-textbox:#Text Box 114">
              <w:txbxContent>
                <w:p w:rsidR="005B7320" w:rsidRPr="001F43DB" w:rsidRDefault="005B7320"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w:r>
      <w:bookmarkEnd w:id="44"/>
      <w:bookmarkEnd w:id="45"/>
      <w:bookmarkEnd w:id="46"/>
      <w:bookmarkEnd w:id="47"/>
      <w:bookmarkEnd w:id="48"/>
      <w:bookmarkEnd w:id="49"/>
      <w:bookmarkEnd w:id="50"/>
    </w:p>
    <w:p w:rsidR="007821E9" w:rsidRPr="00EB1FCD" w:rsidRDefault="007821E9" w:rsidP="008E0EB4">
      <w:pPr>
        <w:pStyle w:val="1"/>
        <w:numPr>
          <w:ilvl w:val="0"/>
          <w:numId w:val="0"/>
        </w:numPr>
        <w:spacing w:before="0" w:after="0" w:line="240" w:lineRule="auto"/>
        <w:jc w:val="right"/>
        <w:rPr>
          <w:rFonts w:ascii="Times New Roman" w:eastAsia="標楷體" w:hAnsi="Times New Roman"/>
          <w:noProof/>
          <w:sz w:val="48"/>
          <w:szCs w:val="48"/>
        </w:rPr>
      </w:pPr>
    </w:p>
    <w:p w:rsidR="00567251" w:rsidRPr="00EB1FCD" w:rsidRDefault="006404A5" w:rsidP="007821E9">
      <w:pPr>
        <w:pStyle w:val="1"/>
        <w:spacing w:before="100" w:beforeAutospacing="1" w:after="100" w:afterAutospacing="1" w:line="360" w:lineRule="auto"/>
        <w:ind w:left="0" w:firstLine="0"/>
        <w:jc w:val="right"/>
        <w:rPr>
          <w:rFonts w:ascii="Times New Roman" w:eastAsia="標楷體" w:hAnsi="Times New Roman"/>
          <w:sz w:val="56"/>
          <w:szCs w:val="56"/>
        </w:rPr>
      </w:pPr>
      <w:bookmarkStart w:id="51" w:name="_Toc460230993"/>
      <w:r w:rsidRPr="00EB1FCD">
        <w:rPr>
          <w:rFonts w:ascii="Times New Roman" w:eastAsia="標楷體" w:hAnsi="標楷體"/>
          <w:sz w:val="56"/>
          <w:szCs w:val="56"/>
        </w:rPr>
        <w:t>功能及風險分析</w:t>
      </w:r>
      <w:bookmarkEnd w:id="43"/>
      <w:bookmarkEnd w:id="51"/>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根據移轉訂價查核準則第</w:t>
      </w:r>
      <w:r w:rsidRPr="00EB1FCD">
        <w:rPr>
          <w:rFonts w:eastAsia="標楷體"/>
          <w:sz w:val="26"/>
          <w:szCs w:val="26"/>
        </w:rPr>
        <w:t>8</w:t>
      </w:r>
      <w:r w:rsidRPr="00EB1FCD">
        <w:rPr>
          <w:rFonts w:eastAsia="標楷體" w:hAnsi="標楷體"/>
          <w:sz w:val="26"/>
          <w:szCs w:val="26"/>
        </w:rPr>
        <w:t>條第</w:t>
      </w:r>
      <w:r w:rsidRPr="00EB1FCD">
        <w:rPr>
          <w:rFonts w:eastAsia="標楷體"/>
          <w:sz w:val="26"/>
          <w:szCs w:val="26"/>
        </w:rPr>
        <w:t>1</w:t>
      </w:r>
      <w:r w:rsidRPr="00EB1FCD">
        <w:rPr>
          <w:rFonts w:eastAsia="標楷體" w:hAnsi="標楷體"/>
          <w:sz w:val="26"/>
          <w:szCs w:val="26"/>
        </w:rPr>
        <w:t>項規定，決定營利事業與非關係人之情況，或其所從事之受控交易與未受控交易是否相同或類似及其可比較程度時，應考量影響價格或利潤之因素，其中第</w:t>
      </w:r>
      <w:r w:rsidRPr="00EB1FCD">
        <w:rPr>
          <w:rFonts w:eastAsia="標楷體"/>
          <w:sz w:val="26"/>
          <w:szCs w:val="26"/>
        </w:rPr>
        <w:t>2</w:t>
      </w:r>
      <w:r w:rsidRPr="00EB1FCD">
        <w:rPr>
          <w:rFonts w:eastAsia="標楷體" w:hAnsi="標楷體"/>
          <w:sz w:val="26"/>
          <w:szCs w:val="26"/>
        </w:rPr>
        <w:t>款為執行之功能，第</w:t>
      </w:r>
      <w:r w:rsidRPr="00EB1FCD">
        <w:rPr>
          <w:rFonts w:eastAsia="標楷體"/>
          <w:sz w:val="26"/>
          <w:szCs w:val="26"/>
        </w:rPr>
        <w:t>4</w:t>
      </w:r>
      <w:r w:rsidRPr="00EB1FCD">
        <w:rPr>
          <w:rFonts w:eastAsia="標楷體" w:hAnsi="標楷體"/>
          <w:sz w:val="26"/>
          <w:szCs w:val="26"/>
        </w:rPr>
        <w:t>款則為承擔之風險。另根據國際經濟合作暨發展組織指導準則（以下簡稱「</w:t>
      </w:r>
      <w:r w:rsidRPr="00EB1FCD">
        <w:rPr>
          <w:rFonts w:eastAsia="標楷體"/>
          <w:sz w:val="26"/>
          <w:szCs w:val="26"/>
        </w:rPr>
        <w:t>OECD</w:t>
      </w:r>
      <w:r w:rsidRPr="00EB1FCD">
        <w:rPr>
          <w:rFonts w:eastAsia="標楷體" w:hAnsi="標楷體"/>
          <w:sz w:val="26"/>
          <w:szCs w:val="26"/>
        </w:rPr>
        <w:t>指導準則」），受控及未受控交易惟有在「經濟上相關的特性」為可比較時，才可運用未受控交易之結果為基準來調整受控交易之結果。因此於決定受控及未受控交易或</w:t>
      </w:r>
      <w:proofErr w:type="gramStart"/>
      <w:r w:rsidRPr="00EB1FCD">
        <w:rPr>
          <w:rFonts w:eastAsia="標楷體" w:hAnsi="標楷體"/>
          <w:sz w:val="26"/>
          <w:szCs w:val="26"/>
        </w:rPr>
        <w:t>個體間可互相</w:t>
      </w:r>
      <w:proofErr w:type="gramEnd"/>
      <w:r w:rsidRPr="00EB1FCD">
        <w:rPr>
          <w:rFonts w:eastAsia="標楷體" w:hAnsi="標楷體"/>
          <w:sz w:val="26"/>
          <w:szCs w:val="26"/>
        </w:rPr>
        <w:t>比較前，需先行比較個體間各自執行之功能及所承擔之風險。</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一般而言，企業執行之功能複雜性應與其承受之風險及所使用之資產相關，且影響企業獲利，亦即企業執行越高難度之功能，其所承受之風險愈高，所取得之報酬亦應相對為高。藉由企業個體間各自存在之特定功能、風險及所持有之無形資產等特徵可得窺公司之樣貌，據此便能：</w:t>
      </w:r>
    </w:p>
    <w:p w:rsidR="0097322A" w:rsidRPr="00EB1FCD" w:rsidRDefault="006404A5"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B1FCD">
        <w:rPr>
          <w:rFonts w:eastAsia="標楷體" w:hAnsi="標楷體"/>
          <w:sz w:val="26"/>
          <w:szCs w:val="26"/>
        </w:rPr>
        <w:t>找出與關係企業在功能、風險及所持有無形資產上非常相似之非關係企業或交易；</w:t>
      </w:r>
    </w:p>
    <w:p w:rsidR="0097322A" w:rsidRPr="00EB1FCD" w:rsidRDefault="006404A5"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B1FCD">
        <w:rPr>
          <w:rFonts w:eastAsia="標楷體" w:hAnsi="標楷體"/>
          <w:sz w:val="26"/>
          <w:szCs w:val="26"/>
        </w:rPr>
        <w:t>分辨何為評估受控交易是否屬常規交易之</w:t>
      </w:r>
      <w:proofErr w:type="gramStart"/>
      <w:r w:rsidRPr="00EB1FCD">
        <w:rPr>
          <w:rFonts w:eastAsia="標楷體" w:hAnsi="標楷體"/>
          <w:sz w:val="26"/>
          <w:szCs w:val="26"/>
        </w:rPr>
        <w:t>最</w:t>
      </w:r>
      <w:proofErr w:type="gramEnd"/>
      <w:r w:rsidRPr="00EB1FCD">
        <w:rPr>
          <w:rFonts w:eastAsia="標楷體" w:hAnsi="標楷體"/>
          <w:sz w:val="26"/>
          <w:szCs w:val="26"/>
        </w:rPr>
        <w:t>適方法；</w:t>
      </w:r>
    </w:p>
    <w:p w:rsidR="0097322A" w:rsidRPr="00EB1FCD" w:rsidRDefault="006404A5"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B1FCD">
        <w:rPr>
          <w:rFonts w:eastAsia="標楷體" w:hAnsi="標楷體"/>
          <w:sz w:val="26"/>
          <w:szCs w:val="26"/>
        </w:rPr>
        <w:t>決定符合常規交易之移轉訂價為何。</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本章將針對本報告中所涵蓋之受控交易，</w:t>
      </w:r>
      <w:proofErr w:type="gramStart"/>
      <w:r w:rsidRPr="00EB1FCD">
        <w:rPr>
          <w:rFonts w:eastAsia="標楷體" w:hAnsi="標楷體"/>
          <w:sz w:val="26"/>
          <w:szCs w:val="26"/>
        </w:rPr>
        <w:t>對</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與其他受控交易參與人執行之功能及承擔之風險作詳細說明。</w:t>
      </w:r>
    </w:p>
    <w:p w:rsidR="00147E96" w:rsidRPr="00EB1FCD" w:rsidRDefault="006404A5" w:rsidP="008C6FC3">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lastRenderedPageBreak/>
        <w:t>功能分析</w:t>
      </w:r>
    </w:p>
    <w:p w:rsidR="00147E96" w:rsidRPr="00EB1FCD" w:rsidRDefault="006404A5" w:rsidP="008C6FC3">
      <w:pPr>
        <w:pStyle w:val="3"/>
        <w:numPr>
          <w:ilvl w:val="0"/>
          <w:numId w:val="17"/>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功能定義及說明</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bCs/>
          <w:iCs/>
          <w:sz w:val="26"/>
          <w:szCs w:val="26"/>
        </w:rPr>
        <w:t>根據</w:t>
      </w:r>
      <w:r w:rsidRPr="00EB1FCD">
        <w:rPr>
          <w:rFonts w:eastAsia="標楷體" w:hAnsi="標楷體"/>
          <w:sz w:val="26"/>
          <w:szCs w:val="26"/>
        </w:rPr>
        <w:t>移轉訂價查核準則第</w:t>
      </w:r>
      <w:r w:rsidRPr="00EB1FCD">
        <w:rPr>
          <w:rFonts w:eastAsia="標楷體"/>
          <w:sz w:val="26"/>
          <w:szCs w:val="26"/>
        </w:rPr>
        <w:t>8</w:t>
      </w:r>
      <w:r w:rsidRPr="00EB1FCD">
        <w:rPr>
          <w:rFonts w:eastAsia="標楷體" w:hAnsi="標楷體"/>
          <w:sz w:val="26"/>
          <w:szCs w:val="26"/>
        </w:rPr>
        <w:t>條第</w:t>
      </w:r>
      <w:r w:rsidRPr="00EB1FCD">
        <w:rPr>
          <w:rFonts w:eastAsia="標楷體"/>
          <w:sz w:val="26"/>
          <w:szCs w:val="26"/>
        </w:rPr>
        <w:t>1</w:t>
      </w:r>
      <w:r w:rsidRPr="00EB1FCD">
        <w:rPr>
          <w:rFonts w:eastAsia="標楷體" w:hAnsi="標楷體"/>
          <w:sz w:val="26"/>
          <w:szCs w:val="26"/>
        </w:rPr>
        <w:t>項第</w:t>
      </w:r>
      <w:r w:rsidRPr="00EB1FCD">
        <w:rPr>
          <w:rFonts w:eastAsia="標楷體"/>
          <w:sz w:val="26"/>
          <w:szCs w:val="26"/>
        </w:rPr>
        <w:t>2</w:t>
      </w:r>
      <w:r w:rsidRPr="00EB1FCD">
        <w:rPr>
          <w:rFonts w:eastAsia="標楷體" w:hAnsi="標楷體"/>
          <w:sz w:val="26"/>
          <w:szCs w:val="26"/>
        </w:rPr>
        <w:t>款規定，所謂執行之功能，包括七項。以下按該條款對所執行功能之定義、本所訪談紀錄</w:t>
      </w:r>
      <w:proofErr w:type="gramStart"/>
      <w:r w:rsidRPr="00EB1FCD">
        <w:rPr>
          <w:rFonts w:eastAsia="標楷體" w:hAnsi="標楷體"/>
          <w:sz w:val="26"/>
          <w:szCs w:val="26"/>
        </w:rPr>
        <w:t>及</w:t>
      </w:r>
      <w:r w:rsidRPr="00EB1FCD">
        <w:rPr>
          <w:rFonts w:eastAsia="標楷體" w:hAnsi="標楷體" w:hint="eastAsia"/>
          <w:sz w:val="26"/>
          <w:szCs w:val="26"/>
        </w:rPr>
        <w:t>健誠國際</w:t>
      </w:r>
      <w:proofErr w:type="gramEnd"/>
      <w:r w:rsidRPr="00EB1FCD">
        <w:rPr>
          <w:rFonts w:eastAsia="標楷體" w:hAnsi="標楷體"/>
          <w:sz w:val="26"/>
          <w:szCs w:val="26"/>
        </w:rPr>
        <w:t>所提供之文據，</w:t>
      </w:r>
      <w:proofErr w:type="gramStart"/>
      <w:r w:rsidRPr="00EB1FCD">
        <w:rPr>
          <w:rFonts w:eastAsia="標楷體" w:hAnsi="標楷體"/>
          <w:sz w:val="26"/>
          <w:szCs w:val="26"/>
        </w:rPr>
        <w:t>對</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與其受控交易參與人執行之功能進行分析。</w:t>
      </w:r>
    </w:p>
    <w:p w:rsidR="00147E96" w:rsidRPr="00EB1FCD" w:rsidRDefault="006404A5" w:rsidP="008C6FC3">
      <w:pPr>
        <w:pStyle w:val="3"/>
        <w:numPr>
          <w:ilvl w:val="0"/>
          <w:numId w:val="17"/>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受控交易參與人執行之功能</w:t>
      </w:r>
    </w:p>
    <w:p w:rsidR="00147E96" w:rsidRPr="00EB1FCD" w:rsidRDefault="000445FF" w:rsidP="008C6FC3">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研究與發展</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如企業組織設有研發單位或實際上有針對可預期獲得高價值之產品，投入大量人力物力資源，以進行產品創新或製程發展之行為。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7126F3" w:rsidRPr="00EB1FCD" w:rsidTr="00457FDE">
        <w:trPr>
          <w:trHeight w:val="567"/>
        </w:trPr>
        <w:tc>
          <w:tcPr>
            <w:tcW w:w="1350" w:type="pct"/>
            <w:shd w:val="clear" w:color="auto" w:fill="4F81BD"/>
            <w:vAlign w:val="center"/>
          </w:tcPr>
          <w:p w:rsidR="007126F3"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szCs w:val="26"/>
              </w:rPr>
              <w:t>受控交易參與人</w:t>
            </w:r>
          </w:p>
        </w:tc>
        <w:tc>
          <w:tcPr>
            <w:tcW w:w="3650" w:type="pct"/>
            <w:shd w:val="clear" w:color="auto" w:fill="4F81BD"/>
            <w:vAlign w:val="center"/>
          </w:tcPr>
          <w:p w:rsidR="007126F3"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rPr>
              <w:t>研究與發展功能</w:t>
            </w:r>
          </w:p>
        </w:tc>
      </w:tr>
      <w:tr w:rsidR="00726628" w:rsidRPr="00EB1FCD" w:rsidTr="00457FDE">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vAlign w:val="center"/>
          </w:tcPr>
          <w:p w:rsidR="00147E96" w:rsidRPr="00EB1FCD" w:rsidRDefault="006404A5" w:rsidP="008C6FC3">
            <w:pPr>
              <w:spacing w:beforeLines="50" w:before="120" w:afterLines="50" w:after="120"/>
              <w:jc w:val="both"/>
              <w:rPr>
                <w:rFonts w:eastAsia="標楷體"/>
                <w:sz w:val="26"/>
                <w:szCs w:val="26"/>
              </w:rPr>
            </w:pPr>
            <w:r w:rsidRPr="00EB1FCD">
              <w:rPr>
                <w:rFonts w:eastAsia="標楷體" w:hAnsi="標楷體" w:hint="eastAsia"/>
                <w:color w:val="000000" w:themeColor="text1"/>
                <w:sz w:val="26"/>
              </w:rPr>
              <w:t>成運汽車有相關人員負責策劃與執行巴士產品之研發，所有研發成果由成運汽車擁有，並負擔相關研發費用，成運汽車執行研究與發展功能。</w:t>
            </w:r>
          </w:p>
        </w:tc>
      </w:tr>
      <w:tr w:rsidR="00726628" w:rsidRPr="00EB1FCD" w:rsidTr="00457FDE">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vAlign w:val="center"/>
          </w:tcPr>
          <w:p w:rsidR="00147E96" w:rsidRPr="00EB1FCD" w:rsidRDefault="006404A5" w:rsidP="008C6FC3">
            <w:pPr>
              <w:spacing w:beforeLines="50" w:before="120" w:afterLines="50" w:after="120"/>
              <w:jc w:val="both"/>
              <w:rPr>
                <w:rFonts w:eastAsia="標楷體"/>
                <w:sz w:val="26"/>
              </w:rPr>
            </w:pPr>
            <w:proofErr w:type="gramStart"/>
            <w:r w:rsidRPr="00EB1FCD">
              <w:rPr>
                <w:rFonts w:eastAsia="標楷體" w:hAnsi="標楷體" w:hint="eastAsia"/>
                <w:sz w:val="26"/>
              </w:rPr>
              <w:t>健誠國際</w:t>
            </w:r>
            <w:proofErr w:type="gramEnd"/>
            <w:r w:rsidRPr="00EB1FCD">
              <w:rPr>
                <w:rFonts w:eastAsia="標楷體" w:hAnsi="標楷體" w:hint="eastAsia"/>
                <w:sz w:val="26"/>
              </w:rPr>
              <w:t>為</w:t>
            </w:r>
            <w:r w:rsidRPr="00EB1FCD">
              <w:rPr>
                <w:rFonts w:eastAsia="標楷體" w:hAnsi="標楷體"/>
                <w:sz w:val="26"/>
              </w:rPr>
              <w:t>經銷商</w:t>
            </w:r>
            <w:r w:rsidRPr="00EB1FCD">
              <w:rPr>
                <w:rFonts w:eastAsia="標楷體" w:hAnsi="標楷體" w:hint="eastAsia"/>
                <w:sz w:val="26"/>
              </w:rPr>
              <w:t>，未設置研發部門及人員，研發功能主要由成運汽車執行，故不執行研究與發展功能。</w:t>
            </w:r>
          </w:p>
        </w:tc>
      </w:tr>
      <w:tr w:rsidR="00726628" w:rsidRPr="00EB1FCD" w:rsidTr="00457FDE">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int="eastAsia"/>
                <w:sz w:val="26"/>
              </w:rPr>
              <w:t>艾瑪車輛</w:t>
            </w:r>
          </w:p>
        </w:tc>
        <w:tc>
          <w:tcPr>
            <w:tcW w:w="3650" w:type="pct"/>
            <w:vAlign w:val="center"/>
          </w:tcPr>
          <w:p w:rsidR="00147E96" w:rsidRPr="00EB1FCD" w:rsidRDefault="006404A5" w:rsidP="008C6FC3">
            <w:pPr>
              <w:spacing w:beforeLines="50" w:before="120" w:afterLines="50" w:after="120"/>
              <w:jc w:val="both"/>
              <w:rPr>
                <w:rFonts w:eastAsia="標楷體" w:hAnsi="標楷體"/>
                <w:sz w:val="26"/>
              </w:rPr>
            </w:pPr>
            <w:r w:rsidRPr="00EB1FCD">
              <w:rPr>
                <w:rFonts w:eastAsia="標楷體" w:hAnsi="標楷體" w:hint="eastAsia"/>
                <w:sz w:val="26"/>
              </w:rPr>
              <w:t>艾瑪車輛為</w:t>
            </w:r>
            <w:r w:rsidRPr="00EB1FCD">
              <w:rPr>
                <w:rFonts w:eastAsia="標楷體" w:hAnsi="標楷體"/>
                <w:sz w:val="26"/>
              </w:rPr>
              <w:t>經銷商</w:t>
            </w:r>
            <w:r w:rsidRPr="00EB1FCD">
              <w:rPr>
                <w:rFonts w:eastAsia="標楷體" w:hAnsi="標楷體" w:hint="eastAsia"/>
                <w:sz w:val="26"/>
              </w:rPr>
              <w:t>，未設置研發部門及人員，故不執行研究與發展功能。</w:t>
            </w:r>
          </w:p>
        </w:tc>
      </w:tr>
    </w:tbl>
    <w:p w:rsidR="00147E96" w:rsidRPr="00EB1FCD" w:rsidRDefault="000445FF" w:rsidP="008C6FC3">
      <w:pPr>
        <w:numPr>
          <w:ilvl w:val="0"/>
          <w:numId w:val="15"/>
        </w:numPr>
        <w:tabs>
          <w:tab w:val="left" w:pos="960"/>
          <w:tab w:val="left" w:pos="1134"/>
        </w:tabs>
        <w:spacing w:beforeLines="50" w:before="120" w:afterLines="50" w:after="120" w:line="360" w:lineRule="auto"/>
        <w:ind w:leftChars="200" w:left="962" w:hanging="482"/>
        <w:jc w:val="both"/>
        <w:rPr>
          <w:rFonts w:eastAsia="標楷體" w:hAnsi="標楷體"/>
          <w:b/>
          <w:sz w:val="28"/>
          <w:szCs w:val="26"/>
        </w:rPr>
      </w:pPr>
      <w:r w:rsidRPr="00EB1FCD">
        <w:rPr>
          <w:rFonts w:eastAsia="標楷體" w:hAnsi="標楷體"/>
          <w:b/>
          <w:sz w:val="28"/>
          <w:szCs w:val="26"/>
        </w:rPr>
        <w:t>產品設計</w:t>
      </w:r>
    </w:p>
    <w:p w:rsidR="00884EE6" w:rsidRPr="00EB1FCD"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如產品透過設計改良及加強現有產品之性能、便利性或美觀度等行為。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7126F3" w:rsidRPr="00EB1FCD" w:rsidTr="00E55E0B">
        <w:trPr>
          <w:trHeight w:val="567"/>
          <w:tblHeader/>
        </w:trPr>
        <w:tc>
          <w:tcPr>
            <w:tcW w:w="1350" w:type="pct"/>
            <w:shd w:val="clear" w:color="auto" w:fill="4F81BD"/>
            <w:vAlign w:val="center"/>
          </w:tcPr>
          <w:p w:rsidR="007126F3"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szCs w:val="26"/>
              </w:rPr>
              <w:lastRenderedPageBreak/>
              <w:t>受控交易參與人</w:t>
            </w:r>
          </w:p>
        </w:tc>
        <w:tc>
          <w:tcPr>
            <w:tcW w:w="3650" w:type="pct"/>
            <w:shd w:val="clear" w:color="auto" w:fill="4F81BD"/>
            <w:vAlign w:val="center"/>
          </w:tcPr>
          <w:p w:rsidR="007126F3"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rPr>
              <w:t>產品設計功能</w:t>
            </w:r>
          </w:p>
        </w:tc>
      </w:tr>
      <w:tr w:rsidR="00716684" w:rsidRPr="00EB1FCD" w:rsidTr="00E55E0B">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vAlign w:val="center"/>
          </w:tcPr>
          <w:p w:rsidR="00147E96" w:rsidRPr="00EB1FCD" w:rsidRDefault="006404A5" w:rsidP="008C6FC3">
            <w:pPr>
              <w:spacing w:beforeLines="50" w:before="120" w:afterLines="50" w:after="120"/>
              <w:jc w:val="both"/>
              <w:rPr>
                <w:rFonts w:eastAsia="標楷體"/>
                <w:sz w:val="26"/>
                <w:szCs w:val="26"/>
              </w:rPr>
            </w:pPr>
            <w:r w:rsidRPr="00EB1FCD">
              <w:rPr>
                <w:rFonts w:eastAsia="標楷體" w:hAnsi="標楷體" w:hint="eastAsia"/>
                <w:color w:val="000000" w:themeColor="text1"/>
                <w:sz w:val="26"/>
              </w:rPr>
              <w:t>成運汽車</w:t>
            </w:r>
            <w:proofErr w:type="gramStart"/>
            <w:r w:rsidRPr="00EB1FCD">
              <w:rPr>
                <w:rFonts w:eastAsia="標楷體" w:hAnsi="標楷體" w:hint="eastAsia"/>
                <w:color w:val="000000" w:themeColor="text1"/>
                <w:sz w:val="26"/>
              </w:rPr>
              <w:t>透過健誠國際</w:t>
            </w:r>
            <w:proofErr w:type="gramEnd"/>
            <w:r w:rsidRPr="00EB1FCD">
              <w:rPr>
                <w:rFonts w:eastAsia="標楷體" w:hAnsi="標楷體" w:hint="eastAsia"/>
                <w:color w:val="000000" w:themeColor="text1"/>
                <w:sz w:val="26"/>
              </w:rPr>
              <w:t>得知瞭解市場及客戶需求，並由負責人員對產品之外觀、性能加以改良，執行主要產品設計功能。</w:t>
            </w:r>
          </w:p>
        </w:tc>
      </w:tr>
      <w:tr w:rsidR="00E26764" w:rsidRPr="00EB1FCD" w:rsidTr="00E55E0B">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tcPr>
          <w:p w:rsidR="00147E96" w:rsidRPr="00EB1FCD" w:rsidRDefault="006404A5" w:rsidP="008C6FC3">
            <w:pPr>
              <w:spacing w:beforeLines="50" w:before="120" w:afterLines="50" w:after="120"/>
              <w:rPr>
                <w:rFonts w:eastAsia="標楷體"/>
                <w:color w:val="000000" w:themeColor="text1"/>
                <w:sz w:val="26"/>
              </w:rPr>
            </w:pPr>
            <w:proofErr w:type="gramStart"/>
            <w:r w:rsidRPr="00EB1FCD">
              <w:rPr>
                <w:rFonts w:eastAsia="標楷體" w:hAnsi="標楷體" w:hint="eastAsia"/>
                <w:color w:val="000000" w:themeColor="text1"/>
                <w:sz w:val="26"/>
              </w:rPr>
              <w:t>健誠國際</w:t>
            </w:r>
            <w:proofErr w:type="gramEnd"/>
            <w:r w:rsidRPr="00EB1FCD">
              <w:rPr>
                <w:rFonts w:eastAsia="標楷體" w:hAnsi="標楷體" w:hint="eastAsia"/>
                <w:color w:val="000000" w:themeColor="text1"/>
                <w:sz w:val="26"/>
              </w:rPr>
              <w:t>接受客戶訂單，透過銷售人員瞭解市場及客戶需求，並轉交由成運汽車負責人員對產品之外觀、性能加以改良，執行部分產品設計功能。</w:t>
            </w:r>
          </w:p>
        </w:tc>
      </w:tr>
      <w:tr w:rsidR="00E26764" w:rsidRPr="00EB1FCD" w:rsidTr="00E55E0B">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int="eastAsia"/>
                <w:sz w:val="26"/>
              </w:rPr>
              <w:t>艾瑪車輛</w:t>
            </w:r>
          </w:p>
        </w:tc>
        <w:tc>
          <w:tcPr>
            <w:tcW w:w="3650" w:type="pct"/>
          </w:tcPr>
          <w:p w:rsidR="00147E96" w:rsidRPr="00EB1FCD" w:rsidRDefault="006404A5" w:rsidP="008C6FC3">
            <w:pPr>
              <w:spacing w:beforeLines="50" w:before="120" w:afterLines="50" w:after="120"/>
              <w:rPr>
                <w:rFonts w:eastAsia="標楷體"/>
                <w:color w:val="000000" w:themeColor="text1"/>
                <w:sz w:val="26"/>
              </w:rPr>
            </w:pPr>
            <w:r w:rsidRPr="00EB1FCD">
              <w:rPr>
                <w:rFonts w:eastAsia="標楷體" w:hAnsi="標楷體" w:hint="eastAsia"/>
                <w:color w:val="000000" w:themeColor="text1"/>
                <w:sz w:val="26"/>
              </w:rPr>
              <w:t>艾瑪車輛接受客戶訂單，透過銷售人員瞭解市場及客戶需求，並轉交由供應商對產品之外觀、性能加以改良，執行部分產品設計功能。</w:t>
            </w:r>
          </w:p>
        </w:tc>
      </w:tr>
    </w:tbl>
    <w:p w:rsidR="00147E96" w:rsidRPr="00EB1FCD" w:rsidRDefault="000445FF" w:rsidP="008C6FC3">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採購及原物料管理</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如企業本身執行購買商品或原物料之行為，並置有倉庫存放及管理等情形。</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7126F3" w:rsidRPr="00EB1FCD" w:rsidTr="00E55E0B">
        <w:trPr>
          <w:trHeight w:val="567"/>
        </w:trPr>
        <w:tc>
          <w:tcPr>
            <w:tcW w:w="1350" w:type="pct"/>
            <w:shd w:val="clear" w:color="auto" w:fill="4F81BD"/>
            <w:vAlign w:val="center"/>
          </w:tcPr>
          <w:p w:rsidR="007126F3"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szCs w:val="26"/>
              </w:rPr>
              <w:t>受控交易參與人</w:t>
            </w:r>
          </w:p>
        </w:tc>
        <w:tc>
          <w:tcPr>
            <w:tcW w:w="3650" w:type="pct"/>
            <w:shd w:val="clear" w:color="auto" w:fill="4F81BD"/>
            <w:vAlign w:val="center"/>
          </w:tcPr>
          <w:p w:rsidR="007126F3"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rPr>
              <w:t>採購及原物料管理功能</w:t>
            </w:r>
          </w:p>
        </w:tc>
      </w:tr>
      <w:tr w:rsidR="00716684" w:rsidRPr="00EB1FCD" w:rsidTr="00E55E0B">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vAlign w:val="center"/>
          </w:tcPr>
          <w:p w:rsidR="00147E96" w:rsidRPr="00EB1FCD" w:rsidRDefault="006404A5" w:rsidP="008C6FC3">
            <w:pPr>
              <w:spacing w:beforeLines="50" w:before="120" w:afterLines="50" w:after="120"/>
              <w:jc w:val="both"/>
              <w:rPr>
                <w:rFonts w:eastAsia="標楷體"/>
                <w:sz w:val="26"/>
                <w:szCs w:val="26"/>
              </w:rPr>
            </w:pPr>
            <w:r w:rsidRPr="00EB1FCD">
              <w:rPr>
                <w:rFonts w:eastAsia="標楷體" w:hAnsi="標楷體"/>
                <w:sz w:val="26"/>
              </w:rPr>
              <w:t>執行生產活動，依生產排程規劃進行原物料採購，並自行向外部供應商洽談採購數量、價格及交易條件等，亦執行相關驗收及存放管理，執行採購及原物料管理功能。</w:t>
            </w:r>
          </w:p>
        </w:tc>
      </w:tr>
      <w:tr w:rsidR="00716684" w:rsidRPr="00EB1FCD" w:rsidTr="00E55E0B">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vAlign w:val="center"/>
          </w:tcPr>
          <w:p w:rsidR="00147E96" w:rsidRPr="00EB1FCD" w:rsidRDefault="006404A5" w:rsidP="008C6FC3">
            <w:pPr>
              <w:spacing w:beforeLines="50" w:before="120" w:afterLines="50" w:after="120"/>
              <w:jc w:val="both"/>
              <w:rPr>
                <w:rFonts w:eastAsia="標楷體"/>
                <w:sz w:val="26"/>
              </w:rPr>
            </w:pPr>
            <w:proofErr w:type="gramStart"/>
            <w:r w:rsidRPr="00EB1FCD">
              <w:rPr>
                <w:rFonts w:eastAsia="標楷體" w:hAnsi="標楷體" w:hint="eastAsia"/>
                <w:color w:val="000000" w:themeColor="text1"/>
                <w:sz w:val="26"/>
              </w:rPr>
              <w:t>健誠國際</w:t>
            </w:r>
            <w:proofErr w:type="gramEnd"/>
            <w:r w:rsidRPr="00EB1FCD">
              <w:rPr>
                <w:rFonts w:eastAsia="標楷體" w:hAnsi="標楷體" w:hint="eastAsia"/>
                <w:color w:val="000000" w:themeColor="text1"/>
                <w:sz w:val="26"/>
              </w:rPr>
              <w:t>在了解市場及客戶需求後，向成運汽車訂購巴士</w:t>
            </w:r>
            <w:r w:rsidRPr="00EB1FCD">
              <w:rPr>
                <w:rFonts w:eastAsia="標楷體" w:hAnsi="標楷體" w:hint="eastAsia"/>
                <w:color w:val="000000"/>
                <w:sz w:val="26"/>
              </w:rPr>
              <w:t>也會向韓國大宇採購整車</w:t>
            </w:r>
            <w:r w:rsidRPr="00EB1FCD">
              <w:rPr>
                <w:rFonts w:eastAsia="標楷體" w:hAnsi="標楷體" w:hint="eastAsia"/>
                <w:color w:val="000000" w:themeColor="text1"/>
                <w:sz w:val="26"/>
              </w:rPr>
              <w:t>，向其他關係企業購入維修及保固的零件，故執行採購原物料管理功能。</w:t>
            </w:r>
          </w:p>
        </w:tc>
      </w:tr>
      <w:tr w:rsidR="00716684" w:rsidRPr="00EB1FCD" w:rsidTr="00E55E0B">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int="eastAsia"/>
                <w:sz w:val="26"/>
              </w:rPr>
              <w:t>艾瑪車輛</w:t>
            </w:r>
          </w:p>
        </w:tc>
        <w:tc>
          <w:tcPr>
            <w:tcW w:w="3650" w:type="pct"/>
            <w:vAlign w:val="center"/>
          </w:tcPr>
          <w:p w:rsidR="00716684" w:rsidRPr="00EB1FCD" w:rsidRDefault="006404A5" w:rsidP="00E55E0B">
            <w:pPr>
              <w:spacing w:before="50" w:after="50"/>
              <w:jc w:val="both"/>
              <w:rPr>
                <w:rFonts w:eastAsia="標楷體"/>
                <w:color w:val="000000" w:themeColor="text1"/>
                <w:sz w:val="26"/>
                <w:szCs w:val="26"/>
              </w:rPr>
            </w:pPr>
            <w:r w:rsidRPr="00EB1FCD">
              <w:rPr>
                <w:rFonts w:eastAsia="標楷體" w:hAnsi="標楷體" w:hint="eastAsia"/>
                <w:color w:val="000000" w:themeColor="text1"/>
                <w:sz w:val="26"/>
              </w:rPr>
              <w:t>艾瑪車輛在了解市場及客戶需求後，向供應商訂購巴士原廠維修及保固的零件，故執行採購原物料管理功能。</w:t>
            </w:r>
          </w:p>
        </w:tc>
      </w:tr>
    </w:tbl>
    <w:p w:rsidR="00147E96" w:rsidRPr="00EB1FCD" w:rsidRDefault="000445FF" w:rsidP="008C6FC3">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製造、加工、裝配及測試</w:t>
      </w:r>
    </w:p>
    <w:p w:rsidR="00884EE6" w:rsidRPr="00EB1FCD"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如企業購入</w:t>
      </w:r>
      <w:proofErr w:type="gramStart"/>
      <w:r w:rsidRPr="00EB1FCD">
        <w:rPr>
          <w:rFonts w:eastAsia="標楷體" w:hAnsi="標楷體"/>
          <w:sz w:val="26"/>
          <w:szCs w:val="26"/>
        </w:rPr>
        <w:t>原物料後</w:t>
      </w:r>
      <w:proofErr w:type="gramEnd"/>
      <w:r w:rsidRPr="00EB1FCD">
        <w:rPr>
          <w:rFonts w:eastAsia="標楷體" w:hAnsi="標楷體"/>
          <w:sz w:val="26"/>
          <w:szCs w:val="26"/>
        </w:rPr>
        <w:t>，透過物理及化學之方式，以製造及加工得出</w:t>
      </w:r>
      <w:r w:rsidRPr="00EB1FCD">
        <w:rPr>
          <w:rFonts w:eastAsia="標楷體" w:hAnsi="標楷體"/>
          <w:sz w:val="26"/>
          <w:szCs w:val="26"/>
        </w:rPr>
        <w:lastRenderedPageBreak/>
        <w:t>產品，或組裝、配置及測試產品是否已處於可使用狀態之行為。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7126F3" w:rsidRPr="00EB1FCD" w:rsidTr="00E55E0B">
        <w:trPr>
          <w:trHeight w:val="567"/>
        </w:trPr>
        <w:tc>
          <w:tcPr>
            <w:tcW w:w="1350" w:type="pct"/>
            <w:shd w:val="clear" w:color="auto" w:fill="4F81BD"/>
            <w:vAlign w:val="center"/>
          </w:tcPr>
          <w:p w:rsidR="007126F3"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rPr>
              <w:t>受控交易參與人</w:t>
            </w:r>
          </w:p>
        </w:tc>
        <w:tc>
          <w:tcPr>
            <w:tcW w:w="3650" w:type="pct"/>
            <w:shd w:val="clear" w:color="auto" w:fill="4F81BD"/>
            <w:vAlign w:val="center"/>
          </w:tcPr>
          <w:p w:rsidR="007126F3"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rPr>
              <w:t>製造、加工、裝配及測試功能</w:t>
            </w:r>
          </w:p>
        </w:tc>
      </w:tr>
      <w:tr w:rsidR="00E26764" w:rsidRPr="00EB1FCD" w:rsidTr="00E55E0B">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vAlign w:val="center"/>
          </w:tcPr>
          <w:p w:rsidR="00147E96" w:rsidRPr="00EB1FCD" w:rsidRDefault="006404A5" w:rsidP="008C6FC3">
            <w:pPr>
              <w:spacing w:beforeLines="50" w:before="120" w:afterLines="50" w:after="120"/>
              <w:jc w:val="both"/>
              <w:rPr>
                <w:rFonts w:eastAsia="標楷體" w:hAnsi="標楷體"/>
                <w:color w:val="000000" w:themeColor="text1"/>
                <w:sz w:val="26"/>
              </w:rPr>
            </w:pPr>
            <w:r w:rsidRPr="00EB1FCD">
              <w:rPr>
                <w:rFonts w:eastAsia="標楷體" w:hAnsi="標楷體" w:hint="eastAsia"/>
                <w:color w:val="000000" w:themeColor="text1"/>
                <w:sz w:val="26"/>
              </w:rPr>
              <w:t>成運汽車為製造商，於接獲訂單後，即安排生產排程從事產品製造，產品出廠前之檢驗、測試及包裝等</w:t>
            </w:r>
            <w:proofErr w:type="gramStart"/>
            <w:r w:rsidRPr="00EB1FCD">
              <w:rPr>
                <w:rFonts w:eastAsia="標楷體" w:hAnsi="標楷體" w:hint="eastAsia"/>
                <w:color w:val="000000" w:themeColor="text1"/>
                <w:sz w:val="26"/>
              </w:rPr>
              <w:t>作業均由成運</w:t>
            </w:r>
            <w:proofErr w:type="gramEnd"/>
            <w:r w:rsidRPr="00EB1FCD">
              <w:rPr>
                <w:rFonts w:eastAsia="標楷體" w:hAnsi="標楷體" w:hint="eastAsia"/>
                <w:color w:val="000000" w:themeColor="text1"/>
                <w:sz w:val="26"/>
              </w:rPr>
              <w:t>汽車完成，故執行製造、加工、裝配及測試功能。</w:t>
            </w:r>
          </w:p>
        </w:tc>
      </w:tr>
      <w:tr w:rsidR="00E26764" w:rsidRPr="00EB1FCD" w:rsidTr="00E55E0B">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vAlign w:val="center"/>
          </w:tcPr>
          <w:p w:rsidR="00147E96" w:rsidRPr="00EB1FCD" w:rsidRDefault="006404A5" w:rsidP="008C6FC3">
            <w:pPr>
              <w:spacing w:beforeLines="50" w:before="120" w:afterLines="50" w:after="120"/>
              <w:jc w:val="both"/>
              <w:rPr>
                <w:rFonts w:eastAsia="標楷體"/>
                <w:sz w:val="26"/>
              </w:rPr>
            </w:pPr>
            <w:proofErr w:type="gramStart"/>
            <w:r w:rsidRPr="00EB1FCD">
              <w:rPr>
                <w:rFonts w:eastAsia="標楷體" w:hAnsi="標楷體" w:hint="eastAsia"/>
                <w:color w:val="000000" w:themeColor="text1"/>
                <w:sz w:val="26"/>
              </w:rPr>
              <w:t>健誠國際</w:t>
            </w:r>
            <w:proofErr w:type="gramEnd"/>
            <w:r w:rsidRPr="00EB1FCD">
              <w:rPr>
                <w:rFonts w:eastAsia="標楷體" w:hAnsi="標楷體" w:hint="eastAsia"/>
                <w:color w:val="000000" w:themeColor="text1"/>
                <w:sz w:val="26"/>
              </w:rPr>
              <w:t>為經銷商，不負責製造及加工裝配業務，產品之生產及包裝由成運汽車負責處理，故不執行製造、裝配，僅執行部份車輛配件加工及測試功能。</w:t>
            </w:r>
          </w:p>
        </w:tc>
      </w:tr>
      <w:tr w:rsidR="00E26764" w:rsidRPr="00EB1FCD" w:rsidTr="00E55E0B">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int="eastAsia"/>
                <w:sz w:val="26"/>
              </w:rPr>
              <w:t>艾瑪車輛</w:t>
            </w:r>
          </w:p>
        </w:tc>
        <w:tc>
          <w:tcPr>
            <w:tcW w:w="3650" w:type="pct"/>
            <w:vAlign w:val="center"/>
          </w:tcPr>
          <w:p w:rsidR="00147E96" w:rsidRPr="00EB1FCD" w:rsidRDefault="006404A5" w:rsidP="008C6FC3">
            <w:pPr>
              <w:spacing w:beforeLines="50" w:before="120" w:afterLines="50" w:after="120"/>
              <w:jc w:val="both"/>
              <w:rPr>
                <w:rFonts w:eastAsia="標楷體"/>
                <w:color w:val="0070C0"/>
                <w:sz w:val="26"/>
                <w:szCs w:val="26"/>
              </w:rPr>
            </w:pPr>
            <w:r w:rsidRPr="00EB1FCD">
              <w:rPr>
                <w:rFonts w:eastAsia="標楷體" w:hAnsi="標楷體" w:hint="eastAsia"/>
                <w:sz w:val="26"/>
              </w:rPr>
              <w:t>艾瑪車輛為經銷商，不負責製造及加工裝配業務，產品之生產及包裝由供應商負責處理，故艾瑪車輛不執行製造、加工、裝配及測試功能。</w:t>
            </w:r>
          </w:p>
        </w:tc>
      </w:tr>
    </w:tbl>
    <w:p w:rsidR="00147E96" w:rsidRPr="00EB1FCD" w:rsidRDefault="000445FF" w:rsidP="008C6FC3">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品質管制</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如企業本身之產品或購入之商品，透過一定程序檢驗是否達指定標準之行為。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7643BB" w:rsidRPr="00EB1FCD" w:rsidTr="00F169F1">
        <w:trPr>
          <w:trHeight w:val="620"/>
          <w:tblHeader/>
        </w:trPr>
        <w:tc>
          <w:tcPr>
            <w:tcW w:w="1350" w:type="pct"/>
            <w:shd w:val="clear" w:color="auto" w:fill="4F81BD"/>
            <w:vAlign w:val="center"/>
          </w:tcPr>
          <w:p w:rsidR="007643BB"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受控交易參與人</w:t>
            </w:r>
          </w:p>
        </w:tc>
        <w:tc>
          <w:tcPr>
            <w:tcW w:w="3650" w:type="pct"/>
            <w:shd w:val="clear" w:color="auto" w:fill="4F81BD"/>
            <w:vAlign w:val="center"/>
          </w:tcPr>
          <w:p w:rsidR="007643BB"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品質管制功能</w:t>
            </w:r>
          </w:p>
        </w:tc>
      </w:tr>
      <w:tr w:rsidR="00716684" w:rsidRPr="00EB1FCD" w:rsidTr="009D1714">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vAlign w:val="center"/>
          </w:tcPr>
          <w:p w:rsidR="00716684" w:rsidRPr="00EB1FCD" w:rsidRDefault="006404A5" w:rsidP="009D1714">
            <w:pPr>
              <w:spacing w:before="50" w:after="50"/>
              <w:jc w:val="both"/>
              <w:rPr>
                <w:rFonts w:eastAsia="標楷體"/>
                <w:color w:val="0070C0"/>
                <w:sz w:val="26"/>
                <w:szCs w:val="26"/>
                <w:shd w:val="clear" w:color="auto" w:fill="CCC0D9"/>
              </w:rPr>
            </w:pPr>
            <w:r w:rsidRPr="00EB1FCD">
              <w:rPr>
                <w:rFonts w:eastAsia="標楷體" w:hAnsi="標楷體" w:hint="eastAsia"/>
                <w:color w:val="000000" w:themeColor="text1"/>
                <w:sz w:val="26"/>
              </w:rPr>
              <w:t>成運汽車</w:t>
            </w:r>
            <w:r w:rsidRPr="00EB1FCD">
              <w:rPr>
                <w:rFonts w:eastAsia="標楷體" w:hAnsi="標楷體"/>
                <w:color w:val="000000" w:themeColor="text1"/>
                <w:sz w:val="26"/>
              </w:rPr>
              <w:t>於生產線設有品質管制人員及檢驗設備，嚴格控管產品品質，以使其符合品質要求，</w:t>
            </w:r>
            <w:r w:rsidRPr="00EB1FCD">
              <w:rPr>
                <w:rFonts w:eastAsia="標楷體" w:hAnsi="標楷體" w:hint="eastAsia"/>
                <w:color w:val="000000" w:themeColor="text1"/>
                <w:sz w:val="26"/>
              </w:rPr>
              <w:t>故</w:t>
            </w:r>
            <w:r w:rsidRPr="00EB1FCD">
              <w:rPr>
                <w:rFonts w:eastAsia="標楷體" w:hAnsi="標楷體"/>
                <w:color w:val="000000" w:themeColor="text1"/>
                <w:sz w:val="26"/>
              </w:rPr>
              <w:t>執行部分品質管制功能。</w:t>
            </w:r>
          </w:p>
        </w:tc>
      </w:tr>
      <w:tr w:rsidR="00856901" w:rsidRPr="00EB1FCD" w:rsidTr="009D1714">
        <w:trPr>
          <w:trHeight w:val="759"/>
        </w:trPr>
        <w:tc>
          <w:tcPr>
            <w:tcW w:w="1350" w:type="pct"/>
            <w:vAlign w:val="center"/>
          </w:tcPr>
          <w:p w:rsidR="00147E96"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vMerge w:val="restart"/>
            <w:vAlign w:val="center"/>
          </w:tcPr>
          <w:p w:rsidR="00856901" w:rsidRPr="00EB1FCD" w:rsidRDefault="006404A5" w:rsidP="009D1714">
            <w:pPr>
              <w:spacing w:before="50" w:after="50"/>
              <w:jc w:val="both"/>
              <w:rPr>
                <w:rFonts w:eastAsia="標楷體"/>
                <w:color w:val="000000" w:themeColor="text1"/>
                <w:sz w:val="26"/>
                <w:szCs w:val="26"/>
              </w:rPr>
            </w:pPr>
            <w:proofErr w:type="gramStart"/>
            <w:r w:rsidRPr="00EB1FCD">
              <w:rPr>
                <w:rFonts w:eastAsia="標楷體" w:hAnsi="標楷體" w:hint="eastAsia"/>
                <w:sz w:val="26"/>
              </w:rPr>
              <w:t>健誠國際</w:t>
            </w:r>
            <w:proofErr w:type="gramEnd"/>
            <w:r w:rsidRPr="00EB1FCD">
              <w:rPr>
                <w:rFonts w:eastAsia="標楷體" w:hAnsi="標楷體" w:hint="eastAsia"/>
                <w:sz w:val="26"/>
              </w:rPr>
              <w:t>及</w:t>
            </w:r>
            <w:r w:rsidRPr="00EB1FCD">
              <w:rPr>
                <w:rFonts w:eastAsia="標楷體" w:hint="eastAsia"/>
                <w:color w:val="000000" w:themeColor="text1"/>
                <w:sz w:val="26"/>
                <w:szCs w:val="26"/>
              </w:rPr>
              <w:t>艾瑪車輛針對購入之商品制定各項驗收、檢測標準，並執行檢驗程序以確保品質無虞，故執行品質管制功能。</w:t>
            </w:r>
          </w:p>
        </w:tc>
      </w:tr>
      <w:tr w:rsidR="00856901" w:rsidRPr="00EB1FCD" w:rsidTr="009D1714">
        <w:trPr>
          <w:trHeight w:val="759"/>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int="eastAsia"/>
                <w:sz w:val="26"/>
              </w:rPr>
              <w:t>艾瑪車輛</w:t>
            </w:r>
          </w:p>
        </w:tc>
        <w:tc>
          <w:tcPr>
            <w:tcW w:w="3650" w:type="pct"/>
            <w:vMerge/>
            <w:vAlign w:val="center"/>
          </w:tcPr>
          <w:p w:rsidR="00856901" w:rsidRPr="00EB1FCD" w:rsidRDefault="00856901" w:rsidP="00E26764">
            <w:pPr>
              <w:spacing w:before="50" w:after="50"/>
              <w:jc w:val="both"/>
              <w:rPr>
                <w:rFonts w:eastAsia="標楷體"/>
                <w:color w:val="0070C0"/>
                <w:sz w:val="26"/>
                <w:szCs w:val="26"/>
              </w:rPr>
            </w:pPr>
          </w:p>
        </w:tc>
      </w:tr>
    </w:tbl>
    <w:p w:rsidR="00147E96" w:rsidRPr="00EB1FCD" w:rsidRDefault="000445FF" w:rsidP="008C6FC3">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行銷、配銷及廣告</w:t>
      </w:r>
    </w:p>
    <w:p w:rsidR="00147E96" w:rsidRPr="00EB1FCD"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如企業本身針對產品或商品訂有銷售策略，並透過各式媒介通路宣傳及推廣，使客戶得知產品或商品資訊，進而購買之行為。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7643BB" w:rsidRPr="00EB1FCD" w:rsidTr="009D1714">
        <w:trPr>
          <w:trHeight w:val="567"/>
        </w:trPr>
        <w:tc>
          <w:tcPr>
            <w:tcW w:w="1350" w:type="pct"/>
            <w:shd w:val="clear" w:color="auto" w:fill="4F81BD"/>
            <w:vAlign w:val="center"/>
          </w:tcPr>
          <w:p w:rsidR="007643BB"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lastRenderedPageBreak/>
              <w:t>受控交易參與人</w:t>
            </w:r>
          </w:p>
        </w:tc>
        <w:tc>
          <w:tcPr>
            <w:tcW w:w="3650" w:type="pct"/>
            <w:shd w:val="clear" w:color="auto" w:fill="4F81BD"/>
            <w:vAlign w:val="center"/>
          </w:tcPr>
          <w:p w:rsidR="007643BB"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行銷、配銷及廣告功能</w:t>
            </w:r>
          </w:p>
        </w:tc>
      </w:tr>
      <w:tr w:rsidR="00716684" w:rsidRPr="00EB1FCD" w:rsidTr="009D1714">
        <w:trPr>
          <w:trHeight w:val="1134"/>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vAlign w:val="center"/>
          </w:tcPr>
          <w:p w:rsidR="00147E96" w:rsidRPr="00EB1FCD" w:rsidRDefault="006404A5" w:rsidP="008C6FC3">
            <w:pPr>
              <w:spacing w:beforeLines="50" w:before="120" w:afterLines="50" w:after="120"/>
              <w:jc w:val="both"/>
              <w:rPr>
                <w:rFonts w:eastAsia="標楷體"/>
                <w:sz w:val="26"/>
                <w:szCs w:val="26"/>
              </w:rPr>
            </w:pPr>
            <w:r w:rsidRPr="00EB1FCD">
              <w:rPr>
                <w:rFonts w:eastAsia="標楷體" w:hAnsi="標楷體" w:hint="eastAsia"/>
                <w:color w:val="000000" w:themeColor="text1"/>
                <w:sz w:val="26"/>
              </w:rPr>
              <w:t>成運汽車僅負責製造，相關產品</w:t>
            </w:r>
            <w:r w:rsidRPr="00EB1FCD">
              <w:rPr>
                <w:rFonts w:eastAsia="標楷體" w:hAnsi="標楷體"/>
                <w:color w:val="000000" w:themeColor="text1"/>
                <w:sz w:val="26"/>
                <w:szCs w:val="26"/>
              </w:rPr>
              <w:t>宣傳及推廣</w:t>
            </w:r>
            <w:r w:rsidRPr="00EB1FCD">
              <w:rPr>
                <w:rFonts w:eastAsia="標楷體" w:hAnsi="標楷體" w:hint="eastAsia"/>
                <w:color w:val="000000" w:themeColor="text1"/>
                <w:sz w:val="26"/>
                <w:szCs w:val="26"/>
              </w:rPr>
              <w:t>工作皆</w:t>
            </w:r>
            <w:proofErr w:type="gramStart"/>
            <w:r w:rsidRPr="00EB1FCD">
              <w:rPr>
                <w:rFonts w:eastAsia="標楷體" w:hAnsi="標楷體" w:hint="eastAsia"/>
                <w:color w:val="000000" w:themeColor="text1"/>
                <w:sz w:val="26"/>
                <w:szCs w:val="26"/>
              </w:rPr>
              <w:t>由</w:t>
            </w:r>
            <w:r w:rsidRPr="00EB1FCD">
              <w:rPr>
                <w:rFonts w:eastAsia="標楷體" w:hAnsi="標楷體" w:hint="eastAsia"/>
                <w:color w:val="000000" w:themeColor="text1"/>
                <w:sz w:val="26"/>
              </w:rPr>
              <w:t>健誠國際</w:t>
            </w:r>
            <w:proofErr w:type="gramEnd"/>
            <w:r w:rsidRPr="00EB1FCD">
              <w:rPr>
                <w:rFonts w:eastAsia="標楷體" w:hAnsi="標楷體" w:hint="eastAsia"/>
                <w:color w:val="000000" w:themeColor="text1"/>
                <w:sz w:val="26"/>
              </w:rPr>
              <w:t>負責。故不執行</w:t>
            </w:r>
            <w:r w:rsidRPr="00EB1FCD">
              <w:rPr>
                <w:rFonts w:eastAsia="標楷體" w:hAnsi="標楷體"/>
                <w:color w:val="000000" w:themeColor="text1"/>
                <w:sz w:val="26"/>
              </w:rPr>
              <w:t>行銷、配銷及廣告</w:t>
            </w:r>
            <w:r w:rsidRPr="00EB1FCD">
              <w:rPr>
                <w:rFonts w:eastAsia="標楷體" w:hAnsi="標楷體" w:hint="eastAsia"/>
                <w:color w:val="000000" w:themeColor="text1"/>
                <w:sz w:val="26"/>
              </w:rPr>
              <w:t>功能。</w:t>
            </w:r>
          </w:p>
        </w:tc>
      </w:tr>
      <w:tr w:rsidR="00856901" w:rsidRPr="00EB1FCD" w:rsidTr="009D1714">
        <w:trPr>
          <w:trHeight w:val="786"/>
        </w:trPr>
        <w:tc>
          <w:tcPr>
            <w:tcW w:w="1350" w:type="pct"/>
            <w:vAlign w:val="center"/>
          </w:tcPr>
          <w:p w:rsidR="00147E96"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vMerge w:val="restart"/>
            <w:vAlign w:val="center"/>
          </w:tcPr>
          <w:p w:rsidR="00147E96" w:rsidRPr="00EB1FCD" w:rsidRDefault="006404A5" w:rsidP="008C6FC3">
            <w:pPr>
              <w:spacing w:beforeLines="50" w:before="120" w:afterLines="50" w:after="120"/>
              <w:jc w:val="both"/>
              <w:rPr>
                <w:rFonts w:eastAsia="標楷體"/>
                <w:sz w:val="26"/>
              </w:rPr>
            </w:pPr>
            <w:proofErr w:type="gramStart"/>
            <w:r w:rsidRPr="00EB1FCD">
              <w:rPr>
                <w:rFonts w:eastAsia="標楷體" w:hAnsi="標楷體" w:hint="eastAsia"/>
                <w:sz w:val="26"/>
              </w:rPr>
              <w:t>健誠國際</w:t>
            </w:r>
            <w:proofErr w:type="gramEnd"/>
            <w:r w:rsidRPr="00EB1FCD">
              <w:rPr>
                <w:rFonts w:eastAsia="標楷體" w:hAnsi="標楷體" w:hint="eastAsia"/>
                <w:sz w:val="26"/>
              </w:rPr>
              <w:t>及艾瑪車輛自供應商購入產品後，自行銷售，並透過網站之架設、參與各式商展等形式進行相關產品之行銷及廣告工作，執行行銷、配銷及廣告功能。</w:t>
            </w:r>
          </w:p>
        </w:tc>
      </w:tr>
      <w:tr w:rsidR="00856901" w:rsidRPr="00EB1FCD" w:rsidTr="009D1714">
        <w:trPr>
          <w:trHeight w:val="787"/>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int="eastAsia"/>
                <w:sz w:val="26"/>
              </w:rPr>
              <w:t>艾瑪車輛</w:t>
            </w:r>
          </w:p>
        </w:tc>
        <w:tc>
          <w:tcPr>
            <w:tcW w:w="3650" w:type="pct"/>
            <w:vMerge/>
            <w:vAlign w:val="center"/>
          </w:tcPr>
          <w:p w:rsidR="00856901" w:rsidRPr="00EB1FCD" w:rsidRDefault="00856901" w:rsidP="00856901">
            <w:pPr>
              <w:spacing w:before="50" w:after="50"/>
              <w:rPr>
                <w:rFonts w:eastAsia="標楷體"/>
                <w:color w:val="0070C0"/>
                <w:sz w:val="26"/>
                <w:szCs w:val="26"/>
              </w:rPr>
            </w:pPr>
          </w:p>
        </w:tc>
      </w:tr>
    </w:tbl>
    <w:p w:rsidR="00147E96" w:rsidRPr="00EB1FCD" w:rsidRDefault="000445FF" w:rsidP="008C6FC3">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運送、倉儲及存貨管理</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如企業本身是否置有倉庫存放原料或產品（商品），並將其運送至客戶處或銷售據點等行為。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7643BB" w:rsidRPr="00EB1FCD" w:rsidTr="009D1714">
        <w:trPr>
          <w:trHeight w:val="567"/>
        </w:trPr>
        <w:tc>
          <w:tcPr>
            <w:tcW w:w="1350" w:type="pct"/>
            <w:shd w:val="clear" w:color="auto" w:fill="4F81BD"/>
            <w:vAlign w:val="center"/>
          </w:tcPr>
          <w:p w:rsidR="007643BB"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受控交易參與人</w:t>
            </w:r>
          </w:p>
        </w:tc>
        <w:tc>
          <w:tcPr>
            <w:tcW w:w="3650" w:type="pct"/>
            <w:shd w:val="clear" w:color="auto" w:fill="4F81BD"/>
            <w:vAlign w:val="center"/>
          </w:tcPr>
          <w:p w:rsidR="007643BB"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運送、倉儲及存貨管理功能</w:t>
            </w:r>
          </w:p>
        </w:tc>
      </w:tr>
      <w:tr w:rsidR="00716684" w:rsidRPr="00EB1FCD" w:rsidTr="009D1714">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vAlign w:val="center"/>
          </w:tcPr>
          <w:p w:rsidR="00716684" w:rsidRPr="00EB1FCD" w:rsidRDefault="006404A5" w:rsidP="003F205A">
            <w:pPr>
              <w:spacing w:before="50" w:after="50"/>
              <w:jc w:val="both"/>
              <w:rPr>
                <w:rFonts w:eastAsia="標楷體"/>
                <w:color w:val="000000" w:themeColor="text1"/>
                <w:sz w:val="26"/>
                <w:szCs w:val="26"/>
                <w:shd w:val="clear" w:color="auto" w:fill="CCC0D9"/>
              </w:rPr>
            </w:pPr>
            <w:r w:rsidRPr="00EB1FCD">
              <w:rPr>
                <w:rFonts w:eastAsia="標楷體" w:hAnsi="標楷體" w:hint="eastAsia"/>
                <w:color w:val="000000" w:themeColor="text1"/>
                <w:sz w:val="26"/>
                <w:szCs w:val="26"/>
              </w:rPr>
              <w:t>成運汽車於</w:t>
            </w:r>
            <w:proofErr w:type="gramStart"/>
            <w:r w:rsidRPr="00EB1FCD">
              <w:rPr>
                <w:rFonts w:eastAsia="標楷體" w:hAnsi="標楷體" w:hint="eastAsia"/>
                <w:color w:val="000000" w:themeColor="text1"/>
                <w:sz w:val="26"/>
                <w:szCs w:val="26"/>
              </w:rPr>
              <w:t>接獲健誠國際</w:t>
            </w:r>
            <w:proofErr w:type="gramEnd"/>
            <w:r w:rsidRPr="00EB1FCD">
              <w:rPr>
                <w:rFonts w:eastAsia="標楷體" w:hAnsi="標楷體" w:hint="eastAsia"/>
                <w:color w:val="000000" w:themeColor="text1"/>
                <w:sz w:val="26"/>
                <w:szCs w:val="26"/>
              </w:rPr>
              <w:t>訂單後生產，</w:t>
            </w:r>
            <w:r w:rsidRPr="00EB1FCD">
              <w:rPr>
                <w:rFonts w:eastAsia="標楷體" w:hint="eastAsia"/>
                <w:sz w:val="26"/>
              </w:rPr>
              <w:t>設有倉庫，存放零件及成品，由於交貨條件為工廠交貨，故僅執行倉儲及存貨管理功能。</w:t>
            </w:r>
          </w:p>
        </w:tc>
      </w:tr>
      <w:tr w:rsidR="00856901" w:rsidRPr="00EB1FCD" w:rsidTr="009D1714">
        <w:trPr>
          <w:trHeight w:val="695"/>
        </w:trPr>
        <w:tc>
          <w:tcPr>
            <w:tcW w:w="1350" w:type="pct"/>
            <w:vAlign w:val="center"/>
          </w:tcPr>
          <w:p w:rsidR="00147E96"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vMerge w:val="restart"/>
            <w:vAlign w:val="center"/>
          </w:tcPr>
          <w:p w:rsidR="00856901" w:rsidRPr="00EB1FCD" w:rsidRDefault="006404A5" w:rsidP="005C46AA">
            <w:pPr>
              <w:spacing w:before="50" w:after="50"/>
              <w:rPr>
                <w:rFonts w:eastAsia="標楷體"/>
                <w:color w:val="000000" w:themeColor="text1"/>
                <w:sz w:val="26"/>
                <w:szCs w:val="26"/>
              </w:rPr>
            </w:pPr>
            <w:proofErr w:type="gramStart"/>
            <w:r w:rsidRPr="00EB1FCD">
              <w:rPr>
                <w:rFonts w:eastAsia="標楷體" w:hAnsi="標楷體" w:hint="eastAsia"/>
                <w:sz w:val="26"/>
              </w:rPr>
              <w:t>健誠國際</w:t>
            </w:r>
            <w:proofErr w:type="gramEnd"/>
            <w:r w:rsidRPr="00EB1FCD">
              <w:rPr>
                <w:rFonts w:eastAsia="標楷體" w:hAnsi="標楷體" w:hint="eastAsia"/>
                <w:sz w:val="26"/>
              </w:rPr>
              <w:t>及</w:t>
            </w:r>
            <w:r w:rsidRPr="00EB1FCD">
              <w:rPr>
                <w:rFonts w:eastAsia="標楷體" w:hAnsi="標楷體" w:hint="eastAsia"/>
                <w:color w:val="000000" w:themeColor="text1"/>
                <w:sz w:val="26"/>
                <w:szCs w:val="26"/>
              </w:rPr>
              <w:t>艾瑪車輛為經銷商，自供應商訂購所販售之商品驗收入庫後，再轉售予客戶，故執行運送、倉儲及存貨管理功能。</w:t>
            </w:r>
          </w:p>
        </w:tc>
      </w:tr>
      <w:tr w:rsidR="00856901" w:rsidRPr="00EB1FCD" w:rsidTr="009D1714">
        <w:trPr>
          <w:trHeight w:val="695"/>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int="eastAsia"/>
                <w:sz w:val="26"/>
              </w:rPr>
              <w:t>艾瑪車輛</w:t>
            </w:r>
          </w:p>
        </w:tc>
        <w:tc>
          <w:tcPr>
            <w:tcW w:w="3650" w:type="pct"/>
            <w:vMerge/>
            <w:vAlign w:val="center"/>
          </w:tcPr>
          <w:p w:rsidR="00856901" w:rsidRPr="00EB1FCD" w:rsidRDefault="00856901" w:rsidP="00856901">
            <w:pPr>
              <w:spacing w:before="50" w:after="50"/>
              <w:rPr>
                <w:rFonts w:eastAsia="標楷體"/>
                <w:color w:val="000000" w:themeColor="text1"/>
                <w:sz w:val="26"/>
                <w:szCs w:val="26"/>
              </w:rPr>
            </w:pPr>
          </w:p>
        </w:tc>
      </w:tr>
    </w:tbl>
    <w:p w:rsidR="00147E96" w:rsidRPr="00EB1FCD" w:rsidRDefault="000445FF" w:rsidP="008C6FC3">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產品售後服務</w:t>
      </w:r>
    </w:p>
    <w:p w:rsidR="00147E96" w:rsidRPr="00EB1FCD"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如企業出售產品及商品後，提供客戶使用上之諮詢、維修、退換貨等服務。</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7643BB" w:rsidRPr="00EB1FCD" w:rsidTr="009D1714">
        <w:trPr>
          <w:trHeight w:val="567"/>
          <w:tblHeader/>
        </w:trPr>
        <w:tc>
          <w:tcPr>
            <w:tcW w:w="1350" w:type="pct"/>
            <w:shd w:val="clear" w:color="auto" w:fill="4F81BD"/>
            <w:vAlign w:val="center"/>
          </w:tcPr>
          <w:p w:rsidR="007643BB"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rPr>
              <w:t>受控交易參與人</w:t>
            </w:r>
          </w:p>
        </w:tc>
        <w:tc>
          <w:tcPr>
            <w:tcW w:w="3650" w:type="pct"/>
            <w:shd w:val="clear" w:color="auto" w:fill="4F81BD"/>
            <w:vAlign w:val="center"/>
          </w:tcPr>
          <w:p w:rsidR="007643BB"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rPr>
              <w:t>產品售後服務功能</w:t>
            </w:r>
          </w:p>
        </w:tc>
      </w:tr>
      <w:tr w:rsidR="00716684" w:rsidRPr="00EB1FCD" w:rsidTr="009D1714">
        <w:trPr>
          <w:trHeight w:val="1304"/>
        </w:trPr>
        <w:tc>
          <w:tcPr>
            <w:tcW w:w="1350" w:type="pct"/>
            <w:vAlign w:val="center"/>
          </w:tcPr>
          <w:p w:rsidR="005C46AA"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vAlign w:val="center"/>
          </w:tcPr>
          <w:p w:rsidR="00884EE6" w:rsidRPr="00EB1FCD" w:rsidRDefault="006404A5" w:rsidP="008C6FC3">
            <w:pPr>
              <w:spacing w:beforeLines="50" w:before="120" w:afterLines="50" w:after="120"/>
              <w:jc w:val="both"/>
              <w:rPr>
                <w:rFonts w:eastAsia="標楷體"/>
                <w:sz w:val="26"/>
              </w:rPr>
            </w:pPr>
            <w:r w:rsidRPr="00EB1FCD">
              <w:rPr>
                <w:rFonts w:eastAsia="標楷體" w:hAnsi="標楷體" w:hint="eastAsia"/>
                <w:sz w:val="26"/>
              </w:rPr>
              <w:t>成運汽車</w:t>
            </w:r>
            <w:proofErr w:type="gramStart"/>
            <w:r w:rsidRPr="00EB1FCD">
              <w:rPr>
                <w:rFonts w:eastAsia="標楷體" w:hAnsi="標楷體" w:hint="eastAsia"/>
                <w:sz w:val="26"/>
              </w:rPr>
              <w:t>由健誠國際</w:t>
            </w:r>
            <w:proofErr w:type="gramEnd"/>
            <w:r w:rsidRPr="00EB1FCD">
              <w:rPr>
                <w:rFonts w:eastAsia="標楷體" w:hAnsi="標楷體" w:hint="eastAsia"/>
                <w:sz w:val="26"/>
              </w:rPr>
              <w:t>提供產品諮詢及問題排除服務；</w:t>
            </w:r>
            <w:proofErr w:type="gramStart"/>
            <w:r w:rsidRPr="00EB1FCD">
              <w:rPr>
                <w:rFonts w:eastAsia="標楷體" w:hAnsi="標楷體" w:hint="eastAsia"/>
                <w:sz w:val="26"/>
              </w:rPr>
              <w:t>若遇客訴</w:t>
            </w:r>
            <w:proofErr w:type="gramEnd"/>
            <w:r w:rsidRPr="00EB1FCD">
              <w:rPr>
                <w:rFonts w:eastAsia="標楷體" w:hAnsi="標楷體" w:hint="eastAsia"/>
                <w:sz w:val="26"/>
              </w:rPr>
              <w:t>產品瑕疵時，</w:t>
            </w:r>
            <w:proofErr w:type="gramStart"/>
            <w:r w:rsidRPr="00EB1FCD">
              <w:rPr>
                <w:rFonts w:eastAsia="標楷體" w:hAnsi="標楷體" w:hint="eastAsia"/>
                <w:sz w:val="26"/>
              </w:rPr>
              <w:t>由健誠國際</w:t>
            </w:r>
            <w:proofErr w:type="gramEnd"/>
            <w:r w:rsidRPr="00EB1FCD">
              <w:rPr>
                <w:rFonts w:eastAsia="標楷體" w:hAnsi="標楷體" w:hint="eastAsia"/>
                <w:sz w:val="26"/>
              </w:rPr>
              <w:t>與客戶聯繫、初步瞭解狀況後，再進行問題後續處理，成運汽車有執行部分產品售後服務功能。</w:t>
            </w:r>
          </w:p>
        </w:tc>
      </w:tr>
      <w:tr w:rsidR="00856901" w:rsidRPr="00EB1FCD" w:rsidTr="009D1714">
        <w:trPr>
          <w:trHeight w:val="941"/>
        </w:trPr>
        <w:tc>
          <w:tcPr>
            <w:tcW w:w="1350" w:type="pct"/>
            <w:vAlign w:val="center"/>
          </w:tcPr>
          <w:p w:rsidR="00147E96"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lastRenderedPageBreak/>
              <w:t>健誠國際</w:t>
            </w:r>
            <w:proofErr w:type="gramEnd"/>
          </w:p>
        </w:tc>
        <w:tc>
          <w:tcPr>
            <w:tcW w:w="3650" w:type="pct"/>
            <w:vMerge w:val="restart"/>
            <w:vAlign w:val="center"/>
          </w:tcPr>
          <w:p w:rsidR="00147E96" w:rsidRPr="00EB1FCD" w:rsidRDefault="006404A5" w:rsidP="008C6FC3">
            <w:pPr>
              <w:spacing w:beforeLines="50" w:before="120" w:afterLines="50" w:after="120"/>
              <w:jc w:val="both"/>
              <w:rPr>
                <w:rFonts w:eastAsia="標楷體"/>
                <w:sz w:val="26"/>
              </w:rPr>
            </w:pPr>
            <w:proofErr w:type="gramStart"/>
            <w:r w:rsidRPr="00EB1FCD">
              <w:rPr>
                <w:rFonts w:eastAsia="標楷體" w:hAnsi="標楷體" w:hint="eastAsia"/>
                <w:sz w:val="26"/>
              </w:rPr>
              <w:t>健誠國際</w:t>
            </w:r>
            <w:proofErr w:type="gramEnd"/>
            <w:r w:rsidRPr="00EB1FCD">
              <w:rPr>
                <w:rFonts w:eastAsia="標楷體" w:hAnsi="標楷體" w:hint="eastAsia"/>
                <w:sz w:val="26"/>
              </w:rPr>
              <w:t>及</w:t>
            </w:r>
            <w:r w:rsidRPr="00EB1FCD">
              <w:rPr>
                <w:rFonts w:eastAsia="標楷體" w:hint="eastAsia"/>
                <w:sz w:val="26"/>
              </w:rPr>
              <w:t>艾瑪車輛</w:t>
            </w:r>
            <w:r w:rsidRPr="00EB1FCD">
              <w:rPr>
                <w:rFonts w:eastAsia="標楷體" w:hAnsi="標楷體" w:hint="eastAsia"/>
                <w:sz w:val="26"/>
              </w:rPr>
              <w:t>自行處理客訴及提供產品售後服務，當遇產品瑕疵時，視情況維修或從事退換貨處理，</w:t>
            </w:r>
            <w:proofErr w:type="gramStart"/>
            <w:r w:rsidRPr="00EB1FCD">
              <w:rPr>
                <w:rFonts w:eastAsia="標楷體" w:hAnsi="標楷體" w:hint="eastAsia"/>
                <w:sz w:val="26"/>
              </w:rPr>
              <w:t>健誠國際</w:t>
            </w:r>
            <w:proofErr w:type="gramEnd"/>
            <w:r w:rsidRPr="00EB1FCD">
              <w:rPr>
                <w:rFonts w:eastAsia="標楷體" w:hAnsi="標楷體" w:hint="eastAsia"/>
                <w:sz w:val="26"/>
              </w:rPr>
              <w:t>也負責協助聯絡事宜，執行產品售後服務功能。</w:t>
            </w:r>
          </w:p>
        </w:tc>
      </w:tr>
      <w:tr w:rsidR="00856901" w:rsidRPr="00EB1FCD" w:rsidTr="009D1714">
        <w:trPr>
          <w:trHeight w:val="941"/>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int="eastAsia"/>
                <w:sz w:val="26"/>
              </w:rPr>
              <w:t>艾瑪車輛</w:t>
            </w:r>
          </w:p>
        </w:tc>
        <w:tc>
          <w:tcPr>
            <w:tcW w:w="3650" w:type="pct"/>
            <w:vMerge/>
            <w:vAlign w:val="center"/>
          </w:tcPr>
          <w:p w:rsidR="00147E96" w:rsidRPr="00EB1FCD" w:rsidRDefault="00147E96" w:rsidP="008C6FC3">
            <w:pPr>
              <w:spacing w:beforeLines="50" w:before="120" w:afterLines="50" w:after="120"/>
              <w:jc w:val="both"/>
              <w:rPr>
                <w:rFonts w:eastAsia="標楷體"/>
                <w:sz w:val="26"/>
              </w:rPr>
            </w:pPr>
          </w:p>
        </w:tc>
      </w:tr>
    </w:tbl>
    <w:p w:rsidR="00147E96" w:rsidRPr="00EB1FCD" w:rsidRDefault="000445FF" w:rsidP="008C6FC3">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信用及收款</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如企業本身給予客戶非立即付訖之付款條件，並就陌生之客戶進行徵信，或請求提示信用狀等行為。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7643BB" w:rsidRPr="00EB1FCD" w:rsidTr="009D1714">
        <w:trPr>
          <w:trHeight w:val="567"/>
        </w:trPr>
        <w:tc>
          <w:tcPr>
            <w:tcW w:w="1350" w:type="pct"/>
            <w:shd w:val="clear" w:color="auto" w:fill="4F81BD"/>
            <w:vAlign w:val="center"/>
          </w:tcPr>
          <w:p w:rsidR="007643BB"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rPr>
              <w:t>受控交易參與人</w:t>
            </w:r>
          </w:p>
        </w:tc>
        <w:tc>
          <w:tcPr>
            <w:tcW w:w="3650" w:type="pct"/>
            <w:shd w:val="clear" w:color="auto" w:fill="4F81BD"/>
            <w:vAlign w:val="center"/>
          </w:tcPr>
          <w:p w:rsidR="007643BB"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rPr>
              <w:t>信用及收款功能</w:t>
            </w:r>
          </w:p>
        </w:tc>
      </w:tr>
      <w:tr w:rsidR="00716684" w:rsidRPr="00EB1FCD" w:rsidTr="009D1714">
        <w:trPr>
          <w:trHeight w:val="1037"/>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vAlign w:val="center"/>
          </w:tcPr>
          <w:p w:rsidR="00147E96" w:rsidRPr="00EB1FCD" w:rsidRDefault="006404A5" w:rsidP="008C6FC3">
            <w:pPr>
              <w:spacing w:beforeLines="50" w:before="120" w:afterLines="50" w:after="120"/>
              <w:jc w:val="both"/>
              <w:rPr>
                <w:rFonts w:eastAsia="標楷體"/>
                <w:sz w:val="26"/>
              </w:rPr>
            </w:pPr>
            <w:r w:rsidRPr="00EB1FCD">
              <w:rPr>
                <w:rFonts w:eastAsia="標楷體" w:hAnsi="標楷體" w:hint="eastAsia"/>
                <w:color w:val="000000" w:themeColor="text1"/>
                <w:sz w:val="26"/>
              </w:rPr>
              <w:t>銷售</w:t>
            </w:r>
            <w:r w:rsidRPr="00EB1FCD">
              <w:rPr>
                <w:rFonts w:eastAsia="標楷體" w:hAnsi="標楷體"/>
                <w:color w:val="000000" w:themeColor="text1"/>
                <w:sz w:val="26"/>
              </w:rPr>
              <w:t>對象為</w:t>
            </w:r>
            <w:r w:rsidRPr="00EB1FCD">
              <w:rPr>
                <w:rFonts w:eastAsia="標楷體" w:hAnsi="標楷體" w:hint="eastAsia"/>
                <w:color w:val="000000" w:themeColor="text1"/>
                <w:sz w:val="26"/>
              </w:rPr>
              <w:t>關係企業</w:t>
            </w:r>
            <w:r w:rsidRPr="00EB1FCD">
              <w:rPr>
                <w:rFonts w:eastAsia="標楷體" w:hAnsi="標楷體"/>
                <w:color w:val="000000" w:themeColor="text1"/>
                <w:sz w:val="26"/>
              </w:rPr>
              <w:t>，故</w:t>
            </w:r>
            <w:r w:rsidRPr="00EB1FCD">
              <w:rPr>
                <w:rFonts w:eastAsia="標楷體" w:hAnsi="標楷體" w:hint="eastAsia"/>
                <w:color w:val="000000" w:themeColor="text1"/>
                <w:sz w:val="26"/>
              </w:rPr>
              <w:t>不需</w:t>
            </w:r>
            <w:r w:rsidRPr="00EB1FCD">
              <w:rPr>
                <w:rFonts w:eastAsia="標楷體" w:hAnsi="標楷體"/>
                <w:color w:val="000000" w:themeColor="text1"/>
                <w:sz w:val="26"/>
              </w:rPr>
              <w:t>信用調查，但有執行貨款之收受，故執行部分信用及收款功能。</w:t>
            </w:r>
          </w:p>
        </w:tc>
      </w:tr>
      <w:tr w:rsidR="007F4D85" w:rsidRPr="00EB1FCD" w:rsidTr="009D1714">
        <w:trPr>
          <w:trHeight w:val="759"/>
        </w:trPr>
        <w:tc>
          <w:tcPr>
            <w:tcW w:w="1350" w:type="pct"/>
            <w:vAlign w:val="center"/>
          </w:tcPr>
          <w:p w:rsidR="00147E96"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vMerge w:val="restart"/>
            <w:vAlign w:val="center"/>
          </w:tcPr>
          <w:p w:rsidR="00147E96" w:rsidRPr="00EB1FCD" w:rsidRDefault="006404A5" w:rsidP="008C6FC3">
            <w:pPr>
              <w:spacing w:beforeLines="50" w:before="120" w:afterLines="50" w:after="120"/>
              <w:jc w:val="both"/>
              <w:rPr>
                <w:rFonts w:eastAsia="標楷體"/>
                <w:sz w:val="26"/>
              </w:rPr>
            </w:pPr>
            <w:r w:rsidRPr="00EB1FCD">
              <w:rPr>
                <w:rFonts w:eastAsia="標楷體" w:hAnsi="標楷體"/>
                <w:sz w:val="26"/>
              </w:rPr>
              <w:t>自行負責客戶之信用調查評估，並依結果給予客戶不同之付款條件，並負責貨款之收受，執行信用及收款功能。</w:t>
            </w:r>
          </w:p>
        </w:tc>
      </w:tr>
      <w:tr w:rsidR="007F4D85" w:rsidRPr="00EB1FCD" w:rsidTr="009D1714">
        <w:trPr>
          <w:trHeight w:val="759"/>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int="eastAsia"/>
                <w:sz w:val="26"/>
              </w:rPr>
              <w:t>艾瑪車輛</w:t>
            </w:r>
          </w:p>
        </w:tc>
        <w:tc>
          <w:tcPr>
            <w:tcW w:w="3650" w:type="pct"/>
            <w:vMerge/>
            <w:vAlign w:val="center"/>
          </w:tcPr>
          <w:p w:rsidR="00147E96" w:rsidRPr="00EB1FCD" w:rsidRDefault="00147E96" w:rsidP="008C6FC3">
            <w:pPr>
              <w:spacing w:beforeLines="50" w:before="120" w:afterLines="50" w:after="120"/>
              <w:jc w:val="both"/>
              <w:rPr>
                <w:rFonts w:eastAsia="標楷體"/>
                <w:sz w:val="26"/>
              </w:rPr>
            </w:pPr>
          </w:p>
        </w:tc>
      </w:tr>
    </w:tbl>
    <w:p w:rsidR="00147E96" w:rsidRPr="00EB1FCD" w:rsidRDefault="000445FF" w:rsidP="008C6FC3">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經營管理、會計、財務及法律</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如企業本身具有獨立決策，可自行管理企業經營業務，執行會計、財務及法律上等行為。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7643BB" w:rsidRPr="00EB1FCD" w:rsidTr="00F169F1">
        <w:trPr>
          <w:trHeight w:val="620"/>
        </w:trPr>
        <w:tc>
          <w:tcPr>
            <w:tcW w:w="1350" w:type="pct"/>
            <w:shd w:val="clear" w:color="auto" w:fill="4F81BD"/>
            <w:vAlign w:val="center"/>
          </w:tcPr>
          <w:p w:rsidR="007643BB"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rPr>
              <w:t>受控交易參與人</w:t>
            </w:r>
          </w:p>
        </w:tc>
        <w:tc>
          <w:tcPr>
            <w:tcW w:w="3650" w:type="pct"/>
            <w:shd w:val="clear" w:color="auto" w:fill="4F81BD"/>
            <w:vAlign w:val="center"/>
          </w:tcPr>
          <w:p w:rsidR="007643BB" w:rsidRPr="00EB1FCD" w:rsidRDefault="000445FF" w:rsidP="00E477E6">
            <w:pPr>
              <w:spacing w:line="0" w:lineRule="atLeast"/>
              <w:ind w:right="-57"/>
              <w:jc w:val="center"/>
              <w:rPr>
                <w:rFonts w:eastAsia="標楷體"/>
                <w:b/>
                <w:bCs/>
                <w:color w:val="FFFFFF"/>
                <w:sz w:val="26"/>
              </w:rPr>
            </w:pPr>
            <w:r w:rsidRPr="00EB1FCD">
              <w:rPr>
                <w:rFonts w:eastAsia="標楷體" w:hAnsi="標楷體"/>
                <w:b/>
                <w:bCs/>
                <w:color w:val="FFFFFF"/>
                <w:sz w:val="26"/>
              </w:rPr>
              <w:t>經營管理、會計、財務及法律功能</w:t>
            </w:r>
          </w:p>
        </w:tc>
      </w:tr>
      <w:tr w:rsidR="007F4D85" w:rsidRPr="00EB1FCD" w:rsidTr="00A13C13">
        <w:trPr>
          <w:trHeight w:val="560"/>
        </w:trPr>
        <w:tc>
          <w:tcPr>
            <w:tcW w:w="1350" w:type="pct"/>
            <w:vAlign w:val="center"/>
          </w:tcPr>
          <w:p w:rsidR="005C46AA"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vMerge w:val="restart"/>
            <w:vAlign w:val="center"/>
          </w:tcPr>
          <w:p w:rsidR="00884EE6" w:rsidRPr="00EB1FCD" w:rsidRDefault="006404A5" w:rsidP="008C6FC3">
            <w:pPr>
              <w:spacing w:beforeLines="50" w:before="120" w:afterLines="50" w:after="120"/>
              <w:jc w:val="both"/>
              <w:rPr>
                <w:rFonts w:eastAsia="標楷體"/>
                <w:sz w:val="26"/>
                <w:szCs w:val="26"/>
              </w:rPr>
            </w:pPr>
            <w:r w:rsidRPr="00EB1FCD">
              <w:rPr>
                <w:rFonts w:eastAsia="標楷體" w:hAnsi="標楷體"/>
                <w:sz w:val="26"/>
                <w:szCs w:val="26"/>
              </w:rPr>
              <w:t>自行負責內部會計、財務、資訊、法律、人員管理等事宜，</w:t>
            </w:r>
            <w:proofErr w:type="gramStart"/>
            <w:r w:rsidRPr="00EB1FCD">
              <w:rPr>
                <w:rFonts w:eastAsia="標楷體" w:hAnsi="標楷體"/>
                <w:sz w:val="26"/>
                <w:szCs w:val="26"/>
              </w:rPr>
              <w:t>並聘編相關</w:t>
            </w:r>
            <w:proofErr w:type="gramEnd"/>
            <w:r w:rsidRPr="00EB1FCD">
              <w:rPr>
                <w:rFonts w:eastAsia="標楷體" w:hAnsi="標楷體"/>
                <w:sz w:val="26"/>
                <w:szCs w:val="26"/>
              </w:rPr>
              <w:t>作業人員，執行經營管理、會計、財務及法律等功能。</w:t>
            </w:r>
          </w:p>
        </w:tc>
      </w:tr>
      <w:tr w:rsidR="007F4D85" w:rsidRPr="00EB1FCD" w:rsidTr="00A13C13">
        <w:trPr>
          <w:trHeight w:val="560"/>
        </w:trPr>
        <w:tc>
          <w:tcPr>
            <w:tcW w:w="1350" w:type="pct"/>
            <w:vAlign w:val="center"/>
          </w:tcPr>
          <w:p w:rsidR="005C46AA"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vMerge/>
            <w:vAlign w:val="center"/>
          </w:tcPr>
          <w:p w:rsidR="00147E96" w:rsidRPr="00EB1FCD" w:rsidRDefault="00147E96" w:rsidP="008C6FC3">
            <w:pPr>
              <w:spacing w:beforeLines="50" w:before="120" w:afterLines="50" w:after="120"/>
              <w:jc w:val="both"/>
              <w:rPr>
                <w:rFonts w:eastAsia="標楷體"/>
                <w:sz w:val="26"/>
              </w:rPr>
            </w:pPr>
          </w:p>
        </w:tc>
      </w:tr>
      <w:tr w:rsidR="007F4D85" w:rsidRPr="00EB1FCD" w:rsidTr="00A13C13">
        <w:trPr>
          <w:trHeight w:val="560"/>
        </w:trPr>
        <w:tc>
          <w:tcPr>
            <w:tcW w:w="1350" w:type="pct"/>
            <w:vAlign w:val="center"/>
          </w:tcPr>
          <w:p w:rsidR="005C46AA" w:rsidRPr="00EB1FCD" w:rsidRDefault="006404A5" w:rsidP="008C6FC3">
            <w:pPr>
              <w:spacing w:beforeLines="50" w:before="120" w:afterLines="50" w:after="120"/>
              <w:jc w:val="center"/>
              <w:rPr>
                <w:rFonts w:eastAsia="標楷體"/>
                <w:sz w:val="26"/>
              </w:rPr>
            </w:pPr>
            <w:r w:rsidRPr="00EB1FCD">
              <w:rPr>
                <w:rFonts w:eastAsia="標楷體" w:hint="eastAsia"/>
                <w:sz w:val="26"/>
              </w:rPr>
              <w:t>艾瑪車輛</w:t>
            </w:r>
          </w:p>
        </w:tc>
        <w:tc>
          <w:tcPr>
            <w:tcW w:w="3650" w:type="pct"/>
            <w:vMerge/>
            <w:vAlign w:val="center"/>
          </w:tcPr>
          <w:p w:rsidR="00147E96" w:rsidRPr="00EB1FCD" w:rsidRDefault="00147E96" w:rsidP="008C6FC3">
            <w:pPr>
              <w:spacing w:beforeLines="50" w:before="120" w:afterLines="50" w:after="120"/>
              <w:jc w:val="both"/>
              <w:rPr>
                <w:rFonts w:eastAsia="標楷體"/>
                <w:sz w:val="26"/>
              </w:rPr>
            </w:pPr>
          </w:p>
        </w:tc>
      </w:tr>
    </w:tbl>
    <w:p w:rsidR="003F5E2C" w:rsidRPr="00EB1FCD" w:rsidRDefault="003F5E2C" w:rsidP="008C6FC3">
      <w:pPr>
        <w:spacing w:beforeLines="50" w:before="120" w:afterLines="50" w:after="120" w:line="360" w:lineRule="auto"/>
        <w:ind w:left="1000"/>
        <w:jc w:val="both"/>
        <w:rPr>
          <w:rFonts w:eastAsia="標楷體"/>
          <w:sz w:val="26"/>
          <w:szCs w:val="26"/>
        </w:rPr>
      </w:pPr>
    </w:p>
    <w:p w:rsidR="00147E96" w:rsidRPr="00EB1FCD" w:rsidRDefault="006404A5" w:rsidP="008C6FC3">
      <w:pPr>
        <w:numPr>
          <w:ilvl w:val="0"/>
          <w:numId w:val="18"/>
        </w:numPr>
        <w:spacing w:beforeLines="50" w:before="120" w:afterLines="50" w:after="120" w:line="360" w:lineRule="auto"/>
        <w:jc w:val="both"/>
        <w:rPr>
          <w:rFonts w:eastAsia="標楷體"/>
          <w:sz w:val="26"/>
          <w:szCs w:val="26"/>
        </w:rPr>
      </w:pPr>
      <w:r w:rsidRPr="00EB1FCD">
        <w:rPr>
          <w:rFonts w:eastAsia="標楷體" w:hAnsi="標楷體"/>
          <w:sz w:val="26"/>
          <w:szCs w:val="26"/>
        </w:rPr>
        <w:lastRenderedPageBreak/>
        <w:t>茲將各受控交易參與人之功能分析彙總如下：</w:t>
      </w:r>
    </w:p>
    <w:tbl>
      <w:tblPr>
        <w:tblW w:w="8221"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77"/>
        <w:gridCol w:w="2697"/>
        <w:gridCol w:w="1682"/>
        <w:gridCol w:w="1682"/>
        <w:gridCol w:w="1683"/>
      </w:tblGrid>
      <w:tr w:rsidR="004A5E45" w:rsidRPr="00EB1FCD" w:rsidTr="009D1714">
        <w:trPr>
          <w:cantSplit/>
          <w:trHeight w:val="397"/>
          <w:tblHeader/>
        </w:trPr>
        <w:tc>
          <w:tcPr>
            <w:tcW w:w="477" w:type="dxa"/>
            <w:vMerge w:val="restart"/>
            <w:shd w:val="clear" w:color="auto" w:fill="4F81BD"/>
            <w:vAlign w:val="center"/>
          </w:tcPr>
          <w:p w:rsidR="004A5E45" w:rsidRPr="00EB1FCD" w:rsidRDefault="004A5E45" w:rsidP="007C08FC">
            <w:pPr>
              <w:autoSpaceDE w:val="0"/>
              <w:autoSpaceDN w:val="0"/>
              <w:adjustRightInd w:val="0"/>
              <w:jc w:val="center"/>
              <w:rPr>
                <w:rFonts w:eastAsia="標楷體"/>
                <w:color w:val="FFFFFF"/>
                <w:sz w:val="26"/>
                <w:szCs w:val="26"/>
              </w:rPr>
            </w:pPr>
            <w:r w:rsidRPr="00EB1FCD">
              <w:rPr>
                <w:rFonts w:eastAsia="標楷體"/>
                <w:color w:val="FFFFFF"/>
                <w:sz w:val="26"/>
                <w:szCs w:val="26"/>
              </w:rPr>
              <w:t>編號</w:t>
            </w:r>
          </w:p>
        </w:tc>
        <w:tc>
          <w:tcPr>
            <w:tcW w:w="2697" w:type="dxa"/>
            <w:vMerge w:val="restart"/>
            <w:shd w:val="clear" w:color="auto" w:fill="4F81BD"/>
            <w:vAlign w:val="center"/>
          </w:tcPr>
          <w:p w:rsidR="004A5E45" w:rsidRPr="00EB1FCD" w:rsidRDefault="004A5E45" w:rsidP="007C08FC">
            <w:pPr>
              <w:autoSpaceDE w:val="0"/>
              <w:autoSpaceDN w:val="0"/>
              <w:adjustRightInd w:val="0"/>
              <w:jc w:val="center"/>
              <w:rPr>
                <w:rFonts w:eastAsia="標楷體"/>
                <w:color w:val="FFFFFF"/>
                <w:sz w:val="26"/>
                <w:szCs w:val="26"/>
              </w:rPr>
            </w:pPr>
            <w:r w:rsidRPr="00EB1FCD">
              <w:rPr>
                <w:rFonts w:eastAsia="標楷體" w:hint="eastAsia"/>
                <w:color w:val="FFFFFF"/>
                <w:sz w:val="26"/>
                <w:szCs w:val="26"/>
              </w:rPr>
              <w:t>執行功能</w:t>
            </w:r>
          </w:p>
        </w:tc>
        <w:tc>
          <w:tcPr>
            <w:tcW w:w="5047" w:type="dxa"/>
            <w:gridSpan w:val="3"/>
            <w:shd w:val="clear" w:color="auto" w:fill="4F81BD"/>
          </w:tcPr>
          <w:p w:rsidR="004A5E45" w:rsidRPr="00EB1FCD" w:rsidRDefault="004A5E45" w:rsidP="007C08FC">
            <w:pPr>
              <w:spacing w:line="0" w:lineRule="atLeast"/>
              <w:ind w:right="-57"/>
              <w:jc w:val="center"/>
              <w:rPr>
                <w:rFonts w:eastAsia="標楷體"/>
                <w:bCs/>
                <w:color w:val="FFFFFF"/>
                <w:sz w:val="26"/>
              </w:rPr>
            </w:pPr>
            <w:r w:rsidRPr="00EB1FCD">
              <w:rPr>
                <w:rFonts w:eastAsia="標楷體" w:hint="eastAsia"/>
                <w:bCs/>
                <w:color w:val="FFFFFF"/>
                <w:sz w:val="26"/>
              </w:rPr>
              <w:t>受控交易之各參與人執行功能情形</w:t>
            </w:r>
          </w:p>
        </w:tc>
      </w:tr>
      <w:tr w:rsidR="004A5E45" w:rsidRPr="00EB1FCD" w:rsidTr="009D1714">
        <w:trPr>
          <w:cantSplit/>
          <w:trHeight w:val="318"/>
          <w:tblHeader/>
        </w:trPr>
        <w:tc>
          <w:tcPr>
            <w:tcW w:w="477" w:type="dxa"/>
            <w:vMerge/>
            <w:shd w:val="clear" w:color="auto" w:fill="4F81BD"/>
            <w:vAlign w:val="center"/>
          </w:tcPr>
          <w:p w:rsidR="004A5E45" w:rsidRPr="00EB1FCD" w:rsidRDefault="004A5E45" w:rsidP="007C08FC">
            <w:pPr>
              <w:autoSpaceDE w:val="0"/>
              <w:autoSpaceDN w:val="0"/>
              <w:adjustRightInd w:val="0"/>
              <w:spacing w:line="0" w:lineRule="atLeast"/>
              <w:ind w:leftChars="-45" w:left="-108" w:rightChars="-43" w:right="-103"/>
              <w:jc w:val="center"/>
              <w:rPr>
                <w:rFonts w:eastAsia="標楷體"/>
                <w:color w:val="FFFFFF"/>
                <w:sz w:val="26"/>
                <w:szCs w:val="26"/>
              </w:rPr>
            </w:pPr>
          </w:p>
        </w:tc>
        <w:tc>
          <w:tcPr>
            <w:tcW w:w="2697" w:type="dxa"/>
            <w:vMerge/>
            <w:shd w:val="clear" w:color="auto" w:fill="4F81BD"/>
            <w:vAlign w:val="center"/>
          </w:tcPr>
          <w:p w:rsidR="004A5E45" w:rsidRPr="00EB1FCD" w:rsidRDefault="004A5E45" w:rsidP="007C08FC">
            <w:pPr>
              <w:autoSpaceDE w:val="0"/>
              <w:autoSpaceDN w:val="0"/>
              <w:adjustRightInd w:val="0"/>
              <w:spacing w:line="0" w:lineRule="atLeast"/>
              <w:ind w:leftChars="-45" w:left="-108" w:rightChars="-43" w:right="-103"/>
              <w:jc w:val="center"/>
              <w:rPr>
                <w:rFonts w:eastAsia="標楷體"/>
                <w:color w:val="FFFFFF"/>
                <w:sz w:val="26"/>
                <w:szCs w:val="26"/>
              </w:rPr>
            </w:pPr>
          </w:p>
        </w:tc>
        <w:tc>
          <w:tcPr>
            <w:tcW w:w="1682" w:type="dxa"/>
            <w:shd w:val="clear" w:color="auto" w:fill="4F81BD"/>
            <w:vAlign w:val="center"/>
          </w:tcPr>
          <w:p w:rsidR="004A5E45" w:rsidRPr="00EB1FCD" w:rsidRDefault="004A5E45" w:rsidP="007C08FC">
            <w:pPr>
              <w:spacing w:line="0" w:lineRule="atLeast"/>
              <w:ind w:right="-57"/>
              <w:jc w:val="center"/>
              <w:rPr>
                <w:rFonts w:eastAsia="標楷體"/>
                <w:bCs/>
                <w:color w:val="FFFFFF"/>
                <w:sz w:val="26"/>
              </w:rPr>
            </w:pPr>
            <w:r w:rsidRPr="00EB1FCD">
              <w:rPr>
                <w:rFonts w:eastAsia="標楷體" w:hint="eastAsia"/>
                <w:bCs/>
                <w:color w:val="FFFFFF"/>
                <w:sz w:val="26"/>
              </w:rPr>
              <w:t>成運汽車</w:t>
            </w:r>
          </w:p>
        </w:tc>
        <w:tc>
          <w:tcPr>
            <w:tcW w:w="1682" w:type="dxa"/>
            <w:shd w:val="clear" w:color="auto" w:fill="4F81BD"/>
            <w:vAlign w:val="center"/>
          </w:tcPr>
          <w:p w:rsidR="004A5E45" w:rsidRPr="00EB1FCD" w:rsidRDefault="004A5E45" w:rsidP="007C08FC">
            <w:pPr>
              <w:spacing w:line="0" w:lineRule="atLeast"/>
              <w:ind w:right="-57"/>
              <w:jc w:val="center"/>
              <w:rPr>
                <w:rFonts w:eastAsia="標楷體"/>
                <w:bCs/>
                <w:color w:val="FFFFFF"/>
                <w:sz w:val="26"/>
              </w:rPr>
            </w:pPr>
            <w:proofErr w:type="gramStart"/>
            <w:r w:rsidRPr="00EB1FCD">
              <w:rPr>
                <w:rFonts w:eastAsia="標楷體" w:hint="eastAsia"/>
                <w:bCs/>
                <w:color w:val="FFFFFF"/>
                <w:sz w:val="26"/>
              </w:rPr>
              <w:t>健誠國際</w:t>
            </w:r>
            <w:proofErr w:type="gramEnd"/>
          </w:p>
        </w:tc>
        <w:tc>
          <w:tcPr>
            <w:tcW w:w="1683" w:type="dxa"/>
            <w:shd w:val="clear" w:color="auto" w:fill="4F81BD"/>
            <w:vAlign w:val="center"/>
          </w:tcPr>
          <w:p w:rsidR="004A5E45" w:rsidRPr="00EB1FCD" w:rsidRDefault="004A5E45" w:rsidP="007C08FC">
            <w:pPr>
              <w:spacing w:line="0" w:lineRule="atLeast"/>
              <w:ind w:right="-57"/>
              <w:jc w:val="center"/>
              <w:rPr>
                <w:rFonts w:eastAsia="標楷體"/>
                <w:bCs/>
                <w:color w:val="FFFFFF"/>
                <w:sz w:val="26"/>
              </w:rPr>
            </w:pPr>
            <w:r w:rsidRPr="00EB1FCD">
              <w:rPr>
                <w:rFonts w:eastAsia="標楷體" w:hAnsi="標楷體" w:hint="eastAsia"/>
                <w:bCs/>
                <w:color w:val="FFFFFF"/>
                <w:sz w:val="26"/>
              </w:rPr>
              <w:t>艾瑪車輛</w:t>
            </w:r>
          </w:p>
        </w:tc>
      </w:tr>
      <w:tr w:rsidR="004A5E45" w:rsidRPr="00EB1FCD" w:rsidTr="009D1714">
        <w:trPr>
          <w:trHeight w:hRule="exact" w:val="568"/>
        </w:trPr>
        <w:tc>
          <w:tcPr>
            <w:tcW w:w="477" w:type="dxa"/>
            <w:tcBorders>
              <w:top w:val="double" w:sz="4" w:space="0" w:color="000000"/>
            </w:tcBorders>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sz w:val="26"/>
                <w:szCs w:val="26"/>
              </w:rPr>
              <w:t>1</w:t>
            </w:r>
          </w:p>
        </w:tc>
        <w:tc>
          <w:tcPr>
            <w:tcW w:w="2697" w:type="dxa"/>
            <w:tcBorders>
              <w:top w:val="double" w:sz="4" w:space="0" w:color="000000"/>
            </w:tcBorders>
            <w:vAlign w:val="center"/>
          </w:tcPr>
          <w:p w:rsidR="004A5E45" w:rsidRPr="00EB1FCD" w:rsidRDefault="004A5E45" w:rsidP="007C08FC">
            <w:pPr>
              <w:autoSpaceDE w:val="0"/>
              <w:autoSpaceDN w:val="0"/>
              <w:adjustRightInd w:val="0"/>
              <w:jc w:val="both"/>
              <w:rPr>
                <w:rFonts w:eastAsia="標楷體"/>
                <w:sz w:val="26"/>
                <w:szCs w:val="26"/>
              </w:rPr>
            </w:pPr>
            <w:r w:rsidRPr="00EB1FCD">
              <w:rPr>
                <w:rFonts w:eastAsia="標楷體"/>
                <w:sz w:val="26"/>
                <w:szCs w:val="26"/>
              </w:rPr>
              <w:t>研究與發展</w:t>
            </w:r>
            <w:r w:rsidRPr="00EB1FCD">
              <w:rPr>
                <w:rFonts w:eastAsia="標楷體" w:hint="eastAsia"/>
                <w:sz w:val="26"/>
                <w:szCs w:val="26"/>
              </w:rPr>
              <w:t>功能</w:t>
            </w:r>
          </w:p>
        </w:tc>
        <w:tc>
          <w:tcPr>
            <w:tcW w:w="1682" w:type="dxa"/>
            <w:tcBorders>
              <w:top w:val="double" w:sz="4" w:space="0" w:color="000000"/>
            </w:tcBorders>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682" w:type="dxa"/>
            <w:tcBorders>
              <w:top w:val="double" w:sz="4" w:space="0" w:color="000000"/>
            </w:tcBorders>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color w:val="000000"/>
                <w:sz w:val="26"/>
                <w:szCs w:val="26"/>
              </w:rPr>
              <w:t>X</w:t>
            </w:r>
          </w:p>
        </w:tc>
        <w:tc>
          <w:tcPr>
            <w:tcW w:w="1683" w:type="dxa"/>
            <w:tcBorders>
              <w:top w:val="double" w:sz="4" w:space="0" w:color="000000"/>
            </w:tcBorders>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color w:val="000000"/>
                <w:sz w:val="26"/>
                <w:szCs w:val="26"/>
              </w:rPr>
              <w:t>X</w:t>
            </w:r>
          </w:p>
        </w:tc>
      </w:tr>
      <w:tr w:rsidR="004A5E45" w:rsidRPr="00EB1FCD" w:rsidTr="009D1714">
        <w:trPr>
          <w:trHeight w:hRule="exact" w:val="568"/>
        </w:trPr>
        <w:tc>
          <w:tcPr>
            <w:tcW w:w="477"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sz w:val="26"/>
                <w:szCs w:val="26"/>
              </w:rPr>
              <w:t>2</w:t>
            </w:r>
          </w:p>
        </w:tc>
        <w:tc>
          <w:tcPr>
            <w:tcW w:w="2697" w:type="dxa"/>
            <w:vAlign w:val="center"/>
          </w:tcPr>
          <w:p w:rsidR="004A5E45" w:rsidRPr="00EB1FCD" w:rsidRDefault="004A5E45" w:rsidP="007C08FC">
            <w:pPr>
              <w:autoSpaceDE w:val="0"/>
              <w:autoSpaceDN w:val="0"/>
              <w:adjustRightInd w:val="0"/>
              <w:jc w:val="both"/>
              <w:rPr>
                <w:rFonts w:eastAsia="標楷體"/>
                <w:sz w:val="26"/>
                <w:szCs w:val="26"/>
              </w:rPr>
            </w:pPr>
            <w:r w:rsidRPr="00EB1FCD">
              <w:rPr>
                <w:rFonts w:eastAsia="標楷體"/>
                <w:sz w:val="26"/>
                <w:szCs w:val="26"/>
              </w:rPr>
              <w:t>產品設計</w:t>
            </w:r>
            <w:r w:rsidRPr="00EB1FCD">
              <w:rPr>
                <w:rFonts w:eastAsia="標楷體" w:hint="eastAsia"/>
                <w:sz w:val="26"/>
                <w:szCs w:val="26"/>
              </w:rPr>
              <w:t>功能</w:t>
            </w:r>
          </w:p>
        </w:tc>
        <w:tc>
          <w:tcPr>
            <w:tcW w:w="1682" w:type="dxa"/>
            <w:vAlign w:val="center"/>
          </w:tcPr>
          <w:p w:rsidR="004A5E45" w:rsidRPr="00EB1FCD" w:rsidRDefault="004A5E45" w:rsidP="007C08FC">
            <w:pPr>
              <w:autoSpaceDE w:val="0"/>
              <w:autoSpaceDN w:val="0"/>
              <w:adjustRightInd w:val="0"/>
              <w:jc w:val="center"/>
              <w:rPr>
                <w:rFonts w:eastAsia="標楷體"/>
                <w:color w:val="000000" w:themeColor="text1"/>
                <w:sz w:val="26"/>
                <w:szCs w:val="26"/>
              </w:rPr>
            </w:pPr>
            <w:r w:rsidRPr="00EB1FCD">
              <w:rPr>
                <w:rFonts w:eastAsia="標楷體" w:hint="eastAsia"/>
                <w:color w:val="000000" w:themeColor="text1"/>
                <w:sz w:val="26"/>
                <w:szCs w:val="26"/>
              </w:rPr>
              <w:t>○</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ascii="標楷體" w:eastAsia="標楷體" w:hAnsi="標楷體"/>
                <w:sz w:val="26"/>
                <w:szCs w:val="26"/>
              </w:rPr>
              <w:t>△</w:t>
            </w:r>
          </w:p>
        </w:tc>
        <w:tc>
          <w:tcPr>
            <w:tcW w:w="1683"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ascii="標楷體" w:eastAsia="標楷體" w:hAnsi="標楷體"/>
                <w:sz w:val="26"/>
                <w:szCs w:val="26"/>
              </w:rPr>
              <w:t>△</w:t>
            </w:r>
          </w:p>
        </w:tc>
      </w:tr>
      <w:tr w:rsidR="004A5E45" w:rsidRPr="00EB1FCD" w:rsidTr="009D1714">
        <w:trPr>
          <w:trHeight w:hRule="exact" w:val="795"/>
        </w:trPr>
        <w:tc>
          <w:tcPr>
            <w:tcW w:w="477" w:type="dxa"/>
            <w:vAlign w:val="center"/>
          </w:tcPr>
          <w:p w:rsidR="004A5E45" w:rsidRPr="00EB1FCD" w:rsidRDefault="004A5E45" w:rsidP="007C08FC">
            <w:pPr>
              <w:autoSpaceDE w:val="0"/>
              <w:autoSpaceDN w:val="0"/>
              <w:adjustRightInd w:val="0"/>
              <w:spacing w:line="0" w:lineRule="atLeast"/>
              <w:ind w:leftChars="-15" w:left="-36"/>
              <w:jc w:val="center"/>
              <w:rPr>
                <w:rFonts w:eastAsia="標楷體"/>
                <w:sz w:val="26"/>
                <w:szCs w:val="26"/>
              </w:rPr>
            </w:pPr>
            <w:r w:rsidRPr="00EB1FCD">
              <w:rPr>
                <w:rFonts w:eastAsia="標楷體"/>
                <w:sz w:val="26"/>
                <w:szCs w:val="26"/>
              </w:rPr>
              <w:t>3</w:t>
            </w:r>
          </w:p>
        </w:tc>
        <w:tc>
          <w:tcPr>
            <w:tcW w:w="2697" w:type="dxa"/>
            <w:vAlign w:val="center"/>
          </w:tcPr>
          <w:p w:rsidR="004A5E45" w:rsidRPr="00EB1FCD" w:rsidRDefault="004A5E45" w:rsidP="007C08FC">
            <w:pPr>
              <w:autoSpaceDE w:val="0"/>
              <w:autoSpaceDN w:val="0"/>
              <w:adjustRightInd w:val="0"/>
              <w:jc w:val="both"/>
              <w:rPr>
                <w:rFonts w:eastAsia="標楷體"/>
                <w:sz w:val="26"/>
                <w:szCs w:val="26"/>
              </w:rPr>
            </w:pPr>
            <w:r w:rsidRPr="00EB1FCD">
              <w:rPr>
                <w:rFonts w:eastAsia="標楷體"/>
                <w:sz w:val="26"/>
                <w:szCs w:val="26"/>
              </w:rPr>
              <w:t>採購及原物料管理</w:t>
            </w:r>
            <w:r w:rsidRPr="00EB1FCD">
              <w:rPr>
                <w:rFonts w:eastAsia="標楷體" w:hint="eastAsia"/>
                <w:sz w:val="26"/>
                <w:szCs w:val="26"/>
              </w:rPr>
              <w:t>功能</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683"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r>
      <w:tr w:rsidR="004A5E45" w:rsidRPr="00EB1FCD" w:rsidTr="009D1714">
        <w:trPr>
          <w:trHeight w:hRule="exact" w:val="837"/>
        </w:trPr>
        <w:tc>
          <w:tcPr>
            <w:tcW w:w="477"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sz w:val="26"/>
                <w:szCs w:val="26"/>
              </w:rPr>
              <w:t>4</w:t>
            </w:r>
          </w:p>
        </w:tc>
        <w:tc>
          <w:tcPr>
            <w:tcW w:w="2697" w:type="dxa"/>
            <w:vAlign w:val="center"/>
          </w:tcPr>
          <w:p w:rsidR="004A5E45" w:rsidRPr="00EB1FCD" w:rsidRDefault="004A5E45" w:rsidP="007C08FC">
            <w:pPr>
              <w:autoSpaceDE w:val="0"/>
              <w:autoSpaceDN w:val="0"/>
              <w:adjustRightInd w:val="0"/>
              <w:jc w:val="both"/>
              <w:rPr>
                <w:rFonts w:eastAsia="標楷體"/>
                <w:sz w:val="26"/>
                <w:szCs w:val="26"/>
              </w:rPr>
            </w:pPr>
            <w:r w:rsidRPr="00EB1FCD">
              <w:rPr>
                <w:rFonts w:eastAsia="標楷體"/>
                <w:sz w:val="26"/>
                <w:szCs w:val="26"/>
              </w:rPr>
              <w:t>製造、加工、裝配及測試</w:t>
            </w:r>
            <w:r w:rsidRPr="00EB1FCD">
              <w:rPr>
                <w:rFonts w:eastAsia="標楷體" w:hint="eastAsia"/>
                <w:sz w:val="26"/>
                <w:szCs w:val="26"/>
              </w:rPr>
              <w:t>功能</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ascii="標楷體" w:eastAsia="標楷體" w:hAnsi="標楷體"/>
                <w:sz w:val="26"/>
                <w:szCs w:val="26"/>
              </w:rPr>
              <w:t>△</w:t>
            </w:r>
          </w:p>
        </w:tc>
        <w:tc>
          <w:tcPr>
            <w:tcW w:w="1683"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color w:val="000000"/>
                <w:sz w:val="26"/>
                <w:szCs w:val="26"/>
              </w:rPr>
              <w:t>X</w:t>
            </w:r>
          </w:p>
        </w:tc>
      </w:tr>
      <w:tr w:rsidR="004A5E45" w:rsidRPr="00EB1FCD" w:rsidTr="009D1714">
        <w:trPr>
          <w:trHeight w:hRule="exact" w:val="510"/>
        </w:trPr>
        <w:tc>
          <w:tcPr>
            <w:tcW w:w="477"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sz w:val="26"/>
                <w:szCs w:val="26"/>
              </w:rPr>
              <w:t>5</w:t>
            </w:r>
          </w:p>
        </w:tc>
        <w:tc>
          <w:tcPr>
            <w:tcW w:w="2697" w:type="dxa"/>
            <w:vAlign w:val="center"/>
          </w:tcPr>
          <w:p w:rsidR="004A5E45" w:rsidRPr="00EB1FCD" w:rsidRDefault="004A5E45" w:rsidP="007C08FC">
            <w:pPr>
              <w:autoSpaceDE w:val="0"/>
              <w:autoSpaceDN w:val="0"/>
              <w:adjustRightInd w:val="0"/>
              <w:jc w:val="both"/>
              <w:rPr>
                <w:rFonts w:eastAsia="標楷體"/>
                <w:sz w:val="26"/>
                <w:szCs w:val="26"/>
              </w:rPr>
            </w:pPr>
            <w:r w:rsidRPr="00EB1FCD">
              <w:rPr>
                <w:rFonts w:eastAsia="標楷體"/>
                <w:sz w:val="26"/>
                <w:szCs w:val="26"/>
              </w:rPr>
              <w:t>品質管制</w:t>
            </w:r>
            <w:r w:rsidRPr="00EB1FCD">
              <w:rPr>
                <w:rFonts w:eastAsia="標楷體" w:hint="eastAsia"/>
                <w:sz w:val="26"/>
                <w:szCs w:val="26"/>
              </w:rPr>
              <w:t>功能</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683"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r>
      <w:tr w:rsidR="004A5E45" w:rsidRPr="00EB1FCD" w:rsidTr="009D1714">
        <w:trPr>
          <w:trHeight w:val="555"/>
        </w:trPr>
        <w:tc>
          <w:tcPr>
            <w:tcW w:w="477"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sz w:val="26"/>
                <w:szCs w:val="26"/>
              </w:rPr>
              <w:t>6</w:t>
            </w:r>
          </w:p>
        </w:tc>
        <w:tc>
          <w:tcPr>
            <w:tcW w:w="2697" w:type="dxa"/>
            <w:vAlign w:val="center"/>
          </w:tcPr>
          <w:p w:rsidR="004A5E45" w:rsidRPr="00EB1FCD" w:rsidRDefault="004A5E45" w:rsidP="007C08FC">
            <w:pPr>
              <w:autoSpaceDE w:val="0"/>
              <w:autoSpaceDN w:val="0"/>
              <w:adjustRightInd w:val="0"/>
              <w:jc w:val="both"/>
              <w:rPr>
                <w:rFonts w:eastAsia="標楷體"/>
                <w:sz w:val="26"/>
                <w:szCs w:val="26"/>
              </w:rPr>
            </w:pPr>
            <w:r w:rsidRPr="00EB1FCD">
              <w:rPr>
                <w:rFonts w:eastAsia="標楷體"/>
                <w:sz w:val="26"/>
                <w:szCs w:val="26"/>
              </w:rPr>
              <w:t>行銷、配銷及廣告</w:t>
            </w:r>
            <w:r w:rsidRPr="00EB1FCD">
              <w:rPr>
                <w:rFonts w:eastAsia="標楷體" w:hint="eastAsia"/>
                <w:sz w:val="26"/>
                <w:szCs w:val="26"/>
              </w:rPr>
              <w:t>功能</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color w:val="000000"/>
                <w:sz w:val="26"/>
                <w:szCs w:val="26"/>
              </w:rPr>
              <w:t>X</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683"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r>
      <w:tr w:rsidR="004A5E45" w:rsidRPr="00EB1FCD" w:rsidTr="009D1714">
        <w:trPr>
          <w:trHeight w:hRule="exact" w:val="847"/>
        </w:trPr>
        <w:tc>
          <w:tcPr>
            <w:tcW w:w="477"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sz w:val="26"/>
                <w:szCs w:val="26"/>
              </w:rPr>
              <w:t>7</w:t>
            </w:r>
          </w:p>
        </w:tc>
        <w:tc>
          <w:tcPr>
            <w:tcW w:w="2697" w:type="dxa"/>
            <w:vAlign w:val="center"/>
          </w:tcPr>
          <w:p w:rsidR="004A5E45" w:rsidRPr="00EB1FCD" w:rsidRDefault="004A5E45" w:rsidP="007C08FC">
            <w:pPr>
              <w:autoSpaceDE w:val="0"/>
              <w:autoSpaceDN w:val="0"/>
              <w:adjustRightInd w:val="0"/>
              <w:jc w:val="both"/>
              <w:rPr>
                <w:rFonts w:eastAsia="標楷體"/>
                <w:sz w:val="26"/>
                <w:szCs w:val="26"/>
              </w:rPr>
            </w:pPr>
            <w:r w:rsidRPr="00EB1FCD">
              <w:rPr>
                <w:rFonts w:eastAsia="標楷體"/>
                <w:sz w:val="26"/>
                <w:szCs w:val="26"/>
              </w:rPr>
              <w:t>運送、倉儲及存貨管理</w:t>
            </w:r>
            <w:r w:rsidRPr="00EB1FCD">
              <w:rPr>
                <w:rFonts w:eastAsia="標楷體" w:hint="eastAsia"/>
                <w:sz w:val="26"/>
                <w:szCs w:val="26"/>
              </w:rPr>
              <w:t>功能</w:t>
            </w:r>
          </w:p>
        </w:tc>
        <w:tc>
          <w:tcPr>
            <w:tcW w:w="1682" w:type="dxa"/>
            <w:vAlign w:val="center"/>
          </w:tcPr>
          <w:p w:rsidR="004A5E45" w:rsidRPr="00EB1FCD" w:rsidRDefault="004A5E45" w:rsidP="007C08FC">
            <w:pPr>
              <w:autoSpaceDE w:val="0"/>
              <w:autoSpaceDN w:val="0"/>
              <w:adjustRightInd w:val="0"/>
              <w:jc w:val="center"/>
              <w:rPr>
                <w:rFonts w:eastAsia="標楷體"/>
                <w:color w:val="000000" w:themeColor="text1"/>
                <w:sz w:val="26"/>
                <w:szCs w:val="26"/>
              </w:rPr>
            </w:pPr>
            <w:r w:rsidRPr="00EB1FCD">
              <w:rPr>
                <w:rFonts w:eastAsia="標楷體" w:hint="eastAsia"/>
                <w:color w:val="000000" w:themeColor="text1"/>
                <w:sz w:val="26"/>
                <w:szCs w:val="26"/>
              </w:rPr>
              <w:t>○</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683"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r>
      <w:tr w:rsidR="004A5E45" w:rsidRPr="00EB1FCD" w:rsidTr="009D1714">
        <w:trPr>
          <w:trHeight w:hRule="exact" w:val="681"/>
        </w:trPr>
        <w:tc>
          <w:tcPr>
            <w:tcW w:w="477"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sz w:val="26"/>
                <w:szCs w:val="26"/>
              </w:rPr>
              <w:t>8</w:t>
            </w:r>
          </w:p>
        </w:tc>
        <w:tc>
          <w:tcPr>
            <w:tcW w:w="2697" w:type="dxa"/>
            <w:vAlign w:val="center"/>
          </w:tcPr>
          <w:p w:rsidR="004A5E45" w:rsidRPr="00EB1FCD" w:rsidRDefault="004A5E45" w:rsidP="007C08FC">
            <w:pPr>
              <w:autoSpaceDE w:val="0"/>
              <w:autoSpaceDN w:val="0"/>
              <w:adjustRightInd w:val="0"/>
              <w:jc w:val="both"/>
              <w:rPr>
                <w:rFonts w:eastAsia="標楷體"/>
                <w:sz w:val="26"/>
                <w:szCs w:val="26"/>
              </w:rPr>
            </w:pPr>
            <w:r w:rsidRPr="00EB1FCD">
              <w:rPr>
                <w:rFonts w:eastAsia="標楷體"/>
                <w:sz w:val="26"/>
                <w:szCs w:val="26"/>
              </w:rPr>
              <w:t>產品售後服務</w:t>
            </w:r>
            <w:r w:rsidRPr="00EB1FCD">
              <w:rPr>
                <w:rFonts w:eastAsia="標楷體" w:hint="eastAsia"/>
                <w:sz w:val="26"/>
                <w:szCs w:val="26"/>
              </w:rPr>
              <w:t>功能</w:t>
            </w:r>
          </w:p>
        </w:tc>
        <w:tc>
          <w:tcPr>
            <w:tcW w:w="1682" w:type="dxa"/>
            <w:vAlign w:val="center"/>
          </w:tcPr>
          <w:p w:rsidR="004A5E45" w:rsidRPr="00EB1FCD" w:rsidRDefault="004A5E45" w:rsidP="007C08FC">
            <w:pPr>
              <w:autoSpaceDE w:val="0"/>
              <w:autoSpaceDN w:val="0"/>
              <w:adjustRightInd w:val="0"/>
              <w:jc w:val="center"/>
              <w:rPr>
                <w:rFonts w:eastAsia="標楷體"/>
                <w:strike/>
                <w:color w:val="000000" w:themeColor="text1"/>
                <w:sz w:val="26"/>
                <w:szCs w:val="26"/>
              </w:rPr>
            </w:pPr>
            <w:r w:rsidRPr="00EB1FCD">
              <w:rPr>
                <w:rFonts w:ascii="標楷體" w:eastAsia="標楷體" w:hAnsi="標楷體"/>
                <w:color w:val="000000" w:themeColor="text1"/>
                <w:sz w:val="26"/>
                <w:szCs w:val="26"/>
              </w:rPr>
              <w:t>△</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683"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r>
      <w:tr w:rsidR="004A5E45" w:rsidRPr="00EB1FCD" w:rsidTr="009D1714">
        <w:trPr>
          <w:trHeight w:hRule="exact" w:val="510"/>
        </w:trPr>
        <w:tc>
          <w:tcPr>
            <w:tcW w:w="477"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sz w:val="26"/>
                <w:szCs w:val="26"/>
              </w:rPr>
              <w:t>9</w:t>
            </w:r>
          </w:p>
        </w:tc>
        <w:tc>
          <w:tcPr>
            <w:tcW w:w="2697" w:type="dxa"/>
            <w:vAlign w:val="center"/>
          </w:tcPr>
          <w:p w:rsidR="004A5E45" w:rsidRPr="00EB1FCD" w:rsidRDefault="004A5E45" w:rsidP="007C08FC">
            <w:pPr>
              <w:autoSpaceDE w:val="0"/>
              <w:autoSpaceDN w:val="0"/>
              <w:adjustRightInd w:val="0"/>
              <w:jc w:val="both"/>
              <w:rPr>
                <w:rFonts w:eastAsia="標楷體"/>
                <w:sz w:val="26"/>
                <w:szCs w:val="26"/>
              </w:rPr>
            </w:pPr>
            <w:r w:rsidRPr="00EB1FCD">
              <w:rPr>
                <w:rFonts w:eastAsia="標楷體"/>
                <w:sz w:val="26"/>
                <w:szCs w:val="26"/>
              </w:rPr>
              <w:t>信用及收款</w:t>
            </w:r>
            <w:r w:rsidRPr="00EB1FCD">
              <w:rPr>
                <w:rFonts w:eastAsia="標楷體" w:hint="eastAsia"/>
                <w:sz w:val="26"/>
                <w:szCs w:val="26"/>
              </w:rPr>
              <w:t>功能</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ascii="標楷體" w:eastAsia="標楷體" w:hAnsi="標楷體"/>
                <w:sz w:val="26"/>
                <w:szCs w:val="26"/>
              </w:rPr>
              <w:t>△</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683"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r>
      <w:tr w:rsidR="004A5E45" w:rsidRPr="00EB1FCD" w:rsidTr="009D1714">
        <w:trPr>
          <w:trHeight w:hRule="exact" w:val="757"/>
        </w:trPr>
        <w:tc>
          <w:tcPr>
            <w:tcW w:w="477"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sz w:val="26"/>
                <w:szCs w:val="26"/>
              </w:rPr>
              <w:t>10</w:t>
            </w:r>
          </w:p>
        </w:tc>
        <w:tc>
          <w:tcPr>
            <w:tcW w:w="2697" w:type="dxa"/>
            <w:vAlign w:val="center"/>
          </w:tcPr>
          <w:p w:rsidR="004A5E45" w:rsidRPr="00EB1FCD" w:rsidRDefault="004A5E45" w:rsidP="007C08FC">
            <w:pPr>
              <w:autoSpaceDE w:val="0"/>
              <w:autoSpaceDN w:val="0"/>
              <w:adjustRightInd w:val="0"/>
              <w:jc w:val="both"/>
              <w:rPr>
                <w:rFonts w:eastAsia="標楷體"/>
                <w:sz w:val="26"/>
                <w:szCs w:val="26"/>
              </w:rPr>
            </w:pPr>
            <w:r w:rsidRPr="00EB1FCD">
              <w:rPr>
                <w:rFonts w:eastAsia="標楷體"/>
                <w:sz w:val="26"/>
                <w:szCs w:val="26"/>
              </w:rPr>
              <w:t>管理、財務及法律服務</w:t>
            </w:r>
            <w:r w:rsidRPr="00EB1FCD">
              <w:rPr>
                <w:rFonts w:eastAsia="標楷體" w:hint="eastAsia"/>
                <w:sz w:val="26"/>
                <w:szCs w:val="26"/>
              </w:rPr>
              <w:t>功能</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682"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683" w:type="dxa"/>
            <w:vAlign w:val="center"/>
          </w:tcPr>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r>
      <w:tr w:rsidR="004A5E45" w:rsidRPr="00EB1FCD" w:rsidTr="009D1714">
        <w:trPr>
          <w:trHeight w:hRule="exact" w:val="696"/>
        </w:trPr>
        <w:tc>
          <w:tcPr>
            <w:tcW w:w="8221" w:type="dxa"/>
            <w:gridSpan w:val="5"/>
            <w:vAlign w:val="center"/>
          </w:tcPr>
          <w:p w:rsidR="004A5E45" w:rsidRPr="00EB1FCD" w:rsidRDefault="004A5E45" w:rsidP="007C08FC">
            <w:pPr>
              <w:autoSpaceDE w:val="0"/>
              <w:autoSpaceDN w:val="0"/>
              <w:adjustRightInd w:val="0"/>
              <w:jc w:val="center"/>
              <w:rPr>
                <w:rFonts w:eastAsia="標楷體"/>
                <w:color w:val="000000"/>
                <w:sz w:val="26"/>
                <w:szCs w:val="26"/>
              </w:rPr>
            </w:pPr>
            <w:proofErr w:type="gramStart"/>
            <w:r w:rsidRPr="00EB1FCD">
              <w:rPr>
                <w:rFonts w:eastAsia="標楷體" w:hAnsi="標楷體"/>
                <w:color w:val="000000"/>
                <w:sz w:val="26"/>
                <w:szCs w:val="26"/>
              </w:rPr>
              <w:t>註</w:t>
            </w:r>
            <w:proofErr w:type="gramEnd"/>
            <w:r w:rsidRPr="00EB1FCD">
              <w:rPr>
                <w:rFonts w:eastAsia="標楷體" w:hAnsi="標楷體"/>
                <w:color w:val="000000"/>
                <w:sz w:val="26"/>
                <w:szCs w:val="26"/>
              </w:rPr>
              <w:t>：依下列符號註記執行功能情形</w:t>
            </w:r>
            <w:r w:rsidRPr="00EB1FCD">
              <w:rPr>
                <w:rFonts w:eastAsia="標楷體"/>
                <w:color w:val="000000"/>
                <w:sz w:val="26"/>
                <w:szCs w:val="26"/>
              </w:rPr>
              <w:t xml:space="preserve"> </w:t>
            </w:r>
            <w:proofErr w:type="gramStart"/>
            <w:r w:rsidRPr="00EB1FCD">
              <w:rPr>
                <w:rFonts w:eastAsia="標楷體" w:hint="eastAsia"/>
                <w:color w:val="000000"/>
                <w:sz w:val="26"/>
                <w:szCs w:val="26"/>
              </w:rPr>
              <w:t>─</w:t>
            </w:r>
            <w:proofErr w:type="gramEnd"/>
          </w:p>
          <w:p w:rsidR="004A5E45" w:rsidRPr="00EB1FCD" w:rsidRDefault="004A5E45" w:rsidP="007C08FC">
            <w:pPr>
              <w:autoSpaceDE w:val="0"/>
              <w:autoSpaceDN w:val="0"/>
              <w:adjustRightInd w:val="0"/>
              <w:jc w:val="center"/>
              <w:rPr>
                <w:rFonts w:eastAsia="標楷體"/>
                <w:sz w:val="26"/>
                <w:szCs w:val="26"/>
              </w:rPr>
            </w:pPr>
            <w:r w:rsidRPr="00EB1FCD">
              <w:rPr>
                <w:rFonts w:eastAsia="標楷體" w:hint="eastAsia"/>
                <w:color w:val="000000"/>
                <w:sz w:val="26"/>
                <w:szCs w:val="26"/>
              </w:rPr>
              <w:t>○</w:t>
            </w:r>
            <w:r w:rsidRPr="00EB1FCD">
              <w:rPr>
                <w:rFonts w:eastAsia="標楷體" w:hAnsi="標楷體"/>
                <w:color w:val="000000"/>
                <w:sz w:val="26"/>
                <w:szCs w:val="26"/>
              </w:rPr>
              <w:t>：執行主要功能；</w:t>
            </w:r>
            <w:r w:rsidRPr="00EB1FCD">
              <w:rPr>
                <w:rFonts w:ascii="標楷體" w:eastAsia="標楷體" w:hAnsi="標楷體"/>
                <w:color w:val="000000"/>
                <w:sz w:val="26"/>
                <w:szCs w:val="26"/>
              </w:rPr>
              <w:t>△</w:t>
            </w:r>
            <w:r w:rsidRPr="00EB1FCD">
              <w:rPr>
                <w:rFonts w:eastAsia="標楷體" w:hAnsi="標楷體"/>
                <w:color w:val="000000"/>
                <w:sz w:val="26"/>
                <w:szCs w:val="26"/>
              </w:rPr>
              <w:t>：執行部分功能；</w:t>
            </w:r>
            <w:r w:rsidRPr="00EB1FCD">
              <w:rPr>
                <w:rFonts w:eastAsia="標楷體"/>
                <w:color w:val="000000"/>
                <w:sz w:val="26"/>
                <w:szCs w:val="26"/>
              </w:rPr>
              <w:t>X</w:t>
            </w:r>
            <w:r w:rsidRPr="00EB1FCD">
              <w:rPr>
                <w:rFonts w:eastAsia="標楷體" w:hAnsi="標楷體"/>
                <w:color w:val="000000"/>
                <w:sz w:val="26"/>
                <w:szCs w:val="26"/>
              </w:rPr>
              <w:t>：未執行功能</w:t>
            </w:r>
          </w:p>
        </w:tc>
      </w:tr>
    </w:tbl>
    <w:p w:rsidR="00147E96" w:rsidRPr="00EB1FCD" w:rsidRDefault="006404A5" w:rsidP="008C6FC3">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風險分析</w:t>
      </w:r>
    </w:p>
    <w:p w:rsidR="00147E96" w:rsidRPr="00EB1FCD" w:rsidRDefault="006404A5" w:rsidP="008C6FC3">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風險定義及說明</w:t>
      </w:r>
    </w:p>
    <w:p w:rsidR="00147E96" w:rsidRPr="00EB1FCD" w:rsidRDefault="000445FF"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bCs/>
          <w:iCs/>
          <w:sz w:val="26"/>
          <w:szCs w:val="26"/>
        </w:rPr>
        <w:t>根據</w:t>
      </w:r>
      <w:r w:rsidRPr="00EB1FCD">
        <w:rPr>
          <w:rFonts w:eastAsia="標楷體" w:hAnsi="標楷體"/>
          <w:bCs/>
          <w:sz w:val="26"/>
          <w:szCs w:val="26"/>
        </w:rPr>
        <w:t>移轉訂價查核準則第</w:t>
      </w:r>
      <w:r w:rsidRPr="00EB1FCD">
        <w:rPr>
          <w:rFonts w:eastAsia="標楷體"/>
          <w:bCs/>
          <w:sz w:val="26"/>
          <w:szCs w:val="26"/>
        </w:rPr>
        <w:t>8</w:t>
      </w:r>
      <w:r w:rsidRPr="00EB1FCD">
        <w:rPr>
          <w:rFonts w:eastAsia="標楷體" w:hAnsi="標楷體"/>
          <w:bCs/>
          <w:sz w:val="26"/>
          <w:szCs w:val="26"/>
        </w:rPr>
        <w:t>條第</w:t>
      </w:r>
      <w:r w:rsidRPr="00EB1FCD">
        <w:rPr>
          <w:rFonts w:eastAsia="標楷體"/>
          <w:bCs/>
          <w:sz w:val="26"/>
          <w:szCs w:val="26"/>
        </w:rPr>
        <w:t>1</w:t>
      </w:r>
      <w:r w:rsidRPr="00EB1FCD">
        <w:rPr>
          <w:rFonts w:eastAsia="標楷體" w:hAnsi="標楷體"/>
          <w:bCs/>
          <w:sz w:val="26"/>
          <w:szCs w:val="26"/>
        </w:rPr>
        <w:t>項第</w:t>
      </w:r>
      <w:r w:rsidRPr="00EB1FCD">
        <w:rPr>
          <w:rFonts w:eastAsia="標楷體"/>
          <w:bCs/>
          <w:sz w:val="26"/>
          <w:szCs w:val="26"/>
        </w:rPr>
        <w:t>4</w:t>
      </w:r>
      <w:r w:rsidRPr="00EB1FCD">
        <w:rPr>
          <w:rFonts w:eastAsia="標楷體" w:hAnsi="標楷體"/>
          <w:bCs/>
          <w:sz w:val="26"/>
          <w:szCs w:val="26"/>
        </w:rPr>
        <w:t>款規定，所謂承擔之風險，包括五項。以下按該條款對所承擔風險之定義、本所訪談紀錄</w:t>
      </w:r>
      <w:proofErr w:type="gramStart"/>
      <w:r w:rsidRPr="00EB1FCD">
        <w:rPr>
          <w:rFonts w:eastAsia="標楷體" w:hAnsi="標楷體"/>
          <w:bCs/>
          <w:sz w:val="26"/>
          <w:szCs w:val="26"/>
        </w:rPr>
        <w:t>及</w:t>
      </w:r>
      <w:r w:rsidRPr="00EB1FCD">
        <w:rPr>
          <w:rFonts w:eastAsia="標楷體" w:hAnsi="標楷體" w:hint="eastAsia"/>
          <w:bCs/>
          <w:sz w:val="26"/>
          <w:szCs w:val="26"/>
        </w:rPr>
        <w:t>健誠國際</w:t>
      </w:r>
      <w:proofErr w:type="gramEnd"/>
      <w:r w:rsidRPr="00EB1FCD">
        <w:rPr>
          <w:rFonts w:eastAsia="標楷體" w:hAnsi="標楷體"/>
          <w:bCs/>
          <w:sz w:val="26"/>
          <w:szCs w:val="26"/>
        </w:rPr>
        <w:t>提供之文據，</w:t>
      </w:r>
      <w:proofErr w:type="gramStart"/>
      <w:r w:rsidRPr="00EB1FCD">
        <w:rPr>
          <w:rFonts w:eastAsia="標楷體" w:hAnsi="標楷體"/>
          <w:bCs/>
          <w:sz w:val="26"/>
          <w:szCs w:val="26"/>
        </w:rPr>
        <w:t>對</w:t>
      </w:r>
      <w:r w:rsidRPr="00EB1FCD">
        <w:rPr>
          <w:rFonts w:eastAsia="標楷體" w:hAnsi="標楷體" w:hint="eastAsia"/>
          <w:bCs/>
          <w:sz w:val="26"/>
          <w:szCs w:val="26"/>
        </w:rPr>
        <w:t>健誠</w:t>
      </w:r>
      <w:proofErr w:type="gramEnd"/>
      <w:r w:rsidRPr="00EB1FCD">
        <w:rPr>
          <w:rFonts w:eastAsia="標楷體" w:hAnsi="標楷體" w:hint="eastAsia"/>
          <w:bCs/>
          <w:sz w:val="26"/>
          <w:szCs w:val="26"/>
        </w:rPr>
        <w:t>國際</w:t>
      </w:r>
      <w:r w:rsidRPr="00EB1FCD">
        <w:rPr>
          <w:rFonts w:eastAsia="標楷體" w:hAnsi="標楷體"/>
          <w:bCs/>
          <w:sz w:val="26"/>
          <w:szCs w:val="26"/>
        </w:rPr>
        <w:t>及其受控交易參與人承擔之風險進行分析。</w:t>
      </w:r>
    </w:p>
    <w:p w:rsidR="00147E96" w:rsidRPr="00EB1FCD" w:rsidRDefault="006404A5" w:rsidP="008C6FC3">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lastRenderedPageBreak/>
        <w:t>受控交易參與人承擔之風險</w:t>
      </w:r>
    </w:p>
    <w:p w:rsidR="00147E96" w:rsidRPr="00EB1FCD" w:rsidRDefault="000445FF" w:rsidP="008C6FC3">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研究與發展風險</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如企業投入大量資源，卻未能獲得高價值研究成果或未承擔研究失敗風險等情形。</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0603AF" w:rsidRPr="00EB1FCD" w:rsidTr="009D1714">
        <w:trPr>
          <w:trHeight w:val="567"/>
        </w:trPr>
        <w:tc>
          <w:tcPr>
            <w:tcW w:w="1350" w:type="pct"/>
            <w:shd w:val="clear" w:color="auto" w:fill="4F81BD"/>
            <w:vAlign w:val="center"/>
          </w:tcPr>
          <w:p w:rsidR="000603AF"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受控交易參與人</w:t>
            </w:r>
          </w:p>
        </w:tc>
        <w:tc>
          <w:tcPr>
            <w:tcW w:w="3650" w:type="pct"/>
            <w:shd w:val="clear" w:color="auto" w:fill="4F81BD"/>
            <w:vAlign w:val="center"/>
          </w:tcPr>
          <w:p w:rsidR="000603AF"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研究與發展風險</w:t>
            </w:r>
          </w:p>
        </w:tc>
      </w:tr>
      <w:tr w:rsidR="00716684" w:rsidRPr="00EB1FCD" w:rsidTr="009D1714">
        <w:trPr>
          <w:trHeight w:val="1304"/>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shd w:val="clear" w:color="auto" w:fill="auto"/>
            <w:vAlign w:val="center"/>
          </w:tcPr>
          <w:p w:rsidR="00716684" w:rsidRPr="00EB1FCD" w:rsidRDefault="006404A5" w:rsidP="004C5012">
            <w:pPr>
              <w:spacing w:before="50" w:after="50"/>
              <w:rPr>
                <w:rFonts w:eastAsia="標楷體"/>
                <w:sz w:val="26"/>
                <w:szCs w:val="26"/>
              </w:rPr>
            </w:pPr>
            <w:r w:rsidRPr="00EB1FCD">
              <w:rPr>
                <w:rFonts w:eastAsia="標楷體" w:hint="eastAsia"/>
                <w:bCs/>
                <w:sz w:val="26"/>
                <w:szCs w:val="26"/>
              </w:rPr>
              <w:t>成運汽車負責新產品、關鍵技術開發或製程改善之說明，所有相關費用由其負擔，</w:t>
            </w:r>
            <w:proofErr w:type="gramStart"/>
            <w:r w:rsidRPr="00EB1FCD">
              <w:rPr>
                <w:rFonts w:eastAsia="標楷體" w:hint="eastAsia"/>
                <w:bCs/>
                <w:sz w:val="26"/>
                <w:szCs w:val="26"/>
              </w:rPr>
              <w:t>不</w:t>
            </w:r>
            <w:proofErr w:type="gramEnd"/>
            <w:r w:rsidRPr="00EB1FCD">
              <w:rPr>
                <w:rFonts w:eastAsia="標楷體" w:hint="eastAsia"/>
                <w:bCs/>
                <w:sz w:val="26"/>
                <w:szCs w:val="26"/>
              </w:rPr>
              <w:t>必然產生成效之風險亦歸於成運汽車，故承擔研究與發展風險。</w:t>
            </w:r>
          </w:p>
        </w:tc>
      </w:tr>
      <w:tr w:rsidR="00A7713C" w:rsidRPr="00EB1FCD" w:rsidTr="009D1714">
        <w:trPr>
          <w:trHeight w:val="668"/>
        </w:trPr>
        <w:tc>
          <w:tcPr>
            <w:tcW w:w="1350" w:type="pct"/>
            <w:vAlign w:val="center"/>
          </w:tcPr>
          <w:p w:rsidR="00147E96"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vMerge w:val="restart"/>
            <w:shd w:val="clear" w:color="auto" w:fill="auto"/>
            <w:vAlign w:val="center"/>
          </w:tcPr>
          <w:p w:rsidR="00A7713C" w:rsidRPr="00EB1FCD" w:rsidRDefault="006404A5" w:rsidP="005C46AA">
            <w:pPr>
              <w:spacing w:before="50" w:after="50"/>
              <w:rPr>
                <w:rFonts w:eastAsia="標楷體"/>
                <w:sz w:val="26"/>
                <w:szCs w:val="26"/>
                <w:shd w:val="clear" w:color="auto" w:fill="CCC0D9"/>
              </w:rPr>
            </w:pPr>
            <w:proofErr w:type="gramStart"/>
            <w:r w:rsidRPr="00EB1FCD">
              <w:rPr>
                <w:rFonts w:eastAsia="標楷體" w:hAnsi="標楷體" w:hint="eastAsia"/>
                <w:bCs/>
                <w:sz w:val="26"/>
                <w:szCs w:val="26"/>
              </w:rPr>
              <w:t>健誠國際</w:t>
            </w:r>
            <w:proofErr w:type="gramEnd"/>
            <w:r w:rsidRPr="00EB1FCD">
              <w:rPr>
                <w:rFonts w:eastAsia="標楷體" w:hAnsi="標楷體" w:hint="eastAsia"/>
                <w:sz w:val="26"/>
              </w:rPr>
              <w:t>及艾瑪車輛</w:t>
            </w:r>
            <w:r w:rsidRPr="00EB1FCD">
              <w:rPr>
                <w:rFonts w:eastAsia="標楷體" w:hAnsi="標楷體" w:hint="eastAsia"/>
                <w:bCs/>
                <w:sz w:val="26"/>
                <w:szCs w:val="26"/>
              </w:rPr>
              <w:t>無技術與產品研發、製程改善等費用之投入，未承擔研究與發展風險。</w:t>
            </w:r>
          </w:p>
        </w:tc>
      </w:tr>
      <w:tr w:rsidR="00A7713C" w:rsidRPr="00EB1FCD" w:rsidTr="009D1714">
        <w:trPr>
          <w:trHeight w:val="668"/>
        </w:trPr>
        <w:tc>
          <w:tcPr>
            <w:tcW w:w="1350" w:type="pct"/>
            <w:vAlign w:val="center"/>
          </w:tcPr>
          <w:p w:rsidR="00147E96" w:rsidRPr="00EB1FCD" w:rsidRDefault="006404A5" w:rsidP="008C6FC3">
            <w:pPr>
              <w:spacing w:beforeLines="50" w:before="120" w:afterLines="50" w:after="120"/>
              <w:jc w:val="center"/>
              <w:rPr>
                <w:rFonts w:eastAsia="標楷體"/>
                <w:noProof/>
                <w:sz w:val="26"/>
              </w:rPr>
            </w:pPr>
            <w:r w:rsidRPr="00EB1FCD">
              <w:rPr>
                <w:rFonts w:eastAsia="標楷體" w:hint="eastAsia"/>
                <w:sz w:val="26"/>
              </w:rPr>
              <w:t>艾瑪車輛</w:t>
            </w:r>
          </w:p>
        </w:tc>
        <w:tc>
          <w:tcPr>
            <w:tcW w:w="3650" w:type="pct"/>
            <w:vMerge/>
            <w:shd w:val="clear" w:color="auto" w:fill="auto"/>
            <w:vAlign w:val="center"/>
          </w:tcPr>
          <w:p w:rsidR="00A7713C" w:rsidRPr="00EB1FCD" w:rsidRDefault="00A7713C" w:rsidP="004C5012">
            <w:pPr>
              <w:spacing w:before="50" w:after="50"/>
              <w:rPr>
                <w:rFonts w:eastAsia="標楷體"/>
                <w:bCs/>
                <w:sz w:val="26"/>
                <w:szCs w:val="26"/>
              </w:rPr>
            </w:pPr>
          </w:p>
        </w:tc>
      </w:tr>
    </w:tbl>
    <w:p w:rsidR="00147E96" w:rsidRPr="00EB1FCD" w:rsidRDefault="000445FF" w:rsidP="008C6FC3">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市場風險</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如因進貨成本及銷售價格之波動、需求與供給面之不確定性所產生之存貨水準波動情形。</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0603AF" w:rsidRPr="00EB1FCD" w:rsidTr="009D1714">
        <w:trPr>
          <w:trHeight w:val="567"/>
        </w:trPr>
        <w:tc>
          <w:tcPr>
            <w:tcW w:w="1350" w:type="pct"/>
            <w:shd w:val="clear" w:color="auto" w:fill="4F81BD"/>
            <w:vAlign w:val="center"/>
          </w:tcPr>
          <w:p w:rsidR="000603AF"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受控交易參與人</w:t>
            </w:r>
          </w:p>
        </w:tc>
        <w:tc>
          <w:tcPr>
            <w:tcW w:w="3650" w:type="pct"/>
            <w:shd w:val="clear" w:color="auto" w:fill="4F81BD"/>
            <w:vAlign w:val="center"/>
          </w:tcPr>
          <w:p w:rsidR="000603AF"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市場風險</w:t>
            </w:r>
          </w:p>
        </w:tc>
      </w:tr>
      <w:tr w:rsidR="00716684" w:rsidRPr="00EB1FCD" w:rsidTr="00955507">
        <w:trPr>
          <w:trHeight w:val="850"/>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vAlign w:val="center"/>
          </w:tcPr>
          <w:p w:rsidR="008D73AD" w:rsidRPr="00EB1FCD" w:rsidRDefault="006404A5" w:rsidP="008D73AD">
            <w:pPr>
              <w:spacing w:before="50" w:after="50"/>
              <w:jc w:val="both"/>
              <w:rPr>
                <w:rFonts w:eastAsia="標楷體"/>
                <w:color w:val="0070C0"/>
                <w:sz w:val="26"/>
                <w:szCs w:val="26"/>
                <w:shd w:val="clear" w:color="auto" w:fill="FBD4B4"/>
              </w:rPr>
            </w:pPr>
            <w:r w:rsidRPr="00EB1FCD">
              <w:rPr>
                <w:rFonts w:eastAsia="標楷體" w:hint="eastAsia"/>
                <w:color w:val="000000" w:themeColor="text1"/>
                <w:sz w:val="26"/>
                <w:szCs w:val="26"/>
              </w:rPr>
              <w:t>所售產品之產業特性，價格與需求易受景氣、市場波動影響，</w:t>
            </w:r>
            <w:r w:rsidRPr="00EB1FCD">
              <w:rPr>
                <w:rFonts w:eastAsia="標楷體" w:hAnsi="標楷體" w:hint="eastAsia"/>
                <w:bCs/>
                <w:color w:val="000000" w:themeColor="text1"/>
                <w:sz w:val="26"/>
                <w:szCs w:val="26"/>
              </w:rPr>
              <w:t>但由於僅賣與關係企業</w:t>
            </w:r>
            <w:proofErr w:type="gramStart"/>
            <w:r w:rsidRPr="00EB1FCD">
              <w:rPr>
                <w:rFonts w:eastAsia="標楷體" w:hAnsi="標楷體" w:hint="eastAsia"/>
                <w:bCs/>
                <w:color w:val="000000" w:themeColor="text1"/>
                <w:sz w:val="26"/>
                <w:szCs w:val="26"/>
              </w:rPr>
              <w:t>報價會含合理</w:t>
            </w:r>
            <w:proofErr w:type="gramEnd"/>
            <w:r w:rsidRPr="00EB1FCD">
              <w:rPr>
                <w:rFonts w:eastAsia="標楷體" w:hAnsi="標楷體" w:hint="eastAsia"/>
                <w:bCs/>
                <w:color w:val="000000" w:themeColor="text1"/>
                <w:sz w:val="26"/>
                <w:szCs w:val="26"/>
              </w:rPr>
              <w:t>的利潤，故僅</w:t>
            </w:r>
            <w:r w:rsidRPr="00EB1FCD">
              <w:rPr>
                <w:rFonts w:eastAsia="標楷體" w:hAnsi="標楷體"/>
                <w:bCs/>
                <w:color w:val="000000" w:themeColor="text1"/>
                <w:sz w:val="26"/>
                <w:szCs w:val="26"/>
              </w:rPr>
              <w:t>承擔</w:t>
            </w:r>
            <w:r w:rsidRPr="00EB1FCD">
              <w:rPr>
                <w:rFonts w:eastAsia="標楷體" w:hAnsi="標楷體" w:hint="eastAsia"/>
                <w:bCs/>
                <w:color w:val="000000" w:themeColor="text1"/>
                <w:sz w:val="26"/>
                <w:szCs w:val="26"/>
              </w:rPr>
              <w:t>部分</w:t>
            </w:r>
            <w:r w:rsidRPr="00EB1FCD">
              <w:rPr>
                <w:rFonts w:eastAsia="標楷體" w:hAnsi="標楷體"/>
                <w:bCs/>
                <w:color w:val="000000" w:themeColor="text1"/>
                <w:sz w:val="26"/>
                <w:szCs w:val="26"/>
              </w:rPr>
              <w:t>市場風險。</w:t>
            </w:r>
          </w:p>
        </w:tc>
      </w:tr>
      <w:tr w:rsidR="007F70DA" w:rsidRPr="00EB1FCD" w:rsidTr="009D1714">
        <w:trPr>
          <w:trHeight w:val="675"/>
        </w:trPr>
        <w:tc>
          <w:tcPr>
            <w:tcW w:w="1350" w:type="pct"/>
            <w:vAlign w:val="center"/>
          </w:tcPr>
          <w:p w:rsidR="00147E96"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vMerge w:val="restart"/>
            <w:vAlign w:val="center"/>
          </w:tcPr>
          <w:p w:rsidR="007F70DA" w:rsidRPr="00EB1FCD" w:rsidRDefault="006404A5" w:rsidP="008D73AD">
            <w:pPr>
              <w:spacing w:before="50" w:after="50"/>
              <w:rPr>
                <w:rFonts w:eastAsia="標楷體"/>
                <w:color w:val="000000" w:themeColor="text1"/>
                <w:sz w:val="26"/>
                <w:szCs w:val="26"/>
              </w:rPr>
            </w:pPr>
            <w:r w:rsidRPr="00EB1FCD">
              <w:rPr>
                <w:rFonts w:eastAsia="標楷體" w:hint="eastAsia"/>
                <w:color w:val="000000" w:themeColor="text1"/>
                <w:sz w:val="26"/>
                <w:szCs w:val="26"/>
              </w:rPr>
              <w:t>所售產品之產業特性，價格與需求易受景氣、市場波動影響，承擔市場風險。</w:t>
            </w:r>
          </w:p>
        </w:tc>
      </w:tr>
      <w:tr w:rsidR="007F70DA" w:rsidRPr="00EB1FCD" w:rsidTr="009D1714">
        <w:trPr>
          <w:trHeight w:val="675"/>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int="eastAsia"/>
                <w:sz w:val="26"/>
              </w:rPr>
              <w:t>艾瑪車輛</w:t>
            </w:r>
          </w:p>
        </w:tc>
        <w:tc>
          <w:tcPr>
            <w:tcW w:w="3650" w:type="pct"/>
            <w:vMerge/>
            <w:vAlign w:val="center"/>
          </w:tcPr>
          <w:p w:rsidR="007F70DA" w:rsidRPr="00EB1FCD" w:rsidRDefault="007F70DA" w:rsidP="008D73AD">
            <w:pPr>
              <w:spacing w:before="50" w:after="50"/>
              <w:rPr>
                <w:rFonts w:eastAsia="標楷體"/>
                <w:color w:val="000000" w:themeColor="text1"/>
                <w:sz w:val="26"/>
                <w:szCs w:val="26"/>
              </w:rPr>
            </w:pPr>
          </w:p>
        </w:tc>
      </w:tr>
    </w:tbl>
    <w:p w:rsidR="00147E96" w:rsidRPr="00EB1FCD" w:rsidRDefault="000445FF" w:rsidP="008C6FC3">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存貨風險</w:t>
      </w:r>
    </w:p>
    <w:p w:rsidR="00884EE6" w:rsidRPr="00EB1FCD"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如存貨短缺、損壞、變質、過時或跌價等情形。</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0603AF" w:rsidRPr="00EB1FCD" w:rsidTr="009D1714">
        <w:trPr>
          <w:trHeight w:val="567"/>
        </w:trPr>
        <w:tc>
          <w:tcPr>
            <w:tcW w:w="1350" w:type="pct"/>
            <w:shd w:val="clear" w:color="auto" w:fill="4F81BD"/>
            <w:vAlign w:val="center"/>
          </w:tcPr>
          <w:p w:rsidR="000603AF"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lastRenderedPageBreak/>
              <w:t>受控交易參與人</w:t>
            </w:r>
          </w:p>
        </w:tc>
        <w:tc>
          <w:tcPr>
            <w:tcW w:w="3650" w:type="pct"/>
            <w:shd w:val="clear" w:color="auto" w:fill="4F81BD"/>
            <w:vAlign w:val="center"/>
          </w:tcPr>
          <w:p w:rsidR="000603AF"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存貨風險</w:t>
            </w:r>
          </w:p>
        </w:tc>
      </w:tr>
      <w:tr w:rsidR="00716684" w:rsidRPr="00EB1FCD" w:rsidTr="009D1714">
        <w:trPr>
          <w:trHeight w:val="1134"/>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shd w:val="clear" w:color="auto" w:fill="auto"/>
            <w:vAlign w:val="center"/>
          </w:tcPr>
          <w:p w:rsidR="00716684" w:rsidRPr="00EB1FCD" w:rsidRDefault="006404A5" w:rsidP="008D73AD">
            <w:pPr>
              <w:spacing w:before="50" w:after="50"/>
              <w:jc w:val="both"/>
              <w:rPr>
                <w:rFonts w:eastAsia="標楷體"/>
                <w:sz w:val="26"/>
                <w:szCs w:val="26"/>
              </w:rPr>
            </w:pPr>
            <w:r w:rsidRPr="00EB1FCD">
              <w:rPr>
                <w:rFonts w:eastAsia="標楷體" w:hint="eastAsia"/>
                <w:sz w:val="26"/>
              </w:rPr>
              <w:t>若遇產品設計錯誤、時機不佳或產品滯銷，會有積壓材料及成品存貨情形，承擔存貨風險。</w:t>
            </w:r>
          </w:p>
        </w:tc>
      </w:tr>
      <w:tr w:rsidR="007F70DA" w:rsidRPr="00EB1FCD" w:rsidTr="009D1714">
        <w:trPr>
          <w:trHeight w:val="1134"/>
        </w:trPr>
        <w:tc>
          <w:tcPr>
            <w:tcW w:w="1350" w:type="pct"/>
            <w:vAlign w:val="center"/>
          </w:tcPr>
          <w:p w:rsidR="00147E96" w:rsidRPr="00EB1FCD" w:rsidRDefault="006404A5" w:rsidP="008C6FC3">
            <w:pPr>
              <w:spacing w:beforeLines="50" w:before="120" w:afterLines="50" w:after="120"/>
              <w:jc w:val="center"/>
              <w:rPr>
                <w:rFonts w:eastAsia="標楷體"/>
                <w:noProof/>
                <w:sz w:val="26"/>
              </w:rPr>
            </w:pPr>
            <w:proofErr w:type="gramStart"/>
            <w:r w:rsidRPr="00EB1FCD">
              <w:rPr>
                <w:rFonts w:eastAsia="標楷體" w:hAnsi="標楷體"/>
                <w:sz w:val="26"/>
              </w:rPr>
              <w:t>健誠國際</w:t>
            </w:r>
            <w:proofErr w:type="gramEnd"/>
          </w:p>
        </w:tc>
        <w:tc>
          <w:tcPr>
            <w:tcW w:w="3650" w:type="pct"/>
            <w:shd w:val="clear" w:color="auto" w:fill="auto"/>
            <w:vAlign w:val="center"/>
          </w:tcPr>
          <w:p w:rsidR="007F70DA" w:rsidRPr="00EB1FCD" w:rsidRDefault="006404A5" w:rsidP="00A7713C">
            <w:pPr>
              <w:spacing w:before="50" w:after="50"/>
              <w:jc w:val="both"/>
              <w:rPr>
                <w:rFonts w:eastAsia="標楷體" w:hAnsi="標楷體"/>
                <w:bCs/>
                <w:color w:val="000000" w:themeColor="text1"/>
                <w:sz w:val="26"/>
                <w:szCs w:val="26"/>
              </w:rPr>
            </w:pPr>
            <w:r w:rsidRPr="00EB1FCD">
              <w:rPr>
                <w:rFonts w:eastAsia="標楷體" w:hAnsi="標楷體" w:hint="eastAsia"/>
                <w:bCs/>
                <w:color w:val="000000" w:themeColor="text1"/>
                <w:sz w:val="26"/>
                <w:szCs w:val="26"/>
              </w:rPr>
              <w:t>自供應商購進所售之產品後，由於需先存放於指定之倉庫，再於短期內移轉至客戶，故無須承擔</w:t>
            </w:r>
            <w:r w:rsidRPr="00EB1FCD">
              <w:rPr>
                <w:rFonts w:eastAsia="標楷體" w:hint="eastAsia"/>
                <w:sz w:val="26"/>
              </w:rPr>
              <w:t>產品設計錯誤或</w:t>
            </w:r>
            <w:r w:rsidRPr="00EB1FCD">
              <w:rPr>
                <w:rFonts w:eastAsia="標楷體" w:hAnsi="標楷體" w:hint="eastAsia"/>
                <w:bCs/>
                <w:color w:val="000000" w:themeColor="text1"/>
                <w:sz w:val="26"/>
                <w:szCs w:val="26"/>
              </w:rPr>
              <w:t>客戶取消訂單，導致商品滯銷過時等風險。</w:t>
            </w:r>
          </w:p>
        </w:tc>
      </w:tr>
      <w:tr w:rsidR="007F70DA" w:rsidRPr="00EB1FCD" w:rsidTr="009D1714">
        <w:trPr>
          <w:trHeight w:val="1134"/>
        </w:trPr>
        <w:tc>
          <w:tcPr>
            <w:tcW w:w="1350" w:type="pct"/>
            <w:vAlign w:val="center"/>
          </w:tcPr>
          <w:p w:rsidR="00147E96" w:rsidRPr="00EB1FCD" w:rsidRDefault="006404A5" w:rsidP="008C6FC3">
            <w:pPr>
              <w:spacing w:beforeLines="50" w:before="120" w:afterLines="50" w:after="120"/>
              <w:jc w:val="center"/>
              <w:rPr>
                <w:rFonts w:eastAsia="標楷體"/>
                <w:noProof/>
                <w:sz w:val="26"/>
              </w:rPr>
            </w:pPr>
            <w:r w:rsidRPr="00EB1FCD">
              <w:rPr>
                <w:rFonts w:eastAsia="標楷體" w:hint="eastAsia"/>
                <w:sz w:val="26"/>
              </w:rPr>
              <w:t>艾瑪車輛</w:t>
            </w:r>
          </w:p>
        </w:tc>
        <w:tc>
          <w:tcPr>
            <w:tcW w:w="3650" w:type="pct"/>
            <w:shd w:val="clear" w:color="auto" w:fill="auto"/>
            <w:vAlign w:val="center"/>
          </w:tcPr>
          <w:p w:rsidR="007F70DA" w:rsidRPr="00EB1FCD" w:rsidRDefault="006404A5" w:rsidP="00A7713C">
            <w:pPr>
              <w:spacing w:before="50" w:after="50"/>
              <w:jc w:val="both"/>
              <w:rPr>
                <w:rFonts w:eastAsia="標楷體"/>
                <w:bCs/>
                <w:sz w:val="26"/>
                <w:szCs w:val="26"/>
              </w:rPr>
            </w:pPr>
            <w:r w:rsidRPr="00EB1FCD">
              <w:rPr>
                <w:rFonts w:eastAsia="標楷體" w:hAnsi="標楷體" w:hint="eastAsia"/>
                <w:bCs/>
                <w:sz w:val="26"/>
                <w:szCs w:val="26"/>
              </w:rPr>
              <w:t>自</w:t>
            </w:r>
            <w:r w:rsidRPr="00EB1FCD">
              <w:rPr>
                <w:rFonts w:eastAsia="標楷體" w:hAnsi="標楷體" w:hint="eastAsia"/>
                <w:bCs/>
                <w:color w:val="000000" w:themeColor="text1"/>
                <w:sz w:val="26"/>
                <w:szCs w:val="26"/>
              </w:rPr>
              <w:t>供應商</w:t>
            </w:r>
            <w:r w:rsidRPr="00EB1FCD">
              <w:rPr>
                <w:rFonts w:eastAsia="標楷體" w:hAnsi="標楷體" w:hint="eastAsia"/>
                <w:bCs/>
                <w:sz w:val="26"/>
                <w:szCs w:val="26"/>
              </w:rPr>
              <w:t>購進</w:t>
            </w:r>
            <w:r w:rsidRPr="00EB1FCD">
              <w:rPr>
                <w:rFonts w:eastAsia="標楷體" w:hAnsi="標楷體" w:hint="eastAsia"/>
                <w:bCs/>
                <w:color w:val="000000" w:themeColor="text1"/>
                <w:sz w:val="26"/>
                <w:szCs w:val="26"/>
              </w:rPr>
              <w:t>所售之產品後，</w:t>
            </w:r>
            <w:r w:rsidRPr="00EB1FCD">
              <w:rPr>
                <w:rFonts w:eastAsia="標楷體" w:hAnsi="標楷體" w:hint="eastAsia"/>
                <w:bCs/>
                <w:sz w:val="26"/>
                <w:szCs w:val="26"/>
              </w:rPr>
              <w:t>汽、機車之零組件，由於需存放於指定之倉庫，再銷售時移轉至客戶，故須承擔存貨變質等風險。</w:t>
            </w:r>
          </w:p>
        </w:tc>
      </w:tr>
    </w:tbl>
    <w:p w:rsidR="00147E96" w:rsidRPr="00EB1FCD" w:rsidRDefault="000445FF" w:rsidP="008C6FC3">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產品責任風險</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如處理客戶將瑕疵品退回維修或退、換貨等要求。</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0603AF" w:rsidRPr="00EB1FCD" w:rsidTr="009D1714">
        <w:trPr>
          <w:trHeight w:val="567"/>
        </w:trPr>
        <w:tc>
          <w:tcPr>
            <w:tcW w:w="1350" w:type="pct"/>
            <w:shd w:val="clear" w:color="auto" w:fill="4F81BD"/>
            <w:vAlign w:val="center"/>
          </w:tcPr>
          <w:p w:rsidR="000603AF"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受控交易參與人</w:t>
            </w:r>
          </w:p>
        </w:tc>
        <w:tc>
          <w:tcPr>
            <w:tcW w:w="3650" w:type="pct"/>
            <w:shd w:val="clear" w:color="auto" w:fill="4F81BD"/>
            <w:vAlign w:val="center"/>
          </w:tcPr>
          <w:p w:rsidR="000603AF"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產品責任風險</w:t>
            </w:r>
          </w:p>
        </w:tc>
      </w:tr>
      <w:tr w:rsidR="00716684" w:rsidRPr="00EB1FCD" w:rsidTr="009D1714">
        <w:trPr>
          <w:trHeight w:val="397"/>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shd w:val="clear" w:color="auto" w:fill="auto"/>
            <w:vAlign w:val="center"/>
          </w:tcPr>
          <w:p w:rsidR="00716684" w:rsidRPr="00EB1FCD" w:rsidRDefault="006404A5" w:rsidP="00B277EA">
            <w:pPr>
              <w:spacing w:before="50" w:after="50"/>
              <w:jc w:val="both"/>
              <w:rPr>
                <w:rFonts w:eastAsia="標楷體"/>
                <w:sz w:val="26"/>
                <w:szCs w:val="26"/>
                <w:shd w:val="clear" w:color="auto" w:fill="FBD4B4"/>
              </w:rPr>
            </w:pPr>
            <w:r w:rsidRPr="00EB1FCD">
              <w:rPr>
                <w:rFonts w:eastAsia="標楷體" w:hAnsi="標楷體" w:hint="eastAsia"/>
                <w:bCs/>
                <w:sz w:val="26"/>
                <w:szCs w:val="26"/>
              </w:rPr>
              <w:t>當產品發生瑕疵時，視情況</w:t>
            </w:r>
            <w:proofErr w:type="gramStart"/>
            <w:r w:rsidRPr="00EB1FCD">
              <w:rPr>
                <w:rFonts w:eastAsia="標楷體" w:hAnsi="標楷體" w:hint="eastAsia"/>
                <w:bCs/>
                <w:sz w:val="26"/>
                <w:szCs w:val="26"/>
              </w:rPr>
              <w:t>由健誠國際</w:t>
            </w:r>
            <w:proofErr w:type="gramEnd"/>
            <w:r w:rsidRPr="00EB1FCD">
              <w:rPr>
                <w:rFonts w:eastAsia="標楷體" w:hAnsi="標楷體" w:hint="eastAsia"/>
                <w:bCs/>
                <w:sz w:val="26"/>
                <w:szCs w:val="26"/>
              </w:rPr>
              <w:t>負責維修或從事退換貨處理，成運汽車承擔</w:t>
            </w:r>
            <w:r w:rsidR="00B778C3">
              <w:rPr>
                <w:rFonts w:eastAsia="標楷體" w:hAnsi="標楷體" w:hint="eastAsia"/>
                <w:bCs/>
                <w:sz w:val="26"/>
                <w:szCs w:val="26"/>
              </w:rPr>
              <w:t>部分</w:t>
            </w:r>
            <w:r w:rsidRPr="00EB1FCD">
              <w:rPr>
                <w:rFonts w:eastAsia="標楷體" w:hAnsi="標楷體" w:hint="eastAsia"/>
                <w:bCs/>
                <w:sz w:val="26"/>
                <w:szCs w:val="26"/>
              </w:rPr>
              <w:t>產品責任風險。</w:t>
            </w:r>
          </w:p>
        </w:tc>
      </w:tr>
      <w:tr w:rsidR="00CE07AB" w:rsidRPr="00EB1FCD" w:rsidTr="009D1714">
        <w:trPr>
          <w:trHeight w:val="636"/>
        </w:trPr>
        <w:tc>
          <w:tcPr>
            <w:tcW w:w="1350" w:type="pct"/>
            <w:vAlign w:val="center"/>
          </w:tcPr>
          <w:p w:rsidR="00147E96"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vMerge w:val="restart"/>
            <w:shd w:val="clear" w:color="auto" w:fill="auto"/>
            <w:vAlign w:val="center"/>
          </w:tcPr>
          <w:p w:rsidR="00CE07AB" w:rsidRPr="00EB1FCD" w:rsidRDefault="006404A5" w:rsidP="00B277EA">
            <w:pPr>
              <w:spacing w:before="50" w:after="50"/>
              <w:jc w:val="both"/>
              <w:rPr>
                <w:rFonts w:eastAsia="標楷體"/>
                <w:bCs/>
                <w:sz w:val="26"/>
                <w:szCs w:val="26"/>
              </w:rPr>
            </w:pPr>
            <w:r w:rsidRPr="00EB1FCD">
              <w:rPr>
                <w:rFonts w:eastAsia="標楷體" w:hAnsi="標楷體" w:hint="eastAsia"/>
                <w:bCs/>
                <w:sz w:val="26"/>
                <w:szCs w:val="26"/>
              </w:rPr>
              <w:t>對所售產品提供之保固條件，保固期間內需對產品之瑕疵負責，進行退換貨或維修等事宜，並為所售商品投保相關商業保險，承擔產品責任風險。</w:t>
            </w:r>
          </w:p>
        </w:tc>
      </w:tr>
      <w:tr w:rsidR="00CE07AB" w:rsidRPr="00EB1FCD" w:rsidTr="009D1714">
        <w:trPr>
          <w:trHeight w:val="636"/>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int="eastAsia"/>
                <w:sz w:val="26"/>
              </w:rPr>
              <w:t>艾瑪車輛</w:t>
            </w:r>
          </w:p>
        </w:tc>
        <w:tc>
          <w:tcPr>
            <w:tcW w:w="3650" w:type="pct"/>
            <w:vMerge/>
            <w:shd w:val="clear" w:color="auto" w:fill="auto"/>
            <w:vAlign w:val="center"/>
          </w:tcPr>
          <w:p w:rsidR="00CE07AB" w:rsidRPr="00EB1FCD" w:rsidRDefault="00CE07AB" w:rsidP="00E477E6">
            <w:pPr>
              <w:spacing w:before="50" w:after="50"/>
              <w:rPr>
                <w:rFonts w:eastAsia="標楷體"/>
                <w:color w:val="0070C0"/>
                <w:sz w:val="26"/>
                <w:szCs w:val="26"/>
                <w:shd w:val="clear" w:color="auto" w:fill="B6DDE8"/>
              </w:rPr>
            </w:pPr>
          </w:p>
        </w:tc>
      </w:tr>
    </w:tbl>
    <w:p w:rsidR="00147E96" w:rsidRPr="00EB1FCD" w:rsidRDefault="00567251" w:rsidP="008C6FC3">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財務風險</w:t>
      </w:r>
    </w:p>
    <w:p w:rsidR="00884EE6" w:rsidRPr="00EB1FCD"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如外匯匯率、利率變動等情形。</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0603AF" w:rsidRPr="00EB1FCD" w:rsidTr="009D1714">
        <w:trPr>
          <w:trHeight w:val="567"/>
          <w:tblHeader/>
        </w:trPr>
        <w:tc>
          <w:tcPr>
            <w:tcW w:w="1350" w:type="pct"/>
            <w:shd w:val="clear" w:color="auto" w:fill="4F81BD"/>
            <w:vAlign w:val="center"/>
          </w:tcPr>
          <w:p w:rsidR="000603AF"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受控交易參與人</w:t>
            </w:r>
          </w:p>
        </w:tc>
        <w:tc>
          <w:tcPr>
            <w:tcW w:w="3650" w:type="pct"/>
            <w:shd w:val="clear" w:color="auto" w:fill="4F81BD"/>
            <w:vAlign w:val="center"/>
          </w:tcPr>
          <w:p w:rsidR="000603AF"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財務風險</w:t>
            </w:r>
          </w:p>
        </w:tc>
      </w:tr>
      <w:tr w:rsidR="00716684" w:rsidRPr="00EB1FCD" w:rsidTr="009D1714">
        <w:trPr>
          <w:trHeight w:val="1304"/>
        </w:trPr>
        <w:tc>
          <w:tcPr>
            <w:tcW w:w="1350" w:type="pct"/>
            <w:vAlign w:val="center"/>
          </w:tcPr>
          <w:p w:rsidR="00E64265"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shd w:val="clear" w:color="auto" w:fill="auto"/>
            <w:vAlign w:val="center"/>
          </w:tcPr>
          <w:p w:rsidR="00716684" w:rsidRPr="00EB1FCD" w:rsidRDefault="006404A5" w:rsidP="009D1714">
            <w:pPr>
              <w:spacing w:before="50" w:after="50"/>
              <w:jc w:val="both"/>
              <w:rPr>
                <w:rFonts w:eastAsia="標楷體"/>
                <w:color w:val="0070C0"/>
                <w:sz w:val="26"/>
                <w:szCs w:val="26"/>
                <w:shd w:val="clear" w:color="auto" w:fill="CCC0D9"/>
              </w:rPr>
            </w:pPr>
            <w:r w:rsidRPr="00EB1FCD">
              <w:rPr>
                <w:rFonts w:eastAsia="標楷體" w:hAnsi="標楷體" w:hint="eastAsia"/>
                <w:bCs/>
                <w:sz w:val="26"/>
                <w:szCs w:val="26"/>
              </w:rPr>
              <w:t>成運汽車之採購與銷售以不同幣別計價，進貨以美金計價，銷貨則以新台幣計價，故承擔匯兌之財務風險。</w:t>
            </w:r>
          </w:p>
        </w:tc>
      </w:tr>
      <w:tr w:rsidR="00186979" w:rsidRPr="00EB1FCD" w:rsidTr="009D1714">
        <w:trPr>
          <w:trHeight w:val="676"/>
        </w:trPr>
        <w:tc>
          <w:tcPr>
            <w:tcW w:w="1350" w:type="pct"/>
            <w:vAlign w:val="center"/>
          </w:tcPr>
          <w:p w:rsidR="00603DA2"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vMerge w:val="restart"/>
            <w:shd w:val="clear" w:color="auto" w:fill="auto"/>
            <w:vAlign w:val="center"/>
          </w:tcPr>
          <w:p w:rsidR="00186979" w:rsidRPr="00EB1FCD" w:rsidRDefault="006404A5" w:rsidP="009D1714">
            <w:pPr>
              <w:spacing w:before="50" w:after="50"/>
              <w:jc w:val="both"/>
              <w:rPr>
                <w:rFonts w:eastAsia="標楷體"/>
                <w:bCs/>
                <w:sz w:val="26"/>
                <w:szCs w:val="26"/>
              </w:rPr>
            </w:pPr>
            <w:r w:rsidRPr="00EB1FCD">
              <w:rPr>
                <w:rFonts w:eastAsia="標楷體" w:hAnsi="標楷體" w:hint="eastAsia"/>
                <w:bCs/>
                <w:sz w:val="26"/>
                <w:szCs w:val="26"/>
              </w:rPr>
              <w:t>收付款所採用之計價幣別，因影響因素多且匯率容</w:t>
            </w:r>
            <w:r w:rsidRPr="00EB1FCD">
              <w:rPr>
                <w:rFonts w:eastAsia="標楷體" w:hAnsi="標楷體" w:hint="eastAsia"/>
                <w:bCs/>
                <w:sz w:val="26"/>
                <w:szCs w:val="26"/>
              </w:rPr>
              <w:lastRenderedPageBreak/>
              <w:t>易波動，但相關金額</w:t>
            </w:r>
            <w:proofErr w:type="gramStart"/>
            <w:r w:rsidRPr="00EB1FCD">
              <w:rPr>
                <w:rFonts w:eastAsia="標楷體" w:hAnsi="標楷體" w:hint="eastAsia"/>
                <w:bCs/>
                <w:sz w:val="26"/>
                <w:szCs w:val="26"/>
              </w:rPr>
              <w:t>佔</w:t>
            </w:r>
            <w:proofErr w:type="gramEnd"/>
            <w:r w:rsidRPr="00EB1FCD">
              <w:rPr>
                <w:rFonts w:eastAsia="標楷體" w:hAnsi="標楷體" w:hint="eastAsia"/>
                <w:bCs/>
                <w:sz w:val="26"/>
                <w:szCs w:val="26"/>
              </w:rPr>
              <w:t>比不大，故僅承擔部分匯兌之財務風險。</w:t>
            </w:r>
          </w:p>
        </w:tc>
      </w:tr>
      <w:tr w:rsidR="00CE07AB" w:rsidRPr="00EB1FCD" w:rsidTr="00186979">
        <w:trPr>
          <w:trHeight w:val="820"/>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int="eastAsia"/>
                <w:sz w:val="26"/>
              </w:rPr>
              <w:lastRenderedPageBreak/>
              <w:t>艾瑪車輛</w:t>
            </w:r>
          </w:p>
        </w:tc>
        <w:tc>
          <w:tcPr>
            <w:tcW w:w="3650" w:type="pct"/>
            <w:vMerge/>
            <w:shd w:val="clear" w:color="auto" w:fill="auto"/>
            <w:vAlign w:val="center"/>
          </w:tcPr>
          <w:p w:rsidR="00CE07AB" w:rsidRPr="00EB1FCD" w:rsidRDefault="00CE07AB" w:rsidP="00E477E6">
            <w:pPr>
              <w:spacing w:before="50" w:after="50"/>
              <w:rPr>
                <w:rFonts w:eastAsia="標楷體"/>
                <w:color w:val="0070C0"/>
                <w:sz w:val="26"/>
                <w:szCs w:val="26"/>
                <w:shd w:val="clear" w:color="auto" w:fill="B6DDE8"/>
              </w:rPr>
            </w:pPr>
          </w:p>
        </w:tc>
      </w:tr>
    </w:tbl>
    <w:p w:rsidR="00147E96" w:rsidRPr="00EB1FCD" w:rsidRDefault="000445FF" w:rsidP="008C6FC3">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lastRenderedPageBreak/>
        <w:t>信用風險</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如指承擔授信、收款等風險。</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214"/>
        <w:gridCol w:w="5987"/>
      </w:tblGrid>
      <w:tr w:rsidR="000603AF" w:rsidRPr="00EB1FCD" w:rsidTr="00A13C13">
        <w:trPr>
          <w:trHeight w:val="620"/>
        </w:trPr>
        <w:tc>
          <w:tcPr>
            <w:tcW w:w="1350" w:type="pct"/>
            <w:shd w:val="clear" w:color="auto" w:fill="4F81BD"/>
            <w:vAlign w:val="center"/>
          </w:tcPr>
          <w:p w:rsidR="000603AF"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受控交易參與人</w:t>
            </w:r>
          </w:p>
        </w:tc>
        <w:tc>
          <w:tcPr>
            <w:tcW w:w="3650" w:type="pct"/>
            <w:shd w:val="clear" w:color="auto" w:fill="4F81BD"/>
            <w:vAlign w:val="center"/>
          </w:tcPr>
          <w:p w:rsidR="000603AF" w:rsidRPr="00EB1FCD" w:rsidRDefault="000445FF" w:rsidP="00E477E6">
            <w:pPr>
              <w:spacing w:line="0" w:lineRule="atLeast"/>
              <w:ind w:right="-57"/>
              <w:jc w:val="center"/>
              <w:rPr>
                <w:rFonts w:eastAsia="標楷體" w:hAnsi="標楷體"/>
                <w:b/>
                <w:bCs/>
                <w:color w:val="FFFFFF"/>
                <w:sz w:val="26"/>
              </w:rPr>
            </w:pPr>
            <w:r w:rsidRPr="00EB1FCD">
              <w:rPr>
                <w:rFonts w:eastAsia="標楷體" w:hAnsi="標楷體"/>
                <w:b/>
                <w:bCs/>
                <w:color w:val="FFFFFF"/>
                <w:sz w:val="26"/>
              </w:rPr>
              <w:t>信用風險</w:t>
            </w:r>
          </w:p>
        </w:tc>
      </w:tr>
      <w:tr w:rsidR="00716684" w:rsidRPr="00EB1FCD" w:rsidTr="00A13C13">
        <w:trPr>
          <w:trHeight w:val="647"/>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Ansi="標楷體"/>
                <w:sz w:val="26"/>
              </w:rPr>
              <w:t>成運汽車</w:t>
            </w:r>
          </w:p>
        </w:tc>
        <w:tc>
          <w:tcPr>
            <w:tcW w:w="3650" w:type="pct"/>
            <w:shd w:val="clear" w:color="auto" w:fill="auto"/>
            <w:vAlign w:val="center"/>
          </w:tcPr>
          <w:p w:rsidR="00716684" w:rsidRPr="00EB1FCD" w:rsidRDefault="006404A5" w:rsidP="00B277EA">
            <w:pPr>
              <w:spacing w:before="50" w:after="50"/>
              <w:jc w:val="both"/>
              <w:rPr>
                <w:rFonts w:eastAsia="標楷體"/>
                <w:color w:val="0070C0"/>
                <w:sz w:val="26"/>
                <w:szCs w:val="26"/>
              </w:rPr>
            </w:pPr>
            <w:r w:rsidRPr="00EB1FCD">
              <w:rPr>
                <w:rFonts w:eastAsia="標楷體" w:hAnsi="標楷體" w:hint="eastAsia"/>
                <w:bCs/>
                <w:color w:val="000000" w:themeColor="text1"/>
                <w:sz w:val="26"/>
                <w:szCs w:val="26"/>
              </w:rPr>
              <w:t>主要</w:t>
            </w:r>
            <w:r w:rsidRPr="00EB1FCD">
              <w:rPr>
                <w:rFonts w:eastAsia="標楷體" w:hAnsi="標楷體"/>
                <w:bCs/>
                <w:color w:val="000000" w:themeColor="text1"/>
                <w:sz w:val="26"/>
                <w:szCs w:val="26"/>
              </w:rPr>
              <w:t>交易</w:t>
            </w:r>
            <w:r w:rsidRPr="00EB1FCD">
              <w:rPr>
                <w:rFonts w:eastAsia="標楷體" w:hAnsi="標楷體" w:hint="eastAsia"/>
                <w:bCs/>
                <w:color w:val="000000" w:themeColor="text1"/>
                <w:sz w:val="26"/>
                <w:szCs w:val="26"/>
              </w:rPr>
              <w:t>對象</w:t>
            </w:r>
            <w:r w:rsidRPr="00EB1FCD">
              <w:rPr>
                <w:rFonts w:eastAsia="標楷體" w:hAnsi="標楷體"/>
                <w:bCs/>
                <w:color w:val="000000" w:themeColor="text1"/>
                <w:sz w:val="26"/>
                <w:szCs w:val="26"/>
              </w:rPr>
              <w:t>為關係企業，且在交易後會</w:t>
            </w:r>
            <w:proofErr w:type="gramStart"/>
            <w:r w:rsidRPr="00EB1FCD">
              <w:rPr>
                <w:rFonts w:eastAsia="標楷體" w:hAnsi="標楷體"/>
                <w:bCs/>
                <w:color w:val="000000" w:themeColor="text1"/>
                <w:sz w:val="26"/>
                <w:szCs w:val="26"/>
              </w:rPr>
              <w:t>由健誠國際</w:t>
            </w:r>
            <w:proofErr w:type="gramEnd"/>
            <w:r w:rsidRPr="00EB1FCD">
              <w:rPr>
                <w:rFonts w:eastAsia="標楷體" w:hAnsi="標楷體"/>
                <w:bCs/>
                <w:color w:val="000000" w:themeColor="text1"/>
                <w:sz w:val="26"/>
                <w:szCs w:val="26"/>
              </w:rPr>
              <w:t>向客戶收款，故</w:t>
            </w:r>
            <w:r w:rsidRPr="00EB1FCD">
              <w:rPr>
                <w:rFonts w:eastAsia="標楷體" w:hAnsi="標楷體" w:hint="eastAsia"/>
                <w:bCs/>
                <w:color w:val="000000" w:themeColor="text1"/>
                <w:sz w:val="26"/>
                <w:szCs w:val="26"/>
              </w:rPr>
              <w:t>僅部分</w:t>
            </w:r>
            <w:r w:rsidRPr="00EB1FCD">
              <w:rPr>
                <w:rFonts w:eastAsia="標楷體" w:hAnsi="標楷體"/>
                <w:bCs/>
                <w:color w:val="000000" w:themeColor="text1"/>
                <w:sz w:val="26"/>
                <w:szCs w:val="26"/>
              </w:rPr>
              <w:t>承擔信用與收款風險。</w:t>
            </w:r>
          </w:p>
        </w:tc>
      </w:tr>
      <w:tr w:rsidR="00A41AB3" w:rsidRPr="00EB1FCD" w:rsidTr="00A13C13">
        <w:trPr>
          <w:trHeight w:val="695"/>
        </w:trPr>
        <w:tc>
          <w:tcPr>
            <w:tcW w:w="1350" w:type="pct"/>
            <w:vAlign w:val="center"/>
          </w:tcPr>
          <w:p w:rsidR="00147E96" w:rsidRPr="00EB1FCD" w:rsidRDefault="006404A5" w:rsidP="008C6FC3">
            <w:pPr>
              <w:spacing w:beforeLines="50" w:before="120" w:afterLines="50" w:after="120"/>
              <w:jc w:val="center"/>
              <w:rPr>
                <w:rFonts w:eastAsia="標楷體"/>
                <w:sz w:val="26"/>
              </w:rPr>
            </w:pPr>
            <w:proofErr w:type="gramStart"/>
            <w:r w:rsidRPr="00EB1FCD">
              <w:rPr>
                <w:rFonts w:eastAsia="標楷體" w:hAnsi="標楷體"/>
                <w:sz w:val="26"/>
              </w:rPr>
              <w:t>健誠國際</w:t>
            </w:r>
            <w:proofErr w:type="gramEnd"/>
          </w:p>
        </w:tc>
        <w:tc>
          <w:tcPr>
            <w:tcW w:w="3650" w:type="pct"/>
            <w:vMerge w:val="restart"/>
            <w:shd w:val="clear" w:color="auto" w:fill="auto"/>
            <w:vAlign w:val="center"/>
          </w:tcPr>
          <w:p w:rsidR="00A41AB3" w:rsidRPr="00EB1FCD" w:rsidRDefault="006404A5" w:rsidP="00A41AB3">
            <w:pPr>
              <w:spacing w:before="50" w:after="50"/>
              <w:jc w:val="both"/>
              <w:rPr>
                <w:rFonts w:eastAsia="標楷體"/>
                <w:sz w:val="26"/>
                <w:szCs w:val="26"/>
                <w:shd w:val="clear" w:color="auto" w:fill="B6DDE8"/>
              </w:rPr>
            </w:pPr>
            <w:r w:rsidRPr="00EB1FCD">
              <w:rPr>
                <w:rFonts w:eastAsia="標楷體" w:hAnsi="標楷體"/>
                <w:bCs/>
                <w:sz w:val="26"/>
                <w:szCs w:val="26"/>
              </w:rPr>
              <w:t>各自負責產品銷售及客戶聯繫，貨款之回收亦由其全權負責。當客戶無法依合約所定條款付款或延遲付款時需進行催收，承擔信用風險</w:t>
            </w:r>
            <w:r w:rsidRPr="00EB1FCD">
              <w:rPr>
                <w:rFonts w:eastAsia="標楷體" w:hAnsi="標楷體" w:hint="eastAsia"/>
                <w:bCs/>
                <w:sz w:val="26"/>
                <w:szCs w:val="26"/>
              </w:rPr>
              <w:t>。</w:t>
            </w:r>
          </w:p>
        </w:tc>
      </w:tr>
      <w:tr w:rsidR="00A41AB3" w:rsidRPr="00EB1FCD" w:rsidTr="00A13C13">
        <w:trPr>
          <w:trHeight w:val="695"/>
        </w:trPr>
        <w:tc>
          <w:tcPr>
            <w:tcW w:w="1350" w:type="pct"/>
            <w:vAlign w:val="center"/>
          </w:tcPr>
          <w:p w:rsidR="00147E96" w:rsidRPr="00EB1FCD" w:rsidRDefault="006404A5" w:rsidP="008C6FC3">
            <w:pPr>
              <w:spacing w:beforeLines="50" w:before="120" w:afterLines="50" w:after="120"/>
              <w:jc w:val="center"/>
              <w:rPr>
                <w:rFonts w:eastAsia="標楷體"/>
                <w:sz w:val="26"/>
              </w:rPr>
            </w:pPr>
            <w:r w:rsidRPr="00EB1FCD">
              <w:rPr>
                <w:rFonts w:eastAsia="標楷體" w:hint="eastAsia"/>
                <w:sz w:val="26"/>
              </w:rPr>
              <w:t>艾瑪車輛</w:t>
            </w:r>
          </w:p>
        </w:tc>
        <w:tc>
          <w:tcPr>
            <w:tcW w:w="3650" w:type="pct"/>
            <w:vMerge/>
            <w:shd w:val="clear" w:color="auto" w:fill="auto"/>
            <w:vAlign w:val="center"/>
          </w:tcPr>
          <w:p w:rsidR="00A41AB3" w:rsidRPr="00EB1FCD" w:rsidRDefault="00A41AB3" w:rsidP="00E477E6">
            <w:pPr>
              <w:spacing w:before="50" w:after="50"/>
              <w:rPr>
                <w:rFonts w:eastAsia="標楷體"/>
                <w:color w:val="0070C0"/>
                <w:sz w:val="26"/>
                <w:szCs w:val="26"/>
                <w:shd w:val="clear" w:color="auto" w:fill="B6DDE8"/>
              </w:rPr>
            </w:pPr>
          </w:p>
        </w:tc>
      </w:tr>
    </w:tbl>
    <w:p w:rsidR="00147E96" w:rsidRPr="00EB1FCD" w:rsidRDefault="006404A5" w:rsidP="008C6FC3">
      <w:pPr>
        <w:numPr>
          <w:ilvl w:val="0"/>
          <w:numId w:val="19"/>
        </w:numPr>
        <w:spacing w:beforeLines="50" w:before="120" w:afterLines="50" w:after="120" w:line="360" w:lineRule="auto"/>
        <w:jc w:val="both"/>
        <w:rPr>
          <w:rFonts w:eastAsia="標楷體"/>
          <w:sz w:val="26"/>
          <w:szCs w:val="26"/>
        </w:rPr>
      </w:pPr>
      <w:r w:rsidRPr="00EB1FCD">
        <w:rPr>
          <w:rFonts w:eastAsia="標楷體" w:hAnsi="標楷體"/>
          <w:sz w:val="26"/>
          <w:szCs w:val="26"/>
        </w:rPr>
        <w:t>茲將各受控交易參與人承擔風險彙總如下：</w:t>
      </w:r>
    </w:p>
    <w:tbl>
      <w:tblPr>
        <w:tblW w:w="8221"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98"/>
        <w:gridCol w:w="2762"/>
        <w:gridCol w:w="1701"/>
        <w:gridCol w:w="1701"/>
        <w:gridCol w:w="1559"/>
      </w:tblGrid>
      <w:tr w:rsidR="00E9438C" w:rsidRPr="00EB1FCD" w:rsidTr="00144440">
        <w:trPr>
          <w:cantSplit/>
          <w:trHeight w:val="20"/>
          <w:tblHeader/>
        </w:trPr>
        <w:tc>
          <w:tcPr>
            <w:tcW w:w="498" w:type="dxa"/>
            <w:vMerge w:val="restart"/>
            <w:shd w:val="clear" w:color="auto" w:fill="4F81BD"/>
            <w:vAlign w:val="center"/>
          </w:tcPr>
          <w:p w:rsidR="00E9438C" w:rsidRPr="00EB1FCD" w:rsidRDefault="000445FF" w:rsidP="00A26CF7">
            <w:pPr>
              <w:spacing w:line="0" w:lineRule="atLeast"/>
              <w:ind w:right="-57"/>
              <w:jc w:val="center"/>
              <w:rPr>
                <w:rFonts w:eastAsia="標楷體" w:hAnsi="標楷體"/>
                <w:bCs/>
                <w:color w:val="FFFFFF"/>
                <w:sz w:val="26"/>
              </w:rPr>
            </w:pPr>
            <w:r w:rsidRPr="00EB1FCD">
              <w:rPr>
                <w:rFonts w:eastAsia="標楷體" w:hAnsi="標楷體"/>
                <w:bCs/>
                <w:color w:val="FFFFFF"/>
                <w:sz w:val="26"/>
              </w:rPr>
              <w:t>編號</w:t>
            </w:r>
          </w:p>
        </w:tc>
        <w:tc>
          <w:tcPr>
            <w:tcW w:w="2762" w:type="dxa"/>
            <w:vMerge w:val="restart"/>
            <w:shd w:val="clear" w:color="auto" w:fill="4F81BD"/>
            <w:vAlign w:val="center"/>
          </w:tcPr>
          <w:p w:rsidR="00E9438C" w:rsidRPr="00EB1FCD" w:rsidRDefault="000445FF" w:rsidP="00A26CF7">
            <w:pPr>
              <w:spacing w:line="0" w:lineRule="atLeast"/>
              <w:ind w:right="-57"/>
              <w:jc w:val="center"/>
              <w:rPr>
                <w:rFonts w:eastAsia="標楷體" w:hAnsi="標楷體"/>
                <w:bCs/>
                <w:color w:val="FFFFFF"/>
                <w:sz w:val="26"/>
              </w:rPr>
            </w:pPr>
            <w:r w:rsidRPr="00EB1FCD">
              <w:rPr>
                <w:rFonts w:eastAsia="標楷體" w:hAnsi="標楷體"/>
                <w:bCs/>
                <w:color w:val="FFFFFF"/>
                <w:sz w:val="26"/>
              </w:rPr>
              <w:t>承擔風險</w:t>
            </w:r>
          </w:p>
        </w:tc>
        <w:tc>
          <w:tcPr>
            <w:tcW w:w="4961" w:type="dxa"/>
            <w:gridSpan w:val="3"/>
            <w:shd w:val="clear" w:color="auto" w:fill="4F81BD"/>
          </w:tcPr>
          <w:p w:rsidR="00E9438C" w:rsidRPr="00EB1FCD" w:rsidRDefault="000445FF" w:rsidP="00A26CF7">
            <w:pPr>
              <w:spacing w:line="0" w:lineRule="atLeast"/>
              <w:ind w:right="-57"/>
              <w:jc w:val="center"/>
              <w:rPr>
                <w:rFonts w:eastAsia="標楷體" w:hAnsi="標楷體"/>
                <w:bCs/>
                <w:color w:val="FFFFFF"/>
                <w:sz w:val="26"/>
              </w:rPr>
            </w:pPr>
            <w:r w:rsidRPr="00EB1FCD">
              <w:rPr>
                <w:rFonts w:eastAsia="標楷體" w:hAnsi="標楷體"/>
                <w:bCs/>
                <w:color w:val="FFFFFF"/>
                <w:sz w:val="26"/>
              </w:rPr>
              <w:t>受控交易之各參與人承擔風險情形</w:t>
            </w:r>
          </w:p>
        </w:tc>
      </w:tr>
      <w:tr w:rsidR="009F5D03" w:rsidRPr="00EB1FCD" w:rsidTr="00144440">
        <w:trPr>
          <w:cantSplit/>
          <w:trHeight w:val="20"/>
          <w:tblHeader/>
        </w:trPr>
        <w:tc>
          <w:tcPr>
            <w:tcW w:w="498" w:type="dxa"/>
            <w:vMerge/>
            <w:shd w:val="clear" w:color="auto" w:fill="4F81BD"/>
            <w:vAlign w:val="center"/>
          </w:tcPr>
          <w:p w:rsidR="009F5D03" w:rsidRPr="00EB1FCD" w:rsidRDefault="009F5D03" w:rsidP="00A26CF7">
            <w:pPr>
              <w:spacing w:line="0" w:lineRule="atLeast"/>
              <w:ind w:right="-57"/>
              <w:jc w:val="center"/>
              <w:rPr>
                <w:rFonts w:eastAsia="標楷體" w:hAnsi="標楷體"/>
                <w:bCs/>
                <w:color w:val="FFFFFF"/>
                <w:sz w:val="26"/>
              </w:rPr>
            </w:pPr>
          </w:p>
        </w:tc>
        <w:tc>
          <w:tcPr>
            <w:tcW w:w="2762" w:type="dxa"/>
            <w:vMerge/>
            <w:shd w:val="clear" w:color="auto" w:fill="4F81BD"/>
            <w:vAlign w:val="center"/>
          </w:tcPr>
          <w:p w:rsidR="009F5D03" w:rsidRPr="00EB1FCD" w:rsidRDefault="009F5D03" w:rsidP="00A26CF7">
            <w:pPr>
              <w:spacing w:line="0" w:lineRule="atLeast"/>
              <w:ind w:right="-57"/>
              <w:jc w:val="center"/>
              <w:rPr>
                <w:rFonts w:eastAsia="標楷體" w:hAnsi="標楷體"/>
                <w:bCs/>
                <w:color w:val="FFFFFF"/>
                <w:sz w:val="26"/>
              </w:rPr>
            </w:pPr>
          </w:p>
        </w:tc>
        <w:tc>
          <w:tcPr>
            <w:tcW w:w="1701" w:type="dxa"/>
            <w:shd w:val="clear" w:color="auto" w:fill="4F81BD"/>
            <w:vAlign w:val="center"/>
          </w:tcPr>
          <w:p w:rsidR="009F5D03" w:rsidRPr="00EB1FCD" w:rsidRDefault="000445FF" w:rsidP="00A26CF7">
            <w:pPr>
              <w:spacing w:line="0" w:lineRule="atLeast"/>
              <w:ind w:right="-57"/>
              <w:jc w:val="center"/>
              <w:rPr>
                <w:rFonts w:eastAsia="標楷體" w:hAnsi="標楷體"/>
                <w:bCs/>
                <w:color w:val="FFFFFF"/>
                <w:sz w:val="26"/>
              </w:rPr>
            </w:pPr>
            <w:r w:rsidRPr="00EB1FCD">
              <w:rPr>
                <w:rFonts w:eastAsia="標楷體" w:hAnsi="標楷體"/>
                <w:bCs/>
                <w:color w:val="FFFFFF"/>
                <w:sz w:val="26"/>
              </w:rPr>
              <w:t>成運汽車</w:t>
            </w:r>
          </w:p>
        </w:tc>
        <w:tc>
          <w:tcPr>
            <w:tcW w:w="1701" w:type="dxa"/>
            <w:shd w:val="clear" w:color="auto" w:fill="4F81BD"/>
            <w:vAlign w:val="center"/>
          </w:tcPr>
          <w:p w:rsidR="009F5D03" w:rsidRPr="00EB1FCD" w:rsidRDefault="000445FF" w:rsidP="00A26CF7">
            <w:pPr>
              <w:spacing w:line="0" w:lineRule="atLeast"/>
              <w:ind w:right="-57"/>
              <w:jc w:val="center"/>
              <w:rPr>
                <w:rFonts w:eastAsia="標楷體" w:hAnsi="標楷體"/>
                <w:bCs/>
                <w:color w:val="FFFFFF"/>
                <w:sz w:val="26"/>
              </w:rPr>
            </w:pPr>
            <w:proofErr w:type="gramStart"/>
            <w:r w:rsidRPr="00EB1FCD">
              <w:rPr>
                <w:rFonts w:eastAsia="標楷體" w:hAnsi="標楷體"/>
                <w:bCs/>
                <w:color w:val="FFFFFF"/>
                <w:sz w:val="26"/>
              </w:rPr>
              <w:t>健誠國際</w:t>
            </w:r>
            <w:proofErr w:type="gramEnd"/>
          </w:p>
        </w:tc>
        <w:tc>
          <w:tcPr>
            <w:tcW w:w="1559" w:type="dxa"/>
            <w:shd w:val="clear" w:color="auto" w:fill="4F81BD"/>
            <w:vAlign w:val="center"/>
          </w:tcPr>
          <w:p w:rsidR="009F5D03" w:rsidRPr="00EB1FCD" w:rsidRDefault="000445FF" w:rsidP="00A26CF7">
            <w:pPr>
              <w:spacing w:line="0" w:lineRule="atLeast"/>
              <w:ind w:right="-57"/>
              <w:jc w:val="center"/>
              <w:rPr>
                <w:rFonts w:eastAsia="標楷體" w:hAnsi="標楷體"/>
                <w:bCs/>
                <w:color w:val="FFFFFF"/>
                <w:sz w:val="26"/>
              </w:rPr>
            </w:pPr>
            <w:r w:rsidRPr="00EB1FCD">
              <w:rPr>
                <w:rFonts w:eastAsia="標楷體" w:hAnsi="標楷體" w:hint="eastAsia"/>
                <w:bCs/>
                <w:color w:val="FFFFFF"/>
                <w:sz w:val="26"/>
              </w:rPr>
              <w:t>艾瑪車輛</w:t>
            </w:r>
          </w:p>
        </w:tc>
      </w:tr>
      <w:tr w:rsidR="009F5D03" w:rsidRPr="00EB1FCD" w:rsidTr="00AF2848">
        <w:trPr>
          <w:trHeight w:val="454"/>
        </w:trPr>
        <w:tc>
          <w:tcPr>
            <w:tcW w:w="498" w:type="dxa"/>
            <w:tcBorders>
              <w:top w:val="double" w:sz="4" w:space="0" w:color="000000"/>
            </w:tcBorders>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sz w:val="26"/>
                <w:szCs w:val="26"/>
              </w:rPr>
              <w:t>1</w:t>
            </w:r>
          </w:p>
        </w:tc>
        <w:tc>
          <w:tcPr>
            <w:tcW w:w="2762" w:type="dxa"/>
            <w:tcBorders>
              <w:top w:val="double" w:sz="4" w:space="0" w:color="000000"/>
            </w:tcBorders>
            <w:vAlign w:val="center"/>
          </w:tcPr>
          <w:p w:rsidR="009F5D03" w:rsidRPr="00EB1FCD" w:rsidRDefault="006404A5" w:rsidP="00A54E29">
            <w:pPr>
              <w:autoSpaceDE w:val="0"/>
              <w:autoSpaceDN w:val="0"/>
              <w:adjustRightInd w:val="0"/>
              <w:spacing w:line="0" w:lineRule="atLeast"/>
              <w:ind w:left="1"/>
              <w:jc w:val="both"/>
              <w:rPr>
                <w:rFonts w:eastAsia="標楷體"/>
                <w:sz w:val="26"/>
                <w:szCs w:val="26"/>
              </w:rPr>
            </w:pPr>
            <w:r w:rsidRPr="00EB1FCD">
              <w:rPr>
                <w:rFonts w:eastAsia="標楷體" w:hAnsi="標楷體"/>
                <w:sz w:val="26"/>
                <w:szCs w:val="26"/>
              </w:rPr>
              <w:t>研究與發展風險</w:t>
            </w:r>
          </w:p>
        </w:tc>
        <w:tc>
          <w:tcPr>
            <w:tcW w:w="1701" w:type="dxa"/>
            <w:tcBorders>
              <w:top w:val="double" w:sz="4" w:space="0" w:color="000000"/>
            </w:tcBorders>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701" w:type="dxa"/>
            <w:tcBorders>
              <w:top w:val="double" w:sz="4" w:space="0" w:color="000000"/>
            </w:tcBorders>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color w:val="000000"/>
                <w:sz w:val="26"/>
                <w:szCs w:val="26"/>
              </w:rPr>
              <w:t>X</w:t>
            </w:r>
          </w:p>
        </w:tc>
        <w:tc>
          <w:tcPr>
            <w:tcW w:w="1559" w:type="dxa"/>
            <w:tcBorders>
              <w:top w:val="double" w:sz="4" w:space="0" w:color="000000"/>
            </w:tcBorders>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color w:val="000000"/>
                <w:sz w:val="26"/>
                <w:szCs w:val="26"/>
              </w:rPr>
              <w:t>X</w:t>
            </w:r>
          </w:p>
        </w:tc>
      </w:tr>
      <w:tr w:rsidR="009F5D03" w:rsidRPr="00EB1FCD" w:rsidTr="00AF2848">
        <w:trPr>
          <w:trHeight w:val="454"/>
        </w:trPr>
        <w:tc>
          <w:tcPr>
            <w:tcW w:w="498"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sz w:val="26"/>
                <w:szCs w:val="26"/>
              </w:rPr>
              <w:t>2</w:t>
            </w:r>
          </w:p>
        </w:tc>
        <w:tc>
          <w:tcPr>
            <w:tcW w:w="2762" w:type="dxa"/>
            <w:vAlign w:val="center"/>
          </w:tcPr>
          <w:p w:rsidR="009F5D03" w:rsidRPr="00EB1FCD" w:rsidRDefault="006404A5" w:rsidP="00A54E29">
            <w:pPr>
              <w:autoSpaceDE w:val="0"/>
              <w:autoSpaceDN w:val="0"/>
              <w:adjustRightInd w:val="0"/>
              <w:spacing w:line="0" w:lineRule="atLeast"/>
              <w:ind w:left="-9"/>
              <w:jc w:val="both"/>
              <w:rPr>
                <w:rFonts w:eastAsia="標楷體"/>
                <w:sz w:val="26"/>
                <w:szCs w:val="26"/>
              </w:rPr>
            </w:pPr>
            <w:r w:rsidRPr="00EB1FCD">
              <w:rPr>
                <w:rFonts w:eastAsia="標楷體" w:hAnsi="標楷體"/>
                <w:sz w:val="26"/>
                <w:szCs w:val="26"/>
              </w:rPr>
              <w:t>市場風險</w:t>
            </w:r>
          </w:p>
        </w:tc>
        <w:tc>
          <w:tcPr>
            <w:tcW w:w="1701"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ascii="標楷體" w:eastAsia="標楷體" w:hAnsi="標楷體"/>
                <w:color w:val="000000"/>
                <w:sz w:val="26"/>
                <w:szCs w:val="26"/>
              </w:rPr>
              <w:t>△</w:t>
            </w:r>
          </w:p>
        </w:tc>
        <w:tc>
          <w:tcPr>
            <w:tcW w:w="1701"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559"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r>
      <w:tr w:rsidR="009F5D03" w:rsidRPr="00EB1FCD" w:rsidTr="00AF2848">
        <w:trPr>
          <w:trHeight w:val="454"/>
        </w:trPr>
        <w:tc>
          <w:tcPr>
            <w:tcW w:w="498" w:type="dxa"/>
            <w:vAlign w:val="center"/>
          </w:tcPr>
          <w:p w:rsidR="009F5D03" w:rsidRPr="00EB1FCD" w:rsidRDefault="006404A5" w:rsidP="00A54E29">
            <w:pPr>
              <w:autoSpaceDE w:val="0"/>
              <w:autoSpaceDN w:val="0"/>
              <w:adjustRightInd w:val="0"/>
              <w:spacing w:line="0" w:lineRule="atLeast"/>
              <w:ind w:leftChars="-15" w:left="-36"/>
              <w:jc w:val="center"/>
              <w:rPr>
                <w:rFonts w:eastAsia="標楷體"/>
                <w:sz w:val="26"/>
                <w:szCs w:val="26"/>
              </w:rPr>
            </w:pPr>
            <w:r w:rsidRPr="00EB1FCD">
              <w:rPr>
                <w:rFonts w:eastAsia="標楷體"/>
                <w:sz w:val="26"/>
                <w:szCs w:val="26"/>
              </w:rPr>
              <w:t>3</w:t>
            </w:r>
          </w:p>
        </w:tc>
        <w:tc>
          <w:tcPr>
            <w:tcW w:w="2762" w:type="dxa"/>
            <w:vAlign w:val="center"/>
          </w:tcPr>
          <w:p w:rsidR="009F5D03" w:rsidRPr="00EB1FCD" w:rsidRDefault="006404A5" w:rsidP="00A54E29">
            <w:pPr>
              <w:autoSpaceDE w:val="0"/>
              <w:autoSpaceDN w:val="0"/>
              <w:adjustRightInd w:val="0"/>
              <w:spacing w:line="0" w:lineRule="atLeast"/>
              <w:ind w:left="1"/>
              <w:jc w:val="both"/>
              <w:rPr>
                <w:rFonts w:eastAsia="標楷體"/>
                <w:sz w:val="26"/>
                <w:szCs w:val="26"/>
              </w:rPr>
            </w:pPr>
            <w:r w:rsidRPr="00EB1FCD">
              <w:rPr>
                <w:rFonts w:eastAsia="標楷體" w:hAnsi="標楷體"/>
                <w:sz w:val="26"/>
                <w:szCs w:val="26"/>
              </w:rPr>
              <w:t>存貨風險</w:t>
            </w:r>
          </w:p>
        </w:tc>
        <w:tc>
          <w:tcPr>
            <w:tcW w:w="1701"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701"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ascii="標楷體" w:eastAsia="標楷體" w:hAnsi="標楷體"/>
                <w:color w:val="000000"/>
                <w:sz w:val="26"/>
                <w:szCs w:val="26"/>
              </w:rPr>
              <w:t>△</w:t>
            </w:r>
          </w:p>
        </w:tc>
        <w:tc>
          <w:tcPr>
            <w:tcW w:w="1559"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r>
      <w:tr w:rsidR="009F5D03" w:rsidRPr="00EB1FCD" w:rsidTr="00AF2848">
        <w:trPr>
          <w:trHeight w:val="454"/>
        </w:trPr>
        <w:tc>
          <w:tcPr>
            <w:tcW w:w="498"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sz w:val="26"/>
                <w:szCs w:val="26"/>
              </w:rPr>
              <w:t>4</w:t>
            </w:r>
          </w:p>
        </w:tc>
        <w:tc>
          <w:tcPr>
            <w:tcW w:w="2762" w:type="dxa"/>
            <w:vAlign w:val="center"/>
          </w:tcPr>
          <w:p w:rsidR="009F5D03" w:rsidRPr="00EB1FCD" w:rsidRDefault="006404A5" w:rsidP="00A54E29">
            <w:pPr>
              <w:autoSpaceDE w:val="0"/>
              <w:autoSpaceDN w:val="0"/>
              <w:adjustRightInd w:val="0"/>
              <w:spacing w:line="0" w:lineRule="atLeast"/>
              <w:ind w:left="1"/>
              <w:jc w:val="both"/>
              <w:rPr>
                <w:rFonts w:eastAsia="標楷體"/>
                <w:sz w:val="26"/>
                <w:szCs w:val="26"/>
              </w:rPr>
            </w:pPr>
            <w:r w:rsidRPr="00EB1FCD">
              <w:rPr>
                <w:rFonts w:eastAsia="標楷體" w:hAnsi="標楷體"/>
                <w:sz w:val="26"/>
                <w:szCs w:val="26"/>
              </w:rPr>
              <w:t>產品責任風險</w:t>
            </w:r>
          </w:p>
        </w:tc>
        <w:tc>
          <w:tcPr>
            <w:tcW w:w="1701" w:type="dxa"/>
            <w:vAlign w:val="center"/>
          </w:tcPr>
          <w:p w:rsidR="009F5D03" w:rsidRPr="00EB1FCD" w:rsidRDefault="00B778C3" w:rsidP="00A54E29">
            <w:pPr>
              <w:autoSpaceDE w:val="0"/>
              <w:autoSpaceDN w:val="0"/>
              <w:adjustRightInd w:val="0"/>
              <w:jc w:val="center"/>
              <w:rPr>
                <w:rFonts w:eastAsia="標楷體"/>
                <w:sz w:val="26"/>
                <w:szCs w:val="26"/>
              </w:rPr>
            </w:pPr>
            <w:r w:rsidRPr="00EB1FCD">
              <w:rPr>
                <w:rFonts w:ascii="標楷體" w:eastAsia="標楷體" w:hAnsi="標楷體"/>
                <w:color w:val="000000"/>
                <w:sz w:val="26"/>
                <w:szCs w:val="26"/>
              </w:rPr>
              <w:t>△</w:t>
            </w:r>
          </w:p>
        </w:tc>
        <w:tc>
          <w:tcPr>
            <w:tcW w:w="1701"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559"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r>
      <w:tr w:rsidR="009F5D03" w:rsidRPr="00EB1FCD" w:rsidTr="00AF2848">
        <w:trPr>
          <w:trHeight w:val="454"/>
        </w:trPr>
        <w:tc>
          <w:tcPr>
            <w:tcW w:w="498"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sz w:val="26"/>
                <w:szCs w:val="26"/>
              </w:rPr>
              <w:t>5</w:t>
            </w:r>
          </w:p>
        </w:tc>
        <w:tc>
          <w:tcPr>
            <w:tcW w:w="2762" w:type="dxa"/>
            <w:vAlign w:val="center"/>
          </w:tcPr>
          <w:p w:rsidR="009F5D03" w:rsidRPr="00EB1FCD" w:rsidRDefault="006404A5" w:rsidP="00A54E29">
            <w:pPr>
              <w:autoSpaceDE w:val="0"/>
              <w:autoSpaceDN w:val="0"/>
              <w:adjustRightInd w:val="0"/>
              <w:spacing w:line="0" w:lineRule="atLeast"/>
              <w:ind w:left="1"/>
              <w:jc w:val="both"/>
              <w:rPr>
                <w:rFonts w:eastAsia="標楷體"/>
                <w:sz w:val="26"/>
                <w:szCs w:val="26"/>
              </w:rPr>
            </w:pPr>
            <w:r w:rsidRPr="00EB1FCD">
              <w:rPr>
                <w:rFonts w:eastAsia="標楷體" w:hAnsi="標楷體"/>
                <w:sz w:val="26"/>
                <w:szCs w:val="26"/>
              </w:rPr>
              <w:t>財務風險</w:t>
            </w:r>
          </w:p>
        </w:tc>
        <w:tc>
          <w:tcPr>
            <w:tcW w:w="1701"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701"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ascii="標楷體" w:eastAsia="標楷體" w:hAnsi="標楷體"/>
                <w:color w:val="000000"/>
                <w:sz w:val="26"/>
                <w:szCs w:val="26"/>
              </w:rPr>
              <w:t>△</w:t>
            </w:r>
          </w:p>
        </w:tc>
        <w:tc>
          <w:tcPr>
            <w:tcW w:w="1559"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ascii="標楷體" w:eastAsia="標楷體" w:hAnsi="標楷體"/>
                <w:color w:val="000000"/>
                <w:sz w:val="26"/>
                <w:szCs w:val="26"/>
              </w:rPr>
              <w:t>△</w:t>
            </w:r>
          </w:p>
        </w:tc>
      </w:tr>
      <w:tr w:rsidR="009F5D03" w:rsidRPr="00EB1FCD" w:rsidTr="00AF2848">
        <w:trPr>
          <w:trHeight w:val="454"/>
        </w:trPr>
        <w:tc>
          <w:tcPr>
            <w:tcW w:w="498"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sz w:val="26"/>
                <w:szCs w:val="26"/>
              </w:rPr>
              <w:t>6</w:t>
            </w:r>
          </w:p>
        </w:tc>
        <w:tc>
          <w:tcPr>
            <w:tcW w:w="2762" w:type="dxa"/>
            <w:vAlign w:val="center"/>
          </w:tcPr>
          <w:p w:rsidR="009F5D03" w:rsidRPr="00EB1FCD" w:rsidRDefault="006404A5" w:rsidP="00A54E29">
            <w:pPr>
              <w:autoSpaceDE w:val="0"/>
              <w:autoSpaceDN w:val="0"/>
              <w:adjustRightInd w:val="0"/>
              <w:spacing w:line="0" w:lineRule="atLeast"/>
              <w:ind w:left="1"/>
              <w:jc w:val="both"/>
              <w:rPr>
                <w:rFonts w:eastAsia="標楷體"/>
                <w:sz w:val="26"/>
                <w:szCs w:val="26"/>
              </w:rPr>
            </w:pPr>
            <w:r w:rsidRPr="00EB1FCD">
              <w:rPr>
                <w:rFonts w:eastAsia="標楷體" w:hAnsi="標楷體"/>
                <w:sz w:val="26"/>
                <w:szCs w:val="26"/>
              </w:rPr>
              <w:t>信用風險</w:t>
            </w:r>
          </w:p>
        </w:tc>
        <w:tc>
          <w:tcPr>
            <w:tcW w:w="1701"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ascii="標楷體" w:eastAsia="標楷體" w:hAnsi="標楷體"/>
                <w:color w:val="000000"/>
                <w:sz w:val="26"/>
                <w:szCs w:val="26"/>
              </w:rPr>
              <w:t>△</w:t>
            </w:r>
          </w:p>
        </w:tc>
        <w:tc>
          <w:tcPr>
            <w:tcW w:w="1701"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c>
          <w:tcPr>
            <w:tcW w:w="1559" w:type="dxa"/>
            <w:vAlign w:val="center"/>
          </w:tcPr>
          <w:p w:rsidR="009F5D03" w:rsidRPr="00EB1FCD" w:rsidRDefault="006404A5" w:rsidP="00A54E29">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p>
        </w:tc>
      </w:tr>
      <w:tr w:rsidR="00E9438C" w:rsidRPr="00EB1FCD" w:rsidTr="00144440">
        <w:trPr>
          <w:trHeight w:val="20"/>
        </w:trPr>
        <w:tc>
          <w:tcPr>
            <w:tcW w:w="8221" w:type="dxa"/>
            <w:gridSpan w:val="5"/>
            <w:vAlign w:val="center"/>
          </w:tcPr>
          <w:p w:rsidR="006616B6" w:rsidRPr="00EB1FCD" w:rsidRDefault="006404A5" w:rsidP="006616B6">
            <w:pPr>
              <w:autoSpaceDE w:val="0"/>
              <w:autoSpaceDN w:val="0"/>
              <w:adjustRightInd w:val="0"/>
              <w:jc w:val="center"/>
              <w:rPr>
                <w:rFonts w:eastAsia="標楷體"/>
                <w:color w:val="000000"/>
                <w:sz w:val="26"/>
                <w:szCs w:val="26"/>
              </w:rPr>
            </w:pPr>
            <w:proofErr w:type="gramStart"/>
            <w:r w:rsidRPr="00EB1FCD">
              <w:rPr>
                <w:rFonts w:eastAsia="標楷體" w:hAnsi="標楷體"/>
                <w:color w:val="000000"/>
                <w:sz w:val="26"/>
                <w:szCs w:val="26"/>
              </w:rPr>
              <w:t>註</w:t>
            </w:r>
            <w:proofErr w:type="gramEnd"/>
            <w:r w:rsidRPr="00EB1FCD">
              <w:rPr>
                <w:rFonts w:eastAsia="標楷體" w:hAnsi="標楷體"/>
                <w:color w:val="000000"/>
                <w:sz w:val="26"/>
                <w:szCs w:val="26"/>
              </w:rPr>
              <w:t>：依下列符號註記承擔風險情形</w:t>
            </w:r>
            <w:r w:rsidRPr="00EB1FCD">
              <w:rPr>
                <w:rFonts w:eastAsia="標楷體"/>
                <w:color w:val="000000"/>
                <w:sz w:val="26"/>
                <w:szCs w:val="26"/>
              </w:rPr>
              <w:t xml:space="preserve"> </w:t>
            </w:r>
            <w:proofErr w:type="gramStart"/>
            <w:r w:rsidRPr="00EB1FCD">
              <w:rPr>
                <w:rFonts w:eastAsia="標楷體" w:hint="eastAsia"/>
                <w:color w:val="000000"/>
                <w:sz w:val="26"/>
                <w:szCs w:val="26"/>
              </w:rPr>
              <w:t>─</w:t>
            </w:r>
            <w:proofErr w:type="gramEnd"/>
          </w:p>
          <w:p w:rsidR="00E9438C" w:rsidRPr="00EB1FCD" w:rsidRDefault="006404A5" w:rsidP="006616B6">
            <w:pPr>
              <w:autoSpaceDE w:val="0"/>
              <w:autoSpaceDN w:val="0"/>
              <w:adjustRightInd w:val="0"/>
              <w:jc w:val="center"/>
              <w:rPr>
                <w:rFonts w:eastAsia="標楷體"/>
                <w:sz w:val="26"/>
                <w:szCs w:val="26"/>
              </w:rPr>
            </w:pPr>
            <w:r w:rsidRPr="00EB1FCD">
              <w:rPr>
                <w:rFonts w:eastAsia="標楷體" w:hint="eastAsia"/>
                <w:color w:val="000000" w:themeColor="text1"/>
                <w:sz w:val="26"/>
                <w:szCs w:val="26"/>
              </w:rPr>
              <w:t>○</w:t>
            </w:r>
            <w:r w:rsidRPr="00EB1FCD">
              <w:rPr>
                <w:rFonts w:eastAsia="標楷體" w:hAnsi="標楷體"/>
                <w:color w:val="000000"/>
                <w:sz w:val="26"/>
                <w:szCs w:val="26"/>
              </w:rPr>
              <w:t>：承擔主要風險；</w:t>
            </w:r>
            <w:r w:rsidRPr="00EB1FCD">
              <w:rPr>
                <w:rFonts w:ascii="標楷體" w:eastAsia="標楷體" w:hAnsi="標楷體"/>
                <w:color w:val="000000"/>
                <w:sz w:val="26"/>
                <w:szCs w:val="26"/>
              </w:rPr>
              <w:t>△</w:t>
            </w:r>
            <w:r w:rsidRPr="00EB1FCD">
              <w:rPr>
                <w:rFonts w:eastAsia="標楷體" w:hAnsi="標楷體"/>
                <w:color w:val="000000"/>
                <w:sz w:val="26"/>
                <w:szCs w:val="26"/>
              </w:rPr>
              <w:t>：承擔部分風險；</w:t>
            </w:r>
            <w:r w:rsidRPr="00EB1FCD">
              <w:rPr>
                <w:rFonts w:eastAsia="標楷體"/>
                <w:color w:val="000000"/>
                <w:sz w:val="26"/>
                <w:szCs w:val="26"/>
              </w:rPr>
              <w:t>X</w:t>
            </w:r>
            <w:r w:rsidRPr="00EB1FCD">
              <w:rPr>
                <w:rFonts w:eastAsia="標楷體" w:hAnsi="標楷體"/>
                <w:color w:val="000000"/>
                <w:sz w:val="26"/>
                <w:szCs w:val="26"/>
              </w:rPr>
              <w:t>：未承擔風險</w:t>
            </w:r>
          </w:p>
        </w:tc>
      </w:tr>
    </w:tbl>
    <w:p w:rsidR="00147E96" w:rsidRPr="00EB1FCD" w:rsidRDefault="006404A5" w:rsidP="008C6FC3">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企業特色</w:t>
      </w:r>
    </w:p>
    <w:p w:rsidR="00884EE6" w:rsidRPr="00EB1FCD" w:rsidRDefault="006404A5" w:rsidP="008C6FC3">
      <w:pPr>
        <w:spacing w:beforeLines="50" w:before="120" w:afterLines="50" w:after="120" w:line="360" w:lineRule="auto"/>
        <w:ind w:firstLineChars="200" w:firstLine="520"/>
        <w:jc w:val="both"/>
        <w:rPr>
          <w:rFonts w:eastAsia="標楷體"/>
          <w:bCs/>
          <w:iCs/>
          <w:sz w:val="26"/>
          <w:szCs w:val="26"/>
        </w:rPr>
      </w:pPr>
      <w:r w:rsidRPr="00EB1FCD">
        <w:rPr>
          <w:rFonts w:eastAsia="標楷體" w:hAnsi="標楷體"/>
          <w:bCs/>
          <w:iCs/>
          <w:sz w:val="26"/>
          <w:szCs w:val="26"/>
        </w:rPr>
        <w:t>進行移轉訂價分析時，功能性及風險性之分析可用來作為區分交易特性之基礎。雖然每</w:t>
      </w:r>
      <w:proofErr w:type="gramStart"/>
      <w:r w:rsidRPr="00EB1FCD">
        <w:rPr>
          <w:rFonts w:eastAsia="標楷體" w:hAnsi="標楷體"/>
          <w:bCs/>
          <w:iCs/>
          <w:sz w:val="26"/>
          <w:szCs w:val="26"/>
        </w:rPr>
        <w:t>個</w:t>
      </w:r>
      <w:proofErr w:type="gramEnd"/>
      <w:r w:rsidRPr="00EB1FCD">
        <w:rPr>
          <w:rFonts w:eastAsia="標楷體" w:hAnsi="標楷體"/>
          <w:bCs/>
          <w:iCs/>
          <w:sz w:val="26"/>
          <w:szCs w:val="26"/>
        </w:rPr>
        <w:t>企業體都是獨一無二的，但經過時間的演進，現已存在一</w:t>
      </w:r>
      <w:r w:rsidRPr="00EB1FCD">
        <w:rPr>
          <w:rFonts w:eastAsia="標楷體" w:hAnsi="標楷體"/>
          <w:bCs/>
          <w:iCs/>
          <w:sz w:val="26"/>
          <w:szCs w:val="26"/>
        </w:rPr>
        <w:lastRenderedPageBreak/>
        <w:t>套有助於區分交易特性之標準分類模式，廣為大多數已開發國家稅務機關所熟悉並接受。該標準分類模式之重要性在於可協助建立比較種類，特定交易便可依標準分類模式作比較。</w:t>
      </w:r>
    </w:p>
    <w:p w:rsidR="00147E96" w:rsidRPr="00EB1FCD" w:rsidRDefault="006404A5" w:rsidP="008C6FC3">
      <w:pPr>
        <w:spacing w:beforeLines="50" w:before="120" w:afterLines="50" w:after="120" w:line="360" w:lineRule="auto"/>
        <w:ind w:firstLineChars="200" w:firstLine="520"/>
        <w:jc w:val="both"/>
        <w:rPr>
          <w:rFonts w:eastAsia="標楷體"/>
          <w:bCs/>
          <w:iCs/>
          <w:sz w:val="26"/>
          <w:szCs w:val="26"/>
        </w:rPr>
      </w:pPr>
      <w:r w:rsidRPr="00EB1FCD">
        <w:rPr>
          <w:rFonts w:eastAsia="標楷體" w:hAnsi="標楷體"/>
          <w:bCs/>
          <w:iCs/>
          <w:sz w:val="26"/>
          <w:szCs w:val="26"/>
        </w:rPr>
        <w:t>最常見者有如將製造商分為：</w:t>
      </w:r>
      <w:r w:rsidRPr="00EB1FCD">
        <w:rPr>
          <w:rFonts w:eastAsia="標楷體"/>
          <w:bCs/>
          <w:iCs/>
          <w:sz w:val="26"/>
          <w:szCs w:val="26"/>
        </w:rPr>
        <w:t>1</w:t>
      </w:r>
      <w:proofErr w:type="gramStart"/>
      <w:r w:rsidRPr="00EB1FCD">
        <w:rPr>
          <w:rFonts w:eastAsia="標楷體" w:hAnsi="標楷體"/>
          <w:bCs/>
          <w:iCs/>
          <w:sz w:val="26"/>
          <w:szCs w:val="26"/>
        </w:rPr>
        <w:t>）</w:t>
      </w:r>
      <w:proofErr w:type="gramEnd"/>
      <w:r w:rsidRPr="00EB1FCD">
        <w:rPr>
          <w:rFonts w:eastAsia="標楷體" w:hAnsi="標楷體"/>
          <w:bCs/>
          <w:iCs/>
          <w:sz w:val="26"/>
          <w:szCs w:val="26"/>
        </w:rPr>
        <w:t>委託製造商（</w:t>
      </w:r>
      <w:r w:rsidRPr="00EB1FCD">
        <w:rPr>
          <w:rFonts w:eastAsia="標楷體"/>
          <w:bCs/>
          <w:iCs/>
          <w:sz w:val="26"/>
          <w:szCs w:val="26"/>
        </w:rPr>
        <w:t>contract manufacturer</w:t>
      </w:r>
      <w:r w:rsidRPr="00EB1FCD">
        <w:rPr>
          <w:rFonts w:eastAsia="標楷體" w:hAnsi="標楷體"/>
          <w:bCs/>
          <w:iCs/>
          <w:sz w:val="26"/>
          <w:szCs w:val="26"/>
        </w:rPr>
        <w:t>）、</w:t>
      </w:r>
      <w:r w:rsidRPr="00EB1FCD">
        <w:rPr>
          <w:rFonts w:eastAsia="標楷體"/>
          <w:bCs/>
          <w:iCs/>
          <w:sz w:val="26"/>
          <w:szCs w:val="26"/>
        </w:rPr>
        <w:t>2</w:t>
      </w:r>
      <w:proofErr w:type="gramStart"/>
      <w:r w:rsidRPr="00EB1FCD">
        <w:rPr>
          <w:rFonts w:eastAsia="標楷體" w:hAnsi="標楷體"/>
          <w:bCs/>
          <w:iCs/>
          <w:sz w:val="26"/>
          <w:szCs w:val="26"/>
        </w:rPr>
        <w:t>）</w:t>
      </w:r>
      <w:proofErr w:type="gramEnd"/>
      <w:r w:rsidRPr="00EB1FCD">
        <w:rPr>
          <w:rFonts w:eastAsia="標楷體" w:hAnsi="標楷體"/>
          <w:bCs/>
          <w:iCs/>
          <w:sz w:val="26"/>
          <w:szCs w:val="26"/>
        </w:rPr>
        <w:t>限定範圍製造商（</w:t>
      </w:r>
      <w:r w:rsidRPr="00EB1FCD">
        <w:rPr>
          <w:rFonts w:eastAsia="標楷體"/>
          <w:bCs/>
          <w:iCs/>
          <w:sz w:val="26"/>
          <w:szCs w:val="26"/>
        </w:rPr>
        <w:t>limited manufacturer</w:t>
      </w:r>
      <w:r w:rsidRPr="00EB1FCD">
        <w:rPr>
          <w:rFonts w:eastAsia="標楷體" w:hAnsi="標楷體"/>
          <w:bCs/>
          <w:iCs/>
          <w:sz w:val="26"/>
          <w:szCs w:val="26"/>
        </w:rPr>
        <w:t>）及</w:t>
      </w:r>
      <w:r w:rsidRPr="00EB1FCD">
        <w:rPr>
          <w:rFonts w:eastAsia="標楷體"/>
          <w:bCs/>
          <w:iCs/>
          <w:sz w:val="26"/>
          <w:szCs w:val="26"/>
        </w:rPr>
        <w:t>3</w:t>
      </w:r>
      <w:proofErr w:type="gramStart"/>
      <w:r w:rsidRPr="00EB1FCD">
        <w:rPr>
          <w:rFonts w:eastAsia="標楷體" w:hAnsi="標楷體"/>
          <w:bCs/>
          <w:iCs/>
          <w:sz w:val="26"/>
          <w:szCs w:val="26"/>
        </w:rPr>
        <w:t>）</w:t>
      </w:r>
      <w:proofErr w:type="gramEnd"/>
      <w:r w:rsidRPr="00EB1FCD">
        <w:rPr>
          <w:rFonts w:eastAsia="標楷體" w:hAnsi="標楷體"/>
          <w:bCs/>
          <w:iCs/>
          <w:sz w:val="26"/>
          <w:szCs w:val="26"/>
        </w:rPr>
        <w:t>全方位製造商（</w:t>
      </w:r>
      <w:r w:rsidRPr="00EB1FCD">
        <w:rPr>
          <w:rFonts w:eastAsia="標楷體"/>
          <w:bCs/>
          <w:iCs/>
          <w:sz w:val="26"/>
          <w:szCs w:val="26"/>
        </w:rPr>
        <w:t>full-fledged manufacturer</w:t>
      </w:r>
      <w:r w:rsidRPr="00EB1FCD">
        <w:rPr>
          <w:rFonts w:eastAsia="標楷體" w:hAnsi="標楷體"/>
          <w:bCs/>
          <w:iCs/>
          <w:sz w:val="26"/>
          <w:szCs w:val="26"/>
        </w:rPr>
        <w:t>）。</w:t>
      </w:r>
    </w:p>
    <w:p w:rsidR="00147E96" w:rsidRPr="00EB1FCD" w:rsidRDefault="006404A5" w:rsidP="008C6FC3">
      <w:pPr>
        <w:spacing w:beforeLines="50" w:before="120" w:afterLines="50" w:after="120" w:line="360" w:lineRule="auto"/>
        <w:ind w:firstLineChars="200" w:firstLine="520"/>
        <w:jc w:val="both"/>
        <w:rPr>
          <w:rFonts w:eastAsia="標楷體"/>
          <w:bCs/>
          <w:iCs/>
          <w:sz w:val="26"/>
          <w:szCs w:val="26"/>
        </w:rPr>
      </w:pPr>
      <w:r w:rsidRPr="00EB1FCD">
        <w:rPr>
          <w:rFonts w:eastAsia="標楷體" w:hAnsi="標楷體"/>
          <w:bCs/>
          <w:iCs/>
          <w:sz w:val="26"/>
          <w:szCs w:val="26"/>
        </w:rPr>
        <w:t>銷售商則可分為：</w:t>
      </w:r>
      <w:r w:rsidRPr="00EB1FCD">
        <w:rPr>
          <w:rFonts w:eastAsia="標楷體"/>
          <w:bCs/>
          <w:iCs/>
          <w:sz w:val="26"/>
          <w:szCs w:val="26"/>
        </w:rPr>
        <w:t>1</w:t>
      </w:r>
      <w:proofErr w:type="gramStart"/>
      <w:r w:rsidRPr="00EB1FCD">
        <w:rPr>
          <w:rFonts w:eastAsia="標楷體" w:hAnsi="標楷體"/>
          <w:bCs/>
          <w:iCs/>
          <w:sz w:val="26"/>
          <w:szCs w:val="26"/>
        </w:rPr>
        <w:t>）</w:t>
      </w:r>
      <w:proofErr w:type="gramEnd"/>
      <w:r w:rsidRPr="00EB1FCD">
        <w:rPr>
          <w:rFonts w:eastAsia="標楷體" w:hAnsi="標楷體"/>
          <w:bCs/>
          <w:iCs/>
          <w:sz w:val="26"/>
          <w:szCs w:val="26"/>
        </w:rPr>
        <w:t>佣金代理商（</w:t>
      </w:r>
      <w:r w:rsidRPr="00EB1FCD">
        <w:rPr>
          <w:rFonts w:eastAsia="標楷體"/>
          <w:bCs/>
          <w:iCs/>
          <w:sz w:val="26"/>
          <w:szCs w:val="26"/>
        </w:rPr>
        <w:t>commission agent</w:t>
      </w:r>
      <w:r w:rsidRPr="00EB1FCD">
        <w:rPr>
          <w:rFonts w:eastAsia="標楷體" w:hAnsi="標楷體"/>
          <w:bCs/>
          <w:iCs/>
          <w:sz w:val="26"/>
          <w:szCs w:val="26"/>
        </w:rPr>
        <w:t>）、</w:t>
      </w:r>
      <w:r w:rsidRPr="00EB1FCD">
        <w:rPr>
          <w:rFonts w:eastAsia="標楷體"/>
          <w:bCs/>
          <w:iCs/>
          <w:sz w:val="26"/>
          <w:szCs w:val="26"/>
        </w:rPr>
        <w:t>2</w:t>
      </w:r>
      <w:proofErr w:type="gramStart"/>
      <w:r w:rsidRPr="00EB1FCD">
        <w:rPr>
          <w:rFonts w:eastAsia="標楷體" w:hAnsi="標楷體"/>
          <w:bCs/>
          <w:iCs/>
          <w:sz w:val="26"/>
          <w:szCs w:val="26"/>
        </w:rPr>
        <w:t>）</w:t>
      </w:r>
      <w:proofErr w:type="gramEnd"/>
      <w:r w:rsidRPr="00EB1FCD">
        <w:rPr>
          <w:rFonts w:eastAsia="標楷體" w:hAnsi="標楷體"/>
          <w:bCs/>
          <w:iCs/>
          <w:sz w:val="26"/>
          <w:szCs w:val="26"/>
        </w:rPr>
        <w:t>有限功能配銷商（</w:t>
      </w:r>
      <w:r w:rsidRPr="00EB1FCD">
        <w:rPr>
          <w:rFonts w:eastAsia="標楷體"/>
          <w:bCs/>
          <w:iCs/>
          <w:sz w:val="26"/>
          <w:szCs w:val="26"/>
        </w:rPr>
        <w:t>limited distributor</w:t>
      </w:r>
      <w:r w:rsidRPr="00EB1FCD">
        <w:rPr>
          <w:rFonts w:eastAsia="標楷體" w:hAnsi="標楷體"/>
          <w:bCs/>
          <w:iCs/>
          <w:sz w:val="26"/>
          <w:szCs w:val="26"/>
        </w:rPr>
        <w:t>）、</w:t>
      </w:r>
      <w:r w:rsidRPr="00EB1FCD">
        <w:rPr>
          <w:rFonts w:eastAsia="標楷體"/>
          <w:bCs/>
          <w:iCs/>
          <w:sz w:val="26"/>
          <w:szCs w:val="26"/>
        </w:rPr>
        <w:t>3</w:t>
      </w:r>
      <w:proofErr w:type="gramStart"/>
      <w:r w:rsidRPr="00EB1FCD">
        <w:rPr>
          <w:rFonts w:eastAsia="標楷體" w:hAnsi="標楷體"/>
          <w:bCs/>
          <w:iCs/>
          <w:sz w:val="26"/>
          <w:szCs w:val="26"/>
        </w:rPr>
        <w:t>）</w:t>
      </w:r>
      <w:proofErr w:type="gramEnd"/>
      <w:r w:rsidRPr="00EB1FCD">
        <w:rPr>
          <w:rFonts w:eastAsia="標楷體" w:hAnsi="標楷體"/>
          <w:bCs/>
          <w:iCs/>
          <w:sz w:val="26"/>
          <w:szCs w:val="26"/>
        </w:rPr>
        <w:t>配銷商（</w:t>
      </w:r>
      <w:r w:rsidRPr="00EB1FCD">
        <w:rPr>
          <w:rFonts w:eastAsia="標楷體"/>
          <w:bCs/>
          <w:iCs/>
          <w:sz w:val="26"/>
          <w:szCs w:val="26"/>
        </w:rPr>
        <w:t>distributor</w:t>
      </w:r>
      <w:r w:rsidRPr="00EB1FCD">
        <w:rPr>
          <w:rFonts w:eastAsia="標楷體" w:hAnsi="標楷體"/>
          <w:bCs/>
          <w:iCs/>
          <w:sz w:val="26"/>
          <w:szCs w:val="26"/>
        </w:rPr>
        <w:t>）與</w:t>
      </w:r>
      <w:r w:rsidRPr="00EB1FCD">
        <w:rPr>
          <w:rFonts w:eastAsia="標楷體"/>
          <w:bCs/>
          <w:iCs/>
          <w:sz w:val="26"/>
          <w:szCs w:val="26"/>
        </w:rPr>
        <w:t>4</w:t>
      </w:r>
      <w:proofErr w:type="gramStart"/>
      <w:r w:rsidRPr="00EB1FCD">
        <w:rPr>
          <w:rFonts w:eastAsia="標楷體" w:hAnsi="標楷體"/>
          <w:bCs/>
          <w:iCs/>
          <w:sz w:val="26"/>
          <w:szCs w:val="26"/>
        </w:rPr>
        <w:t>）</w:t>
      </w:r>
      <w:proofErr w:type="gramEnd"/>
      <w:r w:rsidRPr="00EB1FCD">
        <w:rPr>
          <w:rFonts w:eastAsia="標楷體" w:hAnsi="標楷體"/>
          <w:bCs/>
          <w:iCs/>
          <w:sz w:val="26"/>
          <w:szCs w:val="26"/>
        </w:rPr>
        <w:t>行銷商兼配銷商（</w:t>
      </w:r>
      <w:r w:rsidRPr="00EB1FCD">
        <w:rPr>
          <w:rFonts w:eastAsia="標楷體"/>
          <w:bCs/>
          <w:iCs/>
          <w:sz w:val="26"/>
          <w:szCs w:val="26"/>
        </w:rPr>
        <w:t>marketer/distributor</w:t>
      </w:r>
      <w:r w:rsidRPr="00EB1FCD">
        <w:rPr>
          <w:rFonts w:eastAsia="標楷體" w:hAnsi="標楷體"/>
          <w:bCs/>
          <w:iCs/>
          <w:sz w:val="26"/>
          <w:szCs w:val="26"/>
        </w:rPr>
        <w:t>）。</w:t>
      </w:r>
    </w:p>
    <w:p w:rsidR="00147E96" w:rsidRPr="00EB1FCD" w:rsidRDefault="006404A5" w:rsidP="008C6FC3">
      <w:pPr>
        <w:spacing w:beforeLines="50" w:before="120" w:afterLines="50" w:after="120" w:line="360" w:lineRule="auto"/>
        <w:ind w:firstLineChars="200" w:firstLine="520"/>
        <w:jc w:val="both"/>
        <w:rPr>
          <w:rFonts w:eastAsia="標楷體"/>
          <w:bCs/>
          <w:iCs/>
          <w:sz w:val="26"/>
          <w:szCs w:val="26"/>
        </w:rPr>
      </w:pPr>
      <w:r w:rsidRPr="00EB1FCD">
        <w:rPr>
          <w:rFonts w:eastAsia="標楷體" w:hAnsi="標楷體"/>
          <w:bCs/>
          <w:iCs/>
          <w:sz w:val="26"/>
          <w:szCs w:val="26"/>
        </w:rPr>
        <w:t>除製造及</w:t>
      </w:r>
      <w:proofErr w:type="gramStart"/>
      <w:r w:rsidRPr="00EB1FCD">
        <w:rPr>
          <w:rFonts w:eastAsia="標楷體" w:hAnsi="標楷體"/>
          <w:bCs/>
          <w:iCs/>
          <w:sz w:val="26"/>
          <w:szCs w:val="26"/>
        </w:rPr>
        <w:t>銷售商外</w:t>
      </w:r>
      <w:proofErr w:type="gramEnd"/>
      <w:r w:rsidRPr="00EB1FCD">
        <w:rPr>
          <w:rFonts w:eastAsia="標楷體" w:hAnsi="標楷體"/>
          <w:bCs/>
          <w:iCs/>
          <w:sz w:val="26"/>
          <w:szCs w:val="26"/>
        </w:rPr>
        <w:t>，由於企業之經營型態尚包括提供服務予他人以獲取利益者，故交易特性之分類模式尚包括服務之提供者。</w:t>
      </w:r>
    </w:p>
    <w:p w:rsidR="00147E96" w:rsidRPr="00EB1FCD" w:rsidRDefault="006404A5" w:rsidP="008C6FC3">
      <w:pPr>
        <w:spacing w:beforeLines="50" w:before="120" w:afterLines="50" w:after="120" w:line="360" w:lineRule="auto"/>
        <w:ind w:firstLineChars="200" w:firstLine="520"/>
        <w:jc w:val="both"/>
        <w:rPr>
          <w:rFonts w:eastAsia="標楷體"/>
          <w:bCs/>
          <w:iCs/>
          <w:sz w:val="26"/>
          <w:szCs w:val="26"/>
        </w:rPr>
      </w:pPr>
      <w:r w:rsidRPr="00EB1FCD">
        <w:rPr>
          <w:rFonts w:eastAsia="標楷體" w:hAnsi="標楷體"/>
          <w:bCs/>
          <w:iCs/>
          <w:sz w:val="26"/>
          <w:szCs w:val="26"/>
        </w:rPr>
        <w:t>營業個體之獲利能力基本上與其功能、風險及所持有之無形資產有關。由於製造商及銷售商之分類較</w:t>
      </w:r>
      <w:proofErr w:type="gramStart"/>
      <w:r w:rsidRPr="00EB1FCD">
        <w:rPr>
          <w:rFonts w:eastAsia="標楷體" w:hAnsi="標楷體"/>
          <w:bCs/>
          <w:iCs/>
          <w:sz w:val="26"/>
          <w:szCs w:val="26"/>
        </w:rPr>
        <w:t>多種，</w:t>
      </w:r>
      <w:proofErr w:type="gramEnd"/>
      <w:r w:rsidRPr="00EB1FCD">
        <w:rPr>
          <w:rFonts w:eastAsia="標楷體" w:hAnsi="標楷體"/>
          <w:bCs/>
          <w:iCs/>
          <w:sz w:val="26"/>
          <w:szCs w:val="26"/>
        </w:rPr>
        <w:t>以下便針對各分類進行說明比較：</w:t>
      </w:r>
    </w:p>
    <w:p w:rsidR="00147E96" w:rsidRPr="00EB1FCD" w:rsidRDefault="006404A5" w:rsidP="008C6FC3">
      <w:pPr>
        <w:pStyle w:val="3"/>
        <w:numPr>
          <w:ilvl w:val="0"/>
          <w:numId w:val="86"/>
        </w:numPr>
        <w:spacing w:beforeLines="50" w:before="120" w:afterLines="50" w:after="120" w:line="360" w:lineRule="auto"/>
        <w:ind w:leftChars="100" w:left="722" w:hanging="482"/>
        <w:jc w:val="both"/>
        <w:rPr>
          <w:rFonts w:ascii="Times New Roman" w:eastAsia="標楷體" w:hAnsi="Times New Roman"/>
          <w:sz w:val="32"/>
        </w:rPr>
      </w:pPr>
      <w:r w:rsidRPr="00EB1FCD">
        <w:rPr>
          <w:rFonts w:ascii="Times New Roman" w:eastAsia="標楷體" w:hAnsi="標楷體"/>
          <w:sz w:val="32"/>
        </w:rPr>
        <w:t>製造商之分類</w:t>
      </w:r>
    </w:p>
    <w:p w:rsidR="00147E96" w:rsidRPr="00EB1FCD" w:rsidRDefault="006404A5" w:rsidP="008C6FC3">
      <w:pPr>
        <w:spacing w:beforeLines="50" w:before="120" w:afterLines="50" w:after="120" w:line="360" w:lineRule="auto"/>
        <w:ind w:leftChars="200" w:left="480" w:firstLineChars="200" w:firstLine="520"/>
        <w:jc w:val="both"/>
        <w:rPr>
          <w:rFonts w:eastAsia="標楷體"/>
          <w:bCs/>
          <w:iCs/>
          <w:sz w:val="26"/>
          <w:szCs w:val="26"/>
        </w:rPr>
      </w:pPr>
      <w:r w:rsidRPr="00EB1FCD">
        <w:rPr>
          <w:rFonts w:eastAsia="標楷體" w:hAnsi="標楷體"/>
          <w:bCs/>
          <w:iCs/>
          <w:sz w:val="26"/>
          <w:szCs w:val="26"/>
        </w:rPr>
        <w:t>雖然細分之下定有差異，但經常為製造業所用於區分其特性之三種標準分類模式為：</w:t>
      </w:r>
      <w:r w:rsidRPr="00EB1FCD">
        <w:rPr>
          <w:rFonts w:eastAsia="標楷體"/>
          <w:bCs/>
          <w:iCs/>
          <w:sz w:val="26"/>
          <w:szCs w:val="26"/>
        </w:rPr>
        <w:t>1</w:t>
      </w:r>
      <w:proofErr w:type="gramStart"/>
      <w:r w:rsidRPr="00EB1FCD">
        <w:rPr>
          <w:rFonts w:eastAsia="標楷體" w:hAnsi="標楷體"/>
          <w:bCs/>
          <w:iCs/>
          <w:sz w:val="26"/>
          <w:szCs w:val="26"/>
        </w:rPr>
        <w:t>）</w:t>
      </w:r>
      <w:proofErr w:type="gramEnd"/>
      <w:r w:rsidRPr="00EB1FCD">
        <w:rPr>
          <w:rFonts w:eastAsia="標楷體" w:hAnsi="標楷體"/>
          <w:bCs/>
          <w:iCs/>
          <w:sz w:val="26"/>
          <w:szCs w:val="26"/>
        </w:rPr>
        <w:t>委託製造商、</w:t>
      </w:r>
      <w:r w:rsidRPr="00EB1FCD">
        <w:rPr>
          <w:rFonts w:eastAsia="標楷體"/>
          <w:bCs/>
          <w:iCs/>
          <w:sz w:val="26"/>
          <w:szCs w:val="26"/>
        </w:rPr>
        <w:t>2</w:t>
      </w:r>
      <w:proofErr w:type="gramStart"/>
      <w:r w:rsidRPr="00EB1FCD">
        <w:rPr>
          <w:rFonts w:eastAsia="標楷體" w:hAnsi="標楷體"/>
          <w:bCs/>
          <w:iCs/>
          <w:sz w:val="26"/>
          <w:szCs w:val="26"/>
        </w:rPr>
        <w:t>）</w:t>
      </w:r>
      <w:proofErr w:type="gramEnd"/>
      <w:r w:rsidRPr="00EB1FCD">
        <w:rPr>
          <w:rFonts w:eastAsia="標楷體" w:hAnsi="標楷體"/>
          <w:bCs/>
          <w:iCs/>
          <w:sz w:val="26"/>
          <w:szCs w:val="26"/>
        </w:rPr>
        <w:t>限定範圍製造商及</w:t>
      </w:r>
      <w:r w:rsidRPr="00EB1FCD">
        <w:rPr>
          <w:rFonts w:eastAsia="標楷體"/>
          <w:bCs/>
          <w:iCs/>
          <w:sz w:val="26"/>
          <w:szCs w:val="26"/>
        </w:rPr>
        <w:t>3</w:t>
      </w:r>
      <w:proofErr w:type="gramStart"/>
      <w:r w:rsidRPr="00EB1FCD">
        <w:rPr>
          <w:rFonts w:eastAsia="標楷體" w:hAnsi="標楷體"/>
          <w:bCs/>
          <w:iCs/>
          <w:sz w:val="26"/>
          <w:szCs w:val="26"/>
        </w:rPr>
        <w:t>）</w:t>
      </w:r>
      <w:proofErr w:type="gramEnd"/>
      <w:r w:rsidRPr="00EB1FCD">
        <w:rPr>
          <w:rFonts w:eastAsia="標楷體" w:hAnsi="標楷體"/>
          <w:bCs/>
          <w:iCs/>
          <w:sz w:val="26"/>
          <w:szCs w:val="26"/>
        </w:rPr>
        <w:t>全方位製造商。</w:t>
      </w:r>
    </w:p>
    <w:p w:rsidR="00147E96" w:rsidRPr="00EB1FCD" w:rsidRDefault="000445FF" w:rsidP="008C6FC3">
      <w:pPr>
        <w:numPr>
          <w:ilvl w:val="0"/>
          <w:numId w:val="85"/>
        </w:numPr>
        <w:tabs>
          <w:tab w:val="left" w:pos="960"/>
          <w:tab w:val="left" w:pos="1134"/>
        </w:tabs>
        <w:spacing w:beforeLines="50" w:before="120" w:afterLines="50" w:after="120" w:line="360" w:lineRule="auto"/>
        <w:ind w:leftChars="200" w:left="962" w:hanging="482"/>
        <w:jc w:val="both"/>
        <w:rPr>
          <w:rFonts w:eastAsia="標楷體" w:hAnsi="標楷體"/>
          <w:b/>
          <w:sz w:val="28"/>
          <w:szCs w:val="26"/>
        </w:rPr>
      </w:pPr>
      <w:r w:rsidRPr="00EB1FCD">
        <w:rPr>
          <w:rFonts w:eastAsia="標楷體" w:hAnsi="標楷體"/>
          <w:b/>
          <w:sz w:val="28"/>
          <w:szCs w:val="26"/>
        </w:rPr>
        <w:t>委託製造商</w:t>
      </w:r>
    </w:p>
    <w:p w:rsidR="00147E96" w:rsidRPr="00EB1FCD"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委託製造商又稱為合約製造商，係指依既定指示進行產品製造或組裝。所使用之生產技術、產品規格、品質控制程序及生產排程通常為客戶所提供。因處理訂單所需之製造和組裝技巧並不要求特殊技術，</w:t>
      </w:r>
      <w:proofErr w:type="gramStart"/>
      <w:r w:rsidRPr="00EB1FCD">
        <w:rPr>
          <w:rFonts w:eastAsia="標楷體" w:hAnsi="標楷體"/>
          <w:sz w:val="26"/>
          <w:szCs w:val="26"/>
        </w:rPr>
        <w:t>一般而言其賺得</w:t>
      </w:r>
      <w:proofErr w:type="gramEnd"/>
      <w:r w:rsidRPr="00EB1FCD">
        <w:rPr>
          <w:rFonts w:eastAsia="標楷體" w:hAnsi="標楷體"/>
          <w:sz w:val="26"/>
          <w:szCs w:val="26"/>
        </w:rPr>
        <w:t>之利潤最少。</w:t>
      </w:r>
    </w:p>
    <w:p w:rsidR="00147E96" w:rsidRPr="00EB1FCD" w:rsidRDefault="000445FF" w:rsidP="008C6FC3">
      <w:pPr>
        <w:numPr>
          <w:ilvl w:val="0"/>
          <w:numId w:val="8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限定範圍製造商</w:t>
      </w:r>
    </w:p>
    <w:p w:rsidR="00147E96" w:rsidRPr="00EB1FCD"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lastRenderedPageBreak/>
        <w:t>限定範圍製造商比委託製造商涉及更複雜及困難之生產活動，所以通常於生產過程中擁有更多自主性。但因其通常無法執行策略性功能，賺取之利潤介於相同產業及市場中之委託製造商及全方位製造商之間。</w:t>
      </w:r>
    </w:p>
    <w:p w:rsidR="00147E96" w:rsidRPr="00EB1FCD" w:rsidRDefault="000445FF" w:rsidP="008C6FC3">
      <w:pPr>
        <w:numPr>
          <w:ilvl w:val="0"/>
          <w:numId w:val="8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全方位製造商</w:t>
      </w:r>
    </w:p>
    <w:p w:rsidR="00147E96" w:rsidRPr="00EB1FCD"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全方位製造商於製造產品上有實際運作之情形存在，且生產之產品絕大部分為自有產品。所謂實際運作包括為完成生產所需進行之製造和組裝，以及為了維護生產設備所需之管理活動。所謂全方位製造商，必須對下述策略性功能承擔部份責任：</w:t>
      </w:r>
      <w:r w:rsidRPr="00EB1FCD">
        <w:rPr>
          <w:rFonts w:eastAsia="標楷體" w:hAnsi="標楷體"/>
          <w:sz w:val="26"/>
          <w:szCs w:val="26"/>
        </w:rPr>
        <w:t>1</w:t>
      </w:r>
      <w:proofErr w:type="gramStart"/>
      <w:r w:rsidRPr="00EB1FCD">
        <w:rPr>
          <w:rFonts w:eastAsia="標楷體" w:hAnsi="標楷體"/>
          <w:sz w:val="26"/>
          <w:szCs w:val="26"/>
        </w:rPr>
        <w:t>）</w:t>
      </w:r>
      <w:proofErr w:type="gramEnd"/>
      <w:r w:rsidRPr="00EB1FCD">
        <w:rPr>
          <w:rFonts w:eastAsia="標楷體" w:hAnsi="標楷體"/>
          <w:sz w:val="26"/>
          <w:szCs w:val="26"/>
        </w:rPr>
        <w:t>產品策略之決定、</w:t>
      </w:r>
      <w:r w:rsidRPr="00EB1FCD">
        <w:rPr>
          <w:rFonts w:eastAsia="標楷體" w:hAnsi="標楷體"/>
          <w:sz w:val="26"/>
          <w:szCs w:val="26"/>
        </w:rPr>
        <w:t>2</w:t>
      </w:r>
      <w:proofErr w:type="gramStart"/>
      <w:r w:rsidRPr="00EB1FCD">
        <w:rPr>
          <w:rFonts w:eastAsia="標楷體" w:hAnsi="標楷體"/>
          <w:sz w:val="26"/>
          <w:szCs w:val="26"/>
        </w:rPr>
        <w:t>）</w:t>
      </w:r>
      <w:proofErr w:type="gramEnd"/>
      <w:r w:rsidRPr="00EB1FCD">
        <w:rPr>
          <w:rFonts w:eastAsia="標楷體" w:hAnsi="標楷體"/>
          <w:sz w:val="26"/>
          <w:szCs w:val="26"/>
        </w:rPr>
        <w:t>研究及發展、</w:t>
      </w:r>
      <w:r w:rsidRPr="00EB1FCD">
        <w:rPr>
          <w:rFonts w:eastAsia="標楷體" w:hAnsi="標楷體"/>
          <w:sz w:val="26"/>
          <w:szCs w:val="26"/>
        </w:rPr>
        <w:t>3</w:t>
      </w:r>
      <w:proofErr w:type="gramStart"/>
      <w:r w:rsidRPr="00EB1FCD">
        <w:rPr>
          <w:rFonts w:eastAsia="標楷體" w:hAnsi="標楷體"/>
          <w:sz w:val="26"/>
          <w:szCs w:val="26"/>
        </w:rPr>
        <w:t>）</w:t>
      </w:r>
      <w:proofErr w:type="gramEnd"/>
      <w:r w:rsidRPr="00EB1FCD">
        <w:rPr>
          <w:rFonts w:eastAsia="標楷體" w:hAnsi="標楷體"/>
          <w:sz w:val="26"/>
          <w:szCs w:val="26"/>
        </w:rPr>
        <w:t>產品規格之發展、</w:t>
      </w:r>
      <w:r w:rsidRPr="00EB1FCD">
        <w:rPr>
          <w:rFonts w:eastAsia="標楷體" w:hAnsi="標楷體"/>
          <w:sz w:val="26"/>
          <w:szCs w:val="26"/>
        </w:rPr>
        <w:t>4</w:t>
      </w:r>
      <w:proofErr w:type="gramStart"/>
      <w:r w:rsidRPr="00EB1FCD">
        <w:rPr>
          <w:rFonts w:eastAsia="標楷體" w:hAnsi="標楷體"/>
          <w:sz w:val="26"/>
          <w:szCs w:val="26"/>
        </w:rPr>
        <w:t>）</w:t>
      </w:r>
      <w:proofErr w:type="gramEnd"/>
      <w:r w:rsidRPr="00EB1FCD">
        <w:rPr>
          <w:rFonts w:eastAsia="標楷體" w:hAnsi="標楷體"/>
          <w:sz w:val="26"/>
          <w:szCs w:val="26"/>
        </w:rPr>
        <w:t>採購管道之建立及</w:t>
      </w:r>
      <w:r w:rsidRPr="00EB1FCD">
        <w:rPr>
          <w:rFonts w:eastAsia="標楷體" w:hAnsi="標楷體"/>
          <w:sz w:val="26"/>
          <w:szCs w:val="26"/>
        </w:rPr>
        <w:t>5</w:t>
      </w:r>
      <w:proofErr w:type="gramStart"/>
      <w:r w:rsidRPr="00EB1FCD">
        <w:rPr>
          <w:rFonts w:eastAsia="標楷體" w:hAnsi="標楷體"/>
          <w:sz w:val="26"/>
          <w:szCs w:val="26"/>
        </w:rPr>
        <w:t>）</w:t>
      </w:r>
      <w:proofErr w:type="gramEnd"/>
      <w:r w:rsidRPr="00EB1FCD">
        <w:rPr>
          <w:rFonts w:eastAsia="標楷體" w:hAnsi="標楷體"/>
          <w:sz w:val="26"/>
          <w:szCs w:val="26"/>
        </w:rPr>
        <w:t>存貨政策之建立。</w:t>
      </w:r>
    </w:p>
    <w:p w:rsidR="00147E96" w:rsidRPr="00EB1FCD" w:rsidRDefault="006404A5" w:rsidP="008C6FC3">
      <w:pPr>
        <w:pStyle w:val="3"/>
        <w:numPr>
          <w:ilvl w:val="0"/>
          <w:numId w:val="86"/>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銷售商之分類</w:t>
      </w:r>
    </w:p>
    <w:p w:rsidR="00147E96" w:rsidRPr="00EB1FCD" w:rsidRDefault="006404A5" w:rsidP="008C6FC3">
      <w:pPr>
        <w:spacing w:beforeLines="50" w:before="120" w:afterLines="50" w:after="120" w:line="360" w:lineRule="auto"/>
        <w:ind w:leftChars="200" w:left="480" w:firstLineChars="200" w:firstLine="520"/>
        <w:jc w:val="both"/>
        <w:rPr>
          <w:rFonts w:eastAsia="標楷體" w:hAnsi="標楷體"/>
          <w:bCs/>
          <w:iCs/>
          <w:sz w:val="26"/>
          <w:szCs w:val="26"/>
        </w:rPr>
      </w:pPr>
      <w:r w:rsidRPr="00EB1FCD">
        <w:rPr>
          <w:rFonts w:eastAsia="標楷體" w:hAnsi="標楷體"/>
          <w:bCs/>
          <w:iCs/>
          <w:sz w:val="26"/>
          <w:szCs w:val="26"/>
        </w:rPr>
        <w:t>經常為銷售業所用為區分其特性之四種標準分類模式為：</w:t>
      </w:r>
      <w:r w:rsidRPr="00EB1FCD">
        <w:rPr>
          <w:rFonts w:eastAsia="標楷體"/>
          <w:bCs/>
          <w:iCs/>
          <w:sz w:val="26"/>
          <w:szCs w:val="26"/>
        </w:rPr>
        <w:t>1</w:t>
      </w:r>
      <w:proofErr w:type="gramStart"/>
      <w:r w:rsidRPr="00EB1FCD">
        <w:rPr>
          <w:rFonts w:eastAsia="標楷體" w:hAnsi="標楷體"/>
          <w:bCs/>
          <w:iCs/>
          <w:sz w:val="26"/>
          <w:szCs w:val="26"/>
        </w:rPr>
        <w:t>）</w:t>
      </w:r>
      <w:proofErr w:type="gramEnd"/>
      <w:r w:rsidRPr="00EB1FCD">
        <w:rPr>
          <w:rFonts w:eastAsia="標楷體" w:hAnsi="標楷體"/>
          <w:bCs/>
          <w:iCs/>
          <w:sz w:val="26"/>
          <w:szCs w:val="26"/>
        </w:rPr>
        <w:t>佣金代理商、</w:t>
      </w:r>
      <w:r w:rsidRPr="00EB1FCD">
        <w:rPr>
          <w:rFonts w:eastAsia="標楷體"/>
          <w:bCs/>
          <w:iCs/>
          <w:sz w:val="26"/>
          <w:szCs w:val="26"/>
        </w:rPr>
        <w:t>2</w:t>
      </w:r>
      <w:proofErr w:type="gramStart"/>
      <w:r w:rsidRPr="00EB1FCD">
        <w:rPr>
          <w:rFonts w:eastAsia="標楷體" w:hAnsi="標楷體"/>
          <w:bCs/>
          <w:iCs/>
          <w:sz w:val="26"/>
          <w:szCs w:val="26"/>
        </w:rPr>
        <w:t>）</w:t>
      </w:r>
      <w:proofErr w:type="gramEnd"/>
      <w:r w:rsidRPr="00EB1FCD">
        <w:rPr>
          <w:rFonts w:eastAsia="標楷體" w:hAnsi="標楷體"/>
          <w:bCs/>
          <w:iCs/>
          <w:sz w:val="26"/>
          <w:szCs w:val="26"/>
        </w:rPr>
        <w:t>有限功能配銷商、</w:t>
      </w:r>
      <w:r w:rsidRPr="00EB1FCD">
        <w:rPr>
          <w:rFonts w:eastAsia="標楷體"/>
          <w:bCs/>
          <w:iCs/>
          <w:sz w:val="26"/>
          <w:szCs w:val="26"/>
        </w:rPr>
        <w:t>3</w:t>
      </w:r>
      <w:proofErr w:type="gramStart"/>
      <w:r w:rsidRPr="00EB1FCD">
        <w:rPr>
          <w:rFonts w:eastAsia="標楷體" w:hAnsi="標楷體"/>
          <w:bCs/>
          <w:iCs/>
          <w:sz w:val="26"/>
          <w:szCs w:val="26"/>
        </w:rPr>
        <w:t>）</w:t>
      </w:r>
      <w:proofErr w:type="gramEnd"/>
      <w:r w:rsidRPr="00EB1FCD">
        <w:rPr>
          <w:rFonts w:eastAsia="標楷體" w:hAnsi="標楷體"/>
          <w:bCs/>
          <w:iCs/>
          <w:sz w:val="26"/>
          <w:szCs w:val="26"/>
        </w:rPr>
        <w:t>配銷商與</w:t>
      </w:r>
      <w:r w:rsidRPr="00EB1FCD">
        <w:rPr>
          <w:rFonts w:eastAsia="標楷體"/>
          <w:bCs/>
          <w:iCs/>
          <w:sz w:val="26"/>
          <w:szCs w:val="26"/>
        </w:rPr>
        <w:t>4</w:t>
      </w:r>
      <w:proofErr w:type="gramStart"/>
      <w:r w:rsidRPr="00EB1FCD">
        <w:rPr>
          <w:rFonts w:eastAsia="標楷體" w:hAnsi="標楷體"/>
          <w:bCs/>
          <w:iCs/>
          <w:sz w:val="26"/>
          <w:szCs w:val="26"/>
        </w:rPr>
        <w:t>）</w:t>
      </w:r>
      <w:proofErr w:type="gramEnd"/>
      <w:r w:rsidRPr="00EB1FCD">
        <w:rPr>
          <w:rFonts w:eastAsia="標楷體" w:hAnsi="標楷體"/>
          <w:bCs/>
          <w:iCs/>
          <w:sz w:val="26"/>
          <w:szCs w:val="26"/>
        </w:rPr>
        <w:t>行銷商兼配銷商。這四種分類之獲利能力通常與其從事銷售活動之種類、所承擔之風險及所持有之無形資產有關。</w:t>
      </w:r>
    </w:p>
    <w:p w:rsidR="00147E96" w:rsidRPr="00EB1FCD" w:rsidRDefault="000445FF" w:rsidP="008C6FC3">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佣金代理商</w:t>
      </w:r>
    </w:p>
    <w:p w:rsidR="00147E96" w:rsidRPr="00EB1FCD"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佣金代理商通常即為銷售代表，其本身並不購買貨品轉供銷售，佣金收入是因代理製造商或是經銷商銷售產品而賺得。佣金代理商通常負責之銷售功能為找出潛在顧客、拜訪現有及潛在之顧客、推</w:t>
      </w:r>
      <w:proofErr w:type="gramStart"/>
      <w:r w:rsidRPr="00EB1FCD">
        <w:rPr>
          <w:rFonts w:eastAsia="標楷體" w:hAnsi="標楷體"/>
          <w:sz w:val="26"/>
          <w:szCs w:val="26"/>
        </w:rPr>
        <w:t>介</w:t>
      </w:r>
      <w:proofErr w:type="gramEnd"/>
      <w:r w:rsidRPr="00EB1FCD">
        <w:rPr>
          <w:rFonts w:eastAsia="標楷體" w:hAnsi="標楷體"/>
          <w:sz w:val="26"/>
          <w:szCs w:val="26"/>
        </w:rPr>
        <w:t>新產品、接受訂單、維持顧客關係及提供有限之技術服務。佣金代理商不太執行操作性之功能，一般也不參與策略及行銷性之活動。</w:t>
      </w:r>
    </w:p>
    <w:p w:rsidR="00147E96" w:rsidRPr="00EB1FCD" w:rsidRDefault="000445FF" w:rsidP="008C6FC3">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有限功能配銷商</w:t>
      </w:r>
    </w:p>
    <w:p w:rsidR="00147E96" w:rsidRPr="00EB1FCD"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有限功能配銷商一般而言對所銷售之產品擁有所有權，但其所承擔</w:t>
      </w:r>
      <w:r w:rsidRPr="00EB1FCD">
        <w:rPr>
          <w:rFonts w:eastAsia="標楷體" w:hAnsi="標楷體"/>
          <w:sz w:val="26"/>
          <w:szCs w:val="26"/>
        </w:rPr>
        <w:lastRenderedPageBreak/>
        <w:t>之存貨、信用及行銷責任有限，</w:t>
      </w:r>
      <w:proofErr w:type="gramStart"/>
      <w:r w:rsidRPr="00EB1FCD">
        <w:rPr>
          <w:rFonts w:eastAsia="標楷體" w:hAnsi="標楷體"/>
          <w:sz w:val="26"/>
          <w:szCs w:val="26"/>
        </w:rPr>
        <w:t>一般而言均為由</w:t>
      </w:r>
      <w:proofErr w:type="gramEnd"/>
      <w:r w:rsidRPr="00EB1FCD">
        <w:rPr>
          <w:rFonts w:eastAsia="標楷體" w:hAnsi="標楷體"/>
          <w:sz w:val="26"/>
          <w:szCs w:val="26"/>
        </w:rPr>
        <w:t>母公司控制行銷策略，其本身並不需承受向供應商購貨時所產生之外匯風險。</w:t>
      </w:r>
    </w:p>
    <w:p w:rsidR="00147E96" w:rsidRPr="00EB1FCD" w:rsidRDefault="000445FF" w:rsidP="008C6FC3">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配銷商</w:t>
      </w:r>
    </w:p>
    <w:p w:rsidR="00147E96" w:rsidRPr="00EB1FCD"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配銷商擁有商品所有權，需承擔信用與存貨風險，但其行銷責任有限，且不一定承擔外匯風險。配銷商從事之活動大部分和下述之</w:t>
      </w:r>
      <w:r w:rsidRPr="00EB1FCD">
        <w:rPr>
          <w:rFonts w:eastAsia="標楷體" w:hAnsi="標楷體"/>
          <w:sz w:val="26"/>
          <w:szCs w:val="26"/>
        </w:rPr>
        <w:t>4</w:t>
      </w:r>
      <w:r w:rsidRPr="00EB1FCD">
        <w:rPr>
          <w:rFonts w:eastAsia="標楷體" w:hAnsi="標楷體"/>
          <w:sz w:val="26"/>
          <w:szCs w:val="26"/>
        </w:rPr>
        <w:t>、行銷商兼配銷商相同，兩者之分野主要在於執行策略性行銷功能時所參與程度之不同。在許多產業中，</w:t>
      </w:r>
      <w:proofErr w:type="gramStart"/>
      <w:r w:rsidRPr="00EB1FCD">
        <w:rPr>
          <w:rFonts w:eastAsia="標楷體" w:hAnsi="標楷體"/>
          <w:sz w:val="26"/>
          <w:szCs w:val="26"/>
        </w:rPr>
        <w:t>配銷商極少於</w:t>
      </w:r>
      <w:proofErr w:type="gramEnd"/>
      <w:r w:rsidRPr="00EB1FCD">
        <w:rPr>
          <w:rFonts w:eastAsia="標楷體" w:hAnsi="標楷體"/>
          <w:sz w:val="26"/>
          <w:szCs w:val="26"/>
        </w:rPr>
        <w:t>行銷時承擔策略之決策責任，而只是聽命於製造商指示，分攤製造商之決策風險及產品需求波動風險。配銷商因極少承擔行銷性決策責任，是故迴避了包括市場風險在內之若干風險，不過其也不會累積任何行銷無形資產。</w:t>
      </w:r>
    </w:p>
    <w:p w:rsidR="00147E96" w:rsidRPr="00EB1FCD" w:rsidRDefault="000445FF" w:rsidP="008C6FC3">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行銷商兼配銷商</w:t>
      </w:r>
    </w:p>
    <w:p w:rsidR="00147E96" w:rsidRPr="00EB1FCD" w:rsidRDefault="006404A5"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行銷商兼配銷商須承擔行銷決策及實際銷售之執行責任。所謂行銷功能包括：市場研究，如預測銷售額及</w:t>
      </w:r>
      <w:proofErr w:type="gramStart"/>
      <w:r w:rsidRPr="00EB1FCD">
        <w:rPr>
          <w:rFonts w:eastAsia="標楷體" w:hAnsi="標楷體"/>
          <w:sz w:val="26"/>
          <w:szCs w:val="26"/>
        </w:rPr>
        <w:t>及</w:t>
      </w:r>
      <w:proofErr w:type="gramEnd"/>
      <w:r w:rsidRPr="00EB1FCD">
        <w:rPr>
          <w:rFonts w:eastAsia="標楷體" w:hAnsi="標楷體"/>
          <w:sz w:val="26"/>
          <w:szCs w:val="26"/>
        </w:rPr>
        <w:t>建立顧客檔案；製作廣告文宣、展開造勢活動、聘雇廣告專業人員以及發展策略性行銷計劃。因為行銷商兼配銷商於行銷、經銷及銷售上之實務運作類似獨立企業主，所以必須承擔如信用、存貨和市場等風險。但就因其承擔該類風險，所以也發展出行銷上之無形資產，如顧客關係、商標</w:t>
      </w:r>
      <w:r w:rsidRPr="00EB1FCD">
        <w:rPr>
          <w:rFonts w:eastAsia="標楷體" w:hAnsi="標楷體"/>
          <w:sz w:val="26"/>
          <w:szCs w:val="26"/>
        </w:rPr>
        <w:t>/</w:t>
      </w:r>
      <w:r w:rsidRPr="00EB1FCD">
        <w:rPr>
          <w:rFonts w:eastAsia="標楷體" w:hAnsi="標楷體"/>
          <w:sz w:val="26"/>
          <w:szCs w:val="26"/>
        </w:rPr>
        <w:t>知名度、獨立之經銷網絡、技術或客戶服務等專業知識。</w:t>
      </w:r>
    </w:p>
    <w:p w:rsidR="00147E96" w:rsidRPr="00EB1FCD" w:rsidRDefault="006404A5" w:rsidP="008C6FC3">
      <w:pPr>
        <w:pStyle w:val="3"/>
        <w:numPr>
          <w:ilvl w:val="0"/>
          <w:numId w:val="86"/>
        </w:numPr>
        <w:spacing w:beforeLines="50" w:before="120" w:afterLines="50" w:after="120" w:line="360" w:lineRule="auto"/>
        <w:ind w:leftChars="100" w:left="720"/>
        <w:jc w:val="both"/>
        <w:rPr>
          <w:rFonts w:ascii="Times New Roman" w:eastAsia="標楷體" w:hAnsi="標楷體"/>
          <w:sz w:val="32"/>
        </w:rPr>
      </w:pPr>
      <w:r w:rsidRPr="00EB1FCD">
        <w:rPr>
          <w:rFonts w:ascii="Times New Roman" w:eastAsia="標楷體" w:hAnsi="標楷體"/>
          <w:sz w:val="32"/>
        </w:rPr>
        <w:t>服務提供者</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除製造商及</w:t>
      </w:r>
      <w:proofErr w:type="gramStart"/>
      <w:r w:rsidRPr="00EB1FCD">
        <w:rPr>
          <w:rFonts w:eastAsia="標楷體" w:hAnsi="標楷體"/>
          <w:sz w:val="26"/>
          <w:szCs w:val="26"/>
        </w:rPr>
        <w:t>銷售商外</w:t>
      </w:r>
      <w:proofErr w:type="gramEnd"/>
      <w:r w:rsidRPr="00EB1FCD">
        <w:rPr>
          <w:rFonts w:eastAsia="標楷體" w:hAnsi="標楷體"/>
          <w:sz w:val="26"/>
          <w:szCs w:val="26"/>
        </w:rPr>
        <w:t>，企業之經營型態尚包括提供服務予他人以獲取</w:t>
      </w:r>
      <w:r w:rsidRPr="00EB1FCD">
        <w:rPr>
          <w:rFonts w:eastAsia="標楷體" w:hAnsi="標楷體"/>
          <w:bCs/>
          <w:iCs/>
          <w:sz w:val="26"/>
          <w:szCs w:val="26"/>
        </w:rPr>
        <w:t>利益</w:t>
      </w:r>
      <w:r w:rsidRPr="00EB1FCD">
        <w:rPr>
          <w:rFonts w:eastAsia="標楷體" w:hAnsi="標楷體"/>
          <w:sz w:val="26"/>
          <w:szCs w:val="26"/>
        </w:rPr>
        <w:t>，故企業個體角色尚包括服務之提供者。服務提供者並無如製造商或</w:t>
      </w:r>
      <w:proofErr w:type="gramStart"/>
      <w:r w:rsidRPr="00EB1FCD">
        <w:rPr>
          <w:rFonts w:eastAsia="標楷體" w:hAnsi="標楷體"/>
          <w:sz w:val="26"/>
          <w:szCs w:val="26"/>
        </w:rPr>
        <w:t>銷售商般繁複</w:t>
      </w:r>
      <w:proofErr w:type="gramEnd"/>
      <w:r w:rsidRPr="00EB1FCD">
        <w:rPr>
          <w:rFonts w:eastAsia="標楷體" w:hAnsi="標楷體"/>
          <w:sz w:val="26"/>
          <w:szCs w:val="26"/>
        </w:rPr>
        <w:t>之分類。</w:t>
      </w:r>
    </w:p>
    <w:p w:rsidR="00147E96" w:rsidRPr="00EB1FCD" w:rsidRDefault="006404A5" w:rsidP="008C6FC3">
      <w:pPr>
        <w:pStyle w:val="3"/>
        <w:numPr>
          <w:ilvl w:val="0"/>
          <w:numId w:val="86"/>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lastRenderedPageBreak/>
        <w:t>企業定位</w:t>
      </w:r>
    </w:p>
    <w:p w:rsidR="00147E96" w:rsidRPr="00EB1FCD" w:rsidRDefault="006404A5" w:rsidP="008C6FC3">
      <w:pPr>
        <w:spacing w:beforeLines="100" w:before="24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依據</w:t>
      </w:r>
      <w:proofErr w:type="gramStart"/>
      <w:r w:rsidRPr="00EB1FCD">
        <w:rPr>
          <w:rFonts w:eastAsia="標楷體" w:hAnsi="標楷體"/>
          <w:sz w:val="26"/>
          <w:szCs w:val="26"/>
        </w:rPr>
        <w:t>上列</w:t>
      </w:r>
      <w:r w:rsidRPr="00EB1FCD">
        <w:rPr>
          <w:rFonts w:eastAsia="標楷體" w:hAnsi="標楷體" w:hint="eastAsia"/>
          <w:sz w:val="26"/>
          <w:szCs w:val="26"/>
        </w:rPr>
        <w:t>健誠國際</w:t>
      </w:r>
      <w:proofErr w:type="gramEnd"/>
      <w:r w:rsidRPr="00EB1FCD">
        <w:rPr>
          <w:rFonts w:eastAsia="標楷體" w:hAnsi="標楷體"/>
          <w:sz w:val="26"/>
          <w:szCs w:val="26"/>
        </w:rPr>
        <w:t>及各受控交易參與人之功能與風險分析，茲將該等之企業角色定位說明如下：</w:t>
      </w:r>
    </w:p>
    <w:p w:rsidR="00147E96" w:rsidRPr="00EB1FCD" w:rsidRDefault="000445FF" w:rsidP="008C6FC3">
      <w:pPr>
        <w:numPr>
          <w:ilvl w:val="0"/>
          <w:numId w:val="2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成運汽車</w:t>
      </w:r>
    </w:p>
    <w:p w:rsidR="00147E96" w:rsidRPr="00EB1FCD" w:rsidRDefault="006404A5" w:rsidP="008C6FC3">
      <w:pPr>
        <w:spacing w:beforeLines="50" w:before="120" w:afterLines="50" w:after="120" w:line="360" w:lineRule="auto"/>
        <w:ind w:leftChars="200" w:left="480" w:firstLineChars="200" w:firstLine="520"/>
        <w:jc w:val="both"/>
        <w:rPr>
          <w:rFonts w:eastAsia="標楷體"/>
          <w:color w:val="000000" w:themeColor="text1"/>
          <w:sz w:val="26"/>
          <w:szCs w:val="26"/>
        </w:rPr>
      </w:pPr>
      <w:r w:rsidRPr="00EB1FCD">
        <w:rPr>
          <w:rFonts w:eastAsia="標楷體" w:hAnsi="標楷體" w:hint="eastAsia"/>
          <w:color w:val="000000" w:themeColor="text1"/>
          <w:sz w:val="26"/>
          <w:szCs w:val="26"/>
        </w:rPr>
        <w:t>主要</w:t>
      </w:r>
      <w:r w:rsidRPr="00EB1FCD">
        <w:rPr>
          <w:rFonts w:eastAsia="標楷體" w:hAnsi="標楷體"/>
          <w:color w:val="000000" w:themeColor="text1"/>
          <w:sz w:val="26"/>
          <w:szCs w:val="26"/>
        </w:rPr>
        <w:t>業務</w:t>
      </w:r>
      <w:r w:rsidRPr="00EB1FCD">
        <w:rPr>
          <w:rFonts w:eastAsia="標楷體" w:hAnsi="標楷體" w:hint="eastAsia"/>
          <w:color w:val="000000" w:themeColor="text1"/>
          <w:sz w:val="26"/>
          <w:szCs w:val="26"/>
        </w:rPr>
        <w:t>活動為</w:t>
      </w:r>
      <w:r w:rsidRPr="00EB1FCD">
        <w:rPr>
          <w:rFonts w:eastAsia="標楷體" w:hAnsi="標楷體"/>
          <w:color w:val="000000" w:themeColor="text1"/>
          <w:sz w:val="26"/>
          <w:szCs w:val="26"/>
        </w:rPr>
        <w:t>研究匹配、生產組裝及出廠認證，其依客戶訂單購入零件組裝、製造巴士</w:t>
      </w:r>
      <w:r w:rsidRPr="00EB1FCD">
        <w:rPr>
          <w:rFonts w:eastAsia="標楷體" w:hAnsi="標楷體" w:hint="eastAsia"/>
          <w:color w:val="000000" w:themeColor="text1"/>
          <w:sz w:val="26"/>
          <w:szCs w:val="26"/>
        </w:rPr>
        <w:t>並銷售</w:t>
      </w:r>
      <w:r w:rsidRPr="00EB1FCD">
        <w:rPr>
          <w:rFonts w:eastAsia="標楷體" w:hAnsi="標楷體"/>
          <w:color w:val="000000" w:themeColor="text1"/>
          <w:sz w:val="26"/>
          <w:szCs w:val="26"/>
        </w:rPr>
        <w:t>，從事部分研發及組裝工作</w:t>
      </w:r>
      <w:r w:rsidRPr="00EB1FCD">
        <w:rPr>
          <w:rFonts w:eastAsia="標楷體" w:hAnsi="標楷體" w:hint="eastAsia"/>
          <w:color w:val="000000" w:themeColor="text1"/>
          <w:sz w:val="26"/>
          <w:szCs w:val="26"/>
        </w:rPr>
        <w:t>，產品僅銷售</w:t>
      </w:r>
      <w:proofErr w:type="gramStart"/>
      <w:r w:rsidRPr="00EB1FCD">
        <w:rPr>
          <w:rFonts w:eastAsia="標楷體" w:hAnsi="標楷體" w:hint="eastAsia"/>
          <w:color w:val="000000" w:themeColor="text1"/>
          <w:sz w:val="26"/>
          <w:szCs w:val="26"/>
        </w:rPr>
        <w:t>予健誠</w:t>
      </w:r>
      <w:proofErr w:type="gramEnd"/>
      <w:r w:rsidRPr="00EB1FCD">
        <w:rPr>
          <w:rFonts w:eastAsia="標楷體" w:hAnsi="標楷體" w:hint="eastAsia"/>
          <w:color w:val="000000" w:themeColor="text1"/>
          <w:sz w:val="26"/>
          <w:szCs w:val="26"/>
        </w:rPr>
        <w:t>國際，無執行策略性功能</w:t>
      </w:r>
      <w:r w:rsidRPr="00EB1FCD">
        <w:rPr>
          <w:rFonts w:eastAsia="標楷體" w:hAnsi="標楷體"/>
          <w:color w:val="000000" w:themeColor="text1"/>
          <w:sz w:val="26"/>
          <w:szCs w:val="26"/>
        </w:rPr>
        <w:t>，</w:t>
      </w:r>
      <w:r w:rsidRPr="00EB1FCD">
        <w:rPr>
          <w:rFonts w:eastAsia="標楷體" w:hAnsi="標楷體" w:hint="eastAsia"/>
          <w:color w:val="000000" w:themeColor="text1"/>
          <w:sz w:val="26"/>
          <w:szCs w:val="26"/>
        </w:rPr>
        <w:t>故</w:t>
      </w:r>
      <w:r w:rsidRPr="00EB1FCD">
        <w:rPr>
          <w:rFonts w:eastAsia="標楷體" w:hAnsi="標楷體"/>
          <w:color w:val="000000" w:themeColor="text1"/>
          <w:sz w:val="26"/>
          <w:szCs w:val="26"/>
        </w:rPr>
        <w:t>其企業</w:t>
      </w:r>
      <w:r w:rsidRPr="00EB1FCD">
        <w:rPr>
          <w:rFonts w:eastAsia="標楷體" w:hAnsi="標楷體" w:hint="eastAsia"/>
          <w:color w:val="000000" w:themeColor="text1"/>
          <w:sz w:val="26"/>
          <w:szCs w:val="26"/>
        </w:rPr>
        <w:t>特性</w:t>
      </w:r>
      <w:r w:rsidRPr="00EB1FCD">
        <w:rPr>
          <w:rFonts w:eastAsia="標楷體" w:hAnsi="標楷體"/>
          <w:color w:val="000000" w:themeColor="text1"/>
          <w:sz w:val="26"/>
          <w:szCs w:val="26"/>
        </w:rPr>
        <w:t>定位應</w:t>
      </w:r>
      <w:r w:rsidRPr="00EB1FCD">
        <w:rPr>
          <w:rFonts w:eastAsia="標楷體" w:hAnsi="標楷體" w:hint="eastAsia"/>
          <w:color w:val="000000" w:themeColor="text1"/>
          <w:sz w:val="26"/>
          <w:szCs w:val="26"/>
        </w:rPr>
        <w:t>屬</w:t>
      </w:r>
      <w:r w:rsidRPr="00EB1FCD">
        <w:rPr>
          <w:rFonts w:eastAsia="標楷體" w:hAnsi="標楷體"/>
          <w:color w:val="000000" w:themeColor="text1"/>
          <w:sz w:val="26"/>
          <w:szCs w:val="26"/>
        </w:rPr>
        <w:t>「限定範圍製造商」。</w:t>
      </w:r>
    </w:p>
    <w:p w:rsidR="00147E96" w:rsidRPr="00EB1FCD" w:rsidRDefault="000445FF" w:rsidP="008C6FC3">
      <w:pPr>
        <w:numPr>
          <w:ilvl w:val="0"/>
          <w:numId w:val="25"/>
        </w:numPr>
        <w:tabs>
          <w:tab w:val="left" w:pos="960"/>
          <w:tab w:val="left" w:pos="1134"/>
        </w:tabs>
        <w:spacing w:beforeLines="50" w:before="120" w:afterLines="50" w:after="120" w:line="360" w:lineRule="auto"/>
        <w:ind w:leftChars="200" w:left="962" w:hanging="482"/>
        <w:jc w:val="both"/>
        <w:rPr>
          <w:rFonts w:eastAsia="標楷體"/>
          <w:b/>
          <w:sz w:val="28"/>
          <w:szCs w:val="26"/>
        </w:rPr>
      </w:pPr>
      <w:proofErr w:type="gramStart"/>
      <w:r w:rsidRPr="00EB1FCD">
        <w:rPr>
          <w:rFonts w:eastAsia="標楷體" w:hAnsi="標楷體"/>
          <w:b/>
          <w:sz w:val="28"/>
          <w:szCs w:val="26"/>
        </w:rPr>
        <w:t>健誠國際</w:t>
      </w:r>
      <w:proofErr w:type="gramEnd"/>
    </w:p>
    <w:p w:rsidR="00147E96" w:rsidRPr="00EB1FCD" w:rsidRDefault="006404A5" w:rsidP="008C6FC3">
      <w:pPr>
        <w:spacing w:beforeLines="50" w:before="120" w:afterLines="50" w:after="120" w:line="360" w:lineRule="auto"/>
        <w:ind w:leftChars="200" w:left="480" w:firstLineChars="200" w:firstLine="520"/>
        <w:jc w:val="both"/>
        <w:rPr>
          <w:rFonts w:eastAsia="標楷體" w:hAnsi="標楷體"/>
          <w:color w:val="000000" w:themeColor="text1"/>
          <w:sz w:val="26"/>
          <w:szCs w:val="26"/>
        </w:rPr>
      </w:pPr>
      <w:r w:rsidRPr="00EB1FCD">
        <w:rPr>
          <w:rFonts w:eastAsia="標楷體" w:hAnsi="標楷體"/>
          <w:color w:val="000000" w:themeColor="text1"/>
          <w:sz w:val="26"/>
          <w:szCs w:val="26"/>
        </w:rPr>
        <w:t>主要</w:t>
      </w:r>
      <w:r w:rsidRPr="00EB1FCD">
        <w:rPr>
          <w:rFonts w:eastAsia="標楷體" w:hAnsi="標楷體" w:hint="eastAsia"/>
          <w:color w:val="000000" w:themeColor="text1"/>
          <w:sz w:val="26"/>
          <w:szCs w:val="26"/>
        </w:rPr>
        <w:t>營業活動</w:t>
      </w:r>
      <w:r w:rsidRPr="00EB1FCD">
        <w:rPr>
          <w:rFonts w:eastAsia="標楷體" w:hAnsi="標楷體"/>
          <w:color w:val="000000" w:themeColor="text1"/>
          <w:sz w:val="26"/>
          <w:szCs w:val="26"/>
        </w:rPr>
        <w:t>為</w:t>
      </w:r>
      <w:r w:rsidRPr="00EB1FCD">
        <w:rPr>
          <w:rFonts w:eastAsia="標楷體" w:hAnsi="標楷體" w:hint="eastAsia"/>
          <w:color w:val="000000" w:themeColor="text1"/>
          <w:sz w:val="26"/>
          <w:szCs w:val="26"/>
        </w:rPr>
        <w:t>經銷</w:t>
      </w:r>
      <w:r w:rsidRPr="00EB1FCD">
        <w:rPr>
          <w:rFonts w:eastAsia="標楷體" w:hAnsi="標楷體"/>
          <w:color w:val="000000" w:themeColor="text1"/>
          <w:sz w:val="26"/>
          <w:szCs w:val="26"/>
        </w:rPr>
        <w:t>巴士，需面對大眾市場承擔行銷決策及實際銷售之執行責任。製作廣告文宣、展開造勢活動、聘雇廣告專業人員以及發展策略性行銷計劃。並對產品進行驗收及改良等工作，擁有品牌並從事行銷，</w:t>
      </w:r>
      <w:r w:rsidRPr="00EB1FCD">
        <w:rPr>
          <w:rFonts w:eastAsia="標楷體" w:hAnsi="標楷體" w:hint="eastAsia"/>
          <w:color w:val="000000" w:themeColor="text1"/>
          <w:sz w:val="26"/>
          <w:szCs w:val="26"/>
        </w:rPr>
        <w:t>故</w:t>
      </w:r>
      <w:r w:rsidRPr="00EB1FCD">
        <w:rPr>
          <w:rFonts w:eastAsia="標楷體" w:hAnsi="標楷體"/>
          <w:color w:val="000000" w:themeColor="text1"/>
          <w:sz w:val="26"/>
          <w:szCs w:val="26"/>
        </w:rPr>
        <w:t>其企業</w:t>
      </w:r>
      <w:r w:rsidRPr="00EB1FCD">
        <w:rPr>
          <w:rFonts w:eastAsia="標楷體" w:hAnsi="標楷體" w:hint="eastAsia"/>
          <w:color w:val="000000" w:themeColor="text1"/>
          <w:sz w:val="26"/>
          <w:szCs w:val="26"/>
        </w:rPr>
        <w:t>特性</w:t>
      </w:r>
      <w:r w:rsidRPr="00EB1FCD">
        <w:rPr>
          <w:rFonts w:eastAsia="標楷體" w:hAnsi="標楷體"/>
          <w:color w:val="000000" w:themeColor="text1"/>
          <w:sz w:val="26"/>
          <w:szCs w:val="26"/>
        </w:rPr>
        <w:t>定位應</w:t>
      </w:r>
      <w:r w:rsidRPr="00EB1FCD">
        <w:rPr>
          <w:rFonts w:eastAsia="標楷體" w:hAnsi="標楷體" w:hint="eastAsia"/>
          <w:color w:val="000000" w:themeColor="text1"/>
          <w:sz w:val="26"/>
          <w:szCs w:val="26"/>
        </w:rPr>
        <w:t>屬</w:t>
      </w:r>
      <w:r w:rsidRPr="00EB1FCD">
        <w:rPr>
          <w:rFonts w:eastAsia="標楷體" w:hAnsi="標楷體"/>
          <w:color w:val="000000" w:themeColor="text1"/>
          <w:sz w:val="26"/>
          <w:szCs w:val="26"/>
        </w:rPr>
        <w:t>「行銷商兼配銷商」。</w:t>
      </w:r>
    </w:p>
    <w:p w:rsidR="00147E96" w:rsidRPr="00EB1FCD" w:rsidRDefault="000445FF" w:rsidP="008C6FC3">
      <w:pPr>
        <w:numPr>
          <w:ilvl w:val="0"/>
          <w:numId w:val="25"/>
        </w:numPr>
        <w:tabs>
          <w:tab w:val="left" w:pos="960"/>
          <w:tab w:val="left" w:pos="1134"/>
        </w:tabs>
        <w:spacing w:beforeLines="50" w:before="120" w:afterLines="50" w:after="120" w:line="360" w:lineRule="auto"/>
        <w:ind w:leftChars="200" w:left="962" w:hanging="482"/>
        <w:jc w:val="both"/>
        <w:rPr>
          <w:rFonts w:eastAsia="標楷體"/>
          <w:b/>
          <w:sz w:val="26"/>
          <w:szCs w:val="26"/>
        </w:rPr>
      </w:pPr>
      <w:r w:rsidRPr="00EB1FCD">
        <w:rPr>
          <w:rFonts w:eastAsia="標楷體" w:hint="eastAsia"/>
          <w:b/>
          <w:sz w:val="26"/>
          <w:szCs w:val="26"/>
        </w:rPr>
        <w:t>艾瑪車輛</w:t>
      </w:r>
    </w:p>
    <w:p w:rsidR="00147E96" w:rsidRPr="00EB1FCD" w:rsidRDefault="006404A5" w:rsidP="008C6FC3">
      <w:pPr>
        <w:spacing w:beforeLines="50" w:before="120" w:afterLines="50" w:after="120" w:line="360" w:lineRule="auto"/>
        <w:ind w:leftChars="200" w:left="480" w:firstLineChars="200" w:firstLine="520"/>
        <w:jc w:val="both"/>
        <w:rPr>
          <w:rFonts w:eastAsia="標楷體" w:hAnsi="標楷體"/>
          <w:color w:val="000000" w:themeColor="text1"/>
          <w:sz w:val="26"/>
          <w:szCs w:val="26"/>
        </w:rPr>
      </w:pPr>
      <w:r w:rsidRPr="00EB1FCD">
        <w:rPr>
          <w:rFonts w:eastAsia="標楷體" w:hAnsi="標楷體"/>
          <w:color w:val="000000" w:themeColor="text1"/>
          <w:sz w:val="26"/>
          <w:szCs w:val="26"/>
        </w:rPr>
        <w:t>主要</w:t>
      </w:r>
      <w:r w:rsidRPr="00EB1FCD">
        <w:rPr>
          <w:rFonts w:eastAsia="標楷體" w:hAnsi="標楷體" w:hint="eastAsia"/>
          <w:color w:val="000000" w:themeColor="text1"/>
          <w:sz w:val="26"/>
          <w:szCs w:val="26"/>
        </w:rPr>
        <w:t>營業活動</w:t>
      </w:r>
      <w:r w:rsidRPr="00EB1FCD">
        <w:rPr>
          <w:rFonts w:eastAsia="標楷體" w:hAnsi="標楷體"/>
          <w:color w:val="000000" w:themeColor="text1"/>
          <w:sz w:val="26"/>
          <w:szCs w:val="26"/>
        </w:rPr>
        <w:t>為</w:t>
      </w:r>
      <w:r w:rsidRPr="00EB1FCD">
        <w:rPr>
          <w:rFonts w:eastAsia="標楷體" w:hAnsi="標楷體" w:hint="eastAsia"/>
          <w:color w:val="000000" w:themeColor="text1"/>
          <w:sz w:val="26"/>
          <w:szCs w:val="26"/>
        </w:rPr>
        <w:t>經銷韓國原廠汽、機車維修零組件</w:t>
      </w:r>
      <w:r w:rsidRPr="00EB1FCD">
        <w:rPr>
          <w:rFonts w:eastAsia="標楷體" w:hAnsi="標楷體"/>
          <w:color w:val="000000" w:themeColor="text1"/>
          <w:sz w:val="26"/>
          <w:szCs w:val="26"/>
        </w:rPr>
        <w:t>，需面對大眾市場承擔行銷決策及實際銷售之執行責任。製作廣告文宣、展開造勢活動、聘雇廣告專業人員以及發展策略性行銷計劃。並對產品進行驗收及改良等工作，擁有品牌並從事行銷，</w:t>
      </w:r>
      <w:r w:rsidRPr="00EB1FCD">
        <w:rPr>
          <w:rFonts w:eastAsia="標楷體" w:hAnsi="標楷體" w:hint="eastAsia"/>
          <w:color w:val="000000" w:themeColor="text1"/>
          <w:sz w:val="26"/>
          <w:szCs w:val="26"/>
        </w:rPr>
        <w:t>故</w:t>
      </w:r>
      <w:r w:rsidRPr="00EB1FCD">
        <w:rPr>
          <w:rFonts w:eastAsia="標楷體" w:hAnsi="標楷體"/>
          <w:color w:val="000000" w:themeColor="text1"/>
          <w:sz w:val="26"/>
          <w:szCs w:val="26"/>
        </w:rPr>
        <w:t>其企業</w:t>
      </w:r>
      <w:r w:rsidRPr="00EB1FCD">
        <w:rPr>
          <w:rFonts w:eastAsia="標楷體" w:hAnsi="標楷體" w:hint="eastAsia"/>
          <w:color w:val="000000" w:themeColor="text1"/>
          <w:sz w:val="26"/>
          <w:szCs w:val="26"/>
        </w:rPr>
        <w:t>特性</w:t>
      </w:r>
      <w:r w:rsidRPr="00EB1FCD">
        <w:rPr>
          <w:rFonts w:eastAsia="標楷體" w:hAnsi="標楷體"/>
          <w:color w:val="000000" w:themeColor="text1"/>
          <w:sz w:val="26"/>
          <w:szCs w:val="26"/>
        </w:rPr>
        <w:t>定位應</w:t>
      </w:r>
      <w:r w:rsidRPr="00EB1FCD">
        <w:rPr>
          <w:rFonts w:eastAsia="標楷體" w:hAnsi="標楷體" w:hint="eastAsia"/>
          <w:color w:val="000000" w:themeColor="text1"/>
          <w:sz w:val="26"/>
          <w:szCs w:val="26"/>
        </w:rPr>
        <w:t>屬</w:t>
      </w:r>
      <w:r w:rsidRPr="00EB1FCD">
        <w:rPr>
          <w:rFonts w:eastAsia="標楷體" w:hAnsi="標楷體"/>
          <w:color w:val="000000" w:themeColor="text1"/>
          <w:sz w:val="26"/>
          <w:szCs w:val="26"/>
        </w:rPr>
        <w:t>「行銷商兼配銷商」。</w:t>
      </w:r>
    </w:p>
    <w:p w:rsidR="00955507" w:rsidRPr="00EB1FCD" w:rsidRDefault="00955507">
      <w:pPr>
        <w:widowControl/>
        <w:rPr>
          <w:rFonts w:eastAsia="標楷體"/>
        </w:rPr>
      </w:pPr>
      <w:r w:rsidRPr="00EB1FCD">
        <w:rPr>
          <w:rFonts w:eastAsia="標楷體"/>
        </w:rPr>
        <w:br w:type="page"/>
      </w:r>
    </w:p>
    <w:p w:rsidR="00100707" w:rsidRPr="00EB1FCD" w:rsidRDefault="00100707" w:rsidP="008C6FC3">
      <w:pPr>
        <w:spacing w:beforeLines="50" w:before="120" w:afterLines="50" w:after="120" w:line="360" w:lineRule="auto"/>
        <w:ind w:leftChars="200" w:left="480" w:firstLineChars="200" w:firstLine="480"/>
        <w:jc w:val="both"/>
        <w:rPr>
          <w:rFonts w:eastAsia="標楷體"/>
        </w:rPr>
        <w:sectPr w:rsidR="00100707" w:rsidRPr="00EB1FCD" w:rsidSect="00DD5AB2">
          <w:type w:val="oddPage"/>
          <w:pgSz w:w="11906" w:h="16838" w:code="9"/>
          <w:pgMar w:top="2160" w:right="1440" w:bottom="1814" w:left="1440" w:header="851" w:footer="567" w:gutter="567"/>
          <w:cols w:space="425"/>
          <w:docGrid w:linePitch="360"/>
        </w:sectPr>
      </w:pPr>
    </w:p>
    <w:p w:rsidR="00995F8B" w:rsidRPr="00EB1FCD" w:rsidRDefault="00A52F8C" w:rsidP="00995F8B">
      <w:pPr>
        <w:pStyle w:val="1"/>
        <w:numPr>
          <w:ilvl w:val="0"/>
          <w:numId w:val="0"/>
        </w:numPr>
        <w:spacing w:before="0" w:after="0" w:line="240" w:lineRule="auto"/>
        <w:jc w:val="right"/>
        <w:rPr>
          <w:rFonts w:ascii="Times New Roman" w:eastAsia="標楷體" w:hAnsi="Times New Roman"/>
          <w:noProof/>
          <w:sz w:val="48"/>
          <w:szCs w:val="48"/>
        </w:rPr>
      </w:pPr>
      <w:bookmarkStart w:id="52" w:name="_Toc253154513"/>
      <w:bookmarkStart w:id="53" w:name="_Toc253154581"/>
      <w:bookmarkStart w:id="54" w:name="_Toc272326012"/>
      <w:bookmarkStart w:id="55" w:name="_Toc272326640"/>
      <w:bookmarkStart w:id="56" w:name="_Toc272326819"/>
      <w:bookmarkStart w:id="57" w:name="_Toc275960652"/>
      <w:bookmarkStart w:id="58" w:name="_Toc460230994"/>
      <w:r>
        <w:rPr>
          <w:rFonts w:ascii="Times New Roman" w:eastAsia="標楷體" w:hAnsi="Times New Roman"/>
          <w:noProof/>
          <w:sz w:val="48"/>
          <w:szCs w:val="48"/>
        </w:rPr>
        <w:lastRenderedPageBreak/>
        <w:pict>
          <v:shape id="Text Box 115" o:spid="_x0000_s1097" type="#_x0000_t202" style="position:absolute;left:0;text-align:left;margin-left:367.1pt;margin-top:0;width:56.7pt;height:56.7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">
            <v:textbox>
              <w:txbxContent>
                <w:p w:rsidR="005B7320" w:rsidRPr="008C6F22" w:rsidRDefault="005B7320"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w:r>
      <w:bookmarkEnd w:id="52"/>
      <w:bookmarkEnd w:id="53"/>
      <w:bookmarkEnd w:id="54"/>
      <w:bookmarkEnd w:id="55"/>
      <w:bookmarkEnd w:id="56"/>
      <w:bookmarkEnd w:id="57"/>
      <w:bookmarkEnd w:id="58"/>
    </w:p>
    <w:p w:rsidR="00995F8B" w:rsidRPr="00EB1FCD" w:rsidRDefault="00995F8B" w:rsidP="00AB3B6F">
      <w:pPr>
        <w:pStyle w:val="1"/>
        <w:numPr>
          <w:ilvl w:val="0"/>
          <w:numId w:val="0"/>
        </w:numPr>
        <w:spacing w:before="0" w:after="0" w:line="240" w:lineRule="auto"/>
        <w:jc w:val="right"/>
        <w:rPr>
          <w:rFonts w:ascii="Times New Roman" w:eastAsia="標楷體" w:hAnsi="Times New Roman"/>
          <w:noProof/>
          <w:sz w:val="48"/>
          <w:szCs w:val="48"/>
        </w:rPr>
      </w:pPr>
    </w:p>
    <w:p w:rsidR="00567251" w:rsidRPr="00EB1FCD" w:rsidRDefault="006404A5" w:rsidP="00995F8B">
      <w:pPr>
        <w:pStyle w:val="1"/>
        <w:spacing w:before="100" w:beforeAutospacing="1" w:after="100" w:afterAutospacing="1" w:line="360" w:lineRule="auto"/>
        <w:ind w:left="0" w:firstLine="0"/>
        <w:jc w:val="right"/>
        <w:rPr>
          <w:rFonts w:ascii="Times New Roman" w:eastAsia="標楷體" w:hAnsi="Times New Roman"/>
          <w:sz w:val="56"/>
          <w:szCs w:val="56"/>
        </w:rPr>
      </w:pPr>
      <w:bookmarkStart w:id="59" w:name="_Toc460230995"/>
      <w:r w:rsidRPr="00EB1FCD">
        <w:rPr>
          <w:rFonts w:ascii="Times New Roman" w:eastAsia="標楷體" w:hAnsi="標楷體"/>
          <w:sz w:val="56"/>
          <w:szCs w:val="56"/>
        </w:rPr>
        <w:t>常規交易原則辦理之情形</w:t>
      </w:r>
      <w:bookmarkEnd w:id="59"/>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我國財政部參考</w:t>
      </w:r>
      <w:r w:rsidRPr="00EB1FCD">
        <w:rPr>
          <w:rFonts w:eastAsia="標楷體"/>
          <w:sz w:val="26"/>
          <w:szCs w:val="26"/>
        </w:rPr>
        <w:t>OECD</w:t>
      </w:r>
      <w:r w:rsidRPr="00EB1FCD">
        <w:rPr>
          <w:rFonts w:eastAsia="標楷體" w:hAnsi="標楷體"/>
          <w:sz w:val="26"/>
          <w:szCs w:val="26"/>
        </w:rPr>
        <w:t>指導準則及主要國家移轉訂價法規，訂定移轉訂價查核準則，規定營利事業於辦理所得稅結算申報及</w:t>
      </w:r>
      <w:proofErr w:type="gramStart"/>
      <w:r w:rsidRPr="00EB1FCD">
        <w:rPr>
          <w:rFonts w:eastAsia="標楷體" w:hAnsi="標楷體"/>
          <w:sz w:val="26"/>
          <w:szCs w:val="26"/>
        </w:rPr>
        <w:t>稽</w:t>
      </w:r>
      <w:proofErr w:type="gramEnd"/>
      <w:r w:rsidRPr="00EB1FCD">
        <w:rPr>
          <w:rFonts w:eastAsia="標楷體" w:hAnsi="標楷體"/>
          <w:sz w:val="26"/>
          <w:szCs w:val="26"/>
        </w:rPr>
        <w:t>徵機關進行不合常規移轉訂價查核時，</w:t>
      </w:r>
      <w:proofErr w:type="gramStart"/>
      <w:r w:rsidRPr="00EB1FCD">
        <w:rPr>
          <w:rFonts w:eastAsia="標楷體" w:hAnsi="標楷體"/>
          <w:sz w:val="26"/>
          <w:szCs w:val="26"/>
        </w:rPr>
        <w:t>均應依</w:t>
      </w:r>
      <w:proofErr w:type="gramEnd"/>
      <w:r w:rsidRPr="00EB1FCD">
        <w:rPr>
          <w:rFonts w:eastAsia="標楷體" w:hAnsi="標楷體"/>
          <w:sz w:val="26"/>
          <w:szCs w:val="26"/>
        </w:rPr>
        <w:t>本準則規定評估受控交易之結果是否符合常規。</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根據移轉訂價查核準則第</w:t>
      </w:r>
      <w:r w:rsidRPr="00EB1FCD">
        <w:rPr>
          <w:rFonts w:eastAsia="標楷體"/>
          <w:sz w:val="26"/>
          <w:szCs w:val="26"/>
        </w:rPr>
        <w:t>7</w:t>
      </w:r>
      <w:r w:rsidRPr="00EB1FCD">
        <w:rPr>
          <w:rFonts w:eastAsia="標楷體" w:hAnsi="標楷體"/>
          <w:sz w:val="26"/>
          <w:szCs w:val="26"/>
        </w:rPr>
        <w:t>條規定，營利事業與</w:t>
      </w:r>
      <w:proofErr w:type="gramStart"/>
      <w:r w:rsidRPr="00EB1FCD">
        <w:rPr>
          <w:rFonts w:eastAsia="標楷體" w:hAnsi="標楷體"/>
          <w:sz w:val="26"/>
          <w:szCs w:val="26"/>
        </w:rPr>
        <w:t>稽</w:t>
      </w:r>
      <w:proofErr w:type="gramEnd"/>
      <w:r w:rsidRPr="00EB1FCD">
        <w:rPr>
          <w:rFonts w:eastAsia="標楷體" w:hAnsi="標楷體"/>
          <w:sz w:val="26"/>
          <w:szCs w:val="26"/>
        </w:rPr>
        <w:t>徵機關評估受控交易之結果是否符合常規，或決定受控交易之常規交易結果時，依下列原則辦理：</w:t>
      </w:r>
    </w:p>
    <w:p w:rsidR="00147E96" w:rsidRPr="00EB1FCD" w:rsidRDefault="006404A5" w:rsidP="008C6FC3">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可比較原則</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非關係人於可比較情況下從事可比較未受控交易之結果為常規交易結果，並應以其評定受控交易之結果是否符合常規。</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依據可比較原則，為</w:t>
      </w:r>
      <w:proofErr w:type="gramStart"/>
      <w:r w:rsidRPr="00EB1FCD">
        <w:rPr>
          <w:rFonts w:eastAsia="標楷體" w:hAnsi="標楷體"/>
          <w:sz w:val="26"/>
          <w:szCs w:val="26"/>
        </w:rPr>
        <w:t>評定</w:t>
      </w:r>
      <w:r w:rsidRPr="00EB1FCD">
        <w:rPr>
          <w:rFonts w:eastAsia="標楷體" w:hAnsi="標楷體" w:hint="eastAsia"/>
          <w:sz w:val="26"/>
          <w:szCs w:val="26"/>
        </w:rPr>
        <w:t>健誠國際</w:t>
      </w:r>
      <w:proofErr w:type="gramEnd"/>
      <w:r w:rsidRPr="00EB1FCD">
        <w:rPr>
          <w:rFonts w:eastAsia="標楷體" w:hAnsi="標楷體"/>
          <w:sz w:val="26"/>
          <w:szCs w:val="26"/>
        </w:rPr>
        <w:t>受控交易與未受控交易之結果是否符合常規，首先須</w:t>
      </w:r>
      <w:proofErr w:type="gramStart"/>
      <w:r w:rsidRPr="00EB1FCD">
        <w:rPr>
          <w:rFonts w:eastAsia="標楷體" w:hAnsi="標楷體"/>
          <w:sz w:val="26"/>
          <w:szCs w:val="26"/>
        </w:rPr>
        <w:t>對</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受控交易之型態及數量有所瞭解，故本所</w:t>
      </w:r>
      <w:proofErr w:type="gramStart"/>
      <w:r w:rsidRPr="00EB1FCD">
        <w:rPr>
          <w:rFonts w:eastAsia="標楷體" w:hAnsi="標楷體"/>
          <w:sz w:val="26"/>
          <w:szCs w:val="26"/>
        </w:rPr>
        <w:t>與</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人員進行訪談，並從下列項目蒐集相關受控交易資訊：</w:t>
      </w:r>
    </w:p>
    <w:p w:rsidR="00147E96" w:rsidRPr="00EB1FCD" w:rsidRDefault="000445FF" w:rsidP="008C6FC3">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sidRPr="00EB1FCD">
        <w:rPr>
          <w:rFonts w:eastAsia="標楷體" w:hAnsi="標楷體"/>
          <w:b/>
          <w:sz w:val="28"/>
          <w:szCs w:val="26"/>
        </w:rPr>
        <w:t>公司綜</w:t>
      </w:r>
      <w:proofErr w:type="gramStart"/>
      <w:r w:rsidRPr="00EB1FCD">
        <w:rPr>
          <w:rFonts w:eastAsia="標楷體" w:hAnsi="標楷體"/>
          <w:b/>
          <w:sz w:val="28"/>
          <w:szCs w:val="26"/>
        </w:rPr>
        <w:t>覽</w:t>
      </w:r>
      <w:proofErr w:type="gramEnd"/>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proofErr w:type="gramStart"/>
      <w:r w:rsidRPr="00EB1FCD">
        <w:rPr>
          <w:rFonts w:eastAsia="標楷體" w:hAnsi="標楷體"/>
          <w:sz w:val="26"/>
          <w:szCs w:val="26"/>
        </w:rPr>
        <w:t>蒐集</w:t>
      </w:r>
      <w:r w:rsidRPr="00EB1FCD">
        <w:rPr>
          <w:rFonts w:eastAsia="標楷體" w:hAnsi="標楷體" w:hint="eastAsia"/>
          <w:sz w:val="26"/>
          <w:szCs w:val="26"/>
        </w:rPr>
        <w:t>健誠國際</w:t>
      </w:r>
      <w:proofErr w:type="gramEnd"/>
      <w:r w:rsidRPr="00EB1FCD">
        <w:rPr>
          <w:rFonts w:eastAsia="標楷體" w:hAnsi="標楷體"/>
          <w:sz w:val="26"/>
          <w:szCs w:val="26"/>
        </w:rPr>
        <w:t>之營業型態、歷史沿革及經營策略等相關資訊。本所於蒐集資料時，除</w:t>
      </w:r>
      <w:proofErr w:type="gramStart"/>
      <w:r w:rsidRPr="00EB1FCD">
        <w:rPr>
          <w:rFonts w:eastAsia="標楷體" w:hAnsi="標楷體"/>
          <w:sz w:val="26"/>
          <w:szCs w:val="26"/>
        </w:rPr>
        <w:t>蒐集</w:t>
      </w:r>
      <w:r w:rsidRPr="00EB1FCD">
        <w:rPr>
          <w:rFonts w:eastAsia="標楷體" w:hAnsi="標楷體" w:hint="eastAsia"/>
          <w:sz w:val="26"/>
          <w:szCs w:val="26"/>
        </w:rPr>
        <w:t>健誠國際</w:t>
      </w:r>
      <w:proofErr w:type="gramEnd"/>
      <w:r w:rsidRPr="00EB1FCD">
        <w:rPr>
          <w:rFonts w:eastAsia="標楷體" w:hAnsi="標楷體"/>
          <w:sz w:val="26"/>
          <w:szCs w:val="26"/>
        </w:rPr>
        <w:t>之資料，同時蒐集其關係企業之相關資訊，以對受控交易中各參與人執行之功能及承擔之風險進行分析。</w:t>
      </w:r>
    </w:p>
    <w:p w:rsidR="00147E96" w:rsidRPr="00EB1FCD" w:rsidRDefault="00147E96" w:rsidP="008C6FC3">
      <w:pPr>
        <w:spacing w:beforeLines="50" w:before="120" w:afterLines="50" w:after="120" w:line="360" w:lineRule="auto"/>
        <w:ind w:leftChars="200" w:left="480" w:firstLineChars="200" w:firstLine="520"/>
        <w:jc w:val="both"/>
        <w:rPr>
          <w:rFonts w:eastAsia="標楷體"/>
          <w:sz w:val="26"/>
          <w:szCs w:val="26"/>
        </w:rPr>
      </w:pPr>
    </w:p>
    <w:p w:rsidR="00147E96" w:rsidRPr="00EB1FCD" w:rsidRDefault="000445FF" w:rsidP="008C6FC3">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sidRPr="00EB1FCD">
        <w:rPr>
          <w:rFonts w:eastAsia="標楷體" w:hAnsi="標楷體"/>
          <w:b/>
          <w:sz w:val="28"/>
          <w:szCs w:val="26"/>
        </w:rPr>
        <w:lastRenderedPageBreak/>
        <w:t>財務及法務事項</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proofErr w:type="gramStart"/>
      <w:r w:rsidRPr="00EB1FCD">
        <w:rPr>
          <w:rFonts w:eastAsia="標楷體" w:hAnsi="標楷體"/>
          <w:sz w:val="26"/>
          <w:szCs w:val="26"/>
        </w:rPr>
        <w:t>包括</w:t>
      </w:r>
      <w:r w:rsidRPr="00EB1FCD">
        <w:rPr>
          <w:rFonts w:eastAsia="標楷體" w:hAnsi="標楷體" w:hint="eastAsia"/>
          <w:sz w:val="26"/>
          <w:szCs w:val="26"/>
        </w:rPr>
        <w:t>健誠國際</w:t>
      </w:r>
      <w:proofErr w:type="gramEnd"/>
      <w:r w:rsidRPr="00EB1FCD">
        <w:rPr>
          <w:rFonts w:eastAsia="標楷體" w:hAnsi="標楷體"/>
          <w:sz w:val="26"/>
          <w:szCs w:val="26"/>
        </w:rPr>
        <w:t>資本之來源、目前所採用移轉訂價之方式、與各關係企業間合約之管理情形、會計制度及方法、各部門收入及費用之分攤方法、預算編列、計價及催收程序、給予關係企業及非關係企業之付款條件及與各關係企業間之資金借貸情形。</w:t>
      </w:r>
    </w:p>
    <w:p w:rsidR="00147E96" w:rsidRPr="00EB1FCD" w:rsidRDefault="000445FF" w:rsidP="008C6FC3">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sidRPr="00EB1FCD">
        <w:rPr>
          <w:rFonts w:eastAsia="標楷體" w:hAnsi="標楷體"/>
          <w:b/>
          <w:sz w:val="28"/>
          <w:szCs w:val="26"/>
        </w:rPr>
        <w:t>市場行銷</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所處市場之特性、產品利基、配銷管道、產業概況、競爭者、市場佔有率、行銷策略、促銷活動、有無任何因行銷活動產生之無形資產，及若存有該類無形資產，其</w:t>
      </w:r>
      <w:proofErr w:type="gramStart"/>
      <w:r w:rsidRPr="00EB1FCD">
        <w:rPr>
          <w:rFonts w:eastAsia="標楷體" w:hAnsi="標楷體"/>
          <w:sz w:val="26"/>
          <w:szCs w:val="26"/>
        </w:rPr>
        <w:t>對</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營運之重要性。此外開發新顧客及保有舊客戶之方式也在詢問之列。</w:t>
      </w:r>
    </w:p>
    <w:p w:rsidR="00147E96" w:rsidRPr="00EB1FCD" w:rsidRDefault="000445FF" w:rsidP="008C6FC3">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sidRPr="00EB1FCD">
        <w:rPr>
          <w:rFonts w:eastAsia="標楷體" w:hAnsi="標楷體"/>
          <w:b/>
          <w:sz w:val="28"/>
          <w:szCs w:val="26"/>
        </w:rPr>
        <w:t>品管、專業技術及風險</w:t>
      </w:r>
    </w:p>
    <w:p w:rsidR="00147E96" w:rsidRPr="00EB1FCD" w:rsidRDefault="006404A5" w:rsidP="008C6FC3">
      <w:pPr>
        <w:spacing w:beforeLines="50" w:before="120" w:afterLines="50" w:after="120" w:line="360" w:lineRule="auto"/>
        <w:ind w:leftChars="200" w:left="480" w:firstLineChars="200" w:firstLine="520"/>
        <w:jc w:val="both"/>
        <w:rPr>
          <w:rFonts w:eastAsia="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有否接受來自關係企業提供之技術服務及酬勞，是否自擁或擁有來自關係企業任何技術性之無形資產，又是否本身從事任何產品研發設計，承擔產品保證責任。此外並</w:t>
      </w:r>
      <w:proofErr w:type="gramStart"/>
      <w:r w:rsidRPr="00EB1FCD">
        <w:rPr>
          <w:rFonts w:eastAsia="標楷體" w:hAnsi="標楷體"/>
          <w:sz w:val="26"/>
          <w:szCs w:val="26"/>
        </w:rPr>
        <w:t>考量</w:t>
      </w:r>
      <w:r w:rsidRPr="00EB1FCD">
        <w:rPr>
          <w:rFonts w:eastAsia="標楷體" w:hAnsi="標楷體" w:hint="eastAsia"/>
          <w:sz w:val="26"/>
          <w:szCs w:val="26"/>
        </w:rPr>
        <w:t>健誠國際</w:t>
      </w:r>
      <w:proofErr w:type="gramEnd"/>
      <w:r w:rsidRPr="00EB1FCD">
        <w:rPr>
          <w:rFonts w:eastAsia="標楷體" w:hAnsi="標楷體"/>
          <w:sz w:val="26"/>
          <w:szCs w:val="26"/>
        </w:rPr>
        <w:t>所承擔之外匯及信用等風險。</w:t>
      </w:r>
    </w:p>
    <w:p w:rsidR="00147E96" w:rsidRPr="00EB1FCD" w:rsidRDefault="000445FF" w:rsidP="008C6FC3">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proofErr w:type="gramStart"/>
      <w:r w:rsidRPr="00EB1FCD">
        <w:rPr>
          <w:rFonts w:eastAsia="標楷體" w:hAnsi="標楷體" w:hint="eastAsia"/>
          <w:b/>
          <w:sz w:val="28"/>
          <w:szCs w:val="26"/>
        </w:rPr>
        <w:t>健誠國際</w:t>
      </w:r>
      <w:proofErr w:type="gramEnd"/>
      <w:r w:rsidRPr="00EB1FCD">
        <w:rPr>
          <w:rFonts w:eastAsia="標楷體" w:hAnsi="標楷體"/>
          <w:b/>
          <w:sz w:val="28"/>
          <w:szCs w:val="26"/>
        </w:rPr>
        <w:t>與各關係企業間之關係圖。</w:t>
      </w:r>
    </w:p>
    <w:p w:rsidR="00147E96" w:rsidRPr="00EB1FCD" w:rsidRDefault="000445FF" w:rsidP="008C6FC3">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proofErr w:type="gramStart"/>
      <w:r w:rsidRPr="00EB1FCD">
        <w:rPr>
          <w:rFonts w:eastAsia="標楷體" w:hAnsi="標楷體" w:hint="eastAsia"/>
          <w:b/>
          <w:sz w:val="28"/>
          <w:szCs w:val="26"/>
        </w:rPr>
        <w:t>健誠國際</w:t>
      </w:r>
      <w:proofErr w:type="gramEnd"/>
      <w:r w:rsidRPr="00EB1FCD">
        <w:rPr>
          <w:rFonts w:eastAsia="標楷體" w:hAnsi="標楷體" w:hint="eastAsia"/>
          <w:b/>
          <w:sz w:val="28"/>
          <w:szCs w:val="26"/>
        </w:rPr>
        <w:t>與各關係企業間簽訂之合約。</w:t>
      </w:r>
    </w:p>
    <w:p w:rsidR="00147E96" w:rsidRPr="00EB1FCD" w:rsidRDefault="000445FF" w:rsidP="008C6FC3">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proofErr w:type="gramStart"/>
      <w:r w:rsidRPr="00EB1FCD">
        <w:rPr>
          <w:rFonts w:eastAsia="標楷體" w:hAnsi="標楷體" w:hint="eastAsia"/>
          <w:b/>
          <w:sz w:val="28"/>
          <w:szCs w:val="26"/>
        </w:rPr>
        <w:t>健誠國際</w:t>
      </w:r>
      <w:proofErr w:type="gramEnd"/>
      <w:r w:rsidR="00602F1B" w:rsidRPr="00EB1FCD">
        <w:rPr>
          <w:rFonts w:eastAsia="標楷體"/>
          <w:b/>
          <w:sz w:val="28"/>
          <w:szCs w:val="26"/>
        </w:rPr>
        <w:t>10</w:t>
      </w:r>
      <w:r w:rsidR="00602F1B">
        <w:rPr>
          <w:rFonts w:eastAsia="標楷體" w:hint="eastAsia"/>
          <w:b/>
          <w:sz w:val="28"/>
          <w:szCs w:val="26"/>
        </w:rPr>
        <w:t>3</w:t>
      </w:r>
      <w:r w:rsidRPr="00EB1FCD">
        <w:rPr>
          <w:rFonts w:eastAsia="標楷體" w:hAnsi="標楷體"/>
          <w:b/>
          <w:sz w:val="28"/>
          <w:szCs w:val="26"/>
        </w:rPr>
        <w:t>～</w:t>
      </w:r>
      <w:r w:rsidR="00602F1B" w:rsidRPr="00EB1FCD">
        <w:rPr>
          <w:rFonts w:eastAsia="標楷體"/>
          <w:b/>
          <w:sz w:val="28"/>
          <w:szCs w:val="26"/>
        </w:rPr>
        <w:t>10</w:t>
      </w:r>
      <w:r w:rsidR="00602F1B">
        <w:rPr>
          <w:rFonts w:eastAsia="標楷體" w:hint="eastAsia"/>
          <w:b/>
          <w:sz w:val="28"/>
          <w:szCs w:val="26"/>
        </w:rPr>
        <w:t>5</w:t>
      </w:r>
      <w:r w:rsidRPr="00EB1FCD">
        <w:rPr>
          <w:rFonts w:eastAsia="標楷體" w:hAnsi="標楷體"/>
          <w:b/>
          <w:sz w:val="28"/>
          <w:szCs w:val="26"/>
        </w:rPr>
        <w:t>年度之財務資料。</w:t>
      </w:r>
    </w:p>
    <w:p w:rsidR="00147E96" w:rsidRPr="00EB1FCD" w:rsidRDefault="000445FF" w:rsidP="008C6FC3">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proofErr w:type="gramStart"/>
      <w:r w:rsidRPr="00EB1FCD">
        <w:rPr>
          <w:rFonts w:eastAsia="標楷體" w:hAnsi="標楷體" w:hint="eastAsia"/>
          <w:b/>
          <w:sz w:val="28"/>
          <w:szCs w:val="26"/>
        </w:rPr>
        <w:t>健誠國際</w:t>
      </w:r>
      <w:proofErr w:type="gramEnd"/>
      <w:r w:rsidRPr="00EB1FCD">
        <w:rPr>
          <w:rFonts w:eastAsia="標楷體" w:hAnsi="標楷體"/>
          <w:b/>
          <w:sz w:val="28"/>
          <w:szCs w:val="26"/>
        </w:rPr>
        <w:t>所有行銷文宣及資料。</w:t>
      </w:r>
    </w:p>
    <w:p w:rsidR="00147E96" w:rsidRPr="00EB1FCD" w:rsidRDefault="000445FF" w:rsidP="008C6FC3">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proofErr w:type="gramStart"/>
      <w:r w:rsidRPr="00EB1FCD">
        <w:rPr>
          <w:rFonts w:eastAsia="標楷體" w:hAnsi="標楷體" w:hint="eastAsia"/>
          <w:b/>
          <w:sz w:val="28"/>
          <w:szCs w:val="26"/>
        </w:rPr>
        <w:t>健誠國際網站</w:t>
      </w:r>
      <w:proofErr w:type="gramEnd"/>
      <w:r w:rsidRPr="00EB1FCD">
        <w:rPr>
          <w:rFonts w:eastAsia="標楷體" w:hAnsi="標楷體"/>
          <w:b/>
          <w:sz w:val="28"/>
          <w:szCs w:val="26"/>
        </w:rPr>
        <w:t>(http://www.sincerebus.com.tw/)</w:t>
      </w:r>
    </w:p>
    <w:p w:rsidR="00147E96" w:rsidRPr="00EB1FCD" w:rsidRDefault="006404A5" w:rsidP="008C6FC3">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lastRenderedPageBreak/>
        <w:t>採用</w:t>
      </w:r>
      <w:proofErr w:type="gramStart"/>
      <w:r w:rsidRPr="00EB1FCD">
        <w:rPr>
          <w:rFonts w:ascii="Times New Roman" w:eastAsia="標楷體" w:hAnsi="標楷體"/>
          <w:sz w:val="36"/>
          <w:szCs w:val="40"/>
        </w:rPr>
        <w:t>最</w:t>
      </w:r>
      <w:proofErr w:type="gramEnd"/>
      <w:r w:rsidRPr="00EB1FCD">
        <w:rPr>
          <w:rFonts w:ascii="Times New Roman" w:eastAsia="標楷體" w:hAnsi="標楷體"/>
          <w:sz w:val="36"/>
          <w:szCs w:val="40"/>
        </w:rPr>
        <w:t>適常規交易方法</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proofErr w:type="gramStart"/>
      <w:r w:rsidRPr="00EB1FCD">
        <w:rPr>
          <w:rFonts w:eastAsia="標楷體" w:hAnsi="標楷體"/>
          <w:sz w:val="26"/>
          <w:szCs w:val="26"/>
        </w:rPr>
        <w:t>按受控</w:t>
      </w:r>
      <w:proofErr w:type="gramEnd"/>
      <w:r w:rsidRPr="00EB1FCD">
        <w:rPr>
          <w:rFonts w:eastAsia="標楷體" w:hAnsi="標楷體"/>
          <w:sz w:val="26"/>
          <w:szCs w:val="26"/>
        </w:rPr>
        <w:t>交易類型，依移轉訂價查核準則規定，採用</w:t>
      </w:r>
      <w:proofErr w:type="gramStart"/>
      <w:r w:rsidRPr="00EB1FCD">
        <w:rPr>
          <w:rFonts w:eastAsia="標楷體" w:hAnsi="標楷體"/>
          <w:sz w:val="26"/>
          <w:szCs w:val="26"/>
        </w:rPr>
        <w:t>最</w:t>
      </w:r>
      <w:proofErr w:type="gramEnd"/>
      <w:r w:rsidRPr="00EB1FCD">
        <w:rPr>
          <w:rFonts w:eastAsia="標楷體" w:hAnsi="標楷體"/>
          <w:sz w:val="26"/>
          <w:szCs w:val="26"/>
        </w:rPr>
        <w:t>適之常規交易方法，以決定其常規交易結果。</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proofErr w:type="gramStart"/>
      <w:r w:rsidRPr="00EB1FCD">
        <w:rPr>
          <w:rFonts w:eastAsia="標楷體" w:hAnsi="標楷體"/>
          <w:sz w:val="26"/>
          <w:szCs w:val="26"/>
        </w:rPr>
        <w:t>確認</w:t>
      </w:r>
      <w:r w:rsidRPr="00EB1FCD">
        <w:rPr>
          <w:rFonts w:eastAsia="標楷體" w:hAnsi="標楷體" w:hint="eastAsia"/>
          <w:sz w:val="26"/>
          <w:szCs w:val="26"/>
        </w:rPr>
        <w:t>健誠國際</w:t>
      </w:r>
      <w:proofErr w:type="gramEnd"/>
      <w:r w:rsidRPr="00EB1FCD">
        <w:rPr>
          <w:rFonts w:eastAsia="標楷體" w:hAnsi="標楷體"/>
          <w:sz w:val="26"/>
          <w:szCs w:val="26"/>
        </w:rPr>
        <w:t>之受控交易參與人所執行之功能及承擔之風險後，始能選出與其可資比較之對象。於選出可比較對象後，再來便須決定要適用何種方法，才能將受控交易與未受控交易加以比較，以決定受控交易之結果為符合常規交易之結果。依移轉訂價查核準則第</w:t>
      </w:r>
      <w:r w:rsidRPr="00EB1FCD">
        <w:rPr>
          <w:rFonts w:eastAsia="標楷體"/>
          <w:sz w:val="26"/>
          <w:szCs w:val="26"/>
        </w:rPr>
        <w:t>7</w:t>
      </w:r>
      <w:r w:rsidRPr="00EB1FCD">
        <w:rPr>
          <w:rFonts w:eastAsia="標楷體" w:hAnsi="標楷體"/>
          <w:sz w:val="26"/>
          <w:szCs w:val="26"/>
        </w:rPr>
        <w:t>條第</w:t>
      </w:r>
      <w:r w:rsidRPr="00EB1FCD">
        <w:rPr>
          <w:rFonts w:eastAsia="標楷體"/>
          <w:sz w:val="26"/>
          <w:szCs w:val="26"/>
        </w:rPr>
        <w:t>2</w:t>
      </w:r>
      <w:r w:rsidRPr="00EB1FCD">
        <w:rPr>
          <w:rFonts w:eastAsia="標楷體" w:hAnsi="標楷體"/>
          <w:sz w:val="26"/>
          <w:szCs w:val="26"/>
        </w:rPr>
        <w:t>款規定，所採用之</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w:t>
      </w:r>
      <w:proofErr w:type="gramStart"/>
      <w:r w:rsidRPr="00EB1FCD">
        <w:rPr>
          <w:rFonts w:eastAsia="標楷體" w:hAnsi="標楷體"/>
          <w:sz w:val="26"/>
          <w:szCs w:val="26"/>
        </w:rPr>
        <w:t>應按受控</w:t>
      </w:r>
      <w:proofErr w:type="gramEnd"/>
      <w:r w:rsidRPr="00EB1FCD">
        <w:rPr>
          <w:rFonts w:eastAsia="標楷體" w:hAnsi="標楷體"/>
          <w:sz w:val="26"/>
          <w:szCs w:val="26"/>
        </w:rPr>
        <w:t>交易之類型而定。</w:t>
      </w: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與各關係企業間之受控交易型態已於本報告第參章中做出分析。</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各種型態之受控交易所應適用之常規交易方法，移轉訂價查核準則於第</w:t>
      </w:r>
      <w:r w:rsidRPr="00EB1FCD">
        <w:rPr>
          <w:rFonts w:eastAsia="標楷體"/>
          <w:sz w:val="26"/>
          <w:szCs w:val="26"/>
        </w:rPr>
        <w:t>10</w:t>
      </w:r>
      <w:r w:rsidRPr="00EB1FCD">
        <w:rPr>
          <w:rFonts w:eastAsia="標楷體" w:hAnsi="標楷體"/>
          <w:sz w:val="26"/>
          <w:szCs w:val="26"/>
        </w:rPr>
        <w:t>條至第</w:t>
      </w:r>
      <w:r w:rsidRPr="00EB1FCD">
        <w:rPr>
          <w:rFonts w:eastAsia="標楷體"/>
          <w:sz w:val="26"/>
          <w:szCs w:val="26"/>
        </w:rPr>
        <w:t>13</w:t>
      </w:r>
      <w:r w:rsidRPr="00EB1FCD">
        <w:rPr>
          <w:rFonts w:eastAsia="標楷體" w:hAnsi="標楷體"/>
          <w:sz w:val="26"/>
          <w:szCs w:val="26"/>
        </w:rPr>
        <w:t>條有明確規定。本所遵循規定</w:t>
      </w:r>
      <w:proofErr w:type="gramStart"/>
      <w:r w:rsidRPr="00EB1FCD">
        <w:rPr>
          <w:rFonts w:eastAsia="標楷體" w:hAnsi="標楷體"/>
          <w:sz w:val="26"/>
          <w:szCs w:val="26"/>
        </w:rPr>
        <w:t>為</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與其關係企業間之受控交易選擇</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適常規交易方法，選擇之過程詳述於本報告第柒章。</w:t>
      </w:r>
    </w:p>
    <w:p w:rsidR="00147E96" w:rsidRPr="00EB1FCD" w:rsidRDefault="006404A5" w:rsidP="008C6FC3">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按個別交易評價</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根據移轉訂價查核準則第</w:t>
      </w:r>
      <w:r w:rsidRPr="00EB1FCD">
        <w:rPr>
          <w:rFonts w:eastAsia="標楷體"/>
          <w:sz w:val="26"/>
          <w:szCs w:val="26"/>
        </w:rPr>
        <w:t>7</w:t>
      </w:r>
      <w:r w:rsidRPr="00EB1FCD">
        <w:rPr>
          <w:rFonts w:eastAsia="標楷體" w:hAnsi="標楷體"/>
          <w:sz w:val="26"/>
          <w:szCs w:val="26"/>
        </w:rPr>
        <w:t>條第</w:t>
      </w:r>
      <w:r w:rsidRPr="00EB1FCD">
        <w:rPr>
          <w:rFonts w:eastAsia="標楷體"/>
          <w:sz w:val="26"/>
          <w:szCs w:val="26"/>
        </w:rPr>
        <w:t>3</w:t>
      </w:r>
      <w:r w:rsidRPr="00EB1FCD">
        <w:rPr>
          <w:rFonts w:eastAsia="標楷體" w:hAnsi="標楷體"/>
          <w:sz w:val="26"/>
          <w:szCs w:val="26"/>
        </w:rPr>
        <w:t>款規定應按個別交易評價，以個別交易為基礎，各自適用常規交易方法。但若個別</w:t>
      </w:r>
      <w:proofErr w:type="gramStart"/>
      <w:r w:rsidRPr="00EB1FCD">
        <w:rPr>
          <w:rFonts w:eastAsia="標楷體" w:hAnsi="標楷體"/>
          <w:sz w:val="26"/>
          <w:szCs w:val="26"/>
        </w:rPr>
        <w:t>交易間有關聯</w:t>
      </w:r>
      <w:proofErr w:type="gramEnd"/>
      <w:r w:rsidRPr="00EB1FCD">
        <w:rPr>
          <w:rFonts w:eastAsia="標楷體" w:hAnsi="標楷體"/>
          <w:sz w:val="26"/>
          <w:szCs w:val="26"/>
        </w:rPr>
        <w:t>性或連續性者，應合併相關交易適用常規交易方法，以決定其常規交易結果。</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本報告</w:t>
      </w:r>
      <w:proofErr w:type="gramStart"/>
      <w:r w:rsidRPr="00EB1FCD">
        <w:rPr>
          <w:rFonts w:eastAsia="標楷體" w:hAnsi="標楷體"/>
          <w:sz w:val="26"/>
          <w:szCs w:val="26"/>
        </w:rPr>
        <w:t>中</w:t>
      </w:r>
      <w:r w:rsidRPr="00EB1FCD">
        <w:rPr>
          <w:rFonts w:eastAsia="標楷體" w:hAnsi="標楷體" w:hint="eastAsia"/>
          <w:sz w:val="26"/>
          <w:szCs w:val="26"/>
        </w:rPr>
        <w:t>健誠國際</w:t>
      </w:r>
      <w:proofErr w:type="gramEnd"/>
      <w:r w:rsidRPr="00EB1FCD">
        <w:rPr>
          <w:rFonts w:eastAsia="標楷體" w:hAnsi="標楷體"/>
          <w:sz w:val="26"/>
          <w:szCs w:val="26"/>
        </w:rPr>
        <w:t>與關係企業之受控交易則按個別交易評價。</w:t>
      </w:r>
    </w:p>
    <w:p w:rsidR="00147E96" w:rsidRPr="00EB1FCD" w:rsidRDefault="006404A5" w:rsidP="008C6FC3">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使用交易當年度資料</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決定常規交易結果時，以營利事業從事受控交易當年度之資料及同一年度非關係人從事可比較未受控交易之資料為基礎。但有下列情形之</w:t>
      </w:r>
      <w:proofErr w:type="gramStart"/>
      <w:r w:rsidRPr="00EB1FCD">
        <w:rPr>
          <w:rFonts w:eastAsia="標楷體" w:hAnsi="標楷體"/>
          <w:sz w:val="26"/>
          <w:szCs w:val="26"/>
        </w:rPr>
        <w:t>一</w:t>
      </w:r>
      <w:proofErr w:type="gramEnd"/>
      <w:r w:rsidRPr="00EB1FCD">
        <w:rPr>
          <w:rFonts w:eastAsia="標楷體" w:hAnsi="標楷體"/>
          <w:sz w:val="26"/>
          <w:szCs w:val="26"/>
        </w:rPr>
        <w:t>者，得以涵蓋當年度及以前年度之連續多年度交易資料為基礎：</w:t>
      </w:r>
    </w:p>
    <w:p w:rsidR="00147E96" w:rsidRPr="00EB1FCD" w:rsidRDefault="006404A5" w:rsidP="008C6FC3">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EB1FCD">
        <w:rPr>
          <w:rFonts w:eastAsia="標楷體" w:hAnsi="標楷體"/>
          <w:sz w:val="26"/>
          <w:szCs w:val="26"/>
        </w:rPr>
        <w:lastRenderedPageBreak/>
        <w:t>營利事業所屬產業受商業循環影響。</w:t>
      </w:r>
    </w:p>
    <w:p w:rsidR="00147E96" w:rsidRPr="00EB1FCD" w:rsidRDefault="006404A5" w:rsidP="008C6FC3">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EB1FCD">
        <w:rPr>
          <w:rFonts w:eastAsia="標楷體" w:hAnsi="標楷體"/>
          <w:sz w:val="26"/>
          <w:szCs w:val="26"/>
        </w:rPr>
        <w:t>交易之有形資產、無形資產及服務受生命週期影響。</w:t>
      </w:r>
    </w:p>
    <w:p w:rsidR="00147E96" w:rsidRPr="00EB1FCD" w:rsidRDefault="006404A5" w:rsidP="008C6FC3">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EB1FCD">
        <w:rPr>
          <w:rFonts w:eastAsia="標楷體" w:hAnsi="標楷體"/>
          <w:sz w:val="26"/>
          <w:szCs w:val="26"/>
        </w:rPr>
        <w:t>營利事業採用市場占有率策略。</w:t>
      </w:r>
    </w:p>
    <w:p w:rsidR="00147E96" w:rsidRPr="00EB1FCD" w:rsidRDefault="006404A5" w:rsidP="008C6FC3">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EB1FCD">
        <w:rPr>
          <w:rFonts w:eastAsia="標楷體" w:hAnsi="標楷體"/>
          <w:sz w:val="26"/>
          <w:szCs w:val="26"/>
        </w:rPr>
        <w:t>採用以利潤為基礎之方法決定常規交易結果。</w:t>
      </w:r>
    </w:p>
    <w:p w:rsidR="00147E96" w:rsidRPr="00EB1FCD" w:rsidRDefault="006404A5" w:rsidP="008C6FC3">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EB1FCD">
        <w:rPr>
          <w:rFonts w:eastAsia="標楷體" w:hAnsi="標楷體"/>
          <w:sz w:val="26"/>
          <w:szCs w:val="26"/>
        </w:rPr>
        <w:t>其他經財政部核定之情形。</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如為營利事業於辦理交易當年度營利事業所得稅結算申報時未能取得之資料者，營利事業得以可比較未受控交易之連續前三年度平均數代替之；營利事業有上列規定情形之</w:t>
      </w:r>
      <w:proofErr w:type="gramStart"/>
      <w:r w:rsidRPr="00EB1FCD">
        <w:rPr>
          <w:rFonts w:eastAsia="標楷體" w:hAnsi="標楷體"/>
          <w:sz w:val="26"/>
          <w:szCs w:val="26"/>
        </w:rPr>
        <w:t>一</w:t>
      </w:r>
      <w:proofErr w:type="gramEnd"/>
      <w:r w:rsidRPr="00EB1FCD">
        <w:rPr>
          <w:rFonts w:eastAsia="標楷體" w:hAnsi="標楷體"/>
          <w:sz w:val="26"/>
          <w:szCs w:val="26"/>
        </w:rPr>
        <w:t>者，得以</w:t>
      </w:r>
      <w:proofErr w:type="gramStart"/>
      <w:r w:rsidRPr="00EB1FCD">
        <w:rPr>
          <w:rFonts w:eastAsia="標楷體" w:hAnsi="標楷體"/>
          <w:sz w:val="26"/>
          <w:szCs w:val="26"/>
        </w:rPr>
        <w:t>不</w:t>
      </w:r>
      <w:proofErr w:type="gramEnd"/>
      <w:r w:rsidRPr="00EB1FCD">
        <w:rPr>
          <w:rFonts w:eastAsia="標楷體" w:hAnsi="標楷體"/>
          <w:sz w:val="26"/>
          <w:szCs w:val="26"/>
        </w:rPr>
        <w:t>涵蓋當年度資料之連續多年度可比較未受控交易資料為基礎。</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由本報告第柒章得知，</w:t>
      </w:r>
      <w:proofErr w:type="gramStart"/>
      <w:r w:rsidRPr="00EB1FCD">
        <w:rPr>
          <w:rFonts w:eastAsia="標楷體" w:hAnsi="標楷體"/>
          <w:sz w:val="26"/>
          <w:szCs w:val="26"/>
        </w:rPr>
        <w:t>評估</w:t>
      </w:r>
      <w:r w:rsidRPr="00EB1FCD">
        <w:rPr>
          <w:rFonts w:eastAsia="標楷體" w:hAnsi="標楷體" w:hint="eastAsia"/>
          <w:sz w:val="26"/>
          <w:szCs w:val="26"/>
        </w:rPr>
        <w:t>健誠國際</w:t>
      </w:r>
      <w:proofErr w:type="gramEnd"/>
      <w:r w:rsidRPr="00EB1FCD">
        <w:rPr>
          <w:rFonts w:eastAsia="標楷體" w:hAnsi="標楷體"/>
          <w:sz w:val="26"/>
          <w:szCs w:val="26"/>
        </w:rPr>
        <w:t>各受控交易之方法為採用可比較利潤法。因以可比較利潤法評估時，符合上列</w:t>
      </w:r>
      <w:r w:rsidRPr="00EB1FCD">
        <w:rPr>
          <w:rFonts w:eastAsia="標楷體"/>
          <w:sz w:val="26"/>
          <w:szCs w:val="26"/>
        </w:rPr>
        <w:t>4</w:t>
      </w:r>
      <w:proofErr w:type="gramStart"/>
      <w:r w:rsidRPr="00EB1FCD">
        <w:rPr>
          <w:rFonts w:eastAsia="標楷體" w:hAnsi="標楷體"/>
          <w:sz w:val="26"/>
          <w:szCs w:val="26"/>
        </w:rPr>
        <w:t>）</w:t>
      </w:r>
      <w:proofErr w:type="gramEnd"/>
      <w:r w:rsidRPr="00EB1FCD">
        <w:rPr>
          <w:rFonts w:eastAsia="標楷體" w:hAnsi="標楷體"/>
          <w:sz w:val="26"/>
          <w:szCs w:val="26"/>
        </w:rPr>
        <w:t>中所述「採用以利潤為基礎之方法決定常規交易結果」，得以涵蓋當年度及以前年度之連續多年度交易資料為基礎情況，故本所以連續多年度交易資料為基礎。</w:t>
      </w:r>
    </w:p>
    <w:p w:rsidR="00147E96" w:rsidRPr="00EB1FCD" w:rsidRDefault="006404A5" w:rsidP="008C6FC3">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採用常規交易範圍</w:t>
      </w:r>
    </w:p>
    <w:p w:rsidR="00884EE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所稱常規交易範圍，指二個或二個以上之可比較未受控交易，適用相同之常規交易方法所產生常規交易結果之範圍。可比較未受控交易之資料如未</w:t>
      </w:r>
      <w:proofErr w:type="gramStart"/>
      <w:r w:rsidRPr="00EB1FCD">
        <w:rPr>
          <w:rFonts w:eastAsia="標楷體" w:hAnsi="標楷體"/>
          <w:sz w:val="26"/>
          <w:szCs w:val="26"/>
        </w:rPr>
        <w:t>臻</w:t>
      </w:r>
      <w:proofErr w:type="gramEnd"/>
      <w:r w:rsidRPr="00EB1FCD">
        <w:rPr>
          <w:rFonts w:eastAsia="標楷體" w:hAnsi="標楷體"/>
          <w:sz w:val="26"/>
          <w:szCs w:val="26"/>
        </w:rPr>
        <w:t>完整，致無法確認其與受控交易間之差異，或無法進行調整以消除該等差異對交易結果所產生之影響者，以可比較未受控交易結果之第二十五百分位數（即下四分位數）至第七十五百分位數（即上四分位數）之範圍為常規交易範圍。</w:t>
      </w:r>
    </w:p>
    <w:p w:rsidR="00884EE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若為依移轉訂價查核準則第</w:t>
      </w:r>
      <w:r w:rsidRPr="00EB1FCD">
        <w:rPr>
          <w:rFonts w:eastAsia="標楷體"/>
          <w:sz w:val="26"/>
          <w:szCs w:val="26"/>
        </w:rPr>
        <w:t>7</w:t>
      </w:r>
      <w:r w:rsidRPr="00EB1FCD">
        <w:rPr>
          <w:rFonts w:eastAsia="標楷體" w:hAnsi="標楷體"/>
          <w:sz w:val="26"/>
          <w:szCs w:val="26"/>
        </w:rPr>
        <w:t>條第</w:t>
      </w:r>
      <w:r w:rsidRPr="00EB1FCD">
        <w:rPr>
          <w:rFonts w:eastAsia="標楷體"/>
          <w:sz w:val="26"/>
          <w:szCs w:val="26"/>
        </w:rPr>
        <w:t>4</w:t>
      </w:r>
      <w:r w:rsidRPr="00EB1FCD">
        <w:rPr>
          <w:rFonts w:eastAsia="標楷體" w:hAnsi="標楷體"/>
          <w:sz w:val="26"/>
          <w:szCs w:val="26"/>
        </w:rPr>
        <w:t>款第</w:t>
      </w:r>
      <w:r w:rsidRPr="00EB1FCD">
        <w:rPr>
          <w:rFonts w:eastAsia="標楷體"/>
          <w:sz w:val="26"/>
          <w:szCs w:val="26"/>
        </w:rPr>
        <w:t>1</w:t>
      </w:r>
      <w:r w:rsidRPr="00EB1FCD">
        <w:rPr>
          <w:rFonts w:eastAsia="標楷體" w:hAnsi="標楷體"/>
          <w:sz w:val="26"/>
          <w:szCs w:val="26"/>
        </w:rPr>
        <w:t>目但書規定使用多年度資料者，以可比較未受控交易結果之多年度平均數產生常規交易範圍。受控交易</w:t>
      </w:r>
      <w:r w:rsidRPr="00EB1FCD">
        <w:rPr>
          <w:rFonts w:eastAsia="標楷體" w:hAnsi="標楷體"/>
          <w:sz w:val="26"/>
          <w:szCs w:val="26"/>
        </w:rPr>
        <w:lastRenderedPageBreak/>
        <w:t>之交易結果在常規交易範圍之內者，視為符合常規，無需進行調整；其在常規交易範圍之外者，按移轉訂價查核準則第</w:t>
      </w:r>
      <w:r w:rsidRPr="00EB1FCD">
        <w:rPr>
          <w:rFonts w:eastAsia="標楷體"/>
          <w:sz w:val="26"/>
          <w:szCs w:val="26"/>
        </w:rPr>
        <w:t>7</w:t>
      </w:r>
      <w:r w:rsidRPr="00EB1FCD">
        <w:rPr>
          <w:rFonts w:eastAsia="標楷體" w:hAnsi="標楷體"/>
          <w:sz w:val="26"/>
          <w:szCs w:val="26"/>
        </w:rPr>
        <w:t>條第</w:t>
      </w:r>
      <w:r w:rsidRPr="00EB1FCD">
        <w:rPr>
          <w:rFonts w:eastAsia="標楷體"/>
          <w:sz w:val="26"/>
          <w:szCs w:val="26"/>
        </w:rPr>
        <w:t>5</w:t>
      </w:r>
      <w:r w:rsidRPr="00EB1FCD">
        <w:rPr>
          <w:rFonts w:eastAsia="標楷體" w:hAnsi="標楷體"/>
          <w:sz w:val="26"/>
          <w:szCs w:val="26"/>
        </w:rPr>
        <w:t>款第</w:t>
      </w:r>
      <w:r w:rsidRPr="00EB1FCD">
        <w:rPr>
          <w:rFonts w:eastAsia="標楷體"/>
          <w:sz w:val="26"/>
          <w:szCs w:val="26"/>
        </w:rPr>
        <w:t>1</w:t>
      </w:r>
      <w:r w:rsidRPr="00EB1FCD">
        <w:rPr>
          <w:rFonts w:eastAsia="標楷體" w:hAnsi="標楷體"/>
          <w:sz w:val="26"/>
          <w:szCs w:val="26"/>
        </w:rPr>
        <w:t>目所有可比較未受控交易結果之中位數或第</w:t>
      </w:r>
      <w:r w:rsidRPr="00EB1FCD">
        <w:rPr>
          <w:rFonts w:eastAsia="標楷體"/>
          <w:sz w:val="26"/>
          <w:szCs w:val="26"/>
        </w:rPr>
        <w:t>2</w:t>
      </w:r>
      <w:r w:rsidRPr="00EB1FCD">
        <w:rPr>
          <w:rFonts w:eastAsia="標楷體" w:hAnsi="標楷體"/>
          <w:sz w:val="26"/>
          <w:szCs w:val="26"/>
        </w:rPr>
        <w:t>目所有多年度平均數之中位數調整受控交易之當年度交易結果。</w:t>
      </w:r>
    </w:p>
    <w:p w:rsidR="00147E96" w:rsidRPr="00EB1FCD" w:rsidRDefault="006404A5"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本報告常規交易範圍產生之過程，詳述於本報告第玖章。</w:t>
      </w:r>
    </w:p>
    <w:p w:rsidR="00147E96" w:rsidRPr="00EB1FCD" w:rsidRDefault="00603DA2" w:rsidP="008C6FC3">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分析虧損原因</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營利事業申報虧損，而其集團全球總利潤為正數者，應分析其虧損發生之原因及其與關係企業相互間之交易結果是否符合常規。</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proofErr w:type="gramStart"/>
      <w:r w:rsidRPr="00EB1FCD">
        <w:rPr>
          <w:rFonts w:eastAsia="標楷體" w:hAnsi="標楷體" w:hint="eastAsia"/>
          <w:sz w:val="26"/>
          <w:szCs w:val="26"/>
        </w:rPr>
        <w:t>健誠國際</w:t>
      </w:r>
      <w:proofErr w:type="gramEnd"/>
      <w:r w:rsidR="00602F1B" w:rsidRPr="00EB1FCD">
        <w:rPr>
          <w:rFonts w:eastAsia="標楷體"/>
          <w:sz w:val="26"/>
          <w:szCs w:val="26"/>
        </w:rPr>
        <w:t>10</w:t>
      </w:r>
      <w:r w:rsidR="00602F1B">
        <w:rPr>
          <w:rFonts w:eastAsia="標楷體" w:hint="eastAsia"/>
          <w:sz w:val="26"/>
          <w:szCs w:val="26"/>
        </w:rPr>
        <w:t>5</w:t>
      </w:r>
      <w:r w:rsidRPr="00EB1FCD">
        <w:rPr>
          <w:rFonts w:eastAsia="標楷體" w:hint="eastAsia"/>
          <w:sz w:val="26"/>
          <w:szCs w:val="26"/>
        </w:rPr>
        <w:t>會計</w:t>
      </w:r>
      <w:r w:rsidRPr="00EB1FCD">
        <w:rPr>
          <w:rFonts w:eastAsia="標楷體" w:hAnsi="標楷體"/>
          <w:sz w:val="26"/>
          <w:szCs w:val="26"/>
        </w:rPr>
        <w:t>年度並無虧損，</w:t>
      </w:r>
      <w:proofErr w:type="gramStart"/>
      <w:r w:rsidRPr="00EB1FCD">
        <w:rPr>
          <w:rFonts w:eastAsia="標楷體" w:hAnsi="標楷體"/>
          <w:sz w:val="26"/>
          <w:szCs w:val="26"/>
        </w:rPr>
        <w:t>故毋需</w:t>
      </w:r>
      <w:proofErr w:type="gramEnd"/>
      <w:r w:rsidRPr="00EB1FCD">
        <w:rPr>
          <w:rFonts w:eastAsia="標楷體" w:hAnsi="標楷體"/>
          <w:sz w:val="26"/>
          <w:szCs w:val="26"/>
        </w:rPr>
        <w:t>分析虧損原因。</w:t>
      </w:r>
    </w:p>
    <w:p w:rsidR="00147E96" w:rsidRPr="00EB1FCD" w:rsidRDefault="00603DA2" w:rsidP="008C6FC3">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收支分別評價</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受控交易之交易人一方對他方應收取之價款，與他方對一方應收取之價款，應按交易任一方分別列計收入與支出之交易價格評價。</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收支已分別評價，詳述於本報告第參章。</w:t>
      </w:r>
    </w:p>
    <w:p w:rsidR="00147E96" w:rsidRPr="00EB1FCD" w:rsidRDefault="00603DA2" w:rsidP="008C6FC3">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其他經財政部核定之常規交易原則</w:t>
      </w:r>
    </w:p>
    <w:p w:rsidR="00884EE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為因應國際間移轉訂價之發展，財政部得視需要，以行政命令方式核定增加其他常規交易原則，</w:t>
      </w:r>
      <w:proofErr w:type="gramStart"/>
      <w:r w:rsidRPr="00EB1FCD">
        <w:rPr>
          <w:rFonts w:eastAsia="標楷體" w:hAnsi="標楷體"/>
          <w:sz w:val="26"/>
          <w:szCs w:val="26"/>
        </w:rPr>
        <w:t>以供徵納</w:t>
      </w:r>
      <w:proofErr w:type="gramEnd"/>
      <w:r w:rsidRPr="00EB1FCD">
        <w:rPr>
          <w:rFonts w:eastAsia="標楷體" w:hAnsi="標楷體"/>
          <w:sz w:val="26"/>
          <w:szCs w:val="26"/>
        </w:rPr>
        <w:t>雙方共同遵循。</w:t>
      </w:r>
      <w:bookmarkStart w:id="60" w:name="_Toc137897621"/>
    </w:p>
    <w:p w:rsidR="00884EE6" w:rsidRPr="00EB1FCD" w:rsidRDefault="00884EE6" w:rsidP="008C6FC3">
      <w:pPr>
        <w:spacing w:beforeLines="50" w:before="120" w:afterLines="50" w:after="120" w:line="360" w:lineRule="auto"/>
        <w:ind w:firstLineChars="200" w:firstLine="520"/>
        <w:jc w:val="both"/>
        <w:rPr>
          <w:rFonts w:eastAsia="標楷體"/>
          <w:sz w:val="26"/>
          <w:szCs w:val="26"/>
        </w:rPr>
      </w:pPr>
    </w:p>
    <w:p w:rsidR="00884EE6" w:rsidRPr="00EB1FCD" w:rsidRDefault="00884EE6" w:rsidP="008C6FC3">
      <w:pPr>
        <w:spacing w:beforeLines="50" w:before="120" w:afterLines="50" w:after="120" w:line="360" w:lineRule="auto"/>
        <w:jc w:val="both"/>
        <w:rPr>
          <w:rFonts w:eastAsia="標楷體"/>
          <w:sz w:val="26"/>
          <w:szCs w:val="26"/>
        </w:rPr>
      </w:pPr>
    </w:p>
    <w:p w:rsidR="00147E96" w:rsidRPr="00EB1FCD" w:rsidRDefault="00147E96" w:rsidP="008C6FC3">
      <w:pPr>
        <w:spacing w:beforeLines="50" w:before="120" w:afterLines="50" w:after="120" w:line="360" w:lineRule="auto"/>
        <w:jc w:val="both"/>
        <w:rPr>
          <w:rFonts w:eastAsia="標楷體"/>
          <w:sz w:val="26"/>
          <w:szCs w:val="26"/>
        </w:rPr>
      </w:pPr>
    </w:p>
    <w:p w:rsidR="00147E96" w:rsidRPr="00EB1FCD" w:rsidRDefault="00147E96" w:rsidP="008C6FC3">
      <w:pPr>
        <w:spacing w:beforeLines="50" w:before="120" w:afterLines="50" w:after="120" w:line="360" w:lineRule="auto"/>
        <w:jc w:val="both"/>
        <w:rPr>
          <w:rFonts w:eastAsia="標楷體"/>
          <w:sz w:val="26"/>
          <w:szCs w:val="26"/>
        </w:rPr>
      </w:pPr>
    </w:p>
    <w:p w:rsidR="00147E96" w:rsidRPr="00EB1FCD" w:rsidRDefault="00147E96" w:rsidP="008C6FC3">
      <w:pPr>
        <w:spacing w:beforeLines="50" w:before="120" w:afterLines="50" w:after="120" w:line="360" w:lineRule="auto"/>
        <w:jc w:val="both"/>
        <w:rPr>
          <w:rFonts w:eastAsia="標楷體"/>
          <w:sz w:val="26"/>
          <w:szCs w:val="26"/>
        </w:rPr>
      </w:pPr>
    </w:p>
    <w:p w:rsidR="00653270" w:rsidRPr="00EB1FCD" w:rsidRDefault="00653270" w:rsidP="008C6FC3">
      <w:pPr>
        <w:spacing w:beforeLines="50" w:before="120" w:afterLines="50" w:after="120" w:line="360" w:lineRule="auto"/>
        <w:jc w:val="both"/>
        <w:rPr>
          <w:rFonts w:eastAsia="標楷體"/>
          <w:sz w:val="26"/>
          <w:szCs w:val="26"/>
        </w:rPr>
        <w:sectPr w:rsidR="00653270" w:rsidRPr="00EB1FCD" w:rsidSect="00DD5AB2">
          <w:type w:val="oddPage"/>
          <w:pgSz w:w="11906" w:h="16838" w:code="9"/>
          <w:pgMar w:top="2160" w:right="1440" w:bottom="1814" w:left="1440" w:header="851" w:footer="567" w:gutter="567"/>
          <w:cols w:space="425"/>
          <w:docGrid w:linePitch="360"/>
        </w:sectPr>
      </w:pPr>
    </w:p>
    <w:p w:rsidR="000314E8" w:rsidRPr="00EB1FCD" w:rsidRDefault="00A52F8C" w:rsidP="000314E8">
      <w:pPr>
        <w:pStyle w:val="1"/>
        <w:numPr>
          <w:ilvl w:val="0"/>
          <w:numId w:val="0"/>
        </w:numPr>
        <w:spacing w:before="0" w:after="0" w:line="240" w:lineRule="auto"/>
        <w:jc w:val="right"/>
        <w:rPr>
          <w:rFonts w:ascii="Times New Roman" w:eastAsia="標楷體" w:hAnsi="Times New Roman"/>
          <w:noProof/>
          <w:sz w:val="48"/>
          <w:szCs w:val="48"/>
        </w:rPr>
      </w:pPr>
      <w:bookmarkStart w:id="61" w:name="_Toc253154515"/>
      <w:bookmarkStart w:id="62" w:name="_Toc253154583"/>
      <w:bookmarkStart w:id="63" w:name="_Toc272326014"/>
      <w:bookmarkStart w:id="64" w:name="_Toc272326642"/>
      <w:bookmarkStart w:id="65" w:name="_Toc272326821"/>
      <w:bookmarkStart w:id="66" w:name="_Toc275960654"/>
      <w:bookmarkStart w:id="67" w:name="_Toc460230996"/>
      <w:r>
        <w:rPr>
          <w:rFonts w:ascii="Times New Roman" w:eastAsia="標楷體" w:hAnsi="Times New Roman"/>
          <w:noProof/>
          <w:sz w:val="48"/>
          <w:szCs w:val="48"/>
        </w:rPr>
        <w:lastRenderedPageBreak/>
        <w:pict>
          <v:shape id="Text Box 116" o:spid="_x0000_s1098" type="#_x0000_t202" style="position:absolute;left:0;text-align:left;margin-left:367.8pt;margin-top:0;width:56.7pt;height:56.7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L2b6vSkCAABaBAAADgAAAAAAAAAAAAAAAAAuAgAAZHJzL2Uy&#10;b0RvYy54bWxQSwECLQAUAAYACAAAACEAs40IE94AAAAIAQAADwAAAAAAAAAAAAAAAACDBAAAZHJz&#10;L2Rvd25yZXYueG1sUEsFBgAAAAAEAAQA8wAAAI4FAAAAAA==&#10;">
            <v:textbox>
              <w:txbxContent>
                <w:p w:rsidR="005B7320" w:rsidRPr="005F6F74" w:rsidRDefault="005B7320"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w:r>
      <w:bookmarkEnd w:id="61"/>
      <w:bookmarkEnd w:id="62"/>
      <w:bookmarkEnd w:id="63"/>
      <w:bookmarkEnd w:id="64"/>
      <w:bookmarkEnd w:id="65"/>
      <w:bookmarkEnd w:id="66"/>
      <w:bookmarkEnd w:id="67"/>
    </w:p>
    <w:p w:rsidR="000314E8" w:rsidRPr="00EB1FCD" w:rsidRDefault="000314E8" w:rsidP="005F6F74">
      <w:pPr>
        <w:pStyle w:val="1"/>
        <w:numPr>
          <w:ilvl w:val="0"/>
          <w:numId w:val="0"/>
        </w:numPr>
        <w:spacing w:before="0" w:after="0" w:line="240" w:lineRule="auto"/>
        <w:jc w:val="right"/>
        <w:rPr>
          <w:rFonts w:ascii="Times New Roman" w:eastAsia="標楷體" w:hAnsi="Times New Roman"/>
          <w:noProof/>
          <w:sz w:val="48"/>
          <w:szCs w:val="48"/>
        </w:rPr>
      </w:pPr>
    </w:p>
    <w:p w:rsidR="00567251" w:rsidRPr="00EB1FCD" w:rsidRDefault="00603DA2" w:rsidP="000314E8">
      <w:pPr>
        <w:pStyle w:val="1"/>
        <w:spacing w:before="100" w:beforeAutospacing="1" w:after="100" w:afterAutospacing="1" w:line="360" w:lineRule="auto"/>
        <w:ind w:left="0" w:firstLine="0"/>
        <w:jc w:val="right"/>
        <w:rPr>
          <w:rFonts w:ascii="Times New Roman" w:eastAsia="標楷體" w:hAnsi="Times New Roman"/>
          <w:sz w:val="56"/>
          <w:szCs w:val="56"/>
        </w:rPr>
      </w:pPr>
      <w:bookmarkStart w:id="68" w:name="_Toc460230997"/>
      <w:r w:rsidRPr="00EB1FCD">
        <w:rPr>
          <w:rFonts w:ascii="Times New Roman" w:eastAsia="標楷體" w:hAnsi="標楷體"/>
          <w:sz w:val="56"/>
          <w:szCs w:val="56"/>
        </w:rPr>
        <w:t>可比較對象之選擇要件</w:t>
      </w:r>
      <w:bookmarkEnd w:id="60"/>
      <w:bookmarkEnd w:id="68"/>
    </w:p>
    <w:p w:rsidR="00603DA2"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影響企業訂定交易價格之因素繁多，價格之高低與交易相對人扮演之角色（即所執行之功能）及所承擔之風險息息相關。但除功能及風險之考量外，影響價格或利潤之因素還有其他，移轉訂價查核準則第</w:t>
      </w:r>
      <w:r w:rsidRPr="00EB1FCD">
        <w:rPr>
          <w:rFonts w:eastAsia="標楷體"/>
          <w:sz w:val="26"/>
          <w:szCs w:val="26"/>
        </w:rPr>
        <w:t>8</w:t>
      </w:r>
      <w:r w:rsidRPr="00EB1FCD">
        <w:rPr>
          <w:rFonts w:eastAsia="標楷體" w:hAnsi="標楷體"/>
          <w:sz w:val="26"/>
          <w:szCs w:val="26"/>
        </w:rPr>
        <w:t>條共列出七項要件，規定於決定受控交易與未受控交易之可比較程度時，應基於此七項要件做比較。</w:t>
      </w:r>
    </w:p>
    <w:p w:rsidR="00884EE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所謂「可比較程度」，為非關係企業間交易（即「未受控交易」）與關係企業間交易（即「受控交易」）之相似程度。</w:t>
      </w:r>
    </w:p>
    <w:p w:rsidR="00884EE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本所遵循移轉訂價查核準則第</w:t>
      </w:r>
      <w:r w:rsidRPr="00EB1FCD">
        <w:rPr>
          <w:rFonts w:eastAsia="標楷體"/>
          <w:sz w:val="26"/>
          <w:szCs w:val="26"/>
        </w:rPr>
        <w:t>8</w:t>
      </w:r>
      <w:r w:rsidRPr="00EB1FCD">
        <w:rPr>
          <w:rFonts w:eastAsia="標楷體" w:hAnsi="標楷體"/>
          <w:sz w:val="26"/>
          <w:szCs w:val="26"/>
        </w:rPr>
        <w:t>條列舉之影響價格或利潤因素，作為選擇可比較對象之依據。</w:t>
      </w:r>
    </w:p>
    <w:p w:rsidR="00147E96" w:rsidRPr="00EB1FCD" w:rsidRDefault="00603DA2" w:rsidP="008C6FC3">
      <w:pPr>
        <w:pStyle w:val="2"/>
        <w:spacing w:beforeLines="150" w:before="360" w:afterLines="50" w:after="120" w:line="360" w:lineRule="auto"/>
        <w:rPr>
          <w:rFonts w:ascii="Times New Roman" w:eastAsia="標楷體" w:hAnsi="Times New Roman"/>
          <w:sz w:val="32"/>
          <w:szCs w:val="32"/>
        </w:rPr>
      </w:pPr>
      <w:r w:rsidRPr="00EB1FCD">
        <w:rPr>
          <w:rFonts w:ascii="Times New Roman" w:eastAsia="標楷體" w:hAnsi="標楷體"/>
          <w:sz w:val="32"/>
          <w:szCs w:val="32"/>
        </w:rPr>
        <w:t>一、交易標的資產或服務之特性</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移轉訂價查核準則第</w:t>
      </w:r>
      <w:r w:rsidRPr="00EB1FCD">
        <w:rPr>
          <w:rFonts w:eastAsia="標楷體"/>
          <w:sz w:val="26"/>
          <w:szCs w:val="26"/>
        </w:rPr>
        <w:t>5</w:t>
      </w:r>
      <w:r w:rsidRPr="00EB1FCD">
        <w:rPr>
          <w:rFonts w:eastAsia="標楷體" w:hAnsi="標楷體"/>
          <w:sz w:val="26"/>
          <w:szCs w:val="26"/>
        </w:rPr>
        <w:t>條規定受控交易應按條文列舉之七種類型加以分類，是故除特殊交易可向財政部申請核定為特殊交易類型外，一般性交易應依資產或服務之特性區分為有形資產之移轉、有形資產之使用、無形資產之移轉、無形資產之使用、服務之提供或資金之使用等交易類型。</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因各種交易類型適用之常規交易方法不同，必先確認受控交易與未受控交易為同一類型，如此運用相同常規交易方法評估交易結果才有意義。移轉訂價查核準則第</w:t>
      </w:r>
      <w:r w:rsidRPr="00EB1FCD">
        <w:rPr>
          <w:rFonts w:eastAsia="標楷體"/>
          <w:sz w:val="26"/>
          <w:szCs w:val="26"/>
        </w:rPr>
        <w:t>9</w:t>
      </w:r>
      <w:r w:rsidRPr="00EB1FCD">
        <w:rPr>
          <w:rFonts w:eastAsia="標楷體" w:hAnsi="標楷體"/>
          <w:sz w:val="26"/>
          <w:szCs w:val="26"/>
        </w:rPr>
        <w:t>條規定，採用</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適常規交易方法時，應依受控交易之交易類型，受控交易及未受控交易間之可比較程度，以及所蒐集資料與假設之品</w:t>
      </w:r>
      <w:r w:rsidRPr="00EB1FCD">
        <w:rPr>
          <w:rFonts w:eastAsia="標楷體" w:hAnsi="標楷體"/>
          <w:sz w:val="26"/>
          <w:szCs w:val="26"/>
        </w:rPr>
        <w:lastRenderedPageBreak/>
        <w:t>質，分別適用移轉訂價查核準則第</w:t>
      </w:r>
      <w:r w:rsidRPr="00EB1FCD">
        <w:rPr>
          <w:rFonts w:eastAsia="標楷體"/>
          <w:sz w:val="26"/>
          <w:szCs w:val="26"/>
        </w:rPr>
        <w:t>10</w:t>
      </w:r>
      <w:r w:rsidRPr="00EB1FCD">
        <w:rPr>
          <w:rFonts w:eastAsia="標楷體" w:hAnsi="標楷體"/>
          <w:sz w:val="26"/>
          <w:szCs w:val="26"/>
        </w:rPr>
        <w:t>條至第</w:t>
      </w:r>
      <w:r w:rsidRPr="00EB1FCD">
        <w:rPr>
          <w:rFonts w:eastAsia="標楷體"/>
          <w:sz w:val="26"/>
          <w:szCs w:val="26"/>
        </w:rPr>
        <w:t>13</w:t>
      </w:r>
      <w:r w:rsidRPr="00EB1FCD">
        <w:rPr>
          <w:rFonts w:eastAsia="標楷體" w:hAnsi="標楷體"/>
          <w:sz w:val="26"/>
          <w:szCs w:val="26"/>
        </w:rPr>
        <w:t>條規定，決定</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各常規交易方法對於可比較對象之可比較程度各有特別考量，各該考量因素分別列舉於移轉訂價查核準則第</w:t>
      </w:r>
      <w:r w:rsidRPr="00EB1FCD">
        <w:rPr>
          <w:rFonts w:eastAsia="標楷體"/>
          <w:sz w:val="26"/>
          <w:szCs w:val="26"/>
        </w:rPr>
        <w:t>14</w:t>
      </w:r>
      <w:r w:rsidRPr="00EB1FCD">
        <w:rPr>
          <w:rFonts w:eastAsia="標楷體" w:hAnsi="標楷體"/>
          <w:sz w:val="26"/>
          <w:szCs w:val="26"/>
        </w:rPr>
        <w:t>條至</w:t>
      </w:r>
      <w:r w:rsidRPr="00EB1FCD">
        <w:rPr>
          <w:rFonts w:eastAsia="標楷體"/>
          <w:sz w:val="26"/>
          <w:szCs w:val="26"/>
        </w:rPr>
        <w:t>19</w:t>
      </w:r>
      <w:r w:rsidRPr="00EB1FCD">
        <w:rPr>
          <w:rFonts w:eastAsia="標楷體" w:hAnsi="標楷體"/>
          <w:sz w:val="26"/>
          <w:szCs w:val="26"/>
        </w:rPr>
        <w:t>條之條文中。各常規交易方法以其特有考量因素評估未受控交易及受控交易，兩者相似程度越高，則未受控交易越適於比較。</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本所除遵循移轉訂價查核準則第</w:t>
      </w:r>
      <w:r w:rsidRPr="00EB1FCD">
        <w:rPr>
          <w:rFonts w:eastAsia="標楷體"/>
          <w:sz w:val="26"/>
          <w:szCs w:val="26"/>
        </w:rPr>
        <w:t>8</w:t>
      </w:r>
      <w:r w:rsidRPr="00EB1FCD">
        <w:rPr>
          <w:rFonts w:eastAsia="標楷體" w:hAnsi="標楷體"/>
          <w:sz w:val="26"/>
          <w:szCs w:val="26"/>
        </w:rPr>
        <w:t>條規定之要件選擇可比較對象外，並</w:t>
      </w:r>
      <w:proofErr w:type="gramStart"/>
      <w:r w:rsidRPr="00EB1FCD">
        <w:rPr>
          <w:rFonts w:eastAsia="標楷體" w:hAnsi="標楷體"/>
          <w:sz w:val="26"/>
          <w:szCs w:val="26"/>
        </w:rPr>
        <w:t>將</w:t>
      </w:r>
      <w:r w:rsidRPr="00EB1FCD">
        <w:rPr>
          <w:rFonts w:eastAsia="標楷體" w:hAnsi="標楷體" w:hint="eastAsia"/>
          <w:sz w:val="26"/>
          <w:szCs w:val="26"/>
        </w:rPr>
        <w:t>健誠國際</w:t>
      </w:r>
      <w:proofErr w:type="gramEnd"/>
      <w:r w:rsidRPr="00EB1FCD">
        <w:rPr>
          <w:rFonts w:eastAsia="標楷體" w:hAnsi="標楷體"/>
          <w:sz w:val="26"/>
          <w:szCs w:val="26"/>
        </w:rPr>
        <w:t>交易類型適用常規交易方法考量之特別因素納入評估。</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proofErr w:type="gramStart"/>
      <w:r w:rsidRPr="00EB1FCD">
        <w:rPr>
          <w:rFonts w:eastAsia="標楷體" w:hAnsi="標楷體"/>
          <w:sz w:val="26"/>
          <w:szCs w:val="26"/>
        </w:rPr>
        <w:t>為</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之受控交易選擇</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適常規交易方法之過程，詳述於本報告第柒章。</w:t>
      </w:r>
    </w:p>
    <w:p w:rsidR="00147E96" w:rsidRPr="00EB1FCD" w:rsidRDefault="00603DA2" w:rsidP="008C6FC3">
      <w:pPr>
        <w:pStyle w:val="2"/>
        <w:spacing w:beforeLines="150" w:before="360" w:afterLines="50" w:after="120" w:line="360" w:lineRule="auto"/>
        <w:rPr>
          <w:rFonts w:ascii="Times New Roman" w:eastAsia="標楷體" w:hAnsi="Times New Roman"/>
          <w:sz w:val="32"/>
          <w:szCs w:val="32"/>
        </w:rPr>
      </w:pPr>
      <w:r w:rsidRPr="00EB1FCD">
        <w:rPr>
          <w:rFonts w:ascii="Times New Roman" w:eastAsia="標楷體" w:hAnsi="標楷體"/>
          <w:sz w:val="32"/>
          <w:szCs w:val="32"/>
        </w:rPr>
        <w:t>二、執行之功能</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移轉訂價查核準則第</w:t>
      </w:r>
      <w:r w:rsidRPr="00EB1FCD">
        <w:rPr>
          <w:rFonts w:eastAsia="標楷體"/>
          <w:sz w:val="26"/>
          <w:szCs w:val="26"/>
        </w:rPr>
        <w:t>8</w:t>
      </w:r>
      <w:r w:rsidRPr="00EB1FCD">
        <w:rPr>
          <w:rFonts w:eastAsia="標楷體" w:hAnsi="標楷體"/>
          <w:sz w:val="26"/>
          <w:szCs w:val="26"/>
        </w:rPr>
        <w:t>條第</w:t>
      </w:r>
      <w:r w:rsidRPr="00EB1FCD">
        <w:rPr>
          <w:rFonts w:eastAsia="標楷體"/>
          <w:sz w:val="26"/>
          <w:szCs w:val="26"/>
        </w:rPr>
        <w:t>1</w:t>
      </w:r>
      <w:r w:rsidRPr="00EB1FCD">
        <w:rPr>
          <w:rFonts w:eastAsia="標楷體" w:hAnsi="標楷體"/>
          <w:sz w:val="26"/>
          <w:szCs w:val="26"/>
        </w:rPr>
        <w:t>項第</w:t>
      </w:r>
      <w:r w:rsidRPr="00EB1FCD">
        <w:rPr>
          <w:rFonts w:eastAsia="標楷體"/>
          <w:sz w:val="26"/>
          <w:szCs w:val="26"/>
        </w:rPr>
        <w:t>2</w:t>
      </w:r>
      <w:r w:rsidRPr="00EB1FCD">
        <w:rPr>
          <w:rFonts w:eastAsia="標楷體" w:hAnsi="標楷體"/>
          <w:sz w:val="26"/>
          <w:szCs w:val="26"/>
        </w:rPr>
        <w:t>款將營利事業執行之功能分為七類。本報告第肆章已依移轉訂價查核準則規定，</w:t>
      </w:r>
      <w:proofErr w:type="gramStart"/>
      <w:r w:rsidRPr="00EB1FCD">
        <w:rPr>
          <w:rFonts w:eastAsia="標楷體" w:hAnsi="標楷體"/>
          <w:sz w:val="26"/>
          <w:szCs w:val="26"/>
        </w:rPr>
        <w:t>對</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及與其受控交易參與人執行之功能進行分析。</w:t>
      </w:r>
    </w:p>
    <w:p w:rsidR="00147E96" w:rsidRPr="00EB1FCD" w:rsidRDefault="00603DA2" w:rsidP="008C6FC3">
      <w:pPr>
        <w:pStyle w:val="2"/>
        <w:spacing w:beforeLines="150" w:before="360" w:afterLines="50" w:after="120" w:line="360" w:lineRule="auto"/>
        <w:rPr>
          <w:rFonts w:ascii="Times New Roman" w:eastAsia="標楷體" w:hAnsi="Times New Roman"/>
          <w:sz w:val="32"/>
          <w:szCs w:val="32"/>
        </w:rPr>
      </w:pPr>
      <w:r w:rsidRPr="00EB1FCD">
        <w:rPr>
          <w:rFonts w:ascii="Times New Roman" w:eastAsia="標楷體" w:hAnsi="標楷體"/>
          <w:sz w:val="32"/>
          <w:szCs w:val="32"/>
        </w:rPr>
        <w:t>三、契約條款</w:t>
      </w:r>
    </w:p>
    <w:p w:rsidR="00603DA2" w:rsidRPr="00EB1FCD" w:rsidRDefault="00603DA2" w:rsidP="00793294">
      <w:pPr>
        <w:spacing w:before="50" w:after="50" w:line="360" w:lineRule="auto"/>
        <w:ind w:firstLineChars="200" w:firstLine="520"/>
        <w:jc w:val="both"/>
        <w:rPr>
          <w:rFonts w:eastAsia="標楷體"/>
          <w:sz w:val="26"/>
          <w:szCs w:val="26"/>
        </w:rPr>
      </w:pPr>
      <w:r w:rsidRPr="00EB1FCD">
        <w:rPr>
          <w:rFonts w:eastAsia="標楷體" w:hAnsi="標楷體"/>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603DA2" w:rsidRPr="00EB1FCD" w:rsidRDefault="00603DA2" w:rsidP="00793294">
      <w:pPr>
        <w:spacing w:before="50" w:after="50" w:line="360" w:lineRule="auto"/>
        <w:ind w:firstLineChars="200" w:firstLine="520"/>
        <w:jc w:val="both"/>
        <w:rPr>
          <w:rFonts w:eastAsia="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與關係企業所簽訂之契約條款詳述於本報告第參章。</w:t>
      </w:r>
    </w:p>
    <w:p w:rsidR="00567251" w:rsidRPr="00EB1FCD" w:rsidRDefault="00603DA2" w:rsidP="00DD0452">
      <w:pPr>
        <w:pStyle w:val="2"/>
        <w:spacing w:before="100" w:beforeAutospacing="1" w:after="100" w:afterAutospacing="1" w:line="360" w:lineRule="auto"/>
        <w:rPr>
          <w:rFonts w:ascii="Times New Roman" w:eastAsia="標楷體" w:hAnsi="Times New Roman"/>
          <w:sz w:val="32"/>
          <w:szCs w:val="32"/>
        </w:rPr>
      </w:pPr>
      <w:r w:rsidRPr="00EB1FCD">
        <w:rPr>
          <w:rFonts w:ascii="Times New Roman" w:eastAsia="標楷體" w:hAnsi="標楷體"/>
          <w:sz w:val="32"/>
          <w:szCs w:val="32"/>
        </w:rPr>
        <w:t>四、承擔之風險</w:t>
      </w:r>
    </w:p>
    <w:p w:rsidR="00603DA2"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移轉訂價查核準則第</w:t>
      </w:r>
      <w:r w:rsidRPr="00EB1FCD">
        <w:rPr>
          <w:rFonts w:eastAsia="標楷體"/>
          <w:sz w:val="26"/>
          <w:szCs w:val="26"/>
        </w:rPr>
        <w:t>8</w:t>
      </w:r>
      <w:r w:rsidRPr="00EB1FCD">
        <w:rPr>
          <w:rFonts w:eastAsia="標楷體" w:hAnsi="標楷體"/>
          <w:sz w:val="26"/>
          <w:szCs w:val="26"/>
        </w:rPr>
        <w:t>條第</w:t>
      </w:r>
      <w:r w:rsidRPr="00EB1FCD">
        <w:rPr>
          <w:rFonts w:eastAsia="標楷體"/>
          <w:sz w:val="26"/>
          <w:szCs w:val="26"/>
        </w:rPr>
        <w:t>1</w:t>
      </w:r>
      <w:r w:rsidRPr="00EB1FCD">
        <w:rPr>
          <w:rFonts w:eastAsia="標楷體" w:hAnsi="標楷體"/>
          <w:sz w:val="26"/>
          <w:szCs w:val="26"/>
        </w:rPr>
        <w:t>項第</w:t>
      </w:r>
      <w:r w:rsidRPr="00EB1FCD">
        <w:rPr>
          <w:rFonts w:eastAsia="標楷體"/>
          <w:sz w:val="26"/>
          <w:szCs w:val="26"/>
        </w:rPr>
        <w:t>4</w:t>
      </w:r>
      <w:r w:rsidRPr="00EB1FCD">
        <w:rPr>
          <w:rFonts w:eastAsia="標楷體" w:hAnsi="標楷體"/>
          <w:sz w:val="26"/>
          <w:szCs w:val="26"/>
        </w:rPr>
        <w:t>款將營利事業承擔之風險分為五類。</w:t>
      </w:r>
      <w:r w:rsidRPr="00EB1FCD">
        <w:rPr>
          <w:rFonts w:eastAsia="標楷體" w:hAnsi="標楷體"/>
          <w:sz w:val="26"/>
          <w:szCs w:val="26"/>
        </w:rPr>
        <w:lastRenderedPageBreak/>
        <w:t>本報告第肆章已依移轉訂價查核準則規定，</w:t>
      </w:r>
      <w:proofErr w:type="gramStart"/>
      <w:r w:rsidRPr="00EB1FCD">
        <w:rPr>
          <w:rFonts w:eastAsia="標楷體" w:hAnsi="標楷體"/>
          <w:sz w:val="26"/>
          <w:szCs w:val="26"/>
        </w:rPr>
        <w:t>對</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與其受控交易參與人承擔之風險進行分析。</w:t>
      </w:r>
    </w:p>
    <w:p w:rsidR="00567251" w:rsidRPr="00EB1FCD" w:rsidRDefault="00603DA2" w:rsidP="008C6FC3">
      <w:pPr>
        <w:pStyle w:val="2"/>
        <w:keepNext w:val="0"/>
        <w:spacing w:beforeLines="150" w:before="360" w:afterLines="50" w:after="120" w:line="360" w:lineRule="auto"/>
        <w:rPr>
          <w:rFonts w:ascii="Times New Roman" w:eastAsia="標楷體" w:hAnsi="Times New Roman"/>
          <w:sz w:val="32"/>
          <w:szCs w:val="32"/>
        </w:rPr>
      </w:pPr>
      <w:r w:rsidRPr="00EB1FCD">
        <w:rPr>
          <w:rFonts w:ascii="Times New Roman" w:eastAsia="標楷體" w:hAnsi="標楷體"/>
          <w:sz w:val="32"/>
          <w:szCs w:val="32"/>
        </w:rPr>
        <w:t>五、經濟及市場情況</w:t>
      </w:r>
    </w:p>
    <w:p w:rsidR="00884EE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884EE6" w:rsidRPr="00EB1FCD" w:rsidRDefault="00603DA2" w:rsidP="008C6FC3">
      <w:pPr>
        <w:spacing w:beforeLines="50" w:before="120" w:afterLines="50" w:after="120" w:line="360" w:lineRule="auto"/>
        <w:ind w:firstLineChars="200" w:firstLine="520"/>
        <w:jc w:val="both"/>
        <w:rPr>
          <w:rFonts w:eastAsia="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所處產業經濟及市場情況已詳述於本報告第貳章。本所</w:t>
      </w:r>
      <w:proofErr w:type="gramStart"/>
      <w:r w:rsidRPr="00EB1FCD">
        <w:rPr>
          <w:rFonts w:eastAsia="標楷體" w:hAnsi="標楷體"/>
          <w:sz w:val="26"/>
          <w:szCs w:val="26"/>
        </w:rPr>
        <w:t>找尋</w:t>
      </w:r>
      <w:r w:rsidRPr="00EB1FCD">
        <w:rPr>
          <w:rFonts w:eastAsia="標楷體" w:hAnsi="標楷體" w:hint="eastAsia"/>
          <w:sz w:val="26"/>
          <w:szCs w:val="26"/>
        </w:rPr>
        <w:t>健誠國際</w:t>
      </w:r>
      <w:proofErr w:type="gramEnd"/>
      <w:r w:rsidRPr="00EB1FCD">
        <w:rPr>
          <w:rFonts w:eastAsia="標楷體" w:hAnsi="標楷體"/>
          <w:sz w:val="26"/>
          <w:szCs w:val="26"/>
        </w:rPr>
        <w:t>可比較對象時，盡可能選取與其位於相同地理位置區塊、市場大小、市場競爭程度相似者作為可比較對象。</w:t>
      </w:r>
    </w:p>
    <w:p w:rsidR="00147E96" w:rsidRPr="00EB1FCD" w:rsidRDefault="00603DA2" w:rsidP="008C6FC3">
      <w:pPr>
        <w:pStyle w:val="2"/>
        <w:spacing w:beforeLines="150" w:before="360" w:afterLines="50" w:after="120" w:line="360" w:lineRule="auto"/>
        <w:rPr>
          <w:rFonts w:ascii="Times New Roman" w:eastAsia="標楷體" w:hAnsi="Times New Roman"/>
          <w:sz w:val="32"/>
          <w:szCs w:val="32"/>
        </w:rPr>
      </w:pPr>
      <w:r w:rsidRPr="00EB1FCD">
        <w:rPr>
          <w:rFonts w:ascii="Times New Roman" w:eastAsia="標楷體" w:hAnsi="標楷體"/>
          <w:sz w:val="32"/>
          <w:szCs w:val="32"/>
        </w:rPr>
        <w:t>六、商業策略</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商業策略亦可影響企業之移轉訂價政策，其包括</w:t>
      </w:r>
      <w:r w:rsidRPr="00EB1FCD">
        <w:rPr>
          <w:rFonts w:eastAsia="標楷體"/>
          <w:sz w:val="26"/>
          <w:szCs w:val="26"/>
        </w:rPr>
        <w:t>1</w:t>
      </w:r>
      <w:proofErr w:type="gramStart"/>
      <w:r w:rsidRPr="00EB1FCD">
        <w:rPr>
          <w:rFonts w:eastAsia="標楷體" w:hAnsi="標楷體"/>
          <w:sz w:val="26"/>
          <w:szCs w:val="26"/>
        </w:rPr>
        <w:t>）</w:t>
      </w:r>
      <w:proofErr w:type="gramEnd"/>
      <w:r w:rsidRPr="00EB1FCD">
        <w:rPr>
          <w:rFonts w:eastAsia="標楷體" w:hAnsi="標楷體"/>
          <w:sz w:val="26"/>
          <w:szCs w:val="26"/>
        </w:rPr>
        <w:t>創新及產品開發策略、</w:t>
      </w:r>
      <w:r w:rsidRPr="00EB1FCD">
        <w:rPr>
          <w:rFonts w:eastAsia="標楷體"/>
          <w:sz w:val="26"/>
          <w:szCs w:val="26"/>
        </w:rPr>
        <w:t>2</w:t>
      </w:r>
      <w:proofErr w:type="gramStart"/>
      <w:r w:rsidRPr="00EB1FCD">
        <w:rPr>
          <w:rFonts w:eastAsia="標楷體" w:hAnsi="標楷體"/>
          <w:sz w:val="26"/>
          <w:szCs w:val="26"/>
        </w:rPr>
        <w:t>）</w:t>
      </w:r>
      <w:proofErr w:type="gramEnd"/>
      <w:r w:rsidRPr="00EB1FCD">
        <w:rPr>
          <w:rFonts w:eastAsia="標楷體" w:hAnsi="標楷體"/>
          <w:sz w:val="26"/>
          <w:szCs w:val="26"/>
        </w:rPr>
        <w:t>避險策略與</w:t>
      </w:r>
      <w:r w:rsidRPr="00EB1FCD">
        <w:rPr>
          <w:rFonts w:eastAsia="標楷體"/>
          <w:sz w:val="26"/>
          <w:szCs w:val="26"/>
        </w:rPr>
        <w:t>3</w:t>
      </w:r>
      <w:proofErr w:type="gramStart"/>
      <w:r w:rsidRPr="00EB1FCD">
        <w:rPr>
          <w:rFonts w:eastAsia="標楷體" w:hAnsi="標楷體"/>
          <w:sz w:val="26"/>
          <w:szCs w:val="26"/>
        </w:rPr>
        <w:t>）</w:t>
      </w:r>
      <w:proofErr w:type="gramEnd"/>
      <w:r w:rsidRPr="00EB1FCD">
        <w:rPr>
          <w:rFonts w:eastAsia="標楷體" w:hAnsi="標楷體"/>
          <w:sz w:val="26"/>
          <w:szCs w:val="26"/>
        </w:rPr>
        <w:t>市場占有率策略等。例如其中企業為搶奪市場佔有率，而採用「市場滲透計畫」，短期內以低於類似產品售價之價格銷售產品，此時其售價會落於常規交易結果之外，故此交易結果則須消除商業策略之差異後才行比較。</w:t>
      </w:r>
    </w:p>
    <w:p w:rsidR="00603DA2" w:rsidRPr="00EB1FCD" w:rsidRDefault="00603DA2" w:rsidP="00793294">
      <w:pPr>
        <w:snapToGrid w:val="0"/>
        <w:spacing w:before="50" w:after="50" w:line="360" w:lineRule="auto"/>
        <w:ind w:firstLineChars="200" w:firstLine="520"/>
        <w:jc w:val="both"/>
        <w:rPr>
          <w:rFonts w:eastAsia="標楷體"/>
          <w:color w:val="000000"/>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並</w:t>
      </w:r>
      <w:r w:rsidRPr="00EB1FCD">
        <w:rPr>
          <w:rFonts w:eastAsia="標楷體" w:hAnsi="標楷體"/>
          <w:color w:val="000000"/>
          <w:sz w:val="26"/>
          <w:szCs w:val="26"/>
        </w:rPr>
        <w:t>未採取特別之商業策略，故不受此項因素影響。</w:t>
      </w:r>
    </w:p>
    <w:p w:rsidR="0044220E" w:rsidRPr="00EB1FCD" w:rsidRDefault="00603DA2" w:rsidP="008C6FC3">
      <w:pPr>
        <w:pStyle w:val="2"/>
        <w:spacing w:beforeLines="150" w:before="360" w:afterLines="50" w:after="120" w:line="360" w:lineRule="auto"/>
        <w:rPr>
          <w:rFonts w:ascii="Times New Roman" w:eastAsia="標楷體" w:hAnsi="Times New Roman"/>
          <w:sz w:val="32"/>
          <w:szCs w:val="32"/>
        </w:rPr>
      </w:pPr>
      <w:bookmarkStart w:id="69" w:name="_Toc157536047"/>
      <w:bookmarkStart w:id="70" w:name="_Toc160252620"/>
      <w:bookmarkStart w:id="71" w:name="_Toc168286668"/>
      <w:bookmarkStart w:id="72" w:name="_Toc185159952"/>
      <w:r w:rsidRPr="00EB1FCD">
        <w:rPr>
          <w:rFonts w:ascii="Times New Roman" w:eastAsia="標楷體" w:hAnsi="標楷體"/>
          <w:sz w:val="32"/>
          <w:szCs w:val="32"/>
        </w:rPr>
        <w:t>七、其他影響可比較程度之因素</w:t>
      </w:r>
      <w:bookmarkEnd w:id="69"/>
      <w:bookmarkEnd w:id="70"/>
      <w:bookmarkEnd w:id="71"/>
      <w:bookmarkEnd w:id="72"/>
    </w:p>
    <w:p w:rsidR="00955507" w:rsidRPr="00EB1FCD" w:rsidRDefault="00603DA2" w:rsidP="00793294">
      <w:pPr>
        <w:snapToGrid w:val="0"/>
        <w:spacing w:before="120" w:after="120" w:line="360" w:lineRule="auto"/>
        <w:ind w:firstLineChars="200" w:firstLine="520"/>
        <w:jc w:val="both"/>
        <w:rPr>
          <w:rFonts w:eastAsia="標楷體" w:hAnsi="標楷體"/>
          <w:color w:val="000000"/>
          <w:sz w:val="26"/>
          <w:szCs w:val="26"/>
        </w:rPr>
      </w:pPr>
      <w:r w:rsidRPr="00EB1FCD">
        <w:rPr>
          <w:rFonts w:eastAsia="標楷體" w:hAnsi="標楷體"/>
          <w:sz w:val="26"/>
          <w:szCs w:val="26"/>
        </w:rPr>
        <w:t>經</w:t>
      </w:r>
      <w:proofErr w:type="gramStart"/>
      <w:r w:rsidRPr="00EB1FCD">
        <w:rPr>
          <w:rFonts w:eastAsia="標楷體" w:hAnsi="標楷體"/>
          <w:sz w:val="26"/>
          <w:szCs w:val="26"/>
        </w:rPr>
        <w:t>分析</w:t>
      </w:r>
      <w:r w:rsidRPr="00EB1FCD">
        <w:rPr>
          <w:rFonts w:eastAsia="標楷體" w:hAnsi="標楷體" w:hint="eastAsia"/>
          <w:sz w:val="26"/>
          <w:szCs w:val="26"/>
        </w:rPr>
        <w:t>健誠國際</w:t>
      </w:r>
      <w:proofErr w:type="gramEnd"/>
      <w:r w:rsidRPr="00EB1FCD">
        <w:rPr>
          <w:rFonts w:eastAsia="標楷體" w:hAnsi="標楷體"/>
          <w:sz w:val="26"/>
          <w:szCs w:val="26"/>
        </w:rPr>
        <w:t>之受控交易，並</w:t>
      </w:r>
      <w:r w:rsidRPr="00EB1FCD">
        <w:rPr>
          <w:rFonts w:eastAsia="標楷體" w:hAnsi="標楷體"/>
          <w:color w:val="000000"/>
          <w:sz w:val="26"/>
          <w:szCs w:val="26"/>
        </w:rPr>
        <w:t>無發現有其他特殊且會影響訂價策略或利潤之因素存在。</w:t>
      </w:r>
    </w:p>
    <w:p w:rsidR="00955507" w:rsidRPr="00EB1FCD" w:rsidRDefault="00955507">
      <w:pPr>
        <w:widowControl/>
        <w:rPr>
          <w:rFonts w:eastAsia="標楷體" w:hAnsi="標楷體"/>
          <w:color w:val="000000"/>
          <w:sz w:val="26"/>
          <w:szCs w:val="26"/>
        </w:rPr>
      </w:pPr>
      <w:r w:rsidRPr="00EB1FCD">
        <w:rPr>
          <w:rFonts w:eastAsia="標楷體" w:hAnsi="標楷體"/>
          <w:color w:val="000000"/>
          <w:sz w:val="26"/>
          <w:szCs w:val="26"/>
        </w:rPr>
        <w:br w:type="page"/>
      </w:r>
    </w:p>
    <w:p w:rsidR="00955507" w:rsidRPr="00EB1FCD" w:rsidRDefault="00955507">
      <w:pPr>
        <w:widowControl/>
        <w:rPr>
          <w:rFonts w:eastAsia="標楷體"/>
          <w:sz w:val="26"/>
          <w:szCs w:val="26"/>
        </w:rPr>
      </w:pPr>
      <w:r w:rsidRPr="00EB1FCD">
        <w:rPr>
          <w:rFonts w:eastAsia="標楷體"/>
          <w:sz w:val="26"/>
          <w:szCs w:val="26"/>
        </w:rPr>
        <w:lastRenderedPageBreak/>
        <w:br w:type="page"/>
      </w:r>
    </w:p>
    <w:p w:rsidR="00567251" w:rsidRPr="00EB1FCD" w:rsidRDefault="00567251" w:rsidP="00793294">
      <w:pPr>
        <w:snapToGrid w:val="0"/>
        <w:spacing w:before="120" w:after="120" w:line="360" w:lineRule="auto"/>
        <w:ind w:firstLineChars="200" w:firstLine="520"/>
        <w:jc w:val="both"/>
        <w:rPr>
          <w:rFonts w:eastAsia="標楷體"/>
          <w:sz w:val="26"/>
          <w:szCs w:val="26"/>
        </w:rPr>
        <w:sectPr w:rsidR="00567251" w:rsidRPr="00EB1FCD" w:rsidSect="00DD5AB2">
          <w:type w:val="oddPage"/>
          <w:pgSz w:w="11906" w:h="16838" w:code="9"/>
          <w:pgMar w:top="2160" w:right="1440" w:bottom="1814" w:left="1440" w:header="851" w:footer="567" w:gutter="567"/>
          <w:cols w:space="425"/>
          <w:docGrid w:linePitch="360"/>
        </w:sectPr>
      </w:pPr>
    </w:p>
    <w:p w:rsidR="00AF5158" w:rsidRPr="00EB1FCD" w:rsidRDefault="00A52F8C" w:rsidP="00AF5158">
      <w:pPr>
        <w:pStyle w:val="1"/>
        <w:numPr>
          <w:ilvl w:val="0"/>
          <w:numId w:val="0"/>
        </w:numPr>
        <w:spacing w:before="0" w:after="0" w:line="240" w:lineRule="auto"/>
        <w:jc w:val="right"/>
        <w:rPr>
          <w:rFonts w:ascii="Times New Roman" w:eastAsia="標楷體" w:hAnsi="Times New Roman"/>
          <w:noProof/>
          <w:sz w:val="48"/>
          <w:szCs w:val="48"/>
        </w:rPr>
      </w:pPr>
      <w:bookmarkStart w:id="73" w:name="_Toc253154517"/>
      <w:bookmarkStart w:id="74" w:name="_Toc253154585"/>
      <w:bookmarkStart w:id="75" w:name="_Toc272326016"/>
      <w:bookmarkStart w:id="76" w:name="_Toc272326644"/>
      <w:bookmarkStart w:id="77" w:name="_Toc272326823"/>
      <w:bookmarkStart w:id="78" w:name="_Toc275960656"/>
      <w:bookmarkStart w:id="79" w:name="_Toc460230998"/>
      <w:r>
        <w:rPr>
          <w:rFonts w:ascii="Times New Roman" w:eastAsia="標楷體" w:hAnsi="Times New Roman"/>
          <w:noProof/>
          <w:sz w:val="48"/>
          <w:szCs w:val="48"/>
        </w:rPr>
        <w:lastRenderedPageBreak/>
        <w:pict>
          <v:shape id="Text Box 117" o:spid="_x0000_s1099" type="#_x0000_t202" style="position:absolute;left:0;text-align:left;margin-left:366.95pt;margin-top:0;width:56.7pt;height:56.7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">
            <v:textbox>
              <w:txbxContent>
                <w:p w:rsidR="005B7320" w:rsidRPr="008C6F22" w:rsidRDefault="005B7320"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w:r>
      <w:bookmarkEnd w:id="73"/>
      <w:bookmarkEnd w:id="74"/>
      <w:bookmarkEnd w:id="75"/>
      <w:bookmarkEnd w:id="76"/>
      <w:bookmarkEnd w:id="77"/>
      <w:bookmarkEnd w:id="78"/>
      <w:bookmarkEnd w:id="79"/>
    </w:p>
    <w:p w:rsidR="00AF5158" w:rsidRPr="00EB1FCD" w:rsidRDefault="00AF5158" w:rsidP="008C6F22">
      <w:pPr>
        <w:pStyle w:val="1"/>
        <w:numPr>
          <w:ilvl w:val="0"/>
          <w:numId w:val="0"/>
        </w:numPr>
        <w:spacing w:before="0" w:after="0" w:line="240" w:lineRule="auto"/>
        <w:jc w:val="right"/>
        <w:rPr>
          <w:rFonts w:ascii="Times New Roman" w:eastAsia="標楷體" w:hAnsi="Times New Roman"/>
          <w:noProof/>
          <w:sz w:val="48"/>
          <w:szCs w:val="48"/>
        </w:rPr>
      </w:pPr>
    </w:p>
    <w:p w:rsidR="00567251" w:rsidRPr="00EB1FCD" w:rsidRDefault="00603DA2"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80" w:name="_Toc460230999"/>
      <w:r w:rsidRPr="00EB1FCD">
        <w:rPr>
          <w:rFonts w:ascii="Times New Roman" w:eastAsia="標楷體" w:hAnsi="標楷體"/>
          <w:sz w:val="56"/>
          <w:szCs w:val="56"/>
        </w:rPr>
        <w:t>最適常規交易方法之決定</w:t>
      </w:r>
      <w:bookmarkEnd w:id="80"/>
    </w:p>
    <w:p w:rsidR="00147E96" w:rsidRPr="00EB1FCD" w:rsidRDefault="00603DA2" w:rsidP="008C6FC3">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最適常規交易方法之說明</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我國財政部於民國</w:t>
      </w:r>
      <w:r w:rsidRPr="00EB1FCD">
        <w:rPr>
          <w:rFonts w:eastAsia="標楷體"/>
          <w:sz w:val="26"/>
          <w:szCs w:val="26"/>
        </w:rPr>
        <w:t>60</w:t>
      </w:r>
      <w:r w:rsidRPr="00EB1FCD">
        <w:rPr>
          <w:rFonts w:eastAsia="標楷體" w:hAnsi="標楷體"/>
          <w:sz w:val="26"/>
          <w:szCs w:val="26"/>
        </w:rPr>
        <w:t>年參考美國內地稅法第</w:t>
      </w:r>
      <w:r w:rsidRPr="00EB1FCD">
        <w:rPr>
          <w:rFonts w:eastAsia="標楷體"/>
          <w:sz w:val="26"/>
          <w:szCs w:val="26"/>
        </w:rPr>
        <w:t>482</w:t>
      </w:r>
      <w:r w:rsidRPr="00EB1FCD">
        <w:rPr>
          <w:rFonts w:eastAsia="標楷體" w:hAnsi="標楷體"/>
          <w:sz w:val="26"/>
          <w:szCs w:val="26"/>
        </w:rPr>
        <w:t>條，及</w:t>
      </w:r>
      <w:r w:rsidRPr="00EB1FCD">
        <w:rPr>
          <w:rFonts w:eastAsia="標楷體"/>
          <w:sz w:val="26"/>
          <w:szCs w:val="26"/>
        </w:rPr>
        <w:t>OECD</w:t>
      </w:r>
      <w:r w:rsidRPr="00EB1FCD">
        <w:rPr>
          <w:rFonts w:eastAsia="標楷體" w:hAnsi="標楷體"/>
          <w:sz w:val="26"/>
          <w:szCs w:val="26"/>
        </w:rPr>
        <w:t>指導準則第</w:t>
      </w:r>
      <w:r w:rsidRPr="00EB1FCD">
        <w:rPr>
          <w:rFonts w:eastAsia="標楷體"/>
          <w:sz w:val="26"/>
          <w:szCs w:val="26"/>
        </w:rPr>
        <w:t>9</w:t>
      </w:r>
      <w:r w:rsidRPr="00EB1FCD">
        <w:rPr>
          <w:rFonts w:eastAsia="標楷體" w:hAnsi="標楷體"/>
          <w:sz w:val="26"/>
          <w:szCs w:val="26"/>
        </w:rPr>
        <w:t>條之規定，修正增訂所得稅法第</w:t>
      </w:r>
      <w:r w:rsidRPr="00EB1FCD">
        <w:rPr>
          <w:rFonts w:eastAsia="標楷體"/>
          <w:sz w:val="26"/>
          <w:szCs w:val="26"/>
        </w:rPr>
        <w:t>43</w:t>
      </w:r>
      <w:r w:rsidRPr="00EB1FCD">
        <w:rPr>
          <w:rFonts w:eastAsia="標楷體" w:hAnsi="標楷體"/>
          <w:sz w:val="26"/>
          <w:szCs w:val="26"/>
        </w:rPr>
        <w:t>條之</w:t>
      </w:r>
      <w:r w:rsidRPr="00EB1FCD">
        <w:rPr>
          <w:rFonts w:eastAsia="標楷體"/>
          <w:sz w:val="26"/>
          <w:szCs w:val="26"/>
        </w:rPr>
        <w:t>1</w:t>
      </w:r>
      <w:r w:rsidRPr="00EB1FCD">
        <w:rPr>
          <w:rFonts w:eastAsia="標楷體" w:hAnsi="標楷體"/>
          <w:sz w:val="26"/>
          <w:szCs w:val="26"/>
        </w:rPr>
        <w:t>。為使我國移轉訂價稅制與國際接軌，財政部復於民國</w:t>
      </w:r>
      <w:r w:rsidRPr="00EB1FCD">
        <w:rPr>
          <w:rFonts w:eastAsia="標楷體"/>
          <w:sz w:val="26"/>
          <w:szCs w:val="26"/>
        </w:rPr>
        <w:t>93</w:t>
      </w:r>
      <w:r w:rsidRPr="00EB1FCD">
        <w:rPr>
          <w:rFonts w:eastAsia="標楷體" w:hAnsi="標楷體"/>
          <w:sz w:val="26"/>
          <w:szCs w:val="26"/>
        </w:rPr>
        <w:t>年參照上述兩者之規定，修正增訂營利事業所得稅查核準則第</w:t>
      </w:r>
      <w:r w:rsidRPr="00EB1FCD">
        <w:rPr>
          <w:rFonts w:eastAsia="標楷體"/>
          <w:sz w:val="26"/>
          <w:szCs w:val="26"/>
        </w:rPr>
        <w:t>114</w:t>
      </w:r>
      <w:r w:rsidRPr="00EB1FCD">
        <w:rPr>
          <w:rFonts w:eastAsia="標楷體" w:hAnsi="標楷體"/>
          <w:sz w:val="26"/>
          <w:szCs w:val="26"/>
        </w:rPr>
        <w:t>條之</w:t>
      </w:r>
      <w:r w:rsidRPr="00EB1FCD">
        <w:rPr>
          <w:rFonts w:eastAsia="標楷體"/>
          <w:sz w:val="26"/>
          <w:szCs w:val="26"/>
        </w:rPr>
        <w:t>1</w:t>
      </w:r>
      <w:r w:rsidRPr="00EB1FCD">
        <w:rPr>
          <w:rFonts w:eastAsia="標楷體" w:hAnsi="標楷體"/>
          <w:sz w:val="26"/>
          <w:szCs w:val="26"/>
        </w:rPr>
        <w:t>，制定移轉訂價查核準則之基本架構，並於該年底依據所得稅法第</w:t>
      </w:r>
      <w:r w:rsidRPr="00EB1FCD">
        <w:rPr>
          <w:rFonts w:eastAsia="標楷體"/>
          <w:sz w:val="26"/>
          <w:szCs w:val="26"/>
        </w:rPr>
        <w:t>80</w:t>
      </w:r>
      <w:r w:rsidRPr="00EB1FCD">
        <w:rPr>
          <w:rFonts w:eastAsia="標楷體" w:hAnsi="標楷體"/>
          <w:sz w:val="26"/>
          <w:szCs w:val="26"/>
        </w:rPr>
        <w:t>條第</w:t>
      </w:r>
      <w:r w:rsidRPr="00EB1FCD">
        <w:rPr>
          <w:rFonts w:eastAsia="標楷體"/>
          <w:sz w:val="26"/>
          <w:szCs w:val="26"/>
        </w:rPr>
        <w:t>5</w:t>
      </w:r>
      <w:r w:rsidRPr="00EB1FCD">
        <w:rPr>
          <w:rFonts w:eastAsia="標楷體" w:hAnsi="標楷體"/>
          <w:sz w:val="26"/>
          <w:szCs w:val="26"/>
        </w:rPr>
        <w:t>項授權規定，訂定移轉訂價查核準則。</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所謂「常規交易方法」，根據移轉訂價查核準則第</w:t>
      </w:r>
      <w:r w:rsidRPr="00EB1FCD">
        <w:rPr>
          <w:rFonts w:eastAsia="標楷體"/>
          <w:sz w:val="26"/>
          <w:szCs w:val="26"/>
        </w:rPr>
        <w:t>4</w:t>
      </w:r>
      <w:r w:rsidRPr="00EB1FCD">
        <w:rPr>
          <w:rFonts w:eastAsia="標楷體" w:hAnsi="標楷體"/>
          <w:sz w:val="26"/>
          <w:szCs w:val="26"/>
        </w:rPr>
        <w:t>條第</w:t>
      </w:r>
      <w:r w:rsidRPr="00EB1FCD">
        <w:rPr>
          <w:rFonts w:eastAsia="標楷體"/>
          <w:sz w:val="26"/>
          <w:szCs w:val="26"/>
        </w:rPr>
        <w:t>1</w:t>
      </w:r>
      <w:r w:rsidRPr="00EB1FCD">
        <w:rPr>
          <w:rFonts w:eastAsia="標楷體" w:hAnsi="標楷體"/>
          <w:sz w:val="26"/>
          <w:szCs w:val="26"/>
        </w:rPr>
        <w:t>項第</w:t>
      </w:r>
      <w:r w:rsidRPr="00EB1FCD">
        <w:rPr>
          <w:rFonts w:eastAsia="標楷體"/>
          <w:sz w:val="26"/>
          <w:szCs w:val="26"/>
        </w:rPr>
        <w:t>11</w:t>
      </w:r>
      <w:r w:rsidRPr="00EB1FCD">
        <w:rPr>
          <w:rFonts w:eastAsia="標楷體" w:hAnsi="標楷體"/>
          <w:sz w:val="26"/>
          <w:szCs w:val="26"/>
        </w:rPr>
        <w:t>款之規定，係指評估營利事業從事受控交易之結果是否符合營業常規，亦即營利事業訂定之價格或利潤，是否符合營業常規，或決定受控交易常規交易結果之方法。</w:t>
      </w:r>
    </w:p>
    <w:p w:rsidR="00147E96" w:rsidRPr="00EB1FCD" w:rsidRDefault="00603DA2" w:rsidP="008C6FC3">
      <w:pPr>
        <w:spacing w:beforeLines="50" w:before="120" w:afterLines="50" w:after="120" w:line="360" w:lineRule="auto"/>
        <w:ind w:firstLineChars="200" w:firstLine="520"/>
        <w:jc w:val="both"/>
        <w:rPr>
          <w:rFonts w:eastAsia="標楷體"/>
          <w:b/>
          <w:bCs/>
          <w:sz w:val="26"/>
          <w:szCs w:val="26"/>
        </w:rPr>
      </w:pPr>
      <w:r w:rsidRPr="00EB1FCD">
        <w:rPr>
          <w:rFonts w:eastAsia="標楷體" w:hAnsi="標楷體"/>
          <w:sz w:val="26"/>
          <w:szCs w:val="26"/>
        </w:rPr>
        <w:t>因我國移轉訂價查核準則之制訂參照</w:t>
      </w:r>
      <w:r w:rsidRPr="00EB1FCD">
        <w:rPr>
          <w:rFonts w:eastAsia="標楷體"/>
          <w:sz w:val="26"/>
          <w:szCs w:val="26"/>
        </w:rPr>
        <w:t>OECD</w:t>
      </w:r>
      <w:r w:rsidRPr="00EB1FCD">
        <w:rPr>
          <w:rFonts w:eastAsia="標楷體" w:hAnsi="標楷體"/>
          <w:sz w:val="26"/>
          <w:szCs w:val="26"/>
        </w:rPr>
        <w:t>指導準則及美國內地稅法第</w:t>
      </w:r>
      <w:r w:rsidRPr="00EB1FCD">
        <w:rPr>
          <w:rFonts w:eastAsia="標楷體"/>
          <w:sz w:val="26"/>
          <w:szCs w:val="26"/>
        </w:rPr>
        <w:t>482</w:t>
      </w:r>
      <w:r w:rsidRPr="00EB1FCD">
        <w:rPr>
          <w:rFonts w:eastAsia="標楷體" w:hAnsi="標楷體"/>
          <w:sz w:val="26"/>
          <w:szCs w:val="26"/>
        </w:rPr>
        <w:t>條之規定，所以在此簡述此兩者對選擇</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適常規交易方法之規定，並將其與我國移轉訂價查核準則之規定作一比較：</w:t>
      </w:r>
    </w:p>
    <w:p w:rsidR="00147E96" w:rsidRPr="00EB1FCD" w:rsidRDefault="00603DA2" w:rsidP="008C6FC3">
      <w:pPr>
        <w:pStyle w:val="3"/>
        <w:numPr>
          <w:ilvl w:val="0"/>
          <w:numId w:val="31"/>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國際經濟合作暨發展組織（</w:t>
      </w:r>
      <w:r w:rsidRPr="00EB1FCD">
        <w:rPr>
          <w:rFonts w:ascii="Times New Roman" w:eastAsia="標楷體" w:hAnsi="Times New Roman"/>
          <w:sz w:val="32"/>
        </w:rPr>
        <w:t>OECD</w:t>
      </w:r>
      <w:r w:rsidRPr="00EB1FCD">
        <w:rPr>
          <w:rFonts w:ascii="Times New Roman" w:eastAsia="標楷體" w:hAnsi="標楷體"/>
          <w:sz w:val="32"/>
        </w:rPr>
        <w:t>）移轉訂價指導準則</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如何選擇</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適常規交易方法並無定規，只要在比較所有適用之方法後，選出最可被信賴，能夠協助做出</w:t>
      </w:r>
      <w:proofErr w:type="gramStart"/>
      <w:r w:rsidRPr="00EB1FCD">
        <w:rPr>
          <w:rFonts w:eastAsia="標楷體" w:hAnsi="標楷體"/>
          <w:sz w:val="26"/>
          <w:szCs w:val="26"/>
        </w:rPr>
        <w:t>最佳之</w:t>
      </w:r>
      <w:proofErr w:type="gramEnd"/>
      <w:r w:rsidRPr="00EB1FCD">
        <w:rPr>
          <w:rFonts w:eastAsia="標楷體" w:hAnsi="標楷體"/>
          <w:sz w:val="26"/>
          <w:szCs w:val="26"/>
        </w:rPr>
        <w:t>估計者，即為</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w:t>
      </w:r>
      <w:r w:rsidRPr="00EB1FCD">
        <w:rPr>
          <w:rFonts w:eastAsia="標楷體"/>
          <w:sz w:val="26"/>
          <w:szCs w:val="26"/>
        </w:rPr>
        <w:t>OECD</w:t>
      </w:r>
      <w:r w:rsidRPr="00EB1FCD">
        <w:rPr>
          <w:rFonts w:eastAsia="標楷體" w:hAnsi="標楷體"/>
          <w:sz w:val="26"/>
          <w:szCs w:val="26"/>
        </w:rPr>
        <w:t>指導準則中列有五種方法，規定應依評估結果可信度之高低，依序選擇適用。而某種方法一經選定後，除非另有更適用之方法，</w:t>
      </w:r>
      <w:r w:rsidRPr="00EB1FCD">
        <w:rPr>
          <w:rFonts w:eastAsia="標楷體" w:hAnsi="標楷體"/>
          <w:sz w:val="26"/>
          <w:szCs w:val="26"/>
        </w:rPr>
        <w:lastRenderedPageBreak/>
        <w:t>否則選定之方法不會被逕行剔除。常規交易方法可分為包括可比較未受控交易法、再</w:t>
      </w:r>
      <w:proofErr w:type="gramStart"/>
      <w:r w:rsidRPr="00EB1FCD">
        <w:rPr>
          <w:rFonts w:eastAsia="標楷體" w:hAnsi="標楷體"/>
          <w:sz w:val="26"/>
          <w:szCs w:val="26"/>
        </w:rPr>
        <w:t>售價格法</w:t>
      </w:r>
      <w:proofErr w:type="gramEnd"/>
      <w:r w:rsidRPr="00EB1FCD">
        <w:rPr>
          <w:rFonts w:eastAsia="標楷體" w:hAnsi="標楷體"/>
          <w:sz w:val="26"/>
          <w:szCs w:val="26"/>
        </w:rPr>
        <w:t>、成本加價法等之傳統交易法及包括利潤分割法、交易淨利潤法等之利潤法。</w:t>
      </w:r>
      <w:r w:rsidRPr="00EB1FCD">
        <w:rPr>
          <w:rFonts w:eastAsia="標楷體"/>
          <w:sz w:val="26"/>
          <w:szCs w:val="26"/>
        </w:rPr>
        <w:t>OECD</w:t>
      </w:r>
      <w:r w:rsidRPr="00EB1FCD">
        <w:rPr>
          <w:rFonts w:eastAsia="標楷體" w:hAnsi="標楷體"/>
          <w:sz w:val="26"/>
          <w:szCs w:val="26"/>
        </w:rPr>
        <w:t>指導準則偏好採用傳統交易法，但當傳統交易法之可信度不高，不可單獨使用，或完全不能適用時，則以利潤法為常規交易方法，評估常規交易價格或利潤之範圍。</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在</w:t>
      </w:r>
      <w:r w:rsidRPr="00EB1FCD">
        <w:rPr>
          <w:rFonts w:eastAsia="標楷體"/>
          <w:sz w:val="26"/>
          <w:szCs w:val="26"/>
        </w:rPr>
        <w:t>OECD</w:t>
      </w:r>
      <w:r w:rsidRPr="00EB1FCD">
        <w:rPr>
          <w:rFonts w:eastAsia="標楷體" w:hAnsi="標楷體"/>
          <w:sz w:val="26"/>
          <w:szCs w:val="26"/>
        </w:rPr>
        <w:t>指導準則下，各種常規交易方法之適用順序如下：</w:t>
      </w:r>
    </w:p>
    <w:p w:rsidR="00147E96" w:rsidRPr="00EB1FCD" w:rsidRDefault="00603DA2" w:rsidP="008C6FC3">
      <w:pPr>
        <w:pStyle w:val="4"/>
        <w:keepNext w:val="0"/>
        <w:numPr>
          <w:ilvl w:val="3"/>
          <w:numId w:val="34"/>
        </w:numPr>
        <w:tabs>
          <w:tab w:val="left" w:pos="1701"/>
        </w:tabs>
        <w:spacing w:beforeLines="50" w:before="120" w:afterLines="50" w:after="120" w:line="360" w:lineRule="auto"/>
        <w:ind w:left="1985"/>
        <w:rPr>
          <w:rFonts w:ascii="Times New Roman" w:eastAsia="標楷體" w:hAnsi="Times New Roman"/>
          <w:sz w:val="26"/>
          <w:szCs w:val="26"/>
        </w:rPr>
      </w:pPr>
      <w:r w:rsidRPr="00EB1FCD">
        <w:rPr>
          <w:rFonts w:ascii="Times New Roman" w:eastAsia="標楷體" w:hAnsi="標楷體"/>
          <w:sz w:val="26"/>
          <w:szCs w:val="26"/>
        </w:rPr>
        <w:t>可比較未受控價格法</w:t>
      </w:r>
    </w:p>
    <w:p w:rsidR="00147E96" w:rsidRPr="00EB1FCD" w:rsidRDefault="00603DA2" w:rsidP="008C6FC3">
      <w:pPr>
        <w:pStyle w:val="4"/>
        <w:keepNext w:val="0"/>
        <w:numPr>
          <w:ilvl w:val="3"/>
          <w:numId w:val="34"/>
        </w:numPr>
        <w:tabs>
          <w:tab w:val="left" w:pos="1701"/>
        </w:tabs>
        <w:spacing w:beforeLines="50" w:before="120" w:afterLines="50" w:after="120" w:line="360" w:lineRule="auto"/>
        <w:ind w:left="1985"/>
        <w:rPr>
          <w:rFonts w:ascii="Times New Roman" w:eastAsia="標楷體" w:hAnsi="Times New Roman"/>
          <w:sz w:val="26"/>
          <w:szCs w:val="26"/>
        </w:rPr>
      </w:pPr>
      <w:r w:rsidRPr="00EB1FCD">
        <w:rPr>
          <w:rFonts w:ascii="Times New Roman" w:eastAsia="標楷體" w:hAnsi="標楷體"/>
          <w:sz w:val="26"/>
          <w:szCs w:val="26"/>
        </w:rPr>
        <w:t>再售價格法</w:t>
      </w:r>
    </w:p>
    <w:p w:rsidR="00147E96" w:rsidRPr="00EB1FCD" w:rsidRDefault="00603DA2" w:rsidP="008C6FC3">
      <w:pPr>
        <w:pStyle w:val="4"/>
        <w:keepNext w:val="0"/>
        <w:numPr>
          <w:ilvl w:val="3"/>
          <w:numId w:val="34"/>
        </w:numPr>
        <w:tabs>
          <w:tab w:val="left" w:pos="1701"/>
        </w:tabs>
        <w:spacing w:beforeLines="50" w:before="120" w:afterLines="50" w:after="120" w:line="360" w:lineRule="auto"/>
        <w:ind w:left="1985"/>
        <w:rPr>
          <w:rFonts w:ascii="Times New Roman" w:eastAsia="標楷體" w:hAnsi="Times New Roman"/>
          <w:sz w:val="26"/>
          <w:szCs w:val="26"/>
        </w:rPr>
      </w:pPr>
      <w:r w:rsidRPr="00EB1FCD">
        <w:rPr>
          <w:rFonts w:ascii="Times New Roman" w:eastAsia="標楷體" w:hAnsi="標楷體"/>
          <w:sz w:val="26"/>
          <w:szCs w:val="26"/>
        </w:rPr>
        <w:t>成本加價法</w:t>
      </w:r>
    </w:p>
    <w:p w:rsidR="00147E96" w:rsidRPr="00EB1FCD" w:rsidRDefault="00603DA2" w:rsidP="008C6FC3">
      <w:pPr>
        <w:pStyle w:val="4"/>
        <w:keepNext w:val="0"/>
        <w:numPr>
          <w:ilvl w:val="3"/>
          <w:numId w:val="34"/>
        </w:numPr>
        <w:tabs>
          <w:tab w:val="left" w:pos="1701"/>
        </w:tabs>
        <w:spacing w:beforeLines="50" w:before="120" w:afterLines="50" w:after="120" w:line="360" w:lineRule="auto"/>
        <w:ind w:left="1985"/>
        <w:rPr>
          <w:rFonts w:ascii="Times New Roman" w:eastAsia="標楷體" w:hAnsi="Times New Roman"/>
          <w:sz w:val="26"/>
          <w:szCs w:val="26"/>
        </w:rPr>
      </w:pPr>
      <w:r w:rsidRPr="00EB1FCD">
        <w:rPr>
          <w:rFonts w:ascii="Times New Roman" w:eastAsia="標楷體" w:hAnsi="標楷體"/>
          <w:sz w:val="26"/>
          <w:szCs w:val="26"/>
        </w:rPr>
        <w:t>利潤分割法</w:t>
      </w:r>
    </w:p>
    <w:p w:rsidR="00147E96" w:rsidRPr="00EB1FCD" w:rsidRDefault="00603DA2" w:rsidP="008C6FC3">
      <w:pPr>
        <w:pStyle w:val="4"/>
        <w:keepNext w:val="0"/>
        <w:numPr>
          <w:ilvl w:val="3"/>
          <w:numId w:val="34"/>
        </w:numPr>
        <w:tabs>
          <w:tab w:val="left" w:pos="1701"/>
        </w:tabs>
        <w:spacing w:beforeLines="50" w:before="120" w:afterLines="50" w:after="120" w:line="360" w:lineRule="auto"/>
        <w:ind w:left="1985"/>
        <w:rPr>
          <w:rFonts w:ascii="Times New Roman" w:eastAsia="標楷體" w:hAnsi="Times New Roman"/>
          <w:sz w:val="26"/>
          <w:szCs w:val="26"/>
        </w:rPr>
      </w:pPr>
      <w:r w:rsidRPr="00EB1FCD">
        <w:rPr>
          <w:rFonts w:ascii="Times New Roman" w:eastAsia="標楷體" w:hAnsi="標楷體"/>
          <w:sz w:val="26"/>
          <w:szCs w:val="26"/>
        </w:rPr>
        <w:t>交易淨利潤法</w:t>
      </w:r>
    </w:p>
    <w:p w:rsidR="00147E96" w:rsidRPr="00EB1FCD" w:rsidRDefault="00603DA2" w:rsidP="008C6FC3">
      <w:pPr>
        <w:pStyle w:val="3"/>
        <w:numPr>
          <w:ilvl w:val="0"/>
          <w:numId w:val="31"/>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美國內地稅法第</w:t>
      </w:r>
      <w:r w:rsidRPr="00EB1FCD">
        <w:rPr>
          <w:rFonts w:ascii="Times New Roman" w:eastAsia="標楷體" w:hAnsi="Times New Roman"/>
          <w:sz w:val="32"/>
        </w:rPr>
        <w:t>482</w:t>
      </w:r>
      <w:r w:rsidRPr="00EB1FCD">
        <w:rPr>
          <w:rFonts w:ascii="Times New Roman" w:eastAsia="標楷體" w:hAnsi="標楷體"/>
          <w:sz w:val="32"/>
        </w:rPr>
        <w:t>條</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美國內地稅法第</w:t>
      </w:r>
      <w:r w:rsidRPr="00EB1FCD">
        <w:rPr>
          <w:rFonts w:eastAsia="標楷體"/>
          <w:sz w:val="26"/>
          <w:szCs w:val="26"/>
        </w:rPr>
        <w:t>482</w:t>
      </w:r>
      <w:r w:rsidRPr="00EB1FCD">
        <w:rPr>
          <w:rFonts w:eastAsia="標楷體" w:hAnsi="標楷體"/>
          <w:sz w:val="26"/>
          <w:szCs w:val="26"/>
        </w:rPr>
        <w:t>條規定，若需依序適用各常規交易方法，始能決定孰為</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適常規交易方法，由於太過耗用徵納雙方之人力及成本，所以現已取消依序適用之強制規定，而採用「最佳方法」原則來決定</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適常規交易方法。徵納雙方採用</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適常規交易方法後，也不需證明其他未採用方法之</w:t>
      </w:r>
      <w:proofErr w:type="gramStart"/>
      <w:r w:rsidRPr="00EB1FCD">
        <w:rPr>
          <w:rFonts w:eastAsia="標楷體" w:hAnsi="標楷體"/>
          <w:sz w:val="26"/>
          <w:szCs w:val="26"/>
        </w:rPr>
        <w:t>不</w:t>
      </w:r>
      <w:proofErr w:type="gramEnd"/>
      <w:r w:rsidRPr="00EB1FCD">
        <w:rPr>
          <w:rFonts w:eastAsia="標楷體" w:hAnsi="標楷體"/>
          <w:sz w:val="26"/>
          <w:szCs w:val="26"/>
        </w:rPr>
        <w:t>適用性。不過，即便</w:t>
      </w:r>
      <w:proofErr w:type="gramStart"/>
      <w:r w:rsidRPr="00EB1FCD">
        <w:rPr>
          <w:rFonts w:eastAsia="標楷體" w:hAnsi="標楷體"/>
          <w:sz w:val="26"/>
          <w:szCs w:val="26"/>
        </w:rPr>
        <w:t>最</w:t>
      </w:r>
      <w:proofErr w:type="gramEnd"/>
      <w:r w:rsidRPr="00EB1FCD">
        <w:rPr>
          <w:rFonts w:eastAsia="標楷體" w:hAnsi="標楷體"/>
          <w:sz w:val="26"/>
          <w:szCs w:val="26"/>
        </w:rPr>
        <w:t>適常規之交易方法已被選定，倘若因有其他原因可得致比較程度更高之對象或資料，而可由其他適用方法得到更可信之結果，該法即應被採用作為</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w:t>
      </w:r>
      <w:proofErr w:type="gramStart"/>
      <w:r w:rsidRPr="00EB1FCD">
        <w:rPr>
          <w:rFonts w:eastAsia="標楷體" w:hAnsi="標楷體"/>
          <w:sz w:val="26"/>
          <w:szCs w:val="26"/>
        </w:rPr>
        <w:t>此外，</w:t>
      </w:r>
      <w:proofErr w:type="gramEnd"/>
      <w:r w:rsidRPr="00EB1FCD">
        <w:rPr>
          <w:rFonts w:eastAsia="標楷體" w:hAnsi="標楷體"/>
          <w:sz w:val="26"/>
          <w:szCs w:val="26"/>
        </w:rPr>
        <w:t>相對於</w:t>
      </w:r>
      <w:r w:rsidRPr="00EB1FCD">
        <w:rPr>
          <w:rFonts w:eastAsia="標楷體"/>
          <w:sz w:val="26"/>
          <w:szCs w:val="26"/>
        </w:rPr>
        <w:t>OECD</w:t>
      </w:r>
      <w:r w:rsidRPr="00EB1FCD">
        <w:rPr>
          <w:rFonts w:eastAsia="標楷體" w:hAnsi="標楷體"/>
          <w:sz w:val="26"/>
          <w:szCs w:val="26"/>
        </w:rPr>
        <w:t>指導準則，美國稅法較偏好採用利潤法。</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美國內地稅法規定下之常規交易方法，包括：</w:t>
      </w:r>
      <w:r w:rsidRPr="00EB1FCD">
        <w:rPr>
          <w:rFonts w:eastAsia="標楷體"/>
          <w:sz w:val="26"/>
          <w:szCs w:val="26"/>
        </w:rPr>
        <w:t xml:space="preserve"> </w:t>
      </w:r>
    </w:p>
    <w:p w:rsidR="00147E96" w:rsidRPr="00EB1FCD" w:rsidRDefault="00603DA2" w:rsidP="008C6FC3">
      <w:pPr>
        <w:pStyle w:val="4"/>
        <w:keepNext w:val="0"/>
        <w:numPr>
          <w:ilvl w:val="3"/>
          <w:numId w:val="42"/>
        </w:numPr>
        <w:tabs>
          <w:tab w:val="left" w:pos="1701"/>
        </w:tabs>
        <w:spacing w:beforeLines="50" w:before="120" w:afterLines="50" w:after="120" w:line="360" w:lineRule="auto"/>
        <w:ind w:left="1985"/>
        <w:rPr>
          <w:rFonts w:ascii="Times New Roman" w:eastAsia="標楷體" w:hAnsi="Times New Roman"/>
          <w:sz w:val="26"/>
          <w:szCs w:val="26"/>
        </w:rPr>
      </w:pPr>
      <w:r w:rsidRPr="00EB1FCD">
        <w:rPr>
          <w:rFonts w:ascii="Times New Roman" w:eastAsia="標楷體" w:hAnsi="標楷體"/>
          <w:sz w:val="26"/>
          <w:szCs w:val="26"/>
        </w:rPr>
        <w:t>可比較未受控價格法</w:t>
      </w:r>
    </w:p>
    <w:p w:rsidR="00147E96" w:rsidRPr="00EB1FCD" w:rsidRDefault="00603DA2" w:rsidP="008C6FC3">
      <w:pPr>
        <w:pStyle w:val="4"/>
        <w:keepNext w:val="0"/>
        <w:numPr>
          <w:ilvl w:val="3"/>
          <w:numId w:val="42"/>
        </w:numPr>
        <w:tabs>
          <w:tab w:val="left" w:pos="1701"/>
        </w:tabs>
        <w:spacing w:beforeLines="50" w:before="120" w:afterLines="50" w:after="120" w:line="360" w:lineRule="auto"/>
        <w:ind w:left="1985"/>
        <w:rPr>
          <w:rFonts w:ascii="Times New Roman" w:eastAsia="標楷體" w:hAnsi="Times New Roman"/>
          <w:sz w:val="26"/>
          <w:szCs w:val="26"/>
        </w:rPr>
      </w:pPr>
      <w:r w:rsidRPr="00EB1FCD">
        <w:rPr>
          <w:rFonts w:ascii="Times New Roman" w:eastAsia="標楷體" w:hAnsi="標楷體"/>
          <w:sz w:val="26"/>
          <w:szCs w:val="26"/>
        </w:rPr>
        <w:lastRenderedPageBreak/>
        <w:t>再售價格法</w:t>
      </w:r>
    </w:p>
    <w:p w:rsidR="00147E96" w:rsidRPr="00EB1FCD" w:rsidRDefault="00603DA2" w:rsidP="008C6FC3">
      <w:pPr>
        <w:pStyle w:val="4"/>
        <w:keepNext w:val="0"/>
        <w:numPr>
          <w:ilvl w:val="3"/>
          <w:numId w:val="42"/>
        </w:numPr>
        <w:tabs>
          <w:tab w:val="left" w:pos="1701"/>
        </w:tabs>
        <w:spacing w:beforeLines="50" w:before="120" w:afterLines="50" w:after="120" w:line="360" w:lineRule="auto"/>
        <w:ind w:left="1985"/>
        <w:rPr>
          <w:rFonts w:ascii="Times New Roman" w:eastAsia="標楷體" w:hAnsi="Times New Roman"/>
          <w:sz w:val="26"/>
          <w:szCs w:val="26"/>
        </w:rPr>
      </w:pPr>
      <w:r w:rsidRPr="00EB1FCD">
        <w:rPr>
          <w:rFonts w:ascii="Times New Roman" w:eastAsia="標楷體" w:hAnsi="標楷體"/>
          <w:sz w:val="26"/>
          <w:szCs w:val="26"/>
        </w:rPr>
        <w:t>成本加價法</w:t>
      </w:r>
    </w:p>
    <w:p w:rsidR="00147E96" w:rsidRPr="00EB1FCD" w:rsidRDefault="00603DA2" w:rsidP="008C6FC3">
      <w:pPr>
        <w:pStyle w:val="4"/>
        <w:keepNext w:val="0"/>
        <w:numPr>
          <w:ilvl w:val="3"/>
          <w:numId w:val="42"/>
        </w:numPr>
        <w:tabs>
          <w:tab w:val="left" w:pos="1701"/>
        </w:tabs>
        <w:spacing w:beforeLines="50" w:before="120" w:afterLines="50" w:after="120" w:line="360" w:lineRule="auto"/>
        <w:ind w:left="1985"/>
        <w:rPr>
          <w:rFonts w:ascii="Times New Roman" w:eastAsia="標楷體" w:hAnsi="Times New Roman"/>
          <w:sz w:val="26"/>
          <w:szCs w:val="26"/>
        </w:rPr>
      </w:pPr>
      <w:r w:rsidRPr="00EB1FCD">
        <w:rPr>
          <w:rFonts w:ascii="Times New Roman" w:eastAsia="標楷體" w:hAnsi="標楷體"/>
          <w:sz w:val="26"/>
          <w:szCs w:val="26"/>
        </w:rPr>
        <w:t>可比較利潤法</w:t>
      </w:r>
    </w:p>
    <w:p w:rsidR="00147E96" w:rsidRPr="00EB1FCD" w:rsidRDefault="00603DA2" w:rsidP="008C6FC3">
      <w:pPr>
        <w:pStyle w:val="4"/>
        <w:keepNext w:val="0"/>
        <w:numPr>
          <w:ilvl w:val="3"/>
          <w:numId w:val="42"/>
        </w:numPr>
        <w:tabs>
          <w:tab w:val="left" w:pos="1701"/>
        </w:tabs>
        <w:spacing w:beforeLines="50" w:before="120" w:afterLines="50" w:after="120" w:line="360" w:lineRule="auto"/>
        <w:ind w:left="1985"/>
        <w:rPr>
          <w:rFonts w:ascii="Times New Roman" w:eastAsia="標楷體" w:hAnsi="Times New Roman"/>
          <w:sz w:val="26"/>
          <w:szCs w:val="26"/>
        </w:rPr>
      </w:pPr>
      <w:r w:rsidRPr="00EB1FCD">
        <w:rPr>
          <w:rFonts w:ascii="Times New Roman" w:eastAsia="標楷體" w:hAnsi="標楷體"/>
          <w:sz w:val="26"/>
          <w:szCs w:val="26"/>
        </w:rPr>
        <w:t>利潤分割法</w:t>
      </w:r>
    </w:p>
    <w:p w:rsidR="00147E96" w:rsidRPr="00EB1FCD" w:rsidRDefault="00603DA2" w:rsidP="008C6FC3">
      <w:pPr>
        <w:pStyle w:val="3"/>
        <w:numPr>
          <w:ilvl w:val="0"/>
          <w:numId w:val="31"/>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我國移轉訂價查核準則規定</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根據移轉訂價查核準則第</w:t>
      </w:r>
      <w:r w:rsidRPr="00EB1FCD">
        <w:rPr>
          <w:rFonts w:eastAsia="標楷體"/>
          <w:sz w:val="26"/>
          <w:szCs w:val="26"/>
        </w:rPr>
        <w:t>7</w:t>
      </w:r>
      <w:r w:rsidRPr="00EB1FCD">
        <w:rPr>
          <w:rFonts w:eastAsia="標楷體" w:hAnsi="標楷體"/>
          <w:sz w:val="26"/>
          <w:szCs w:val="26"/>
        </w:rPr>
        <w:t>條第</w:t>
      </w:r>
      <w:r w:rsidRPr="00EB1FCD">
        <w:rPr>
          <w:rFonts w:eastAsia="標楷體"/>
          <w:sz w:val="26"/>
          <w:szCs w:val="26"/>
        </w:rPr>
        <w:t>2</w:t>
      </w:r>
      <w:r w:rsidRPr="00EB1FCD">
        <w:rPr>
          <w:rFonts w:eastAsia="標楷體" w:hAnsi="標楷體"/>
          <w:sz w:val="26"/>
          <w:szCs w:val="26"/>
        </w:rPr>
        <w:t>款規定，於採用</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適常規交易方法時，應按交易類型採用</w:t>
      </w:r>
      <w:proofErr w:type="gramStart"/>
      <w:r w:rsidRPr="00EB1FCD">
        <w:rPr>
          <w:rFonts w:eastAsia="標楷體" w:hAnsi="標楷體"/>
          <w:sz w:val="26"/>
          <w:szCs w:val="26"/>
        </w:rPr>
        <w:t>最</w:t>
      </w:r>
      <w:proofErr w:type="gramEnd"/>
      <w:r w:rsidRPr="00EB1FCD">
        <w:rPr>
          <w:rFonts w:eastAsia="標楷體" w:hAnsi="標楷體"/>
          <w:sz w:val="26"/>
          <w:szCs w:val="26"/>
        </w:rPr>
        <w:t>適之常規交易方法，以決定其常規交易結果。而在決定</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適常規交易方法時，應依遵循移轉訂價查核準則第</w:t>
      </w:r>
      <w:r w:rsidRPr="00EB1FCD">
        <w:rPr>
          <w:rFonts w:eastAsia="標楷體"/>
          <w:sz w:val="26"/>
          <w:szCs w:val="26"/>
        </w:rPr>
        <w:t>9</w:t>
      </w:r>
      <w:r w:rsidRPr="00EB1FCD">
        <w:rPr>
          <w:rFonts w:eastAsia="標楷體" w:hAnsi="標楷體"/>
          <w:sz w:val="26"/>
          <w:szCs w:val="26"/>
        </w:rPr>
        <w:t>條規定，考量下列兩點：</w:t>
      </w:r>
    </w:p>
    <w:p w:rsidR="004839FE" w:rsidRPr="00EB1FCD" w:rsidRDefault="000445FF"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B1FCD">
        <w:rPr>
          <w:rFonts w:ascii="Times New Roman" w:eastAsia="標楷體" w:hAnsi="標楷體"/>
          <w:b/>
          <w:sz w:val="26"/>
          <w:szCs w:val="26"/>
        </w:rPr>
        <w:t>可比較程度</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可比較程度應考量</w:t>
      </w:r>
      <w:r w:rsidRPr="00EB1FCD">
        <w:rPr>
          <w:rFonts w:eastAsia="標楷體"/>
          <w:sz w:val="26"/>
          <w:szCs w:val="26"/>
        </w:rPr>
        <w:t>1</w:t>
      </w:r>
      <w:proofErr w:type="gramStart"/>
      <w:r w:rsidRPr="00EB1FCD">
        <w:rPr>
          <w:rFonts w:eastAsia="標楷體" w:hAnsi="標楷體"/>
          <w:sz w:val="26"/>
          <w:szCs w:val="26"/>
        </w:rPr>
        <w:t>）</w:t>
      </w:r>
      <w:proofErr w:type="gramEnd"/>
      <w:r w:rsidRPr="00EB1FCD">
        <w:rPr>
          <w:rFonts w:eastAsia="標楷體" w:hAnsi="標楷體"/>
          <w:sz w:val="26"/>
          <w:szCs w:val="26"/>
        </w:rPr>
        <w:t>交易標的資產或服務之特性、</w:t>
      </w:r>
      <w:r w:rsidRPr="00EB1FCD">
        <w:rPr>
          <w:rFonts w:eastAsia="標楷體"/>
          <w:sz w:val="26"/>
          <w:szCs w:val="26"/>
        </w:rPr>
        <w:t>2</w:t>
      </w:r>
      <w:proofErr w:type="gramStart"/>
      <w:r w:rsidRPr="00EB1FCD">
        <w:rPr>
          <w:rFonts w:eastAsia="標楷體" w:hAnsi="標楷體"/>
          <w:sz w:val="26"/>
          <w:szCs w:val="26"/>
        </w:rPr>
        <w:t>）</w:t>
      </w:r>
      <w:proofErr w:type="gramEnd"/>
      <w:r w:rsidRPr="00EB1FCD">
        <w:rPr>
          <w:rFonts w:eastAsia="標楷體" w:hAnsi="標楷體"/>
          <w:sz w:val="26"/>
          <w:szCs w:val="26"/>
        </w:rPr>
        <w:t>執行之功能、</w:t>
      </w:r>
      <w:r w:rsidRPr="00EB1FCD">
        <w:rPr>
          <w:rFonts w:eastAsia="標楷體"/>
          <w:sz w:val="26"/>
          <w:szCs w:val="26"/>
        </w:rPr>
        <w:t>3</w:t>
      </w:r>
      <w:proofErr w:type="gramStart"/>
      <w:r w:rsidRPr="00EB1FCD">
        <w:rPr>
          <w:rFonts w:eastAsia="標楷體" w:hAnsi="標楷體"/>
          <w:sz w:val="26"/>
          <w:szCs w:val="26"/>
        </w:rPr>
        <w:t>）</w:t>
      </w:r>
      <w:proofErr w:type="gramEnd"/>
      <w:r w:rsidRPr="00EB1FCD">
        <w:rPr>
          <w:rFonts w:eastAsia="標楷體" w:hAnsi="標楷體"/>
          <w:sz w:val="26"/>
          <w:szCs w:val="26"/>
        </w:rPr>
        <w:t>契約條款、</w:t>
      </w:r>
      <w:r w:rsidRPr="00EB1FCD">
        <w:rPr>
          <w:rFonts w:eastAsia="標楷體"/>
          <w:sz w:val="26"/>
          <w:szCs w:val="26"/>
        </w:rPr>
        <w:t>4</w:t>
      </w:r>
      <w:proofErr w:type="gramStart"/>
      <w:r w:rsidRPr="00EB1FCD">
        <w:rPr>
          <w:rFonts w:eastAsia="標楷體" w:hAnsi="標楷體"/>
          <w:sz w:val="26"/>
          <w:szCs w:val="26"/>
        </w:rPr>
        <w:t>）</w:t>
      </w:r>
      <w:proofErr w:type="gramEnd"/>
      <w:r w:rsidRPr="00EB1FCD">
        <w:rPr>
          <w:rFonts w:eastAsia="標楷體" w:hAnsi="標楷體"/>
          <w:sz w:val="26"/>
          <w:szCs w:val="26"/>
        </w:rPr>
        <w:t>承擔之風險、</w:t>
      </w:r>
      <w:r w:rsidRPr="00EB1FCD">
        <w:rPr>
          <w:rFonts w:eastAsia="標楷體"/>
          <w:sz w:val="26"/>
          <w:szCs w:val="26"/>
        </w:rPr>
        <w:t>5</w:t>
      </w:r>
      <w:proofErr w:type="gramStart"/>
      <w:r w:rsidRPr="00EB1FCD">
        <w:rPr>
          <w:rFonts w:eastAsia="標楷體" w:hAnsi="標楷體"/>
          <w:sz w:val="26"/>
          <w:szCs w:val="26"/>
        </w:rPr>
        <w:t>）</w:t>
      </w:r>
      <w:proofErr w:type="gramEnd"/>
      <w:r w:rsidRPr="00EB1FCD">
        <w:rPr>
          <w:rFonts w:eastAsia="標楷體" w:hAnsi="標楷體"/>
          <w:sz w:val="26"/>
          <w:szCs w:val="26"/>
        </w:rPr>
        <w:t>經濟及市場情況及</w:t>
      </w:r>
      <w:r w:rsidRPr="00EB1FCD">
        <w:rPr>
          <w:rFonts w:eastAsia="標楷體"/>
          <w:sz w:val="26"/>
          <w:szCs w:val="26"/>
        </w:rPr>
        <w:t>6</w:t>
      </w:r>
      <w:proofErr w:type="gramStart"/>
      <w:r w:rsidRPr="00EB1FCD">
        <w:rPr>
          <w:rFonts w:eastAsia="標楷體" w:hAnsi="標楷體"/>
          <w:sz w:val="26"/>
          <w:szCs w:val="26"/>
        </w:rPr>
        <w:t>）</w:t>
      </w:r>
      <w:proofErr w:type="gramEnd"/>
      <w:r w:rsidRPr="00EB1FCD">
        <w:rPr>
          <w:rFonts w:eastAsia="標楷體" w:hAnsi="標楷體"/>
          <w:sz w:val="26"/>
          <w:szCs w:val="26"/>
        </w:rPr>
        <w:t>商業策略等應特別因素之相似程度。相似程度越高者，其適用性越高。</w:t>
      </w:r>
    </w:p>
    <w:p w:rsidR="004839FE" w:rsidRPr="00EB1FCD" w:rsidRDefault="000445FF"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B1FCD">
        <w:rPr>
          <w:rFonts w:ascii="Times New Roman" w:eastAsia="標楷體" w:hAnsi="標楷體"/>
          <w:b/>
          <w:sz w:val="26"/>
          <w:szCs w:val="26"/>
        </w:rPr>
        <w:t>資料與假設的品質</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品質應考量</w:t>
      </w:r>
      <w:r w:rsidRPr="00EB1FCD">
        <w:rPr>
          <w:rFonts w:eastAsia="標楷體"/>
          <w:sz w:val="26"/>
          <w:szCs w:val="26"/>
        </w:rPr>
        <w:t>1</w:t>
      </w:r>
      <w:proofErr w:type="gramStart"/>
      <w:r w:rsidRPr="00EB1FCD">
        <w:rPr>
          <w:rFonts w:eastAsia="標楷體" w:hAnsi="標楷體"/>
          <w:sz w:val="26"/>
          <w:szCs w:val="26"/>
        </w:rPr>
        <w:t>）</w:t>
      </w:r>
      <w:proofErr w:type="gramEnd"/>
      <w:r w:rsidRPr="00EB1FCD">
        <w:rPr>
          <w:rFonts w:eastAsia="標楷體" w:hAnsi="標楷體"/>
          <w:sz w:val="26"/>
          <w:szCs w:val="26"/>
        </w:rPr>
        <w:t>以蒐集之資料足夠完整正確且能確認可比較程度分析因素之差異、</w:t>
      </w:r>
      <w:r w:rsidRPr="00EB1FCD">
        <w:rPr>
          <w:rFonts w:eastAsia="標楷體"/>
          <w:sz w:val="26"/>
          <w:szCs w:val="26"/>
        </w:rPr>
        <w:t>2</w:t>
      </w:r>
      <w:proofErr w:type="gramStart"/>
      <w:r w:rsidRPr="00EB1FCD">
        <w:rPr>
          <w:rFonts w:eastAsia="標楷體" w:hAnsi="標楷體"/>
          <w:sz w:val="26"/>
          <w:szCs w:val="26"/>
        </w:rPr>
        <w:t>）</w:t>
      </w:r>
      <w:proofErr w:type="gramEnd"/>
      <w:r w:rsidRPr="00EB1FCD">
        <w:rPr>
          <w:rFonts w:eastAsia="標楷體" w:hAnsi="標楷體"/>
          <w:sz w:val="26"/>
          <w:szCs w:val="26"/>
        </w:rPr>
        <w:t>依移轉訂價查核準則第</w:t>
      </w:r>
      <w:r w:rsidRPr="00EB1FCD">
        <w:rPr>
          <w:rFonts w:eastAsia="標楷體"/>
          <w:sz w:val="26"/>
          <w:szCs w:val="26"/>
        </w:rPr>
        <w:t>8</w:t>
      </w:r>
      <w:r w:rsidRPr="00EB1FCD">
        <w:rPr>
          <w:rFonts w:eastAsia="標楷體" w:hAnsi="標楷體"/>
          <w:sz w:val="26"/>
          <w:szCs w:val="26"/>
        </w:rPr>
        <w:t>條規定進行調整以消除差異之可能性及適宜性與</w:t>
      </w:r>
      <w:r w:rsidRPr="00EB1FCD">
        <w:rPr>
          <w:rFonts w:eastAsia="標楷體"/>
          <w:sz w:val="26"/>
          <w:szCs w:val="26"/>
        </w:rPr>
        <w:t>3</w:t>
      </w:r>
      <w:proofErr w:type="gramStart"/>
      <w:r w:rsidRPr="00EB1FCD">
        <w:rPr>
          <w:rFonts w:eastAsia="標楷體" w:hAnsi="標楷體"/>
          <w:sz w:val="26"/>
          <w:szCs w:val="26"/>
        </w:rPr>
        <w:t>）</w:t>
      </w:r>
      <w:proofErr w:type="gramEnd"/>
      <w:r w:rsidRPr="00EB1FCD">
        <w:rPr>
          <w:rFonts w:eastAsia="標楷體" w:hAnsi="標楷體"/>
          <w:sz w:val="26"/>
          <w:szCs w:val="26"/>
        </w:rPr>
        <w:t>使用假設之合理性等因素。品質愈佳者，其適用性愈高。</w:t>
      </w:r>
    </w:p>
    <w:p w:rsidR="00603DA2" w:rsidRPr="00EB1FCD" w:rsidRDefault="00603DA2" w:rsidP="00793294">
      <w:pPr>
        <w:spacing w:before="100" w:beforeAutospacing="1" w:after="100" w:afterAutospacing="1" w:line="360" w:lineRule="auto"/>
        <w:ind w:leftChars="200" w:left="480" w:firstLineChars="200" w:firstLine="520"/>
        <w:jc w:val="both"/>
        <w:rPr>
          <w:rFonts w:eastAsia="標楷體"/>
          <w:sz w:val="26"/>
          <w:szCs w:val="26"/>
        </w:rPr>
      </w:pPr>
      <w:r w:rsidRPr="00EB1FCD">
        <w:rPr>
          <w:rFonts w:eastAsia="標楷體" w:hAnsi="標楷體"/>
          <w:sz w:val="26"/>
          <w:szCs w:val="26"/>
        </w:rPr>
        <w:t>移轉訂價查核準則第</w:t>
      </w:r>
      <w:r w:rsidRPr="00EB1FCD">
        <w:rPr>
          <w:rFonts w:eastAsia="標楷體"/>
          <w:sz w:val="26"/>
          <w:szCs w:val="26"/>
        </w:rPr>
        <w:t>10</w:t>
      </w:r>
      <w:r w:rsidRPr="00EB1FCD">
        <w:rPr>
          <w:rFonts w:eastAsia="標楷體" w:hAnsi="標楷體"/>
          <w:sz w:val="26"/>
          <w:szCs w:val="26"/>
        </w:rPr>
        <w:t>條至</w:t>
      </w:r>
      <w:r w:rsidRPr="00EB1FCD">
        <w:rPr>
          <w:rFonts w:eastAsia="標楷體"/>
          <w:sz w:val="26"/>
          <w:szCs w:val="26"/>
        </w:rPr>
        <w:t>19</w:t>
      </w:r>
      <w:r w:rsidRPr="00EB1FCD">
        <w:rPr>
          <w:rFonts w:eastAsia="標楷體" w:hAnsi="標楷體"/>
          <w:sz w:val="26"/>
          <w:szCs w:val="26"/>
        </w:rPr>
        <w:t>條有針對採用各種常規交易方法時所應特別考慮之因素有作詳細敘述，故將各種常規交易方法說明如下：</w:t>
      </w:r>
    </w:p>
    <w:p w:rsidR="00147E96" w:rsidRPr="00EB1FCD" w:rsidRDefault="000445FF" w:rsidP="008C6FC3">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lastRenderedPageBreak/>
        <w:t>可比較未受控價格法</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依據移轉訂價查核準則第</w:t>
      </w:r>
      <w:r w:rsidRPr="00EB1FCD">
        <w:rPr>
          <w:rFonts w:eastAsia="標楷體"/>
          <w:sz w:val="26"/>
          <w:szCs w:val="26"/>
        </w:rPr>
        <w:t>14</w:t>
      </w:r>
      <w:r w:rsidRPr="00EB1FCD">
        <w:rPr>
          <w:rFonts w:eastAsia="標楷體" w:hAnsi="標楷體"/>
          <w:sz w:val="26"/>
          <w:szCs w:val="26"/>
        </w:rPr>
        <w:t>條所定可比較未受控價格法，係以非關係人於可比較情況下，從事有形資產之移轉或使用、服務之提供或資金之使用之可比較未受控交易所收取之價格，為受控交易之常規交易價格。</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評估可比較未受控價格法之適用性時，尤應特別考量從事受控交易之營利事業與非關係人之交易標的資產或服務之特性、契約條款及經濟情況等因素之差異，其間如有前項差異，應就該等差異對常規交易價格之影響進行合理之調整，其無法經由合理之調整以消除該等差異者，應採用其他適合之常規交易方法。</w:t>
      </w:r>
    </w:p>
    <w:p w:rsidR="00147E96" w:rsidRPr="00EB1FCD" w:rsidRDefault="000445FF" w:rsidP="008C6FC3">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可比較未受控交易法</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依移轉訂價查核準則第</w:t>
      </w:r>
      <w:r w:rsidRPr="00EB1FCD">
        <w:rPr>
          <w:rFonts w:eastAsia="標楷體"/>
          <w:sz w:val="26"/>
          <w:szCs w:val="26"/>
        </w:rPr>
        <w:t>15</w:t>
      </w:r>
      <w:r w:rsidRPr="00EB1FCD">
        <w:rPr>
          <w:rFonts w:eastAsia="標楷體" w:hAnsi="標楷體"/>
          <w:sz w:val="26"/>
          <w:szCs w:val="26"/>
        </w:rPr>
        <w:t>條所定可比較未受控交易法，係以非關係人於可比較情況下，從事無形資產之移轉或使用之可比較未受控交易所收取之價格，為受控交易之常規交易價格。</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評估可比較未受控交易法之適用性時，尤應特別考量從事受控交易之營利事業與非關係人之交易標的無形資產之可比較程度及二者所處情況之可比較程度。其中所處情況之可比較程度應考量：</w:t>
      </w:r>
      <w:r w:rsidRPr="00EB1FCD">
        <w:rPr>
          <w:rFonts w:eastAsia="標楷體"/>
          <w:sz w:val="26"/>
          <w:szCs w:val="26"/>
        </w:rPr>
        <w:t>1</w:t>
      </w:r>
      <w:proofErr w:type="gramStart"/>
      <w:r w:rsidRPr="00EB1FCD">
        <w:rPr>
          <w:rFonts w:eastAsia="標楷體" w:hAnsi="標楷體"/>
          <w:sz w:val="26"/>
          <w:szCs w:val="26"/>
        </w:rPr>
        <w:t>）</w:t>
      </w:r>
      <w:proofErr w:type="gramEnd"/>
      <w:r w:rsidRPr="00EB1FCD">
        <w:rPr>
          <w:rFonts w:eastAsia="標楷體" w:hAnsi="標楷體"/>
          <w:sz w:val="26"/>
          <w:szCs w:val="26"/>
        </w:rPr>
        <w:t>移轉條件（包括無形資產之使用權或授權是否具有專屬性、是否有任何使用限制、權利行使有無地區之限制）；</w:t>
      </w:r>
      <w:r w:rsidRPr="00EB1FCD">
        <w:rPr>
          <w:rFonts w:eastAsia="標楷體"/>
          <w:sz w:val="26"/>
          <w:szCs w:val="26"/>
        </w:rPr>
        <w:t>2</w:t>
      </w:r>
      <w:proofErr w:type="gramStart"/>
      <w:r w:rsidRPr="00EB1FCD">
        <w:rPr>
          <w:rFonts w:eastAsia="標楷體" w:hAnsi="標楷體"/>
          <w:sz w:val="26"/>
          <w:szCs w:val="26"/>
        </w:rPr>
        <w:t>）</w:t>
      </w:r>
      <w:proofErr w:type="gramEnd"/>
      <w:r w:rsidRPr="00EB1FCD">
        <w:rPr>
          <w:rFonts w:eastAsia="標楷體" w:hAnsi="標楷體"/>
          <w:sz w:val="26"/>
          <w:szCs w:val="26"/>
        </w:rPr>
        <w:t>無形資產於使用市場所處之發展階段（包括是否須政府核准、授權或核發執照）；</w:t>
      </w:r>
      <w:r w:rsidRPr="00EB1FCD">
        <w:rPr>
          <w:rFonts w:eastAsia="標楷體"/>
          <w:sz w:val="26"/>
          <w:szCs w:val="26"/>
        </w:rPr>
        <w:t>3</w:t>
      </w:r>
      <w:proofErr w:type="gramStart"/>
      <w:r w:rsidRPr="00EB1FCD">
        <w:rPr>
          <w:rFonts w:eastAsia="標楷體" w:hAnsi="標楷體"/>
          <w:sz w:val="26"/>
          <w:szCs w:val="26"/>
        </w:rPr>
        <w:t>）</w:t>
      </w:r>
      <w:proofErr w:type="gramEnd"/>
      <w:r w:rsidRPr="00EB1FCD">
        <w:rPr>
          <w:rFonts w:eastAsia="標楷體" w:hAnsi="標楷體"/>
          <w:sz w:val="26"/>
          <w:szCs w:val="26"/>
        </w:rPr>
        <w:t>是否擁有無形資產之更新、修改及修正之權利；</w:t>
      </w:r>
      <w:r w:rsidRPr="00EB1FCD">
        <w:rPr>
          <w:rFonts w:eastAsia="標楷體"/>
          <w:sz w:val="26"/>
          <w:szCs w:val="26"/>
        </w:rPr>
        <w:t>4</w:t>
      </w:r>
      <w:proofErr w:type="gramStart"/>
      <w:r w:rsidRPr="00EB1FCD">
        <w:rPr>
          <w:rFonts w:eastAsia="標楷體" w:hAnsi="標楷體"/>
          <w:sz w:val="26"/>
          <w:szCs w:val="26"/>
        </w:rPr>
        <w:t>）</w:t>
      </w:r>
      <w:proofErr w:type="gramEnd"/>
      <w:r w:rsidRPr="00EB1FCD">
        <w:rPr>
          <w:rFonts w:eastAsia="標楷體" w:hAnsi="標楷體"/>
          <w:sz w:val="26"/>
          <w:szCs w:val="26"/>
        </w:rPr>
        <w:t>無形資產之獨特性及其維持獨特性之</w:t>
      </w:r>
      <w:proofErr w:type="gramStart"/>
      <w:r w:rsidRPr="00EB1FCD">
        <w:rPr>
          <w:rFonts w:eastAsia="標楷體" w:hAnsi="標楷體"/>
          <w:sz w:val="26"/>
          <w:szCs w:val="26"/>
        </w:rPr>
        <w:t>期間（</w:t>
      </w:r>
      <w:proofErr w:type="gramEnd"/>
      <w:r w:rsidRPr="00EB1FCD">
        <w:rPr>
          <w:rFonts w:eastAsia="標楷體" w:hAnsi="標楷體"/>
          <w:sz w:val="26"/>
          <w:szCs w:val="26"/>
        </w:rPr>
        <w:t>包括相關國家法律對於該無形資產之保護程度及期間）；</w:t>
      </w:r>
      <w:r w:rsidRPr="00EB1FCD">
        <w:rPr>
          <w:rFonts w:eastAsia="標楷體"/>
          <w:sz w:val="26"/>
          <w:szCs w:val="26"/>
        </w:rPr>
        <w:t>5</w:t>
      </w:r>
      <w:proofErr w:type="gramStart"/>
      <w:r w:rsidRPr="00EB1FCD">
        <w:rPr>
          <w:rFonts w:eastAsia="標楷體" w:hAnsi="標楷體"/>
          <w:sz w:val="26"/>
          <w:szCs w:val="26"/>
        </w:rPr>
        <w:t>）</w:t>
      </w:r>
      <w:proofErr w:type="gramEnd"/>
      <w:r w:rsidRPr="00EB1FCD">
        <w:rPr>
          <w:rFonts w:eastAsia="標楷體" w:hAnsi="標楷體"/>
          <w:sz w:val="26"/>
          <w:szCs w:val="26"/>
        </w:rPr>
        <w:t>授權、契約或其他協議之持續期間及終止或協商權力；</w:t>
      </w:r>
      <w:r w:rsidRPr="00EB1FCD">
        <w:rPr>
          <w:rFonts w:eastAsia="標楷體"/>
          <w:sz w:val="26"/>
          <w:szCs w:val="26"/>
        </w:rPr>
        <w:t>6</w:t>
      </w:r>
      <w:proofErr w:type="gramStart"/>
      <w:r w:rsidRPr="00EB1FCD">
        <w:rPr>
          <w:rFonts w:eastAsia="標楷體" w:hAnsi="標楷體"/>
          <w:sz w:val="26"/>
          <w:szCs w:val="26"/>
        </w:rPr>
        <w:t>）</w:t>
      </w:r>
      <w:proofErr w:type="gramEnd"/>
      <w:r w:rsidRPr="00EB1FCD">
        <w:rPr>
          <w:rFonts w:eastAsia="標楷體" w:hAnsi="標楷體"/>
          <w:sz w:val="26"/>
          <w:szCs w:val="26"/>
        </w:rPr>
        <w:t>受讓人承擔之任何經濟及產品責任風險與</w:t>
      </w:r>
      <w:r w:rsidRPr="00EB1FCD">
        <w:rPr>
          <w:rFonts w:eastAsia="標楷體"/>
          <w:sz w:val="26"/>
          <w:szCs w:val="26"/>
        </w:rPr>
        <w:t>7</w:t>
      </w:r>
      <w:proofErr w:type="gramStart"/>
      <w:r w:rsidRPr="00EB1FCD">
        <w:rPr>
          <w:rFonts w:eastAsia="標楷體" w:hAnsi="標楷體"/>
          <w:sz w:val="26"/>
          <w:szCs w:val="26"/>
        </w:rPr>
        <w:t>）</w:t>
      </w:r>
      <w:proofErr w:type="gramEnd"/>
      <w:r w:rsidRPr="00EB1FCD">
        <w:rPr>
          <w:rFonts w:eastAsia="標楷體" w:hAnsi="標楷體"/>
          <w:sz w:val="26"/>
          <w:szCs w:val="26"/>
        </w:rPr>
        <w:t>受讓人與讓與人所執行之功能（包括附屬及支援服</w:t>
      </w:r>
      <w:r w:rsidRPr="00EB1FCD">
        <w:rPr>
          <w:rFonts w:eastAsia="標楷體" w:hAnsi="標楷體"/>
          <w:sz w:val="26"/>
          <w:szCs w:val="26"/>
        </w:rPr>
        <w:lastRenderedPageBreak/>
        <w:t>務）等因素之差異。其間如有前項差異，應就該等差異對常規交易價格之影響進行合理之調整，其無法經由合理之調整以消除該等差異者，應採用其他適合之常規交易方法。</w:t>
      </w:r>
    </w:p>
    <w:p w:rsidR="00147E96" w:rsidRPr="00EB1FCD" w:rsidRDefault="000445FF" w:rsidP="008C6FC3">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再售價格法</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依據移轉訂價查核準則第</w:t>
      </w:r>
      <w:r w:rsidRPr="00EB1FCD">
        <w:rPr>
          <w:rFonts w:eastAsia="標楷體"/>
          <w:sz w:val="26"/>
          <w:szCs w:val="26"/>
        </w:rPr>
        <w:t>16</w:t>
      </w:r>
      <w:r w:rsidRPr="00EB1FCD">
        <w:rPr>
          <w:rFonts w:eastAsia="標楷體" w:hAnsi="標楷體"/>
          <w:sz w:val="26"/>
          <w:szCs w:val="26"/>
        </w:rPr>
        <w:t>條所定再</w:t>
      </w:r>
      <w:proofErr w:type="gramStart"/>
      <w:r w:rsidRPr="00EB1FCD">
        <w:rPr>
          <w:rFonts w:eastAsia="標楷體" w:hAnsi="標楷體"/>
          <w:sz w:val="26"/>
          <w:szCs w:val="26"/>
        </w:rPr>
        <w:t>售價格法</w:t>
      </w:r>
      <w:proofErr w:type="gramEnd"/>
      <w:r w:rsidRPr="00EB1FCD">
        <w:rPr>
          <w:rFonts w:eastAsia="標楷體" w:hAnsi="標楷體"/>
          <w:sz w:val="26"/>
          <w:szCs w:val="26"/>
        </w:rPr>
        <w:t>，係按從事受控交易之營利事業再銷售予非關係人之價格，減除依可比較未受控交易毛利率計算之毛利後之金額，為受控交易之常規交易價格。</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評估再</w:t>
      </w:r>
      <w:proofErr w:type="gramStart"/>
      <w:r w:rsidRPr="00EB1FCD">
        <w:rPr>
          <w:rFonts w:eastAsia="標楷體" w:hAnsi="標楷體"/>
          <w:sz w:val="26"/>
          <w:szCs w:val="26"/>
        </w:rPr>
        <w:t>售價格法之</w:t>
      </w:r>
      <w:proofErr w:type="gramEnd"/>
      <w:r w:rsidRPr="00EB1FCD">
        <w:rPr>
          <w:rFonts w:eastAsia="標楷體" w:hAnsi="標楷體"/>
          <w:sz w:val="26"/>
          <w:szCs w:val="26"/>
        </w:rPr>
        <w:t>適用性時，尤應特別考量：</w:t>
      </w:r>
      <w:r w:rsidRPr="00EB1FCD">
        <w:rPr>
          <w:rFonts w:eastAsia="標楷體"/>
          <w:sz w:val="26"/>
          <w:szCs w:val="26"/>
        </w:rPr>
        <w:t>1</w:t>
      </w:r>
      <w:proofErr w:type="gramStart"/>
      <w:r w:rsidRPr="00EB1FCD">
        <w:rPr>
          <w:rFonts w:eastAsia="標楷體" w:hAnsi="標楷體"/>
          <w:sz w:val="26"/>
          <w:szCs w:val="26"/>
        </w:rPr>
        <w:t>）</w:t>
      </w:r>
      <w:proofErr w:type="gramEnd"/>
      <w:r w:rsidRPr="00EB1FCD">
        <w:rPr>
          <w:rFonts w:eastAsia="標楷體" w:hAnsi="標楷體"/>
          <w:sz w:val="26"/>
          <w:szCs w:val="26"/>
        </w:rPr>
        <w:t>執行之功能（如銷售、行銷、廣告及服務）；</w:t>
      </w:r>
      <w:r w:rsidRPr="00EB1FCD">
        <w:rPr>
          <w:rFonts w:eastAsia="標楷體"/>
          <w:sz w:val="26"/>
          <w:szCs w:val="26"/>
        </w:rPr>
        <w:t>2</w:t>
      </w:r>
      <w:proofErr w:type="gramStart"/>
      <w:r w:rsidRPr="00EB1FCD">
        <w:rPr>
          <w:rFonts w:eastAsia="標楷體" w:hAnsi="標楷體"/>
          <w:sz w:val="26"/>
          <w:szCs w:val="26"/>
        </w:rPr>
        <w:t>）</w:t>
      </w:r>
      <w:proofErr w:type="gramEnd"/>
      <w:r w:rsidRPr="00EB1FCD">
        <w:rPr>
          <w:rFonts w:eastAsia="標楷體" w:hAnsi="標楷體"/>
          <w:sz w:val="26"/>
          <w:szCs w:val="26"/>
        </w:rPr>
        <w:t>承擔之風險（如存貨水準及其週轉率及相關風險）；</w:t>
      </w:r>
      <w:r w:rsidRPr="00EB1FCD">
        <w:rPr>
          <w:rFonts w:eastAsia="標楷體"/>
          <w:sz w:val="26"/>
          <w:szCs w:val="26"/>
        </w:rPr>
        <w:t>3</w:t>
      </w:r>
      <w:proofErr w:type="gramStart"/>
      <w:r w:rsidRPr="00EB1FCD">
        <w:rPr>
          <w:rFonts w:eastAsia="標楷體" w:hAnsi="標楷體"/>
          <w:sz w:val="26"/>
          <w:szCs w:val="26"/>
        </w:rPr>
        <w:t>）</w:t>
      </w:r>
      <w:proofErr w:type="gramEnd"/>
      <w:r w:rsidRPr="00EB1FCD">
        <w:rPr>
          <w:rFonts w:eastAsia="標楷體" w:hAnsi="標楷體"/>
          <w:sz w:val="26"/>
          <w:szCs w:val="26"/>
        </w:rPr>
        <w:t>契約條款（如保證範圍及條款、交易數量、信用條件、交貨條件）；</w:t>
      </w:r>
      <w:r w:rsidRPr="00EB1FCD">
        <w:rPr>
          <w:rFonts w:eastAsia="標楷體"/>
          <w:sz w:val="26"/>
          <w:szCs w:val="26"/>
        </w:rPr>
        <w:t>4</w:t>
      </w:r>
      <w:proofErr w:type="gramStart"/>
      <w:r w:rsidRPr="00EB1FCD">
        <w:rPr>
          <w:rFonts w:eastAsia="標楷體" w:hAnsi="標楷體"/>
          <w:sz w:val="26"/>
          <w:szCs w:val="26"/>
        </w:rPr>
        <w:t>）</w:t>
      </w:r>
      <w:proofErr w:type="gramEnd"/>
      <w:r w:rsidRPr="00EB1FCD">
        <w:rPr>
          <w:rFonts w:eastAsia="標楷體" w:hAnsi="標楷體"/>
          <w:sz w:val="26"/>
          <w:szCs w:val="26"/>
        </w:rPr>
        <w:t>市場情況（如處於批發或零售之市場層級）；</w:t>
      </w:r>
      <w:r w:rsidRPr="00EB1FCD">
        <w:rPr>
          <w:rFonts w:eastAsia="標楷體"/>
          <w:sz w:val="26"/>
          <w:szCs w:val="26"/>
        </w:rPr>
        <w:t>5</w:t>
      </w:r>
      <w:proofErr w:type="gramStart"/>
      <w:r w:rsidRPr="00EB1FCD">
        <w:rPr>
          <w:rFonts w:eastAsia="標楷體" w:hAnsi="標楷體"/>
          <w:sz w:val="26"/>
          <w:szCs w:val="26"/>
        </w:rPr>
        <w:t>）</w:t>
      </w:r>
      <w:proofErr w:type="gramEnd"/>
      <w:r w:rsidRPr="00EB1FCD">
        <w:rPr>
          <w:rFonts w:eastAsia="標楷體" w:hAnsi="標楷體"/>
          <w:sz w:val="26"/>
          <w:szCs w:val="26"/>
        </w:rPr>
        <w:t>交易內容是否包含無形資產；</w:t>
      </w:r>
      <w:r w:rsidRPr="00EB1FCD">
        <w:rPr>
          <w:rFonts w:eastAsia="標楷體"/>
          <w:sz w:val="26"/>
          <w:szCs w:val="26"/>
        </w:rPr>
        <w:t>6</w:t>
      </w:r>
      <w:proofErr w:type="gramStart"/>
      <w:r w:rsidRPr="00EB1FCD">
        <w:rPr>
          <w:rFonts w:eastAsia="標楷體" w:hAnsi="標楷體"/>
          <w:sz w:val="26"/>
          <w:szCs w:val="26"/>
        </w:rPr>
        <w:t>）</w:t>
      </w:r>
      <w:proofErr w:type="gramEnd"/>
      <w:r w:rsidRPr="00EB1FCD">
        <w:rPr>
          <w:rFonts w:eastAsia="標楷體" w:hAnsi="標楷體"/>
          <w:sz w:val="26"/>
          <w:szCs w:val="26"/>
        </w:rPr>
        <w:t>成本結構（如機器、設備已使用之年數）；</w:t>
      </w:r>
      <w:r w:rsidRPr="00EB1FCD">
        <w:rPr>
          <w:rFonts w:eastAsia="標楷體"/>
          <w:sz w:val="26"/>
          <w:szCs w:val="26"/>
        </w:rPr>
        <w:t>7</w:t>
      </w:r>
      <w:proofErr w:type="gramStart"/>
      <w:r w:rsidRPr="00EB1FCD">
        <w:rPr>
          <w:rFonts w:eastAsia="標楷體" w:hAnsi="標楷體"/>
          <w:sz w:val="26"/>
          <w:szCs w:val="26"/>
        </w:rPr>
        <w:t>）</w:t>
      </w:r>
      <w:proofErr w:type="gramEnd"/>
      <w:r w:rsidRPr="00EB1FCD">
        <w:rPr>
          <w:rFonts w:eastAsia="標楷體" w:hAnsi="標楷體"/>
          <w:sz w:val="26"/>
          <w:szCs w:val="26"/>
        </w:rPr>
        <w:t>商業經驗（如處於開創期或成熟期）；</w:t>
      </w:r>
      <w:r w:rsidRPr="00EB1FCD">
        <w:rPr>
          <w:rFonts w:eastAsia="標楷體"/>
          <w:sz w:val="26"/>
          <w:szCs w:val="26"/>
        </w:rPr>
        <w:t>8</w:t>
      </w:r>
      <w:proofErr w:type="gramStart"/>
      <w:r w:rsidRPr="00EB1FCD">
        <w:rPr>
          <w:rFonts w:eastAsia="標楷體" w:hAnsi="標楷體"/>
          <w:sz w:val="26"/>
          <w:szCs w:val="26"/>
        </w:rPr>
        <w:t>）</w:t>
      </w:r>
      <w:proofErr w:type="gramEnd"/>
      <w:r w:rsidRPr="00EB1FCD">
        <w:rPr>
          <w:rFonts w:eastAsia="標楷體" w:hAnsi="標楷體"/>
          <w:sz w:val="26"/>
          <w:szCs w:val="26"/>
        </w:rPr>
        <w:t>管理效率及</w:t>
      </w:r>
      <w:r w:rsidRPr="00EB1FCD">
        <w:rPr>
          <w:rFonts w:eastAsia="標楷體"/>
          <w:sz w:val="26"/>
          <w:szCs w:val="26"/>
        </w:rPr>
        <w:t>9</w:t>
      </w:r>
      <w:proofErr w:type="gramStart"/>
      <w:r w:rsidRPr="00EB1FCD">
        <w:rPr>
          <w:rFonts w:eastAsia="標楷體" w:hAnsi="標楷體"/>
          <w:sz w:val="26"/>
          <w:szCs w:val="26"/>
        </w:rPr>
        <w:t>）</w:t>
      </w:r>
      <w:proofErr w:type="gramEnd"/>
      <w:r w:rsidRPr="00EB1FCD">
        <w:rPr>
          <w:rFonts w:eastAsia="標楷體" w:hAnsi="標楷體"/>
          <w:sz w:val="26"/>
          <w:szCs w:val="26"/>
        </w:rPr>
        <w:t>會計處理之一致性（如成本及存貨評價方法）等影響毛利率之因素。其間如營利事業及其所從事之受控交易與可比較對象間存有前項差異，應就該等差異對毛利率之影響進行合理之調整，其無法經由合理之調整以消除該等差異者，應採用其他適合之常規交易方法。</w:t>
      </w:r>
    </w:p>
    <w:p w:rsidR="00147E96" w:rsidRPr="00EB1FCD" w:rsidRDefault="000445FF" w:rsidP="008C6FC3">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成本加價法</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依據移轉訂價查核準則第</w:t>
      </w:r>
      <w:r w:rsidRPr="00EB1FCD">
        <w:rPr>
          <w:rFonts w:eastAsia="標楷體"/>
          <w:sz w:val="26"/>
          <w:szCs w:val="26"/>
        </w:rPr>
        <w:t>17</w:t>
      </w:r>
      <w:r w:rsidRPr="00EB1FCD">
        <w:rPr>
          <w:rFonts w:eastAsia="標楷體" w:hAnsi="標楷體"/>
          <w:sz w:val="26"/>
          <w:szCs w:val="26"/>
        </w:rPr>
        <w:t>條所定成本加價法，係以自非關係人購進之成本或自行製造之成本，</w:t>
      </w:r>
      <w:proofErr w:type="gramStart"/>
      <w:r w:rsidRPr="00EB1FCD">
        <w:rPr>
          <w:rFonts w:eastAsia="標楷體" w:hAnsi="標楷體"/>
          <w:sz w:val="26"/>
          <w:szCs w:val="26"/>
        </w:rPr>
        <w:t>加計依可</w:t>
      </w:r>
      <w:proofErr w:type="gramEnd"/>
      <w:r w:rsidRPr="00EB1FCD">
        <w:rPr>
          <w:rFonts w:eastAsia="標楷體" w:hAnsi="標楷體"/>
          <w:sz w:val="26"/>
          <w:szCs w:val="26"/>
        </w:rPr>
        <w:t>比較未受控交易成本加價率計算之毛利後之金額，為受控交易之常規交易價格。</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評估成本加價法之適用性時，尤應特別考量：</w:t>
      </w:r>
      <w:r w:rsidRPr="00EB1FCD">
        <w:rPr>
          <w:rFonts w:eastAsia="標楷體"/>
          <w:sz w:val="26"/>
          <w:szCs w:val="26"/>
        </w:rPr>
        <w:t>1</w:t>
      </w:r>
      <w:proofErr w:type="gramStart"/>
      <w:r w:rsidRPr="00EB1FCD">
        <w:rPr>
          <w:rFonts w:eastAsia="標楷體" w:hAnsi="標楷體"/>
          <w:sz w:val="26"/>
          <w:szCs w:val="26"/>
        </w:rPr>
        <w:t>）</w:t>
      </w:r>
      <w:proofErr w:type="gramEnd"/>
      <w:r w:rsidRPr="00EB1FCD">
        <w:rPr>
          <w:rFonts w:eastAsia="標楷體" w:hAnsi="標楷體"/>
          <w:sz w:val="26"/>
          <w:szCs w:val="26"/>
        </w:rPr>
        <w:t>執行之功能（如製造、加工技術或安裝複雜程度、測試功能）；</w:t>
      </w:r>
      <w:r w:rsidRPr="00EB1FCD">
        <w:rPr>
          <w:rFonts w:eastAsia="標楷體"/>
          <w:sz w:val="26"/>
          <w:szCs w:val="26"/>
        </w:rPr>
        <w:t>2</w:t>
      </w:r>
      <w:proofErr w:type="gramStart"/>
      <w:r w:rsidRPr="00EB1FCD">
        <w:rPr>
          <w:rFonts w:eastAsia="標楷體" w:hAnsi="標楷體"/>
          <w:sz w:val="26"/>
          <w:szCs w:val="26"/>
        </w:rPr>
        <w:t>）</w:t>
      </w:r>
      <w:proofErr w:type="gramEnd"/>
      <w:r w:rsidRPr="00EB1FCD">
        <w:rPr>
          <w:rFonts w:eastAsia="標楷體" w:hAnsi="標楷體"/>
          <w:sz w:val="26"/>
          <w:szCs w:val="26"/>
        </w:rPr>
        <w:t>承擔之風險（如市場風險、匯兌風險）；</w:t>
      </w:r>
      <w:r w:rsidRPr="00EB1FCD">
        <w:rPr>
          <w:rFonts w:eastAsia="標楷體"/>
          <w:sz w:val="26"/>
          <w:szCs w:val="26"/>
        </w:rPr>
        <w:t>3</w:t>
      </w:r>
      <w:proofErr w:type="gramStart"/>
      <w:r w:rsidRPr="00EB1FCD">
        <w:rPr>
          <w:rFonts w:eastAsia="標楷體" w:hAnsi="標楷體"/>
          <w:sz w:val="26"/>
          <w:szCs w:val="26"/>
        </w:rPr>
        <w:t>）</w:t>
      </w:r>
      <w:proofErr w:type="gramEnd"/>
      <w:r w:rsidRPr="00EB1FCD">
        <w:rPr>
          <w:rFonts w:eastAsia="標楷體" w:hAnsi="標楷體"/>
          <w:sz w:val="26"/>
          <w:szCs w:val="26"/>
        </w:rPr>
        <w:t>契約條款（如保證範圍及條件、交易數量、信用</w:t>
      </w:r>
      <w:r w:rsidRPr="00EB1FCD">
        <w:rPr>
          <w:rFonts w:eastAsia="標楷體" w:hAnsi="標楷體"/>
          <w:sz w:val="26"/>
          <w:szCs w:val="26"/>
        </w:rPr>
        <w:lastRenderedPageBreak/>
        <w:t>條件、交貨條件）；</w:t>
      </w:r>
      <w:r w:rsidRPr="00EB1FCD">
        <w:rPr>
          <w:rFonts w:eastAsia="標楷體"/>
          <w:sz w:val="26"/>
          <w:szCs w:val="26"/>
        </w:rPr>
        <w:t>4</w:t>
      </w:r>
      <w:proofErr w:type="gramStart"/>
      <w:r w:rsidRPr="00EB1FCD">
        <w:rPr>
          <w:rFonts w:eastAsia="標楷體" w:hAnsi="標楷體"/>
          <w:sz w:val="26"/>
          <w:szCs w:val="26"/>
        </w:rPr>
        <w:t>）</w:t>
      </w:r>
      <w:proofErr w:type="gramEnd"/>
      <w:r w:rsidRPr="00EB1FCD">
        <w:rPr>
          <w:rFonts w:eastAsia="標楷體" w:hAnsi="標楷體"/>
          <w:sz w:val="26"/>
          <w:szCs w:val="26"/>
        </w:rPr>
        <w:t>交易內容是否包含無形資產；</w:t>
      </w:r>
      <w:r w:rsidRPr="00EB1FCD">
        <w:rPr>
          <w:rFonts w:eastAsia="標楷體"/>
          <w:sz w:val="26"/>
          <w:szCs w:val="26"/>
        </w:rPr>
        <w:t>5</w:t>
      </w:r>
      <w:proofErr w:type="gramStart"/>
      <w:r w:rsidRPr="00EB1FCD">
        <w:rPr>
          <w:rFonts w:eastAsia="標楷體" w:hAnsi="標楷體"/>
          <w:sz w:val="26"/>
          <w:szCs w:val="26"/>
        </w:rPr>
        <w:t>）</w:t>
      </w:r>
      <w:proofErr w:type="gramEnd"/>
      <w:r w:rsidRPr="00EB1FCD">
        <w:rPr>
          <w:rFonts w:eastAsia="標楷體" w:hAnsi="標楷體"/>
          <w:sz w:val="26"/>
          <w:szCs w:val="26"/>
        </w:rPr>
        <w:t>成本結構（如機器、設備已使用之年數）；</w:t>
      </w:r>
      <w:r w:rsidRPr="00EB1FCD">
        <w:rPr>
          <w:rFonts w:eastAsia="標楷體"/>
          <w:sz w:val="26"/>
          <w:szCs w:val="26"/>
        </w:rPr>
        <w:t>6</w:t>
      </w:r>
      <w:proofErr w:type="gramStart"/>
      <w:r w:rsidRPr="00EB1FCD">
        <w:rPr>
          <w:rFonts w:eastAsia="標楷體" w:hAnsi="標楷體"/>
          <w:sz w:val="26"/>
          <w:szCs w:val="26"/>
        </w:rPr>
        <w:t>）</w:t>
      </w:r>
      <w:proofErr w:type="gramEnd"/>
      <w:r w:rsidRPr="00EB1FCD">
        <w:rPr>
          <w:rFonts w:eastAsia="標楷體" w:hAnsi="標楷體"/>
          <w:sz w:val="26"/>
          <w:szCs w:val="26"/>
        </w:rPr>
        <w:t>商業經驗（如處於開創期或成熟期）；</w:t>
      </w:r>
      <w:r w:rsidRPr="00EB1FCD">
        <w:rPr>
          <w:rFonts w:eastAsia="標楷體"/>
          <w:sz w:val="26"/>
          <w:szCs w:val="26"/>
        </w:rPr>
        <w:t>7</w:t>
      </w:r>
      <w:proofErr w:type="gramStart"/>
      <w:r w:rsidRPr="00EB1FCD">
        <w:rPr>
          <w:rFonts w:eastAsia="標楷體" w:hAnsi="標楷體"/>
          <w:sz w:val="26"/>
          <w:szCs w:val="26"/>
        </w:rPr>
        <w:t>）</w:t>
      </w:r>
      <w:proofErr w:type="gramEnd"/>
      <w:r w:rsidRPr="00EB1FCD">
        <w:rPr>
          <w:rFonts w:eastAsia="標楷體" w:hAnsi="標楷體"/>
          <w:sz w:val="26"/>
          <w:szCs w:val="26"/>
        </w:rPr>
        <w:t>管理效率及</w:t>
      </w:r>
      <w:r w:rsidRPr="00EB1FCD">
        <w:rPr>
          <w:rFonts w:eastAsia="標楷體"/>
          <w:sz w:val="26"/>
          <w:szCs w:val="26"/>
        </w:rPr>
        <w:t>8</w:t>
      </w:r>
      <w:proofErr w:type="gramStart"/>
      <w:r w:rsidRPr="00EB1FCD">
        <w:rPr>
          <w:rFonts w:eastAsia="標楷體" w:hAnsi="標楷體"/>
          <w:sz w:val="26"/>
          <w:szCs w:val="26"/>
        </w:rPr>
        <w:t>）</w:t>
      </w:r>
      <w:proofErr w:type="gramEnd"/>
      <w:r w:rsidRPr="00EB1FCD">
        <w:rPr>
          <w:rFonts w:eastAsia="標楷體" w:hAnsi="標楷體"/>
          <w:sz w:val="26"/>
          <w:szCs w:val="26"/>
        </w:rPr>
        <w:t>會計處理之一致性（如成本及存貨評價方法）等影響成本加價率之因素。其間如營利事業及其所從事之受控交易與可比較對象間存有前項差異，應就該等差異對成本加價率之影響進行合理之調整，其無法經由合理之調整以消除該等差異者，應採用其他適合之常規交易方法。</w:t>
      </w:r>
    </w:p>
    <w:p w:rsidR="00147E96" w:rsidRPr="00EB1FCD" w:rsidRDefault="000445FF" w:rsidP="008C6FC3">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可比較利潤法</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依據移轉訂價查核準則第</w:t>
      </w:r>
      <w:r w:rsidRPr="00EB1FCD">
        <w:rPr>
          <w:rFonts w:eastAsia="標楷體"/>
          <w:sz w:val="26"/>
          <w:szCs w:val="26"/>
        </w:rPr>
        <w:t>18</w:t>
      </w:r>
      <w:r w:rsidRPr="00EB1FCD">
        <w:rPr>
          <w:rFonts w:eastAsia="標楷體" w:hAnsi="標楷體"/>
          <w:sz w:val="26"/>
          <w:szCs w:val="26"/>
        </w:rPr>
        <w:t>條所定可比較利潤法，係以可比較未受控交易於特定年限內之平均利潤率指標為基礎，計算可比較營業利潤，並據以決定受控交易之常規交易結果。</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採用可比較利潤法時，須遵循下列步驟：</w:t>
      </w:r>
      <w:r w:rsidRPr="00EB1FCD">
        <w:rPr>
          <w:rFonts w:eastAsia="標楷體"/>
          <w:sz w:val="26"/>
          <w:szCs w:val="26"/>
        </w:rPr>
        <w:t>1</w:t>
      </w:r>
      <w:proofErr w:type="gramStart"/>
      <w:r w:rsidRPr="00EB1FCD">
        <w:rPr>
          <w:rFonts w:eastAsia="標楷體" w:hAnsi="標楷體"/>
          <w:sz w:val="26"/>
          <w:szCs w:val="26"/>
        </w:rPr>
        <w:t>）</w:t>
      </w:r>
      <w:proofErr w:type="gramEnd"/>
      <w:r w:rsidRPr="00EB1FCD">
        <w:rPr>
          <w:rFonts w:eastAsia="標楷體" w:hAnsi="標楷體"/>
          <w:sz w:val="26"/>
          <w:szCs w:val="26"/>
        </w:rPr>
        <w:t>選定受測個體及受測活動；</w:t>
      </w:r>
      <w:r w:rsidRPr="00EB1FCD">
        <w:rPr>
          <w:rFonts w:eastAsia="標楷體"/>
          <w:sz w:val="26"/>
          <w:szCs w:val="26"/>
        </w:rPr>
        <w:t>2</w:t>
      </w:r>
      <w:proofErr w:type="gramStart"/>
      <w:r w:rsidRPr="00EB1FCD">
        <w:rPr>
          <w:rFonts w:eastAsia="標楷體" w:hAnsi="標楷體"/>
          <w:sz w:val="26"/>
          <w:szCs w:val="26"/>
        </w:rPr>
        <w:t>）</w:t>
      </w:r>
      <w:proofErr w:type="gramEnd"/>
      <w:r w:rsidRPr="00EB1FCD">
        <w:rPr>
          <w:rFonts w:eastAsia="標楷體" w:hAnsi="標楷體"/>
          <w:sz w:val="26"/>
          <w:szCs w:val="26"/>
        </w:rPr>
        <w:t>選定與受測個體及受測活動相似之可比較未受控交易；</w:t>
      </w:r>
      <w:r w:rsidRPr="00EB1FCD">
        <w:rPr>
          <w:rFonts w:eastAsia="標楷體"/>
          <w:sz w:val="26"/>
          <w:szCs w:val="26"/>
        </w:rPr>
        <w:t>3</w:t>
      </w:r>
      <w:proofErr w:type="gramStart"/>
      <w:r w:rsidRPr="00EB1FCD">
        <w:rPr>
          <w:rFonts w:eastAsia="標楷體" w:hAnsi="標楷體"/>
          <w:sz w:val="26"/>
          <w:szCs w:val="26"/>
        </w:rPr>
        <w:t>）</w:t>
      </w:r>
      <w:proofErr w:type="gramEnd"/>
      <w:r w:rsidRPr="00EB1FCD">
        <w:rPr>
          <w:rFonts w:eastAsia="標楷體" w:hAnsi="標楷體"/>
          <w:sz w:val="26"/>
          <w:szCs w:val="26"/>
        </w:rPr>
        <w:t>選定利潤率指標；</w:t>
      </w:r>
      <w:r w:rsidRPr="00EB1FCD">
        <w:rPr>
          <w:rFonts w:eastAsia="標楷體"/>
          <w:sz w:val="26"/>
          <w:szCs w:val="26"/>
        </w:rPr>
        <w:t>4</w:t>
      </w:r>
      <w:proofErr w:type="gramStart"/>
      <w:r w:rsidRPr="00EB1FCD">
        <w:rPr>
          <w:rFonts w:eastAsia="標楷體" w:hAnsi="標楷體"/>
          <w:sz w:val="26"/>
          <w:szCs w:val="26"/>
        </w:rPr>
        <w:t>）</w:t>
      </w:r>
      <w:proofErr w:type="gramEnd"/>
      <w:r w:rsidRPr="00EB1FCD">
        <w:rPr>
          <w:rFonts w:eastAsia="標楷體" w:hAnsi="標楷體"/>
          <w:sz w:val="26"/>
          <w:szCs w:val="26"/>
        </w:rPr>
        <w:t>決定可比較未受控交易之平均利潤率；</w:t>
      </w:r>
      <w:r w:rsidRPr="00EB1FCD">
        <w:rPr>
          <w:rFonts w:eastAsia="標楷體"/>
          <w:sz w:val="26"/>
          <w:szCs w:val="26"/>
        </w:rPr>
        <w:t>5</w:t>
      </w:r>
      <w:proofErr w:type="gramStart"/>
      <w:r w:rsidRPr="00EB1FCD">
        <w:rPr>
          <w:rFonts w:eastAsia="標楷體" w:hAnsi="標楷體"/>
          <w:sz w:val="26"/>
          <w:szCs w:val="26"/>
        </w:rPr>
        <w:t>）</w:t>
      </w:r>
      <w:proofErr w:type="gramEnd"/>
      <w:r w:rsidRPr="00EB1FCD">
        <w:rPr>
          <w:rFonts w:eastAsia="標楷體" w:hAnsi="標楷體"/>
          <w:sz w:val="26"/>
          <w:szCs w:val="26"/>
        </w:rPr>
        <w:t>依受測個體之受測活動於特定年限內之營業資產、銷貨淨額、營業費用或其他基礎之年平均數，計算可比較營業利潤；</w:t>
      </w:r>
      <w:r w:rsidRPr="00EB1FCD">
        <w:rPr>
          <w:rFonts w:eastAsia="標楷體"/>
          <w:sz w:val="26"/>
          <w:szCs w:val="26"/>
        </w:rPr>
        <w:t>6</w:t>
      </w:r>
      <w:proofErr w:type="gramStart"/>
      <w:r w:rsidRPr="00EB1FCD">
        <w:rPr>
          <w:rFonts w:eastAsia="標楷體" w:hAnsi="標楷體"/>
          <w:sz w:val="26"/>
          <w:szCs w:val="26"/>
        </w:rPr>
        <w:t>）</w:t>
      </w:r>
      <w:proofErr w:type="gramEnd"/>
      <w:r w:rsidRPr="00EB1FCD">
        <w:rPr>
          <w:rFonts w:eastAsia="標楷體" w:hAnsi="標楷體"/>
          <w:sz w:val="26"/>
          <w:szCs w:val="26"/>
        </w:rPr>
        <w:t>受測個體從事受測活動於特定年限內之平均營業利潤在常規交易範圍之內者，視為符合常規；在該範圍之外者，按交易當年度所有可比較營業利潤之中位數調整受測個體當年度之營業利潤及</w:t>
      </w:r>
      <w:r w:rsidRPr="00EB1FCD">
        <w:rPr>
          <w:rFonts w:eastAsia="標楷體"/>
          <w:sz w:val="26"/>
          <w:szCs w:val="26"/>
        </w:rPr>
        <w:t>7</w:t>
      </w:r>
      <w:proofErr w:type="gramStart"/>
      <w:r w:rsidRPr="00EB1FCD">
        <w:rPr>
          <w:rFonts w:eastAsia="標楷體" w:hAnsi="標楷體"/>
          <w:sz w:val="26"/>
          <w:szCs w:val="26"/>
        </w:rPr>
        <w:t>）</w:t>
      </w:r>
      <w:proofErr w:type="gramEnd"/>
      <w:r w:rsidRPr="00EB1FCD">
        <w:rPr>
          <w:rFonts w:eastAsia="標楷體" w:hAnsi="標楷體"/>
          <w:sz w:val="26"/>
          <w:szCs w:val="26"/>
        </w:rPr>
        <w:t>以受測個體之常規營業利潤為基礎，決定受測個體以外依移轉訂價查核準則規定應繳納中華民國所得稅之同一受控交易其他參與人之常規交易結果。</w:t>
      </w:r>
    </w:p>
    <w:p w:rsidR="00147E96" w:rsidRPr="00EB1FCD" w:rsidRDefault="00603DA2" w:rsidP="008C6FC3">
      <w:pPr>
        <w:spacing w:beforeLines="50" w:before="120" w:afterLines="50" w:after="120" w:line="360" w:lineRule="auto"/>
        <w:ind w:leftChars="200" w:left="480" w:firstLineChars="200" w:firstLine="520"/>
        <w:jc w:val="both"/>
        <w:rPr>
          <w:rFonts w:eastAsia="標楷體"/>
          <w:bCs/>
          <w:sz w:val="26"/>
          <w:szCs w:val="26"/>
        </w:rPr>
      </w:pPr>
      <w:r w:rsidRPr="00EB1FCD">
        <w:rPr>
          <w:rFonts w:eastAsia="標楷體" w:hAnsi="標楷體"/>
          <w:sz w:val="26"/>
          <w:szCs w:val="26"/>
        </w:rPr>
        <w:t>評估可比較利潤法之適用性時，尤應特別考量受測個體及受測活動與非關係人及其所從事相關活動之下列因素：</w:t>
      </w:r>
      <w:r w:rsidRPr="00EB1FCD">
        <w:rPr>
          <w:rFonts w:eastAsia="標楷體"/>
          <w:sz w:val="26"/>
          <w:szCs w:val="26"/>
        </w:rPr>
        <w:t>1</w:t>
      </w:r>
      <w:proofErr w:type="gramStart"/>
      <w:r w:rsidRPr="00EB1FCD">
        <w:rPr>
          <w:rFonts w:eastAsia="標楷體" w:hAnsi="標楷體"/>
          <w:sz w:val="26"/>
          <w:szCs w:val="26"/>
        </w:rPr>
        <w:t>）</w:t>
      </w:r>
      <w:proofErr w:type="gramEnd"/>
      <w:r w:rsidRPr="00EB1FCD">
        <w:rPr>
          <w:rFonts w:eastAsia="標楷體" w:hAnsi="標楷體"/>
          <w:sz w:val="26"/>
          <w:szCs w:val="26"/>
        </w:rPr>
        <w:t>影響</w:t>
      </w:r>
      <w:proofErr w:type="gramStart"/>
      <w:r w:rsidRPr="00EB1FCD">
        <w:rPr>
          <w:rFonts w:eastAsia="標楷體" w:hAnsi="標楷體"/>
          <w:sz w:val="26"/>
          <w:szCs w:val="26"/>
        </w:rPr>
        <w:t>二者間可比較</w:t>
      </w:r>
      <w:proofErr w:type="gramEnd"/>
      <w:r w:rsidRPr="00EB1FCD">
        <w:rPr>
          <w:rFonts w:eastAsia="標楷體" w:hAnsi="標楷體"/>
          <w:sz w:val="26"/>
          <w:szCs w:val="26"/>
        </w:rPr>
        <w:t>程度之因素（包括執行之功能、承擔之風險、使用之營業資產、相關之營</w:t>
      </w:r>
      <w:r w:rsidRPr="00EB1FCD">
        <w:rPr>
          <w:rFonts w:eastAsia="標楷體" w:hAnsi="標楷體"/>
          <w:sz w:val="26"/>
          <w:szCs w:val="26"/>
        </w:rPr>
        <w:lastRenderedPageBreak/>
        <w:t>業、交易標的資產或服務之市場、營業規模、位於商業循環或產品循環之階段）；</w:t>
      </w:r>
      <w:r w:rsidRPr="00EB1FCD">
        <w:rPr>
          <w:rFonts w:eastAsia="標楷體"/>
          <w:sz w:val="26"/>
          <w:szCs w:val="26"/>
        </w:rPr>
        <w:t>2</w:t>
      </w:r>
      <w:proofErr w:type="gramStart"/>
      <w:r w:rsidRPr="00EB1FCD">
        <w:rPr>
          <w:rFonts w:eastAsia="標楷體" w:hAnsi="標楷體"/>
          <w:sz w:val="26"/>
          <w:szCs w:val="26"/>
        </w:rPr>
        <w:t>）</w:t>
      </w:r>
      <w:proofErr w:type="gramEnd"/>
      <w:r w:rsidRPr="00EB1FCD">
        <w:rPr>
          <w:rFonts w:eastAsia="標楷體" w:hAnsi="標楷體"/>
          <w:sz w:val="26"/>
          <w:szCs w:val="26"/>
        </w:rPr>
        <w:t>成本、費用、所得及資產，於受測活動及其他活動間分攤方式之合理性及適宜性與</w:t>
      </w:r>
      <w:r w:rsidRPr="00EB1FCD">
        <w:rPr>
          <w:rFonts w:eastAsia="標楷體"/>
          <w:sz w:val="26"/>
          <w:szCs w:val="26"/>
        </w:rPr>
        <w:t>3</w:t>
      </w:r>
      <w:proofErr w:type="gramStart"/>
      <w:r w:rsidRPr="00EB1FCD">
        <w:rPr>
          <w:rFonts w:eastAsia="標楷體" w:hAnsi="標楷體"/>
          <w:sz w:val="26"/>
          <w:szCs w:val="26"/>
        </w:rPr>
        <w:t>）</w:t>
      </w:r>
      <w:proofErr w:type="gramEnd"/>
      <w:r w:rsidRPr="00EB1FCD">
        <w:rPr>
          <w:rFonts w:eastAsia="標楷體" w:hAnsi="標楷體"/>
          <w:sz w:val="26"/>
          <w:szCs w:val="26"/>
        </w:rPr>
        <w:t>會計處理之一致性。若受測個體及受測活動，與非關係人及其所從事之</w:t>
      </w:r>
      <w:r w:rsidRPr="00EB1FCD">
        <w:rPr>
          <w:rFonts w:eastAsia="標楷體" w:hAnsi="標楷體"/>
          <w:bCs/>
          <w:sz w:val="26"/>
          <w:szCs w:val="26"/>
        </w:rPr>
        <w:t>相關活動間，如存在前項因素之差異，應就該等差異對營業利潤之影響進行合理之調整，其無法經由合理之調整以消除該等差異者，應採用其他適合之常規交易方法。</w:t>
      </w:r>
    </w:p>
    <w:p w:rsidR="00147E96" w:rsidRPr="00EB1FCD" w:rsidRDefault="000445FF" w:rsidP="008C6FC3">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利潤分割法</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依據移轉訂價查核準則第</w:t>
      </w:r>
      <w:r w:rsidRPr="00EB1FCD">
        <w:rPr>
          <w:rFonts w:eastAsia="標楷體"/>
          <w:sz w:val="26"/>
          <w:szCs w:val="26"/>
        </w:rPr>
        <w:t>19</w:t>
      </w:r>
      <w:r w:rsidRPr="00EB1FCD">
        <w:rPr>
          <w:rFonts w:eastAsia="標楷體" w:hAnsi="標楷體"/>
          <w:sz w:val="26"/>
          <w:szCs w:val="26"/>
        </w:rPr>
        <w:t>條所定利潤分割法，係於受控交易之各參與人所從事之活動高度整合致無法單獨衡量其交易結果時，依各參與人對所有參與人合併營業利潤之貢獻，計算各參與人應分配之營業利潤。</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合併營業利潤之分配，須先按例行性貢獻分配例行性利潤：</w:t>
      </w:r>
      <w:r w:rsidRPr="00EB1FCD">
        <w:rPr>
          <w:rFonts w:eastAsia="標楷體"/>
          <w:sz w:val="26"/>
          <w:szCs w:val="26"/>
        </w:rPr>
        <w:t>1</w:t>
      </w:r>
      <w:proofErr w:type="gramStart"/>
      <w:r w:rsidRPr="00EB1FCD">
        <w:rPr>
          <w:rFonts w:eastAsia="標楷體" w:hAnsi="標楷體"/>
          <w:sz w:val="26"/>
          <w:szCs w:val="26"/>
        </w:rPr>
        <w:t>）</w:t>
      </w:r>
      <w:proofErr w:type="gramEnd"/>
      <w:r w:rsidRPr="00EB1FCD">
        <w:rPr>
          <w:rFonts w:eastAsia="標楷體" w:hAnsi="標楷體"/>
          <w:sz w:val="26"/>
          <w:szCs w:val="26"/>
        </w:rPr>
        <w:t>以合併營業利潤為基礎，依各參與人從事相關營業活動之例行性貢獻，分配其應得之市場公平報酬；</w:t>
      </w:r>
      <w:r w:rsidRPr="00EB1FCD">
        <w:rPr>
          <w:rFonts w:eastAsia="標楷體"/>
          <w:sz w:val="26"/>
          <w:szCs w:val="26"/>
        </w:rPr>
        <w:t>2</w:t>
      </w:r>
      <w:proofErr w:type="gramStart"/>
      <w:r w:rsidRPr="00EB1FCD">
        <w:rPr>
          <w:rFonts w:eastAsia="標楷體" w:hAnsi="標楷體"/>
          <w:sz w:val="26"/>
          <w:szCs w:val="26"/>
        </w:rPr>
        <w:t>）</w:t>
      </w:r>
      <w:proofErr w:type="gramEnd"/>
      <w:r w:rsidRPr="00EB1FCD">
        <w:rPr>
          <w:rFonts w:eastAsia="標楷體" w:hAnsi="標楷體"/>
          <w:sz w:val="26"/>
          <w:szCs w:val="26"/>
        </w:rPr>
        <w:t>所稱例行性貢獻，指非關係人對於相同或類似營業活動之貢獻，其以可資辨識市場公平報酬之營業活動為基礎及</w:t>
      </w:r>
      <w:r w:rsidRPr="00EB1FCD">
        <w:rPr>
          <w:rFonts w:eastAsia="標楷體"/>
          <w:sz w:val="26"/>
          <w:szCs w:val="26"/>
        </w:rPr>
        <w:t>3</w:t>
      </w:r>
      <w:proofErr w:type="gramStart"/>
      <w:r w:rsidRPr="00EB1FCD">
        <w:rPr>
          <w:rFonts w:eastAsia="標楷體" w:hAnsi="標楷體"/>
          <w:sz w:val="26"/>
          <w:szCs w:val="26"/>
        </w:rPr>
        <w:t>）</w:t>
      </w:r>
      <w:proofErr w:type="gramEnd"/>
      <w:r w:rsidRPr="00EB1FCD">
        <w:rPr>
          <w:rFonts w:eastAsia="標楷體" w:hAnsi="標楷體"/>
          <w:sz w:val="26"/>
          <w:szCs w:val="26"/>
        </w:rPr>
        <w:t>計算例行性利潤時，應進行功能分析，依各參與人執行之功能、承擔之風險及使用之資產，確認其從事相關營業活動應分配之市場公平報酬。然後再按對無形資產之貢獻分配剩餘利潤：合併營業利潤減除分配予各參與人之例行性利潤後，以其餘額按各參與人於相關營業活動中對於無形資產之貢獻價值，計算其應分配之剩餘利潤。</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評估利潤分割法之適用性時，尤應特別考量下列因素：</w:t>
      </w:r>
      <w:r w:rsidRPr="00EB1FCD">
        <w:rPr>
          <w:rFonts w:eastAsia="標楷體"/>
          <w:sz w:val="26"/>
          <w:szCs w:val="26"/>
        </w:rPr>
        <w:t>1</w:t>
      </w:r>
      <w:proofErr w:type="gramStart"/>
      <w:r w:rsidRPr="00EB1FCD">
        <w:rPr>
          <w:rFonts w:eastAsia="標楷體" w:hAnsi="標楷體"/>
          <w:sz w:val="26"/>
          <w:szCs w:val="26"/>
        </w:rPr>
        <w:t>）</w:t>
      </w:r>
      <w:proofErr w:type="gramEnd"/>
      <w:r w:rsidRPr="00EB1FCD">
        <w:rPr>
          <w:rFonts w:eastAsia="標楷體" w:hAnsi="標楷體"/>
          <w:sz w:val="26"/>
          <w:szCs w:val="26"/>
        </w:rPr>
        <w:t>決定例行性貢獻市場公平報酬之方法所應考量之因素（包括執行之功能、承擔之風險及使用之資產）；</w:t>
      </w:r>
      <w:r w:rsidRPr="00EB1FCD">
        <w:rPr>
          <w:rFonts w:eastAsia="標楷體"/>
          <w:sz w:val="26"/>
          <w:szCs w:val="26"/>
        </w:rPr>
        <w:t>2</w:t>
      </w:r>
      <w:proofErr w:type="gramStart"/>
      <w:r w:rsidRPr="00EB1FCD">
        <w:rPr>
          <w:rFonts w:eastAsia="標楷體" w:hAnsi="標楷體"/>
          <w:sz w:val="26"/>
          <w:szCs w:val="26"/>
        </w:rPr>
        <w:t>）</w:t>
      </w:r>
      <w:proofErr w:type="gramEnd"/>
      <w:r w:rsidRPr="00EB1FCD">
        <w:rPr>
          <w:rFonts w:eastAsia="標楷體" w:hAnsi="標楷體"/>
          <w:sz w:val="26"/>
          <w:szCs w:val="26"/>
        </w:rPr>
        <w:t>成本、費用、所得及資產，於相關營業活動及其他活動間分攤方式之合理性及適宜性；</w:t>
      </w:r>
      <w:r w:rsidRPr="00EB1FCD">
        <w:rPr>
          <w:rFonts w:eastAsia="標楷體"/>
          <w:sz w:val="26"/>
          <w:szCs w:val="26"/>
        </w:rPr>
        <w:t>3</w:t>
      </w:r>
      <w:proofErr w:type="gramStart"/>
      <w:r w:rsidRPr="00EB1FCD">
        <w:rPr>
          <w:rFonts w:eastAsia="標楷體" w:hAnsi="標楷體"/>
          <w:sz w:val="26"/>
          <w:szCs w:val="26"/>
        </w:rPr>
        <w:t>）</w:t>
      </w:r>
      <w:proofErr w:type="gramEnd"/>
      <w:r w:rsidRPr="00EB1FCD">
        <w:rPr>
          <w:rFonts w:eastAsia="標楷體" w:hAnsi="標楷體"/>
          <w:sz w:val="26"/>
          <w:szCs w:val="26"/>
        </w:rPr>
        <w:t>會計處理之一致性及</w:t>
      </w:r>
      <w:r w:rsidRPr="00EB1FCD">
        <w:rPr>
          <w:rFonts w:eastAsia="標楷體"/>
          <w:sz w:val="26"/>
          <w:szCs w:val="26"/>
        </w:rPr>
        <w:t>4</w:t>
      </w:r>
      <w:proofErr w:type="gramStart"/>
      <w:r w:rsidRPr="00EB1FCD">
        <w:rPr>
          <w:rFonts w:eastAsia="標楷體" w:hAnsi="標楷體"/>
          <w:sz w:val="26"/>
          <w:szCs w:val="26"/>
        </w:rPr>
        <w:t>）</w:t>
      </w:r>
      <w:proofErr w:type="gramEnd"/>
      <w:r w:rsidRPr="00EB1FCD">
        <w:rPr>
          <w:rFonts w:eastAsia="標楷體" w:hAnsi="標楷體"/>
          <w:sz w:val="26"/>
          <w:szCs w:val="26"/>
        </w:rPr>
        <w:lastRenderedPageBreak/>
        <w:t>決定各參與人對無形資產之貢獻價值所使用資料及假設之可信賴程度。若受控交易參與人及其所從事之營業活動，與非關係人及其所從事相同或類似之營業活動間，如存在前項之差異，應就該等差異之影響進行合理之調整，其無法經由合理之調整以消除該等差異者，應採用其他適合之常規交易方法。</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一般而言，可比較利潤法及利潤分割法等利潤法之適用範圍較可比較未受控價格（交易）法、再</w:t>
      </w:r>
      <w:proofErr w:type="gramStart"/>
      <w:r w:rsidRPr="00EB1FCD">
        <w:rPr>
          <w:rFonts w:eastAsia="標楷體" w:hAnsi="標楷體"/>
          <w:sz w:val="26"/>
          <w:szCs w:val="26"/>
        </w:rPr>
        <w:t>售價格法及</w:t>
      </w:r>
      <w:proofErr w:type="gramEnd"/>
      <w:r w:rsidRPr="00EB1FCD">
        <w:rPr>
          <w:rFonts w:eastAsia="標楷體" w:hAnsi="標楷體"/>
          <w:sz w:val="26"/>
          <w:szCs w:val="26"/>
        </w:rPr>
        <w:t>成本加價法等傳統法為廣。其中利潤法以受控交易參與人之功能分析最為重要，如經分析發現受控交易各參與人均執行例行性功能及對無形資產具有貢獻之功能（如研究發展、行銷無形資產），則採用傳統法可能會因無法找到適當之可比較對象以致於無法適用，此時宜採用以營業利潤為基礎之可比較利潤法或利潤分割法等利潤法較為妥當，但採用利潤法中之可比較利潤法時，若無法自受控交易參與人中找到可比較利潤法所需之受測個體，則宜考量採用利潤分割法，但若受控交易之參與人業務過於複雜、從事之活動過於多樣化，以致</w:t>
      </w:r>
      <w:proofErr w:type="gramStart"/>
      <w:r w:rsidRPr="00EB1FCD">
        <w:rPr>
          <w:rFonts w:eastAsia="標楷體" w:hAnsi="標楷體"/>
          <w:sz w:val="26"/>
          <w:szCs w:val="26"/>
        </w:rPr>
        <w:t>釐</w:t>
      </w:r>
      <w:proofErr w:type="gramEnd"/>
      <w:r w:rsidRPr="00EB1FCD">
        <w:rPr>
          <w:rFonts w:eastAsia="標楷體" w:hAnsi="標楷體"/>
          <w:sz w:val="26"/>
          <w:szCs w:val="26"/>
        </w:rPr>
        <w:t>清例行性功能與對無形資產具有貢獻之功能有所困難時，則利潤分割法之適用性將大為降低。</w:t>
      </w:r>
    </w:p>
    <w:p w:rsidR="00147E96" w:rsidRPr="00EB1FCD" w:rsidRDefault="00603DA2" w:rsidP="008C6FC3">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決定</w:t>
      </w:r>
      <w:proofErr w:type="gramStart"/>
      <w:r w:rsidRPr="00EB1FCD">
        <w:rPr>
          <w:rFonts w:ascii="Times New Roman" w:eastAsia="標楷體" w:hAnsi="標楷體"/>
          <w:sz w:val="36"/>
          <w:szCs w:val="40"/>
        </w:rPr>
        <w:t>最</w:t>
      </w:r>
      <w:proofErr w:type="gramEnd"/>
      <w:r w:rsidRPr="00EB1FCD">
        <w:rPr>
          <w:rFonts w:ascii="Times New Roman" w:eastAsia="標楷體" w:hAnsi="標楷體"/>
          <w:sz w:val="36"/>
          <w:szCs w:val="40"/>
        </w:rPr>
        <w:t>適常規交易方法</w:t>
      </w:r>
    </w:p>
    <w:p w:rsidR="00147E96" w:rsidRPr="00EB1FCD" w:rsidRDefault="00603DA2" w:rsidP="008C6FC3">
      <w:pPr>
        <w:pStyle w:val="3"/>
        <w:numPr>
          <w:ilvl w:val="0"/>
          <w:numId w:val="36"/>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常規交易方法之適用</w:t>
      </w:r>
    </w:p>
    <w:p w:rsidR="00603DA2" w:rsidRPr="00EB1FCD" w:rsidRDefault="00603DA2" w:rsidP="00793294">
      <w:pPr>
        <w:pStyle w:val="30"/>
        <w:kinsoku w:val="0"/>
        <w:overflowPunct w:val="0"/>
        <w:autoSpaceDE w:val="0"/>
        <w:autoSpaceDN w:val="0"/>
        <w:adjustRightInd w:val="0"/>
        <w:snapToGrid w:val="0"/>
        <w:spacing w:before="120" w:after="120"/>
        <w:ind w:leftChars="200" w:left="480"/>
      </w:pPr>
      <w:r w:rsidRPr="00EB1FCD">
        <w:rPr>
          <w:rFonts w:hAnsi="標楷體"/>
        </w:rPr>
        <w:t>於本報告中分析之受控交易</w:t>
      </w:r>
      <w:r w:rsidRPr="00EB1FCD">
        <w:rPr>
          <w:rFonts w:hAnsi="標楷體" w:hint="eastAsia"/>
        </w:rPr>
        <w:t>『</w:t>
      </w:r>
      <w:r w:rsidRPr="00EB1FCD">
        <w:rPr>
          <w:rFonts w:hAnsi="標楷體"/>
        </w:rPr>
        <w:t>有形資產之移轉</w:t>
      </w:r>
      <w:r w:rsidRPr="00EB1FCD">
        <w:rPr>
          <w:rFonts w:hAnsi="標楷體" w:hint="eastAsia"/>
        </w:rPr>
        <w:t>－進貨』</w:t>
      </w:r>
      <w:r w:rsidRPr="00EB1FCD">
        <w:rPr>
          <w:rFonts w:hAnsi="標楷體"/>
        </w:rPr>
        <w:t>類型，依據移轉訂價查核準則第</w:t>
      </w:r>
      <w:r w:rsidRPr="00EB1FCD">
        <w:t>10</w:t>
      </w:r>
      <w:r w:rsidRPr="00EB1FCD">
        <w:rPr>
          <w:rFonts w:hAnsi="標楷體"/>
        </w:rPr>
        <w:t>條規定，適用於評估之常規交易方法有下列各法：</w:t>
      </w:r>
    </w:p>
    <w:p w:rsidR="00343F95" w:rsidRPr="00EB1FCD" w:rsidRDefault="000445FF" w:rsidP="008C6FC3">
      <w:pPr>
        <w:numPr>
          <w:ilvl w:val="0"/>
          <w:numId w:val="58"/>
        </w:numPr>
        <w:tabs>
          <w:tab w:val="left" w:pos="1134"/>
        </w:tabs>
        <w:spacing w:beforeLines="50" w:before="120" w:afterLines="50" w:after="120" w:line="360" w:lineRule="auto"/>
        <w:jc w:val="both"/>
        <w:rPr>
          <w:rFonts w:eastAsia="標楷體"/>
          <w:b/>
          <w:sz w:val="28"/>
          <w:szCs w:val="26"/>
        </w:rPr>
      </w:pPr>
      <w:r w:rsidRPr="00EB1FCD">
        <w:rPr>
          <w:rFonts w:eastAsia="標楷體" w:hAnsi="標楷體"/>
          <w:b/>
          <w:sz w:val="28"/>
          <w:szCs w:val="26"/>
        </w:rPr>
        <w:t>有形資產交易</w:t>
      </w:r>
    </w:p>
    <w:p w:rsidR="00784900" w:rsidRPr="00EB1FCD" w:rsidRDefault="00603DA2" w:rsidP="007C747C">
      <w:pPr>
        <w:pStyle w:val="30"/>
        <w:kinsoku w:val="0"/>
        <w:overflowPunct w:val="0"/>
        <w:autoSpaceDE w:val="0"/>
        <w:autoSpaceDN w:val="0"/>
        <w:adjustRightInd w:val="0"/>
        <w:snapToGrid w:val="0"/>
        <w:spacing w:before="120" w:after="120"/>
        <w:ind w:leftChars="300" w:left="720" w:firstLineChars="0" w:firstLine="0"/>
      </w:pPr>
      <w:r w:rsidRPr="00EB1FCD">
        <w:rPr>
          <w:rFonts w:hAnsi="標楷體"/>
        </w:rPr>
        <w:t>（</w:t>
      </w:r>
      <w:r w:rsidRPr="00EB1FCD">
        <w:t>1</w:t>
      </w:r>
      <w:r w:rsidRPr="00EB1FCD">
        <w:rPr>
          <w:rFonts w:hAnsi="標楷體"/>
        </w:rPr>
        <w:t>）可比較未受控價格法；</w:t>
      </w:r>
    </w:p>
    <w:p w:rsidR="00784900" w:rsidRPr="00EB1FCD" w:rsidRDefault="00603DA2" w:rsidP="007C747C">
      <w:pPr>
        <w:pStyle w:val="30"/>
        <w:kinsoku w:val="0"/>
        <w:overflowPunct w:val="0"/>
        <w:autoSpaceDE w:val="0"/>
        <w:autoSpaceDN w:val="0"/>
        <w:adjustRightInd w:val="0"/>
        <w:snapToGrid w:val="0"/>
        <w:spacing w:before="120" w:after="120"/>
        <w:ind w:leftChars="300" w:left="720" w:firstLineChars="0" w:firstLine="0"/>
      </w:pPr>
      <w:r w:rsidRPr="00EB1FCD">
        <w:rPr>
          <w:rFonts w:hAnsi="標楷體"/>
        </w:rPr>
        <w:lastRenderedPageBreak/>
        <w:t>（</w:t>
      </w:r>
      <w:r w:rsidRPr="00EB1FCD">
        <w:t>2</w:t>
      </w:r>
      <w:r w:rsidRPr="00EB1FCD">
        <w:rPr>
          <w:rFonts w:hAnsi="標楷體"/>
        </w:rPr>
        <w:t>）再</w:t>
      </w:r>
      <w:proofErr w:type="gramStart"/>
      <w:r w:rsidRPr="00EB1FCD">
        <w:rPr>
          <w:rFonts w:hAnsi="標楷體"/>
        </w:rPr>
        <w:t>售價格法</w:t>
      </w:r>
      <w:proofErr w:type="gramEnd"/>
      <w:r w:rsidRPr="00EB1FCD">
        <w:rPr>
          <w:rFonts w:hAnsi="標楷體"/>
        </w:rPr>
        <w:t>；</w:t>
      </w:r>
    </w:p>
    <w:p w:rsidR="00784900" w:rsidRPr="00EB1FCD" w:rsidRDefault="00603DA2" w:rsidP="007C747C">
      <w:pPr>
        <w:pStyle w:val="30"/>
        <w:kinsoku w:val="0"/>
        <w:overflowPunct w:val="0"/>
        <w:autoSpaceDE w:val="0"/>
        <w:autoSpaceDN w:val="0"/>
        <w:adjustRightInd w:val="0"/>
        <w:snapToGrid w:val="0"/>
        <w:spacing w:before="120" w:after="120"/>
        <w:ind w:leftChars="300" w:left="720" w:firstLineChars="0" w:firstLine="0"/>
      </w:pPr>
      <w:r w:rsidRPr="00EB1FCD">
        <w:rPr>
          <w:rFonts w:hAnsi="標楷體"/>
        </w:rPr>
        <w:t>（</w:t>
      </w:r>
      <w:r w:rsidRPr="00EB1FCD">
        <w:t>3</w:t>
      </w:r>
      <w:r w:rsidRPr="00EB1FCD">
        <w:rPr>
          <w:rFonts w:hAnsi="標楷體"/>
        </w:rPr>
        <w:t>）成本加價法；</w:t>
      </w:r>
    </w:p>
    <w:p w:rsidR="00784900" w:rsidRPr="00EB1FCD" w:rsidRDefault="00603DA2" w:rsidP="007C747C">
      <w:pPr>
        <w:pStyle w:val="30"/>
        <w:kinsoku w:val="0"/>
        <w:overflowPunct w:val="0"/>
        <w:autoSpaceDE w:val="0"/>
        <w:autoSpaceDN w:val="0"/>
        <w:adjustRightInd w:val="0"/>
        <w:snapToGrid w:val="0"/>
        <w:spacing w:before="120" w:after="120"/>
        <w:ind w:leftChars="300" w:left="720" w:firstLineChars="0" w:firstLine="0"/>
      </w:pPr>
      <w:r w:rsidRPr="00EB1FCD">
        <w:rPr>
          <w:rFonts w:hAnsi="標楷體"/>
        </w:rPr>
        <w:t>（</w:t>
      </w:r>
      <w:r w:rsidRPr="00EB1FCD">
        <w:t>4</w:t>
      </w:r>
      <w:r w:rsidRPr="00EB1FCD">
        <w:rPr>
          <w:rFonts w:hAnsi="標楷體"/>
        </w:rPr>
        <w:t>）可比較利潤法；</w:t>
      </w:r>
    </w:p>
    <w:p w:rsidR="00784900" w:rsidRPr="00EB1FCD" w:rsidRDefault="00603DA2" w:rsidP="007C747C">
      <w:pPr>
        <w:pStyle w:val="30"/>
        <w:kinsoku w:val="0"/>
        <w:overflowPunct w:val="0"/>
        <w:autoSpaceDE w:val="0"/>
        <w:autoSpaceDN w:val="0"/>
        <w:adjustRightInd w:val="0"/>
        <w:snapToGrid w:val="0"/>
        <w:spacing w:before="120" w:after="120"/>
        <w:ind w:leftChars="300" w:left="720" w:firstLineChars="0" w:firstLine="0"/>
      </w:pPr>
      <w:r w:rsidRPr="00EB1FCD">
        <w:rPr>
          <w:rFonts w:hAnsi="標楷體"/>
        </w:rPr>
        <w:t>（</w:t>
      </w:r>
      <w:r w:rsidRPr="00EB1FCD">
        <w:t>5</w:t>
      </w:r>
      <w:r w:rsidRPr="00EB1FCD">
        <w:rPr>
          <w:rFonts w:hAnsi="標楷體"/>
        </w:rPr>
        <w:t>）利潤分割法。</w:t>
      </w:r>
    </w:p>
    <w:p w:rsidR="00784900" w:rsidRPr="00EB1FCD" w:rsidRDefault="00603DA2" w:rsidP="007C747C">
      <w:pPr>
        <w:pStyle w:val="30"/>
        <w:tabs>
          <w:tab w:val="left" w:pos="900"/>
        </w:tabs>
        <w:kinsoku w:val="0"/>
        <w:overflowPunct w:val="0"/>
        <w:autoSpaceDE w:val="0"/>
        <w:autoSpaceDN w:val="0"/>
        <w:adjustRightInd w:val="0"/>
        <w:snapToGrid w:val="0"/>
        <w:spacing w:before="120" w:after="120"/>
        <w:ind w:leftChars="300" w:left="720" w:firstLineChars="0" w:firstLine="0"/>
      </w:pPr>
      <w:r w:rsidRPr="00EB1FCD">
        <w:rPr>
          <w:rFonts w:hAnsi="標楷體"/>
        </w:rPr>
        <w:t>（</w:t>
      </w:r>
      <w:r w:rsidRPr="00EB1FCD">
        <w:t>6</w:t>
      </w:r>
      <w:r w:rsidRPr="00EB1FCD">
        <w:rPr>
          <w:rFonts w:hAnsi="標楷體"/>
        </w:rPr>
        <w:t>）其他經財政部核定之常規交易方法。</w:t>
      </w:r>
    </w:p>
    <w:p w:rsidR="00147E96" w:rsidRPr="00EB1FCD" w:rsidRDefault="00603DA2" w:rsidP="008C6FC3">
      <w:pPr>
        <w:pStyle w:val="3"/>
        <w:numPr>
          <w:ilvl w:val="0"/>
          <w:numId w:val="36"/>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最適常規交易方法之決定</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綜合考量各方面因素，本所依移轉訂價查核準則規定之</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適常規交易方法原則，決定「可比較利潤法」</w:t>
      </w:r>
      <w:proofErr w:type="gramStart"/>
      <w:r w:rsidRPr="00EB1FCD">
        <w:rPr>
          <w:rFonts w:eastAsia="標楷體" w:hAnsi="標楷體"/>
          <w:sz w:val="26"/>
          <w:szCs w:val="26"/>
        </w:rPr>
        <w:t>作為</w:t>
      </w:r>
      <w:r w:rsidRPr="00EB1FCD">
        <w:rPr>
          <w:rFonts w:eastAsia="標楷體" w:hAnsi="標楷體" w:hint="eastAsia"/>
          <w:sz w:val="26"/>
          <w:szCs w:val="26"/>
        </w:rPr>
        <w:t>健誠國際</w:t>
      </w:r>
      <w:proofErr w:type="gramEnd"/>
      <w:r w:rsidRPr="00EB1FCD">
        <w:rPr>
          <w:rFonts w:eastAsia="標楷體" w:hAnsi="標楷體"/>
          <w:sz w:val="26"/>
          <w:szCs w:val="26"/>
        </w:rPr>
        <w:t>之各受控交易</w:t>
      </w:r>
      <w:proofErr w:type="gramStart"/>
      <w:r w:rsidRPr="00EB1FCD">
        <w:rPr>
          <w:rFonts w:eastAsia="標楷體" w:hAnsi="標楷體"/>
          <w:sz w:val="26"/>
          <w:szCs w:val="26"/>
        </w:rPr>
        <w:t>最</w:t>
      </w:r>
      <w:proofErr w:type="gramEnd"/>
      <w:r w:rsidRPr="00EB1FCD">
        <w:rPr>
          <w:rFonts w:eastAsia="標楷體" w:hAnsi="標楷體"/>
          <w:sz w:val="26"/>
          <w:szCs w:val="26"/>
        </w:rPr>
        <w:t>適常規交易方法。決定原因說明如下，另其他常規交易方法不適用之原因，請</w:t>
      </w:r>
      <w:proofErr w:type="gramStart"/>
      <w:r w:rsidRPr="00EB1FCD">
        <w:rPr>
          <w:rFonts w:eastAsia="標楷體" w:hAnsi="標楷體"/>
          <w:sz w:val="26"/>
          <w:szCs w:val="26"/>
        </w:rPr>
        <w:t>見下節說明</w:t>
      </w:r>
      <w:proofErr w:type="gramEnd"/>
      <w:r w:rsidRPr="00EB1FCD">
        <w:rPr>
          <w:rFonts w:eastAsia="標楷體" w:hAnsi="標楷體"/>
          <w:sz w:val="26"/>
          <w:szCs w:val="26"/>
        </w:rPr>
        <w:t>。</w:t>
      </w:r>
    </w:p>
    <w:p w:rsidR="00147E96" w:rsidRPr="00EB1FCD" w:rsidRDefault="00603DA2" w:rsidP="008C6FC3">
      <w:pPr>
        <w:numPr>
          <w:ilvl w:val="0"/>
          <w:numId w:val="35"/>
        </w:numPr>
        <w:spacing w:beforeLines="50" w:before="120" w:afterLines="50" w:after="120" w:line="360" w:lineRule="auto"/>
        <w:ind w:leftChars="200" w:left="480" w:firstLine="0"/>
        <w:jc w:val="both"/>
        <w:rPr>
          <w:rFonts w:eastAsia="標楷體"/>
          <w:sz w:val="26"/>
          <w:szCs w:val="26"/>
        </w:rPr>
      </w:pPr>
      <w:r w:rsidRPr="00EB1FCD">
        <w:rPr>
          <w:rFonts w:eastAsia="標楷體" w:hAnsi="標楷體"/>
          <w:sz w:val="26"/>
          <w:szCs w:val="26"/>
        </w:rPr>
        <w:t>適用可比較利潤法之理由：</w:t>
      </w:r>
    </w:p>
    <w:p w:rsidR="008E1C02" w:rsidRPr="00EB1FCD" w:rsidRDefault="00603DA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EB1FCD">
        <w:rPr>
          <w:rFonts w:ascii="Times New Roman" w:eastAsia="標楷體" w:hAnsi="標楷體"/>
          <w:sz w:val="26"/>
          <w:szCs w:val="26"/>
        </w:rPr>
        <w:t>淨利潤較不似可比較未受控價格</w:t>
      </w:r>
      <w:r w:rsidRPr="00EB1FCD">
        <w:rPr>
          <w:rFonts w:ascii="Times New Roman" w:eastAsia="標楷體" w:hAnsi="Times New Roman"/>
          <w:sz w:val="26"/>
          <w:szCs w:val="26"/>
        </w:rPr>
        <w:t>/</w:t>
      </w:r>
      <w:r w:rsidRPr="00EB1FCD">
        <w:rPr>
          <w:rFonts w:ascii="Times New Roman" w:eastAsia="標楷體" w:hAnsi="標楷體"/>
          <w:sz w:val="26"/>
          <w:szCs w:val="26"/>
        </w:rPr>
        <w:t>交易法所用為評價標準之價格般，易受交易產品差異之影響；</w:t>
      </w:r>
    </w:p>
    <w:p w:rsidR="008E1C02" w:rsidRPr="00EB1FCD" w:rsidRDefault="00603DA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EB1FCD">
        <w:rPr>
          <w:rFonts w:ascii="Times New Roman" w:eastAsia="標楷體" w:hAnsi="標楷體"/>
          <w:sz w:val="26"/>
          <w:szCs w:val="26"/>
        </w:rPr>
        <w:t>淨利潤比起成本加價法</w:t>
      </w:r>
      <w:r w:rsidRPr="00EB1FCD">
        <w:rPr>
          <w:rFonts w:ascii="Times New Roman" w:eastAsia="標楷體" w:hAnsi="Times New Roman"/>
          <w:sz w:val="26"/>
          <w:szCs w:val="26"/>
        </w:rPr>
        <w:t>/</w:t>
      </w:r>
      <w:r w:rsidRPr="00EB1FCD">
        <w:rPr>
          <w:rFonts w:ascii="Times New Roman" w:eastAsia="標楷體" w:hAnsi="標楷體"/>
          <w:sz w:val="26"/>
          <w:szCs w:val="26"/>
        </w:rPr>
        <w:t>再</w:t>
      </w:r>
      <w:proofErr w:type="gramStart"/>
      <w:r w:rsidRPr="00EB1FCD">
        <w:rPr>
          <w:rFonts w:ascii="Times New Roman" w:eastAsia="標楷體" w:hAnsi="標楷體"/>
          <w:sz w:val="26"/>
          <w:szCs w:val="26"/>
        </w:rPr>
        <w:t>售價格法所</w:t>
      </w:r>
      <w:proofErr w:type="gramEnd"/>
      <w:r w:rsidRPr="00EB1FCD">
        <w:rPr>
          <w:rFonts w:ascii="Times New Roman" w:eastAsia="標楷體" w:hAnsi="標楷體"/>
          <w:sz w:val="26"/>
          <w:szCs w:val="26"/>
        </w:rPr>
        <w:t>用為評價之成本加價率</w:t>
      </w:r>
      <w:r w:rsidRPr="00EB1FCD">
        <w:rPr>
          <w:rFonts w:ascii="Times New Roman" w:eastAsia="標楷體" w:hAnsi="Times New Roman"/>
          <w:sz w:val="26"/>
          <w:szCs w:val="26"/>
        </w:rPr>
        <w:t>/</w:t>
      </w:r>
      <w:r w:rsidRPr="00EB1FCD">
        <w:rPr>
          <w:rFonts w:ascii="Times New Roman" w:eastAsia="標楷體" w:hAnsi="標楷體"/>
          <w:sz w:val="26"/>
          <w:szCs w:val="26"/>
        </w:rPr>
        <w:t>毛利率，對受控及未受控交易間功能性差異之忍受度更高。數個企業即便在成本加價率</w:t>
      </w:r>
      <w:r w:rsidRPr="00EB1FCD">
        <w:rPr>
          <w:rFonts w:ascii="Times New Roman" w:eastAsia="標楷體" w:hAnsi="Times New Roman"/>
          <w:sz w:val="26"/>
          <w:szCs w:val="26"/>
        </w:rPr>
        <w:t>/</w:t>
      </w:r>
      <w:r w:rsidRPr="00EB1FCD">
        <w:rPr>
          <w:rFonts w:ascii="Times New Roman" w:eastAsia="標楷體" w:hAnsi="標楷體"/>
          <w:sz w:val="26"/>
          <w:szCs w:val="26"/>
        </w:rPr>
        <w:t>毛利率上之差易極大，還是有可能賺得大致相似之淨利潤；</w:t>
      </w:r>
    </w:p>
    <w:p w:rsidR="008E1C02" w:rsidRPr="00EB1FCD" w:rsidRDefault="00603DA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EB1FCD">
        <w:rPr>
          <w:rFonts w:ascii="Times New Roman" w:eastAsia="標楷體" w:hAnsi="標楷體"/>
          <w:sz w:val="26"/>
          <w:szCs w:val="26"/>
        </w:rPr>
        <w:t>不必如使用利潤分割法時，需依關係企業</w:t>
      </w:r>
      <w:proofErr w:type="gramStart"/>
      <w:r w:rsidRPr="00EB1FCD">
        <w:rPr>
          <w:rFonts w:ascii="Times New Roman" w:eastAsia="標楷體" w:hAnsi="標楷體"/>
          <w:sz w:val="26"/>
          <w:szCs w:val="26"/>
        </w:rPr>
        <w:t>體間各企業</w:t>
      </w:r>
      <w:proofErr w:type="gramEnd"/>
      <w:r w:rsidRPr="00EB1FCD">
        <w:rPr>
          <w:rFonts w:ascii="Times New Roman" w:eastAsia="標楷體" w:hAnsi="標楷體"/>
          <w:sz w:val="26"/>
          <w:szCs w:val="26"/>
        </w:rPr>
        <w:t>之功能及責任，對合併營業利潤之貢獻分配營業利潤。</w:t>
      </w:r>
    </w:p>
    <w:p w:rsidR="008E1C02" w:rsidRPr="00EB1FCD" w:rsidRDefault="00603DA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EB1FCD">
        <w:rPr>
          <w:rFonts w:ascii="Times New Roman" w:eastAsia="標楷體" w:hAnsi="標楷體"/>
          <w:sz w:val="26"/>
          <w:szCs w:val="26"/>
        </w:rPr>
        <w:t>通常不需將參與受控交易者之帳戶重新調整或作成本分攤。</w:t>
      </w:r>
    </w:p>
    <w:p w:rsidR="00603DA2"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可比較利潤法對受測個體及所選取對象之可比較性標準較寬鬆。功能上之差異通常會影響成本加價率</w:t>
      </w:r>
      <w:r w:rsidRPr="00EB1FCD">
        <w:rPr>
          <w:rFonts w:eastAsia="標楷體"/>
          <w:sz w:val="26"/>
          <w:szCs w:val="26"/>
        </w:rPr>
        <w:t>/</w:t>
      </w:r>
      <w:r w:rsidRPr="00EB1FCD">
        <w:rPr>
          <w:rFonts w:eastAsia="標楷體" w:hAnsi="標楷體"/>
          <w:sz w:val="26"/>
          <w:szCs w:val="26"/>
        </w:rPr>
        <w:t>毛利率，但因較難認定數值化差異，</w:t>
      </w:r>
      <w:r w:rsidRPr="00EB1FCD">
        <w:rPr>
          <w:rFonts w:eastAsia="標楷體" w:hAnsi="標楷體"/>
          <w:sz w:val="26"/>
          <w:szCs w:val="26"/>
        </w:rPr>
        <w:lastRenderedPageBreak/>
        <w:t>及適切調整該等差異對可比較對象成本加價率</w:t>
      </w:r>
      <w:r w:rsidRPr="00EB1FCD">
        <w:rPr>
          <w:rFonts w:eastAsia="標楷體"/>
          <w:sz w:val="26"/>
          <w:szCs w:val="26"/>
        </w:rPr>
        <w:t>/</w:t>
      </w:r>
      <w:r w:rsidRPr="00EB1FCD">
        <w:rPr>
          <w:rFonts w:eastAsia="標楷體" w:hAnsi="標楷體"/>
          <w:sz w:val="26"/>
          <w:szCs w:val="26"/>
        </w:rPr>
        <w:t>毛利率之影響，因此使用成本加價率</w:t>
      </w:r>
      <w:r w:rsidRPr="00EB1FCD">
        <w:rPr>
          <w:rFonts w:eastAsia="標楷體"/>
          <w:sz w:val="26"/>
          <w:szCs w:val="26"/>
        </w:rPr>
        <w:t>/</w:t>
      </w:r>
      <w:r w:rsidRPr="00EB1FCD">
        <w:rPr>
          <w:rFonts w:eastAsia="標楷體" w:hAnsi="標楷體"/>
          <w:sz w:val="26"/>
          <w:szCs w:val="26"/>
        </w:rPr>
        <w:t>毛利率評估受控交易是否合乎常規之限制較多。而由於功能上的差異通常會反映到營業費用，所以於使用可比較利潤法進行營業利潤分析時，對功能上之差異便無如此嚴格之要求。因為可比較利潤法同時考慮到成本加價、毛利及淨利，涵蓋之範圍較廣。所以對常規交易結果之衡量更值得信賴。</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shd w:val="clear" w:color="auto" w:fill="DAEEF3"/>
        </w:rPr>
      </w:pPr>
      <w:r w:rsidRPr="00EB1FCD">
        <w:rPr>
          <w:rFonts w:eastAsia="標楷體" w:hAnsi="標楷體"/>
          <w:sz w:val="26"/>
          <w:szCs w:val="26"/>
        </w:rPr>
        <w:t>美國內地稅法及</w:t>
      </w:r>
      <w:r w:rsidRPr="00EB1FCD">
        <w:rPr>
          <w:rFonts w:eastAsia="標楷體"/>
          <w:sz w:val="26"/>
          <w:szCs w:val="26"/>
        </w:rPr>
        <w:t>OECD</w:t>
      </w:r>
      <w:r w:rsidRPr="00EB1FCD">
        <w:rPr>
          <w:rFonts w:eastAsia="標楷體" w:hAnsi="標楷體"/>
          <w:sz w:val="26"/>
          <w:szCs w:val="26"/>
        </w:rPr>
        <w:t>指導準則亦均指出，使用可比較利潤法時，可比較對象只要大致與受測個體相似即可，即便產品有顯著不同，或在功能上有所差異，對於無法完全確認受控交易及未受控交易二者間之營業成本與營業費用是否已正確歸類等情形，都可適用可比較利潤法。</w:t>
      </w:r>
    </w:p>
    <w:p w:rsidR="00147E96" w:rsidRPr="00EB1FCD" w:rsidRDefault="00603DA2" w:rsidP="008C6FC3">
      <w:pPr>
        <w:pStyle w:val="3"/>
        <w:numPr>
          <w:ilvl w:val="0"/>
          <w:numId w:val="36"/>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標楷體"/>
          <w:sz w:val="32"/>
        </w:rPr>
        <w:t>其他常規交易方法不予採用原因</w:t>
      </w:r>
    </w:p>
    <w:p w:rsidR="00147E96" w:rsidRPr="00EB1FCD" w:rsidRDefault="00603DA2"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以下列出其他常規交易方法所以不適用評估</w:t>
      </w:r>
      <w:r w:rsidRPr="00EB1FCD">
        <w:rPr>
          <w:rFonts w:eastAsia="標楷體" w:hAnsi="標楷體" w:hint="eastAsia"/>
          <w:sz w:val="26"/>
          <w:szCs w:val="26"/>
        </w:rPr>
        <w:t>『</w:t>
      </w:r>
      <w:r w:rsidRPr="00EB1FCD">
        <w:rPr>
          <w:rFonts w:eastAsia="標楷體" w:hAnsi="標楷體"/>
          <w:sz w:val="26"/>
          <w:szCs w:val="26"/>
        </w:rPr>
        <w:t>有形資產之移轉</w:t>
      </w:r>
      <w:r w:rsidRPr="00EB1FCD">
        <w:rPr>
          <w:rFonts w:eastAsia="標楷體" w:hAnsi="標楷體" w:hint="eastAsia"/>
          <w:sz w:val="26"/>
          <w:szCs w:val="26"/>
        </w:rPr>
        <w:t>－進貨』</w:t>
      </w:r>
      <w:r w:rsidRPr="00EB1FCD">
        <w:rPr>
          <w:rFonts w:eastAsia="標楷體" w:hAnsi="標楷體"/>
          <w:sz w:val="26"/>
          <w:szCs w:val="26"/>
        </w:rPr>
        <w:t>受控交易類型之原因供作參考：</w:t>
      </w:r>
    </w:p>
    <w:p w:rsidR="00147E96" w:rsidRPr="00EB1FCD" w:rsidRDefault="000445FF" w:rsidP="008C6FC3">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int="eastAsia"/>
          <w:b/>
          <w:sz w:val="28"/>
          <w:szCs w:val="26"/>
        </w:rPr>
        <w:t>可比較未受控價格法</w:t>
      </w:r>
    </w:p>
    <w:tbl>
      <w:tblPr>
        <w:tblW w:w="7728" w:type="dxa"/>
        <w:tblInd w:w="840"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418"/>
        <w:gridCol w:w="1134"/>
        <w:gridCol w:w="5176"/>
      </w:tblGrid>
      <w:tr w:rsidR="00986341" w:rsidRPr="00EB1FCD" w:rsidTr="006D729F">
        <w:trPr>
          <w:trHeight w:val="516"/>
          <w:tblHeader/>
        </w:trPr>
        <w:tc>
          <w:tcPr>
            <w:tcW w:w="1418" w:type="dxa"/>
            <w:shd w:val="clear" w:color="auto" w:fill="4F81BD"/>
            <w:vAlign w:val="center"/>
          </w:tcPr>
          <w:p w:rsidR="00986341" w:rsidRPr="00EB1FCD" w:rsidRDefault="00986341" w:rsidP="006D729F">
            <w:pPr>
              <w:jc w:val="center"/>
              <w:rPr>
                <w:rFonts w:eastAsia="標楷體"/>
                <w:b/>
                <w:bCs/>
                <w:color w:val="FFFFFF"/>
                <w:sz w:val="26"/>
                <w:szCs w:val="26"/>
              </w:rPr>
            </w:pPr>
            <w:r w:rsidRPr="00EB1FCD">
              <w:rPr>
                <w:rFonts w:eastAsia="標楷體"/>
                <w:b/>
                <w:bCs/>
                <w:color w:val="FFFFFF"/>
                <w:sz w:val="26"/>
                <w:szCs w:val="26"/>
              </w:rPr>
              <w:t>受控交易型態</w:t>
            </w:r>
          </w:p>
        </w:tc>
        <w:tc>
          <w:tcPr>
            <w:tcW w:w="1134"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明細</w:t>
            </w:r>
          </w:p>
        </w:tc>
        <w:tc>
          <w:tcPr>
            <w:tcW w:w="5176"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不適用於評估之原因</w:t>
            </w:r>
          </w:p>
        </w:tc>
      </w:tr>
      <w:tr w:rsidR="00986341" w:rsidRPr="00EB1FCD" w:rsidTr="00805F33">
        <w:trPr>
          <w:cantSplit/>
          <w:trHeight w:val="20"/>
        </w:trPr>
        <w:tc>
          <w:tcPr>
            <w:tcW w:w="1418" w:type="dxa"/>
            <w:vAlign w:val="center"/>
          </w:tcPr>
          <w:p w:rsidR="00986341" w:rsidRPr="00EB1FCD" w:rsidRDefault="00603DA2" w:rsidP="006D729F">
            <w:pPr>
              <w:jc w:val="center"/>
              <w:rPr>
                <w:rFonts w:eastAsia="標楷體"/>
                <w:color w:val="000000"/>
                <w:sz w:val="26"/>
                <w:szCs w:val="26"/>
              </w:rPr>
            </w:pPr>
            <w:r w:rsidRPr="00EB1FCD">
              <w:rPr>
                <w:rFonts w:eastAsia="標楷體" w:hint="eastAsia"/>
                <w:bCs/>
                <w:color w:val="000000"/>
                <w:sz w:val="26"/>
                <w:szCs w:val="26"/>
              </w:rPr>
              <w:t>有形資產之移轉</w:t>
            </w:r>
          </w:p>
        </w:tc>
        <w:tc>
          <w:tcPr>
            <w:tcW w:w="1134" w:type="dxa"/>
            <w:vAlign w:val="center"/>
          </w:tcPr>
          <w:p w:rsidR="00986341" w:rsidRPr="00EB1FCD" w:rsidRDefault="00603DA2" w:rsidP="008C6FC3">
            <w:pPr>
              <w:spacing w:beforeLines="50" w:before="120" w:afterLines="50" w:after="120"/>
              <w:jc w:val="center"/>
              <w:rPr>
                <w:rFonts w:eastAsia="標楷體"/>
                <w:color w:val="000000"/>
                <w:sz w:val="26"/>
                <w:szCs w:val="26"/>
              </w:rPr>
            </w:pPr>
            <w:r w:rsidRPr="00EB1FCD">
              <w:rPr>
                <w:rFonts w:eastAsia="標楷體" w:hint="eastAsia"/>
                <w:bCs/>
                <w:color w:val="000000"/>
                <w:sz w:val="26"/>
                <w:szCs w:val="26"/>
              </w:rPr>
              <w:t>進貨</w:t>
            </w:r>
          </w:p>
        </w:tc>
        <w:tc>
          <w:tcPr>
            <w:tcW w:w="5176" w:type="dxa"/>
            <w:vAlign w:val="center"/>
          </w:tcPr>
          <w:p w:rsidR="00884EE6" w:rsidRPr="00EB1FCD" w:rsidRDefault="00603DA2" w:rsidP="008C6FC3">
            <w:pPr>
              <w:spacing w:beforeLines="50" w:before="120" w:afterLines="50" w:after="120"/>
              <w:jc w:val="both"/>
              <w:rPr>
                <w:rFonts w:eastAsia="標楷體"/>
                <w:color w:val="FF0000"/>
                <w:sz w:val="26"/>
                <w:szCs w:val="26"/>
              </w:rPr>
            </w:pPr>
            <w:r w:rsidRPr="00EB1FCD">
              <w:rPr>
                <w:rFonts w:eastAsia="標楷體" w:hAnsi="標楷體" w:hint="eastAsia"/>
                <w:color w:val="000000" w:themeColor="text1"/>
                <w:sz w:val="26"/>
                <w:szCs w:val="26"/>
              </w:rPr>
              <w:t>因外部廠商之產品性質、規格、品牌價值及各自給予客戶之交易條件皆會存有差異，無法找到完全相同之產品，無外部可比較未受控價格可用以比較，故『可比較未受控價格法』非為</w:t>
            </w:r>
            <w:proofErr w:type="gramStart"/>
            <w:r w:rsidRPr="00EB1FCD">
              <w:rPr>
                <w:rFonts w:eastAsia="標楷體" w:hAnsi="標楷體" w:hint="eastAsia"/>
                <w:color w:val="000000" w:themeColor="text1"/>
                <w:sz w:val="26"/>
                <w:szCs w:val="26"/>
              </w:rPr>
              <w:t>最</w:t>
            </w:r>
            <w:proofErr w:type="gramEnd"/>
            <w:r w:rsidRPr="00EB1FCD">
              <w:rPr>
                <w:rFonts w:eastAsia="標楷體" w:hAnsi="標楷體" w:hint="eastAsia"/>
                <w:color w:val="000000" w:themeColor="text1"/>
                <w:sz w:val="26"/>
                <w:szCs w:val="26"/>
              </w:rPr>
              <w:t>適常規交易方法</w:t>
            </w:r>
          </w:p>
        </w:tc>
      </w:tr>
    </w:tbl>
    <w:p w:rsidR="00805F33" w:rsidRPr="00EB1FCD" w:rsidRDefault="000445FF" w:rsidP="008C6FC3">
      <w:pPr>
        <w:numPr>
          <w:ilvl w:val="0"/>
          <w:numId w:val="38"/>
        </w:numPr>
        <w:tabs>
          <w:tab w:val="left" w:pos="960"/>
          <w:tab w:val="left" w:pos="1134"/>
        </w:tabs>
        <w:spacing w:beforeLines="50" w:before="120" w:afterLines="50" w:after="120"/>
        <w:ind w:leftChars="200" w:left="962" w:hanging="482"/>
        <w:jc w:val="both"/>
        <w:rPr>
          <w:rFonts w:eastAsia="標楷體"/>
          <w:b/>
          <w:sz w:val="28"/>
          <w:szCs w:val="26"/>
        </w:rPr>
      </w:pPr>
      <w:r w:rsidRPr="00EB1FCD">
        <w:rPr>
          <w:rFonts w:eastAsia="標楷體" w:hint="eastAsia"/>
          <w:b/>
          <w:sz w:val="28"/>
          <w:szCs w:val="26"/>
        </w:rPr>
        <w:t>可比較未受控交易法</w:t>
      </w:r>
    </w:p>
    <w:tbl>
      <w:tblPr>
        <w:tblW w:w="7751" w:type="dxa"/>
        <w:tblInd w:w="817"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418"/>
        <w:gridCol w:w="1134"/>
        <w:gridCol w:w="5199"/>
      </w:tblGrid>
      <w:tr w:rsidR="00986341" w:rsidRPr="00EB1FCD" w:rsidTr="006D729F">
        <w:trPr>
          <w:trHeight w:val="516"/>
          <w:tblHeader/>
        </w:trPr>
        <w:tc>
          <w:tcPr>
            <w:tcW w:w="1418"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受控交易型態</w:t>
            </w:r>
          </w:p>
        </w:tc>
        <w:tc>
          <w:tcPr>
            <w:tcW w:w="1134"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明細</w:t>
            </w:r>
          </w:p>
        </w:tc>
        <w:tc>
          <w:tcPr>
            <w:tcW w:w="5199"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不適用於評估之原因</w:t>
            </w:r>
          </w:p>
        </w:tc>
      </w:tr>
      <w:tr w:rsidR="00986341" w:rsidRPr="00EB1FCD" w:rsidTr="00B622C9">
        <w:trPr>
          <w:cantSplit/>
          <w:trHeight w:val="454"/>
        </w:trPr>
        <w:tc>
          <w:tcPr>
            <w:tcW w:w="1418" w:type="dxa"/>
            <w:vAlign w:val="center"/>
          </w:tcPr>
          <w:p w:rsidR="00986341" w:rsidRPr="00EB1FCD" w:rsidRDefault="00603DA2" w:rsidP="006D729F">
            <w:pPr>
              <w:jc w:val="center"/>
              <w:rPr>
                <w:rFonts w:eastAsia="標楷體"/>
                <w:color w:val="000000"/>
                <w:sz w:val="26"/>
                <w:szCs w:val="26"/>
              </w:rPr>
            </w:pPr>
            <w:r w:rsidRPr="00EB1FCD">
              <w:rPr>
                <w:rFonts w:eastAsia="標楷體" w:hint="eastAsia"/>
                <w:bCs/>
                <w:color w:val="000000"/>
                <w:sz w:val="26"/>
                <w:szCs w:val="26"/>
              </w:rPr>
              <w:t>有形資產之移轉</w:t>
            </w:r>
          </w:p>
        </w:tc>
        <w:tc>
          <w:tcPr>
            <w:tcW w:w="1134" w:type="dxa"/>
            <w:vAlign w:val="center"/>
          </w:tcPr>
          <w:p w:rsidR="00986341" w:rsidRPr="00EB1FCD" w:rsidRDefault="00603DA2" w:rsidP="008C6FC3">
            <w:pPr>
              <w:spacing w:beforeLines="50" w:before="120" w:afterLines="50" w:after="120"/>
              <w:jc w:val="center"/>
              <w:rPr>
                <w:rFonts w:eastAsia="標楷體"/>
                <w:color w:val="000000"/>
                <w:sz w:val="26"/>
                <w:szCs w:val="26"/>
              </w:rPr>
            </w:pPr>
            <w:r w:rsidRPr="00EB1FCD">
              <w:rPr>
                <w:rFonts w:eastAsia="標楷體" w:hint="eastAsia"/>
                <w:bCs/>
                <w:color w:val="000000"/>
                <w:sz w:val="26"/>
                <w:szCs w:val="26"/>
              </w:rPr>
              <w:t>進貨</w:t>
            </w:r>
          </w:p>
        </w:tc>
        <w:tc>
          <w:tcPr>
            <w:tcW w:w="5199" w:type="dxa"/>
            <w:vAlign w:val="center"/>
          </w:tcPr>
          <w:p w:rsidR="00884EE6" w:rsidRPr="00EB1FCD" w:rsidRDefault="00603DA2" w:rsidP="008C6FC3">
            <w:pPr>
              <w:spacing w:beforeLines="50" w:before="120" w:afterLines="50" w:after="120"/>
              <w:jc w:val="both"/>
              <w:rPr>
                <w:rFonts w:eastAsia="標楷體"/>
                <w:sz w:val="26"/>
                <w:szCs w:val="26"/>
              </w:rPr>
            </w:pPr>
            <w:r w:rsidRPr="00EB1FCD">
              <w:rPr>
                <w:rFonts w:eastAsia="標楷體" w:hAnsi="標楷體"/>
                <w:color w:val="000000" w:themeColor="text1"/>
                <w:sz w:val="26"/>
                <w:szCs w:val="26"/>
              </w:rPr>
              <w:t>依移轉訂價查核準則規定，</w:t>
            </w:r>
            <w:r w:rsidRPr="00EB1FCD">
              <w:rPr>
                <w:rFonts w:eastAsia="標楷體" w:hAnsi="標楷體" w:hint="eastAsia"/>
                <w:color w:val="000000" w:themeColor="text1"/>
                <w:sz w:val="26"/>
                <w:szCs w:val="26"/>
              </w:rPr>
              <w:t>『</w:t>
            </w:r>
            <w:r w:rsidRPr="00EB1FCD">
              <w:rPr>
                <w:rFonts w:eastAsia="標楷體" w:hAnsi="標楷體"/>
                <w:color w:val="000000" w:themeColor="text1"/>
                <w:sz w:val="26"/>
                <w:szCs w:val="26"/>
              </w:rPr>
              <w:t>有形資產之移轉</w:t>
            </w:r>
            <w:r w:rsidRPr="00EB1FCD">
              <w:rPr>
                <w:rFonts w:eastAsia="標楷體" w:hAnsi="標楷體" w:hint="eastAsia"/>
                <w:color w:val="000000" w:themeColor="text1"/>
                <w:sz w:val="26"/>
                <w:szCs w:val="26"/>
              </w:rPr>
              <w:t>』</w:t>
            </w:r>
            <w:r w:rsidRPr="00EB1FCD">
              <w:rPr>
                <w:rFonts w:eastAsia="標楷體" w:hAnsi="標楷體"/>
                <w:color w:val="000000" w:themeColor="text1"/>
                <w:sz w:val="26"/>
                <w:szCs w:val="26"/>
              </w:rPr>
              <w:t>此類型受控交易不可使用此法進行評估。</w:t>
            </w:r>
          </w:p>
        </w:tc>
      </w:tr>
    </w:tbl>
    <w:p w:rsidR="00986341" w:rsidRPr="00EB1FCD" w:rsidRDefault="000445FF" w:rsidP="008C6FC3">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int="eastAsia"/>
          <w:b/>
          <w:sz w:val="28"/>
          <w:szCs w:val="26"/>
        </w:rPr>
        <w:lastRenderedPageBreak/>
        <w:t>再售價格法</w:t>
      </w:r>
    </w:p>
    <w:tbl>
      <w:tblPr>
        <w:tblW w:w="7751" w:type="dxa"/>
        <w:tblInd w:w="817"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418"/>
        <w:gridCol w:w="1134"/>
        <w:gridCol w:w="5199"/>
      </w:tblGrid>
      <w:tr w:rsidR="00986341" w:rsidRPr="00EB1FCD" w:rsidTr="006D729F">
        <w:trPr>
          <w:trHeight w:val="516"/>
          <w:tblHeader/>
        </w:trPr>
        <w:tc>
          <w:tcPr>
            <w:tcW w:w="1418"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受控交易型態</w:t>
            </w:r>
          </w:p>
        </w:tc>
        <w:tc>
          <w:tcPr>
            <w:tcW w:w="1134"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明細</w:t>
            </w:r>
          </w:p>
        </w:tc>
        <w:tc>
          <w:tcPr>
            <w:tcW w:w="5199"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不適用於評估之原因</w:t>
            </w:r>
          </w:p>
        </w:tc>
      </w:tr>
      <w:tr w:rsidR="00986341" w:rsidRPr="00EB1FCD" w:rsidTr="00B622C9">
        <w:trPr>
          <w:cantSplit/>
          <w:trHeight w:val="20"/>
        </w:trPr>
        <w:tc>
          <w:tcPr>
            <w:tcW w:w="1418" w:type="dxa"/>
            <w:vAlign w:val="center"/>
          </w:tcPr>
          <w:p w:rsidR="00986341" w:rsidRPr="00EB1FCD" w:rsidRDefault="00603DA2" w:rsidP="006D729F">
            <w:pPr>
              <w:jc w:val="center"/>
              <w:rPr>
                <w:rFonts w:eastAsia="標楷體"/>
                <w:color w:val="000000"/>
                <w:sz w:val="26"/>
                <w:szCs w:val="26"/>
              </w:rPr>
            </w:pPr>
            <w:r w:rsidRPr="00EB1FCD">
              <w:rPr>
                <w:rFonts w:eastAsia="標楷體" w:hint="eastAsia"/>
                <w:bCs/>
                <w:color w:val="000000"/>
                <w:sz w:val="26"/>
                <w:szCs w:val="26"/>
              </w:rPr>
              <w:t>有形資產之移轉</w:t>
            </w:r>
          </w:p>
        </w:tc>
        <w:tc>
          <w:tcPr>
            <w:tcW w:w="1134" w:type="dxa"/>
            <w:vAlign w:val="center"/>
          </w:tcPr>
          <w:p w:rsidR="00986341" w:rsidRPr="00EB1FCD" w:rsidRDefault="00603DA2" w:rsidP="008C6FC3">
            <w:pPr>
              <w:spacing w:beforeLines="50" w:before="120" w:afterLines="50" w:after="120"/>
              <w:jc w:val="center"/>
              <w:rPr>
                <w:rFonts w:eastAsia="標楷體"/>
                <w:color w:val="000000"/>
                <w:sz w:val="26"/>
                <w:szCs w:val="26"/>
              </w:rPr>
            </w:pPr>
            <w:r w:rsidRPr="00EB1FCD">
              <w:rPr>
                <w:rFonts w:eastAsia="標楷體" w:hint="eastAsia"/>
                <w:bCs/>
                <w:color w:val="000000"/>
                <w:sz w:val="26"/>
                <w:szCs w:val="26"/>
              </w:rPr>
              <w:t>進貨</w:t>
            </w:r>
          </w:p>
        </w:tc>
        <w:tc>
          <w:tcPr>
            <w:tcW w:w="5199" w:type="dxa"/>
            <w:vAlign w:val="center"/>
          </w:tcPr>
          <w:p w:rsidR="00884EE6" w:rsidRPr="00EB1FCD" w:rsidRDefault="00603DA2" w:rsidP="008C6FC3">
            <w:pPr>
              <w:spacing w:beforeLines="50" w:before="120" w:afterLines="50" w:after="120"/>
              <w:jc w:val="both"/>
              <w:rPr>
                <w:rFonts w:eastAsia="標楷體"/>
                <w:sz w:val="26"/>
                <w:szCs w:val="26"/>
              </w:rPr>
            </w:pPr>
            <w:r w:rsidRPr="00EB1FCD">
              <w:rPr>
                <w:rFonts w:eastAsia="標楷體" w:hint="eastAsia"/>
                <w:sz w:val="26"/>
                <w:szCs w:val="26"/>
              </w:rPr>
              <w:t>自關係人購進有形資產</w:t>
            </w:r>
            <w:r w:rsidRPr="00EB1FCD">
              <w:rPr>
                <w:rFonts w:ascii="標楷體" w:eastAsia="標楷體" w:hAnsi="標楷體"/>
                <w:sz w:val="26"/>
                <w:szCs w:val="26"/>
              </w:rPr>
              <w:t>再轉售予非關係人之情況，本可採用本法進行評估。但因本法以毛利率進行評估，極度注重可比較對象之可比較程度，本所因未能由資料庫中得知選出樣本之銷貨組合等資料，為避免選出之樣本與受測個體差異太大，不採用此法評估。</w:t>
            </w:r>
          </w:p>
        </w:tc>
      </w:tr>
    </w:tbl>
    <w:p w:rsidR="00986341" w:rsidRPr="00EB1FCD" w:rsidRDefault="000445FF" w:rsidP="008C6FC3">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int="eastAsia"/>
          <w:b/>
          <w:sz w:val="28"/>
          <w:szCs w:val="26"/>
        </w:rPr>
        <w:t>成本加價法</w:t>
      </w:r>
    </w:p>
    <w:tbl>
      <w:tblPr>
        <w:tblW w:w="7751" w:type="dxa"/>
        <w:tblInd w:w="817"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418"/>
        <w:gridCol w:w="1134"/>
        <w:gridCol w:w="5199"/>
      </w:tblGrid>
      <w:tr w:rsidR="00986341" w:rsidRPr="00EB1FCD" w:rsidTr="006D729F">
        <w:trPr>
          <w:trHeight w:val="516"/>
          <w:tblHeader/>
        </w:trPr>
        <w:tc>
          <w:tcPr>
            <w:tcW w:w="1418"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受控交易型態</w:t>
            </w:r>
          </w:p>
        </w:tc>
        <w:tc>
          <w:tcPr>
            <w:tcW w:w="1134"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明細</w:t>
            </w:r>
          </w:p>
        </w:tc>
        <w:tc>
          <w:tcPr>
            <w:tcW w:w="5199"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不適用於評估之原因</w:t>
            </w:r>
          </w:p>
        </w:tc>
      </w:tr>
      <w:tr w:rsidR="00986341" w:rsidRPr="00EB1FCD" w:rsidTr="00B622C9">
        <w:trPr>
          <w:cantSplit/>
          <w:trHeight w:val="20"/>
        </w:trPr>
        <w:tc>
          <w:tcPr>
            <w:tcW w:w="1418" w:type="dxa"/>
            <w:vAlign w:val="center"/>
          </w:tcPr>
          <w:p w:rsidR="00986341" w:rsidRPr="00EB1FCD" w:rsidRDefault="00603DA2" w:rsidP="006D729F">
            <w:pPr>
              <w:jc w:val="center"/>
              <w:rPr>
                <w:rFonts w:eastAsia="標楷體"/>
                <w:color w:val="000000"/>
                <w:sz w:val="26"/>
                <w:szCs w:val="26"/>
              </w:rPr>
            </w:pPr>
            <w:r w:rsidRPr="00EB1FCD">
              <w:rPr>
                <w:rFonts w:eastAsia="標楷體" w:hint="eastAsia"/>
                <w:bCs/>
                <w:color w:val="000000"/>
                <w:sz w:val="26"/>
                <w:szCs w:val="26"/>
              </w:rPr>
              <w:t>有形資產之移轉</w:t>
            </w:r>
          </w:p>
        </w:tc>
        <w:tc>
          <w:tcPr>
            <w:tcW w:w="1134" w:type="dxa"/>
            <w:vAlign w:val="center"/>
          </w:tcPr>
          <w:p w:rsidR="00986341" w:rsidRPr="00EB1FCD" w:rsidRDefault="00603DA2" w:rsidP="008C6FC3">
            <w:pPr>
              <w:spacing w:beforeLines="50" w:before="120" w:afterLines="50" w:after="120"/>
              <w:jc w:val="center"/>
              <w:rPr>
                <w:rFonts w:eastAsia="標楷體"/>
                <w:color w:val="000000"/>
                <w:sz w:val="26"/>
                <w:szCs w:val="26"/>
              </w:rPr>
            </w:pPr>
            <w:r w:rsidRPr="00EB1FCD">
              <w:rPr>
                <w:rFonts w:eastAsia="標楷體" w:hint="eastAsia"/>
                <w:bCs/>
                <w:color w:val="000000"/>
                <w:sz w:val="26"/>
                <w:szCs w:val="26"/>
              </w:rPr>
              <w:t>進貨</w:t>
            </w:r>
          </w:p>
        </w:tc>
        <w:tc>
          <w:tcPr>
            <w:tcW w:w="5199" w:type="dxa"/>
            <w:vAlign w:val="center"/>
          </w:tcPr>
          <w:p w:rsidR="00147E96" w:rsidRPr="00EB1FCD" w:rsidRDefault="00603DA2" w:rsidP="008C6FC3">
            <w:pPr>
              <w:spacing w:beforeLines="50" w:before="120" w:afterLines="50" w:after="120"/>
              <w:jc w:val="both"/>
              <w:rPr>
                <w:rFonts w:eastAsia="標楷體"/>
                <w:noProof/>
                <w:sz w:val="26"/>
                <w:szCs w:val="26"/>
              </w:rPr>
            </w:pPr>
            <w:r w:rsidRPr="00EB1FCD">
              <w:rPr>
                <w:rFonts w:eastAsia="標楷體" w:hint="eastAsia"/>
                <w:sz w:val="26"/>
                <w:szCs w:val="26"/>
              </w:rPr>
              <w:t>由於成本加價法適用於自非關係企業買入資產加值再售予</w:t>
            </w:r>
            <w:r w:rsidRPr="00EB1FCD">
              <w:rPr>
                <w:rFonts w:eastAsia="標楷體" w:hint="eastAsia"/>
                <w:bCs/>
                <w:sz w:val="26"/>
                <w:szCs w:val="26"/>
              </w:rPr>
              <w:t>關係企業</w:t>
            </w:r>
            <w:r w:rsidRPr="00EB1FCD">
              <w:rPr>
                <w:rFonts w:eastAsia="標楷體" w:hint="eastAsia"/>
                <w:sz w:val="26"/>
                <w:szCs w:val="26"/>
              </w:rPr>
              <w:t>情形，本交易</w:t>
            </w:r>
            <w:proofErr w:type="gramStart"/>
            <w:r w:rsidRPr="00EB1FCD">
              <w:rPr>
                <w:rFonts w:eastAsia="標楷體" w:hint="eastAsia"/>
                <w:sz w:val="26"/>
                <w:szCs w:val="26"/>
              </w:rPr>
              <w:t>屬健誠</w:t>
            </w:r>
            <w:proofErr w:type="gramEnd"/>
            <w:r w:rsidRPr="00EB1FCD">
              <w:rPr>
                <w:rFonts w:eastAsia="標楷體" w:hint="eastAsia"/>
                <w:sz w:val="26"/>
                <w:szCs w:val="26"/>
              </w:rPr>
              <w:t>國際向關係企業進貨後轉售予非關係企業，不符本法須自非關係企業進貨之定義，故不適用此法進行評估。</w:t>
            </w:r>
          </w:p>
        </w:tc>
      </w:tr>
    </w:tbl>
    <w:p w:rsidR="00603DA2" w:rsidRPr="00EB1FCD" w:rsidRDefault="000445FF" w:rsidP="008C6FC3">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int="eastAsia"/>
          <w:b/>
          <w:sz w:val="28"/>
          <w:szCs w:val="26"/>
        </w:rPr>
        <w:t>利潤分割法</w:t>
      </w:r>
    </w:p>
    <w:tbl>
      <w:tblPr>
        <w:tblW w:w="7751" w:type="dxa"/>
        <w:tblInd w:w="817"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418"/>
        <w:gridCol w:w="1134"/>
        <w:gridCol w:w="5199"/>
      </w:tblGrid>
      <w:tr w:rsidR="00986341" w:rsidRPr="00EB1FCD" w:rsidTr="00F65B85">
        <w:trPr>
          <w:trHeight w:val="567"/>
          <w:tblHeader/>
        </w:trPr>
        <w:tc>
          <w:tcPr>
            <w:tcW w:w="1418"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受控交易型態</w:t>
            </w:r>
          </w:p>
        </w:tc>
        <w:tc>
          <w:tcPr>
            <w:tcW w:w="1134"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明細</w:t>
            </w:r>
          </w:p>
        </w:tc>
        <w:tc>
          <w:tcPr>
            <w:tcW w:w="5199" w:type="dxa"/>
            <w:shd w:val="clear" w:color="auto" w:fill="4F81BD"/>
            <w:vAlign w:val="center"/>
          </w:tcPr>
          <w:p w:rsidR="00986341" w:rsidRPr="00EB1FCD" w:rsidRDefault="000445FF" w:rsidP="006D729F">
            <w:pPr>
              <w:jc w:val="center"/>
              <w:rPr>
                <w:rFonts w:eastAsia="標楷體"/>
                <w:b/>
                <w:bCs/>
                <w:color w:val="FFFFFF"/>
                <w:sz w:val="26"/>
                <w:szCs w:val="26"/>
              </w:rPr>
            </w:pPr>
            <w:r w:rsidRPr="00EB1FCD">
              <w:rPr>
                <w:rFonts w:eastAsia="標楷體" w:hint="eastAsia"/>
                <w:b/>
                <w:bCs/>
                <w:color w:val="FFFFFF"/>
                <w:sz w:val="26"/>
                <w:szCs w:val="26"/>
              </w:rPr>
              <w:t>不適用於評估之原因</w:t>
            </w:r>
          </w:p>
        </w:tc>
      </w:tr>
      <w:tr w:rsidR="00476701" w:rsidRPr="00EB1FCD" w:rsidTr="000F1450">
        <w:trPr>
          <w:cantSplit/>
          <w:trHeight w:val="2089"/>
        </w:trPr>
        <w:tc>
          <w:tcPr>
            <w:tcW w:w="1418" w:type="dxa"/>
            <w:vAlign w:val="center"/>
          </w:tcPr>
          <w:p w:rsidR="00476701" w:rsidRPr="00EB1FCD" w:rsidRDefault="00476701" w:rsidP="006D729F">
            <w:pPr>
              <w:jc w:val="center"/>
              <w:rPr>
                <w:rFonts w:eastAsia="標楷體"/>
                <w:color w:val="000000"/>
                <w:sz w:val="26"/>
                <w:szCs w:val="26"/>
              </w:rPr>
            </w:pPr>
            <w:r w:rsidRPr="00EB1FCD">
              <w:rPr>
                <w:rFonts w:eastAsia="標楷體" w:hint="eastAsia"/>
                <w:bCs/>
                <w:color w:val="000000"/>
                <w:sz w:val="26"/>
                <w:szCs w:val="26"/>
              </w:rPr>
              <w:t>有形資產之移轉</w:t>
            </w:r>
          </w:p>
        </w:tc>
        <w:tc>
          <w:tcPr>
            <w:tcW w:w="1134" w:type="dxa"/>
            <w:vAlign w:val="center"/>
          </w:tcPr>
          <w:p w:rsidR="00476701" w:rsidRPr="00EB1FCD" w:rsidRDefault="00476701" w:rsidP="008C6FC3">
            <w:pPr>
              <w:spacing w:beforeLines="50" w:before="120" w:afterLines="50" w:after="120"/>
              <w:jc w:val="center"/>
              <w:rPr>
                <w:rFonts w:eastAsia="標楷體"/>
                <w:color w:val="000000"/>
                <w:sz w:val="26"/>
                <w:szCs w:val="26"/>
              </w:rPr>
            </w:pPr>
            <w:r w:rsidRPr="00EB1FCD">
              <w:rPr>
                <w:rFonts w:eastAsia="標楷體" w:hint="eastAsia"/>
                <w:bCs/>
                <w:color w:val="000000"/>
                <w:sz w:val="26"/>
                <w:szCs w:val="26"/>
              </w:rPr>
              <w:t>進貨</w:t>
            </w:r>
          </w:p>
        </w:tc>
        <w:tc>
          <w:tcPr>
            <w:tcW w:w="5199" w:type="dxa"/>
            <w:vAlign w:val="center"/>
          </w:tcPr>
          <w:p w:rsidR="00147E96" w:rsidRPr="00EB1FCD" w:rsidRDefault="00476701" w:rsidP="008C6FC3">
            <w:pPr>
              <w:spacing w:beforeLines="50" w:before="120" w:afterLines="50" w:after="120"/>
              <w:jc w:val="both"/>
              <w:rPr>
                <w:rFonts w:eastAsia="標楷體"/>
                <w:noProof/>
                <w:sz w:val="26"/>
                <w:szCs w:val="26"/>
              </w:rPr>
            </w:pPr>
            <w:r w:rsidRPr="00EB1FCD">
              <w:rPr>
                <w:rFonts w:eastAsia="標楷體" w:hAnsi="標楷體"/>
                <w:color w:val="000000" w:themeColor="text1"/>
                <w:sz w:val="26"/>
                <w:szCs w:val="26"/>
              </w:rPr>
              <w:t>使用利潤分割法時，必須計算所有受控交易參與人對合併營業利潤之貢獻，通常適用將獨特無形資產於跨國交易間移轉或適用於交易性質複雜、牽涉跨國交易之情形。</w:t>
            </w:r>
            <w:proofErr w:type="gramStart"/>
            <w:r w:rsidR="001F6DDC" w:rsidRPr="00EB1FCD">
              <w:rPr>
                <w:rFonts w:eastAsia="標楷體" w:hAnsi="標楷體"/>
                <w:color w:val="000000" w:themeColor="text1"/>
                <w:sz w:val="26"/>
                <w:szCs w:val="26"/>
              </w:rPr>
              <w:t>因</w:t>
            </w:r>
            <w:r w:rsidR="000F1450" w:rsidRPr="00EB1FCD">
              <w:rPr>
                <w:rFonts w:eastAsia="標楷體" w:hAnsi="標楷體" w:hint="eastAsia"/>
                <w:color w:val="000000" w:themeColor="text1"/>
                <w:sz w:val="26"/>
                <w:szCs w:val="26"/>
              </w:rPr>
              <w:t>健誠</w:t>
            </w:r>
            <w:proofErr w:type="gramEnd"/>
            <w:r w:rsidR="000F1450" w:rsidRPr="00EB1FCD">
              <w:rPr>
                <w:rFonts w:eastAsia="標楷體" w:hAnsi="標楷體" w:hint="eastAsia"/>
                <w:color w:val="000000" w:themeColor="text1"/>
                <w:sz w:val="26"/>
                <w:szCs w:val="26"/>
              </w:rPr>
              <w:t>國際</w:t>
            </w:r>
            <w:r w:rsidR="000F1450" w:rsidRPr="00EB1FCD">
              <w:rPr>
                <w:rFonts w:eastAsia="標楷體" w:hAnsi="標楷體"/>
                <w:color w:val="000000" w:themeColor="text1"/>
                <w:sz w:val="26"/>
                <w:szCs w:val="26"/>
              </w:rPr>
              <w:t>與受控交易參與人之交易非屬高度整合不能單獨衡量交易結果或與其他交易不可分割之情形，故本法並不適合作為評估方法。</w:t>
            </w:r>
          </w:p>
        </w:tc>
      </w:tr>
    </w:tbl>
    <w:p w:rsidR="00F62A01" w:rsidRDefault="00F62A01">
      <w:pPr>
        <w:widowControl/>
        <w:rPr>
          <w:rFonts w:eastAsia="標楷體"/>
          <w:color w:val="000000" w:themeColor="text1"/>
          <w:sz w:val="26"/>
          <w:szCs w:val="26"/>
        </w:rPr>
      </w:pPr>
      <w:r>
        <w:rPr>
          <w:rFonts w:eastAsia="標楷體"/>
          <w:color w:val="000000" w:themeColor="text1"/>
          <w:sz w:val="26"/>
          <w:szCs w:val="26"/>
        </w:rPr>
        <w:br w:type="page"/>
      </w:r>
    </w:p>
    <w:p w:rsidR="00F62A01" w:rsidRDefault="00F62A01">
      <w:pPr>
        <w:widowControl/>
        <w:rPr>
          <w:rFonts w:eastAsia="標楷體"/>
          <w:color w:val="000000" w:themeColor="text1"/>
          <w:sz w:val="26"/>
          <w:szCs w:val="26"/>
        </w:rPr>
      </w:pPr>
      <w:r>
        <w:rPr>
          <w:rFonts w:eastAsia="標楷體"/>
          <w:color w:val="000000" w:themeColor="text1"/>
          <w:sz w:val="26"/>
          <w:szCs w:val="26"/>
        </w:rPr>
        <w:lastRenderedPageBreak/>
        <w:br w:type="page"/>
      </w:r>
    </w:p>
    <w:p w:rsidR="00AF5158" w:rsidRPr="00EB1FCD" w:rsidRDefault="00A52F8C" w:rsidP="00AF5158">
      <w:pPr>
        <w:pStyle w:val="1"/>
        <w:numPr>
          <w:ilvl w:val="0"/>
          <w:numId w:val="0"/>
        </w:numPr>
        <w:spacing w:before="0" w:after="0" w:line="240" w:lineRule="auto"/>
        <w:jc w:val="right"/>
        <w:rPr>
          <w:rFonts w:ascii="Times New Roman" w:eastAsia="標楷體" w:hAnsi="Times New Roman"/>
          <w:sz w:val="48"/>
          <w:szCs w:val="48"/>
        </w:rPr>
      </w:pPr>
      <w:bookmarkStart w:id="81" w:name="_Toc245269230"/>
      <w:bookmarkStart w:id="82" w:name="_Toc245269231"/>
      <w:bookmarkStart w:id="83" w:name="_Toc245269232"/>
      <w:bookmarkStart w:id="84" w:name="_Toc245269233"/>
      <w:bookmarkStart w:id="85" w:name="_Toc245269234"/>
      <w:bookmarkStart w:id="86" w:name="_Toc245269235"/>
      <w:bookmarkStart w:id="87" w:name="_Toc245269236"/>
      <w:bookmarkStart w:id="88" w:name="_Toc253154519"/>
      <w:bookmarkStart w:id="89" w:name="_Toc253154587"/>
      <w:bookmarkStart w:id="90" w:name="_Toc272326018"/>
      <w:bookmarkStart w:id="91" w:name="_Toc272326646"/>
      <w:bookmarkStart w:id="92" w:name="_Toc272326825"/>
      <w:bookmarkStart w:id="93" w:name="_Toc275960658"/>
      <w:bookmarkStart w:id="94" w:name="_Toc460231000"/>
      <w:bookmarkEnd w:id="81"/>
      <w:bookmarkEnd w:id="82"/>
      <w:bookmarkEnd w:id="83"/>
      <w:bookmarkEnd w:id="84"/>
      <w:bookmarkEnd w:id="85"/>
      <w:bookmarkEnd w:id="86"/>
      <w:bookmarkEnd w:id="87"/>
      <w:r>
        <w:rPr>
          <w:rFonts w:ascii="Times New Roman" w:eastAsia="標楷體" w:hAnsi="Times New Roman"/>
          <w:noProof/>
          <w:sz w:val="48"/>
          <w:szCs w:val="48"/>
        </w:rPr>
        <w:lastRenderedPageBreak/>
        <w:pict>
          <v:shape id="Text Box 118" o:spid="_x0000_s1100" type="#_x0000_t202" style="position:absolute;left:0;text-align:left;margin-left:367.5pt;margin-top:0;width:56.7pt;height:56.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rAvi6igCAABZBAAADgAAAAAAAAAAAAAAAAAuAgAAZHJzL2Uy&#10;b0RvYy54bWxQSwECLQAUAAYACAAAACEAuJDBP98AAAAIAQAADwAAAAAAAAAAAAAAAACCBAAAZHJz&#10;L2Rvd25yZXYueG1sUEsFBgAAAAAEAAQA8wAAAI4FAAAAAA==&#10;">
            <v:textbox>
              <w:txbxContent>
                <w:p w:rsidR="005B7320" w:rsidRPr="008D59A8" w:rsidRDefault="005B7320" w:rsidP="001E681F">
                  <w:pPr>
                    <w:ind w:leftChars="-52" w:left="-125" w:rightChars="-58" w:right="-139"/>
                    <w:jc w:val="center"/>
                    <w:rPr>
                      <w:sz w:val="52"/>
                      <w:szCs w:val="52"/>
                    </w:rPr>
                  </w:pPr>
                  <w:r w:rsidRPr="008D59A8">
                    <w:rPr>
                      <w:rFonts w:ascii="微軟正黑體" w:eastAsia="微軟正黑體" w:hAnsi="微軟正黑體"/>
                      <w:b/>
                      <w:sz w:val="52"/>
                      <w:szCs w:val="52"/>
                    </w:rPr>
                    <w:fldChar w:fldCharType="begin"/>
                  </w:r>
                  <w:r w:rsidRPr="008D59A8">
                    <w:rPr>
                      <w:rFonts w:ascii="微軟正黑體" w:eastAsia="微軟正黑體" w:hAnsi="微軟正黑體"/>
                      <w:b/>
                      <w:sz w:val="52"/>
                      <w:szCs w:val="52"/>
                    </w:rPr>
                    <w:instrText xml:space="preserve"> </w:instrText>
                  </w:r>
                  <w:r w:rsidRPr="008D59A8">
                    <w:rPr>
                      <w:rFonts w:ascii="微軟正黑體" w:eastAsia="微軟正黑體" w:hAnsi="微軟正黑體" w:hint="eastAsia"/>
                      <w:b/>
                      <w:sz w:val="52"/>
                      <w:szCs w:val="52"/>
                    </w:rPr>
                    <w:instrText>= 8 \* ROMAN</w:instrText>
                  </w:r>
                  <w:r w:rsidRPr="008D59A8">
                    <w:rPr>
                      <w:rFonts w:ascii="微軟正黑體" w:eastAsia="微軟正黑體" w:hAnsi="微軟正黑體"/>
                      <w:b/>
                      <w:sz w:val="52"/>
                      <w:szCs w:val="52"/>
                    </w:rPr>
                    <w:instrText xml:space="preserve"> </w:instrText>
                  </w:r>
                  <w:r w:rsidRPr="008D59A8">
                    <w:rPr>
                      <w:rFonts w:ascii="微軟正黑體" w:eastAsia="微軟正黑體" w:hAnsi="微軟正黑體"/>
                      <w:b/>
                      <w:sz w:val="52"/>
                      <w:szCs w:val="52"/>
                    </w:rPr>
                    <w:fldChar w:fldCharType="separate"/>
                  </w:r>
                  <w:r w:rsidRPr="008D59A8">
                    <w:rPr>
                      <w:rFonts w:ascii="微軟正黑體" w:eastAsia="微軟正黑體" w:hAnsi="微軟正黑體"/>
                      <w:b/>
                      <w:noProof/>
                      <w:sz w:val="52"/>
                      <w:szCs w:val="52"/>
                    </w:rPr>
                    <w:t>VIII</w:t>
                  </w:r>
                  <w:r w:rsidRPr="008D59A8">
                    <w:rPr>
                      <w:rFonts w:ascii="微軟正黑體" w:eastAsia="微軟正黑體" w:hAnsi="微軟正黑體"/>
                      <w:b/>
                      <w:sz w:val="52"/>
                      <w:szCs w:val="52"/>
                    </w:rPr>
                    <w:fldChar w:fldCharType="end"/>
                  </w:r>
                </w:p>
              </w:txbxContent>
            </v:textbox>
          </v:shape>
        </w:pict>
      </w:r>
      <w:bookmarkEnd w:id="88"/>
      <w:bookmarkEnd w:id="89"/>
      <w:bookmarkEnd w:id="90"/>
      <w:bookmarkEnd w:id="91"/>
      <w:bookmarkEnd w:id="92"/>
      <w:bookmarkEnd w:id="93"/>
      <w:bookmarkEnd w:id="94"/>
    </w:p>
    <w:p w:rsidR="00AF5158" w:rsidRPr="00EB1FCD" w:rsidRDefault="00AF5158" w:rsidP="00AF5158">
      <w:pPr>
        <w:jc w:val="right"/>
        <w:rPr>
          <w:rFonts w:eastAsia="標楷體"/>
        </w:rPr>
      </w:pPr>
    </w:p>
    <w:p w:rsidR="00AF5158" w:rsidRPr="00EB1FCD" w:rsidRDefault="00AF5158" w:rsidP="00AF5158">
      <w:pPr>
        <w:jc w:val="right"/>
        <w:rPr>
          <w:rFonts w:eastAsia="標楷體"/>
        </w:rPr>
      </w:pPr>
    </w:p>
    <w:p w:rsidR="00567251" w:rsidRPr="00EB1FCD" w:rsidRDefault="00603DA2"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95" w:name="_Toc460231001"/>
      <w:r w:rsidRPr="00EB1FCD">
        <w:rPr>
          <w:rFonts w:ascii="Times New Roman" w:eastAsia="標楷體" w:hAnsi="標楷體"/>
          <w:sz w:val="56"/>
          <w:szCs w:val="56"/>
        </w:rPr>
        <w:t>可比較對象之找尋</w:t>
      </w:r>
      <w:bookmarkEnd w:id="95"/>
    </w:p>
    <w:p w:rsidR="00147E96" w:rsidRPr="00EB1FCD" w:rsidRDefault="00603DA2" w:rsidP="008C6FC3">
      <w:pPr>
        <w:pStyle w:val="32"/>
        <w:spacing w:beforeLines="50" w:before="120" w:afterLines="50" w:after="120" w:line="360" w:lineRule="auto"/>
        <w:ind w:firstLineChars="200" w:firstLine="520"/>
        <w:jc w:val="both"/>
        <w:rPr>
          <w:szCs w:val="26"/>
        </w:rPr>
      </w:pPr>
      <w:r w:rsidRPr="00EB1FCD">
        <w:rPr>
          <w:rFonts w:hAnsi="標楷體"/>
          <w:szCs w:val="26"/>
        </w:rPr>
        <w:t>本報告中分析之受控交易為「有形資產之移轉－進貨」，評估該等受控交易之</w:t>
      </w:r>
      <w:proofErr w:type="gramStart"/>
      <w:r w:rsidRPr="00EB1FCD">
        <w:rPr>
          <w:rFonts w:hAnsi="標楷體"/>
          <w:szCs w:val="26"/>
        </w:rPr>
        <w:t>最</w:t>
      </w:r>
      <w:proofErr w:type="gramEnd"/>
      <w:r w:rsidRPr="00EB1FCD">
        <w:rPr>
          <w:rFonts w:hAnsi="標楷體"/>
          <w:szCs w:val="26"/>
        </w:rPr>
        <w:t>適常規交易方法為</w:t>
      </w:r>
      <w:r w:rsidRPr="00EB1FCD">
        <w:rPr>
          <w:rFonts w:hAnsi="標楷體"/>
        </w:rPr>
        <w:t>可比較利潤法</w:t>
      </w:r>
      <w:r w:rsidRPr="00EB1FCD">
        <w:rPr>
          <w:rFonts w:hAnsi="標楷體"/>
          <w:szCs w:val="26"/>
        </w:rPr>
        <w:t>。</w:t>
      </w:r>
    </w:p>
    <w:p w:rsidR="00147E96" w:rsidRPr="00EB1FCD" w:rsidRDefault="00603DA2" w:rsidP="008C6FC3">
      <w:pPr>
        <w:pStyle w:val="32"/>
        <w:spacing w:beforeLines="50" w:before="120" w:afterLines="50" w:after="120" w:line="360" w:lineRule="auto"/>
        <w:ind w:firstLineChars="200" w:firstLine="520"/>
        <w:jc w:val="both"/>
        <w:rPr>
          <w:szCs w:val="26"/>
        </w:rPr>
      </w:pPr>
      <w:r w:rsidRPr="00EB1FCD">
        <w:rPr>
          <w:rFonts w:hAnsi="標楷體"/>
          <w:szCs w:val="26"/>
        </w:rPr>
        <w:t>由本報告第玖章得知「有形資產之移轉－進貨」受控交易之受測個體為成運汽車</w:t>
      </w:r>
      <w:proofErr w:type="gramStart"/>
      <w:r w:rsidRPr="00EB1FCD">
        <w:rPr>
          <w:rFonts w:hAnsi="標楷體" w:hint="eastAsia"/>
          <w:szCs w:val="26"/>
        </w:rPr>
        <w:t>及健誠國際</w:t>
      </w:r>
      <w:proofErr w:type="gramEnd"/>
      <w:r w:rsidRPr="00EB1FCD">
        <w:rPr>
          <w:rFonts w:hAnsi="標楷體"/>
          <w:szCs w:val="26"/>
        </w:rPr>
        <w:t>，故本所以</w:t>
      </w:r>
      <w:r w:rsidRPr="00EB1FCD">
        <w:rPr>
          <w:rFonts w:hAnsi="標楷體" w:hint="eastAsia"/>
          <w:szCs w:val="26"/>
        </w:rPr>
        <w:t>『</w:t>
      </w:r>
      <w:r w:rsidRPr="00EB1FCD">
        <w:rPr>
          <w:szCs w:val="26"/>
        </w:rPr>
        <w:t>ONESOURCE TRANSFER PRICING</w:t>
      </w:r>
      <w:r w:rsidRPr="00EB1FCD">
        <w:rPr>
          <w:rFonts w:hAnsi="標楷體"/>
          <w:szCs w:val="26"/>
        </w:rPr>
        <w:t>資料庫</w:t>
      </w:r>
      <w:r w:rsidRPr="00EB1FCD">
        <w:rPr>
          <w:szCs w:val="26"/>
        </w:rPr>
        <w:t>(</w:t>
      </w:r>
      <w:r w:rsidRPr="00EB1FCD">
        <w:rPr>
          <w:rFonts w:hAnsi="標楷體"/>
          <w:szCs w:val="26"/>
        </w:rPr>
        <w:t>以下簡稱「</w:t>
      </w:r>
      <w:r w:rsidRPr="00EB1FCD">
        <w:rPr>
          <w:szCs w:val="26"/>
        </w:rPr>
        <w:t>ONESOURCE</w:t>
      </w:r>
      <w:r w:rsidRPr="00EB1FCD">
        <w:rPr>
          <w:rFonts w:hAnsi="標楷體"/>
          <w:szCs w:val="26"/>
        </w:rPr>
        <w:t>資料庫」</w:t>
      </w:r>
      <w:r w:rsidRPr="00EB1FCD">
        <w:rPr>
          <w:szCs w:val="26"/>
        </w:rPr>
        <w:t>)</w:t>
      </w:r>
      <w:r w:rsidRPr="00EB1FCD">
        <w:rPr>
          <w:rFonts w:hAnsi="標楷體" w:hint="eastAsia"/>
          <w:szCs w:val="26"/>
        </w:rPr>
        <w:t>』</w:t>
      </w:r>
      <w:r w:rsidR="0032032F" w:rsidRPr="00EB1FCD">
        <w:rPr>
          <w:rFonts w:hAnsi="標楷體" w:hint="eastAsia"/>
          <w:szCs w:val="26"/>
        </w:rPr>
        <w:t>作</w:t>
      </w:r>
      <w:r w:rsidRPr="00EB1FCD">
        <w:rPr>
          <w:rFonts w:hAnsi="標楷體" w:hint="eastAsia"/>
          <w:szCs w:val="26"/>
        </w:rPr>
        <w:t>為選樣資料庫</w:t>
      </w:r>
      <w:r w:rsidRPr="00EB1FCD">
        <w:rPr>
          <w:rFonts w:hAnsi="標楷體"/>
          <w:szCs w:val="26"/>
        </w:rPr>
        <w:t>，為其找尋可比較對象。</w:t>
      </w:r>
    </w:p>
    <w:p w:rsidR="00147E96" w:rsidRPr="00EB1FCD" w:rsidRDefault="00603DA2" w:rsidP="008C6FC3">
      <w:pPr>
        <w:pStyle w:val="2"/>
        <w:numPr>
          <w:ilvl w:val="1"/>
          <w:numId w:val="33"/>
        </w:numPr>
        <w:tabs>
          <w:tab w:val="left" w:pos="756"/>
        </w:tabs>
        <w:spacing w:beforeLines="100" w:before="240" w:afterLines="100" w:after="240" w:line="360" w:lineRule="auto"/>
        <w:ind w:left="0" w:firstLine="0"/>
        <w:rPr>
          <w:rFonts w:ascii="Times New Roman" w:eastAsia="標楷體" w:hAnsi="Times New Roman"/>
          <w:sz w:val="36"/>
          <w:szCs w:val="40"/>
        </w:rPr>
      </w:pPr>
      <w:bookmarkStart w:id="96" w:name="_Toc157536069"/>
      <w:bookmarkStart w:id="97" w:name="_Toc158135216"/>
      <w:bookmarkStart w:id="98" w:name="_Toc166242734"/>
      <w:r w:rsidRPr="00EB1FCD">
        <w:rPr>
          <w:rFonts w:ascii="Times New Roman" w:eastAsia="標楷體" w:hAnsi="標楷體"/>
          <w:sz w:val="36"/>
          <w:szCs w:val="40"/>
        </w:rPr>
        <w:t>資料庫簡介</w:t>
      </w:r>
      <w:bookmarkEnd w:id="96"/>
      <w:bookmarkEnd w:id="97"/>
      <w:bookmarkEnd w:id="98"/>
    </w:p>
    <w:p w:rsidR="00884EE6" w:rsidRPr="00EB1FCD" w:rsidRDefault="00603DA2" w:rsidP="008C6FC3">
      <w:pPr>
        <w:pStyle w:val="3"/>
        <w:widowControl/>
        <w:numPr>
          <w:ilvl w:val="0"/>
          <w:numId w:val="37"/>
        </w:numPr>
        <w:spacing w:beforeLines="50" w:before="120" w:afterLines="50" w:after="120" w:line="360" w:lineRule="auto"/>
        <w:ind w:leftChars="100" w:left="720"/>
        <w:jc w:val="both"/>
        <w:rPr>
          <w:rFonts w:ascii="Times New Roman" w:eastAsia="標楷體" w:hAnsi="Times New Roman"/>
          <w:sz w:val="32"/>
        </w:rPr>
      </w:pPr>
      <w:r w:rsidRPr="00EB1FCD">
        <w:rPr>
          <w:rFonts w:ascii="Times New Roman" w:eastAsia="標楷體" w:hAnsi="Times New Roman"/>
          <w:sz w:val="32"/>
        </w:rPr>
        <w:t>ONESOURCE TRANSFER PRICING</w:t>
      </w:r>
      <w:r w:rsidRPr="00EB1FCD">
        <w:rPr>
          <w:rFonts w:ascii="Times New Roman" w:eastAsia="標楷體" w:hAnsi="標楷體"/>
          <w:sz w:val="32"/>
        </w:rPr>
        <w:t>資料庫</w:t>
      </w:r>
    </w:p>
    <w:p w:rsidR="00884EE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本所使用湯森路透公司（</w:t>
      </w:r>
      <w:r w:rsidRPr="00EB1FCD">
        <w:rPr>
          <w:rFonts w:eastAsia="標楷體"/>
          <w:sz w:val="26"/>
          <w:szCs w:val="26"/>
        </w:rPr>
        <w:t>Thomson Reuters</w:t>
      </w:r>
      <w:r w:rsidRPr="00EB1FCD">
        <w:rPr>
          <w:rFonts w:eastAsia="標楷體" w:hAnsi="標楷體"/>
          <w:sz w:val="26"/>
          <w:szCs w:val="26"/>
        </w:rPr>
        <w:t>）開發之</w:t>
      </w:r>
      <w:r w:rsidRPr="00EB1FCD">
        <w:rPr>
          <w:rFonts w:eastAsia="標楷體"/>
          <w:sz w:val="26"/>
          <w:szCs w:val="26"/>
        </w:rPr>
        <w:t>ONESOURCE Transfer Pricing</w:t>
      </w:r>
      <w:r w:rsidRPr="00EB1FCD">
        <w:rPr>
          <w:rFonts w:eastAsia="標楷體" w:hAnsi="標楷體"/>
          <w:sz w:val="26"/>
          <w:szCs w:val="26"/>
        </w:rPr>
        <w:t>資料庫，使用該資料庫之原因，除其已為我國財政部採用，作為執行移轉訂價查核之取樣依據外，更因其涵蓋公司數量</w:t>
      </w:r>
      <w:proofErr w:type="gramStart"/>
      <w:r w:rsidRPr="00EB1FCD">
        <w:rPr>
          <w:rFonts w:eastAsia="標楷體" w:hAnsi="標楷體"/>
          <w:sz w:val="26"/>
          <w:szCs w:val="26"/>
        </w:rPr>
        <w:t>眾多，</w:t>
      </w:r>
      <w:proofErr w:type="gramEnd"/>
      <w:r w:rsidRPr="00EB1FCD">
        <w:rPr>
          <w:rFonts w:eastAsia="標楷體" w:hAnsi="標楷體"/>
          <w:sz w:val="26"/>
          <w:szCs w:val="26"/>
        </w:rPr>
        <w:t>可供抽樣之母體夠大，本所認為得自該資料庫之樣本應具代表性。</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sz w:val="26"/>
          <w:szCs w:val="26"/>
        </w:rPr>
        <w:t>ONESOURCE Transfer Pricing</w:t>
      </w:r>
      <w:r w:rsidRPr="00EB1FCD">
        <w:rPr>
          <w:rFonts w:eastAsia="標楷體" w:hAnsi="標楷體"/>
          <w:sz w:val="26"/>
          <w:szCs w:val="26"/>
        </w:rPr>
        <w:t>資料庫收錄所有規模企業的資訊，資料來自湯森路透公司（</w:t>
      </w:r>
      <w:r w:rsidRPr="00EB1FCD">
        <w:rPr>
          <w:rFonts w:eastAsia="標楷體"/>
          <w:sz w:val="26"/>
          <w:szCs w:val="26"/>
        </w:rPr>
        <w:t>Thomson Reuters</w:t>
      </w:r>
      <w:r w:rsidRPr="00EB1FCD">
        <w:rPr>
          <w:rFonts w:eastAsia="標楷體" w:hAnsi="標楷體"/>
          <w:sz w:val="26"/>
          <w:szCs w:val="26"/>
        </w:rPr>
        <w:t>）的</w:t>
      </w:r>
      <w:r w:rsidRPr="00EB1FCD">
        <w:rPr>
          <w:rFonts w:eastAsia="標楷體"/>
          <w:sz w:val="26"/>
          <w:szCs w:val="26"/>
        </w:rPr>
        <w:t xml:space="preserve">Fundamentals Database </w:t>
      </w:r>
      <w:r w:rsidRPr="00EB1FCD">
        <w:rPr>
          <w:rFonts w:eastAsia="標楷體" w:hAnsi="標楷體"/>
          <w:sz w:val="26"/>
          <w:szCs w:val="26"/>
        </w:rPr>
        <w:t>和</w:t>
      </w:r>
      <w:r w:rsidRPr="00EB1FCD">
        <w:rPr>
          <w:rFonts w:eastAsia="標楷體"/>
          <w:sz w:val="26"/>
          <w:szCs w:val="26"/>
        </w:rPr>
        <w:t>European Comparables Database</w:t>
      </w:r>
      <w:r w:rsidRPr="00EB1FCD">
        <w:rPr>
          <w:rFonts w:eastAsia="標楷體" w:hAnsi="標楷體"/>
          <w:sz w:val="26"/>
          <w:szCs w:val="26"/>
        </w:rPr>
        <w:t>，故能有效協助</w:t>
      </w:r>
      <w:proofErr w:type="gramStart"/>
      <w:r w:rsidRPr="00EB1FCD">
        <w:rPr>
          <w:rFonts w:eastAsia="標楷體" w:hAnsi="標楷體"/>
          <w:sz w:val="26"/>
          <w:szCs w:val="26"/>
        </w:rPr>
        <w:t>編製可比較</w:t>
      </w:r>
      <w:proofErr w:type="gramEnd"/>
      <w:r w:rsidRPr="00EB1FCD">
        <w:rPr>
          <w:rFonts w:eastAsia="標楷體" w:hAnsi="標楷體"/>
          <w:sz w:val="26"/>
          <w:szCs w:val="26"/>
        </w:rPr>
        <w:t>對象財務資料及執行分析。</w:t>
      </w:r>
    </w:p>
    <w:p w:rsidR="00147E96" w:rsidRPr="00EB1FCD" w:rsidRDefault="00147E96" w:rsidP="008C6FC3">
      <w:pPr>
        <w:spacing w:beforeLines="50" w:before="120" w:afterLines="50" w:after="120" w:line="360" w:lineRule="auto"/>
        <w:ind w:leftChars="200" w:left="480" w:firstLineChars="200" w:firstLine="520"/>
        <w:jc w:val="both"/>
        <w:rPr>
          <w:rFonts w:eastAsia="標楷體"/>
          <w:sz w:val="26"/>
          <w:szCs w:val="26"/>
        </w:rPr>
      </w:pPr>
    </w:p>
    <w:p w:rsidR="00147E96" w:rsidRPr="00EB1FCD" w:rsidRDefault="000445FF" w:rsidP="008C6FC3">
      <w:pPr>
        <w:pStyle w:val="af9"/>
        <w:widowControl/>
        <w:numPr>
          <w:ilvl w:val="0"/>
          <w:numId w:val="54"/>
        </w:numPr>
        <w:spacing w:beforeLines="50" w:before="120" w:afterLines="50" w:after="120" w:line="360" w:lineRule="auto"/>
        <w:ind w:leftChars="0"/>
        <w:jc w:val="both"/>
        <w:rPr>
          <w:rFonts w:eastAsia="標楷體"/>
          <w:b/>
          <w:kern w:val="0"/>
          <w:sz w:val="32"/>
          <w:szCs w:val="32"/>
        </w:rPr>
      </w:pPr>
      <w:r w:rsidRPr="00EB1FCD">
        <w:rPr>
          <w:rFonts w:eastAsia="標楷體"/>
          <w:b/>
          <w:kern w:val="0"/>
          <w:sz w:val="32"/>
          <w:szCs w:val="32"/>
        </w:rPr>
        <w:lastRenderedPageBreak/>
        <w:t>Fundamentals Database</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sz w:val="26"/>
          <w:szCs w:val="26"/>
        </w:rPr>
        <w:t>Fundamentals</w:t>
      </w:r>
      <w:r w:rsidRPr="00EB1FCD">
        <w:rPr>
          <w:rFonts w:eastAsia="標楷體" w:hAnsi="標楷體"/>
          <w:sz w:val="26"/>
          <w:szCs w:val="26"/>
        </w:rPr>
        <w:t>資料庫收錄超過</w:t>
      </w:r>
      <w:r w:rsidRPr="00EB1FCD">
        <w:rPr>
          <w:rFonts w:eastAsia="標楷體"/>
          <w:sz w:val="26"/>
          <w:szCs w:val="26"/>
        </w:rPr>
        <w:t>110</w:t>
      </w:r>
      <w:r w:rsidRPr="00EB1FCD">
        <w:rPr>
          <w:rFonts w:eastAsia="標楷體" w:hAnsi="標楷體"/>
          <w:sz w:val="26"/>
          <w:szCs w:val="26"/>
        </w:rPr>
        <w:t>個國家</w:t>
      </w:r>
      <w:r w:rsidRPr="00EB1FCD">
        <w:rPr>
          <w:rFonts w:eastAsia="標楷體"/>
          <w:sz w:val="26"/>
          <w:szCs w:val="26"/>
        </w:rPr>
        <w:t>7</w:t>
      </w:r>
      <w:r w:rsidRPr="00EB1FCD">
        <w:rPr>
          <w:rFonts w:eastAsia="標楷體" w:hAnsi="標楷體"/>
          <w:sz w:val="26"/>
          <w:szCs w:val="26"/>
        </w:rPr>
        <w:t>萬家以上企業資料。資料庫內容包含直接從企業公告申報資訊和其他公開領域取得的財務資訊。在這涵蓋廣泛的財務資料庫中，每家企業有超過</w:t>
      </w:r>
      <w:r w:rsidRPr="00EB1FCD">
        <w:rPr>
          <w:rFonts w:eastAsia="標楷體"/>
          <w:sz w:val="26"/>
          <w:szCs w:val="26"/>
        </w:rPr>
        <w:t>100</w:t>
      </w:r>
      <w:r w:rsidRPr="00EB1FCD">
        <w:rPr>
          <w:rFonts w:eastAsia="標楷體" w:hAnsi="標楷體"/>
          <w:sz w:val="26"/>
          <w:szCs w:val="26"/>
        </w:rPr>
        <w:t>筆的資訊，並可直接連結至原始資料來源。</w:t>
      </w:r>
      <w:proofErr w:type="gramStart"/>
      <w:r w:rsidRPr="00EB1FCD">
        <w:rPr>
          <w:rFonts w:eastAsia="標楷體" w:hAnsi="標楷體"/>
          <w:sz w:val="26"/>
          <w:szCs w:val="26"/>
        </w:rPr>
        <w:t>此外，</w:t>
      </w:r>
      <w:proofErr w:type="gramEnd"/>
      <w:r w:rsidRPr="00EB1FCD">
        <w:rPr>
          <w:rFonts w:eastAsia="標楷體" w:hAnsi="標楷體"/>
          <w:sz w:val="26"/>
          <w:szCs w:val="26"/>
        </w:rPr>
        <w:t>使用者可取得每天更新的資訊，例如企業最新財務數據，以及詳細的業務活動和部門別資料。</w:t>
      </w:r>
    </w:p>
    <w:p w:rsidR="00147E96" w:rsidRPr="00EB1FCD" w:rsidRDefault="000445FF" w:rsidP="008C6FC3">
      <w:pPr>
        <w:pStyle w:val="af9"/>
        <w:widowControl/>
        <w:numPr>
          <w:ilvl w:val="0"/>
          <w:numId w:val="54"/>
        </w:numPr>
        <w:spacing w:beforeLines="50" w:before="120" w:afterLines="50" w:after="120" w:line="360" w:lineRule="auto"/>
        <w:ind w:leftChars="0"/>
        <w:jc w:val="both"/>
        <w:rPr>
          <w:rFonts w:eastAsia="標楷體"/>
          <w:b/>
          <w:kern w:val="0"/>
          <w:sz w:val="32"/>
          <w:szCs w:val="32"/>
        </w:rPr>
      </w:pPr>
      <w:r w:rsidRPr="00EB1FCD">
        <w:rPr>
          <w:rFonts w:eastAsia="標楷體"/>
          <w:b/>
          <w:kern w:val="0"/>
          <w:sz w:val="32"/>
          <w:szCs w:val="32"/>
        </w:rPr>
        <w:t>European Comparables Database</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sz w:val="26"/>
          <w:szCs w:val="26"/>
        </w:rPr>
        <w:t>European Comparables</w:t>
      </w:r>
      <w:r w:rsidRPr="00EB1FCD">
        <w:rPr>
          <w:rFonts w:eastAsia="標楷體" w:hAnsi="標楷體"/>
          <w:sz w:val="26"/>
          <w:szCs w:val="26"/>
        </w:rPr>
        <w:t>資料庫收錄超過</w:t>
      </w:r>
      <w:r w:rsidRPr="00EB1FCD">
        <w:rPr>
          <w:rFonts w:eastAsia="標楷體"/>
          <w:sz w:val="26"/>
          <w:szCs w:val="26"/>
        </w:rPr>
        <w:t>120</w:t>
      </w:r>
      <w:r w:rsidRPr="00EB1FCD">
        <w:rPr>
          <w:rFonts w:eastAsia="標楷體" w:hAnsi="標楷體"/>
          <w:sz w:val="26"/>
          <w:szCs w:val="26"/>
        </w:rPr>
        <w:t>萬家歐洲非公開及公開發行公司的資訊。</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該資料庫收錄完整的公司財務資料及各公司營運部門、經濟產業面、行業等之「企業敘述」（</w:t>
      </w:r>
      <w:r w:rsidRPr="00EB1FCD">
        <w:rPr>
          <w:rFonts w:eastAsia="標楷體"/>
          <w:sz w:val="26"/>
          <w:szCs w:val="26"/>
        </w:rPr>
        <w:t>Business Descriptions</w:t>
      </w:r>
      <w:r w:rsidRPr="00EB1FCD">
        <w:rPr>
          <w:rFonts w:eastAsia="標楷體" w:hAnsi="標楷體"/>
          <w:sz w:val="26"/>
          <w:szCs w:val="26"/>
        </w:rPr>
        <w:t>）等資訊，透過完整的相關比較資料，本所認為唯有能夠提供質量並重資料之資料庫，才能有助於尋得與各受控交易之可茲比較對象。</w:t>
      </w:r>
    </w:p>
    <w:p w:rsidR="00147E96" w:rsidRPr="00EB1FCD" w:rsidRDefault="00603DA2" w:rsidP="008C6FC3">
      <w:pPr>
        <w:pStyle w:val="2"/>
        <w:numPr>
          <w:ilvl w:val="1"/>
          <w:numId w:val="33"/>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可比較對象選擇過程</w:t>
      </w:r>
    </w:p>
    <w:p w:rsidR="00884EE6" w:rsidRPr="00EB1FCD" w:rsidRDefault="00603DA2" w:rsidP="008C6FC3">
      <w:pPr>
        <w:pStyle w:val="a5"/>
        <w:spacing w:beforeLines="50" w:before="120" w:afterLines="50" w:after="120" w:line="360" w:lineRule="auto"/>
        <w:ind w:firstLineChars="200" w:firstLine="512"/>
        <w:jc w:val="both"/>
        <w:rPr>
          <w:rFonts w:eastAsia="標楷體"/>
          <w:spacing w:val="-2"/>
          <w:sz w:val="26"/>
          <w:szCs w:val="26"/>
        </w:rPr>
      </w:pPr>
      <w:r w:rsidRPr="00EB1FCD">
        <w:rPr>
          <w:rFonts w:eastAsia="標楷體" w:hAnsi="標楷體"/>
          <w:spacing w:val="-2"/>
          <w:sz w:val="26"/>
          <w:szCs w:val="26"/>
        </w:rPr>
        <w:t>根據移轉訂價查核準則第</w:t>
      </w:r>
      <w:r w:rsidRPr="00EB1FCD">
        <w:rPr>
          <w:rFonts w:eastAsia="標楷體"/>
          <w:spacing w:val="-2"/>
          <w:sz w:val="26"/>
          <w:szCs w:val="26"/>
        </w:rPr>
        <w:t>8</w:t>
      </w:r>
      <w:r w:rsidRPr="00EB1FCD">
        <w:rPr>
          <w:rFonts w:eastAsia="標楷體" w:hAnsi="標楷體"/>
          <w:spacing w:val="-2"/>
          <w:sz w:val="26"/>
          <w:szCs w:val="26"/>
        </w:rPr>
        <w:t>條規定，決定營利事業與非關係人之情況，或其所從事之受控交易與未受控交易是否相同或類似及其可比較程度時，應考量包括交易標的資產或服務之特性、執行之功能、契約條款、承擔之風險、經濟及市場狀況、商業策略等影響價格或利潤之因素。本所於資料庫中選擇可比較對象時，遵循移轉訂價查核準則第</w:t>
      </w:r>
      <w:r w:rsidRPr="00EB1FCD">
        <w:rPr>
          <w:rFonts w:eastAsia="標楷體"/>
          <w:spacing w:val="-2"/>
          <w:sz w:val="26"/>
          <w:szCs w:val="26"/>
        </w:rPr>
        <w:t>8</w:t>
      </w:r>
      <w:r w:rsidRPr="00EB1FCD">
        <w:rPr>
          <w:rFonts w:eastAsia="標楷體" w:hAnsi="標楷體"/>
          <w:spacing w:val="-2"/>
          <w:sz w:val="26"/>
          <w:szCs w:val="26"/>
        </w:rPr>
        <w:t>條之規定。</w:t>
      </w:r>
    </w:p>
    <w:p w:rsidR="00884EE6" w:rsidRPr="00EB1FCD" w:rsidRDefault="00603DA2" w:rsidP="008C6FC3">
      <w:pPr>
        <w:pStyle w:val="a5"/>
        <w:spacing w:beforeLines="50" w:before="120" w:afterLines="50" w:after="120" w:line="360" w:lineRule="auto"/>
        <w:ind w:firstLineChars="200" w:firstLine="512"/>
        <w:jc w:val="both"/>
        <w:rPr>
          <w:rFonts w:eastAsia="標楷體"/>
          <w:spacing w:val="-2"/>
          <w:sz w:val="26"/>
          <w:szCs w:val="26"/>
        </w:rPr>
      </w:pPr>
      <w:r w:rsidRPr="00EB1FCD">
        <w:rPr>
          <w:rFonts w:eastAsia="標楷體" w:hAnsi="標楷體"/>
          <w:spacing w:val="-2"/>
          <w:sz w:val="26"/>
          <w:szCs w:val="26"/>
        </w:rPr>
        <w:t>據第肆章與第玖章得知，</w:t>
      </w:r>
      <w:proofErr w:type="gramStart"/>
      <w:r w:rsidRPr="00EB1FCD">
        <w:rPr>
          <w:rFonts w:eastAsia="標楷體" w:hAnsi="標楷體" w:hint="eastAsia"/>
          <w:spacing w:val="-2"/>
          <w:sz w:val="26"/>
          <w:szCs w:val="26"/>
        </w:rPr>
        <w:t>健誠國際</w:t>
      </w:r>
      <w:proofErr w:type="gramEnd"/>
      <w:r w:rsidRPr="00EB1FCD">
        <w:rPr>
          <w:rFonts w:eastAsia="標楷體" w:hAnsi="標楷體"/>
          <w:spacing w:val="-2"/>
          <w:sz w:val="26"/>
          <w:szCs w:val="26"/>
        </w:rPr>
        <w:t>與</w:t>
      </w:r>
      <w:r w:rsidRPr="00EB1FCD">
        <w:rPr>
          <w:rFonts w:eastAsia="標楷體" w:hAnsi="標楷體" w:hint="eastAsia"/>
          <w:spacing w:val="-2"/>
          <w:sz w:val="26"/>
          <w:szCs w:val="26"/>
        </w:rPr>
        <w:t>成運汽車</w:t>
      </w:r>
      <w:r w:rsidRPr="00EB1FCD">
        <w:rPr>
          <w:rFonts w:eastAsia="標楷體" w:hAnsi="標楷體"/>
          <w:spacing w:val="-2"/>
          <w:sz w:val="26"/>
          <w:szCs w:val="26"/>
        </w:rPr>
        <w:t>間「有形資產之移轉－進貨」</w:t>
      </w:r>
      <w:r w:rsidRPr="00EB1FCD">
        <w:rPr>
          <w:rFonts w:eastAsia="標楷體" w:hAnsi="標楷體" w:hint="eastAsia"/>
          <w:spacing w:val="-2"/>
          <w:sz w:val="26"/>
          <w:szCs w:val="26"/>
        </w:rPr>
        <w:t>之受控交易，以成運汽車作為受測個體；</w:t>
      </w:r>
      <w:proofErr w:type="gramStart"/>
      <w:r w:rsidRPr="00EB1FCD">
        <w:rPr>
          <w:rFonts w:eastAsia="標楷體" w:hAnsi="標楷體" w:hint="eastAsia"/>
          <w:spacing w:val="-2"/>
          <w:sz w:val="26"/>
          <w:szCs w:val="26"/>
        </w:rPr>
        <w:t>健誠國際</w:t>
      </w:r>
      <w:proofErr w:type="gramEnd"/>
      <w:r w:rsidRPr="00EB1FCD">
        <w:rPr>
          <w:rFonts w:eastAsia="標楷體" w:hAnsi="標楷體" w:hint="eastAsia"/>
          <w:spacing w:val="-2"/>
          <w:sz w:val="26"/>
          <w:szCs w:val="26"/>
        </w:rPr>
        <w:t>與艾瑪車輛</w:t>
      </w:r>
      <w:r w:rsidRPr="00EB1FCD">
        <w:rPr>
          <w:rFonts w:eastAsia="標楷體" w:hAnsi="標楷體"/>
          <w:spacing w:val="-2"/>
          <w:sz w:val="26"/>
          <w:szCs w:val="26"/>
        </w:rPr>
        <w:t>「有形資產之移轉－</w:t>
      </w:r>
      <w:r w:rsidRPr="00EB1FCD">
        <w:rPr>
          <w:rFonts w:eastAsia="標楷體" w:hAnsi="標楷體" w:hint="eastAsia"/>
          <w:spacing w:val="-2"/>
          <w:sz w:val="26"/>
          <w:szCs w:val="26"/>
        </w:rPr>
        <w:t>進</w:t>
      </w:r>
      <w:r w:rsidRPr="00EB1FCD">
        <w:rPr>
          <w:rFonts w:eastAsia="標楷體" w:hAnsi="標楷體"/>
          <w:spacing w:val="-2"/>
          <w:sz w:val="26"/>
          <w:szCs w:val="26"/>
        </w:rPr>
        <w:t>貨」之受控交易，</w:t>
      </w:r>
      <w:proofErr w:type="gramStart"/>
      <w:r w:rsidRPr="00EB1FCD">
        <w:rPr>
          <w:rFonts w:eastAsia="標楷體" w:hAnsi="標楷體"/>
          <w:spacing w:val="-2"/>
          <w:sz w:val="26"/>
          <w:szCs w:val="26"/>
        </w:rPr>
        <w:t>以</w:t>
      </w:r>
      <w:r w:rsidRPr="00EB1FCD">
        <w:rPr>
          <w:rFonts w:eastAsia="標楷體" w:hAnsi="標楷體" w:hint="eastAsia"/>
          <w:spacing w:val="-2"/>
          <w:sz w:val="26"/>
          <w:szCs w:val="26"/>
        </w:rPr>
        <w:t>健誠</w:t>
      </w:r>
      <w:proofErr w:type="gramEnd"/>
      <w:r w:rsidRPr="00EB1FCD">
        <w:rPr>
          <w:rFonts w:eastAsia="標楷體" w:hAnsi="標楷體" w:hint="eastAsia"/>
          <w:spacing w:val="-2"/>
          <w:sz w:val="26"/>
          <w:szCs w:val="26"/>
        </w:rPr>
        <w:t>國際</w:t>
      </w:r>
      <w:r w:rsidRPr="00EB1FCD">
        <w:rPr>
          <w:rFonts w:eastAsia="標楷體" w:hAnsi="標楷體"/>
          <w:spacing w:val="-2"/>
          <w:sz w:val="26"/>
          <w:szCs w:val="26"/>
        </w:rPr>
        <w:t>作為受測個體。</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lastRenderedPageBreak/>
        <w:t>本所根據下列條件進行篩選，選出與受測個體可資比較對象：</w:t>
      </w:r>
    </w:p>
    <w:p w:rsidR="00147E96" w:rsidRPr="00EB1FCD" w:rsidRDefault="00603DA2" w:rsidP="008C6FC3">
      <w:pPr>
        <w:pStyle w:val="3"/>
        <w:numPr>
          <w:ilvl w:val="0"/>
          <w:numId w:val="41"/>
        </w:numPr>
        <w:spacing w:beforeLines="50" w:before="120" w:afterLines="50" w:after="120" w:line="360" w:lineRule="auto"/>
        <w:ind w:leftChars="100" w:left="720"/>
        <w:jc w:val="both"/>
        <w:rPr>
          <w:rFonts w:ascii="Times New Roman" w:eastAsia="標楷體" w:hAnsi="Times New Roman"/>
          <w:sz w:val="32"/>
        </w:rPr>
      </w:pPr>
      <w:bookmarkStart w:id="99" w:name="_Toc157536071"/>
      <w:bookmarkStart w:id="100" w:name="_Toc158135218"/>
      <w:bookmarkStart w:id="101" w:name="_Ref158180974"/>
      <w:bookmarkStart w:id="102" w:name="_Toc166468524"/>
      <w:bookmarkStart w:id="103" w:name="_Toc173577194"/>
      <w:bookmarkStart w:id="104" w:name="_Toc173577706"/>
      <w:r w:rsidRPr="00EB1FCD">
        <w:rPr>
          <w:rFonts w:ascii="Times New Roman" w:eastAsia="標楷體" w:hAnsi="標楷體"/>
          <w:sz w:val="32"/>
        </w:rPr>
        <w:t>執行之功能及產品種類</w:t>
      </w:r>
      <w:bookmarkEnd w:id="99"/>
      <w:bookmarkEnd w:id="100"/>
      <w:bookmarkEnd w:id="101"/>
      <w:bookmarkEnd w:id="102"/>
      <w:bookmarkEnd w:id="103"/>
      <w:bookmarkEnd w:id="104"/>
    </w:p>
    <w:p w:rsidR="00147E96" w:rsidRPr="00EB1FCD" w:rsidRDefault="00603DA2"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依據移轉訂價查核準則第</w:t>
      </w:r>
      <w:r w:rsidRPr="00EB1FCD">
        <w:rPr>
          <w:rFonts w:eastAsia="標楷體"/>
          <w:sz w:val="26"/>
          <w:szCs w:val="26"/>
        </w:rPr>
        <w:t>8</w:t>
      </w:r>
      <w:r w:rsidRPr="00EB1FCD">
        <w:rPr>
          <w:rFonts w:eastAsia="標楷體" w:hAnsi="標楷體"/>
          <w:sz w:val="26"/>
          <w:szCs w:val="26"/>
        </w:rPr>
        <w:t>條規定之可比較程度分析決定營利事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選出樣本所執行之功能若與受測個體所執行之功能越相似者越佳，此步驟在於增加可比較程度，使比較之結果更為精密。</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275"/>
        <w:gridCol w:w="1843"/>
        <w:gridCol w:w="2126"/>
      </w:tblGrid>
      <w:tr w:rsidR="00C53215" w:rsidRPr="00EB1FCD" w:rsidTr="00C308C0">
        <w:tc>
          <w:tcPr>
            <w:tcW w:w="2835" w:type="dxa"/>
            <w:vMerge w:val="restart"/>
            <w:shd w:val="clear" w:color="auto" w:fill="4F81BD"/>
            <w:vAlign w:val="center"/>
          </w:tcPr>
          <w:p w:rsidR="00147E96" w:rsidRPr="00EB1FCD" w:rsidRDefault="00C53215" w:rsidP="008C6FC3">
            <w:pPr>
              <w:pStyle w:val="a5"/>
              <w:spacing w:beforeLines="25" w:before="60" w:afterLines="25" w:after="60"/>
              <w:jc w:val="center"/>
              <w:rPr>
                <w:rFonts w:eastAsia="標楷體"/>
                <w:bCs/>
                <w:color w:val="FFFFFF"/>
                <w:spacing w:val="-2"/>
                <w:sz w:val="26"/>
                <w:szCs w:val="26"/>
              </w:rPr>
            </w:pPr>
            <w:r w:rsidRPr="00EB1FCD">
              <w:rPr>
                <w:rFonts w:eastAsia="標楷體" w:hint="eastAsia"/>
                <w:bCs/>
                <w:color w:val="FFFFFF"/>
                <w:spacing w:val="-2"/>
                <w:sz w:val="26"/>
                <w:szCs w:val="26"/>
              </w:rPr>
              <w:t>受控交易說明</w:t>
            </w:r>
          </w:p>
        </w:tc>
        <w:tc>
          <w:tcPr>
            <w:tcW w:w="1275" w:type="dxa"/>
            <w:vMerge w:val="restart"/>
            <w:shd w:val="clear" w:color="auto" w:fill="4F81BD"/>
            <w:vAlign w:val="center"/>
          </w:tcPr>
          <w:p w:rsidR="00147E96" w:rsidRPr="00EB1FCD" w:rsidRDefault="00C53215" w:rsidP="008C6FC3">
            <w:pPr>
              <w:pStyle w:val="a5"/>
              <w:spacing w:beforeLines="25" w:before="60" w:afterLines="25" w:after="60"/>
              <w:jc w:val="center"/>
              <w:rPr>
                <w:rFonts w:eastAsia="標楷體"/>
                <w:bCs/>
                <w:color w:val="FFFFFF"/>
                <w:spacing w:val="-2"/>
                <w:sz w:val="26"/>
                <w:szCs w:val="26"/>
              </w:rPr>
            </w:pPr>
            <w:r w:rsidRPr="00EB1FCD">
              <w:rPr>
                <w:rFonts w:eastAsia="標楷體" w:hint="eastAsia"/>
                <w:bCs/>
                <w:color w:val="FFFFFF"/>
                <w:spacing w:val="-2"/>
                <w:sz w:val="26"/>
                <w:szCs w:val="26"/>
              </w:rPr>
              <w:t>受測個體</w:t>
            </w:r>
          </w:p>
        </w:tc>
        <w:tc>
          <w:tcPr>
            <w:tcW w:w="3969" w:type="dxa"/>
            <w:gridSpan w:val="2"/>
            <w:shd w:val="clear" w:color="auto" w:fill="4F81BD"/>
            <w:vAlign w:val="center"/>
          </w:tcPr>
          <w:p w:rsidR="00147E96" w:rsidRPr="00EB1FCD" w:rsidRDefault="00C53215" w:rsidP="008C6FC3">
            <w:pPr>
              <w:pStyle w:val="a5"/>
              <w:spacing w:beforeLines="25" w:before="60" w:afterLines="25" w:after="60"/>
              <w:jc w:val="center"/>
              <w:rPr>
                <w:rFonts w:eastAsia="標楷體"/>
                <w:bCs/>
                <w:color w:val="FFFFFF"/>
                <w:spacing w:val="-2"/>
                <w:sz w:val="26"/>
                <w:szCs w:val="26"/>
              </w:rPr>
            </w:pPr>
            <w:r w:rsidRPr="00EB1FCD">
              <w:rPr>
                <w:rFonts w:eastAsia="標楷體" w:hint="eastAsia"/>
                <w:bCs/>
                <w:color w:val="FFFFFF"/>
                <w:spacing w:val="-2"/>
                <w:sz w:val="26"/>
                <w:szCs w:val="26"/>
              </w:rPr>
              <w:t>受測個體</w:t>
            </w:r>
          </w:p>
        </w:tc>
      </w:tr>
      <w:tr w:rsidR="00C53215" w:rsidRPr="00EB1FCD" w:rsidTr="00C308C0">
        <w:tc>
          <w:tcPr>
            <w:tcW w:w="2835" w:type="dxa"/>
            <w:vMerge/>
            <w:vAlign w:val="center"/>
          </w:tcPr>
          <w:p w:rsidR="00147E96" w:rsidRPr="00EB1FCD" w:rsidRDefault="00147E96" w:rsidP="008C6FC3">
            <w:pPr>
              <w:pStyle w:val="a5"/>
              <w:spacing w:beforeLines="25" w:before="60" w:afterLines="25" w:after="60"/>
              <w:jc w:val="center"/>
              <w:rPr>
                <w:rFonts w:eastAsia="標楷體"/>
                <w:bCs/>
                <w:color w:val="FFFFFF"/>
                <w:spacing w:val="-2"/>
                <w:sz w:val="26"/>
                <w:szCs w:val="26"/>
              </w:rPr>
            </w:pPr>
          </w:p>
        </w:tc>
        <w:tc>
          <w:tcPr>
            <w:tcW w:w="1275" w:type="dxa"/>
            <w:vMerge/>
            <w:vAlign w:val="center"/>
          </w:tcPr>
          <w:p w:rsidR="00147E96" w:rsidRPr="00EB1FCD" w:rsidRDefault="00147E96" w:rsidP="008C6FC3">
            <w:pPr>
              <w:pStyle w:val="a5"/>
              <w:spacing w:beforeLines="25" w:before="60" w:afterLines="25" w:after="60"/>
              <w:jc w:val="center"/>
              <w:rPr>
                <w:rFonts w:eastAsia="標楷體"/>
                <w:color w:val="FFFFFF"/>
                <w:spacing w:val="-2"/>
                <w:sz w:val="26"/>
                <w:szCs w:val="26"/>
              </w:rPr>
            </w:pPr>
          </w:p>
        </w:tc>
        <w:tc>
          <w:tcPr>
            <w:tcW w:w="1843" w:type="dxa"/>
            <w:shd w:val="clear" w:color="auto" w:fill="4F81BD"/>
            <w:vAlign w:val="center"/>
          </w:tcPr>
          <w:p w:rsidR="00147E96" w:rsidRPr="00EB1FCD" w:rsidRDefault="00C53215" w:rsidP="008C6FC3">
            <w:pPr>
              <w:pStyle w:val="a5"/>
              <w:spacing w:beforeLines="25" w:before="60" w:afterLines="25" w:after="60"/>
              <w:jc w:val="center"/>
              <w:rPr>
                <w:rFonts w:eastAsia="標楷體"/>
                <w:color w:val="FFFFFF"/>
                <w:spacing w:val="-2"/>
                <w:sz w:val="26"/>
                <w:szCs w:val="26"/>
              </w:rPr>
            </w:pPr>
            <w:r w:rsidRPr="00EB1FCD">
              <w:rPr>
                <w:rFonts w:eastAsia="標楷體" w:hint="eastAsia"/>
                <w:color w:val="FFFFFF"/>
                <w:spacing w:val="-2"/>
                <w:sz w:val="26"/>
                <w:szCs w:val="26"/>
              </w:rPr>
              <w:t>主要產</w:t>
            </w:r>
            <w:r w:rsidR="00C308C0">
              <w:rPr>
                <w:rFonts w:eastAsia="標楷體" w:hint="eastAsia"/>
                <w:color w:val="FFFFFF"/>
                <w:spacing w:val="-2"/>
                <w:sz w:val="26"/>
                <w:szCs w:val="26"/>
              </w:rPr>
              <w:t>品</w:t>
            </w:r>
            <w:r w:rsidR="00C308C0">
              <w:rPr>
                <w:rFonts w:eastAsia="標楷體" w:hint="eastAsia"/>
                <w:color w:val="FFFFFF"/>
                <w:spacing w:val="-2"/>
                <w:sz w:val="26"/>
                <w:szCs w:val="26"/>
              </w:rPr>
              <w:t>/</w:t>
            </w:r>
            <w:r w:rsidRPr="00EB1FCD">
              <w:rPr>
                <w:rFonts w:eastAsia="標楷體" w:hint="eastAsia"/>
                <w:color w:val="FFFFFF"/>
                <w:spacing w:val="-2"/>
                <w:sz w:val="26"/>
                <w:szCs w:val="26"/>
              </w:rPr>
              <w:t>服務</w:t>
            </w:r>
          </w:p>
        </w:tc>
        <w:tc>
          <w:tcPr>
            <w:tcW w:w="2126" w:type="dxa"/>
            <w:shd w:val="clear" w:color="auto" w:fill="4F81BD"/>
            <w:vAlign w:val="center"/>
          </w:tcPr>
          <w:p w:rsidR="00147E96" w:rsidRPr="00EB1FCD" w:rsidRDefault="00C53215" w:rsidP="008C6FC3">
            <w:pPr>
              <w:pStyle w:val="a5"/>
              <w:spacing w:beforeLines="25" w:before="60" w:afterLines="25" w:after="60"/>
              <w:jc w:val="center"/>
              <w:rPr>
                <w:rFonts w:eastAsia="標楷體"/>
                <w:color w:val="FFFFFF"/>
                <w:spacing w:val="-2"/>
                <w:sz w:val="26"/>
                <w:szCs w:val="26"/>
              </w:rPr>
            </w:pPr>
            <w:r w:rsidRPr="00EB1FCD">
              <w:rPr>
                <w:rFonts w:eastAsia="標楷體" w:hint="eastAsia"/>
                <w:color w:val="FFFFFF"/>
                <w:spacing w:val="-2"/>
                <w:sz w:val="26"/>
                <w:szCs w:val="26"/>
              </w:rPr>
              <w:t>企業定位</w:t>
            </w:r>
          </w:p>
        </w:tc>
      </w:tr>
      <w:tr w:rsidR="00C53215" w:rsidRPr="00EB1FCD" w:rsidTr="00C308C0">
        <w:tc>
          <w:tcPr>
            <w:tcW w:w="2835" w:type="dxa"/>
            <w:vAlign w:val="center"/>
          </w:tcPr>
          <w:p w:rsidR="00147E96" w:rsidRPr="00EB1FCD" w:rsidRDefault="00C53215" w:rsidP="008C6FC3">
            <w:pPr>
              <w:pStyle w:val="a5"/>
              <w:spacing w:beforeLines="25" w:before="60" w:afterLines="25" w:after="60"/>
              <w:jc w:val="center"/>
              <w:rPr>
                <w:rFonts w:eastAsia="標楷體"/>
                <w:bCs/>
                <w:color w:val="000000"/>
                <w:spacing w:val="-2"/>
                <w:sz w:val="26"/>
                <w:szCs w:val="26"/>
              </w:rPr>
            </w:pPr>
            <w:r w:rsidRPr="00EB1FCD">
              <w:rPr>
                <w:rFonts w:eastAsia="標楷體" w:hAnsi="標楷體"/>
                <w:color w:val="000000"/>
                <w:spacing w:val="-2"/>
                <w:sz w:val="26"/>
                <w:szCs w:val="26"/>
              </w:rPr>
              <w:t>有形資產之移轉－進貨</w:t>
            </w:r>
          </w:p>
        </w:tc>
        <w:tc>
          <w:tcPr>
            <w:tcW w:w="1275" w:type="dxa"/>
            <w:vAlign w:val="center"/>
          </w:tcPr>
          <w:p w:rsidR="00147E96" w:rsidRPr="00EB1FCD" w:rsidRDefault="00C53215" w:rsidP="008C6FC3">
            <w:pPr>
              <w:pStyle w:val="a5"/>
              <w:spacing w:beforeLines="25" w:before="60" w:afterLines="25" w:after="60"/>
              <w:jc w:val="center"/>
              <w:rPr>
                <w:rFonts w:eastAsia="標楷體"/>
                <w:color w:val="000000"/>
                <w:spacing w:val="-2"/>
                <w:sz w:val="26"/>
                <w:szCs w:val="26"/>
              </w:rPr>
            </w:pPr>
            <w:r w:rsidRPr="00EB1FCD">
              <w:rPr>
                <w:rFonts w:eastAsia="標楷體" w:hAnsi="標楷體"/>
                <w:color w:val="000000"/>
                <w:spacing w:val="-2"/>
                <w:sz w:val="26"/>
                <w:szCs w:val="26"/>
              </w:rPr>
              <w:t>成運汽車</w:t>
            </w:r>
          </w:p>
        </w:tc>
        <w:tc>
          <w:tcPr>
            <w:tcW w:w="1843" w:type="dxa"/>
            <w:vAlign w:val="center"/>
          </w:tcPr>
          <w:p w:rsidR="00147E96" w:rsidRPr="00EB1FCD" w:rsidRDefault="00C53215" w:rsidP="008C6FC3">
            <w:pPr>
              <w:pStyle w:val="a5"/>
              <w:spacing w:beforeLines="25" w:before="60" w:afterLines="25" w:after="60"/>
              <w:jc w:val="center"/>
              <w:rPr>
                <w:rFonts w:eastAsia="標楷體"/>
                <w:color w:val="000000"/>
                <w:spacing w:val="-2"/>
                <w:sz w:val="26"/>
                <w:szCs w:val="26"/>
              </w:rPr>
            </w:pPr>
            <w:r w:rsidRPr="00EB1FCD">
              <w:rPr>
                <w:rFonts w:eastAsia="標楷體" w:hAnsi="標楷體"/>
                <w:color w:val="000000"/>
                <w:sz w:val="26"/>
                <w:szCs w:val="26"/>
              </w:rPr>
              <w:t>製造巴士</w:t>
            </w:r>
          </w:p>
        </w:tc>
        <w:tc>
          <w:tcPr>
            <w:tcW w:w="2126" w:type="dxa"/>
            <w:vAlign w:val="center"/>
          </w:tcPr>
          <w:p w:rsidR="00147E96" w:rsidRPr="00EB1FCD" w:rsidRDefault="00C53215" w:rsidP="008C6FC3">
            <w:pPr>
              <w:pStyle w:val="a5"/>
              <w:spacing w:beforeLines="25" w:before="60" w:afterLines="25" w:after="60"/>
              <w:jc w:val="center"/>
              <w:rPr>
                <w:rFonts w:eastAsia="標楷體"/>
                <w:color w:val="000000"/>
                <w:spacing w:val="-2"/>
                <w:sz w:val="26"/>
                <w:szCs w:val="26"/>
              </w:rPr>
            </w:pPr>
            <w:r w:rsidRPr="00EB1FCD">
              <w:rPr>
                <w:rFonts w:eastAsia="標楷體" w:hAnsi="標楷體"/>
                <w:color w:val="000000"/>
                <w:sz w:val="26"/>
                <w:szCs w:val="26"/>
              </w:rPr>
              <w:t>限定</w:t>
            </w:r>
            <w:r w:rsidRPr="00EB1FCD">
              <w:rPr>
                <w:rFonts w:eastAsia="標楷體" w:hint="eastAsia"/>
                <w:bCs/>
                <w:color w:val="000000"/>
                <w:spacing w:val="-2"/>
                <w:sz w:val="26"/>
                <w:szCs w:val="26"/>
              </w:rPr>
              <w:t>範圍</w:t>
            </w:r>
            <w:r w:rsidRPr="00EB1FCD">
              <w:rPr>
                <w:rFonts w:eastAsia="標楷體" w:hAnsi="標楷體"/>
                <w:color w:val="000000"/>
                <w:sz w:val="26"/>
                <w:szCs w:val="26"/>
              </w:rPr>
              <w:t>製造商</w:t>
            </w:r>
          </w:p>
        </w:tc>
      </w:tr>
      <w:tr w:rsidR="00C53215" w:rsidRPr="00EB1FCD" w:rsidTr="00C308C0">
        <w:tc>
          <w:tcPr>
            <w:tcW w:w="2835" w:type="dxa"/>
            <w:vAlign w:val="center"/>
          </w:tcPr>
          <w:p w:rsidR="00147E96" w:rsidRPr="00EB1FCD" w:rsidRDefault="00C53215" w:rsidP="008C6FC3">
            <w:pPr>
              <w:pStyle w:val="a5"/>
              <w:spacing w:beforeLines="25" w:before="60" w:afterLines="25" w:after="60"/>
              <w:jc w:val="center"/>
              <w:rPr>
                <w:rFonts w:eastAsia="標楷體"/>
                <w:b/>
                <w:bCs/>
                <w:spacing w:val="-2"/>
                <w:sz w:val="26"/>
                <w:szCs w:val="26"/>
              </w:rPr>
            </w:pPr>
            <w:r w:rsidRPr="00EB1FCD">
              <w:rPr>
                <w:rFonts w:eastAsia="標楷體" w:hAnsi="標楷體"/>
                <w:color w:val="000000"/>
                <w:spacing w:val="-2"/>
                <w:sz w:val="26"/>
                <w:szCs w:val="26"/>
              </w:rPr>
              <w:t>有形資產之移轉－進貨</w:t>
            </w:r>
          </w:p>
        </w:tc>
        <w:tc>
          <w:tcPr>
            <w:tcW w:w="1275" w:type="dxa"/>
            <w:vAlign w:val="center"/>
          </w:tcPr>
          <w:p w:rsidR="00147E96" w:rsidRPr="00EB1FCD" w:rsidRDefault="00C53215" w:rsidP="008C6FC3">
            <w:pPr>
              <w:pStyle w:val="a5"/>
              <w:spacing w:beforeLines="25" w:before="60" w:afterLines="25" w:after="60"/>
              <w:jc w:val="center"/>
              <w:rPr>
                <w:rFonts w:eastAsia="標楷體"/>
                <w:spacing w:val="-2"/>
                <w:sz w:val="26"/>
                <w:szCs w:val="26"/>
              </w:rPr>
            </w:pPr>
            <w:proofErr w:type="gramStart"/>
            <w:r w:rsidRPr="00EB1FCD">
              <w:rPr>
                <w:rFonts w:eastAsia="標楷體" w:hint="eastAsia"/>
                <w:spacing w:val="-2"/>
                <w:sz w:val="26"/>
                <w:szCs w:val="26"/>
              </w:rPr>
              <w:t>健誠國際</w:t>
            </w:r>
            <w:proofErr w:type="gramEnd"/>
          </w:p>
        </w:tc>
        <w:tc>
          <w:tcPr>
            <w:tcW w:w="1843" w:type="dxa"/>
            <w:vAlign w:val="center"/>
          </w:tcPr>
          <w:p w:rsidR="00147E96" w:rsidRPr="00EB1FCD" w:rsidRDefault="00C53215" w:rsidP="008C6FC3">
            <w:pPr>
              <w:pStyle w:val="a5"/>
              <w:spacing w:beforeLines="25" w:before="60" w:afterLines="25" w:after="60"/>
              <w:jc w:val="center"/>
              <w:rPr>
                <w:rFonts w:eastAsia="標楷體"/>
                <w:spacing w:val="-2"/>
                <w:sz w:val="26"/>
                <w:szCs w:val="26"/>
              </w:rPr>
            </w:pPr>
            <w:r w:rsidRPr="00EB1FCD">
              <w:rPr>
                <w:rFonts w:eastAsia="標楷體" w:hint="eastAsia"/>
                <w:spacing w:val="-2"/>
                <w:sz w:val="26"/>
                <w:szCs w:val="26"/>
              </w:rPr>
              <w:t>銷售巴士</w:t>
            </w:r>
          </w:p>
        </w:tc>
        <w:tc>
          <w:tcPr>
            <w:tcW w:w="2126" w:type="dxa"/>
            <w:vAlign w:val="center"/>
          </w:tcPr>
          <w:p w:rsidR="00147E96" w:rsidRPr="00EB1FCD" w:rsidRDefault="00C53215" w:rsidP="008C6FC3">
            <w:pPr>
              <w:pStyle w:val="a5"/>
              <w:spacing w:beforeLines="25" w:before="60" w:afterLines="25" w:after="60"/>
              <w:jc w:val="both"/>
              <w:rPr>
                <w:rFonts w:eastAsia="標楷體"/>
                <w:spacing w:val="-2"/>
                <w:sz w:val="26"/>
                <w:szCs w:val="26"/>
              </w:rPr>
            </w:pPr>
            <w:r w:rsidRPr="00EB1FCD">
              <w:rPr>
                <w:rFonts w:eastAsia="標楷體" w:hint="eastAsia"/>
                <w:spacing w:val="-2"/>
                <w:sz w:val="26"/>
                <w:szCs w:val="26"/>
              </w:rPr>
              <w:t>行銷商兼配銷商</w:t>
            </w:r>
          </w:p>
        </w:tc>
      </w:tr>
    </w:tbl>
    <w:p w:rsidR="00147E96" w:rsidRPr="00EB1FCD" w:rsidRDefault="00603DA2" w:rsidP="008C6FC3">
      <w:pPr>
        <w:pStyle w:val="3"/>
        <w:numPr>
          <w:ilvl w:val="0"/>
          <w:numId w:val="41"/>
        </w:numPr>
        <w:spacing w:beforeLines="50" w:before="120" w:afterLines="50" w:after="120" w:line="360" w:lineRule="auto"/>
        <w:ind w:leftChars="100" w:left="722" w:hanging="482"/>
        <w:jc w:val="both"/>
        <w:rPr>
          <w:rFonts w:ascii="Times New Roman" w:eastAsia="標楷體" w:hAnsi="標楷體"/>
          <w:sz w:val="32"/>
        </w:rPr>
      </w:pPr>
      <w:bookmarkStart w:id="105" w:name="_Toc157536072"/>
      <w:bookmarkStart w:id="106" w:name="_Toc158135219"/>
      <w:bookmarkStart w:id="107" w:name="_Toc166468525"/>
      <w:bookmarkStart w:id="108" w:name="_Toc173577195"/>
      <w:bookmarkStart w:id="109" w:name="_Toc173577707"/>
      <w:r w:rsidRPr="00EB1FCD">
        <w:rPr>
          <w:rFonts w:ascii="Times New Roman" w:eastAsia="標楷體" w:hAnsi="標楷體"/>
          <w:sz w:val="32"/>
        </w:rPr>
        <w:t>檢視財務資料充分性及可用性</w:t>
      </w:r>
      <w:bookmarkEnd w:id="105"/>
      <w:bookmarkEnd w:id="106"/>
      <w:bookmarkEnd w:id="107"/>
      <w:bookmarkEnd w:id="108"/>
      <w:bookmarkEnd w:id="109"/>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選出之樣本若無法提供充分之財務資料，便無法被運用為求出常規交易結果範圍，是故不列入考量。由本報告第柒章得知，用於評估</w:t>
      </w:r>
      <w:r w:rsidRPr="00EB1FCD">
        <w:rPr>
          <w:rFonts w:eastAsia="標楷體" w:hAnsi="標楷體" w:hint="eastAsia"/>
          <w:sz w:val="26"/>
          <w:szCs w:val="26"/>
        </w:rPr>
        <w:t>『</w:t>
      </w:r>
      <w:r w:rsidRPr="00EB1FCD">
        <w:rPr>
          <w:rFonts w:eastAsia="標楷體" w:hAnsi="標楷體"/>
          <w:bCs/>
          <w:spacing w:val="-2"/>
          <w:sz w:val="26"/>
          <w:szCs w:val="26"/>
        </w:rPr>
        <w:t>有形資產之移轉－進貨</w:t>
      </w:r>
      <w:r w:rsidRPr="00EB1FCD">
        <w:rPr>
          <w:rFonts w:eastAsia="標楷體" w:hAnsi="標楷體" w:hint="eastAsia"/>
          <w:sz w:val="26"/>
          <w:szCs w:val="26"/>
        </w:rPr>
        <w:t>』受控交易之</w:t>
      </w:r>
      <w:proofErr w:type="gramStart"/>
      <w:r w:rsidRPr="00EB1FCD">
        <w:rPr>
          <w:rFonts w:eastAsia="標楷體" w:hAnsi="標楷體" w:hint="eastAsia"/>
          <w:sz w:val="26"/>
          <w:szCs w:val="26"/>
        </w:rPr>
        <w:t>最</w:t>
      </w:r>
      <w:proofErr w:type="gramEnd"/>
      <w:r w:rsidRPr="00EB1FCD">
        <w:rPr>
          <w:rFonts w:eastAsia="標楷體" w:hAnsi="標楷體" w:hint="eastAsia"/>
          <w:sz w:val="26"/>
          <w:szCs w:val="26"/>
        </w:rPr>
        <w:t>適常規交易方法為『可比較利潤法』，</w:t>
      </w:r>
      <w:r w:rsidRPr="00EB1FCD">
        <w:rPr>
          <w:rFonts w:eastAsia="標楷體" w:hAnsi="標楷體"/>
          <w:sz w:val="26"/>
          <w:szCs w:val="26"/>
        </w:rPr>
        <w:t>由本報告第玖章得知，</w:t>
      </w:r>
      <w:proofErr w:type="gramStart"/>
      <w:r w:rsidR="0032032F" w:rsidRPr="00EB1FCD">
        <w:rPr>
          <w:rFonts w:eastAsia="標楷體" w:hAnsi="標楷體" w:hint="eastAsia"/>
          <w:sz w:val="26"/>
          <w:szCs w:val="26"/>
        </w:rPr>
        <w:t>分析</w:t>
      </w:r>
      <w:r w:rsidR="0032032F" w:rsidRPr="00EB1FCD">
        <w:rPr>
          <w:rFonts w:eastAsia="標楷體" w:hAnsi="標楷體" w:hint="eastAsia"/>
          <w:spacing w:val="-2"/>
          <w:sz w:val="26"/>
          <w:szCs w:val="26"/>
        </w:rPr>
        <w:t>健誠國際</w:t>
      </w:r>
      <w:proofErr w:type="gramEnd"/>
      <w:r w:rsidR="0032032F" w:rsidRPr="00EB1FCD">
        <w:rPr>
          <w:rFonts w:eastAsia="標楷體" w:hAnsi="標楷體" w:hint="eastAsia"/>
          <w:sz w:val="26"/>
          <w:szCs w:val="26"/>
        </w:rPr>
        <w:t>自</w:t>
      </w:r>
      <w:r w:rsidR="0032032F" w:rsidRPr="00EB1FCD">
        <w:rPr>
          <w:rFonts w:eastAsia="標楷體" w:hAnsi="標楷體"/>
          <w:color w:val="000000"/>
          <w:spacing w:val="-2"/>
          <w:sz w:val="26"/>
          <w:szCs w:val="26"/>
        </w:rPr>
        <w:t>成運汽車</w:t>
      </w:r>
      <w:r w:rsidR="0032032F" w:rsidRPr="00EB1FCD">
        <w:rPr>
          <w:rFonts w:eastAsia="標楷體" w:hAnsi="標楷體" w:hint="eastAsia"/>
          <w:color w:val="000000"/>
          <w:spacing w:val="-2"/>
          <w:sz w:val="26"/>
          <w:szCs w:val="26"/>
        </w:rPr>
        <w:t>及艾瑪車輛之進貨交易，其所使用之</w:t>
      </w:r>
      <w:r w:rsidRPr="00EB1FCD">
        <w:rPr>
          <w:rFonts w:eastAsia="標楷體" w:hAnsi="標楷體"/>
          <w:sz w:val="26"/>
          <w:szCs w:val="26"/>
        </w:rPr>
        <w:t>利潤指標</w:t>
      </w:r>
      <w:r w:rsidRPr="00EB1FCD">
        <w:rPr>
          <w:rFonts w:eastAsia="標楷體" w:hAnsi="標楷體" w:hint="eastAsia"/>
          <w:sz w:val="26"/>
          <w:szCs w:val="26"/>
        </w:rPr>
        <w:t>分別</w:t>
      </w:r>
      <w:r w:rsidRPr="00EB1FCD">
        <w:rPr>
          <w:rFonts w:eastAsia="標楷體" w:hAnsi="標楷體"/>
          <w:sz w:val="26"/>
          <w:szCs w:val="26"/>
        </w:rPr>
        <w:t>為</w:t>
      </w:r>
      <w:r w:rsidRPr="00EB1FCD">
        <w:rPr>
          <w:rFonts w:eastAsia="標楷體" w:hAnsi="標楷體" w:hint="eastAsia"/>
          <w:sz w:val="26"/>
          <w:szCs w:val="26"/>
        </w:rPr>
        <w:t>『成本及營業費用</w:t>
      </w:r>
      <w:r w:rsidRPr="00EB1FCD">
        <w:rPr>
          <w:rFonts w:eastAsia="標楷體" w:hAnsi="標楷體"/>
          <w:sz w:val="26"/>
          <w:szCs w:val="26"/>
        </w:rPr>
        <w:t>淨利率</w:t>
      </w:r>
      <w:r w:rsidRPr="00EB1FCD">
        <w:rPr>
          <w:rFonts w:eastAsia="標楷體" w:hAnsi="標楷體" w:hint="eastAsia"/>
          <w:sz w:val="26"/>
          <w:szCs w:val="26"/>
        </w:rPr>
        <w:t>』及『</w:t>
      </w:r>
      <w:r w:rsidRPr="00EB1FCD">
        <w:rPr>
          <w:rFonts w:eastAsia="標楷體" w:hAnsi="標楷體"/>
          <w:sz w:val="26"/>
          <w:szCs w:val="26"/>
        </w:rPr>
        <w:t>營業淨利率</w:t>
      </w:r>
      <w:r w:rsidRPr="00EB1FCD">
        <w:rPr>
          <w:rFonts w:eastAsia="標楷體" w:hAnsi="標楷體" w:hint="eastAsia"/>
          <w:sz w:val="26"/>
          <w:szCs w:val="26"/>
        </w:rPr>
        <w:t>』</w:t>
      </w:r>
      <w:r w:rsidRPr="00EB1FCD">
        <w:rPr>
          <w:rFonts w:eastAsia="標楷體" w:hAnsi="標楷體"/>
          <w:sz w:val="26"/>
          <w:szCs w:val="26"/>
        </w:rPr>
        <w:t>。</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由於移轉訂價查核準則規定使用可比較利潤法進行評估時必須有三年之財務數據進行比較，故設定可比較對象必須具備三年</w:t>
      </w:r>
      <w:r w:rsidRPr="00EB1FCD">
        <w:rPr>
          <w:rFonts w:eastAsia="標楷體" w:hAnsi="標楷體" w:hint="eastAsia"/>
          <w:sz w:val="26"/>
          <w:szCs w:val="26"/>
        </w:rPr>
        <w:t>財務資料</w:t>
      </w:r>
      <w:r w:rsidRPr="00EB1FCD">
        <w:rPr>
          <w:rFonts w:eastAsia="標楷體" w:hAnsi="標楷體"/>
          <w:sz w:val="26"/>
          <w:szCs w:val="26"/>
        </w:rPr>
        <w:t>為篩選條件之</w:t>
      </w:r>
      <w:proofErr w:type="gramStart"/>
      <w:r w:rsidRPr="00EB1FCD">
        <w:rPr>
          <w:rFonts w:eastAsia="標楷體" w:hAnsi="標楷體"/>
          <w:sz w:val="26"/>
          <w:szCs w:val="26"/>
        </w:rPr>
        <w:t>一</w:t>
      </w:r>
      <w:proofErr w:type="gramEnd"/>
      <w:r w:rsidRPr="00EB1FCD">
        <w:rPr>
          <w:rFonts w:eastAsia="標楷體" w:hAnsi="標楷體"/>
          <w:sz w:val="26"/>
          <w:szCs w:val="26"/>
        </w:rPr>
        <w:t>。</w:t>
      </w:r>
      <w:r w:rsidRPr="00EB1FCD">
        <w:rPr>
          <w:rFonts w:eastAsia="標楷體" w:hAnsi="標楷體" w:hint="eastAsia"/>
          <w:sz w:val="26"/>
          <w:szCs w:val="26"/>
        </w:rPr>
        <w:t>另外避免選出之可比較對象虧損過大不具比較性，本所復設定可比較對象不得連續三年虧損。</w:t>
      </w:r>
    </w:p>
    <w:p w:rsidR="00147E96" w:rsidRPr="00EB1FCD" w:rsidRDefault="00603DA2" w:rsidP="008C6FC3">
      <w:pPr>
        <w:pStyle w:val="2"/>
        <w:numPr>
          <w:ilvl w:val="1"/>
          <w:numId w:val="33"/>
        </w:numPr>
        <w:tabs>
          <w:tab w:val="left" w:pos="756"/>
        </w:tabs>
        <w:spacing w:beforeLines="100" w:before="240" w:afterLines="100" w:after="240" w:line="360" w:lineRule="auto"/>
        <w:ind w:left="0" w:firstLine="0"/>
        <w:rPr>
          <w:rFonts w:ascii="Times New Roman" w:eastAsia="標楷體" w:hAnsi="Times New Roman"/>
          <w:color w:val="000000" w:themeColor="text1"/>
          <w:sz w:val="36"/>
          <w:szCs w:val="40"/>
        </w:rPr>
      </w:pPr>
      <w:r w:rsidRPr="00EB1FCD">
        <w:rPr>
          <w:rFonts w:ascii="Times New Roman" w:eastAsia="標楷體" w:hAnsi="標楷體"/>
          <w:color w:val="000000" w:themeColor="text1"/>
          <w:sz w:val="36"/>
          <w:szCs w:val="40"/>
        </w:rPr>
        <w:lastRenderedPageBreak/>
        <w:t>篩選過程</w:t>
      </w:r>
    </w:p>
    <w:p w:rsidR="00147E96" w:rsidRPr="00EB1FCD" w:rsidRDefault="000445FF" w:rsidP="008C6FC3">
      <w:pPr>
        <w:pStyle w:val="3"/>
        <w:numPr>
          <w:ilvl w:val="0"/>
          <w:numId w:val="72"/>
        </w:numPr>
        <w:spacing w:beforeLines="50" w:before="120" w:afterLines="50" w:after="120" w:line="360" w:lineRule="auto"/>
        <w:jc w:val="both"/>
        <w:rPr>
          <w:rFonts w:ascii="Times New Roman" w:eastAsia="標楷體" w:hAnsi="Times New Roman"/>
          <w:sz w:val="32"/>
        </w:rPr>
      </w:pPr>
      <w:r w:rsidRPr="00EB1FCD">
        <w:rPr>
          <w:rFonts w:ascii="Times New Roman" w:eastAsia="標楷體" w:hAnsi="Times New Roman"/>
          <w:sz w:val="32"/>
        </w:rPr>
        <w:t>有形資產之移轉－</w:t>
      </w:r>
      <w:r w:rsidRPr="00EB1FCD">
        <w:rPr>
          <w:rFonts w:ascii="Times New Roman" w:eastAsia="標楷體" w:hAnsi="Times New Roman" w:hint="eastAsia"/>
          <w:sz w:val="32"/>
        </w:rPr>
        <w:t>進</w:t>
      </w:r>
      <w:r w:rsidRPr="00EB1FCD">
        <w:rPr>
          <w:rFonts w:ascii="Times New Roman" w:eastAsia="標楷體" w:hAnsi="Times New Roman"/>
          <w:sz w:val="32"/>
        </w:rPr>
        <w:t>貨</w:t>
      </w:r>
      <w:r w:rsidRPr="00EB1FCD">
        <w:rPr>
          <w:rFonts w:ascii="Times New Roman" w:eastAsia="標楷體" w:hAnsi="Times New Roman"/>
          <w:sz w:val="32"/>
        </w:rPr>
        <w:t>(</w:t>
      </w:r>
      <w:r w:rsidRPr="00EB1FCD">
        <w:rPr>
          <w:rFonts w:ascii="Times New Roman" w:eastAsia="標楷體" w:hAnsi="Times New Roman" w:hint="eastAsia"/>
          <w:sz w:val="32"/>
        </w:rPr>
        <w:t>成運汽車</w:t>
      </w:r>
      <w:r w:rsidRPr="00EB1FCD">
        <w:rPr>
          <w:rFonts w:ascii="Times New Roman" w:eastAsia="標楷體" w:hAnsi="Times New Roman"/>
          <w:sz w:val="32"/>
        </w:rPr>
        <w:t>)</w:t>
      </w:r>
    </w:p>
    <w:p w:rsidR="00147E96" w:rsidRPr="00EB1FCD" w:rsidRDefault="004A07B0" w:rsidP="008C6FC3">
      <w:pPr>
        <w:pStyle w:val="af9"/>
        <w:numPr>
          <w:ilvl w:val="0"/>
          <w:numId w:val="62"/>
        </w:numPr>
        <w:tabs>
          <w:tab w:val="left" w:pos="960"/>
          <w:tab w:val="left" w:pos="1134"/>
        </w:tabs>
        <w:spacing w:beforeLines="50" w:before="120" w:afterLines="50" w:after="120" w:line="360" w:lineRule="auto"/>
        <w:ind w:leftChars="0" w:left="1083" w:hanging="482"/>
        <w:jc w:val="both"/>
        <w:rPr>
          <w:rFonts w:eastAsia="標楷體"/>
          <w:b/>
          <w:sz w:val="28"/>
          <w:szCs w:val="26"/>
        </w:rPr>
      </w:pPr>
      <w:r w:rsidRPr="00EB1FCD">
        <w:rPr>
          <w:rFonts w:eastAsia="標楷體"/>
          <w:b/>
          <w:sz w:val="28"/>
          <w:szCs w:val="26"/>
        </w:rPr>
        <w:t>ONESOURCE</w:t>
      </w:r>
      <w:r w:rsidRPr="00EB1FCD">
        <w:rPr>
          <w:rFonts w:eastAsia="標楷體"/>
          <w:b/>
          <w:sz w:val="28"/>
          <w:szCs w:val="26"/>
        </w:rPr>
        <w:t>資料庫</w:t>
      </w:r>
    </w:p>
    <w:p w:rsidR="00147E96" w:rsidRPr="00EB1FCD" w:rsidRDefault="00603DA2" w:rsidP="008C6FC3">
      <w:pPr>
        <w:spacing w:beforeLines="50" w:before="120" w:afterLines="50" w:after="120" w:line="360" w:lineRule="auto"/>
        <w:ind w:leftChars="400" w:left="960" w:firstLineChars="200" w:firstLine="520"/>
        <w:jc w:val="both"/>
        <w:rPr>
          <w:rFonts w:eastAsia="標楷體"/>
          <w:sz w:val="26"/>
          <w:szCs w:val="26"/>
        </w:rPr>
      </w:pPr>
      <w:r w:rsidRPr="00EB1FCD">
        <w:rPr>
          <w:rFonts w:eastAsia="標楷體"/>
          <w:sz w:val="26"/>
          <w:szCs w:val="26"/>
        </w:rPr>
        <w:t>本所使用</w:t>
      </w:r>
      <w:r w:rsidRPr="00EB1FCD">
        <w:rPr>
          <w:rFonts w:eastAsia="標楷體"/>
          <w:sz w:val="26"/>
          <w:szCs w:val="26"/>
        </w:rPr>
        <w:t>ONESOURCE</w:t>
      </w:r>
      <w:r w:rsidRPr="00EB1FCD">
        <w:rPr>
          <w:rFonts w:eastAsia="標楷體"/>
          <w:sz w:val="26"/>
          <w:szCs w:val="26"/>
        </w:rPr>
        <w:t>資料庫</w:t>
      </w:r>
      <w:r w:rsidR="00602F1B" w:rsidRPr="00EB1FCD">
        <w:rPr>
          <w:rFonts w:eastAsia="標楷體"/>
          <w:sz w:val="26"/>
          <w:szCs w:val="26"/>
        </w:rPr>
        <w:t>201</w:t>
      </w:r>
      <w:r w:rsidR="00602F1B">
        <w:rPr>
          <w:rFonts w:eastAsia="標楷體" w:hint="eastAsia"/>
          <w:sz w:val="26"/>
          <w:szCs w:val="26"/>
        </w:rPr>
        <w:t>7</w:t>
      </w:r>
      <w:r w:rsidRPr="00EB1FCD">
        <w:rPr>
          <w:rFonts w:eastAsia="標楷體"/>
          <w:sz w:val="26"/>
          <w:szCs w:val="26"/>
        </w:rPr>
        <w:t>年</w:t>
      </w:r>
      <w:r w:rsidRPr="00EB1FCD">
        <w:rPr>
          <w:rFonts w:eastAsia="標楷體"/>
          <w:sz w:val="26"/>
          <w:szCs w:val="26"/>
        </w:rPr>
        <w:t>5</w:t>
      </w:r>
      <w:r w:rsidRPr="00EB1FCD">
        <w:rPr>
          <w:rFonts w:eastAsia="標楷體"/>
          <w:sz w:val="26"/>
          <w:szCs w:val="26"/>
        </w:rPr>
        <w:t>月版本</w:t>
      </w:r>
      <w:r w:rsidR="00137E06" w:rsidRPr="00EB1FCD">
        <w:rPr>
          <w:rFonts w:eastAsia="標楷體"/>
          <w:sz w:val="26"/>
          <w:szCs w:val="26"/>
        </w:rPr>
        <w:t>為受測個體</w:t>
      </w:r>
      <w:r w:rsidR="0032032F" w:rsidRPr="00EB1FCD">
        <w:rPr>
          <w:rFonts w:eastAsia="標楷體" w:hint="eastAsia"/>
          <w:sz w:val="26"/>
          <w:szCs w:val="26"/>
        </w:rPr>
        <w:t>「成運汽車」</w:t>
      </w:r>
      <w:proofErr w:type="gramStart"/>
      <w:r w:rsidR="00137E06" w:rsidRPr="00EB1FCD">
        <w:rPr>
          <w:rFonts w:eastAsia="標楷體"/>
          <w:sz w:val="26"/>
          <w:szCs w:val="26"/>
        </w:rPr>
        <w:t>蒐尋可</w:t>
      </w:r>
      <w:proofErr w:type="gramEnd"/>
      <w:r w:rsidR="00137E06" w:rsidRPr="00EB1FCD">
        <w:rPr>
          <w:rFonts w:eastAsia="標楷體"/>
          <w:sz w:val="26"/>
          <w:szCs w:val="26"/>
        </w:rPr>
        <w:t>比較對象。</w:t>
      </w:r>
    </w:p>
    <w:p w:rsidR="00147E96" w:rsidRPr="00EB1FCD" w:rsidRDefault="000445FF" w:rsidP="008C6FC3">
      <w:pPr>
        <w:widowControl/>
        <w:numPr>
          <w:ilvl w:val="0"/>
          <w:numId w:val="49"/>
        </w:numPr>
        <w:tabs>
          <w:tab w:val="left" w:pos="851"/>
        </w:tabs>
        <w:spacing w:beforeLines="50" w:before="120" w:afterLines="50" w:after="120" w:line="360" w:lineRule="auto"/>
        <w:jc w:val="both"/>
        <w:outlineLvl w:val="2"/>
        <w:rPr>
          <w:rFonts w:eastAsia="標楷體"/>
          <w:b/>
          <w:color w:val="000000" w:themeColor="text1"/>
          <w:sz w:val="28"/>
          <w:szCs w:val="28"/>
        </w:rPr>
      </w:pPr>
      <w:r w:rsidRPr="00EB1FCD">
        <w:rPr>
          <w:rFonts w:eastAsia="標楷體" w:hAnsi="標楷體"/>
          <w:b/>
          <w:color w:val="000000" w:themeColor="text1"/>
          <w:sz w:val="28"/>
          <w:szCs w:val="28"/>
        </w:rPr>
        <w:t>設定篩選條件</w:t>
      </w:r>
    </w:p>
    <w:p w:rsidR="00147E96" w:rsidRPr="00EB1FCD" w:rsidRDefault="00603DA2" w:rsidP="008C6FC3">
      <w:pPr>
        <w:widowControl/>
        <w:numPr>
          <w:ilvl w:val="0"/>
          <w:numId w:val="48"/>
        </w:numPr>
        <w:tabs>
          <w:tab w:val="left" w:pos="1418"/>
          <w:tab w:val="left" w:pos="1560"/>
        </w:tabs>
        <w:spacing w:beforeLines="50" w:before="120" w:afterLines="50" w:after="120" w:line="360" w:lineRule="auto"/>
        <w:ind w:leftChars="300" w:left="1200"/>
        <w:jc w:val="both"/>
        <w:rPr>
          <w:rFonts w:eastAsia="標楷體"/>
          <w:sz w:val="26"/>
          <w:szCs w:val="26"/>
        </w:rPr>
      </w:pPr>
      <w:r w:rsidRPr="00EB1FCD">
        <w:rPr>
          <w:rFonts w:eastAsia="標楷體" w:hAnsi="標楷體"/>
          <w:sz w:val="26"/>
          <w:szCs w:val="26"/>
        </w:rPr>
        <w:t>受測個體執行之功能及產品種類</w:t>
      </w:r>
    </w:p>
    <w:p w:rsidR="00147E96" w:rsidRPr="00EB1FCD" w:rsidRDefault="00603DA2" w:rsidP="008C6FC3">
      <w:pPr>
        <w:tabs>
          <w:tab w:val="left" w:pos="1134"/>
        </w:tabs>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sz w:val="26"/>
          <w:szCs w:val="26"/>
        </w:rPr>
        <w:t>成運汽車為限定範圍製造商，故本所認為自下列</w:t>
      </w:r>
      <w:r w:rsidRPr="00EB1FCD">
        <w:rPr>
          <w:rFonts w:eastAsia="標楷體"/>
          <w:sz w:val="26"/>
          <w:szCs w:val="26"/>
        </w:rPr>
        <w:t>SIC Codes</w:t>
      </w:r>
      <w:r w:rsidRPr="00EB1FCD">
        <w:rPr>
          <w:rFonts w:eastAsia="標楷體" w:hAnsi="標楷體"/>
          <w:sz w:val="26"/>
          <w:szCs w:val="26"/>
        </w:rPr>
        <w:t>之細項分類中最可能找出與成運汽車從事巴士之製造執行之功能及產品種類相似之樣本</w:t>
      </w:r>
      <w:r w:rsidRPr="00EB1FCD">
        <w:rPr>
          <w:rFonts w:eastAsia="標楷體"/>
          <w:sz w:val="26"/>
          <w:szCs w:val="26"/>
        </w:rPr>
        <w:t>(</w:t>
      </w:r>
      <w:r w:rsidRPr="00EB1FCD">
        <w:rPr>
          <w:rFonts w:eastAsia="標楷體" w:hAnsi="標楷體"/>
          <w:sz w:val="26"/>
          <w:szCs w:val="26"/>
        </w:rPr>
        <w:t>篩選過程請見附件</w:t>
      </w:r>
      <w:r w:rsidRPr="00EB1FCD">
        <w:rPr>
          <w:rFonts w:eastAsia="標楷體"/>
          <w:sz w:val="26"/>
          <w:szCs w:val="26"/>
        </w:rPr>
        <w:t>A)</w:t>
      </w:r>
      <w:r w:rsidRPr="00EB1FCD">
        <w:rPr>
          <w:rFonts w:eastAsia="標楷體" w:hAnsi="標楷體"/>
          <w:sz w:val="26"/>
          <w:szCs w:val="26"/>
        </w:rPr>
        <w:t>。</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5283"/>
      </w:tblGrid>
      <w:tr w:rsidR="005679C9" w:rsidRPr="00EB1FCD" w:rsidTr="000E6DF9">
        <w:trPr>
          <w:trHeight w:val="567"/>
        </w:trPr>
        <w:tc>
          <w:tcPr>
            <w:tcW w:w="2432" w:type="dxa"/>
            <w:shd w:val="clear" w:color="auto" w:fill="4F81BD"/>
            <w:vAlign w:val="center"/>
          </w:tcPr>
          <w:p w:rsidR="00147E96" w:rsidRPr="00EB1FCD" w:rsidRDefault="000445FF" w:rsidP="008C6FC3">
            <w:pPr>
              <w:tabs>
                <w:tab w:val="left" w:pos="1134"/>
              </w:tabs>
              <w:spacing w:beforeLines="25" w:before="60" w:afterLines="25" w:after="60"/>
              <w:jc w:val="center"/>
              <w:rPr>
                <w:rFonts w:eastAsia="標楷體"/>
                <w:color w:val="FFFFFF"/>
                <w:sz w:val="26"/>
                <w:szCs w:val="26"/>
              </w:rPr>
            </w:pPr>
            <w:r w:rsidRPr="00EB1FCD">
              <w:rPr>
                <w:rFonts w:eastAsia="標楷體"/>
                <w:color w:val="FFFFFF"/>
                <w:sz w:val="26"/>
                <w:szCs w:val="26"/>
              </w:rPr>
              <w:t>SIC Codes</w:t>
            </w:r>
          </w:p>
        </w:tc>
        <w:tc>
          <w:tcPr>
            <w:tcW w:w="5283" w:type="dxa"/>
            <w:shd w:val="clear" w:color="auto" w:fill="4F81BD"/>
            <w:vAlign w:val="center"/>
          </w:tcPr>
          <w:p w:rsidR="00147E96" w:rsidRPr="00EB1FCD" w:rsidRDefault="000445FF" w:rsidP="008C6FC3">
            <w:pPr>
              <w:tabs>
                <w:tab w:val="left" w:pos="1134"/>
              </w:tabs>
              <w:spacing w:beforeLines="25" w:before="60" w:afterLines="25" w:after="60"/>
              <w:jc w:val="center"/>
              <w:rPr>
                <w:rFonts w:eastAsia="標楷體"/>
                <w:color w:val="FFFFFF"/>
                <w:sz w:val="26"/>
                <w:szCs w:val="26"/>
              </w:rPr>
            </w:pPr>
            <w:r w:rsidRPr="00EB1FCD">
              <w:rPr>
                <w:rFonts w:eastAsia="標楷體" w:hAnsi="標楷體"/>
                <w:color w:val="FFFFFF"/>
                <w:sz w:val="26"/>
                <w:szCs w:val="26"/>
              </w:rPr>
              <w:t>說明</w:t>
            </w:r>
          </w:p>
        </w:tc>
      </w:tr>
      <w:tr w:rsidR="005679C9" w:rsidRPr="00EB1FCD" w:rsidTr="000E6DF9">
        <w:trPr>
          <w:trHeight w:val="567"/>
        </w:trPr>
        <w:tc>
          <w:tcPr>
            <w:tcW w:w="2432" w:type="dxa"/>
            <w:vAlign w:val="center"/>
          </w:tcPr>
          <w:p w:rsidR="00147E96" w:rsidRPr="00EB1FCD" w:rsidRDefault="00603DA2" w:rsidP="008C6FC3">
            <w:pPr>
              <w:tabs>
                <w:tab w:val="left" w:pos="1134"/>
              </w:tabs>
              <w:spacing w:beforeLines="25" w:before="60" w:afterLines="25" w:after="60"/>
              <w:jc w:val="center"/>
              <w:rPr>
                <w:rFonts w:eastAsia="標楷體"/>
                <w:noProof/>
                <w:color w:val="0070C0"/>
                <w:sz w:val="26"/>
                <w:szCs w:val="26"/>
              </w:rPr>
            </w:pPr>
            <w:r w:rsidRPr="00EB1FCD">
              <w:rPr>
                <w:rFonts w:eastAsia="標楷體"/>
                <w:sz w:val="26"/>
                <w:szCs w:val="26"/>
              </w:rPr>
              <w:t>3711</w:t>
            </w:r>
          </w:p>
        </w:tc>
        <w:tc>
          <w:tcPr>
            <w:tcW w:w="5283" w:type="dxa"/>
            <w:vAlign w:val="center"/>
          </w:tcPr>
          <w:p w:rsidR="00147E96" w:rsidRPr="00EB1FCD" w:rsidRDefault="00603DA2" w:rsidP="008C6FC3">
            <w:pPr>
              <w:tabs>
                <w:tab w:val="left" w:pos="1134"/>
              </w:tabs>
              <w:spacing w:beforeLines="25" w:before="60" w:afterLines="25" w:after="60"/>
              <w:rPr>
                <w:rFonts w:eastAsia="標楷體"/>
                <w:noProof/>
                <w:color w:val="0070C0"/>
                <w:sz w:val="26"/>
                <w:szCs w:val="26"/>
              </w:rPr>
            </w:pPr>
            <w:r w:rsidRPr="00EB1FCD">
              <w:rPr>
                <w:rFonts w:eastAsia="標楷體"/>
                <w:color w:val="000000"/>
                <w:sz w:val="26"/>
                <w:szCs w:val="26"/>
              </w:rPr>
              <w:t>Motor Vehicles &amp; Car Bodies</w:t>
            </w:r>
          </w:p>
        </w:tc>
      </w:tr>
      <w:tr w:rsidR="00094833" w:rsidRPr="00EB1FCD" w:rsidTr="000E6DF9">
        <w:trPr>
          <w:trHeight w:val="567"/>
        </w:trPr>
        <w:tc>
          <w:tcPr>
            <w:tcW w:w="2432" w:type="dxa"/>
            <w:vAlign w:val="center"/>
          </w:tcPr>
          <w:p w:rsidR="00147E96" w:rsidRPr="00EB1FCD" w:rsidRDefault="00603DA2" w:rsidP="008C6FC3">
            <w:pPr>
              <w:tabs>
                <w:tab w:val="left" w:pos="1134"/>
              </w:tabs>
              <w:spacing w:beforeLines="25" w:before="60" w:afterLines="25" w:after="60"/>
              <w:jc w:val="center"/>
              <w:rPr>
                <w:rFonts w:eastAsia="標楷體"/>
                <w:noProof/>
                <w:sz w:val="26"/>
                <w:szCs w:val="26"/>
              </w:rPr>
            </w:pPr>
            <w:r w:rsidRPr="00EB1FCD">
              <w:rPr>
                <w:rFonts w:eastAsia="標楷體"/>
                <w:sz w:val="26"/>
                <w:szCs w:val="26"/>
              </w:rPr>
              <w:t>3713</w:t>
            </w:r>
          </w:p>
        </w:tc>
        <w:tc>
          <w:tcPr>
            <w:tcW w:w="5283" w:type="dxa"/>
            <w:vAlign w:val="center"/>
          </w:tcPr>
          <w:p w:rsidR="00147E96" w:rsidRPr="00EB1FCD" w:rsidRDefault="00603DA2" w:rsidP="008C6FC3">
            <w:pPr>
              <w:tabs>
                <w:tab w:val="left" w:pos="1134"/>
              </w:tabs>
              <w:spacing w:beforeLines="25" w:before="60" w:afterLines="25" w:after="60"/>
              <w:rPr>
                <w:rFonts w:eastAsia="標楷體"/>
                <w:noProof/>
                <w:color w:val="000000"/>
                <w:sz w:val="26"/>
                <w:szCs w:val="26"/>
              </w:rPr>
            </w:pPr>
            <w:r w:rsidRPr="00EB1FCD">
              <w:rPr>
                <w:rFonts w:eastAsia="標楷體"/>
                <w:color w:val="000000"/>
                <w:sz w:val="26"/>
                <w:szCs w:val="26"/>
              </w:rPr>
              <w:t>Truck &amp; Bus Bodies</w:t>
            </w:r>
          </w:p>
        </w:tc>
      </w:tr>
    </w:tbl>
    <w:p w:rsidR="00147E96" w:rsidRPr="00EB1FCD" w:rsidRDefault="00603DA2" w:rsidP="008C6FC3">
      <w:pPr>
        <w:widowControl/>
        <w:numPr>
          <w:ilvl w:val="0"/>
          <w:numId w:val="48"/>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EB1FCD">
        <w:rPr>
          <w:rFonts w:eastAsia="標楷體" w:hAnsi="標楷體"/>
          <w:sz w:val="26"/>
          <w:szCs w:val="26"/>
        </w:rPr>
        <w:t>關鍵字篩選</w:t>
      </w:r>
    </w:p>
    <w:p w:rsidR="00147E96" w:rsidRPr="00EB1FCD" w:rsidRDefault="00603DA2" w:rsidP="008C6FC3">
      <w:pPr>
        <w:tabs>
          <w:tab w:val="left" w:pos="1134"/>
        </w:tabs>
        <w:spacing w:beforeLines="50" w:before="120" w:afterLines="50" w:after="120" w:line="360" w:lineRule="auto"/>
        <w:ind w:leftChars="400" w:left="960" w:firstLineChars="200" w:firstLine="520"/>
        <w:jc w:val="both"/>
        <w:rPr>
          <w:rFonts w:eastAsia="標楷體" w:hAnsi="標楷體"/>
          <w:sz w:val="26"/>
          <w:szCs w:val="26"/>
        </w:rPr>
      </w:pPr>
      <w:r w:rsidRPr="00EB1FCD">
        <w:rPr>
          <w:rFonts w:eastAsia="標楷體" w:hAnsi="標楷體"/>
          <w:sz w:val="26"/>
          <w:szCs w:val="26"/>
        </w:rPr>
        <w:t>為確定選出樣本之可比較性，本所對前一步驟得出樣本之企業</w:t>
      </w:r>
      <w:r w:rsidRPr="00EB1FCD">
        <w:rPr>
          <w:rFonts w:eastAsia="標楷體" w:hAnsi="標楷體" w:hint="eastAsia"/>
          <w:sz w:val="26"/>
          <w:szCs w:val="26"/>
        </w:rPr>
        <w:t>敍述進行篩選，因</w:t>
      </w:r>
      <w:r w:rsidRPr="00EB1FCD">
        <w:rPr>
          <w:rFonts w:eastAsia="標楷體" w:hAnsi="標楷體"/>
          <w:sz w:val="26"/>
          <w:szCs w:val="26"/>
        </w:rPr>
        <w:t>成運汽車之營業內容為巴士之研發、製造，故本所使用下列關鍵字篩選：</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4677"/>
      </w:tblGrid>
      <w:tr w:rsidR="007D46FA" w:rsidRPr="00EB1FCD" w:rsidTr="00E260C1">
        <w:trPr>
          <w:tblHeader/>
        </w:trPr>
        <w:tc>
          <w:tcPr>
            <w:tcW w:w="2835" w:type="dxa"/>
            <w:shd w:val="clear" w:color="auto" w:fill="4F81BD"/>
          </w:tcPr>
          <w:p w:rsidR="00147E96" w:rsidRPr="00EB1FCD" w:rsidRDefault="000445FF" w:rsidP="008C6FC3">
            <w:pPr>
              <w:spacing w:beforeLines="25" w:before="60" w:afterLines="25" w:after="60"/>
              <w:jc w:val="center"/>
              <w:rPr>
                <w:rFonts w:eastAsia="標楷體"/>
                <w:bCs/>
                <w:color w:val="FFFFFF"/>
                <w:sz w:val="26"/>
                <w:szCs w:val="26"/>
              </w:rPr>
            </w:pPr>
            <w:r w:rsidRPr="00EB1FCD">
              <w:rPr>
                <w:rFonts w:eastAsia="標楷體" w:hAnsi="標楷體"/>
                <w:bCs/>
                <w:color w:val="FFFFFF"/>
                <w:sz w:val="26"/>
                <w:szCs w:val="26"/>
              </w:rPr>
              <w:t>關鍵字</w:t>
            </w:r>
          </w:p>
        </w:tc>
        <w:tc>
          <w:tcPr>
            <w:tcW w:w="4677" w:type="dxa"/>
            <w:shd w:val="clear" w:color="auto" w:fill="4F81BD"/>
          </w:tcPr>
          <w:p w:rsidR="00147E96" w:rsidRPr="00EB1FCD" w:rsidRDefault="000445FF" w:rsidP="008C6FC3">
            <w:pPr>
              <w:spacing w:beforeLines="25" w:before="60" w:afterLines="25" w:after="60"/>
              <w:jc w:val="center"/>
              <w:rPr>
                <w:rFonts w:eastAsia="標楷體"/>
                <w:bCs/>
                <w:color w:val="FFFFFF"/>
                <w:sz w:val="26"/>
                <w:szCs w:val="26"/>
              </w:rPr>
            </w:pPr>
            <w:r w:rsidRPr="00EB1FCD">
              <w:rPr>
                <w:rFonts w:eastAsia="標楷體" w:hAnsi="標楷體"/>
                <w:bCs/>
                <w:color w:val="FFFFFF"/>
                <w:sz w:val="26"/>
                <w:szCs w:val="26"/>
              </w:rPr>
              <w:t>選擇原因</w:t>
            </w:r>
          </w:p>
        </w:tc>
      </w:tr>
      <w:tr w:rsidR="007D46FA" w:rsidRPr="00EB1FCD" w:rsidTr="00457FDE">
        <w:trPr>
          <w:trHeight w:val="567"/>
        </w:trPr>
        <w:tc>
          <w:tcPr>
            <w:tcW w:w="2835" w:type="dxa"/>
            <w:vAlign w:val="center"/>
          </w:tcPr>
          <w:p w:rsidR="00603DA2" w:rsidRPr="00EB1FCD" w:rsidRDefault="00603DA2" w:rsidP="008C6FC3">
            <w:pPr>
              <w:tabs>
                <w:tab w:val="left" w:pos="1245"/>
              </w:tabs>
              <w:spacing w:beforeLines="25" w:before="60" w:afterLines="25" w:after="60"/>
              <w:jc w:val="center"/>
              <w:rPr>
                <w:rFonts w:eastAsia="標楷體"/>
                <w:b/>
                <w:bCs/>
                <w:color w:val="000000"/>
                <w:sz w:val="26"/>
                <w:szCs w:val="26"/>
              </w:rPr>
            </w:pPr>
            <w:r w:rsidRPr="00EB1FCD">
              <w:rPr>
                <w:rFonts w:eastAsia="標楷體"/>
                <w:sz w:val="26"/>
                <w:szCs w:val="26"/>
              </w:rPr>
              <w:t>Manufactures</w:t>
            </w:r>
          </w:p>
        </w:tc>
        <w:tc>
          <w:tcPr>
            <w:tcW w:w="4677" w:type="dxa"/>
          </w:tcPr>
          <w:p w:rsidR="00884EE6" w:rsidRPr="00EB1FCD" w:rsidRDefault="00603DA2" w:rsidP="008C6FC3">
            <w:pPr>
              <w:tabs>
                <w:tab w:val="left" w:pos="300"/>
              </w:tabs>
              <w:spacing w:beforeLines="25" w:before="60" w:afterLines="25" w:after="60"/>
              <w:rPr>
                <w:rFonts w:eastAsia="標楷體"/>
                <w:bCs/>
                <w:color w:val="000000"/>
                <w:sz w:val="26"/>
                <w:szCs w:val="26"/>
              </w:rPr>
            </w:pPr>
            <w:r w:rsidRPr="00EB1FCD">
              <w:rPr>
                <w:rFonts w:eastAsia="標楷體" w:hAnsi="標楷體"/>
                <w:sz w:val="26"/>
                <w:szCs w:val="26"/>
              </w:rPr>
              <w:t>與成運汽車執行功能有關。</w:t>
            </w:r>
          </w:p>
        </w:tc>
      </w:tr>
      <w:tr w:rsidR="002A2192" w:rsidRPr="00EB1FCD" w:rsidTr="00457FDE">
        <w:trPr>
          <w:trHeight w:val="493"/>
        </w:trPr>
        <w:tc>
          <w:tcPr>
            <w:tcW w:w="2835" w:type="dxa"/>
            <w:vAlign w:val="center"/>
          </w:tcPr>
          <w:p w:rsidR="00147E96" w:rsidRPr="00EB1FCD" w:rsidRDefault="00603DA2" w:rsidP="008C6FC3">
            <w:pPr>
              <w:spacing w:beforeLines="25" w:before="60" w:afterLines="25" w:after="60"/>
              <w:jc w:val="center"/>
              <w:rPr>
                <w:rFonts w:eastAsia="標楷體"/>
                <w:b/>
                <w:bCs/>
                <w:color w:val="000000"/>
                <w:sz w:val="26"/>
                <w:szCs w:val="26"/>
              </w:rPr>
            </w:pPr>
            <w:r w:rsidRPr="00EB1FCD">
              <w:rPr>
                <w:rFonts w:eastAsia="標楷體"/>
                <w:sz w:val="26"/>
                <w:szCs w:val="26"/>
              </w:rPr>
              <w:t>Automobile</w:t>
            </w:r>
          </w:p>
        </w:tc>
        <w:tc>
          <w:tcPr>
            <w:tcW w:w="4677" w:type="dxa"/>
            <w:vMerge w:val="restart"/>
            <w:shd w:val="clear" w:color="auto" w:fill="auto"/>
            <w:vAlign w:val="center"/>
          </w:tcPr>
          <w:p w:rsidR="00147E96" w:rsidRPr="00EB1FCD" w:rsidRDefault="00603DA2" w:rsidP="008C6FC3">
            <w:pPr>
              <w:spacing w:beforeLines="25" w:before="60" w:afterLines="25" w:after="60"/>
              <w:jc w:val="both"/>
              <w:rPr>
                <w:rFonts w:eastAsia="標楷體"/>
                <w:bCs/>
                <w:color w:val="000000"/>
                <w:sz w:val="26"/>
                <w:szCs w:val="26"/>
              </w:rPr>
            </w:pPr>
            <w:r w:rsidRPr="00EB1FCD">
              <w:rPr>
                <w:rFonts w:eastAsia="標楷體" w:hAnsi="標楷體"/>
                <w:sz w:val="26"/>
                <w:szCs w:val="26"/>
              </w:rPr>
              <w:t>成運汽車</w:t>
            </w:r>
            <w:r w:rsidR="0032032F" w:rsidRPr="00EB1FCD">
              <w:rPr>
                <w:rFonts w:eastAsia="標楷體" w:hAnsi="標楷體" w:hint="eastAsia"/>
                <w:sz w:val="26"/>
                <w:szCs w:val="26"/>
              </w:rPr>
              <w:t>之</w:t>
            </w:r>
            <w:r w:rsidRPr="00EB1FCD">
              <w:rPr>
                <w:rFonts w:eastAsia="標楷體" w:hAnsi="標楷體"/>
                <w:sz w:val="26"/>
                <w:szCs w:val="26"/>
              </w:rPr>
              <w:t>產品</w:t>
            </w:r>
            <w:r w:rsidR="0032032F" w:rsidRPr="00EB1FCD">
              <w:rPr>
                <w:rFonts w:eastAsia="標楷體" w:hAnsi="標楷體"/>
                <w:sz w:val="26"/>
                <w:szCs w:val="26"/>
              </w:rPr>
              <w:t>有關</w:t>
            </w:r>
          </w:p>
        </w:tc>
      </w:tr>
      <w:tr w:rsidR="002A2192" w:rsidRPr="00EB1FCD" w:rsidTr="00457FDE">
        <w:trPr>
          <w:trHeight w:val="493"/>
        </w:trPr>
        <w:tc>
          <w:tcPr>
            <w:tcW w:w="2835" w:type="dxa"/>
            <w:vAlign w:val="center"/>
          </w:tcPr>
          <w:p w:rsidR="00147E96" w:rsidRPr="00EB1FCD" w:rsidRDefault="00603DA2" w:rsidP="008C6FC3">
            <w:pPr>
              <w:spacing w:beforeLines="25" w:before="60" w:afterLines="25" w:after="60"/>
              <w:jc w:val="center"/>
              <w:rPr>
                <w:rFonts w:eastAsia="標楷體"/>
                <w:sz w:val="26"/>
                <w:szCs w:val="26"/>
              </w:rPr>
            </w:pPr>
            <w:r w:rsidRPr="00EB1FCD">
              <w:rPr>
                <w:rFonts w:eastAsia="標楷體"/>
                <w:sz w:val="26"/>
                <w:szCs w:val="26"/>
              </w:rPr>
              <w:t>Bus</w:t>
            </w:r>
          </w:p>
        </w:tc>
        <w:tc>
          <w:tcPr>
            <w:tcW w:w="4677" w:type="dxa"/>
            <w:vMerge/>
            <w:shd w:val="clear" w:color="auto" w:fill="auto"/>
          </w:tcPr>
          <w:p w:rsidR="00147E96" w:rsidRPr="00EB1FCD" w:rsidRDefault="00147E96" w:rsidP="008C6FC3">
            <w:pPr>
              <w:spacing w:beforeLines="25" w:before="60" w:afterLines="25" w:after="60"/>
              <w:rPr>
                <w:rFonts w:eastAsia="標楷體" w:hAnsi="標楷體"/>
                <w:sz w:val="26"/>
                <w:szCs w:val="26"/>
              </w:rPr>
            </w:pPr>
          </w:p>
        </w:tc>
      </w:tr>
    </w:tbl>
    <w:p w:rsidR="00147E96" w:rsidRPr="00EB1FCD" w:rsidRDefault="00603DA2" w:rsidP="008C6FC3">
      <w:pPr>
        <w:widowControl/>
        <w:numPr>
          <w:ilvl w:val="0"/>
          <w:numId w:val="48"/>
        </w:numPr>
        <w:tabs>
          <w:tab w:val="left" w:pos="1440"/>
          <w:tab w:val="left" w:pos="1560"/>
        </w:tabs>
        <w:spacing w:beforeLines="50" w:before="120" w:afterLines="50" w:after="120" w:line="360" w:lineRule="auto"/>
        <w:ind w:leftChars="300" w:left="1200"/>
        <w:jc w:val="both"/>
        <w:rPr>
          <w:rFonts w:eastAsia="標楷體"/>
          <w:sz w:val="26"/>
          <w:szCs w:val="26"/>
        </w:rPr>
      </w:pPr>
      <w:r w:rsidRPr="00EB1FCD">
        <w:rPr>
          <w:rFonts w:eastAsia="標楷體" w:hAnsi="標楷體"/>
          <w:sz w:val="26"/>
          <w:szCs w:val="26"/>
        </w:rPr>
        <w:lastRenderedPageBreak/>
        <w:t>檢視財務資料充分性（</w:t>
      </w:r>
      <w:r w:rsidRPr="00EB1FCD">
        <w:rPr>
          <w:rFonts w:eastAsia="標楷體"/>
          <w:sz w:val="26"/>
          <w:szCs w:val="26"/>
        </w:rPr>
        <w:t>Sufficient</w:t>
      </w:r>
      <w:r w:rsidRPr="00EB1FCD">
        <w:rPr>
          <w:rFonts w:eastAsia="標楷體" w:hAnsi="標楷體"/>
          <w:sz w:val="26"/>
          <w:szCs w:val="26"/>
        </w:rPr>
        <w:t>）及可用性（</w:t>
      </w:r>
      <w:r w:rsidRPr="00EB1FCD">
        <w:rPr>
          <w:rFonts w:eastAsia="標楷體"/>
          <w:sz w:val="26"/>
          <w:szCs w:val="26"/>
        </w:rPr>
        <w:t>Viability</w:t>
      </w:r>
      <w:r w:rsidRPr="00EB1FCD">
        <w:rPr>
          <w:rFonts w:eastAsia="標楷體" w:hAnsi="標楷體"/>
          <w:sz w:val="26"/>
          <w:szCs w:val="26"/>
        </w:rPr>
        <w:t>）</w:t>
      </w:r>
    </w:p>
    <w:p w:rsidR="00147E96" w:rsidRPr="00EB1FCD" w:rsidRDefault="00E4756A" w:rsidP="008C6FC3">
      <w:pPr>
        <w:tabs>
          <w:tab w:val="left" w:pos="1134"/>
        </w:tabs>
        <w:spacing w:beforeLines="50" w:before="120" w:afterLines="50" w:after="120" w:line="360" w:lineRule="auto"/>
        <w:ind w:leftChars="400" w:left="960" w:firstLineChars="200" w:firstLine="520"/>
        <w:jc w:val="both"/>
        <w:rPr>
          <w:rFonts w:eastAsia="標楷體" w:hAnsi="標楷體"/>
          <w:sz w:val="26"/>
          <w:szCs w:val="26"/>
        </w:rPr>
      </w:pPr>
      <w:r w:rsidRPr="00EB1FCD">
        <w:rPr>
          <w:rFonts w:eastAsia="標楷體" w:hAnsi="標楷體"/>
          <w:sz w:val="26"/>
          <w:szCs w:val="26"/>
        </w:rPr>
        <w:t>可比較利潤法要求可比較對象需具備最近三年財務資料，因截至本報告</w:t>
      </w:r>
      <w:proofErr w:type="gramStart"/>
      <w:r w:rsidRPr="00EB1FCD">
        <w:rPr>
          <w:rFonts w:eastAsia="標楷體" w:hAnsi="標楷體"/>
          <w:sz w:val="26"/>
          <w:szCs w:val="26"/>
        </w:rPr>
        <w:t>出具日</w:t>
      </w:r>
      <w:proofErr w:type="gramEnd"/>
      <w:r w:rsidRPr="00EB1FCD">
        <w:rPr>
          <w:rFonts w:eastAsia="標楷體" w:hAnsi="標楷體"/>
          <w:sz w:val="26"/>
          <w:szCs w:val="26"/>
        </w:rPr>
        <w:t>，</w:t>
      </w:r>
      <w:r w:rsidRPr="00EB1FCD">
        <w:rPr>
          <w:rFonts w:eastAsia="標楷體" w:hAnsi="標楷體"/>
          <w:sz w:val="26"/>
          <w:szCs w:val="26"/>
        </w:rPr>
        <w:t>ONESOURCE</w:t>
      </w:r>
      <w:r w:rsidRPr="00EB1FCD">
        <w:rPr>
          <w:rFonts w:eastAsia="標楷體" w:hAnsi="標楷體"/>
          <w:sz w:val="26"/>
          <w:szCs w:val="26"/>
        </w:rPr>
        <w:t>資料庫</w:t>
      </w:r>
      <w:r w:rsidRPr="00EB1FCD">
        <w:rPr>
          <w:rFonts w:eastAsia="標楷體" w:hAnsi="標楷體"/>
          <w:sz w:val="26"/>
          <w:szCs w:val="26"/>
        </w:rPr>
        <w:t>2016</w:t>
      </w:r>
      <w:r w:rsidRPr="00EB1FCD">
        <w:rPr>
          <w:rFonts w:eastAsia="標楷體" w:hAnsi="標楷體" w:hint="eastAsia"/>
          <w:sz w:val="26"/>
          <w:szCs w:val="26"/>
        </w:rPr>
        <w:t>年</w:t>
      </w:r>
      <w:r w:rsidRPr="00EB1FCD">
        <w:rPr>
          <w:rFonts w:eastAsia="標楷體" w:hAnsi="標楷體"/>
          <w:sz w:val="26"/>
          <w:szCs w:val="26"/>
        </w:rPr>
        <w:t>5</w:t>
      </w:r>
      <w:r w:rsidRPr="00EB1FCD">
        <w:rPr>
          <w:rFonts w:eastAsia="標楷體" w:hAnsi="標楷體" w:hint="eastAsia"/>
          <w:sz w:val="26"/>
          <w:szCs w:val="26"/>
        </w:rPr>
        <w:t>月版本中已俱備可比較對象</w:t>
      </w:r>
      <w:r w:rsidR="00FC6E99" w:rsidRPr="00EB1FCD">
        <w:rPr>
          <w:rFonts w:eastAsia="標楷體" w:hAnsi="標楷體"/>
          <w:sz w:val="26"/>
          <w:szCs w:val="26"/>
        </w:rPr>
        <w:t>10</w:t>
      </w:r>
      <w:r w:rsidR="00FC6E99">
        <w:rPr>
          <w:rFonts w:eastAsia="標楷體" w:hAnsi="標楷體" w:hint="eastAsia"/>
          <w:sz w:val="26"/>
          <w:szCs w:val="26"/>
        </w:rPr>
        <w:t>5</w:t>
      </w:r>
      <w:r w:rsidRPr="00EB1FCD">
        <w:rPr>
          <w:rFonts w:eastAsia="標楷體" w:hAnsi="標楷體" w:hint="eastAsia"/>
          <w:sz w:val="26"/>
          <w:szCs w:val="26"/>
        </w:rPr>
        <w:t>當年度之財務報表資料</w:t>
      </w:r>
      <w:r w:rsidRPr="00EB1FCD">
        <w:rPr>
          <w:rFonts w:eastAsia="標楷體" w:hAnsi="標楷體"/>
          <w:sz w:val="26"/>
          <w:szCs w:val="26"/>
        </w:rPr>
        <w:t>，</w:t>
      </w:r>
      <w:r w:rsidRPr="00EB1FCD">
        <w:rPr>
          <w:rFonts w:eastAsia="標楷體" w:hAnsi="標楷體" w:hint="eastAsia"/>
          <w:sz w:val="26"/>
          <w:szCs w:val="26"/>
        </w:rPr>
        <w:t>為求取該資料所涵蓋之期間能足以反映可比較未受控交易之合理報酬，</w:t>
      </w:r>
      <w:r w:rsidRPr="00EB1FCD">
        <w:rPr>
          <w:rFonts w:eastAsia="標楷體" w:hAnsi="標楷體"/>
          <w:sz w:val="26"/>
          <w:szCs w:val="26"/>
        </w:rPr>
        <w:t>故本所要求樣本至少需具</w:t>
      </w:r>
      <w:r w:rsidR="00FC6E99" w:rsidRPr="00EB1FCD">
        <w:rPr>
          <w:rFonts w:eastAsia="標楷體" w:hAnsi="標楷體"/>
          <w:sz w:val="26"/>
          <w:szCs w:val="26"/>
        </w:rPr>
        <w:t>10</w:t>
      </w:r>
      <w:r w:rsidR="00FC6E99">
        <w:rPr>
          <w:rFonts w:eastAsia="標楷體" w:hAnsi="標楷體" w:hint="eastAsia"/>
          <w:sz w:val="26"/>
          <w:szCs w:val="26"/>
        </w:rPr>
        <w:t>3</w:t>
      </w:r>
      <w:r w:rsidRPr="00EB1FCD">
        <w:rPr>
          <w:rFonts w:eastAsia="標楷體" w:hAnsi="標楷體"/>
          <w:sz w:val="26"/>
          <w:szCs w:val="26"/>
        </w:rPr>
        <w:t>至</w:t>
      </w:r>
      <w:r w:rsidR="00FC6E99" w:rsidRPr="00EB1FCD">
        <w:rPr>
          <w:rFonts w:eastAsia="標楷體" w:hAnsi="標楷體"/>
          <w:sz w:val="26"/>
          <w:szCs w:val="26"/>
        </w:rPr>
        <w:t>10</w:t>
      </w:r>
      <w:r w:rsidR="00FC6E99">
        <w:rPr>
          <w:rFonts w:eastAsia="標楷體" w:hAnsi="標楷體" w:hint="eastAsia"/>
          <w:sz w:val="26"/>
          <w:szCs w:val="26"/>
        </w:rPr>
        <w:t>5</w:t>
      </w:r>
      <w:r w:rsidRPr="00EB1FCD">
        <w:rPr>
          <w:rFonts w:eastAsia="標楷體" w:hAnsi="標楷體"/>
          <w:sz w:val="26"/>
          <w:szCs w:val="26"/>
        </w:rPr>
        <w:t>會計年度連續</w:t>
      </w:r>
      <w:proofErr w:type="gramStart"/>
      <w:r w:rsidRPr="00EB1FCD">
        <w:rPr>
          <w:rFonts w:eastAsia="標楷體" w:hAnsi="標楷體"/>
          <w:sz w:val="26"/>
          <w:szCs w:val="26"/>
        </w:rPr>
        <w:t>三</w:t>
      </w:r>
      <w:proofErr w:type="gramEnd"/>
      <w:r w:rsidRPr="00EB1FCD">
        <w:rPr>
          <w:rFonts w:eastAsia="標楷體" w:hAnsi="標楷體"/>
          <w:sz w:val="26"/>
          <w:szCs w:val="26"/>
        </w:rPr>
        <w:t>年度之財務資料</w:t>
      </w:r>
      <w:r w:rsidRPr="00EB1FCD">
        <w:rPr>
          <w:rFonts w:eastAsia="標楷體" w:hAnsi="標楷體" w:hint="eastAsia"/>
          <w:sz w:val="26"/>
          <w:szCs w:val="26"/>
        </w:rPr>
        <w:t>。</w:t>
      </w:r>
      <w:r w:rsidRPr="00EB1FCD">
        <w:rPr>
          <w:rFonts w:eastAsia="標楷體" w:hAnsi="標楷體"/>
          <w:sz w:val="26"/>
          <w:szCs w:val="26"/>
        </w:rPr>
        <w:t>且樣本財務資料之年度認定係以會計年度結束日為</w:t>
      </w:r>
      <w:r w:rsidR="00FC6E99" w:rsidRPr="00EB1FCD">
        <w:rPr>
          <w:rFonts w:eastAsia="標楷體" w:hAnsi="標楷體"/>
          <w:sz w:val="26"/>
          <w:szCs w:val="26"/>
        </w:rPr>
        <w:t>10</w:t>
      </w:r>
      <w:r w:rsidR="00FC6E99">
        <w:rPr>
          <w:rFonts w:eastAsia="標楷體" w:hAnsi="標楷體" w:hint="eastAsia"/>
          <w:sz w:val="26"/>
          <w:szCs w:val="26"/>
        </w:rPr>
        <w:t>5</w:t>
      </w:r>
      <w:r w:rsidRPr="00EB1FCD">
        <w:rPr>
          <w:rFonts w:eastAsia="標楷體" w:hAnsi="標楷體"/>
          <w:sz w:val="26"/>
          <w:szCs w:val="26"/>
        </w:rPr>
        <w:t>年</w:t>
      </w:r>
      <w:r w:rsidRPr="00EB1FCD">
        <w:rPr>
          <w:rFonts w:eastAsia="標楷體" w:hAnsi="標楷體"/>
          <w:sz w:val="26"/>
          <w:szCs w:val="26"/>
        </w:rPr>
        <w:t>12</w:t>
      </w:r>
      <w:r w:rsidRPr="00EB1FCD">
        <w:rPr>
          <w:rFonts w:eastAsia="標楷體" w:hAnsi="標楷體"/>
          <w:sz w:val="26"/>
          <w:szCs w:val="26"/>
        </w:rPr>
        <w:t>月之前後半年為基準</w:t>
      </w:r>
      <w:r w:rsidRPr="00EB1FCD">
        <w:rPr>
          <w:rFonts w:eastAsia="標楷體" w:hAnsi="標楷體" w:hint="eastAsia"/>
          <w:sz w:val="26"/>
          <w:szCs w:val="26"/>
        </w:rPr>
        <w:t>。</w:t>
      </w:r>
    </w:p>
    <w:p w:rsidR="00147E96" w:rsidRPr="00EB1FCD" w:rsidRDefault="00E4756A" w:rsidP="008C6FC3">
      <w:pPr>
        <w:tabs>
          <w:tab w:val="left" w:pos="1134"/>
        </w:tabs>
        <w:spacing w:beforeLines="50" w:before="120" w:afterLines="50" w:after="120" w:line="360" w:lineRule="auto"/>
        <w:ind w:leftChars="400" w:left="960" w:firstLineChars="200" w:firstLine="520"/>
        <w:jc w:val="both"/>
        <w:rPr>
          <w:rFonts w:eastAsia="標楷體" w:hAnsi="標楷體"/>
          <w:sz w:val="26"/>
          <w:szCs w:val="26"/>
        </w:rPr>
      </w:pPr>
      <w:r w:rsidRPr="00EB1FCD">
        <w:rPr>
          <w:rFonts w:eastAsia="標楷體" w:hAnsi="標楷體" w:hint="eastAsia"/>
          <w:sz w:val="26"/>
          <w:szCs w:val="26"/>
        </w:rPr>
        <w:t>自</w:t>
      </w:r>
      <w:r w:rsidRPr="00EB1FCD">
        <w:rPr>
          <w:rFonts w:eastAsia="標楷體" w:hAnsi="標楷體"/>
          <w:sz w:val="26"/>
          <w:szCs w:val="26"/>
        </w:rPr>
        <w:t>SIC Codes</w:t>
      </w:r>
      <w:r w:rsidRPr="00EB1FCD">
        <w:rPr>
          <w:rFonts w:eastAsia="標楷體" w:hAnsi="標楷體" w:hint="eastAsia"/>
          <w:sz w:val="26"/>
          <w:szCs w:val="26"/>
        </w:rPr>
        <w:t>篩選出之樣本中</w:t>
      </w:r>
      <w:r w:rsidRPr="00EB1FCD">
        <w:rPr>
          <w:rFonts w:eastAsia="標楷體" w:hAnsi="標楷體"/>
          <w:sz w:val="26"/>
          <w:szCs w:val="26"/>
        </w:rPr>
        <w:t>，</w:t>
      </w:r>
      <w:r w:rsidRPr="00EB1FCD">
        <w:rPr>
          <w:rFonts w:eastAsia="標楷體" w:hAnsi="標楷體" w:hint="eastAsia"/>
          <w:sz w:val="26"/>
          <w:szCs w:val="26"/>
        </w:rPr>
        <w:t>本所將上述關鍵字聯集作為條件，剔除企業敘述中不含上述關鍵字之樣本並排除不具備</w:t>
      </w:r>
      <w:r w:rsidRPr="00EB1FCD">
        <w:rPr>
          <w:rFonts w:eastAsia="標楷體" w:hAnsi="標楷體"/>
          <w:sz w:val="26"/>
          <w:szCs w:val="26"/>
        </w:rPr>
        <w:t>10</w:t>
      </w:r>
      <w:r w:rsidR="00FC6E99">
        <w:rPr>
          <w:rFonts w:eastAsia="標楷體" w:hAnsi="標楷體" w:hint="eastAsia"/>
          <w:sz w:val="26"/>
          <w:szCs w:val="26"/>
        </w:rPr>
        <w:t>3</w:t>
      </w:r>
      <w:r w:rsidRPr="00EB1FCD">
        <w:rPr>
          <w:rFonts w:eastAsia="標楷體" w:hAnsi="標楷體" w:hint="eastAsia"/>
          <w:sz w:val="26"/>
          <w:szCs w:val="26"/>
        </w:rPr>
        <w:t>至</w:t>
      </w:r>
      <w:r w:rsidR="00FC6E99" w:rsidRPr="00EB1FCD">
        <w:rPr>
          <w:rFonts w:eastAsia="標楷體" w:hAnsi="標楷體"/>
          <w:sz w:val="26"/>
          <w:szCs w:val="26"/>
        </w:rPr>
        <w:t>10</w:t>
      </w:r>
      <w:r w:rsidR="00FC6E99">
        <w:rPr>
          <w:rFonts w:eastAsia="標楷體" w:hAnsi="標楷體" w:hint="eastAsia"/>
          <w:sz w:val="26"/>
          <w:szCs w:val="26"/>
        </w:rPr>
        <w:t>5</w:t>
      </w:r>
      <w:r w:rsidRPr="00EB1FCD">
        <w:rPr>
          <w:rFonts w:eastAsia="標楷體" w:hAnsi="標楷體" w:hint="eastAsia"/>
          <w:sz w:val="26"/>
          <w:szCs w:val="26"/>
        </w:rPr>
        <w:t>年任一年度的財務資料樣本，</w:t>
      </w:r>
      <w:r w:rsidRPr="00EB1FCD">
        <w:rPr>
          <w:rFonts w:eastAsia="標楷體" w:hAnsi="標楷體"/>
          <w:sz w:val="26"/>
          <w:szCs w:val="26"/>
        </w:rPr>
        <w:t>經過初步篩選後，共計篩選出</w:t>
      </w:r>
      <w:r w:rsidR="00FC6E99" w:rsidRPr="00EB1FCD">
        <w:rPr>
          <w:rFonts w:eastAsia="標楷體" w:hAnsi="標楷體"/>
          <w:sz w:val="26"/>
          <w:szCs w:val="26"/>
        </w:rPr>
        <w:t>16</w:t>
      </w:r>
      <w:r w:rsidR="005663E3">
        <w:rPr>
          <w:rFonts w:eastAsia="標楷體" w:hAnsi="標楷體" w:hint="eastAsia"/>
          <w:sz w:val="26"/>
          <w:szCs w:val="26"/>
        </w:rPr>
        <w:t>7</w:t>
      </w:r>
      <w:r w:rsidRPr="00EB1FCD">
        <w:rPr>
          <w:rFonts w:eastAsia="標楷體" w:hAnsi="標楷體"/>
          <w:sz w:val="26"/>
          <w:szCs w:val="26"/>
        </w:rPr>
        <w:t>家樣本。</w:t>
      </w:r>
    </w:p>
    <w:p w:rsidR="00147E96" w:rsidRPr="00EB1FCD" w:rsidRDefault="000445FF" w:rsidP="008C6FC3">
      <w:pPr>
        <w:widowControl/>
        <w:numPr>
          <w:ilvl w:val="0"/>
          <w:numId w:val="49"/>
        </w:numPr>
        <w:tabs>
          <w:tab w:val="left" w:pos="851"/>
        </w:tabs>
        <w:spacing w:beforeLines="50" w:before="120" w:afterLines="50" w:after="120" w:line="360" w:lineRule="auto"/>
        <w:jc w:val="both"/>
        <w:outlineLvl w:val="2"/>
        <w:rPr>
          <w:rFonts w:eastAsia="標楷體"/>
          <w:b/>
          <w:sz w:val="28"/>
          <w:szCs w:val="26"/>
        </w:rPr>
      </w:pPr>
      <w:r w:rsidRPr="00EB1FCD">
        <w:rPr>
          <w:rFonts w:eastAsia="標楷體" w:hAnsi="標楷體"/>
          <w:b/>
          <w:sz w:val="28"/>
          <w:szCs w:val="26"/>
        </w:rPr>
        <w:t>定量篩選分析</w:t>
      </w:r>
    </w:p>
    <w:p w:rsidR="00147E96" w:rsidRPr="00EB1FCD" w:rsidRDefault="00603DA2" w:rsidP="008C6FC3">
      <w:pPr>
        <w:widowControl/>
        <w:numPr>
          <w:ilvl w:val="0"/>
          <w:numId w:val="50"/>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EB1FCD">
        <w:rPr>
          <w:rFonts w:eastAsia="標楷體" w:hAnsi="標楷體"/>
          <w:sz w:val="26"/>
          <w:szCs w:val="26"/>
        </w:rPr>
        <w:t>排除連續虧損企業</w:t>
      </w:r>
    </w:p>
    <w:p w:rsidR="00147E96" w:rsidRPr="00EB1FCD" w:rsidRDefault="00603DA2" w:rsidP="008C6FC3">
      <w:pPr>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sz w:val="26"/>
          <w:szCs w:val="26"/>
        </w:rPr>
        <w:t>為排除財務異常之可比較對象，故要求可比較對象之財務資料不得連續三年虧損，經此步驟得出</w:t>
      </w:r>
      <w:r w:rsidR="00FC6E99">
        <w:rPr>
          <w:rFonts w:eastAsia="標楷體" w:hint="eastAsia"/>
          <w:sz w:val="26"/>
          <w:szCs w:val="26"/>
        </w:rPr>
        <w:t>1</w:t>
      </w:r>
      <w:r w:rsidR="005663E3">
        <w:rPr>
          <w:rFonts w:eastAsia="標楷體" w:hint="eastAsia"/>
          <w:sz w:val="26"/>
          <w:szCs w:val="26"/>
        </w:rPr>
        <w:t>51</w:t>
      </w:r>
      <w:r w:rsidRPr="00EB1FCD">
        <w:rPr>
          <w:rFonts w:eastAsia="標楷體" w:hAnsi="標楷體"/>
          <w:sz w:val="26"/>
          <w:szCs w:val="26"/>
        </w:rPr>
        <w:t>個樣本。</w:t>
      </w:r>
    </w:p>
    <w:p w:rsidR="00147E96" w:rsidRPr="00EB1FCD" w:rsidRDefault="00603DA2" w:rsidP="008C6FC3">
      <w:pPr>
        <w:widowControl/>
        <w:numPr>
          <w:ilvl w:val="0"/>
          <w:numId w:val="50"/>
        </w:numPr>
        <w:tabs>
          <w:tab w:val="left" w:pos="1440"/>
          <w:tab w:val="left" w:pos="1560"/>
        </w:tabs>
        <w:spacing w:beforeLines="50" w:before="120" w:afterLines="50" w:after="120" w:line="360" w:lineRule="auto"/>
        <w:ind w:leftChars="300" w:left="1202" w:hanging="482"/>
        <w:jc w:val="both"/>
        <w:rPr>
          <w:rFonts w:eastAsia="標楷體"/>
          <w:bCs/>
          <w:sz w:val="26"/>
          <w:szCs w:val="26"/>
        </w:rPr>
      </w:pPr>
      <w:r w:rsidRPr="00EB1FCD">
        <w:rPr>
          <w:rFonts w:eastAsia="標楷體" w:hAnsi="標楷體"/>
          <w:bCs/>
          <w:sz w:val="26"/>
          <w:szCs w:val="26"/>
        </w:rPr>
        <w:t>排除具有廣告費用者</w:t>
      </w:r>
    </w:p>
    <w:p w:rsidR="00147E96" w:rsidRPr="00EB1FCD" w:rsidRDefault="00603DA2" w:rsidP="008C6FC3">
      <w:pPr>
        <w:spacing w:beforeLines="50" w:before="120" w:afterLines="50" w:after="120" w:line="360" w:lineRule="auto"/>
        <w:ind w:leftChars="400" w:left="960" w:firstLineChars="200" w:firstLine="520"/>
        <w:jc w:val="both"/>
        <w:rPr>
          <w:rFonts w:eastAsia="標楷體"/>
          <w:bCs/>
          <w:sz w:val="26"/>
          <w:szCs w:val="26"/>
        </w:rPr>
      </w:pPr>
      <w:r w:rsidRPr="00EB1FCD">
        <w:rPr>
          <w:rFonts w:eastAsia="標楷體" w:hAnsi="標楷體"/>
          <w:sz w:val="26"/>
          <w:szCs w:val="26"/>
        </w:rPr>
        <w:t>因成運汽車</w:t>
      </w:r>
      <w:r w:rsidRPr="00EB1FCD">
        <w:rPr>
          <w:rFonts w:eastAsia="標楷體" w:hAnsi="標楷體"/>
          <w:bCs/>
          <w:sz w:val="26"/>
          <w:szCs w:val="26"/>
        </w:rPr>
        <w:t>為製造商，</w:t>
      </w:r>
      <w:r w:rsidRPr="00EB1FCD">
        <w:rPr>
          <w:rFonts w:eastAsia="標楷體" w:hAnsi="標楷體" w:hint="eastAsia"/>
          <w:bCs/>
          <w:sz w:val="26"/>
          <w:szCs w:val="26"/>
        </w:rPr>
        <w:t>不</w:t>
      </w:r>
      <w:r w:rsidRPr="00EB1FCD">
        <w:rPr>
          <w:rFonts w:eastAsia="標楷體" w:hAnsi="標楷體"/>
          <w:bCs/>
          <w:sz w:val="26"/>
          <w:szCs w:val="26"/>
        </w:rPr>
        <w:t>從事</w:t>
      </w:r>
      <w:r w:rsidRPr="00EB1FCD">
        <w:rPr>
          <w:rFonts w:eastAsia="標楷體" w:hAnsi="標楷體" w:hint="eastAsia"/>
          <w:bCs/>
          <w:sz w:val="26"/>
          <w:szCs w:val="26"/>
        </w:rPr>
        <w:t>行銷</w:t>
      </w:r>
      <w:r w:rsidRPr="00EB1FCD">
        <w:rPr>
          <w:rFonts w:eastAsia="標楷體" w:hAnsi="標楷體"/>
          <w:bCs/>
          <w:sz w:val="26"/>
          <w:szCs w:val="26"/>
        </w:rPr>
        <w:t>發展活動，故應將具有廣告費用之可比較對象加以剔除，經此步驟得出</w:t>
      </w:r>
      <w:r w:rsidR="00FC6E99">
        <w:rPr>
          <w:rFonts w:eastAsia="標楷體" w:hint="eastAsia"/>
          <w:bCs/>
          <w:sz w:val="26"/>
          <w:szCs w:val="26"/>
        </w:rPr>
        <w:t>9</w:t>
      </w:r>
      <w:r w:rsidR="005663E3">
        <w:rPr>
          <w:rFonts w:eastAsia="標楷體" w:hint="eastAsia"/>
          <w:bCs/>
          <w:sz w:val="26"/>
          <w:szCs w:val="26"/>
        </w:rPr>
        <w:t>3</w:t>
      </w:r>
      <w:r w:rsidRPr="00EB1FCD">
        <w:rPr>
          <w:rFonts w:eastAsia="標楷體" w:hAnsi="標楷體"/>
          <w:bCs/>
          <w:sz w:val="26"/>
          <w:szCs w:val="26"/>
        </w:rPr>
        <w:t>個樣本。</w:t>
      </w:r>
    </w:p>
    <w:p w:rsidR="00147E96" w:rsidRPr="00EB1FCD" w:rsidRDefault="005A4D2F" w:rsidP="008C6FC3">
      <w:pPr>
        <w:widowControl/>
        <w:numPr>
          <w:ilvl w:val="0"/>
          <w:numId w:val="50"/>
        </w:numPr>
        <w:tabs>
          <w:tab w:val="left" w:pos="1418"/>
          <w:tab w:val="left" w:pos="1560"/>
        </w:tabs>
        <w:spacing w:beforeLines="50" w:before="120" w:afterLines="50" w:after="120" w:line="360" w:lineRule="auto"/>
        <w:ind w:leftChars="300" w:left="1202" w:hanging="482"/>
        <w:jc w:val="both"/>
        <w:rPr>
          <w:rFonts w:eastAsia="標楷體"/>
          <w:sz w:val="26"/>
          <w:szCs w:val="26"/>
        </w:rPr>
      </w:pPr>
      <w:r w:rsidRPr="00EB1FCD">
        <w:rPr>
          <w:rFonts w:eastAsia="標楷體" w:hAnsi="標楷體"/>
          <w:sz w:val="26"/>
          <w:szCs w:val="26"/>
        </w:rPr>
        <w:t>排除</w:t>
      </w:r>
      <w:r w:rsidR="00063454" w:rsidRPr="00EB1FCD">
        <w:rPr>
          <w:rFonts w:eastAsia="標楷體" w:hAnsi="標楷體"/>
          <w:sz w:val="26"/>
          <w:szCs w:val="26"/>
        </w:rPr>
        <w:t>業務說明</w:t>
      </w:r>
    </w:p>
    <w:p w:rsidR="00147E96" w:rsidRPr="00EB1FCD" w:rsidRDefault="00603DA2" w:rsidP="008C6FC3">
      <w:pPr>
        <w:spacing w:beforeLines="50" w:before="120" w:afterLines="50" w:after="120" w:line="360" w:lineRule="auto"/>
        <w:ind w:leftChars="400" w:left="960" w:firstLineChars="200" w:firstLine="520"/>
        <w:jc w:val="both"/>
        <w:rPr>
          <w:rFonts w:eastAsia="標楷體" w:hAnsi="標楷體"/>
          <w:sz w:val="26"/>
          <w:szCs w:val="26"/>
        </w:rPr>
      </w:pPr>
      <w:r w:rsidRPr="00EB1FCD">
        <w:rPr>
          <w:rFonts w:eastAsia="標楷體" w:hAnsi="標楷體"/>
          <w:sz w:val="26"/>
          <w:szCs w:val="26"/>
        </w:rPr>
        <w:t>為確定選出樣本之可比較性，故要求排除企業敘述中不包含</w:t>
      </w:r>
      <w:r w:rsidRPr="00EB1FCD">
        <w:rPr>
          <w:rFonts w:eastAsia="標楷體"/>
          <w:sz w:val="26"/>
          <w:szCs w:val="26"/>
        </w:rPr>
        <w:t>Manufacture</w:t>
      </w:r>
      <w:proofErr w:type="gramStart"/>
      <w:r w:rsidRPr="00EB1FCD">
        <w:rPr>
          <w:rFonts w:eastAsia="標楷體" w:hAnsi="標楷體"/>
          <w:sz w:val="26"/>
          <w:szCs w:val="26"/>
        </w:rPr>
        <w:t>之字敘</w:t>
      </w:r>
      <w:proofErr w:type="gramEnd"/>
      <w:r w:rsidRPr="00EB1FCD">
        <w:rPr>
          <w:rFonts w:eastAsia="標楷體" w:hAnsi="標楷體"/>
          <w:sz w:val="26"/>
          <w:szCs w:val="26"/>
        </w:rPr>
        <w:t>，經此步驟得出</w:t>
      </w:r>
      <w:r w:rsidR="00FC6E99">
        <w:rPr>
          <w:rFonts w:eastAsia="標楷體" w:hint="eastAsia"/>
          <w:sz w:val="26"/>
          <w:szCs w:val="26"/>
        </w:rPr>
        <w:t>7</w:t>
      </w:r>
      <w:r w:rsidR="005663E3">
        <w:rPr>
          <w:rFonts w:eastAsia="標楷體" w:hint="eastAsia"/>
          <w:sz w:val="26"/>
          <w:szCs w:val="26"/>
        </w:rPr>
        <w:t>5</w:t>
      </w:r>
      <w:bookmarkStart w:id="110" w:name="_GoBack"/>
      <w:bookmarkEnd w:id="110"/>
      <w:r w:rsidRPr="00EB1FCD">
        <w:rPr>
          <w:rFonts w:eastAsia="標楷體" w:hAnsi="標楷體"/>
          <w:sz w:val="26"/>
          <w:szCs w:val="26"/>
        </w:rPr>
        <w:t>個樣本</w:t>
      </w:r>
      <w:r w:rsidR="00063454" w:rsidRPr="00EB1FCD">
        <w:rPr>
          <w:rFonts w:eastAsia="標楷體" w:hAnsi="標楷體"/>
          <w:sz w:val="26"/>
          <w:szCs w:val="26"/>
        </w:rPr>
        <w:t>。</w:t>
      </w:r>
    </w:p>
    <w:p w:rsidR="00147E96" w:rsidRPr="00EB1FCD" w:rsidRDefault="000445FF" w:rsidP="008C6FC3">
      <w:pPr>
        <w:widowControl/>
        <w:numPr>
          <w:ilvl w:val="0"/>
          <w:numId w:val="49"/>
        </w:numPr>
        <w:tabs>
          <w:tab w:val="left" w:pos="851"/>
        </w:tabs>
        <w:spacing w:beforeLines="50" w:before="120" w:afterLines="50" w:after="120" w:line="360" w:lineRule="auto"/>
        <w:jc w:val="both"/>
        <w:outlineLvl w:val="2"/>
        <w:rPr>
          <w:rFonts w:eastAsia="標楷體"/>
          <w:b/>
          <w:sz w:val="26"/>
          <w:szCs w:val="26"/>
        </w:rPr>
      </w:pPr>
      <w:r w:rsidRPr="00EB1FCD">
        <w:rPr>
          <w:rFonts w:eastAsia="標楷體" w:hAnsi="標楷體"/>
          <w:b/>
          <w:sz w:val="26"/>
          <w:szCs w:val="26"/>
        </w:rPr>
        <w:t>企業敘述篩選</w:t>
      </w:r>
    </w:p>
    <w:p w:rsidR="00147E96" w:rsidRPr="00EB1FCD" w:rsidRDefault="00603DA2" w:rsidP="008C6FC3">
      <w:pPr>
        <w:tabs>
          <w:tab w:val="left" w:pos="1134"/>
        </w:tabs>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sz w:val="26"/>
          <w:szCs w:val="26"/>
        </w:rPr>
        <w:lastRenderedPageBreak/>
        <w:t>本所復檢視上述步驟選出樣本在</w:t>
      </w:r>
      <w:r w:rsidRPr="00EB1FCD">
        <w:rPr>
          <w:rFonts w:eastAsia="標楷體"/>
          <w:sz w:val="26"/>
          <w:szCs w:val="26"/>
        </w:rPr>
        <w:t>ONESOURCE</w:t>
      </w:r>
      <w:r w:rsidRPr="00EB1FCD">
        <w:rPr>
          <w:rFonts w:eastAsia="標楷體" w:hAnsi="標楷體"/>
          <w:sz w:val="26"/>
          <w:szCs w:val="26"/>
        </w:rPr>
        <w:t>資料庫中之企業敘述，分別剔除執行功能、產品及企業定位與成運汽車差異太大者，最後得出</w:t>
      </w:r>
      <w:r w:rsidRPr="00EB1FCD">
        <w:rPr>
          <w:rFonts w:eastAsia="標楷體"/>
          <w:sz w:val="26"/>
          <w:szCs w:val="26"/>
        </w:rPr>
        <w:t>12</w:t>
      </w:r>
      <w:r w:rsidRPr="00EB1FCD">
        <w:rPr>
          <w:rFonts w:eastAsia="標楷體" w:hAnsi="標楷體"/>
          <w:sz w:val="26"/>
          <w:szCs w:val="26"/>
        </w:rPr>
        <w:t>家可比較對象（拒絕原因列表請見附件</w:t>
      </w:r>
      <w:r w:rsidRPr="00EB1FCD">
        <w:rPr>
          <w:rFonts w:eastAsia="標楷體"/>
          <w:sz w:val="26"/>
          <w:szCs w:val="26"/>
        </w:rPr>
        <w:t>B</w:t>
      </w:r>
      <w:r w:rsidRPr="00EB1FCD">
        <w:rPr>
          <w:rFonts w:eastAsia="標楷體" w:hAnsi="標楷體"/>
          <w:sz w:val="26"/>
          <w:szCs w:val="26"/>
        </w:rPr>
        <w:t>）。</w:t>
      </w:r>
    </w:p>
    <w:p w:rsidR="00147E96" w:rsidRPr="00EB1FCD" w:rsidRDefault="00603DA2" w:rsidP="008C6FC3">
      <w:pPr>
        <w:tabs>
          <w:tab w:val="left" w:pos="1134"/>
        </w:tabs>
        <w:spacing w:beforeLines="50" w:before="120" w:afterLines="50" w:after="120" w:line="360" w:lineRule="auto"/>
        <w:ind w:leftChars="400" w:left="960" w:firstLineChars="200" w:firstLine="520"/>
        <w:jc w:val="both"/>
        <w:rPr>
          <w:rFonts w:eastAsia="標楷體" w:hAnsi="標楷體"/>
          <w:sz w:val="26"/>
          <w:szCs w:val="26"/>
        </w:rPr>
      </w:pPr>
      <w:r w:rsidRPr="00EB1FCD">
        <w:rPr>
          <w:rFonts w:eastAsia="標楷體" w:hAnsi="標楷體"/>
          <w:sz w:val="26"/>
          <w:szCs w:val="26"/>
        </w:rPr>
        <w:t>因每一家公司都是獨一無二的，所以選擇下列</w:t>
      </w:r>
      <w:r w:rsidR="003D257A" w:rsidRPr="00EB1FCD">
        <w:rPr>
          <w:rFonts w:eastAsia="標楷體"/>
          <w:sz w:val="26"/>
          <w:szCs w:val="26"/>
        </w:rPr>
        <w:t>1</w:t>
      </w:r>
      <w:r w:rsidR="003D257A" w:rsidRPr="00EB1FCD">
        <w:rPr>
          <w:rFonts w:eastAsia="標楷體" w:hint="eastAsia"/>
          <w:sz w:val="26"/>
          <w:szCs w:val="26"/>
        </w:rPr>
        <w:t>2</w:t>
      </w:r>
      <w:r w:rsidRPr="00EB1FCD">
        <w:rPr>
          <w:rFonts w:eastAsia="標楷體" w:hAnsi="標楷體"/>
          <w:sz w:val="26"/>
          <w:szCs w:val="26"/>
        </w:rPr>
        <w:t>家公司作為可比較對象之原因如下</w:t>
      </w:r>
      <w:proofErr w:type="gramStart"/>
      <w:r w:rsidRPr="00EB1FCD">
        <w:rPr>
          <w:rFonts w:eastAsia="標楷體" w:hAnsi="標楷體"/>
          <w:sz w:val="26"/>
          <w:szCs w:val="26"/>
        </w:rPr>
        <w:t>（</w:t>
      </w:r>
      <w:proofErr w:type="gramEnd"/>
      <w:r w:rsidRPr="00EB1FCD">
        <w:rPr>
          <w:rFonts w:eastAsia="標楷體" w:hAnsi="標楷體"/>
          <w:sz w:val="26"/>
          <w:szCs w:val="26"/>
        </w:rPr>
        <w:t>可比較對象之企業</w:t>
      </w:r>
      <w:r w:rsidRPr="00EB1FCD">
        <w:rPr>
          <w:rFonts w:eastAsia="標楷體" w:hAnsi="標楷體" w:hint="eastAsia"/>
          <w:sz w:val="26"/>
          <w:szCs w:val="26"/>
        </w:rPr>
        <w:t>敍述請見附件</w:t>
      </w:r>
      <w:r w:rsidRPr="00EB1FCD">
        <w:rPr>
          <w:rFonts w:eastAsia="標楷體"/>
          <w:sz w:val="26"/>
          <w:szCs w:val="26"/>
        </w:rPr>
        <w:t>C</w:t>
      </w:r>
      <w:r w:rsidRPr="00EB1FCD">
        <w:rPr>
          <w:rFonts w:eastAsia="標楷體" w:hAnsi="標楷體"/>
          <w:sz w:val="26"/>
          <w:szCs w:val="26"/>
        </w:rPr>
        <w:t>）：</w:t>
      </w:r>
    </w:p>
    <w:tbl>
      <w:tblPr>
        <w:tblW w:w="4484" w:type="pct"/>
        <w:tblInd w:w="8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709"/>
        <w:gridCol w:w="2906"/>
        <w:gridCol w:w="4021"/>
      </w:tblGrid>
      <w:tr w:rsidR="006E663B" w:rsidRPr="00EB1FCD" w:rsidTr="00626BD6">
        <w:trPr>
          <w:tblHeader/>
        </w:trPr>
        <w:tc>
          <w:tcPr>
            <w:tcW w:w="464" w:type="pct"/>
            <w:tcBorders>
              <w:bottom w:val="double" w:sz="4" w:space="0" w:color="auto"/>
            </w:tcBorders>
            <w:shd w:val="clear" w:color="auto" w:fill="4F81BD"/>
            <w:vAlign w:val="center"/>
          </w:tcPr>
          <w:p w:rsidR="00147E96" w:rsidRPr="00EB1FCD" w:rsidRDefault="000445FF" w:rsidP="008C6FC3">
            <w:pPr>
              <w:pStyle w:val="a3"/>
              <w:spacing w:beforeLines="25" w:before="60" w:afterLines="25" w:after="60"/>
              <w:ind w:leftChars="0" w:left="0"/>
              <w:jc w:val="center"/>
              <w:rPr>
                <w:rFonts w:eastAsia="標楷體"/>
                <w:color w:val="FFFFFF"/>
                <w:sz w:val="26"/>
                <w:szCs w:val="26"/>
              </w:rPr>
            </w:pPr>
            <w:r w:rsidRPr="00EB1FCD">
              <w:rPr>
                <w:rFonts w:eastAsia="標楷體" w:hAnsi="標楷體"/>
                <w:color w:val="FFFFFF"/>
                <w:sz w:val="26"/>
                <w:szCs w:val="26"/>
              </w:rPr>
              <w:t>編號</w:t>
            </w:r>
          </w:p>
        </w:tc>
        <w:tc>
          <w:tcPr>
            <w:tcW w:w="1903" w:type="pct"/>
            <w:tcBorders>
              <w:bottom w:val="double" w:sz="4" w:space="0" w:color="auto"/>
            </w:tcBorders>
            <w:shd w:val="clear" w:color="auto" w:fill="4F81BD"/>
            <w:vAlign w:val="center"/>
          </w:tcPr>
          <w:p w:rsidR="00147E96" w:rsidRPr="00EB1FCD" w:rsidRDefault="000445FF" w:rsidP="008C6FC3">
            <w:pPr>
              <w:pStyle w:val="a3"/>
              <w:spacing w:beforeLines="25" w:before="60" w:afterLines="25" w:after="60"/>
              <w:ind w:leftChars="0" w:left="0"/>
              <w:jc w:val="center"/>
              <w:rPr>
                <w:rFonts w:eastAsia="標楷體"/>
                <w:color w:val="FFFFFF"/>
                <w:sz w:val="26"/>
                <w:szCs w:val="26"/>
              </w:rPr>
            </w:pPr>
            <w:r w:rsidRPr="00EB1FCD">
              <w:rPr>
                <w:rFonts w:eastAsia="標楷體" w:hAnsi="標楷體"/>
                <w:color w:val="FFFFFF"/>
                <w:sz w:val="26"/>
                <w:szCs w:val="26"/>
              </w:rPr>
              <w:t>公司名稱</w:t>
            </w:r>
          </w:p>
        </w:tc>
        <w:tc>
          <w:tcPr>
            <w:tcW w:w="2633" w:type="pct"/>
            <w:tcBorders>
              <w:bottom w:val="double" w:sz="4" w:space="0" w:color="auto"/>
            </w:tcBorders>
            <w:shd w:val="clear" w:color="auto" w:fill="4F81BD"/>
            <w:vAlign w:val="center"/>
          </w:tcPr>
          <w:p w:rsidR="00147E96" w:rsidRPr="00EB1FCD" w:rsidRDefault="000445FF" w:rsidP="008C6FC3">
            <w:pPr>
              <w:pStyle w:val="a3"/>
              <w:spacing w:beforeLines="25" w:before="60" w:afterLines="25" w:after="60"/>
              <w:ind w:leftChars="0" w:left="0"/>
              <w:jc w:val="center"/>
              <w:rPr>
                <w:rFonts w:eastAsia="標楷體"/>
                <w:color w:val="FFFFFF"/>
                <w:sz w:val="26"/>
                <w:szCs w:val="26"/>
              </w:rPr>
            </w:pPr>
            <w:r w:rsidRPr="00EB1FCD">
              <w:rPr>
                <w:rFonts w:eastAsia="標楷體" w:hAnsi="標楷體"/>
                <w:color w:val="FFFFFF"/>
                <w:sz w:val="26"/>
                <w:szCs w:val="26"/>
              </w:rPr>
              <w:t>接受原因</w:t>
            </w:r>
          </w:p>
        </w:tc>
      </w:tr>
      <w:tr w:rsidR="00F44A4A" w:rsidRPr="00EB1FCD" w:rsidTr="00626BD6">
        <w:trPr>
          <w:trHeight w:val="567"/>
        </w:trPr>
        <w:tc>
          <w:tcPr>
            <w:tcW w:w="464" w:type="pct"/>
            <w:vAlign w:val="center"/>
          </w:tcPr>
          <w:p w:rsidR="00F44A4A" w:rsidRPr="00EB1FCD" w:rsidRDefault="00F44A4A" w:rsidP="008C6FC3">
            <w:pPr>
              <w:spacing w:beforeLines="25" w:before="60" w:afterLines="25" w:after="60"/>
              <w:jc w:val="center"/>
              <w:rPr>
                <w:rFonts w:eastAsia="標楷體"/>
                <w:sz w:val="26"/>
                <w:szCs w:val="26"/>
              </w:rPr>
            </w:pPr>
            <w:r w:rsidRPr="00EB1FCD">
              <w:rPr>
                <w:rFonts w:eastAsia="標楷體"/>
                <w:sz w:val="26"/>
                <w:szCs w:val="26"/>
              </w:rPr>
              <w:t>1</w:t>
            </w:r>
          </w:p>
        </w:tc>
        <w:tc>
          <w:tcPr>
            <w:tcW w:w="1903" w:type="pct"/>
            <w:vAlign w:val="center"/>
          </w:tcPr>
          <w:p w:rsidR="00F44A4A" w:rsidRPr="00EB1FCD" w:rsidRDefault="00F44A4A">
            <w:pPr>
              <w:rPr>
                <w:rFonts w:eastAsia="標楷體"/>
                <w:color w:val="000000"/>
                <w:sz w:val="26"/>
                <w:szCs w:val="26"/>
              </w:rPr>
            </w:pPr>
            <w:r>
              <w:rPr>
                <w:color w:val="000000"/>
                <w:sz w:val="26"/>
                <w:szCs w:val="26"/>
              </w:rPr>
              <w:t>BYD Company Limited</w:t>
            </w:r>
          </w:p>
        </w:tc>
        <w:tc>
          <w:tcPr>
            <w:tcW w:w="2633" w:type="pct"/>
            <w:vAlign w:val="center"/>
          </w:tcPr>
          <w:p w:rsidR="00F44A4A" w:rsidRPr="00EB1FCD" w:rsidRDefault="00F44A4A" w:rsidP="008C6FC3">
            <w:pPr>
              <w:spacing w:beforeLines="25" w:before="60" w:afterLines="25" w:after="60"/>
              <w:rPr>
                <w:rFonts w:eastAsia="標楷體"/>
                <w:sz w:val="26"/>
                <w:szCs w:val="26"/>
              </w:rPr>
            </w:pPr>
            <w:r>
              <w:rPr>
                <w:rFonts w:ascii="標楷體" w:eastAsia="標楷體" w:hAnsi="標楷體" w:cs="Arial" w:hint="eastAsia"/>
                <w:sz w:val="26"/>
                <w:szCs w:val="26"/>
              </w:rPr>
              <w:t>生產及銷售各種車類產品。</w:t>
            </w:r>
          </w:p>
        </w:tc>
      </w:tr>
      <w:tr w:rsidR="00F44A4A" w:rsidRPr="00EB1FCD" w:rsidTr="00626BD6">
        <w:trPr>
          <w:trHeight w:val="567"/>
        </w:trPr>
        <w:tc>
          <w:tcPr>
            <w:tcW w:w="464" w:type="pct"/>
            <w:vAlign w:val="center"/>
          </w:tcPr>
          <w:p w:rsidR="00F44A4A" w:rsidRPr="00EB1FCD" w:rsidRDefault="00F44A4A" w:rsidP="008C6FC3">
            <w:pPr>
              <w:spacing w:beforeLines="25" w:before="60" w:afterLines="25" w:after="60"/>
              <w:jc w:val="center"/>
              <w:rPr>
                <w:rFonts w:eastAsia="標楷體"/>
                <w:sz w:val="26"/>
                <w:szCs w:val="26"/>
              </w:rPr>
            </w:pPr>
            <w:r w:rsidRPr="00EB1FCD">
              <w:rPr>
                <w:rFonts w:eastAsia="標楷體"/>
                <w:sz w:val="26"/>
                <w:szCs w:val="26"/>
              </w:rPr>
              <w:t>2</w:t>
            </w:r>
          </w:p>
        </w:tc>
        <w:tc>
          <w:tcPr>
            <w:tcW w:w="1903" w:type="pct"/>
            <w:vAlign w:val="center"/>
          </w:tcPr>
          <w:p w:rsidR="00F44A4A" w:rsidRPr="00EB1FCD" w:rsidRDefault="00F44A4A">
            <w:pPr>
              <w:rPr>
                <w:rFonts w:eastAsia="標楷體"/>
                <w:color w:val="000000"/>
                <w:sz w:val="26"/>
                <w:szCs w:val="26"/>
              </w:rPr>
            </w:pPr>
            <w:r>
              <w:rPr>
                <w:color w:val="000000"/>
                <w:sz w:val="26"/>
                <w:szCs w:val="26"/>
              </w:rPr>
              <w:t>Dongfeng Motor Group Co. Ltd</w:t>
            </w:r>
          </w:p>
        </w:tc>
        <w:tc>
          <w:tcPr>
            <w:tcW w:w="2633" w:type="pct"/>
            <w:vAlign w:val="center"/>
          </w:tcPr>
          <w:p w:rsidR="00F44A4A" w:rsidRPr="00EB1FCD" w:rsidRDefault="00F44A4A" w:rsidP="008C6FC3">
            <w:pPr>
              <w:spacing w:beforeLines="25" w:before="60" w:afterLines="25" w:after="60"/>
              <w:rPr>
                <w:rFonts w:eastAsia="標楷體"/>
                <w:sz w:val="26"/>
                <w:szCs w:val="26"/>
              </w:rPr>
            </w:pPr>
            <w:r>
              <w:rPr>
                <w:rFonts w:ascii="標楷體" w:eastAsia="標楷體" w:hAnsi="標楷體" w:cs="Arial" w:hint="eastAsia"/>
                <w:sz w:val="26"/>
                <w:szCs w:val="26"/>
              </w:rPr>
              <w:t>從事車類相關生產。</w:t>
            </w:r>
          </w:p>
        </w:tc>
      </w:tr>
      <w:tr w:rsidR="00F44A4A" w:rsidRPr="00EB1FCD" w:rsidTr="00626BD6">
        <w:trPr>
          <w:trHeight w:val="567"/>
        </w:trPr>
        <w:tc>
          <w:tcPr>
            <w:tcW w:w="464" w:type="pct"/>
            <w:vAlign w:val="center"/>
          </w:tcPr>
          <w:p w:rsidR="00F44A4A" w:rsidRPr="00EB1FCD" w:rsidRDefault="00F44A4A" w:rsidP="008C6FC3">
            <w:pPr>
              <w:spacing w:beforeLines="25" w:before="60" w:afterLines="25" w:after="60"/>
              <w:jc w:val="center"/>
              <w:rPr>
                <w:rFonts w:eastAsia="標楷體"/>
                <w:sz w:val="26"/>
                <w:szCs w:val="26"/>
              </w:rPr>
            </w:pPr>
            <w:r w:rsidRPr="00EB1FCD">
              <w:rPr>
                <w:rFonts w:eastAsia="標楷體"/>
                <w:sz w:val="26"/>
                <w:szCs w:val="26"/>
              </w:rPr>
              <w:t>3</w:t>
            </w:r>
          </w:p>
        </w:tc>
        <w:tc>
          <w:tcPr>
            <w:tcW w:w="1903" w:type="pct"/>
            <w:vAlign w:val="center"/>
          </w:tcPr>
          <w:p w:rsidR="00F44A4A" w:rsidRPr="00EB1FCD" w:rsidRDefault="00F44A4A">
            <w:pPr>
              <w:rPr>
                <w:rFonts w:eastAsia="標楷體"/>
                <w:color w:val="000000"/>
                <w:sz w:val="26"/>
                <w:szCs w:val="26"/>
              </w:rPr>
            </w:pPr>
            <w:r>
              <w:rPr>
                <w:color w:val="000000"/>
                <w:sz w:val="26"/>
                <w:szCs w:val="26"/>
              </w:rPr>
              <w:t>Ford Otomotiv Sanayi AS</w:t>
            </w:r>
          </w:p>
        </w:tc>
        <w:tc>
          <w:tcPr>
            <w:tcW w:w="2633" w:type="pct"/>
            <w:vAlign w:val="center"/>
          </w:tcPr>
          <w:p w:rsidR="00F44A4A" w:rsidRPr="00EB1FCD" w:rsidRDefault="00F44A4A" w:rsidP="008C6FC3">
            <w:pPr>
              <w:spacing w:beforeLines="25" w:before="60" w:afterLines="25" w:after="60"/>
              <w:rPr>
                <w:rFonts w:eastAsia="標楷體"/>
                <w:sz w:val="26"/>
              </w:rPr>
            </w:pPr>
            <w:r>
              <w:rPr>
                <w:rFonts w:ascii="標楷體" w:eastAsia="標楷體" w:hAnsi="標楷體" w:cs="Arial" w:hint="eastAsia"/>
                <w:sz w:val="26"/>
                <w:szCs w:val="26"/>
              </w:rPr>
              <w:t>主要從事汽車組裝，製造，銷售及分銷和售後服務。</w:t>
            </w:r>
          </w:p>
        </w:tc>
      </w:tr>
      <w:tr w:rsidR="00F44A4A" w:rsidRPr="00EB1FCD" w:rsidTr="00626BD6">
        <w:trPr>
          <w:trHeight w:val="567"/>
        </w:trPr>
        <w:tc>
          <w:tcPr>
            <w:tcW w:w="464" w:type="pct"/>
            <w:vAlign w:val="center"/>
          </w:tcPr>
          <w:p w:rsidR="00F44A4A" w:rsidRPr="00EB1FCD" w:rsidRDefault="00F44A4A" w:rsidP="008C6FC3">
            <w:pPr>
              <w:spacing w:beforeLines="25" w:before="60" w:afterLines="25" w:after="60"/>
              <w:jc w:val="center"/>
              <w:rPr>
                <w:rFonts w:eastAsia="標楷體"/>
                <w:sz w:val="26"/>
                <w:szCs w:val="26"/>
              </w:rPr>
            </w:pPr>
            <w:r w:rsidRPr="00EB1FCD">
              <w:rPr>
                <w:rFonts w:eastAsia="標楷體"/>
                <w:sz w:val="26"/>
                <w:szCs w:val="26"/>
              </w:rPr>
              <w:t>4</w:t>
            </w:r>
          </w:p>
        </w:tc>
        <w:tc>
          <w:tcPr>
            <w:tcW w:w="1903" w:type="pct"/>
            <w:shd w:val="clear" w:color="auto" w:fill="auto"/>
            <w:vAlign w:val="center"/>
          </w:tcPr>
          <w:p w:rsidR="00F44A4A" w:rsidRPr="00EB1FCD" w:rsidRDefault="00F44A4A">
            <w:pPr>
              <w:rPr>
                <w:rFonts w:eastAsia="標楷體"/>
                <w:color w:val="000000"/>
                <w:sz w:val="26"/>
                <w:szCs w:val="26"/>
              </w:rPr>
            </w:pPr>
            <w:r>
              <w:rPr>
                <w:color w:val="000000"/>
                <w:sz w:val="26"/>
                <w:szCs w:val="26"/>
              </w:rPr>
              <w:t>GB Auto Group</w:t>
            </w:r>
          </w:p>
        </w:tc>
        <w:tc>
          <w:tcPr>
            <w:tcW w:w="2633" w:type="pct"/>
            <w:shd w:val="clear" w:color="auto" w:fill="auto"/>
            <w:vAlign w:val="center"/>
          </w:tcPr>
          <w:p w:rsidR="00F44A4A" w:rsidRPr="00EB1FCD" w:rsidRDefault="00F44A4A" w:rsidP="008C6FC3">
            <w:pPr>
              <w:spacing w:beforeLines="25" w:before="60" w:afterLines="25" w:after="60"/>
              <w:rPr>
                <w:rFonts w:eastAsia="標楷體"/>
                <w:sz w:val="26"/>
                <w:szCs w:val="26"/>
              </w:rPr>
            </w:pPr>
            <w:r>
              <w:rPr>
                <w:rFonts w:ascii="標楷體" w:eastAsia="標楷體" w:hAnsi="標楷體" w:cs="Arial" w:hint="eastAsia"/>
                <w:sz w:val="26"/>
                <w:szCs w:val="26"/>
              </w:rPr>
              <w:t>生產及銷售車類零件。</w:t>
            </w:r>
          </w:p>
        </w:tc>
      </w:tr>
      <w:tr w:rsidR="00F44A4A" w:rsidRPr="00EB1FCD" w:rsidTr="00626BD6">
        <w:trPr>
          <w:trHeight w:val="567"/>
        </w:trPr>
        <w:tc>
          <w:tcPr>
            <w:tcW w:w="464" w:type="pct"/>
            <w:vAlign w:val="center"/>
          </w:tcPr>
          <w:p w:rsidR="00F44A4A" w:rsidRPr="00EB1FCD" w:rsidRDefault="00F44A4A" w:rsidP="008C6FC3">
            <w:pPr>
              <w:spacing w:beforeLines="25" w:before="60" w:afterLines="25" w:after="60"/>
              <w:jc w:val="center"/>
              <w:rPr>
                <w:rFonts w:eastAsia="標楷體"/>
                <w:sz w:val="26"/>
                <w:szCs w:val="26"/>
              </w:rPr>
            </w:pPr>
            <w:r w:rsidRPr="00EB1FCD">
              <w:rPr>
                <w:rFonts w:eastAsia="標楷體"/>
                <w:sz w:val="26"/>
                <w:szCs w:val="26"/>
              </w:rPr>
              <w:t>5</w:t>
            </w:r>
          </w:p>
        </w:tc>
        <w:tc>
          <w:tcPr>
            <w:tcW w:w="1903" w:type="pct"/>
            <w:shd w:val="clear" w:color="auto" w:fill="auto"/>
            <w:vAlign w:val="center"/>
          </w:tcPr>
          <w:p w:rsidR="00F44A4A" w:rsidRPr="00EB1FCD" w:rsidRDefault="00F44A4A">
            <w:pPr>
              <w:rPr>
                <w:rFonts w:eastAsia="標楷體"/>
                <w:color w:val="000000"/>
                <w:sz w:val="26"/>
                <w:szCs w:val="26"/>
              </w:rPr>
            </w:pPr>
            <w:r>
              <w:rPr>
                <w:color w:val="000000"/>
                <w:sz w:val="26"/>
                <w:szCs w:val="26"/>
              </w:rPr>
              <w:t>Man SE</w:t>
            </w:r>
          </w:p>
        </w:tc>
        <w:tc>
          <w:tcPr>
            <w:tcW w:w="2633" w:type="pct"/>
            <w:shd w:val="clear" w:color="auto" w:fill="auto"/>
            <w:vAlign w:val="center"/>
          </w:tcPr>
          <w:p w:rsidR="00F44A4A" w:rsidRPr="00EB1FCD" w:rsidRDefault="00F44A4A" w:rsidP="008C6FC3">
            <w:pPr>
              <w:spacing w:beforeLines="25" w:before="60" w:afterLines="25" w:after="60"/>
              <w:rPr>
                <w:rFonts w:eastAsia="標楷體"/>
                <w:sz w:val="26"/>
                <w:szCs w:val="26"/>
              </w:rPr>
            </w:pPr>
            <w:r>
              <w:rPr>
                <w:rFonts w:ascii="標楷體" w:eastAsia="標楷體" w:hAnsi="標楷體" w:cs="Arial" w:hint="eastAsia"/>
                <w:sz w:val="26"/>
                <w:szCs w:val="26"/>
              </w:rPr>
              <w:t>生產及銷售車類商品。</w:t>
            </w:r>
          </w:p>
        </w:tc>
      </w:tr>
      <w:tr w:rsidR="00F44A4A" w:rsidRPr="00EB1FCD" w:rsidTr="00626BD6">
        <w:trPr>
          <w:trHeight w:val="567"/>
        </w:trPr>
        <w:tc>
          <w:tcPr>
            <w:tcW w:w="464" w:type="pct"/>
            <w:vAlign w:val="center"/>
          </w:tcPr>
          <w:p w:rsidR="00F44A4A" w:rsidRPr="00EB1FCD" w:rsidRDefault="00F44A4A" w:rsidP="008C6FC3">
            <w:pPr>
              <w:spacing w:beforeLines="25" w:before="60" w:afterLines="25" w:after="60"/>
              <w:jc w:val="center"/>
              <w:rPr>
                <w:rFonts w:eastAsia="標楷體"/>
                <w:sz w:val="26"/>
                <w:szCs w:val="26"/>
              </w:rPr>
            </w:pPr>
            <w:r w:rsidRPr="00EB1FCD">
              <w:rPr>
                <w:rFonts w:eastAsia="標楷體"/>
                <w:sz w:val="26"/>
                <w:szCs w:val="26"/>
              </w:rPr>
              <w:t>6</w:t>
            </w:r>
          </w:p>
        </w:tc>
        <w:tc>
          <w:tcPr>
            <w:tcW w:w="1903" w:type="pct"/>
            <w:shd w:val="clear" w:color="auto" w:fill="auto"/>
            <w:vAlign w:val="center"/>
          </w:tcPr>
          <w:p w:rsidR="00F44A4A" w:rsidRPr="00EB1FCD" w:rsidRDefault="00F44A4A">
            <w:pPr>
              <w:rPr>
                <w:rFonts w:eastAsia="標楷體"/>
                <w:color w:val="000000"/>
                <w:sz w:val="26"/>
                <w:szCs w:val="26"/>
              </w:rPr>
            </w:pPr>
            <w:r>
              <w:rPr>
                <w:color w:val="000000"/>
                <w:sz w:val="26"/>
                <w:szCs w:val="26"/>
              </w:rPr>
              <w:t>New Flyer Industries Inc.</w:t>
            </w:r>
          </w:p>
        </w:tc>
        <w:tc>
          <w:tcPr>
            <w:tcW w:w="2633" w:type="pct"/>
            <w:shd w:val="clear" w:color="auto" w:fill="auto"/>
            <w:vAlign w:val="center"/>
          </w:tcPr>
          <w:p w:rsidR="00F44A4A" w:rsidRPr="00EB1FCD" w:rsidRDefault="00F44A4A" w:rsidP="008C6FC3">
            <w:pPr>
              <w:spacing w:beforeLines="25" w:before="60" w:afterLines="25" w:after="60"/>
              <w:rPr>
                <w:rFonts w:eastAsia="標楷體"/>
                <w:sz w:val="26"/>
                <w:szCs w:val="26"/>
              </w:rPr>
            </w:pPr>
            <w:r>
              <w:rPr>
                <w:rFonts w:ascii="標楷體" w:eastAsia="標楷體" w:hAnsi="標楷體" w:cs="Arial" w:hint="eastAsia"/>
                <w:sz w:val="26"/>
                <w:szCs w:val="26"/>
              </w:rPr>
              <w:t>生產及銷售車類商品。</w:t>
            </w:r>
          </w:p>
        </w:tc>
      </w:tr>
      <w:tr w:rsidR="00F44A4A" w:rsidRPr="00EB1FCD" w:rsidTr="00626BD6">
        <w:trPr>
          <w:trHeight w:val="567"/>
        </w:trPr>
        <w:tc>
          <w:tcPr>
            <w:tcW w:w="464" w:type="pct"/>
            <w:vAlign w:val="center"/>
          </w:tcPr>
          <w:p w:rsidR="00F44A4A" w:rsidRPr="00EB1FCD" w:rsidRDefault="00F44A4A" w:rsidP="008C6FC3">
            <w:pPr>
              <w:spacing w:beforeLines="25" w:before="60" w:afterLines="25" w:after="60"/>
              <w:jc w:val="center"/>
              <w:rPr>
                <w:rFonts w:eastAsia="標楷體"/>
                <w:sz w:val="26"/>
                <w:szCs w:val="26"/>
              </w:rPr>
            </w:pPr>
            <w:r w:rsidRPr="00EB1FCD">
              <w:rPr>
                <w:rFonts w:eastAsia="標楷體"/>
                <w:sz w:val="26"/>
                <w:szCs w:val="26"/>
              </w:rPr>
              <w:t>7</w:t>
            </w:r>
          </w:p>
        </w:tc>
        <w:tc>
          <w:tcPr>
            <w:tcW w:w="1903" w:type="pct"/>
            <w:shd w:val="clear" w:color="auto" w:fill="auto"/>
            <w:vAlign w:val="center"/>
          </w:tcPr>
          <w:p w:rsidR="00F44A4A" w:rsidRPr="00EB1FCD" w:rsidRDefault="00F44A4A">
            <w:pPr>
              <w:rPr>
                <w:rFonts w:eastAsia="標楷體"/>
                <w:color w:val="000000"/>
                <w:sz w:val="26"/>
                <w:szCs w:val="26"/>
              </w:rPr>
            </w:pPr>
            <w:r>
              <w:rPr>
                <w:color w:val="000000"/>
                <w:sz w:val="26"/>
                <w:szCs w:val="26"/>
              </w:rPr>
              <w:t>NISSAN SHATAI CO., LTD.</w:t>
            </w:r>
          </w:p>
        </w:tc>
        <w:tc>
          <w:tcPr>
            <w:tcW w:w="2633" w:type="pct"/>
            <w:shd w:val="clear" w:color="auto" w:fill="auto"/>
            <w:vAlign w:val="center"/>
          </w:tcPr>
          <w:p w:rsidR="00F44A4A" w:rsidRPr="00EB1FCD" w:rsidRDefault="00F44A4A" w:rsidP="008C6FC3">
            <w:pPr>
              <w:spacing w:beforeLines="25" w:before="60" w:afterLines="25" w:after="60"/>
              <w:rPr>
                <w:rFonts w:eastAsia="標楷體"/>
                <w:sz w:val="26"/>
                <w:szCs w:val="26"/>
              </w:rPr>
            </w:pPr>
            <w:r>
              <w:rPr>
                <w:rFonts w:ascii="標楷體" w:eastAsia="標楷體" w:hAnsi="標楷體" w:cs="Arial" w:hint="eastAsia"/>
                <w:sz w:val="26"/>
                <w:szCs w:val="26"/>
              </w:rPr>
              <w:t>生產及銷售車類商品。</w:t>
            </w:r>
          </w:p>
        </w:tc>
      </w:tr>
      <w:tr w:rsidR="00F44A4A" w:rsidRPr="00EB1FCD" w:rsidTr="00626BD6">
        <w:trPr>
          <w:trHeight w:val="567"/>
        </w:trPr>
        <w:tc>
          <w:tcPr>
            <w:tcW w:w="464" w:type="pct"/>
            <w:vAlign w:val="center"/>
          </w:tcPr>
          <w:p w:rsidR="00F44A4A" w:rsidRPr="00EB1FCD" w:rsidRDefault="00F44A4A" w:rsidP="008C6FC3">
            <w:pPr>
              <w:spacing w:beforeLines="25" w:before="60" w:afterLines="25" w:after="60"/>
              <w:jc w:val="center"/>
              <w:rPr>
                <w:rFonts w:eastAsia="標楷體"/>
                <w:sz w:val="26"/>
                <w:szCs w:val="26"/>
              </w:rPr>
            </w:pPr>
            <w:r w:rsidRPr="00EB1FCD">
              <w:rPr>
                <w:rFonts w:eastAsia="標楷體"/>
                <w:sz w:val="26"/>
                <w:szCs w:val="26"/>
              </w:rPr>
              <w:t>8</w:t>
            </w:r>
          </w:p>
        </w:tc>
        <w:tc>
          <w:tcPr>
            <w:tcW w:w="1903" w:type="pct"/>
            <w:shd w:val="clear" w:color="auto" w:fill="auto"/>
            <w:vAlign w:val="center"/>
          </w:tcPr>
          <w:p w:rsidR="00F44A4A" w:rsidRPr="00EB1FCD" w:rsidRDefault="00F44A4A">
            <w:pPr>
              <w:rPr>
                <w:rFonts w:eastAsia="標楷體"/>
                <w:color w:val="000000"/>
                <w:sz w:val="26"/>
                <w:szCs w:val="26"/>
              </w:rPr>
            </w:pPr>
            <w:r>
              <w:rPr>
                <w:color w:val="000000"/>
                <w:sz w:val="26"/>
                <w:szCs w:val="26"/>
              </w:rPr>
              <w:t>Peugeot SA</w:t>
            </w:r>
          </w:p>
        </w:tc>
        <w:tc>
          <w:tcPr>
            <w:tcW w:w="2633" w:type="pct"/>
            <w:shd w:val="clear" w:color="auto" w:fill="auto"/>
            <w:vAlign w:val="center"/>
          </w:tcPr>
          <w:p w:rsidR="00F44A4A" w:rsidRPr="00EB1FCD" w:rsidRDefault="00F44A4A" w:rsidP="008C6FC3">
            <w:pPr>
              <w:spacing w:beforeLines="25" w:before="60" w:afterLines="25" w:after="60"/>
              <w:rPr>
                <w:rFonts w:eastAsia="標楷體"/>
                <w:sz w:val="26"/>
                <w:szCs w:val="26"/>
              </w:rPr>
            </w:pPr>
            <w:r>
              <w:rPr>
                <w:rFonts w:ascii="標楷體" w:eastAsia="標楷體" w:hAnsi="標楷體" w:cs="Arial" w:hint="eastAsia"/>
                <w:sz w:val="26"/>
                <w:szCs w:val="26"/>
              </w:rPr>
              <w:t>生產及銷售車類零件。</w:t>
            </w:r>
          </w:p>
        </w:tc>
      </w:tr>
      <w:tr w:rsidR="00F44A4A" w:rsidRPr="00EB1FCD" w:rsidTr="00626BD6">
        <w:trPr>
          <w:trHeight w:val="567"/>
        </w:trPr>
        <w:tc>
          <w:tcPr>
            <w:tcW w:w="464" w:type="pct"/>
            <w:vAlign w:val="center"/>
          </w:tcPr>
          <w:p w:rsidR="00F44A4A" w:rsidRPr="00EB1FCD" w:rsidRDefault="00F44A4A" w:rsidP="008C6FC3">
            <w:pPr>
              <w:spacing w:beforeLines="25" w:before="60" w:afterLines="25" w:after="60"/>
              <w:jc w:val="center"/>
              <w:rPr>
                <w:rFonts w:eastAsia="標楷體"/>
                <w:sz w:val="26"/>
                <w:szCs w:val="26"/>
              </w:rPr>
            </w:pPr>
            <w:r w:rsidRPr="00EB1FCD">
              <w:rPr>
                <w:rFonts w:eastAsia="標楷體"/>
                <w:sz w:val="26"/>
                <w:szCs w:val="26"/>
              </w:rPr>
              <w:t>9</w:t>
            </w:r>
          </w:p>
        </w:tc>
        <w:tc>
          <w:tcPr>
            <w:tcW w:w="1903" w:type="pct"/>
            <w:shd w:val="clear" w:color="auto" w:fill="auto"/>
            <w:vAlign w:val="center"/>
          </w:tcPr>
          <w:p w:rsidR="00F44A4A" w:rsidRPr="00EB1FCD" w:rsidRDefault="00F44A4A">
            <w:pPr>
              <w:rPr>
                <w:rFonts w:eastAsia="標楷體"/>
                <w:color w:val="000000"/>
                <w:sz w:val="26"/>
                <w:szCs w:val="26"/>
              </w:rPr>
            </w:pPr>
            <w:r>
              <w:rPr>
                <w:color w:val="000000"/>
                <w:sz w:val="26"/>
                <w:szCs w:val="26"/>
              </w:rPr>
              <w:t>Rev Group Inc</w:t>
            </w:r>
          </w:p>
        </w:tc>
        <w:tc>
          <w:tcPr>
            <w:tcW w:w="2633" w:type="pct"/>
            <w:shd w:val="clear" w:color="auto" w:fill="auto"/>
            <w:vAlign w:val="center"/>
          </w:tcPr>
          <w:p w:rsidR="00F44A4A" w:rsidRPr="00EB1FCD" w:rsidRDefault="00F44A4A" w:rsidP="008C6FC3">
            <w:pPr>
              <w:spacing w:beforeLines="25" w:before="60" w:afterLines="25" w:after="60"/>
              <w:rPr>
                <w:rFonts w:eastAsia="標楷體"/>
                <w:sz w:val="26"/>
                <w:szCs w:val="26"/>
              </w:rPr>
            </w:pPr>
            <w:r>
              <w:rPr>
                <w:rFonts w:ascii="標楷體" w:eastAsia="標楷體" w:hAnsi="標楷體" w:cs="Arial" w:hint="eastAsia"/>
                <w:sz w:val="26"/>
                <w:szCs w:val="26"/>
              </w:rPr>
              <w:t>從事車類相關生產。</w:t>
            </w:r>
          </w:p>
        </w:tc>
      </w:tr>
      <w:tr w:rsidR="00F44A4A" w:rsidRPr="00EB1FCD" w:rsidTr="00626BD6">
        <w:trPr>
          <w:trHeight w:val="567"/>
        </w:trPr>
        <w:tc>
          <w:tcPr>
            <w:tcW w:w="464" w:type="pct"/>
            <w:vAlign w:val="center"/>
          </w:tcPr>
          <w:p w:rsidR="00F44A4A" w:rsidRPr="00EB1FCD" w:rsidRDefault="00F44A4A" w:rsidP="008C6FC3">
            <w:pPr>
              <w:spacing w:beforeLines="25" w:before="60" w:afterLines="25" w:after="60"/>
              <w:jc w:val="center"/>
              <w:rPr>
                <w:rFonts w:eastAsia="標楷體"/>
                <w:sz w:val="26"/>
                <w:szCs w:val="26"/>
              </w:rPr>
            </w:pPr>
            <w:r w:rsidRPr="00EB1FCD">
              <w:rPr>
                <w:rFonts w:eastAsia="標楷體"/>
                <w:sz w:val="26"/>
                <w:szCs w:val="26"/>
              </w:rPr>
              <w:t>10</w:t>
            </w:r>
          </w:p>
        </w:tc>
        <w:tc>
          <w:tcPr>
            <w:tcW w:w="1903" w:type="pct"/>
            <w:shd w:val="clear" w:color="auto" w:fill="auto"/>
            <w:vAlign w:val="center"/>
          </w:tcPr>
          <w:p w:rsidR="00F44A4A" w:rsidRPr="00EB1FCD" w:rsidRDefault="00F44A4A">
            <w:pPr>
              <w:rPr>
                <w:rFonts w:eastAsia="標楷體"/>
                <w:color w:val="000000"/>
                <w:sz w:val="26"/>
                <w:szCs w:val="26"/>
              </w:rPr>
            </w:pPr>
            <w:r>
              <w:rPr>
                <w:color w:val="000000"/>
                <w:sz w:val="26"/>
                <w:szCs w:val="26"/>
              </w:rPr>
              <w:t>Sinotruk  Limited</w:t>
            </w:r>
          </w:p>
        </w:tc>
        <w:tc>
          <w:tcPr>
            <w:tcW w:w="2633" w:type="pct"/>
            <w:shd w:val="clear" w:color="auto" w:fill="auto"/>
            <w:vAlign w:val="center"/>
          </w:tcPr>
          <w:p w:rsidR="00F44A4A" w:rsidRPr="00EB1FCD" w:rsidRDefault="00F44A4A" w:rsidP="008C6FC3">
            <w:pPr>
              <w:spacing w:beforeLines="25" w:before="60" w:afterLines="25" w:after="60"/>
              <w:rPr>
                <w:rFonts w:eastAsia="標楷體"/>
                <w:sz w:val="26"/>
                <w:szCs w:val="26"/>
              </w:rPr>
            </w:pPr>
            <w:r>
              <w:rPr>
                <w:rFonts w:ascii="標楷體" w:eastAsia="標楷體" w:hAnsi="標楷體" w:cs="Arial" w:hint="eastAsia"/>
                <w:sz w:val="26"/>
                <w:szCs w:val="26"/>
              </w:rPr>
              <w:t>從事車類相關生產。</w:t>
            </w:r>
          </w:p>
        </w:tc>
      </w:tr>
      <w:tr w:rsidR="00F44A4A" w:rsidRPr="00EB1FCD" w:rsidTr="00626BD6">
        <w:trPr>
          <w:trHeight w:val="567"/>
        </w:trPr>
        <w:tc>
          <w:tcPr>
            <w:tcW w:w="464" w:type="pct"/>
            <w:vAlign w:val="center"/>
          </w:tcPr>
          <w:p w:rsidR="00F44A4A" w:rsidRPr="00EB1FCD" w:rsidRDefault="00F44A4A" w:rsidP="008C6FC3">
            <w:pPr>
              <w:spacing w:beforeLines="25" w:before="60" w:afterLines="25" w:after="60"/>
              <w:jc w:val="center"/>
              <w:rPr>
                <w:rFonts w:eastAsia="標楷體"/>
                <w:sz w:val="26"/>
                <w:szCs w:val="26"/>
              </w:rPr>
            </w:pPr>
            <w:r w:rsidRPr="00EB1FCD">
              <w:rPr>
                <w:rFonts w:eastAsia="標楷體"/>
                <w:sz w:val="26"/>
                <w:szCs w:val="26"/>
              </w:rPr>
              <w:t>11</w:t>
            </w:r>
          </w:p>
        </w:tc>
        <w:tc>
          <w:tcPr>
            <w:tcW w:w="1903" w:type="pct"/>
            <w:shd w:val="clear" w:color="auto" w:fill="auto"/>
            <w:vAlign w:val="center"/>
          </w:tcPr>
          <w:p w:rsidR="00F44A4A" w:rsidRPr="00EB1FCD" w:rsidRDefault="00F44A4A">
            <w:pPr>
              <w:rPr>
                <w:rFonts w:eastAsia="標楷體"/>
                <w:color w:val="000000"/>
                <w:sz w:val="26"/>
                <w:szCs w:val="26"/>
              </w:rPr>
            </w:pPr>
            <w:r>
              <w:rPr>
                <w:color w:val="000000"/>
                <w:sz w:val="26"/>
                <w:szCs w:val="26"/>
              </w:rPr>
              <w:t>TOYOTA INDUSTRIES CORPORATION</w:t>
            </w:r>
          </w:p>
        </w:tc>
        <w:tc>
          <w:tcPr>
            <w:tcW w:w="2633" w:type="pct"/>
            <w:shd w:val="clear" w:color="auto" w:fill="auto"/>
            <w:vAlign w:val="center"/>
          </w:tcPr>
          <w:p w:rsidR="00F44A4A" w:rsidRPr="00EB1FCD" w:rsidRDefault="00F44A4A" w:rsidP="008C6FC3">
            <w:pPr>
              <w:spacing w:beforeLines="25" w:before="60" w:afterLines="25" w:after="60"/>
              <w:rPr>
                <w:rFonts w:eastAsia="標楷體"/>
                <w:sz w:val="26"/>
                <w:szCs w:val="26"/>
              </w:rPr>
            </w:pPr>
            <w:r>
              <w:rPr>
                <w:rFonts w:ascii="標楷體" w:eastAsia="標楷體" w:hAnsi="標楷體" w:cs="Arial" w:hint="eastAsia"/>
                <w:sz w:val="26"/>
                <w:szCs w:val="26"/>
              </w:rPr>
              <w:t>主要從事汽車組裝，製造，銷售及分銷和售後服務。</w:t>
            </w:r>
          </w:p>
        </w:tc>
      </w:tr>
      <w:tr w:rsidR="00F44A4A" w:rsidRPr="00EB1FCD" w:rsidTr="00626BD6">
        <w:trPr>
          <w:trHeight w:val="567"/>
        </w:trPr>
        <w:tc>
          <w:tcPr>
            <w:tcW w:w="464" w:type="pct"/>
            <w:vAlign w:val="center"/>
          </w:tcPr>
          <w:p w:rsidR="00F44A4A" w:rsidRPr="00EB1FCD" w:rsidRDefault="00F44A4A" w:rsidP="008C6FC3">
            <w:pPr>
              <w:spacing w:beforeLines="25" w:before="60" w:afterLines="25" w:after="60"/>
              <w:jc w:val="center"/>
              <w:rPr>
                <w:rFonts w:eastAsia="標楷體"/>
                <w:sz w:val="26"/>
                <w:szCs w:val="26"/>
              </w:rPr>
            </w:pPr>
            <w:r w:rsidRPr="00EB1FCD">
              <w:rPr>
                <w:rFonts w:eastAsia="標楷體"/>
                <w:sz w:val="26"/>
                <w:szCs w:val="26"/>
              </w:rPr>
              <w:t>12</w:t>
            </w:r>
          </w:p>
        </w:tc>
        <w:tc>
          <w:tcPr>
            <w:tcW w:w="1903" w:type="pct"/>
            <w:shd w:val="clear" w:color="auto" w:fill="auto"/>
            <w:vAlign w:val="center"/>
          </w:tcPr>
          <w:p w:rsidR="00F44A4A" w:rsidRPr="00EB1FCD" w:rsidRDefault="00F44A4A">
            <w:pPr>
              <w:rPr>
                <w:rFonts w:eastAsia="標楷體"/>
                <w:color w:val="000000"/>
                <w:sz w:val="26"/>
                <w:szCs w:val="26"/>
              </w:rPr>
            </w:pPr>
            <w:r>
              <w:rPr>
                <w:color w:val="000000"/>
                <w:sz w:val="26"/>
                <w:szCs w:val="26"/>
              </w:rPr>
              <w:t>Yangzhou Yaxing Motor Coach Co Ltd</w:t>
            </w:r>
          </w:p>
        </w:tc>
        <w:tc>
          <w:tcPr>
            <w:tcW w:w="2633" w:type="pct"/>
            <w:shd w:val="clear" w:color="auto" w:fill="auto"/>
            <w:vAlign w:val="center"/>
          </w:tcPr>
          <w:p w:rsidR="00F44A4A" w:rsidRPr="00EB1FCD" w:rsidRDefault="00F44A4A" w:rsidP="008C6FC3">
            <w:pPr>
              <w:spacing w:beforeLines="25" w:before="60" w:afterLines="25" w:after="60"/>
              <w:rPr>
                <w:rFonts w:eastAsia="標楷體"/>
                <w:sz w:val="26"/>
                <w:szCs w:val="26"/>
              </w:rPr>
            </w:pPr>
            <w:r>
              <w:rPr>
                <w:rFonts w:ascii="標楷體" w:eastAsia="標楷體" w:hAnsi="標楷體" w:cs="Arial" w:hint="eastAsia"/>
                <w:sz w:val="26"/>
                <w:szCs w:val="26"/>
              </w:rPr>
              <w:t>主要從事汽車組裝，製造，銷售及分銷和售後服務。</w:t>
            </w:r>
          </w:p>
        </w:tc>
      </w:tr>
    </w:tbl>
    <w:p w:rsidR="00147E96" w:rsidRPr="00EB1FCD" w:rsidRDefault="000445FF" w:rsidP="008C6FC3">
      <w:pPr>
        <w:pStyle w:val="3"/>
        <w:numPr>
          <w:ilvl w:val="0"/>
          <w:numId w:val="72"/>
        </w:numPr>
        <w:spacing w:beforeLines="50" w:before="120" w:afterLines="50" w:after="120" w:line="360" w:lineRule="auto"/>
        <w:jc w:val="both"/>
        <w:rPr>
          <w:rFonts w:ascii="Times New Roman" w:eastAsia="標楷體" w:hAnsi="Times New Roman"/>
          <w:sz w:val="32"/>
        </w:rPr>
      </w:pPr>
      <w:r w:rsidRPr="00EB1FCD">
        <w:rPr>
          <w:rFonts w:ascii="Times New Roman" w:eastAsia="標楷體" w:hAnsi="Times New Roman"/>
          <w:sz w:val="32"/>
        </w:rPr>
        <w:t>有形資產之移轉－</w:t>
      </w:r>
      <w:r w:rsidRPr="00EB1FCD">
        <w:rPr>
          <w:rFonts w:ascii="Times New Roman" w:eastAsia="標楷體" w:hAnsi="Times New Roman" w:hint="eastAsia"/>
          <w:sz w:val="32"/>
        </w:rPr>
        <w:t>進</w:t>
      </w:r>
      <w:r w:rsidRPr="00EB1FCD">
        <w:rPr>
          <w:rFonts w:ascii="Times New Roman" w:eastAsia="標楷體" w:hAnsi="Times New Roman"/>
          <w:sz w:val="32"/>
        </w:rPr>
        <w:t>貨</w:t>
      </w:r>
      <w:r w:rsidRPr="00EB1FCD">
        <w:rPr>
          <w:rFonts w:ascii="Times New Roman" w:eastAsia="標楷體" w:hAnsi="Times New Roman"/>
          <w:sz w:val="32"/>
        </w:rPr>
        <w:t>(</w:t>
      </w:r>
      <w:r w:rsidRPr="00EB1FCD">
        <w:rPr>
          <w:rFonts w:ascii="Times New Roman" w:eastAsia="標楷體" w:hAnsi="Times New Roman" w:hint="eastAsia"/>
          <w:sz w:val="32"/>
        </w:rPr>
        <w:t>艾瑪車輛</w:t>
      </w:r>
      <w:r w:rsidRPr="00EB1FCD">
        <w:rPr>
          <w:rFonts w:ascii="Times New Roman" w:eastAsia="標楷體" w:hAnsi="Times New Roman"/>
          <w:sz w:val="32"/>
        </w:rPr>
        <w:t>)</w:t>
      </w:r>
    </w:p>
    <w:p w:rsidR="00147E96" w:rsidRPr="00EB1FCD" w:rsidRDefault="00B66973" w:rsidP="008C6FC3">
      <w:pPr>
        <w:pStyle w:val="af9"/>
        <w:numPr>
          <w:ilvl w:val="0"/>
          <w:numId w:val="62"/>
        </w:numPr>
        <w:tabs>
          <w:tab w:val="left" w:pos="960"/>
          <w:tab w:val="left" w:pos="1134"/>
        </w:tabs>
        <w:spacing w:beforeLines="50" w:before="120" w:afterLines="50" w:after="120" w:line="360" w:lineRule="auto"/>
        <w:ind w:leftChars="0" w:left="1083" w:hanging="482"/>
        <w:jc w:val="both"/>
        <w:rPr>
          <w:rFonts w:eastAsia="標楷體"/>
          <w:b/>
          <w:sz w:val="28"/>
          <w:szCs w:val="26"/>
        </w:rPr>
      </w:pPr>
      <w:r w:rsidRPr="00EB1FCD">
        <w:rPr>
          <w:rFonts w:eastAsia="標楷體"/>
          <w:b/>
          <w:sz w:val="28"/>
          <w:szCs w:val="26"/>
        </w:rPr>
        <w:t>ONESOURCE</w:t>
      </w:r>
      <w:r w:rsidRPr="00EB1FCD">
        <w:rPr>
          <w:rFonts w:eastAsia="標楷體"/>
          <w:b/>
          <w:sz w:val="28"/>
          <w:szCs w:val="26"/>
        </w:rPr>
        <w:t>資料庫</w:t>
      </w:r>
    </w:p>
    <w:p w:rsidR="00147E96" w:rsidRPr="00EB1FCD" w:rsidRDefault="00603DA2" w:rsidP="008C6FC3">
      <w:pPr>
        <w:spacing w:beforeLines="50" w:before="120" w:afterLines="50" w:after="120" w:line="360" w:lineRule="auto"/>
        <w:ind w:leftChars="400" w:left="960" w:firstLineChars="200" w:firstLine="520"/>
        <w:jc w:val="both"/>
        <w:rPr>
          <w:rFonts w:eastAsia="標楷體"/>
          <w:color w:val="000000" w:themeColor="text1"/>
          <w:sz w:val="26"/>
          <w:szCs w:val="26"/>
        </w:rPr>
      </w:pPr>
      <w:r w:rsidRPr="00EB1FCD">
        <w:rPr>
          <w:rFonts w:eastAsia="標楷體" w:hAnsi="標楷體"/>
          <w:color w:val="000000" w:themeColor="text1"/>
          <w:sz w:val="26"/>
          <w:szCs w:val="26"/>
        </w:rPr>
        <w:lastRenderedPageBreak/>
        <w:t>本所使用</w:t>
      </w:r>
      <w:r w:rsidRPr="00EB1FCD">
        <w:rPr>
          <w:rFonts w:eastAsia="標楷體"/>
          <w:color w:val="000000" w:themeColor="text1"/>
          <w:sz w:val="26"/>
          <w:szCs w:val="26"/>
        </w:rPr>
        <w:t>ONESOURCE</w:t>
      </w:r>
      <w:r w:rsidRPr="00EB1FCD">
        <w:rPr>
          <w:rFonts w:eastAsia="標楷體" w:hAnsi="標楷體"/>
          <w:color w:val="000000" w:themeColor="text1"/>
          <w:sz w:val="26"/>
          <w:szCs w:val="26"/>
        </w:rPr>
        <w:t>資料庫</w:t>
      </w:r>
      <w:r w:rsidR="00F44A4A" w:rsidRPr="00EB1FCD">
        <w:rPr>
          <w:rFonts w:eastAsia="標楷體"/>
          <w:color w:val="000000" w:themeColor="text1"/>
          <w:sz w:val="26"/>
          <w:szCs w:val="26"/>
        </w:rPr>
        <w:t>201</w:t>
      </w:r>
      <w:r w:rsidR="00F44A4A">
        <w:rPr>
          <w:rFonts w:eastAsia="標楷體" w:hint="eastAsia"/>
          <w:color w:val="000000" w:themeColor="text1"/>
          <w:sz w:val="26"/>
          <w:szCs w:val="26"/>
        </w:rPr>
        <w:t>7</w:t>
      </w:r>
      <w:r w:rsidRPr="00EB1FCD">
        <w:rPr>
          <w:rFonts w:eastAsia="標楷體" w:hAnsi="標楷體"/>
          <w:color w:val="000000" w:themeColor="text1"/>
          <w:sz w:val="26"/>
          <w:szCs w:val="26"/>
        </w:rPr>
        <w:t>年</w:t>
      </w:r>
      <w:r w:rsidRPr="00EB1FCD">
        <w:rPr>
          <w:rFonts w:eastAsia="標楷體"/>
          <w:color w:val="000000" w:themeColor="text1"/>
          <w:sz w:val="26"/>
          <w:szCs w:val="26"/>
        </w:rPr>
        <w:t>5</w:t>
      </w:r>
      <w:r w:rsidRPr="00EB1FCD">
        <w:rPr>
          <w:rFonts w:eastAsia="標楷體" w:hAnsi="標楷體"/>
          <w:color w:val="000000" w:themeColor="text1"/>
          <w:sz w:val="26"/>
          <w:szCs w:val="26"/>
        </w:rPr>
        <w:t>月版本為受測個</w:t>
      </w:r>
      <w:r w:rsidRPr="005B7320">
        <w:rPr>
          <w:rFonts w:eastAsia="標楷體" w:hAnsi="標楷體"/>
          <w:color w:val="000000" w:themeColor="text1"/>
          <w:sz w:val="26"/>
          <w:szCs w:val="26"/>
        </w:rPr>
        <w:t>體</w:t>
      </w:r>
      <w:proofErr w:type="gramStart"/>
      <w:r w:rsidRPr="00EB1FCD">
        <w:rPr>
          <w:rFonts w:eastAsia="標楷體" w:hAnsi="標楷體"/>
          <w:color w:val="000000" w:themeColor="text1"/>
          <w:sz w:val="26"/>
          <w:szCs w:val="26"/>
        </w:rPr>
        <w:t>蒐尋可</w:t>
      </w:r>
      <w:proofErr w:type="gramEnd"/>
      <w:r w:rsidRPr="00EB1FCD">
        <w:rPr>
          <w:rFonts w:eastAsia="標楷體" w:hAnsi="標楷體"/>
          <w:color w:val="000000" w:themeColor="text1"/>
          <w:sz w:val="26"/>
          <w:szCs w:val="26"/>
        </w:rPr>
        <w:t>比較對象。</w:t>
      </w:r>
    </w:p>
    <w:p w:rsidR="00147E96" w:rsidRPr="00EB1FCD" w:rsidRDefault="000445FF" w:rsidP="008C6FC3">
      <w:pPr>
        <w:widowControl/>
        <w:numPr>
          <w:ilvl w:val="0"/>
          <w:numId w:val="61"/>
        </w:numPr>
        <w:tabs>
          <w:tab w:val="left" w:pos="851"/>
        </w:tabs>
        <w:spacing w:beforeLines="50" w:before="120" w:afterLines="50" w:after="120" w:line="360" w:lineRule="auto"/>
        <w:jc w:val="both"/>
        <w:outlineLvl w:val="2"/>
        <w:rPr>
          <w:rFonts w:eastAsia="標楷體"/>
          <w:b/>
          <w:color w:val="000000" w:themeColor="text1"/>
          <w:sz w:val="26"/>
          <w:szCs w:val="26"/>
        </w:rPr>
      </w:pPr>
      <w:r w:rsidRPr="00EB1FCD">
        <w:rPr>
          <w:rFonts w:eastAsia="標楷體" w:hAnsi="標楷體"/>
          <w:b/>
          <w:color w:val="000000" w:themeColor="text1"/>
          <w:sz w:val="26"/>
          <w:szCs w:val="26"/>
        </w:rPr>
        <w:t>設定篩選條件</w:t>
      </w:r>
    </w:p>
    <w:p w:rsidR="00147E96" w:rsidRPr="00EB1FCD" w:rsidRDefault="00603DA2" w:rsidP="008C6FC3">
      <w:pPr>
        <w:widowControl/>
        <w:numPr>
          <w:ilvl w:val="0"/>
          <w:numId w:val="59"/>
        </w:numPr>
        <w:tabs>
          <w:tab w:val="left" w:pos="1418"/>
          <w:tab w:val="left" w:pos="1560"/>
        </w:tabs>
        <w:spacing w:beforeLines="50" w:before="120" w:afterLines="50" w:after="120" w:line="360" w:lineRule="auto"/>
        <w:ind w:leftChars="300" w:left="1200"/>
        <w:jc w:val="both"/>
        <w:rPr>
          <w:rFonts w:eastAsia="標楷體"/>
          <w:sz w:val="26"/>
          <w:szCs w:val="26"/>
        </w:rPr>
      </w:pPr>
      <w:r w:rsidRPr="00EB1FCD">
        <w:rPr>
          <w:rFonts w:eastAsia="標楷體" w:hAnsi="標楷體"/>
          <w:sz w:val="26"/>
          <w:szCs w:val="26"/>
        </w:rPr>
        <w:t>受測個體執行之功能及產品種類</w:t>
      </w:r>
    </w:p>
    <w:p w:rsidR="00147E96" w:rsidRPr="00EB1FCD" w:rsidRDefault="00603DA2" w:rsidP="008C6FC3">
      <w:pPr>
        <w:tabs>
          <w:tab w:val="left" w:pos="1134"/>
        </w:tabs>
        <w:spacing w:beforeLines="50" w:before="120" w:afterLines="50" w:after="120" w:line="360" w:lineRule="auto"/>
        <w:ind w:leftChars="400" w:left="960" w:firstLineChars="200" w:firstLine="520"/>
        <w:jc w:val="both"/>
        <w:rPr>
          <w:rFonts w:eastAsia="標楷體" w:hAnsi="標楷體"/>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為</w:t>
      </w:r>
      <w:r w:rsidRPr="00EB1FCD">
        <w:rPr>
          <w:rFonts w:eastAsia="標楷體" w:hAnsi="標楷體" w:hint="eastAsia"/>
          <w:sz w:val="26"/>
          <w:szCs w:val="26"/>
        </w:rPr>
        <w:t>行銷商兼配銷</w:t>
      </w:r>
      <w:r w:rsidRPr="00EB1FCD">
        <w:rPr>
          <w:rFonts w:eastAsia="標楷體" w:hAnsi="標楷體"/>
          <w:sz w:val="26"/>
          <w:szCs w:val="26"/>
        </w:rPr>
        <w:t>商，故本所認為自下列</w:t>
      </w:r>
      <w:r w:rsidRPr="00EB1FCD">
        <w:rPr>
          <w:rFonts w:eastAsia="標楷體"/>
          <w:sz w:val="26"/>
          <w:szCs w:val="26"/>
        </w:rPr>
        <w:t>SIC Codes</w:t>
      </w:r>
      <w:r w:rsidRPr="00EB1FCD">
        <w:rPr>
          <w:rFonts w:eastAsia="標楷體" w:hAnsi="標楷體"/>
          <w:sz w:val="26"/>
          <w:szCs w:val="26"/>
        </w:rPr>
        <w:t>之細項分類中最可能找出</w:t>
      </w:r>
      <w:proofErr w:type="gramStart"/>
      <w:r w:rsidRPr="00EB1FCD">
        <w:rPr>
          <w:rFonts w:eastAsia="標楷體" w:hAnsi="標楷體"/>
          <w:sz w:val="26"/>
          <w:szCs w:val="26"/>
        </w:rPr>
        <w:t>與</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從事巴士之</w:t>
      </w:r>
      <w:r w:rsidRPr="00EB1FCD">
        <w:rPr>
          <w:rFonts w:eastAsia="標楷體" w:hAnsi="標楷體" w:hint="eastAsia"/>
          <w:sz w:val="26"/>
          <w:szCs w:val="26"/>
        </w:rPr>
        <w:t>銷售</w:t>
      </w:r>
      <w:r w:rsidRPr="00EB1FCD">
        <w:rPr>
          <w:rFonts w:eastAsia="標楷體" w:hAnsi="標楷體"/>
          <w:sz w:val="26"/>
          <w:szCs w:val="26"/>
        </w:rPr>
        <w:t>執行之功能及產品種類相似之樣本</w:t>
      </w:r>
      <w:r w:rsidRPr="00EB1FCD">
        <w:rPr>
          <w:rFonts w:eastAsia="標楷體"/>
          <w:sz w:val="26"/>
          <w:szCs w:val="26"/>
        </w:rPr>
        <w:t>(</w:t>
      </w:r>
      <w:r w:rsidRPr="00EB1FCD">
        <w:rPr>
          <w:rFonts w:eastAsia="標楷體" w:hAnsi="標楷體"/>
          <w:sz w:val="26"/>
          <w:szCs w:val="26"/>
        </w:rPr>
        <w:t>篩選過程請見附件</w:t>
      </w:r>
      <w:r w:rsidRPr="00EB1FCD">
        <w:rPr>
          <w:rFonts w:eastAsia="標楷體"/>
          <w:sz w:val="26"/>
          <w:szCs w:val="26"/>
        </w:rPr>
        <w:t>D)</w:t>
      </w:r>
      <w:r w:rsidRPr="00EB1FCD">
        <w:rPr>
          <w:rFonts w:eastAsia="標楷體" w:hAnsi="標楷體"/>
          <w:sz w:val="26"/>
          <w:szCs w:val="26"/>
        </w:rPr>
        <w:t>。</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914C7F" w:rsidRPr="00EB1FCD" w:rsidTr="00457FDE">
        <w:trPr>
          <w:trHeight w:val="567"/>
        </w:trPr>
        <w:tc>
          <w:tcPr>
            <w:tcW w:w="1558" w:type="dxa"/>
            <w:shd w:val="clear" w:color="auto" w:fill="4F81BD"/>
            <w:vAlign w:val="center"/>
          </w:tcPr>
          <w:p w:rsidR="00147E96" w:rsidRPr="00EB1FCD" w:rsidRDefault="00914C7F" w:rsidP="008C6FC3">
            <w:pPr>
              <w:tabs>
                <w:tab w:val="left" w:pos="1134"/>
              </w:tabs>
              <w:spacing w:beforeLines="25" w:before="60" w:afterLines="25" w:after="60"/>
              <w:jc w:val="center"/>
              <w:rPr>
                <w:rFonts w:eastAsia="標楷體"/>
                <w:color w:val="FFFFFF"/>
                <w:sz w:val="26"/>
                <w:szCs w:val="26"/>
              </w:rPr>
            </w:pPr>
            <w:r w:rsidRPr="00EB1FCD">
              <w:rPr>
                <w:rFonts w:eastAsia="標楷體" w:hint="eastAsia"/>
                <w:color w:val="FFFFFF"/>
                <w:sz w:val="26"/>
                <w:szCs w:val="26"/>
              </w:rPr>
              <w:t>SIC Codes</w:t>
            </w:r>
          </w:p>
        </w:tc>
        <w:tc>
          <w:tcPr>
            <w:tcW w:w="6157" w:type="dxa"/>
            <w:shd w:val="clear" w:color="auto" w:fill="4F81BD"/>
            <w:vAlign w:val="center"/>
          </w:tcPr>
          <w:p w:rsidR="00147E96" w:rsidRPr="00EB1FCD" w:rsidRDefault="00914C7F" w:rsidP="008C6FC3">
            <w:pPr>
              <w:tabs>
                <w:tab w:val="left" w:pos="1134"/>
              </w:tabs>
              <w:spacing w:beforeLines="25" w:before="60" w:afterLines="25" w:after="60"/>
              <w:jc w:val="center"/>
              <w:rPr>
                <w:rFonts w:eastAsia="標楷體"/>
                <w:color w:val="FFFFFF"/>
                <w:sz w:val="26"/>
                <w:szCs w:val="26"/>
              </w:rPr>
            </w:pPr>
            <w:r w:rsidRPr="00EB1FCD">
              <w:rPr>
                <w:rFonts w:eastAsia="標楷體" w:hint="eastAsia"/>
                <w:color w:val="FFFFFF"/>
                <w:sz w:val="26"/>
                <w:szCs w:val="26"/>
              </w:rPr>
              <w:t>說明</w:t>
            </w:r>
          </w:p>
        </w:tc>
      </w:tr>
      <w:tr w:rsidR="00914C7F" w:rsidRPr="00EB1FCD" w:rsidTr="00457FDE">
        <w:trPr>
          <w:trHeight w:val="567"/>
        </w:trPr>
        <w:tc>
          <w:tcPr>
            <w:tcW w:w="1558" w:type="dxa"/>
            <w:vAlign w:val="center"/>
          </w:tcPr>
          <w:p w:rsidR="00147E96" w:rsidRPr="00EB1FCD" w:rsidRDefault="00914C7F" w:rsidP="008C6FC3">
            <w:pPr>
              <w:tabs>
                <w:tab w:val="left" w:pos="1134"/>
              </w:tabs>
              <w:spacing w:beforeLines="25" w:before="60" w:afterLines="25" w:after="60"/>
              <w:jc w:val="center"/>
              <w:rPr>
                <w:rFonts w:eastAsia="標楷體"/>
                <w:color w:val="0070C0"/>
                <w:sz w:val="26"/>
                <w:szCs w:val="26"/>
              </w:rPr>
            </w:pPr>
            <w:r w:rsidRPr="00EB1FCD">
              <w:rPr>
                <w:rFonts w:eastAsia="標楷體"/>
                <w:sz w:val="26"/>
                <w:szCs w:val="26"/>
              </w:rPr>
              <w:t>5012</w:t>
            </w:r>
          </w:p>
        </w:tc>
        <w:tc>
          <w:tcPr>
            <w:tcW w:w="6157" w:type="dxa"/>
            <w:vAlign w:val="center"/>
          </w:tcPr>
          <w:p w:rsidR="00147E96" w:rsidRPr="00EB1FCD" w:rsidRDefault="00914C7F" w:rsidP="008C6FC3">
            <w:pPr>
              <w:tabs>
                <w:tab w:val="left" w:pos="1134"/>
              </w:tabs>
              <w:spacing w:beforeLines="25" w:before="60" w:afterLines="25" w:after="60"/>
              <w:rPr>
                <w:rFonts w:eastAsia="標楷體"/>
                <w:color w:val="0070C0"/>
                <w:sz w:val="26"/>
                <w:szCs w:val="26"/>
              </w:rPr>
            </w:pPr>
            <w:r w:rsidRPr="00EB1FCD">
              <w:rPr>
                <w:rFonts w:eastAsia="標楷體"/>
                <w:color w:val="000000"/>
                <w:sz w:val="26"/>
                <w:szCs w:val="26"/>
              </w:rPr>
              <w:t>Automobile &amp; Other Motor Vehicles</w:t>
            </w:r>
          </w:p>
        </w:tc>
      </w:tr>
      <w:tr w:rsidR="00914C7F" w:rsidRPr="00EB1FCD" w:rsidTr="00457FDE">
        <w:trPr>
          <w:trHeight w:val="567"/>
        </w:trPr>
        <w:tc>
          <w:tcPr>
            <w:tcW w:w="1558" w:type="dxa"/>
            <w:vAlign w:val="center"/>
          </w:tcPr>
          <w:p w:rsidR="00147E96" w:rsidRPr="00EB1FCD" w:rsidRDefault="00914C7F" w:rsidP="008C6FC3">
            <w:pPr>
              <w:tabs>
                <w:tab w:val="left" w:pos="1134"/>
              </w:tabs>
              <w:spacing w:beforeLines="25" w:before="60" w:afterLines="25" w:after="60"/>
              <w:jc w:val="center"/>
              <w:rPr>
                <w:rFonts w:eastAsia="標楷體"/>
                <w:sz w:val="26"/>
                <w:szCs w:val="26"/>
              </w:rPr>
            </w:pPr>
            <w:r w:rsidRPr="00EB1FCD">
              <w:rPr>
                <w:rFonts w:eastAsia="標楷體"/>
                <w:sz w:val="26"/>
                <w:szCs w:val="26"/>
              </w:rPr>
              <w:t>5013</w:t>
            </w:r>
          </w:p>
        </w:tc>
        <w:tc>
          <w:tcPr>
            <w:tcW w:w="6157" w:type="dxa"/>
            <w:vAlign w:val="center"/>
          </w:tcPr>
          <w:p w:rsidR="00147E96" w:rsidRPr="00EB1FCD" w:rsidRDefault="00914C7F" w:rsidP="008C6FC3">
            <w:pPr>
              <w:tabs>
                <w:tab w:val="left" w:pos="1134"/>
              </w:tabs>
              <w:spacing w:beforeLines="25" w:before="60" w:afterLines="25" w:after="60"/>
              <w:rPr>
                <w:rFonts w:eastAsia="標楷體"/>
                <w:color w:val="000000"/>
                <w:sz w:val="26"/>
                <w:szCs w:val="26"/>
              </w:rPr>
            </w:pPr>
            <w:r w:rsidRPr="00EB1FCD">
              <w:rPr>
                <w:rFonts w:eastAsia="標楷體"/>
                <w:color w:val="000000"/>
                <w:sz w:val="26"/>
                <w:szCs w:val="26"/>
              </w:rPr>
              <w:t>Motor Vehicle Supplies &amp; New Parts</w:t>
            </w:r>
          </w:p>
        </w:tc>
      </w:tr>
      <w:tr w:rsidR="00914C7F" w:rsidRPr="00EB1FCD" w:rsidTr="00457FDE">
        <w:trPr>
          <w:trHeight w:val="567"/>
        </w:trPr>
        <w:tc>
          <w:tcPr>
            <w:tcW w:w="1558" w:type="dxa"/>
            <w:vAlign w:val="center"/>
          </w:tcPr>
          <w:p w:rsidR="00147E96" w:rsidRPr="00EB1FCD" w:rsidRDefault="00914C7F" w:rsidP="008C6FC3">
            <w:pPr>
              <w:tabs>
                <w:tab w:val="left" w:pos="1134"/>
              </w:tabs>
              <w:spacing w:beforeLines="25" w:before="60" w:afterLines="25" w:after="60"/>
              <w:jc w:val="center"/>
              <w:rPr>
                <w:rFonts w:eastAsia="標楷體"/>
                <w:sz w:val="26"/>
                <w:szCs w:val="26"/>
              </w:rPr>
            </w:pPr>
            <w:r w:rsidRPr="00EB1FCD">
              <w:rPr>
                <w:rFonts w:eastAsia="標楷體"/>
                <w:sz w:val="26"/>
                <w:szCs w:val="26"/>
              </w:rPr>
              <w:t>5015</w:t>
            </w:r>
          </w:p>
        </w:tc>
        <w:tc>
          <w:tcPr>
            <w:tcW w:w="6157" w:type="dxa"/>
            <w:vAlign w:val="center"/>
          </w:tcPr>
          <w:p w:rsidR="00147E96" w:rsidRPr="00EB1FCD" w:rsidRDefault="00914C7F" w:rsidP="008C6FC3">
            <w:pPr>
              <w:tabs>
                <w:tab w:val="left" w:pos="1134"/>
              </w:tabs>
              <w:spacing w:beforeLines="25" w:before="60" w:afterLines="25" w:after="60"/>
              <w:rPr>
                <w:rFonts w:eastAsia="標楷體"/>
                <w:color w:val="000000"/>
                <w:sz w:val="26"/>
                <w:szCs w:val="26"/>
              </w:rPr>
            </w:pPr>
            <w:r w:rsidRPr="00EB1FCD">
              <w:rPr>
                <w:rFonts w:eastAsia="標楷體"/>
                <w:color w:val="000000"/>
                <w:sz w:val="26"/>
                <w:szCs w:val="26"/>
              </w:rPr>
              <w:t>Motor Vehicle Parts, Used</w:t>
            </w:r>
          </w:p>
        </w:tc>
      </w:tr>
      <w:tr w:rsidR="00914C7F" w:rsidRPr="00EB1FCD" w:rsidTr="00457FDE">
        <w:trPr>
          <w:trHeight w:val="567"/>
        </w:trPr>
        <w:tc>
          <w:tcPr>
            <w:tcW w:w="1558" w:type="dxa"/>
            <w:vAlign w:val="center"/>
          </w:tcPr>
          <w:p w:rsidR="00147E96" w:rsidRPr="00EB1FCD" w:rsidRDefault="00914C7F" w:rsidP="008C6FC3">
            <w:pPr>
              <w:tabs>
                <w:tab w:val="left" w:pos="1134"/>
              </w:tabs>
              <w:spacing w:beforeLines="25" w:before="60" w:afterLines="25" w:after="60"/>
              <w:jc w:val="center"/>
              <w:rPr>
                <w:rFonts w:eastAsia="標楷體"/>
                <w:sz w:val="26"/>
                <w:szCs w:val="26"/>
              </w:rPr>
            </w:pPr>
            <w:r w:rsidRPr="00EB1FCD">
              <w:rPr>
                <w:rFonts w:eastAsia="標楷體"/>
                <w:sz w:val="26"/>
                <w:szCs w:val="26"/>
              </w:rPr>
              <w:t>5088</w:t>
            </w:r>
          </w:p>
        </w:tc>
        <w:tc>
          <w:tcPr>
            <w:tcW w:w="6157" w:type="dxa"/>
            <w:vAlign w:val="center"/>
          </w:tcPr>
          <w:p w:rsidR="00147E96" w:rsidRPr="00EB1FCD" w:rsidRDefault="00914C7F" w:rsidP="008C6FC3">
            <w:pPr>
              <w:tabs>
                <w:tab w:val="left" w:pos="1134"/>
              </w:tabs>
              <w:spacing w:beforeLines="25" w:before="60" w:afterLines="25" w:after="60"/>
              <w:rPr>
                <w:rFonts w:eastAsia="標楷體"/>
                <w:color w:val="000000"/>
                <w:sz w:val="26"/>
                <w:szCs w:val="26"/>
              </w:rPr>
            </w:pPr>
            <w:r w:rsidRPr="00EB1FCD">
              <w:rPr>
                <w:rFonts w:eastAsia="標楷體"/>
                <w:color w:val="000000"/>
                <w:sz w:val="26"/>
                <w:szCs w:val="26"/>
              </w:rPr>
              <w:t>Transportation Equipment &amp; Supplies</w:t>
            </w:r>
          </w:p>
        </w:tc>
      </w:tr>
      <w:tr w:rsidR="00914C7F" w:rsidRPr="00EB1FCD" w:rsidTr="00457FDE">
        <w:trPr>
          <w:trHeight w:val="567"/>
        </w:trPr>
        <w:tc>
          <w:tcPr>
            <w:tcW w:w="1558" w:type="dxa"/>
            <w:vAlign w:val="center"/>
          </w:tcPr>
          <w:p w:rsidR="00147E96" w:rsidRPr="00EB1FCD" w:rsidRDefault="00914C7F" w:rsidP="008C6FC3">
            <w:pPr>
              <w:tabs>
                <w:tab w:val="left" w:pos="1134"/>
              </w:tabs>
              <w:spacing w:beforeLines="25" w:before="60" w:afterLines="25" w:after="60"/>
              <w:jc w:val="center"/>
              <w:rPr>
                <w:rFonts w:eastAsia="標楷體"/>
                <w:sz w:val="26"/>
                <w:szCs w:val="26"/>
              </w:rPr>
            </w:pPr>
            <w:r w:rsidRPr="00EB1FCD">
              <w:rPr>
                <w:rFonts w:eastAsia="標楷體"/>
                <w:sz w:val="26"/>
                <w:szCs w:val="26"/>
              </w:rPr>
              <w:t>5599</w:t>
            </w:r>
          </w:p>
        </w:tc>
        <w:tc>
          <w:tcPr>
            <w:tcW w:w="6157" w:type="dxa"/>
            <w:vAlign w:val="center"/>
          </w:tcPr>
          <w:p w:rsidR="00147E96" w:rsidRPr="00EB1FCD" w:rsidRDefault="00914C7F" w:rsidP="008C6FC3">
            <w:pPr>
              <w:tabs>
                <w:tab w:val="left" w:pos="1134"/>
              </w:tabs>
              <w:spacing w:beforeLines="25" w:before="60" w:afterLines="25" w:after="60"/>
              <w:rPr>
                <w:rFonts w:eastAsia="標楷體"/>
                <w:color w:val="000000"/>
                <w:sz w:val="26"/>
                <w:szCs w:val="26"/>
              </w:rPr>
            </w:pPr>
            <w:r w:rsidRPr="00EB1FCD">
              <w:rPr>
                <w:rFonts w:eastAsia="標楷體"/>
                <w:color w:val="000000"/>
                <w:sz w:val="26"/>
                <w:szCs w:val="26"/>
              </w:rPr>
              <w:t>Automotive Dealers, nec</w:t>
            </w:r>
          </w:p>
        </w:tc>
      </w:tr>
    </w:tbl>
    <w:p w:rsidR="00147E96" w:rsidRPr="00EB1FCD" w:rsidRDefault="00603DA2" w:rsidP="008C6FC3">
      <w:pPr>
        <w:widowControl/>
        <w:numPr>
          <w:ilvl w:val="0"/>
          <w:numId w:val="59"/>
        </w:numPr>
        <w:tabs>
          <w:tab w:val="left" w:pos="1440"/>
          <w:tab w:val="left" w:pos="1560"/>
        </w:tabs>
        <w:spacing w:beforeLines="50" w:before="120" w:afterLines="50" w:after="120" w:line="360" w:lineRule="auto"/>
        <w:ind w:leftChars="300" w:left="1200"/>
        <w:jc w:val="both"/>
        <w:rPr>
          <w:rFonts w:eastAsia="標楷體"/>
          <w:sz w:val="26"/>
          <w:szCs w:val="26"/>
        </w:rPr>
      </w:pPr>
      <w:r w:rsidRPr="00EB1FCD">
        <w:rPr>
          <w:rFonts w:eastAsia="標楷體" w:hAnsi="標楷體"/>
          <w:sz w:val="26"/>
          <w:szCs w:val="26"/>
        </w:rPr>
        <w:t>關鍵字篩選</w:t>
      </w:r>
    </w:p>
    <w:p w:rsidR="00147E96" w:rsidRPr="00EB1FCD" w:rsidRDefault="00603DA2" w:rsidP="008C6FC3">
      <w:pPr>
        <w:tabs>
          <w:tab w:val="left" w:pos="1134"/>
        </w:tabs>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bCs/>
          <w:sz w:val="26"/>
          <w:szCs w:val="26"/>
        </w:rPr>
        <w:t>為確定選出樣本之可比較性，本所對前一步驟得出樣本之企業</w:t>
      </w:r>
      <w:r w:rsidRPr="00EB1FCD">
        <w:rPr>
          <w:rFonts w:eastAsia="標楷體" w:hAnsi="標楷體" w:hint="eastAsia"/>
          <w:bCs/>
          <w:sz w:val="26"/>
          <w:szCs w:val="26"/>
        </w:rPr>
        <w:t>敍述進行篩選，因健誠國際</w:t>
      </w:r>
      <w:r w:rsidRPr="00EB1FCD">
        <w:rPr>
          <w:rFonts w:eastAsia="標楷體" w:hAnsi="標楷體"/>
          <w:bCs/>
          <w:sz w:val="26"/>
          <w:szCs w:val="26"/>
        </w:rPr>
        <w:t>之營業內容為</w:t>
      </w:r>
      <w:r w:rsidRPr="00EB1FCD">
        <w:rPr>
          <w:rFonts w:eastAsia="標楷體" w:hAnsi="標楷體"/>
          <w:sz w:val="26"/>
          <w:szCs w:val="26"/>
        </w:rPr>
        <w:t>巴士之</w:t>
      </w:r>
      <w:r w:rsidRPr="00EB1FCD">
        <w:rPr>
          <w:rFonts w:eastAsia="標楷體" w:hAnsi="標楷體" w:hint="eastAsia"/>
          <w:sz w:val="26"/>
          <w:szCs w:val="26"/>
        </w:rPr>
        <w:t>銷售</w:t>
      </w:r>
      <w:r w:rsidRPr="00EB1FCD">
        <w:rPr>
          <w:rFonts w:eastAsia="標楷體" w:hAnsi="標楷體"/>
          <w:bCs/>
          <w:sz w:val="26"/>
          <w:szCs w:val="26"/>
        </w:rPr>
        <w:t>故本所使用下列關鍵字篩選：</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3"/>
        <w:gridCol w:w="3969"/>
      </w:tblGrid>
      <w:tr w:rsidR="00811305" w:rsidRPr="00EB1FCD" w:rsidTr="00457FDE">
        <w:trPr>
          <w:trHeight w:val="567"/>
          <w:tblHeader/>
        </w:trPr>
        <w:tc>
          <w:tcPr>
            <w:tcW w:w="3543" w:type="dxa"/>
            <w:shd w:val="clear" w:color="auto" w:fill="4F81BD"/>
            <w:vAlign w:val="center"/>
          </w:tcPr>
          <w:p w:rsidR="00147E96" w:rsidRPr="00EB1FCD" w:rsidRDefault="000445FF" w:rsidP="008C6FC3">
            <w:pPr>
              <w:spacing w:beforeLines="25" w:before="60" w:afterLines="25" w:after="60"/>
              <w:jc w:val="center"/>
              <w:rPr>
                <w:rFonts w:eastAsia="標楷體"/>
                <w:bCs/>
                <w:color w:val="FFFFFF"/>
                <w:sz w:val="26"/>
                <w:szCs w:val="26"/>
              </w:rPr>
            </w:pPr>
            <w:r w:rsidRPr="00EB1FCD">
              <w:rPr>
                <w:rFonts w:eastAsia="標楷體" w:hAnsi="標楷體"/>
                <w:bCs/>
                <w:color w:val="FFFFFF"/>
                <w:sz w:val="26"/>
                <w:szCs w:val="26"/>
              </w:rPr>
              <w:t>關鍵字</w:t>
            </w:r>
          </w:p>
        </w:tc>
        <w:tc>
          <w:tcPr>
            <w:tcW w:w="3969" w:type="dxa"/>
            <w:shd w:val="clear" w:color="auto" w:fill="4F81BD"/>
            <w:vAlign w:val="center"/>
          </w:tcPr>
          <w:p w:rsidR="00147E96" w:rsidRPr="00EB1FCD" w:rsidRDefault="000445FF" w:rsidP="008C6FC3">
            <w:pPr>
              <w:spacing w:beforeLines="25" w:before="60" w:afterLines="25" w:after="60"/>
              <w:jc w:val="center"/>
              <w:rPr>
                <w:rFonts w:eastAsia="標楷體"/>
                <w:bCs/>
                <w:color w:val="FFFFFF"/>
                <w:sz w:val="26"/>
                <w:szCs w:val="26"/>
              </w:rPr>
            </w:pPr>
            <w:r w:rsidRPr="00EB1FCD">
              <w:rPr>
                <w:rFonts w:eastAsia="標楷體" w:hAnsi="標楷體"/>
                <w:bCs/>
                <w:color w:val="FFFFFF"/>
                <w:sz w:val="26"/>
                <w:szCs w:val="26"/>
              </w:rPr>
              <w:t>選擇原因</w:t>
            </w:r>
          </w:p>
        </w:tc>
      </w:tr>
      <w:tr w:rsidR="00811305" w:rsidRPr="00EB1FCD" w:rsidTr="00457FDE">
        <w:trPr>
          <w:trHeight w:val="567"/>
        </w:trPr>
        <w:tc>
          <w:tcPr>
            <w:tcW w:w="3543" w:type="dxa"/>
            <w:vAlign w:val="center"/>
          </w:tcPr>
          <w:p w:rsidR="00147E96" w:rsidRPr="00EB1FCD" w:rsidRDefault="00603DA2" w:rsidP="008C6FC3">
            <w:pPr>
              <w:tabs>
                <w:tab w:val="left" w:pos="1245"/>
              </w:tabs>
              <w:spacing w:beforeLines="25" w:before="60" w:afterLines="25" w:after="60"/>
              <w:jc w:val="center"/>
              <w:rPr>
                <w:rFonts w:eastAsia="標楷體"/>
                <w:b/>
                <w:bCs/>
                <w:color w:val="000000"/>
                <w:sz w:val="26"/>
                <w:szCs w:val="26"/>
              </w:rPr>
            </w:pPr>
            <w:r w:rsidRPr="00EB1FCD">
              <w:rPr>
                <w:rFonts w:eastAsia="標楷體"/>
                <w:sz w:val="26"/>
                <w:szCs w:val="26"/>
              </w:rPr>
              <w:t>Bus</w:t>
            </w:r>
          </w:p>
        </w:tc>
        <w:tc>
          <w:tcPr>
            <w:tcW w:w="3969" w:type="dxa"/>
            <w:vAlign w:val="center"/>
          </w:tcPr>
          <w:p w:rsidR="00147E96" w:rsidRPr="00EB1FCD" w:rsidRDefault="00603DA2" w:rsidP="008C6FC3">
            <w:pPr>
              <w:tabs>
                <w:tab w:val="left" w:pos="300"/>
              </w:tabs>
              <w:spacing w:beforeLines="25" w:before="60" w:afterLines="25" w:after="60"/>
              <w:jc w:val="both"/>
              <w:rPr>
                <w:rFonts w:eastAsia="標楷體"/>
                <w:bCs/>
                <w:color w:val="000000"/>
                <w:sz w:val="26"/>
                <w:szCs w:val="26"/>
              </w:rPr>
            </w:pPr>
            <w:proofErr w:type="gramStart"/>
            <w:r w:rsidRPr="00EB1FCD">
              <w:rPr>
                <w:rFonts w:eastAsia="標楷體" w:hAnsi="標楷體" w:hint="eastAsia"/>
                <w:sz w:val="26"/>
                <w:szCs w:val="26"/>
              </w:rPr>
              <w:t>健誠國際</w:t>
            </w:r>
            <w:proofErr w:type="gramEnd"/>
            <w:r w:rsidRPr="00EB1FCD">
              <w:rPr>
                <w:rFonts w:eastAsia="標楷體" w:hAnsi="標楷體"/>
                <w:sz w:val="26"/>
                <w:szCs w:val="26"/>
              </w:rPr>
              <w:t>主要</w:t>
            </w:r>
            <w:r w:rsidRPr="00EB1FCD">
              <w:rPr>
                <w:rFonts w:eastAsia="標楷體" w:hAnsi="標楷體" w:hint="eastAsia"/>
                <w:sz w:val="26"/>
                <w:szCs w:val="26"/>
              </w:rPr>
              <w:t>銷售</w:t>
            </w:r>
            <w:r w:rsidRPr="00EB1FCD">
              <w:rPr>
                <w:rFonts w:eastAsia="標楷體" w:hAnsi="標楷體"/>
                <w:sz w:val="26"/>
                <w:szCs w:val="26"/>
              </w:rPr>
              <w:t>產品。</w:t>
            </w:r>
          </w:p>
        </w:tc>
      </w:tr>
      <w:tr w:rsidR="00811305" w:rsidRPr="00EB1FCD" w:rsidTr="00457FDE">
        <w:trPr>
          <w:trHeight w:val="567"/>
        </w:trPr>
        <w:tc>
          <w:tcPr>
            <w:tcW w:w="3543" w:type="dxa"/>
            <w:vAlign w:val="center"/>
          </w:tcPr>
          <w:p w:rsidR="00147E96" w:rsidRPr="00EB1FCD" w:rsidRDefault="00603DA2" w:rsidP="008C6FC3">
            <w:pPr>
              <w:spacing w:beforeLines="25" w:before="60" w:afterLines="25" w:after="60"/>
              <w:jc w:val="center"/>
              <w:rPr>
                <w:rFonts w:eastAsia="標楷體"/>
                <w:b/>
                <w:bCs/>
                <w:color w:val="000000"/>
                <w:sz w:val="26"/>
                <w:szCs w:val="26"/>
              </w:rPr>
            </w:pPr>
            <w:r w:rsidRPr="00EB1FCD">
              <w:rPr>
                <w:rFonts w:eastAsia="標楷體"/>
                <w:sz w:val="26"/>
                <w:szCs w:val="26"/>
              </w:rPr>
              <w:t>Sale</w:t>
            </w:r>
          </w:p>
        </w:tc>
        <w:tc>
          <w:tcPr>
            <w:tcW w:w="3969" w:type="dxa"/>
            <w:shd w:val="clear" w:color="auto" w:fill="auto"/>
            <w:vAlign w:val="center"/>
          </w:tcPr>
          <w:p w:rsidR="00147E96" w:rsidRPr="00EB1FCD" w:rsidRDefault="00603DA2" w:rsidP="008C6FC3">
            <w:pPr>
              <w:spacing w:beforeLines="25" w:before="60" w:afterLines="25" w:after="60"/>
              <w:jc w:val="both"/>
              <w:rPr>
                <w:rFonts w:eastAsia="標楷體"/>
                <w:bCs/>
                <w:noProof/>
                <w:color w:val="000000"/>
                <w:sz w:val="26"/>
                <w:szCs w:val="26"/>
              </w:rPr>
            </w:pPr>
            <w:proofErr w:type="gramStart"/>
            <w:r w:rsidRPr="00EB1FCD">
              <w:rPr>
                <w:rFonts w:eastAsia="標楷體" w:hAnsi="標楷體"/>
                <w:sz w:val="26"/>
                <w:szCs w:val="26"/>
              </w:rPr>
              <w:t>與</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執行功能有關。</w:t>
            </w:r>
          </w:p>
        </w:tc>
      </w:tr>
      <w:tr w:rsidR="00C86F49" w:rsidRPr="00EB1FCD" w:rsidTr="00457FDE">
        <w:trPr>
          <w:trHeight w:val="567"/>
        </w:trPr>
        <w:tc>
          <w:tcPr>
            <w:tcW w:w="3543" w:type="dxa"/>
            <w:vAlign w:val="center"/>
          </w:tcPr>
          <w:p w:rsidR="00147E96" w:rsidRPr="00EB1FCD" w:rsidRDefault="00603DA2" w:rsidP="008C6FC3">
            <w:pPr>
              <w:spacing w:beforeLines="25" w:before="60" w:afterLines="25" w:after="60"/>
              <w:jc w:val="center"/>
              <w:rPr>
                <w:rFonts w:eastAsia="標楷體"/>
                <w:noProof/>
                <w:sz w:val="26"/>
                <w:szCs w:val="26"/>
              </w:rPr>
            </w:pPr>
            <w:r w:rsidRPr="00EB1FCD">
              <w:rPr>
                <w:rFonts w:eastAsia="標楷體"/>
                <w:sz w:val="26"/>
                <w:szCs w:val="26"/>
              </w:rPr>
              <w:t>Market</w:t>
            </w:r>
          </w:p>
        </w:tc>
        <w:tc>
          <w:tcPr>
            <w:tcW w:w="3969" w:type="dxa"/>
            <w:shd w:val="clear" w:color="auto" w:fill="auto"/>
            <w:vAlign w:val="center"/>
          </w:tcPr>
          <w:p w:rsidR="00147E96" w:rsidRPr="00EB1FCD" w:rsidRDefault="00603DA2" w:rsidP="008C6FC3">
            <w:pPr>
              <w:spacing w:beforeLines="25" w:before="60" w:afterLines="25" w:after="60"/>
              <w:jc w:val="both"/>
              <w:rPr>
                <w:rFonts w:eastAsia="標楷體" w:hAnsi="標楷體"/>
                <w:noProof/>
                <w:sz w:val="26"/>
                <w:szCs w:val="26"/>
              </w:rPr>
            </w:pPr>
            <w:proofErr w:type="gramStart"/>
            <w:r w:rsidRPr="00EB1FCD">
              <w:rPr>
                <w:rFonts w:eastAsia="標楷體" w:hAnsi="標楷體"/>
                <w:sz w:val="26"/>
                <w:szCs w:val="26"/>
              </w:rPr>
              <w:t>與</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執行功能有關。</w:t>
            </w:r>
          </w:p>
        </w:tc>
      </w:tr>
      <w:tr w:rsidR="00C86F49" w:rsidRPr="00EB1FCD" w:rsidTr="00457FDE">
        <w:trPr>
          <w:trHeight w:val="567"/>
        </w:trPr>
        <w:tc>
          <w:tcPr>
            <w:tcW w:w="3543" w:type="dxa"/>
            <w:vAlign w:val="center"/>
          </w:tcPr>
          <w:p w:rsidR="00147E96" w:rsidRPr="00EB1FCD" w:rsidRDefault="00603DA2" w:rsidP="008C6FC3">
            <w:pPr>
              <w:spacing w:beforeLines="25" w:before="60" w:afterLines="25" w:after="60"/>
              <w:jc w:val="center"/>
              <w:rPr>
                <w:rFonts w:eastAsia="標楷體"/>
                <w:noProof/>
                <w:sz w:val="26"/>
                <w:szCs w:val="26"/>
              </w:rPr>
            </w:pPr>
            <w:r w:rsidRPr="00EB1FCD">
              <w:rPr>
                <w:rFonts w:eastAsia="標楷體"/>
                <w:sz w:val="26"/>
                <w:szCs w:val="26"/>
              </w:rPr>
              <w:t>Distributor</w:t>
            </w:r>
          </w:p>
        </w:tc>
        <w:tc>
          <w:tcPr>
            <w:tcW w:w="3969" w:type="dxa"/>
            <w:shd w:val="clear" w:color="auto" w:fill="auto"/>
            <w:vAlign w:val="center"/>
          </w:tcPr>
          <w:p w:rsidR="00147E96" w:rsidRPr="00EB1FCD" w:rsidRDefault="00603DA2" w:rsidP="008C6FC3">
            <w:pPr>
              <w:spacing w:beforeLines="25" w:before="60" w:afterLines="25" w:after="60"/>
              <w:jc w:val="both"/>
              <w:rPr>
                <w:rFonts w:eastAsia="標楷體" w:hAnsi="標楷體"/>
                <w:noProof/>
                <w:sz w:val="26"/>
                <w:szCs w:val="26"/>
              </w:rPr>
            </w:pPr>
            <w:proofErr w:type="gramStart"/>
            <w:r w:rsidRPr="00EB1FCD">
              <w:rPr>
                <w:rFonts w:eastAsia="標楷體" w:hAnsi="標楷體"/>
                <w:sz w:val="26"/>
                <w:szCs w:val="26"/>
              </w:rPr>
              <w:t>與</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執行功能有關。</w:t>
            </w:r>
          </w:p>
        </w:tc>
      </w:tr>
    </w:tbl>
    <w:p w:rsidR="00147E96" w:rsidRPr="00EB1FCD" w:rsidRDefault="00603DA2" w:rsidP="008C6FC3">
      <w:pPr>
        <w:widowControl/>
        <w:numPr>
          <w:ilvl w:val="0"/>
          <w:numId w:val="59"/>
        </w:numPr>
        <w:tabs>
          <w:tab w:val="left" w:pos="1440"/>
          <w:tab w:val="left" w:pos="1560"/>
        </w:tabs>
        <w:spacing w:beforeLines="50" w:before="120" w:afterLines="50" w:after="120" w:line="360" w:lineRule="auto"/>
        <w:ind w:leftChars="300" w:left="1200"/>
        <w:jc w:val="both"/>
        <w:rPr>
          <w:rFonts w:eastAsia="標楷體"/>
          <w:sz w:val="26"/>
          <w:szCs w:val="26"/>
        </w:rPr>
      </w:pPr>
      <w:r w:rsidRPr="00EB1FCD">
        <w:rPr>
          <w:rFonts w:eastAsia="標楷體" w:hAnsi="標楷體"/>
          <w:sz w:val="26"/>
          <w:szCs w:val="26"/>
        </w:rPr>
        <w:lastRenderedPageBreak/>
        <w:t>檢視財務資料充分性（</w:t>
      </w:r>
      <w:r w:rsidRPr="00EB1FCD">
        <w:rPr>
          <w:rFonts w:eastAsia="標楷體"/>
          <w:sz w:val="26"/>
          <w:szCs w:val="26"/>
        </w:rPr>
        <w:t>Sufficient</w:t>
      </w:r>
      <w:r w:rsidRPr="00EB1FCD">
        <w:rPr>
          <w:rFonts w:eastAsia="標楷體" w:hAnsi="標楷體"/>
          <w:sz w:val="26"/>
          <w:szCs w:val="26"/>
        </w:rPr>
        <w:t>）及可用性（</w:t>
      </w:r>
      <w:r w:rsidRPr="00EB1FCD">
        <w:rPr>
          <w:rFonts w:eastAsia="標楷體"/>
          <w:sz w:val="26"/>
          <w:szCs w:val="26"/>
        </w:rPr>
        <w:t>Viability</w:t>
      </w:r>
      <w:r w:rsidRPr="00EB1FCD">
        <w:rPr>
          <w:rFonts w:eastAsia="標楷體" w:hAnsi="標楷體"/>
          <w:sz w:val="26"/>
          <w:szCs w:val="26"/>
        </w:rPr>
        <w:t>）</w:t>
      </w:r>
    </w:p>
    <w:p w:rsidR="00147E96" w:rsidRPr="00EB1FCD" w:rsidRDefault="00603DA2" w:rsidP="008C6FC3">
      <w:pPr>
        <w:spacing w:beforeLines="50" w:before="120" w:afterLines="50" w:after="120" w:line="360" w:lineRule="auto"/>
        <w:ind w:leftChars="400" w:left="960" w:firstLineChars="200" w:firstLine="520"/>
        <w:jc w:val="both"/>
        <w:rPr>
          <w:rFonts w:eastAsia="標楷體" w:hAnsi="標楷體"/>
          <w:color w:val="000000"/>
          <w:sz w:val="26"/>
          <w:szCs w:val="26"/>
        </w:rPr>
      </w:pPr>
      <w:r w:rsidRPr="00EB1FCD">
        <w:rPr>
          <w:rFonts w:eastAsia="標楷體" w:hAnsi="標楷體"/>
          <w:color w:val="000000"/>
          <w:sz w:val="26"/>
          <w:szCs w:val="26"/>
        </w:rPr>
        <w:t>可比較利潤法要求可比較對象需具備最近三年財務資料，因截至本報告</w:t>
      </w:r>
      <w:proofErr w:type="gramStart"/>
      <w:r w:rsidRPr="00EB1FCD">
        <w:rPr>
          <w:rFonts w:eastAsia="標楷體" w:hAnsi="標楷體"/>
          <w:color w:val="000000"/>
          <w:sz w:val="26"/>
          <w:szCs w:val="26"/>
        </w:rPr>
        <w:t>出具日</w:t>
      </w:r>
      <w:proofErr w:type="gramEnd"/>
      <w:r w:rsidRPr="00EB1FCD">
        <w:rPr>
          <w:rFonts w:eastAsia="標楷體" w:hAnsi="標楷體"/>
          <w:color w:val="000000"/>
          <w:sz w:val="26"/>
          <w:szCs w:val="26"/>
        </w:rPr>
        <w:t>，</w:t>
      </w:r>
      <w:r w:rsidRPr="00EB1FCD">
        <w:rPr>
          <w:rFonts w:eastAsia="標楷體"/>
          <w:color w:val="000000"/>
          <w:sz w:val="26"/>
          <w:szCs w:val="26"/>
        </w:rPr>
        <w:t>ONESOURCE</w:t>
      </w:r>
      <w:r w:rsidRPr="00EB1FCD">
        <w:rPr>
          <w:rFonts w:eastAsia="標楷體" w:hAnsi="標楷體"/>
          <w:color w:val="000000"/>
          <w:sz w:val="26"/>
          <w:szCs w:val="26"/>
        </w:rPr>
        <w:t>資料庫</w:t>
      </w:r>
      <w:r w:rsidR="00A571CA" w:rsidRPr="00EB1FCD">
        <w:rPr>
          <w:rFonts w:eastAsia="標楷體" w:hAnsi="標楷體"/>
          <w:color w:val="000000"/>
          <w:sz w:val="26"/>
          <w:szCs w:val="26"/>
        </w:rPr>
        <w:t>201</w:t>
      </w:r>
      <w:r w:rsidR="00A571CA">
        <w:rPr>
          <w:rFonts w:eastAsia="標楷體" w:hAnsi="標楷體" w:hint="eastAsia"/>
          <w:color w:val="000000"/>
          <w:sz w:val="26"/>
          <w:szCs w:val="26"/>
        </w:rPr>
        <w:t>7</w:t>
      </w:r>
      <w:r w:rsidRPr="00EB1FCD">
        <w:rPr>
          <w:rFonts w:eastAsia="標楷體" w:hAnsi="標楷體" w:hint="eastAsia"/>
          <w:color w:val="000000"/>
          <w:sz w:val="26"/>
          <w:szCs w:val="26"/>
        </w:rPr>
        <w:t>年</w:t>
      </w:r>
      <w:r w:rsidRPr="00EB1FCD">
        <w:rPr>
          <w:rFonts w:eastAsia="標楷體" w:hAnsi="標楷體"/>
          <w:color w:val="000000"/>
          <w:sz w:val="26"/>
          <w:szCs w:val="26"/>
        </w:rPr>
        <w:t>5</w:t>
      </w:r>
      <w:r w:rsidRPr="00EB1FCD">
        <w:rPr>
          <w:rFonts w:eastAsia="標楷體" w:hAnsi="標楷體" w:hint="eastAsia"/>
          <w:color w:val="000000"/>
          <w:sz w:val="26"/>
          <w:szCs w:val="26"/>
        </w:rPr>
        <w:t>月版本中已俱備可比較對象</w:t>
      </w:r>
      <w:r w:rsidR="00A571CA" w:rsidRPr="00EB1FCD">
        <w:rPr>
          <w:rFonts w:eastAsia="標楷體" w:hAnsi="標楷體"/>
          <w:color w:val="000000"/>
          <w:sz w:val="26"/>
          <w:szCs w:val="26"/>
        </w:rPr>
        <w:t>10</w:t>
      </w:r>
      <w:r w:rsidR="00A571CA">
        <w:rPr>
          <w:rFonts w:eastAsia="標楷體" w:hAnsi="標楷體" w:hint="eastAsia"/>
          <w:color w:val="000000"/>
          <w:sz w:val="26"/>
          <w:szCs w:val="26"/>
        </w:rPr>
        <w:t>5</w:t>
      </w:r>
      <w:r w:rsidRPr="00EB1FCD">
        <w:rPr>
          <w:rFonts w:eastAsia="標楷體" w:hAnsi="標楷體" w:hint="eastAsia"/>
          <w:color w:val="000000"/>
          <w:sz w:val="26"/>
          <w:szCs w:val="26"/>
        </w:rPr>
        <w:t>當年度之財務報表資料</w:t>
      </w:r>
      <w:r w:rsidRPr="00EB1FCD">
        <w:rPr>
          <w:rFonts w:eastAsia="標楷體" w:hAnsi="標楷體"/>
          <w:color w:val="000000"/>
          <w:sz w:val="26"/>
          <w:szCs w:val="26"/>
        </w:rPr>
        <w:t>，</w:t>
      </w:r>
      <w:r w:rsidRPr="00EB1FCD">
        <w:rPr>
          <w:rFonts w:eastAsia="標楷體" w:hAnsi="標楷體" w:hint="eastAsia"/>
          <w:color w:val="000000"/>
          <w:sz w:val="26"/>
          <w:szCs w:val="26"/>
        </w:rPr>
        <w:t>為求取該資料所涵蓋之期間能足以反映可比較未受控交易之合理報酬，</w:t>
      </w:r>
      <w:r w:rsidRPr="00EB1FCD">
        <w:rPr>
          <w:rFonts w:eastAsia="標楷體" w:hAnsi="標楷體"/>
          <w:color w:val="000000"/>
          <w:sz w:val="26"/>
          <w:szCs w:val="26"/>
        </w:rPr>
        <w:t>故本所要求樣本至少需具</w:t>
      </w:r>
      <w:r w:rsidR="00A571CA" w:rsidRPr="00EB1FCD">
        <w:rPr>
          <w:rFonts w:eastAsia="標楷體"/>
          <w:color w:val="000000"/>
          <w:sz w:val="26"/>
          <w:szCs w:val="26"/>
        </w:rPr>
        <w:t>10</w:t>
      </w:r>
      <w:r w:rsidR="00A571CA">
        <w:rPr>
          <w:rFonts w:eastAsia="標楷體" w:hint="eastAsia"/>
          <w:color w:val="000000"/>
          <w:sz w:val="26"/>
          <w:szCs w:val="26"/>
        </w:rPr>
        <w:t>3</w:t>
      </w:r>
      <w:r w:rsidRPr="00EB1FCD">
        <w:rPr>
          <w:rFonts w:eastAsia="標楷體" w:hAnsi="標楷體"/>
          <w:color w:val="000000"/>
          <w:sz w:val="26"/>
          <w:szCs w:val="26"/>
        </w:rPr>
        <w:t>至</w:t>
      </w:r>
      <w:r w:rsidR="00A571CA" w:rsidRPr="00EB1FCD">
        <w:rPr>
          <w:rFonts w:eastAsia="標楷體"/>
          <w:color w:val="000000"/>
          <w:sz w:val="26"/>
          <w:szCs w:val="26"/>
        </w:rPr>
        <w:t>10</w:t>
      </w:r>
      <w:r w:rsidR="00A571CA">
        <w:rPr>
          <w:rFonts w:eastAsia="標楷體" w:hint="eastAsia"/>
          <w:color w:val="000000"/>
          <w:sz w:val="26"/>
          <w:szCs w:val="26"/>
        </w:rPr>
        <w:t>5</w:t>
      </w:r>
      <w:r w:rsidRPr="00EB1FCD">
        <w:rPr>
          <w:rFonts w:eastAsia="標楷體" w:hAnsi="標楷體"/>
          <w:color w:val="000000"/>
          <w:sz w:val="26"/>
          <w:szCs w:val="26"/>
        </w:rPr>
        <w:t>會計年度連續</w:t>
      </w:r>
      <w:proofErr w:type="gramStart"/>
      <w:r w:rsidRPr="00EB1FCD">
        <w:rPr>
          <w:rFonts w:eastAsia="標楷體" w:hAnsi="標楷體"/>
          <w:color w:val="000000"/>
          <w:sz w:val="26"/>
          <w:szCs w:val="26"/>
        </w:rPr>
        <w:t>三</w:t>
      </w:r>
      <w:proofErr w:type="gramEnd"/>
      <w:r w:rsidRPr="00EB1FCD">
        <w:rPr>
          <w:rFonts w:eastAsia="標楷體" w:hAnsi="標楷體"/>
          <w:color w:val="000000"/>
          <w:sz w:val="26"/>
          <w:szCs w:val="26"/>
        </w:rPr>
        <w:t>年度之財務資料</w:t>
      </w:r>
      <w:r w:rsidRPr="00EB1FCD">
        <w:rPr>
          <w:rFonts w:eastAsia="標楷體" w:hint="eastAsia"/>
          <w:color w:val="000000"/>
          <w:sz w:val="26"/>
          <w:szCs w:val="26"/>
        </w:rPr>
        <w:t>。</w:t>
      </w:r>
      <w:r w:rsidRPr="00EB1FCD">
        <w:rPr>
          <w:rFonts w:eastAsia="標楷體" w:hAnsi="標楷體"/>
          <w:color w:val="000000"/>
          <w:sz w:val="26"/>
          <w:szCs w:val="26"/>
        </w:rPr>
        <w:t>且樣本財務資料之年度認定係以會計年度結束日為</w:t>
      </w:r>
      <w:r w:rsidR="00A571CA" w:rsidRPr="00EB1FCD">
        <w:rPr>
          <w:rFonts w:eastAsia="標楷體"/>
          <w:color w:val="000000"/>
          <w:sz w:val="26"/>
          <w:szCs w:val="26"/>
        </w:rPr>
        <w:t>10</w:t>
      </w:r>
      <w:r w:rsidR="00A571CA">
        <w:rPr>
          <w:rFonts w:eastAsia="標楷體" w:hint="eastAsia"/>
          <w:color w:val="000000"/>
          <w:sz w:val="26"/>
          <w:szCs w:val="26"/>
        </w:rPr>
        <w:t>5</w:t>
      </w:r>
      <w:r w:rsidRPr="00EB1FCD">
        <w:rPr>
          <w:rFonts w:eastAsia="標楷體" w:hAnsi="標楷體"/>
          <w:color w:val="000000"/>
          <w:sz w:val="26"/>
          <w:szCs w:val="26"/>
        </w:rPr>
        <w:t>年</w:t>
      </w:r>
      <w:r w:rsidRPr="00EB1FCD">
        <w:rPr>
          <w:rFonts w:eastAsia="標楷體"/>
          <w:color w:val="000000"/>
          <w:sz w:val="26"/>
          <w:szCs w:val="26"/>
        </w:rPr>
        <w:t>12</w:t>
      </w:r>
      <w:r w:rsidRPr="00EB1FCD">
        <w:rPr>
          <w:rFonts w:eastAsia="標楷體" w:hAnsi="標楷體"/>
          <w:color w:val="000000"/>
          <w:sz w:val="26"/>
          <w:szCs w:val="26"/>
        </w:rPr>
        <w:t>月之前後半年為基準</w:t>
      </w:r>
      <w:r w:rsidRPr="00EB1FCD">
        <w:rPr>
          <w:rFonts w:eastAsia="標楷體" w:hAnsi="標楷體" w:hint="eastAsia"/>
          <w:color w:val="000000"/>
          <w:sz w:val="26"/>
          <w:szCs w:val="26"/>
        </w:rPr>
        <w:t>。</w:t>
      </w:r>
    </w:p>
    <w:p w:rsidR="00147E96" w:rsidRPr="00EB1FCD" w:rsidRDefault="00603DA2" w:rsidP="008C6FC3">
      <w:pPr>
        <w:spacing w:beforeLines="50" w:before="120" w:afterLines="50" w:after="120" w:line="360" w:lineRule="auto"/>
        <w:ind w:leftChars="400" w:left="960" w:firstLineChars="200" w:firstLine="520"/>
        <w:jc w:val="both"/>
        <w:rPr>
          <w:rFonts w:eastAsia="標楷體" w:hAnsi="標楷體"/>
          <w:color w:val="000000"/>
          <w:sz w:val="26"/>
          <w:szCs w:val="26"/>
        </w:rPr>
      </w:pPr>
      <w:r w:rsidRPr="00EB1FCD">
        <w:rPr>
          <w:rFonts w:eastAsia="標楷體" w:hAnsi="標楷體" w:hint="eastAsia"/>
          <w:color w:val="000000"/>
          <w:sz w:val="26"/>
          <w:szCs w:val="26"/>
        </w:rPr>
        <w:t>自</w:t>
      </w:r>
      <w:r w:rsidRPr="00EB1FCD">
        <w:rPr>
          <w:rFonts w:eastAsia="標楷體" w:hAnsi="標楷體"/>
          <w:color w:val="000000"/>
          <w:sz w:val="26"/>
          <w:szCs w:val="26"/>
        </w:rPr>
        <w:t>SIC Codes</w:t>
      </w:r>
      <w:r w:rsidRPr="00EB1FCD">
        <w:rPr>
          <w:rFonts w:eastAsia="標楷體" w:hAnsi="標楷體" w:hint="eastAsia"/>
          <w:color w:val="000000"/>
          <w:sz w:val="26"/>
          <w:szCs w:val="26"/>
        </w:rPr>
        <w:t>篩選出之樣本中</w:t>
      </w:r>
      <w:r w:rsidRPr="00EB1FCD">
        <w:rPr>
          <w:rFonts w:eastAsia="標楷體" w:hAnsi="標楷體"/>
          <w:color w:val="000000"/>
          <w:sz w:val="26"/>
          <w:szCs w:val="26"/>
        </w:rPr>
        <w:t>，</w:t>
      </w:r>
      <w:r w:rsidRPr="00EB1FCD">
        <w:rPr>
          <w:rFonts w:eastAsia="標楷體" w:hAnsi="標楷體" w:hint="eastAsia"/>
          <w:color w:val="000000"/>
          <w:sz w:val="26"/>
          <w:szCs w:val="26"/>
        </w:rPr>
        <w:t>本所將上述關鍵字聯集作為條件，剔除企業敘述中不含上述關鍵字之樣本並排除不具備</w:t>
      </w:r>
      <w:r w:rsidR="00A571CA" w:rsidRPr="00EB1FCD">
        <w:rPr>
          <w:rFonts w:eastAsia="標楷體" w:hAnsi="標楷體"/>
          <w:color w:val="000000"/>
          <w:sz w:val="26"/>
          <w:szCs w:val="26"/>
        </w:rPr>
        <w:t>10</w:t>
      </w:r>
      <w:r w:rsidR="00A571CA">
        <w:rPr>
          <w:rFonts w:eastAsia="標楷體" w:hAnsi="標楷體" w:hint="eastAsia"/>
          <w:color w:val="000000"/>
          <w:sz w:val="26"/>
          <w:szCs w:val="26"/>
        </w:rPr>
        <w:t>3</w:t>
      </w:r>
      <w:r w:rsidRPr="00EB1FCD">
        <w:rPr>
          <w:rFonts w:eastAsia="標楷體" w:hAnsi="標楷體" w:hint="eastAsia"/>
          <w:color w:val="000000"/>
          <w:sz w:val="26"/>
          <w:szCs w:val="26"/>
        </w:rPr>
        <w:t>至</w:t>
      </w:r>
      <w:r w:rsidR="00A571CA" w:rsidRPr="00EB1FCD">
        <w:rPr>
          <w:rFonts w:eastAsia="標楷體" w:hAnsi="標楷體"/>
          <w:color w:val="000000"/>
          <w:sz w:val="26"/>
          <w:szCs w:val="26"/>
        </w:rPr>
        <w:t>10</w:t>
      </w:r>
      <w:r w:rsidR="00A571CA">
        <w:rPr>
          <w:rFonts w:eastAsia="標楷體" w:hAnsi="標楷體" w:hint="eastAsia"/>
          <w:color w:val="000000"/>
          <w:sz w:val="26"/>
          <w:szCs w:val="26"/>
        </w:rPr>
        <w:t>5</w:t>
      </w:r>
      <w:r w:rsidRPr="00EB1FCD">
        <w:rPr>
          <w:rFonts w:eastAsia="標楷體" w:hAnsi="標楷體" w:hint="eastAsia"/>
          <w:color w:val="000000"/>
          <w:sz w:val="26"/>
          <w:szCs w:val="26"/>
        </w:rPr>
        <w:t>年任一年度的財務資料樣本，</w:t>
      </w:r>
      <w:r w:rsidRPr="00EB1FCD">
        <w:rPr>
          <w:rFonts w:eastAsia="標楷體" w:hAnsi="標楷體"/>
          <w:color w:val="000000"/>
          <w:sz w:val="26"/>
          <w:szCs w:val="26"/>
        </w:rPr>
        <w:t>經過初步篩選後，共計篩選出</w:t>
      </w:r>
      <w:r w:rsidR="00A571CA">
        <w:rPr>
          <w:rFonts w:eastAsia="標楷體" w:hAnsi="標楷體" w:hint="eastAsia"/>
          <w:color w:val="000000"/>
          <w:sz w:val="26"/>
          <w:szCs w:val="26"/>
        </w:rPr>
        <w:t>49</w:t>
      </w:r>
      <w:r w:rsidRPr="00EB1FCD">
        <w:rPr>
          <w:rFonts w:eastAsia="標楷體" w:hAnsi="標楷體"/>
          <w:color w:val="000000"/>
          <w:sz w:val="26"/>
          <w:szCs w:val="26"/>
        </w:rPr>
        <w:t>家樣本。</w:t>
      </w:r>
    </w:p>
    <w:p w:rsidR="00147E96" w:rsidRPr="00EB1FCD" w:rsidRDefault="000445FF" w:rsidP="008C6FC3">
      <w:pPr>
        <w:widowControl/>
        <w:numPr>
          <w:ilvl w:val="0"/>
          <w:numId w:val="61"/>
        </w:numPr>
        <w:tabs>
          <w:tab w:val="left" w:pos="851"/>
        </w:tabs>
        <w:spacing w:beforeLines="50" w:before="120" w:afterLines="50" w:after="120" w:line="360" w:lineRule="auto"/>
        <w:jc w:val="both"/>
        <w:outlineLvl w:val="2"/>
        <w:rPr>
          <w:rFonts w:eastAsia="標楷體"/>
          <w:b/>
          <w:sz w:val="28"/>
          <w:szCs w:val="26"/>
        </w:rPr>
      </w:pPr>
      <w:r w:rsidRPr="00EB1FCD">
        <w:rPr>
          <w:rFonts w:eastAsia="標楷體" w:hAnsi="標楷體"/>
          <w:b/>
          <w:sz w:val="28"/>
          <w:szCs w:val="26"/>
        </w:rPr>
        <w:t>定量篩選分析</w:t>
      </w:r>
    </w:p>
    <w:p w:rsidR="00147E96" w:rsidRPr="00EB1FCD" w:rsidRDefault="00603DA2" w:rsidP="008C6FC3">
      <w:pPr>
        <w:widowControl/>
        <w:numPr>
          <w:ilvl w:val="0"/>
          <w:numId w:val="60"/>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EB1FCD">
        <w:rPr>
          <w:rFonts w:eastAsia="標楷體" w:hAnsi="標楷體"/>
          <w:sz w:val="26"/>
          <w:szCs w:val="26"/>
        </w:rPr>
        <w:t>排除連續虧損企業</w:t>
      </w:r>
    </w:p>
    <w:p w:rsidR="00147E96" w:rsidRPr="00EB1FCD" w:rsidRDefault="00603DA2" w:rsidP="008C6FC3">
      <w:pPr>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sz w:val="26"/>
          <w:szCs w:val="26"/>
        </w:rPr>
        <w:t>為排除財務異常之可比較對象，故要求可比較對象之財務資料不得連續三年虧損，經此步驟得出</w:t>
      </w:r>
      <w:r w:rsidR="00A571CA">
        <w:rPr>
          <w:rFonts w:eastAsia="標楷體" w:hint="eastAsia"/>
          <w:sz w:val="26"/>
          <w:szCs w:val="26"/>
        </w:rPr>
        <w:t>42</w:t>
      </w:r>
      <w:r w:rsidRPr="00EB1FCD">
        <w:rPr>
          <w:rFonts w:eastAsia="標楷體" w:hAnsi="標楷體"/>
          <w:sz w:val="26"/>
          <w:szCs w:val="26"/>
        </w:rPr>
        <w:t>樣本。</w:t>
      </w:r>
    </w:p>
    <w:p w:rsidR="00147E96" w:rsidRPr="00EB1FCD" w:rsidRDefault="00603DA2" w:rsidP="008C6FC3">
      <w:pPr>
        <w:widowControl/>
        <w:numPr>
          <w:ilvl w:val="0"/>
          <w:numId w:val="60"/>
        </w:numPr>
        <w:tabs>
          <w:tab w:val="left" w:pos="1440"/>
          <w:tab w:val="left" w:pos="1560"/>
        </w:tabs>
        <w:spacing w:beforeLines="50" w:before="120" w:afterLines="50" w:after="120" w:line="360" w:lineRule="auto"/>
        <w:ind w:leftChars="300" w:left="1202" w:hanging="482"/>
        <w:jc w:val="both"/>
        <w:rPr>
          <w:rFonts w:eastAsia="標楷體"/>
          <w:bCs/>
          <w:sz w:val="26"/>
          <w:szCs w:val="26"/>
        </w:rPr>
      </w:pPr>
      <w:r w:rsidRPr="00EB1FCD">
        <w:rPr>
          <w:rFonts w:eastAsia="標楷體" w:hAnsi="標楷體"/>
          <w:bCs/>
          <w:sz w:val="26"/>
          <w:szCs w:val="26"/>
        </w:rPr>
        <w:t>排除具有</w:t>
      </w:r>
      <w:r w:rsidRPr="00EB1FCD">
        <w:rPr>
          <w:rFonts w:eastAsia="標楷體" w:hAnsi="標楷體" w:hint="eastAsia"/>
          <w:bCs/>
          <w:sz w:val="26"/>
          <w:szCs w:val="26"/>
        </w:rPr>
        <w:t>研發</w:t>
      </w:r>
      <w:r w:rsidRPr="00EB1FCD">
        <w:rPr>
          <w:rFonts w:eastAsia="標楷體" w:hAnsi="標楷體"/>
          <w:bCs/>
          <w:sz w:val="26"/>
          <w:szCs w:val="26"/>
        </w:rPr>
        <w:t>費用者</w:t>
      </w:r>
    </w:p>
    <w:p w:rsidR="00603DA2" w:rsidRPr="00EB1FCD" w:rsidRDefault="00603DA2" w:rsidP="008C6FC3">
      <w:pPr>
        <w:spacing w:beforeLines="50" w:before="120" w:afterLines="50" w:after="120" w:line="360" w:lineRule="auto"/>
        <w:ind w:leftChars="400" w:left="960" w:firstLineChars="200" w:firstLine="520"/>
        <w:jc w:val="both"/>
        <w:rPr>
          <w:rFonts w:eastAsia="標楷體" w:hAnsi="標楷體"/>
          <w:sz w:val="26"/>
          <w:szCs w:val="26"/>
        </w:rPr>
      </w:pPr>
      <w:proofErr w:type="gramStart"/>
      <w:r w:rsidRPr="00EB1FCD">
        <w:rPr>
          <w:rFonts w:eastAsia="標楷體" w:hAnsi="標楷體"/>
          <w:sz w:val="26"/>
          <w:szCs w:val="26"/>
        </w:rPr>
        <w:t>因</w:t>
      </w:r>
      <w:r w:rsidRPr="00EB1FCD">
        <w:rPr>
          <w:rFonts w:eastAsia="標楷體" w:hAnsi="標楷體" w:hint="eastAsia"/>
          <w:sz w:val="26"/>
          <w:szCs w:val="26"/>
        </w:rPr>
        <w:t>健誠</w:t>
      </w:r>
      <w:proofErr w:type="gramEnd"/>
      <w:r w:rsidRPr="00EB1FCD">
        <w:rPr>
          <w:rFonts w:eastAsia="標楷體" w:hAnsi="標楷體" w:hint="eastAsia"/>
          <w:sz w:val="26"/>
          <w:szCs w:val="26"/>
        </w:rPr>
        <w:t>國際無</w:t>
      </w:r>
      <w:r w:rsidRPr="00EB1FCD">
        <w:rPr>
          <w:rFonts w:eastAsia="標楷體" w:hAnsi="標楷體"/>
          <w:sz w:val="26"/>
          <w:szCs w:val="26"/>
        </w:rPr>
        <w:t>從事</w:t>
      </w:r>
      <w:r w:rsidRPr="00EB1FCD">
        <w:rPr>
          <w:rFonts w:eastAsia="標楷體" w:hAnsi="標楷體" w:hint="eastAsia"/>
          <w:sz w:val="26"/>
          <w:szCs w:val="26"/>
        </w:rPr>
        <w:t>研發</w:t>
      </w:r>
      <w:r w:rsidR="008D4146" w:rsidRPr="00EB1FCD">
        <w:rPr>
          <w:rFonts w:eastAsia="標楷體" w:hAnsi="標楷體"/>
          <w:sz w:val="26"/>
          <w:szCs w:val="26"/>
        </w:rPr>
        <w:t>活動，故應將具有</w:t>
      </w:r>
      <w:r w:rsidR="00767A62" w:rsidRPr="00EB1FCD">
        <w:rPr>
          <w:rFonts w:eastAsia="標楷體" w:hAnsi="標楷體" w:hint="eastAsia"/>
          <w:sz w:val="26"/>
          <w:szCs w:val="26"/>
        </w:rPr>
        <w:t>研發</w:t>
      </w:r>
      <w:r w:rsidR="00767A62" w:rsidRPr="00EB1FCD">
        <w:rPr>
          <w:rFonts w:eastAsia="標楷體" w:hAnsi="標楷體"/>
          <w:sz w:val="26"/>
          <w:szCs w:val="26"/>
        </w:rPr>
        <w:t>費</w:t>
      </w:r>
      <w:r w:rsidR="00E4756A" w:rsidRPr="00EB1FCD">
        <w:rPr>
          <w:rFonts w:eastAsia="標楷體" w:hAnsi="標楷體" w:hint="eastAsia"/>
          <w:sz w:val="26"/>
          <w:szCs w:val="26"/>
        </w:rPr>
        <w:t>用之可比較對象加以剔除，經此步驟得出</w:t>
      </w:r>
      <w:r w:rsidR="00A571CA">
        <w:rPr>
          <w:rFonts w:eastAsia="標楷體" w:hAnsi="標楷體" w:hint="eastAsia"/>
          <w:sz w:val="26"/>
          <w:szCs w:val="26"/>
        </w:rPr>
        <w:t>41</w:t>
      </w:r>
      <w:r w:rsidR="00E4756A" w:rsidRPr="00EB1FCD">
        <w:rPr>
          <w:rFonts w:eastAsia="標楷體" w:hAnsi="標楷體" w:hint="eastAsia"/>
          <w:sz w:val="26"/>
          <w:szCs w:val="26"/>
        </w:rPr>
        <w:t>個樣本。</w:t>
      </w:r>
    </w:p>
    <w:p w:rsidR="00147E96" w:rsidRPr="00EB1FCD" w:rsidRDefault="00811305" w:rsidP="008C6FC3">
      <w:pPr>
        <w:widowControl/>
        <w:numPr>
          <w:ilvl w:val="0"/>
          <w:numId w:val="60"/>
        </w:numPr>
        <w:tabs>
          <w:tab w:val="left" w:pos="1418"/>
          <w:tab w:val="left" w:pos="1560"/>
        </w:tabs>
        <w:spacing w:beforeLines="50" w:before="120" w:afterLines="50" w:after="120" w:line="360" w:lineRule="auto"/>
        <w:ind w:leftChars="300" w:left="1202" w:hanging="482"/>
        <w:jc w:val="both"/>
        <w:rPr>
          <w:rFonts w:eastAsia="標楷體"/>
          <w:sz w:val="26"/>
          <w:szCs w:val="26"/>
        </w:rPr>
      </w:pPr>
      <w:r w:rsidRPr="00EB1FCD">
        <w:rPr>
          <w:rFonts w:eastAsia="標楷體" w:hAnsi="標楷體"/>
          <w:sz w:val="26"/>
          <w:szCs w:val="26"/>
        </w:rPr>
        <w:t>排除業務說明</w:t>
      </w:r>
    </w:p>
    <w:p w:rsidR="00147E96" w:rsidRDefault="00603DA2" w:rsidP="008C6FC3">
      <w:pPr>
        <w:spacing w:beforeLines="50" w:before="120" w:afterLines="50" w:after="120" w:line="360" w:lineRule="auto"/>
        <w:ind w:leftChars="400" w:left="960" w:firstLineChars="200" w:firstLine="520"/>
        <w:jc w:val="both"/>
        <w:rPr>
          <w:rFonts w:eastAsia="標楷體" w:hAnsi="標楷體"/>
          <w:sz w:val="26"/>
          <w:szCs w:val="26"/>
        </w:rPr>
      </w:pPr>
      <w:r w:rsidRPr="00EB1FCD">
        <w:rPr>
          <w:rFonts w:eastAsia="標楷體" w:hAnsi="標楷體"/>
          <w:sz w:val="26"/>
          <w:szCs w:val="26"/>
        </w:rPr>
        <w:t>為確定選出樣本之可比較性，故要求排除企業敘述中包含</w:t>
      </w:r>
      <w:r w:rsidR="00E4756A" w:rsidRPr="00EB1FCD">
        <w:rPr>
          <w:rFonts w:eastAsia="標楷體" w:hAnsi="標楷體"/>
          <w:sz w:val="26"/>
          <w:szCs w:val="26"/>
        </w:rPr>
        <w:t>Manufacture</w:t>
      </w:r>
      <w:proofErr w:type="gramStart"/>
      <w:r w:rsidRPr="00EB1FCD">
        <w:rPr>
          <w:rFonts w:eastAsia="標楷體" w:hAnsi="標楷體"/>
          <w:sz w:val="26"/>
          <w:szCs w:val="26"/>
        </w:rPr>
        <w:t>之字敘</w:t>
      </w:r>
      <w:proofErr w:type="gramEnd"/>
      <w:r w:rsidRPr="00EB1FCD">
        <w:rPr>
          <w:rFonts w:eastAsia="標楷體" w:hAnsi="標楷體"/>
          <w:sz w:val="26"/>
          <w:szCs w:val="26"/>
        </w:rPr>
        <w:t>，經此步驟得出</w:t>
      </w:r>
      <w:r w:rsidR="00A571CA">
        <w:rPr>
          <w:rFonts w:eastAsia="標楷體" w:hAnsi="標楷體" w:hint="eastAsia"/>
          <w:sz w:val="26"/>
          <w:szCs w:val="26"/>
        </w:rPr>
        <w:t>30</w:t>
      </w:r>
      <w:r w:rsidR="00E4756A" w:rsidRPr="00EB1FCD">
        <w:rPr>
          <w:rFonts w:eastAsia="標楷體" w:hAnsi="標楷體" w:hint="eastAsia"/>
          <w:sz w:val="26"/>
          <w:szCs w:val="26"/>
        </w:rPr>
        <w:t>個樣本。</w:t>
      </w:r>
    </w:p>
    <w:p w:rsidR="00F62A01" w:rsidRPr="00EB1FCD" w:rsidRDefault="00F62A01" w:rsidP="008C6FC3">
      <w:pPr>
        <w:spacing w:beforeLines="50" w:before="120" w:afterLines="50" w:after="120" w:line="360" w:lineRule="auto"/>
        <w:ind w:leftChars="400" w:left="960" w:firstLineChars="200" w:firstLine="520"/>
        <w:jc w:val="both"/>
        <w:rPr>
          <w:rFonts w:eastAsia="標楷體" w:hAnsi="標楷體"/>
          <w:sz w:val="26"/>
          <w:szCs w:val="26"/>
        </w:rPr>
      </w:pPr>
    </w:p>
    <w:p w:rsidR="00147E96" w:rsidRPr="00EB1FCD" w:rsidRDefault="000445FF" w:rsidP="008C6FC3">
      <w:pPr>
        <w:widowControl/>
        <w:numPr>
          <w:ilvl w:val="0"/>
          <w:numId w:val="61"/>
        </w:numPr>
        <w:tabs>
          <w:tab w:val="left" w:pos="851"/>
        </w:tabs>
        <w:spacing w:beforeLines="50" w:before="120" w:afterLines="50" w:after="120" w:line="360" w:lineRule="auto"/>
        <w:jc w:val="both"/>
        <w:outlineLvl w:val="2"/>
        <w:rPr>
          <w:rFonts w:eastAsia="標楷體"/>
          <w:b/>
          <w:sz w:val="26"/>
          <w:szCs w:val="26"/>
        </w:rPr>
      </w:pPr>
      <w:r w:rsidRPr="00EB1FCD">
        <w:rPr>
          <w:rFonts w:eastAsia="標楷體" w:hAnsi="標楷體"/>
          <w:b/>
          <w:sz w:val="26"/>
          <w:szCs w:val="26"/>
        </w:rPr>
        <w:lastRenderedPageBreak/>
        <w:t>企業敘述篩選</w:t>
      </w:r>
    </w:p>
    <w:p w:rsidR="00147E96" w:rsidRPr="00EB1FCD" w:rsidRDefault="00603DA2" w:rsidP="008C6FC3">
      <w:pPr>
        <w:tabs>
          <w:tab w:val="left" w:pos="1134"/>
        </w:tabs>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sz w:val="26"/>
          <w:szCs w:val="26"/>
        </w:rPr>
        <w:t>本所復檢視上述步驟選出樣本在</w:t>
      </w:r>
      <w:r w:rsidRPr="00EB1FCD">
        <w:rPr>
          <w:rFonts w:eastAsia="標楷體"/>
          <w:sz w:val="26"/>
          <w:szCs w:val="26"/>
        </w:rPr>
        <w:t>ONESOURCE</w:t>
      </w:r>
      <w:r w:rsidRPr="00EB1FCD">
        <w:rPr>
          <w:rFonts w:eastAsia="標楷體" w:hAnsi="標楷體"/>
          <w:sz w:val="26"/>
          <w:szCs w:val="26"/>
        </w:rPr>
        <w:t>資料庫中之企業敘述，分別剔除執行功能、產品及企業定位</w:t>
      </w:r>
      <w:proofErr w:type="gramStart"/>
      <w:r w:rsidRPr="00EB1FCD">
        <w:rPr>
          <w:rFonts w:eastAsia="標楷體" w:hAnsi="標楷體"/>
          <w:sz w:val="26"/>
          <w:szCs w:val="26"/>
        </w:rPr>
        <w:t>與</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差異太大者，最後得出</w:t>
      </w:r>
      <w:r w:rsidRPr="00EB1FCD">
        <w:rPr>
          <w:rFonts w:eastAsia="標楷體"/>
          <w:sz w:val="26"/>
          <w:szCs w:val="26"/>
        </w:rPr>
        <w:t>10</w:t>
      </w:r>
      <w:r w:rsidRPr="00EB1FCD">
        <w:rPr>
          <w:rFonts w:eastAsia="標楷體" w:hAnsi="標楷體"/>
          <w:sz w:val="26"/>
          <w:szCs w:val="26"/>
        </w:rPr>
        <w:t>家</w:t>
      </w:r>
      <w:r w:rsidR="00811305" w:rsidRPr="00EB1FCD">
        <w:rPr>
          <w:rFonts w:eastAsia="標楷體" w:hAnsi="標楷體"/>
          <w:sz w:val="26"/>
          <w:szCs w:val="26"/>
        </w:rPr>
        <w:t>可比較對象（拒絕原因列表請見附件</w:t>
      </w:r>
      <w:r w:rsidR="00A302DE" w:rsidRPr="00EB1FCD">
        <w:rPr>
          <w:rFonts w:eastAsia="標楷體" w:hint="eastAsia"/>
          <w:sz w:val="26"/>
          <w:szCs w:val="26"/>
        </w:rPr>
        <w:t>E</w:t>
      </w:r>
      <w:r w:rsidRPr="00EB1FCD">
        <w:rPr>
          <w:rFonts w:eastAsia="標楷體" w:hAnsi="標楷體"/>
          <w:sz w:val="26"/>
          <w:szCs w:val="26"/>
        </w:rPr>
        <w:t>）。</w:t>
      </w:r>
    </w:p>
    <w:p w:rsidR="00147E96" w:rsidRPr="00EB1FCD" w:rsidRDefault="00603DA2" w:rsidP="008C6FC3">
      <w:pPr>
        <w:tabs>
          <w:tab w:val="left" w:pos="1134"/>
        </w:tabs>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sz w:val="26"/>
          <w:szCs w:val="26"/>
        </w:rPr>
        <w:t>因每一家公司都是獨一無二的，所以選擇下列</w:t>
      </w:r>
      <w:r w:rsidR="00955507" w:rsidRPr="00EB1FCD">
        <w:rPr>
          <w:rFonts w:eastAsia="標楷體" w:hAnsi="標楷體"/>
          <w:sz w:val="26"/>
          <w:szCs w:val="26"/>
        </w:rPr>
        <w:t>10</w:t>
      </w:r>
      <w:r w:rsidRPr="00EB1FCD">
        <w:rPr>
          <w:rFonts w:eastAsia="標楷體" w:hAnsi="標楷體"/>
          <w:sz w:val="26"/>
          <w:szCs w:val="26"/>
        </w:rPr>
        <w:t>家公司作為可比較對象之原因如下</w:t>
      </w:r>
      <w:proofErr w:type="gramStart"/>
      <w:r w:rsidRPr="00EB1FCD">
        <w:rPr>
          <w:rFonts w:eastAsia="標楷體" w:hAnsi="標楷體"/>
          <w:sz w:val="26"/>
          <w:szCs w:val="26"/>
        </w:rPr>
        <w:t>（</w:t>
      </w:r>
      <w:proofErr w:type="gramEnd"/>
      <w:r w:rsidRPr="00EB1FCD">
        <w:rPr>
          <w:rFonts w:eastAsia="標楷體" w:hAnsi="標楷體"/>
          <w:sz w:val="26"/>
          <w:szCs w:val="26"/>
        </w:rPr>
        <w:t>可比較對象之企業</w:t>
      </w:r>
      <w:r w:rsidRPr="00EB1FCD">
        <w:rPr>
          <w:rFonts w:eastAsia="標楷體" w:hAnsi="標楷體" w:hint="eastAsia"/>
          <w:sz w:val="26"/>
          <w:szCs w:val="26"/>
        </w:rPr>
        <w:t>敍述請見附件</w:t>
      </w:r>
      <w:r w:rsidRPr="00EB1FCD">
        <w:rPr>
          <w:rFonts w:eastAsia="標楷體"/>
          <w:sz w:val="26"/>
          <w:szCs w:val="26"/>
        </w:rPr>
        <w:t>F</w:t>
      </w:r>
      <w:r w:rsidRPr="00EB1FCD">
        <w:rPr>
          <w:rFonts w:eastAsia="標楷體" w:hAnsi="標楷體"/>
          <w:sz w:val="26"/>
          <w:szCs w:val="26"/>
        </w:rPr>
        <w:t>）：</w:t>
      </w:r>
    </w:p>
    <w:tbl>
      <w:tblPr>
        <w:tblW w:w="7467"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992"/>
        <w:gridCol w:w="3000"/>
        <w:gridCol w:w="3475"/>
      </w:tblGrid>
      <w:tr w:rsidR="00295120" w:rsidRPr="00EB1FCD" w:rsidTr="00457FDE">
        <w:trPr>
          <w:tblHeader/>
        </w:trPr>
        <w:tc>
          <w:tcPr>
            <w:tcW w:w="992" w:type="dxa"/>
            <w:tcBorders>
              <w:bottom w:val="double" w:sz="4" w:space="0" w:color="auto"/>
            </w:tcBorders>
            <w:shd w:val="clear" w:color="auto" w:fill="4F81BD"/>
            <w:vAlign w:val="center"/>
          </w:tcPr>
          <w:p w:rsidR="00147E96" w:rsidRPr="00EB1FCD" w:rsidRDefault="00295120" w:rsidP="008C6FC3">
            <w:pPr>
              <w:pStyle w:val="a3"/>
              <w:spacing w:beforeLines="25" w:before="60" w:afterLines="25" w:after="60"/>
              <w:ind w:leftChars="0" w:left="0"/>
              <w:jc w:val="center"/>
              <w:rPr>
                <w:rFonts w:eastAsia="標楷體"/>
                <w:color w:val="FFFFFF"/>
                <w:sz w:val="26"/>
                <w:szCs w:val="26"/>
              </w:rPr>
            </w:pPr>
            <w:r w:rsidRPr="00EB1FCD">
              <w:rPr>
                <w:rFonts w:eastAsia="標楷體"/>
                <w:color w:val="FFFFFF"/>
                <w:sz w:val="26"/>
                <w:szCs w:val="26"/>
              </w:rPr>
              <w:t>編號</w:t>
            </w:r>
          </w:p>
        </w:tc>
        <w:tc>
          <w:tcPr>
            <w:tcW w:w="3000" w:type="dxa"/>
            <w:tcBorders>
              <w:bottom w:val="double" w:sz="4" w:space="0" w:color="auto"/>
            </w:tcBorders>
            <w:shd w:val="clear" w:color="auto" w:fill="4F81BD"/>
            <w:vAlign w:val="center"/>
          </w:tcPr>
          <w:p w:rsidR="00147E96" w:rsidRPr="00EB1FCD" w:rsidRDefault="00295120" w:rsidP="008C6FC3">
            <w:pPr>
              <w:pStyle w:val="a3"/>
              <w:spacing w:beforeLines="25" w:before="60" w:afterLines="25" w:after="60"/>
              <w:ind w:leftChars="0" w:left="0"/>
              <w:jc w:val="center"/>
              <w:rPr>
                <w:rFonts w:eastAsia="標楷體"/>
                <w:color w:val="FFFFFF"/>
                <w:sz w:val="26"/>
                <w:szCs w:val="26"/>
              </w:rPr>
            </w:pPr>
            <w:r w:rsidRPr="00EB1FCD">
              <w:rPr>
                <w:rFonts w:eastAsia="標楷體"/>
                <w:color w:val="FFFFFF"/>
                <w:sz w:val="26"/>
                <w:szCs w:val="26"/>
              </w:rPr>
              <w:t>公司名稱</w:t>
            </w:r>
          </w:p>
        </w:tc>
        <w:tc>
          <w:tcPr>
            <w:tcW w:w="3475" w:type="dxa"/>
            <w:tcBorders>
              <w:bottom w:val="double" w:sz="4" w:space="0" w:color="auto"/>
            </w:tcBorders>
            <w:shd w:val="clear" w:color="auto" w:fill="4F81BD"/>
            <w:vAlign w:val="center"/>
          </w:tcPr>
          <w:p w:rsidR="00147E96" w:rsidRPr="00EB1FCD" w:rsidRDefault="00295120" w:rsidP="008C6FC3">
            <w:pPr>
              <w:pStyle w:val="a3"/>
              <w:spacing w:beforeLines="25" w:before="60" w:afterLines="25" w:after="60"/>
              <w:ind w:leftChars="0" w:left="0"/>
              <w:jc w:val="center"/>
              <w:rPr>
                <w:rFonts w:eastAsia="標楷體"/>
                <w:color w:val="FFFFFF"/>
                <w:sz w:val="26"/>
                <w:szCs w:val="26"/>
              </w:rPr>
            </w:pPr>
            <w:r w:rsidRPr="00EB1FCD">
              <w:rPr>
                <w:rFonts w:eastAsia="標楷體" w:hint="eastAsia"/>
                <w:color w:val="FFFFFF"/>
                <w:sz w:val="26"/>
                <w:szCs w:val="26"/>
              </w:rPr>
              <w:t>接受原因</w:t>
            </w:r>
          </w:p>
        </w:tc>
      </w:tr>
      <w:tr w:rsidR="00144B5F" w:rsidRPr="00EB1FCD" w:rsidTr="00457FDE">
        <w:tc>
          <w:tcPr>
            <w:tcW w:w="992" w:type="dxa"/>
            <w:tcBorders>
              <w:top w:val="double" w:sz="4" w:space="0" w:color="auto"/>
            </w:tcBorders>
            <w:vAlign w:val="center"/>
          </w:tcPr>
          <w:p w:rsidR="00144B5F" w:rsidRPr="00EB1FCD" w:rsidRDefault="00144B5F" w:rsidP="008C6FC3">
            <w:pPr>
              <w:spacing w:beforeLines="25" w:before="60" w:afterLines="25" w:after="60"/>
              <w:jc w:val="center"/>
              <w:rPr>
                <w:rFonts w:eastAsia="標楷體"/>
                <w:sz w:val="26"/>
                <w:szCs w:val="26"/>
              </w:rPr>
            </w:pPr>
            <w:r>
              <w:rPr>
                <w:sz w:val="26"/>
                <w:szCs w:val="26"/>
              </w:rPr>
              <w:t>1</w:t>
            </w:r>
          </w:p>
        </w:tc>
        <w:tc>
          <w:tcPr>
            <w:tcW w:w="3000" w:type="dxa"/>
            <w:tcBorders>
              <w:top w:val="double" w:sz="4" w:space="0" w:color="auto"/>
            </w:tcBorders>
            <w:vAlign w:val="center"/>
          </w:tcPr>
          <w:p w:rsidR="00144B5F" w:rsidRPr="00EB1FCD" w:rsidRDefault="00144B5F" w:rsidP="00714BFB">
            <w:pPr>
              <w:rPr>
                <w:sz w:val="26"/>
                <w:szCs w:val="26"/>
              </w:rPr>
            </w:pPr>
            <w:r>
              <w:rPr>
                <w:sz w:val="26"/>
                <w:szCs w:val="26"/>
              </w:rPr>
              <w:t>APPLE INTERNATIONAL CO., LTD.</w:t>
            </w:r>
          </w:p>
        </w:tc>
        <w:tc>
          <w:tcPr>
            <w:tcW w:w="3475" w:type="dxa"/>
            <w:tcBorders>
              <w:top w:val="double" w:sz="4" w:space="0" w:color="auto"/>
            </w:tcBorders>
            <w:vAlign w:val="center"/>
          </w:tcPr>
          <w:p w:rsidR="00144B5F" w:rsidRPr="00EB1FCD" w:rsidRDefault="00144B5F" w:rsidP="008C6FC3">
            <w:pPr>
              <w:spacing w:beforeLines="25" w:before="60" w:afterLines="25" w:after="60"/>
              <w:rPr>
                <w:rFonts w:eastAsia="標楷體"/>
                <w:sz w:val="26"/>
                <w:szCs w:val="26"/>
              </w:rPr>
            </w:pPr>
            <w:r>
              <w:rPr>
                <w:rFonts w:ascii="標楷體" w:eastAsia="標楷體" w:hAnsi="標楷體" w:cs="Arial" w:hint="eastAsia"/>
                <w:sz w:val="26"/>
                <w:szCs w:val="26"/>
              </w:rPr>
              <w:t>大客車汽車和其他機動車輛批發業。</w:t>
            </w:r>
          </w:p>
        </w:tc>
      </w:tr>
      <w:tr w:rsidR="00144B5F" w:rsidRPr="00EB1FCD" w:rsidTr="00457FDE">
        <w:tc>
          <w:tcPr>
            <w:tcW w:w="992" w:type="dxa"/>
            <w:vAlign w:val="center"/>
          </w:tcPr>
          <w:p w:rsidR="00144B5F" w:rsidRPr="00EB1FCD" w:rsidRDefault="00144B5F" w:rsidP="008C6FC3">
            <w:pPr>
              <w:spacing w:beforeLines="25" w:before="60" w:afterLines="25" w:after="60"/>
              <w:jc w:val="center"/>
              <w:rPr>
                <w:rFonts w:eastAsia="標楷體"/>
                <w:sz w:val="26"/>
                <w:szCs w:val="26"/>
              </w:rPr>
            </w:pPr>
            <w:r>
              <w:rPr>
                <w:sz w:val="26"/>
                <w:szCs w:val="26"/>
              </w:rPr>
              <w:t>2</w:t>
            </w:r>
          </w:p>
        </w:tc>
        <w:tc>
          <w:tcPr>
            <w:tcW w:w="3000" w:type="dxa"/>
            <w:vAlign w:val="center"/>
          </w:tcPr>
          <w:p w:rsidR="00144B5F" w:rsidRPr="00EB1FCD" w:rsidRDefault="00144B5F" w:rsidP="00714BFB">
            <w:pPr>
              <w:rPr>
                <w:sz w:val="26"/>
                <w:szCs w:val="26"/>
              </w:rPr>
            </w:pPr>
            <w:r>
              <w:rPr>
                <w:sz w:val="26"/>
                <w:szCs w:val="26"/>
              </w:rPr>
              <w:t>Autobacs Seven Co Ltd</w:t>
            </w:r>
          </w:p>
        </w:tc>
        <w:tc>
          <w:tcPr>
            <w:tcW w:w="3475" w:type="dxa"/>
            <w:vAlign w:val="center"/>
          </w:tcPr>
          <w:p w:rsidR="00144B5F" w:rsidRPr="00EB1FCD" w:rsidRDefault="00144B5F" w:rsidP="008C6FC3">
            <w:pPr>
              <w:spacing w:beforeLines="25" w:before="60" w:afterLines="25" w:after="60"/>
              <w:rPr>
                <w:rFonts w:eastAsia="標楷體"/>
                <w:sz w:val="26"/>
                <w:szCs w:val="26"/>
              </w:rPr>
            </w:pPr>
            <w:r>
              <w:rPr>
                <w:rFonts w:ascii="標楷體" w:eastAsia="標楷體" w:hAnsi="標楷體" w:cs="Arial" w:hint="eastAsia"/>
                <w:sz w:val="26"/>
                <w:szCs w:val="26"/>
              </w:rPr>
              <w:t>銷售車類零件。</w:t>
            </w:r>
          </w:p>
        </w:tc>
      </w:tr>
      <w:tr w:rsidR="00144B5F" w:rsidRPr="00EB1FCD" w:rsidTr="00457FDE">
        <w:tc>
          <w:tcPr>
            <w:tcW w:w="992" w:type="dxa"/>
            <w:vAlign w:val="center"/>
          </w:tcPr>
          <w:p w:rsidR="00144B5F" w:rsidRPr="00EB1FCD" w:rsidRDefault="00144B5F" w:rsidP="008C6FC3">
            <w:pPr>
              <w:spacing w:beforeLines="25" w:before="60" w:afterLines="25" w:after="60"/>
              <w:jc w:val="center"/>
              <w:rPr>
                <w:rFonts w:eastAsia="標楷體"/>
                <w:sz w:val="26"/>
                <w:szCs w:val="26"/>
              </w:rPr>
            </w:pPr>
            <w:r>
              <w:rPr>
                <w:sz w:val="26"/>
                <w:szCs w:val="26"/>
              </w:rPr>
              <w:t>3</w:t>
            </w:r>
          </w:p>
        </w:tc>
        <w:tc>
          <w:tcPr>
            <w:tcW w:w="3000" w:type="dxa"/>
            <w:vAlign w:val="center"/>
          </w:tcPr>
          <w:p w:rsidR="00144B5F" w:rsidRPr="00EB1FCD" w:rsidRDefault="00144B5F" w:rsidP="00714BFB">
            <w:pPr>
              <w:rPr>
                <w:sz w:val="26"/>
                <w:szCs w:val="26"/>
              </w:rPr>
            </w:pPr>
            <w:r>
              <w:rPr>
                <w:sz w:val="26"/>
                <w:szCs w:val="26"/>
              </w:rPr>
              <w:t>AUTOWAVE CO., LTD.</w:t>
            </w:r>
          </w:p>
        </w:tc>
        <w:tc>
          <w:tcPr>
            <w:tcW w:w="3475" w:type="dxa"/>
            <w:vAlign w:val="center"/>
          </w:tcPr>
          <w:p w:rsidR="00144B5F" w:rsidRPr="00EB1FCD" w:rsidRDefault="00144B5F" w:rsidP="008C6FC3">
            <w:pPr>
              <w:spacing w:beforeLines="25" w:before="60" w:afterLines="25" w:after="60"/>
              <w:rPr>
                <w:rFonts w:eastAsia="標楷體"/>
                <w:sz w:val="26"/>
                <w:szCs w:val="26"/>
              </w:rPr>
            </w:pPr>
            <w:r>
              <w:rPr>
                <w:rFonts w:ascii="標楷體" w:eastAsia="標楷體" w:hAnsi="標楷體" w:cs="Arial" w:hint="eastAsia"/>
                <w:sz w:val="26"/>
                <w:szCs w:val="26"/>
              </w:rPr>
              <w:t>銷售各種車類產品。</w:t>
            </w:r>
          </w:p>
        </w:tc>
      </w:tr>
      <w:tr w:rsidR="00144B5F" w:rsidRPr="00EB1FCD" w:rsidTr="00457FDE">
        <w:trPr>
          <w:trHeight w:val="293"/>
        </w:trPr>
        <w:tc>
          <w:tcPr>
            <w:tcW w:w="992" w:type="dxa"/>
            <w:vAlign w:val="center"/>
          </w:tcPr>
          <w:p w:rsidR="00144B5F" w:rsidRPr="00EB1FCD" w:rsidRDefault="00144B5F" w:rsidP="008C6FC3">
            <w:pPr>
              <w:spacing w:beforeLines="25" w:before="60" w:afterLines="25" w:after="60"/>
              <w:jc w:val="center"/>
              <w:rPr>
                <w:rFonts w:eastAsia="標楷體"/>
                <w:sz w:val="26"/>
                <w:szCs w:val="26"/>
              </w:rPr>
            </w:pPr>
            <w:r>
              <w:rPr>
                <w:sz w:val="26"/>
                <w:szCs w:val="26"/>
              </w:rPr>
              <w:t>4</w:t>
            </w:r>
          </w:p>
        </w:tc>
        <w:tc>
          <w:tcPr>
            <w:tcW w:w="3000" w:type="dxa"/>
            <w:vAlign w:val="center"/>
          </w:tcPr>
          <w:p w:rsidR="00144B5F" w:rsidRPr="00EB1FCD" w:rsidRDefault="00144B5F" w:rsidP="00714BFB">
            <w:pPr>
              <w:rPr>
                <w:sz w:val="26"/>
                <w:szCs w:val="26"/>
              </w:rPr>
            </w:pPr>
            <w:r>
              <w:rPr>
                <w:sz w:val="26"/>
                <w:szCs w:val="26"/>
              </w:rPr>
              <w:t>Dah Chong Hong Holdings Ltd</w:t>
            </w:r>
          </w:p>
        </w:tc>
        <w:tc>
          <w:tcPr>
            <w:tcW w:w="3475" w:type="dxa"/>
            <w:vAlign w:val="center"/>
          </w:tcPr>
          <w:p w:rsidR="00144B5F" w:rsidRPr="00EB1FCD" w:rsidRDefault="00144B5F" w:rsidP="008C6FC3">
            <w:pPr>
              <w:spacing w:beforeLines="25" w:before="60" w:afterLines="25" w:after="60"/>
              <w:rPr>
                <w:rFonts w:eastAsia="標楷體"/>
                <w:sz w:val="26"/>
                <w:szCs w:val="26"/>
              </w:rPr>
            </w:pPr>
            <w:r>
              <w:rPr>
                <w:rFonts w:ascii="標楷體" w:eastAsia="標楷體" w:hAnsi="標楷體" w:cs="Arial" w:hint="eastAsia"/>
                <w:sz w:val="26"/>
                <w:szCs w:val="26"/>
              </w:rPr>
              <w:t>從事車類相關銷售。</w:t>
            </w:r>
          </w:p>
        </w:tc>
      </w:tr>
      <w:tr w:rsidR="00144B5F" w:rsidRPr="00EB1FCD" w:rsidTr="00457FDE">
        <w:trPr>
          <w:trHeight w:val="276"/>
        </w:trPr>
        <w:tc>
          <w:tcPr>
            <w:tcW w:w="992" w:type="dxa"/>
            <w:vAlign w:val="center"/>
          </w:tcPr>
          <w:p w:rsidR="00144B5F" w:rsidRPr="00EB1FCD" w:rsidRDefault="00144B5F" w:rsidP="008C6FC3">
            <w:pPr>
              <w:spacing w:beforeLines="25" w:before="60" w:afterLines="25" w:after="60"/>
              <w:jc w:val="center"/>
              <w:rPr>
                <w:rFonts w:eastAsia="標楷體"/>
                <w:sz w:val="26"/>
                <w:szCs w:val="26"/>
              </w:rPr>
            </w:pPr>
            <w:r>
              <w:rPr>
                <w:sz w:val="26"/>
                <w:szCs w:val="26"/>
              </w:rPr>
              <w:t>5</w:t>
            </w:r>
          </w:p>
        </w:tc>
        <w:tc>
          <w:tcPr>
            <w:tcW w:w="3000" w:type="dxa"/>
            <w:vAlign w:val="center"/>
          </w:tcPr>
          <w:p w:rsidR="00144B5F" w:rsidRPr="00EB1FCD" w:rsidRDefault="00144B5F" w:rsidP="00714BFB">
            <w:pPr>
              <w:rPr>
                <w:sz w:val="26"/>
                <w:szCs w:val="26"/>
              </w:rPr>
            </w:pPr>
            <w:r>
              <w:rPr>
                <w:sz w:val="26"/>
                <w:szCs w:val="26"/>
              </w:rPr>
              <w:t>Hotai Motor Co Ltd</w:t>
            </w:r>
          </w:p>
        </w:tc>
        <w:tc>
          <w:tcPr>
            <w:tcW w:w="3475" w:type="dxa"/>
            <w:vAlign w:val="center"/>
          </w:tcPr>
          <w:p w:rsidR="00144B5F" w:rsidRPr="00EB1FCD" w:rsidRDefault="00144B5F" w:rsidP="008C6FC3">
            <w:pPr>
              <w:spacing w:beforeLines="25" w:before="60" w:afterLines="25" w:after="60"/>
              <w:rPr>
                <w:rFonts w:eastAsia="標楷體" w:hAnsi="標楷體"/>
                <w:sz w:val="26"/>
              </w:rPr>
            </w:pPr>
            <w:r>
              <w:rPr>
                <w:rFonts w:ascii="標楷體" w:eastAsia="標楷體" w:hAnsi="標楷體" w:cs="Arial" w:hint="eastAsia"/>
                <w:sz w:val="26"/>
                <w:szCs w:val="26"/>
              </w:rPr>
              <w:t>從事車類相關銷售。</w:t>
            </w:r>
          </w:p>
        </w:tc>
      </w:tr>
      <w:tr w:rsidR="00144B5F" w:rsidRPr="00EB1FCD" w:rsidTr="00457FDE">
        <w:trPr>
          <w:trHeight w:val="466"/>
        </w:trPr>
        <w:tc>
          <w:tcPr>
            <w:tcW w:w="992" w:type="dxa"/>
            <w:vAlign w:val="center"/>
          </w:tcPr>
          <w:p w:rsidR="00144B5F" w:rsidRPr="00EB1FCD" w:rsidRDefault="00144B5F" w:rsidP="008C6FC3">
            <w:pPr>
              <w:spacing w:beforeLines="25" w:before="60" w:afterLines="25" w:after="60"/>
              <w:jc w:val="center"/>
              <w:rPr>
                <w:rFonts w:eastAsia="標楷體"/>
                <w:sz w:val="26"/>
                <w:szCs w:val="26"/>
              </w:rPr>
            </w:pPr>
            <w:r>
              <w:rPr>
                <w:sz w:val="26"/>
                <w:szCs w:val="26"/>
              </w:rPr>
              <w:t>6</w:t>
            </w:r>
          </w:p>
        </w:tc>
        <w:tc>
          <w:tcPr>
            <w:tcW w:w="3000" w:type="dxa"/>
            <w:vAlign w:val="center"/>
          </w:tcPr>
          <w:p w:rsidR="00144B5F" w:rsidRPr="00EB1FCD" w:rsidRDefault="00144B5F" w:rsidP="00714BFB">
            <w:pPr>
              <w:rPr>
                <w:sz w:val="26"/>
                <w:szCs w:val="26"/>
              </w:rPr>
            </w:pPr>
            <w:r>
              <w:rPr>
                <w:sz w:val="26"/>
                <w:szCs w:val="26"/>
              </w:rPr>
              <w:t>I.A GROUP CORPORATION</w:t>
            </w:r>
          </w:p>
        </w:tc>
        <w:tc>
          <w:tcPr>
            <w:tcW w:w="3475" w:type="dxa"/>
            <w:vAlign w:val="center"/>
          </w:tcPr>
          <w:p w:rsidR="00144B5F" w:rsidRPr="00EB1FCD" w:rsidRDefault="00144B5F" w:rsidP="008C6FC3">
            <w:pPr>
              <w:spacing w:beforeLines="25" w:before="60" w:afterLines="25" w:after="60"/>
              <w:rPr>
                <w:rFonts w:eastAsia="標楷體"/>
                <w:sz w:val="26"/>
                <w:szCs w:val="26"/>
              </w:rPr>
            </w:pPr>
            <w:r>
              <w:rPr>
                <w:rFonts w:ascii="標楷體" w:eastAsia="標楷體" w:hAnsi="標楷體" w:cs="Arial" w:hint="eastAsia"/>
                <w:sz w:val="26"/>
                <w:szCs w:val="26"/>
              </w:rPr>
              <w:t>銷售車類商品。</w:t>
            </w:r>
          </w:p>
        </w:tc>
      </w:tr>
      <w:tr w:rsidR="00144B5F" w:rsidRPr="00EB1FCD" w:rsidTr="00457FDE">
        <w:trPr>
          <w:trHeight w:val="349"/>
        </w:trPr>
        <w:tc>
          <w:tcPr>
            <w:tcW w:w="992" w:type="dxa"/>
            <w:vAlign w:val="center"/>
          </w:tcPr>
          <w:p w:rsidR="00144B5F" w:rsidRPr="00EB1FCD" w:rsidRDefault="00144B5F" w:rsidP="008C6FC3">
            <w:pPr>
              <w:spacing w:beforeLines="25" w:before="60" w:afterLines="25" w:after="60"/>
              <w:jc w:val="center"/>
              <w:rPr>
                <w:rFonts w:eastAsia="標楷體"/>
                <w:sz w:val="26"/>
                <w:szCs w:val="26"/>
              </w:rPr>
            </w:pPr>
            <w:r>
              <w:rPr>
                <w:sz w:val="26"/>
                <w:szCs w:val="26"/>
              </w:rPr>
              <w:t>7</w:t>
            </w:r>
          </w:p>
        </w:tc>
        <w:tc>
          <w:tcPr>
            <w:tcW w:w="3000" w:type="dxa"/>
            <w:vAlign w:val="center"/>
          </w:tcPr>
          <w:p w:rsidR="00144B5F" w:rsidRPr="00EB1FCD" w:rsidRDefault="00144B5F" w:rsidP="00714BFB">
            <w:pPr>
              <w:rPr>
                <w:sz w:val="26"/>
                <w:szCs w:val="26"/>
              </w:rPr>
            </w:pPr>
            <w:r>
              <w:rPr>
                <w:sz w:val="26"/>
                <w:szCs w:val="26"/>
              </w:rPr>
              <w:t>Inter Cars SA</w:t>
            </w:r>
          </w:p>
        </w:tc>
        <w:tc>
          <w:tcPr>
            <w:tcW w:w="3475" w:type="dxa"/>
            <w:vAlign w:val="center"/>
          </w:tcPr>
          <w:p w:rsidR="00144B5F" w:rsidRPr="00EB1FCD" w:rsidRDefault="00144B5F" w:rsidP="008C6FC3">
            <w:pPr>
              <w:spacing w:beforeLines="25" w:before="60" w:afterLines="25" w:after="60"/>
              <w:rPr>
                <w:rFonts w:eastAsia="標楷體"/>
                <w:sz w:val="26"/>
                <w:szCs w:val="26"/>
              </w:rPr>
            </w:pPr>
            <w:r>
              <w:rPr>
                <w:rFonts w:ascii="標楷體" w:eastAsia="標楷體" w:hAnsi="標楷體" w:cs="Arial" w:hint="eastAsia"/>
                <w:sz w:val="26"/>
                <w:szCs w:val="26"/>
              </w:rPr>
              <w:t>銷售車類零件。</w:t>
            </w:r>
          </w:p>
        </w:tc>
      </w:tr>
      <w:tr w:rsidR="00144B5F" w:rsidRPr="00EB1FCD" w:rsidTr="00457FDE">
        <w:trPr>
          <w:trHeight w:val="349"/>
        </w:trPr>
        <w:tc>
          <w:tcPr>
            <w:tcW w:w="992" w:type="dxa"/>
            <w:vAlign w:val="center"/>
          </w:tcPr>
          <w:p w:rsidR="00144B5F" w:rsidRPr="00EB1FCD" w:rsidRDefault="00144B5F" w:rsidP="008C6FC3">
            <w:pPr>
              <w:spacing w:beforeLines="25" w:before="60" w:afterLines="25" w:after="60"/>
              <w:jc w:val="center"/>
              <w:rPr>
                <w:rFonts w:eastAsia="標楷體"/>
                <w:sz w:val="26"/>
                <w:szCs w:val="26"/>
              </w:rPr>
            </w:pPr>
            <w:r>
              <w:rPr>
                <w:sz w:val="26"/>
                <w:szCs w:val="26"/>
              </w:rPr>
              <w:t>8</w:t>
            </w:r>
          </w:p>
        </w:tc>
        <w:tc>
          <w:tcPr>
            <w:tcW w:w="3000" w:type="dxa"/>
            <w:vAlign w:val="center"/>
          </w:tcPr>
          <w:p w:rsidR="00144B5F" w:rsidRPr="00EB1FCD" w:rsidRDefault="00144B5F" w:rsidP="00714BFB">
            <w:pPr>
              <w:rPr>
                <w:sz w:val="26"/>
                <w:szCs w:val="26"/>
              </w:rPr>
            </w:pPr>
            <w:r>
              <w:rPr>
                <w:sz w:val="26"/>
                <w:szCs w:val="26"/>
              </w:rPr>
              <w:t>MURAKI CORPORATION</w:t>
            </w:r>
          </w:p>
        </w:tc>
        <w:tc>
          <w:tcPr>
            <w:tcW w:w="3475" w:type="dxa"/>
            <w:vAlign w:val="center"/>
          </w:tcPr>
          <w:p w:rsidR="00144B5F" w:rsidRPr="00EB1FCD" w:rsidRDefault="00144B5F" w:rsidP="008C6FC3">
            <w:pPr>
              <w:spacing w:beforeLines="25" w:before="60" w:afterLines="25" w:after="60"/>
              <w:rPr>
                <w:rFonts w:eastAsia="標楷體"/>
                <w:sz w:val="26"/>
                <w:szCs w:val="26"/>
              </w:rPr>
            </w:pPr>
            <w:r>
              <w:rPr>
                <w:rFonts w:ascii="標楷體" w:eastAsia="標楷體" w:hAnsi="標楷體" w:cs="Arial" w:hint="eastAsia"/>
                <w:sz w:val="26"/>
                <w:szCs w:val="26"/>
              </w:rPr>
              <w:t>銷售車類零件。</w:t>
            </w:r>
          </w:p>
        </w:tc>
      </w:tr>
      <w:tr w:rsidR="00144B5F" w:rsidRPr="00EB1FCD" w:rsidTr="00457FDE">
        <w:trPr>
          <w:trHeight w:val="349"/>
        </w:trPr>
        <w:tc>
          <w:tcPr>
            <w:tcW w:w="992" w:type="dxa"/>
            <w:vAlign w:val="center"/>
          </w:tcPr>
          <w:p w:rsidR="00144B5F" w:rsidRPr="00EB1FCD" w:rsidRDefault="00144B5F" w:rsidP="008C6FC3">
            <w:pPr>
              <w:spacing w:beforeLines="25" w:before="60" w:afterLines="25" w:after="60"/>
              <w:jc w:val="center"/>
              <w:rPr>
                <w:rFonts w:eastAsia="標楷體"/>
                <w:sz w:val="26"/>
                <w:szCs w:val="26"/>
              </w:rPr>
            </w:pPr>
            <w:r>
              <w:rPr>
                <w:sz w:val="26"/>
                <w:szCs w:val="26"/>
              </w:rPr>
              <w:t>9</w:t>
            </w:r>
          </w:p>
        </w:tc>
        <w:tc>
          <w:tcPr>
            <w:tcW w:w="3000" w:type="dxa"/>
            <w:vAlign w:val="center"/>
          </w:tcPr>
          <w:p w:rsidR="00144B5F" w:rsidRPr="00EB1FCD" w:rsidRDefault="00144B5F" w:rsidP="00714BFB">
            <w:pPr>
              <w:rPr>
                <w:sz w:val="26"/>
                <w:szCs w:val="26"/>
              </w:rPr>
            </w:pPr>
            <w:r>
              <w:rPr>
                <w:sz w:val="26"/>
                <w:szCs w:val="26"/>
              </w:rPr>
              <w:t>Sinomach Automobile Co Ltd</w:t>
            </w:r>
          </w:p>
        </w:tc>
        <w:tc>
          <w:tcPr>
            <w:tcW w:w="3475" w:type="dxa"/>
            <w:vAlign w:val="center"/>
          </w:tcPr>
          <w:p w:rsidR="00144B5F" w:rsidRPr="00EB1FCD" w:rsidRDefault="00144B5F" w:rsidP="008C6FC3">
            <w:pPr>
              <w:spacing w:beforeLines="25" w:before="60" w:afterLines="25" w:after="60"/>
              <w:rPr>
                <w:rFonts w:eastAsia="標楷體"/>
                <w:sz w:val="26"/>
                <w:szCs w:val="26"/>
              </w:rPr>
            </w:pPr>
            <w:r>
              <w:rPr>
                <w:rFonts w:ascii="標楷體" w:eastAsia="標楷體" w:hAnsi="標楷體" w:cs="Arial" w:hint="eastAsia"/>
                <w:sz w:val="26"/>
                <w:szCs w:val="26"/>
              </w:rPr>
              <w:t>汽車批發業。</w:t>
            </w:r>
          </w:p>
        </w:tc>
      </w:tr>
      <w:tr w:rsidR="00144B5F" w:rsidRPr="00EB1FCD" w:rsidTr="00457FDE">
        <w:trPr>
          <w:trHeight w:val="349"/>
        </w:trPr>
        <w:tc>
          <w:tcPr>
            <w:tcW w:w="992" w:type="dxa"/>
            <w:vAlign w:val="center"/>
          </w:tcPr>
          <w:p w:rsidR="00144B5F" w:rsidRPr="00EB1FCD" w:rsidRDefault="00144B5F" w:rsidP="008C6FC3">
            <w:pPr>
              <w:spacing w:beforeLines="25" w:before="60" w:afterLines="25" w:after="60"/>
              <w:jc w:val="center"/>
              <w:rPr>
                <w:rFonts w:eastAsia="標楷體"/>
                <w:sz w:val="26"/>
                <w:szCs w:val="26"/>
              </w:rPr>
            </w:pPr>
            <w:r>
              <w:rPr>
                <w:sz w:val="26"/>
                <w:szCs w:val="26"/>
              </w:rPr>
              <w:t>10</w:t>
            </w:r>
          </w:p>
        </w:tc>
        <w:tc>
          <w:tcPr>
            <w:tcW w:w="3000" w:type="dxa"/>
            <w:vAlign w:val="center"/>
          </w:tcPr>
          <w:p w:rsidR="00144B5F" w:rsidRPr="00EB1FCD" w:rsidRDefault="00144B5F" w:rsidP="00714BFB">
            <w:pPr>
              <w:rPr>
                <w:sz w:val="26"/>
                <w:szCs w:val="26"/>
              </w:rPr>
            </w:pPr>
            <w:r>
              <w:rPr>
                <w:sz w:val="26"/>
                <w:szCs w:val="26"/>
              </w:rPr>
              <w:t>SPK CORPORATION</w:t>
            </w:r>
          </w:p>
        </w:tc>
        <w:tc>
          <w:tcPr>
            <w:tcW w:w="3475" w:type="dxa"/>
            <w:vAlign w:val="center"/>
          </w:tcPr>
          <w:p w:rsidR="00144B5F" w:rsidRPr="00EB1FCD" w:rsidRDefault="00144B5F" w:rsidP="008C6FC3">
            <w:pPr>
              <w:spacing w:beforeLines="25" w:before="60" w:afterLines="25" w:after="60"/>
              <w:rPr>
                <w:rFonts w:eastAsia="標楷體" w:hAnsi="標楷體"/>
                <w:sz w:val="26"/>
                <w:szCs w:val="26"/>
              </w:rPr>
            </w:pPr>
            <w:r>
              <w:rPr>
                <w:rFonts w:ascii="標楷體" w:eastAsia="標楷體" w:hAnsi="標楷體" w:cs="Arial" w:hint="eastAsia"/>
                <w:sz w:val="26"/>
                <w:szCs w:val="26"/>
              </w:rPr>
              <w:t>銷售車類零件。</w:t>
            </w:r>
          </w:p>
        </w:tc>
      </w:tr>
    </w:tbl>
    <w:p w:rsidR="00F62A01" w:rsidRDefault="00F62A01" w:rsidP="008C6FC3">
      <w:pPr>
        <w:tabs>
          <w:tab w:val="left" w:pos="1134"/>
        </w:tabs>
        <w:spacing w:beforeLines="50" w:before="120" w:afterLines="50" w:after="120" w:line="360" w:lineRule="auto"/>
        <w:jc w:val="both"/>
        <w:rPr>
          <w:rFonts w:eastAsia="標楷體"/>
          <w:b/>
          <w:sz w:val="28"/>
          <w:szCs w:val="26"/>
        </w:rPr>
      </w:pPr>
      <w:r>
        <w:rPr>
          <w:rFonts w:eastAsia="標楷體"/>
          <w:b/>
          <w:sz w:val="28"/>
          <w:szCs w:val="26"/>
        </w:rPr>
        <w:br w:type="page"/>
      </w:r>
    </w:p>
    <w:p w:rsidR="00F62A01" w:rsidRDefault="00F62A01" w:rsidP="008C6FC3">
      <w:pPr>
        <w:tabs>
          <w:tab w:val="left" w:pos="1134"/>
        </w:tabs>
        <w:spacing w:beforeLines="50" w:before="120" w:afterLines="50" w:after="120" w:line="360" w:lineRule="auto"/>
        <w:jc w:val="both"/>
        <w:rPr>
          <w:rFonts w:eastAsia="標楷體"/>
          <w:b/>
          <w:sz w:val="28"/>
          <w:szCs w:val="26"/>
        </w:rPr>
      </w:pPr>
      <w:r>
        <w:rPr>
          <w:rFonts w:eastAsia="標楷體"/>
          <w:b/>
          <w:sz w:val="28"/>
          <w:szCs w:val="26"/>
        </w:rPr>
        <w:lastRenderedPageBreak/>
        <w:br w:type="page"/>
      </w:r>
    </w:p>
    <w:p w:rsidR="00295120" w:rsidRPr="00EB1FCD" w:rsidRDefault="00295120" w:rsidP="008C6FC3">
      <w:pPr>
        <w:tabs>
          <w:tab w:val="left" w:pos="1134"/>
        </w:tabs>
        <w:spacing w:beforeLines="50" w:before="120" w:afterLines="50" w:after="120" w:line="360" w:lineRule="auto"/>
        <w:jc w:val="both"/>
        <w:rPr>
          <w:rFonts w:eastAsia="標楷體"/>
          <w:b/>
          <w:sz w:val="28"/>
          <w:szCs w:val="26"/>
        </w:rPr>
        <w:sectPr w:rsidR="00295120" w:rsidRPr="00EB1FCD" w:rsidSect="00DD5AB2">
          <w:headerReference w:type="even" r:id="rId25"/>
          <w:headerReference w:type="default" r:id="rId26"/>
          <w:footerReference w:type="even" r:id="rId27"/>
          <w:headerReference w:type="first" r:id="rId28"/>
          <w:type w:val="oddPage"/>
          <w:pgSz w:w="11906" w:h="16838" w:code="9"/>
          <w:pgMar w:top="2160" w:right="1440" w:bottom="1814" w:left="1440" w:header="851" w:footer="567" w:gutter="567"/>
          <w:cols w:space="425"/>
          <w:docGrid w:linePitch="360"/>
        </w:sectPr>
      </w:pPr>
    </w:p>
    <w:p w:rsidR="00EC5E5A" w:rsidRPr="00EB1FCD" w:rsidRDefault="00A52F8C" w:rsidP="00EC5E5A">
      <w:pPr>
        <w:pStyle w:val="1"/>
        <w:numPr>
          <w:ilvl w:val="0"/>
          <w:numId w:val="0"/>
        </w:numPr>
        <w:spacing w:before="0" w:after="0" w:line="240" w:lineRule="auto"/>
        <w:jc w:val="right"/>
        <w:rPr>
          <w:rFonts w:ascii="Times New Roman" w:eastAsia="標楷體" w:hAnsi="Times New Roman"/>
          <w:sz w:val="48"/>
          <w:szCs w:val="48"/>
        </w:rPr>
      </w:pPr>
      <w:bookmarkStart w:id="111" w:name="_Toc253154521"/>
      <w:bookmarkStart w:id="112" w:name="_Toc253154589"/>
      <w:bookmarkStart w:id="113" w:name="_Toc272326020"/>
      <w:bookmarkStart w:id="114" w:name="_Toc272326648"/>
      <w:bookmarkStart w:id="115" w:name="_Toc272326827"/>
      <w:bookmarkStart w:id="116" w:name="_Toc275960660"/>
      <w:bookmarkStart w:id="117" w:name="_Toc460231002"/>
      <w:r>
        <w:rPr>
          <w:rFonts w:ascii="Times New Roman" w:eastAsia="標楷體" w:hAnsi="Times New Roman"/>
          <w:noProof/>
          <w:sz w:val="48"/>
          <w:szCs w:val="48"/>
        </w:rPr>
        <w:lastRenderedPageBreak/>
        <w:pict>
          <v:shape id="Text Box 119" o:spid="_x0000_s1101" type="#_x0000_t202" style="position:absolute;left:0;text-align:left;margin-left:367.5pt;margin-top:0;width:56.7pt;height:56.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4UBoLSgCAABZBAAADgAAAAAAAAAAAAAAAAAuAgAAZHJzL2Uy&#10;b0RvYy54bWxQSwECLQAUAAYACAAAACEAuJDBP98AAAAIAQAADwAAAAAAAAAAAAAAAACCBAAAZHJz&#10;L2Rvd25yZXYueG1sUEsFBgAAAAAEAAQA8wAAAI4FAAAAAA==&#10;">
            <v:textbox>
              <w:txbxContent>
                <w:p w:rsidR="005B7320" w:rsidRPr="0068427C" w:rsidRDefault="005B7320"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w:r>
      <w:bookmarkEnd w:id="111"/>
      <w:bookmarkEnd w:id="112"/>
      <w:bookmarkEnd w:id="113"/>
      <w:bookmarkEnd w:id="114"/>
      <w:bookmarkEnd w:id="115"/>
      <w:bookmarkEnd w:id="116"/>
      <w:bookmarkEnd w:id="117"/>
    </w:p>
    <w:p w:rsidR="00EC5E5A" w:rsidRPr="00EB1FCD" w:rsidRDefault="00EC5E5A" w:rsidP="00EC5E5A">
      <w:pPr>
        <w:jc w:val="right"/>
        <w:rPr>
          <w:rFonts w:eastAsia="標楷體"/>
        </w:rPr>
      </w:pPr>
    </w:p>
    <w:p w:rsidR="00EC5E5A" w:rsidRPr="00EB1FCD" w:rsidRDefault="00EC5E5A" w:rsidP="00EC5E5A">
      <w:pPr>
        <w:jc w:val="right"/>
        <w:rPr>
          <w:rFonts w:eastAsia="標楷體"/>
        </w:rPr>
      </w:pPr>
    </w:p>
    <w:p w:rsidR="00567251" w:rsidRPr="00EB1FCD" w:rsidRDefault="00603DA2" w:rsidP="00AC53CA">
      <w:pPr>
        <w:pStyle w:val="1"/>
        <w:spacing w:before="100" w:beforeAutospacing="1" w:after="100" w:afterAutospacing="1" w:line="360" w:lineRule="auto"/>
        <w:ind w:leftChars="300" w:left="720" w:firstLine="0"/>
        <w:jc w:val="right"/>
        <w:rPr>
          <w:rFonts w:ascii="Times New Roman" w:eastAsia="標楷體" w:hAnsi="Times New Roman"/>
          <w:sz w:val="56"/>
          <w:szCs w:val="56"/>
        </w:rPr>
      </w:pPr>
      <w:bookmarkStart w:id="118" w:name="_Toc460231003"/>
      <w:r w:rsidRPr="00EB1FCD">
        <w:rPr>
          <w:rFonts w:ascii="Times New Roman" w:eastAsia="標楷體" w:hAnsi="標楷體"/>
          <w:sz w:val="56"/>
          <w:szCs w:val="56"/>
        </w:rPr>
        <w:t>受控交易評估結果</w:t>
      </w:r>
      <w:bookmarkEnd w:id="118"/>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bookmarkStart w:id="119" w:name="_Toc166242748"/>
      <w:r w:rsidRPr="00EB1FCD">
        <w:rPr>
          <w:rFonts w:eastAsia="標楷體" w:hAnsi="標楷體"/>
          <w:sz w:val="26"/>
          <w:szCs w:val="26"/>
        </w:rPr>
        <w:t>由本報告第柒章得知，</w:t>
      </w:r>
      <w:r w:rsidRPr="00EB1FCD">
        <w:rPr>
          <w:rFonts w:eastAsia="標楷體" w:hAnsi="標楷體" w:hint="eastAsia"/>
          <w:sz w:val="26"/>
          <w:szCs w:val="26"/>
        </w:rPr>
        <w:t>『</w:t>
      </w:r>
      <w:r w:rsidRPr="00EB1FCD">
        <w:rPr>
          <w:rFonts w:eastAsia="標楷體" w:hAnsi="標楷體"/>
          <w:sz w:val="26"/>
          <w:szCs w:val="26"/>
        </w:rPr>
        <w:t>可比較利潤法</w:t>
      </w:r>
      <w:r w:rsidRPr="00EB1FCD">
        <w:rPr>
          <w:rFonts w:eastAsia="標楷體" w:hAnsi="標楷體" w:hint="eastAsia"/>
          <w:sz w:val="26"/>
          <w:szCs w:val="26"/>
        </w:rPr>
        <w:t>』</w:t>
      </w:r>
      <w:r w:rsidRPr="00EB1FCD">
        <w:rPr>
          <w:rFonts w:eastAsia="標楷體" w:hAnsi="標楷體"/>
          <w:sz w:val="26"/>
          <w:szCs w:val="26"/>
        </w:rPr>
        <w:t>為</w:t>
      </w:r>
      <w:proofErr w:type="gramStart"/>
      <w:r w:rsidRPr="00EB1FCD">
        <w:rPr>
          <w:rFonts w:eastAsia="標楷體" w:hAnsi="標楷體"/>
          <w:sz w:val="26"/>
          <w:szCs w:val="26"/>
        </w:rPr>
        <w:t>評估</w:t>
      </w:r>
      <w:r w:rsidRPr="00EB1FCD">
        <w:rPr>
          <w:rFonts w:eastAsia="標楷體" w:hAnsi="標楷體" w:hint="eastAsia"/>
          <w:sz w:val="26"/>
          <w:szCs w:val="26"/>
        </w:rPr>
        <w:t>健誠國際</w:t>
      </w:r>
      <w:proofErr w:type="gramEnd"/>
      <w:r w:rsidRPr="00EB1FCD">
        <w:rPr>
          <w:rFonts w:eastAsia="標楷體" w:hAnsi="標楷體" w:hint="eastAsia"/>
          <w:sz w:val="26"/>
          <w:szCs w:val="26"/>
        </w:rPr>
        <w:t>『</w:t>
      </w:r>
      <w:r w:rsidRPr="00EB1FCD">
        <w:rPr>
          <w:rFonts w:eastAsia="標楷體" w:hAnsi="標楷體"/>
          <w:sz w:val="26"/>
          <w:szCs w:val="26"/>
        </w:rPr>
        <w:t>有形資產之移轉－進貨</w:t>
      </w:r>
      <w:r w:rsidRPr="00EB1FCD">
        <w:rPr>
          <w:rFonts w:eastAsia="標楷體" w:hAnsi="標楷體" w:hint="eastAsia"/>
          <w:sz w:val="26"/>
          <w:szCs w:val="26"/>
        </w:rPr>
        <w:t>』</w:t>
      </w:r>
      <w:r w:rsidRPr="00EB1FCD">
        <w:rPr>
          <w:rFonts w:eastAsia="標楷體" w:hAnsi="標楷體"/>
          <w:sz w:val="26"/>
          <w:szCs w:val="26"/>
        </w:rPr>
        <w:t>受控交易是否符合常規之</w:t>
      </w:r>
      <w:proofErr w:type="gramStart"/>
      <w:r w:rsidRPr="00EB1FCD">
        <w:rPr>
          <w:rFonts w:eastAsia="標楷體" w:hAnsi="標楷體"/>
          <w:sz w:val="26"/>
          <w:szCs w:val="26"/>
        </w:rPr>
        <w:t>最</w:t>
      </w:r>
      <w:proofErr w:type="gramEnd"/>
      <w:r w:rsidRPr="00EB1FCD">
        <w:rPr>
          <w:rFonts w:eastAsia="標楷體" w:hAnsi="標楷體"/>
          <w:sz w:val="26"/>
          <w:szCs w:val="26"/>
        </w:rPr>
        <w:t>適常規方法。</w:t>
      </w:r>
    </w:p>
    <w:p w:rsidR="00147E96" w:rsidRPr="00EB1FCD" w:rsidRDefault="00603DA2" w:rsidP="008C6FC3">
      <w:pPr>
        <w:pStyle w:val="2"/>
        <w:numPr>
          <w:ilvl w:val="1"/>
          <w:numId w:val="46"/>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採用「可比較利潤法」為</w:t>
      </w:r>
      <w:proofErr w:type="gramStart"/>
      <w:r w:rsidRPr="00EB1FCD">
        <w:rPr>
          <w:rFonts w:ascii="Times New Roman" w:eastAsia="標楷體" w:hAnsi="標楷體"/>
          <w:sz w:val="36"/>
          <w:szCs w:val="40"/>
        </w:rPr>
        <w:t>最</w:t>
      </w:r>
      <w:proofErr w:type="gramEnd"/>
      <w:r w:rsidRPr="00EB1FCD">
        <w:rPr>
          <w:rFonts w:ascii="Times New Roman" w:eastAsia="標楷體" w:hAnsi="標楷體"/>
          <w:sz w:val="36"/>
          <w:szCs w:val="40"/>
        </w:rPr>
        <w:t>適常規交易方法</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由第捌章步驟選出可比較對象後，本所即根據移轉訂價查核準則第</w:t>
      </w:r>
      <w:r w:rsidRPr="00EB1FCD">
        <w:rPr>
          <w:rFonts w:eastAsia="標楷體"/>
          <w:sz w:val="26"/>
          <w:szCs w:val="26"/>
        </w:rPr>
        <w:t>18</w:t>
      </w:r>
      <w:r w:rsidRPr="00EB1FCD">
        <w:rPr>
          <w:rFonts w:eastAsia="標楷體" w:hAnsi="標楷體"/>
          <w:sz w:val="26"/>
          <w:szCs w:val="26"/>
        </w:rPr>
        <w:t>條規定，以可比較對象之利潤率（利潤指標之選定請見第</w:t>
      </w:r>
      <w:r w:rsidR="001D3F58" w:rsidRPr="00EB1FCD">
        <w:rPr>
          <w:rFonts w:eastAsia="標楷體"/>
          <w:sz w:val="26"/>
          <w:szCs w:val="26"/>
        </w:rPr>
        <w:fldChar w:fldCharType="begin"/>
      </w:r>
      <w:r w:rsidRPr="00EB1FCD">
        <w:rPr>
          <w:rFonts w:eastAsia="標楷體"/>
          <w:sz w:val="26"/>
          <w:szCs w:val="26"/>
        </w:rPr>
        <w:instrText xml:space="preserve"> = 9 \* CHINESENUM2 </w:instrText>
      </w:r>
      <w:r w:rsidR="001D3F58" w:rsidRPr="00EB1FCD">
        <w:rPr>
          <w:rFonts w:eastAsia="標楷體"/>
          <w:sz w:val="26"/>
          <w:szCs w:val="26"/>
        </w:rPr>
        <w:fldChar w:fldCharType="separate"/>
      </w:r>
      <w:r w:rsidRPr="00EB1FCD">
        <w:rPr>
          <w:rFonts w:eastAsia="標楷體" w:hAnsi="標楷體"/>
          <w:sz w:val="26"/>
          <w:szCs w:val="26"/>
        </w:rPr>
        <w:t>玖</w:t>
      </w:r>
      <w:r w:rsidR="001D3F58" w:rsidRPr="00EB1FCD">
        <w:rPr>
          <w:rFonts w:eastAsia="標楷體"/>
          <w:sz w:val="26"/>
          <w:szCs w:val="26"/>
        </w:rPr>
        <w:fldChar w:fldCharType="end"/>
      </w:r>
      <w:r w:rsidRPr="00EB1FCD">
        <w:rPr>
          <w:rFonts w:eastAsia="標楷體" w:hAnsi="標楷體"/>
          <w:sz w:val="26"/>
          <w:szCs w:val="26"/>
        </w:rPr>
        <w:t>章）建立常規交易範圍，據以決定受控交易之常規交易結果。</w:t>
      </w:r>
    </w:p>
    <w:p w:rsidR="00147E9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以下步驟為本所依移轉訂價查核準則</w:t>
      </w:r>
      <w:r w:rsidRPr="00EB1FCD">
        <w:rPr>
          <w:rFonts w:eastAsia="標楷體"/>
          <w:sz w:val="26"/>
          <w:szCs w:val="26"/>
        </w:rPr>
        <w:t>18</w:t>
      </w:r>
      <w:r w:rsidRPr="00EB1FCD">
        <w:rPr>
          <w:rFonts w:eastAsia="標楷體" w:hAnsi="標楷體"/>
          <w:sz w:val="26"/>
          <w:szCs w:val="26"/>
        </w:rPr>
        <w:t>條辦理情形：</w:t>
      </w:r>
    </w:p>
    <w:p w:rsidR="00147E96" w:rsidRPr="00EB1FCD" w:rsidRDefault="00603DA2" w:rsidP="008C6FC3">
      <w:pPr>
        <w:pStyle w:val="3"/>
        <w:numPr>
          <w:ilvl w:val="0"/>
          <w:numId w:val="47"/>
        </w:numPr>
        <w:spacing w:beforeLines="50" w:before="120" w:afterLines="50" w:after="120" w:line="360" w:lineRule="auto"/>
        <w:ind w:leftChars="100" w:left="720"/>
        <w:jc w:val="both"/>
        <w:rPr>
          <w:rFonts w:ascii="Times New Roman" w:eastAsia="標楷體" w:hAnsi="Times New Roman"/>
          <w:sz w:val="32"/>
          <w:szCs w:val="26"/>
        </w:rPr>
      </w:pPr>
      <w:r w:rsidRPr="00EB1FCD">
        <w:rPr>
          <w:rFonts w:ascii="Times New Roman" w:eastAsia="標楷體" w:hAnsi="標楷體"/>
          <w:sz w:val="32"/>
          <w:szCs w:val="26"/>
        </w:rPr>
        <w:t>選定受測個體及受測活動</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w:t>
      </w:r>
      <w:proofErr w:type="gramStart"/>
      <w:r w:rsidRPr="00EB1FCD">
        <w:rPr>
          <w:rFonts w:eastAsia="標楷體" w:hAnsi="標楷體"/>
          <w:sz w:val="26"/>
          <w:szCs w:val="26"/>
        </w:rPr>
        <w:t>最</w:t>
      </w:r>
      <w:proofErr w:type="gramEnd"/>
      <w:r w:rsidRPr="00EB1FCD">
        <w:rPr>
          <w:rFonts w:eastAsia="標楷體" w:hAnsi="標楷體"/>
          <w:sz w:val="26"/>
          <w:szCs w:val="26"/>
        </w:rPr>
        <w:t>適之受測個體。受測活動，係指受測個體參與受控交易可細分至最小且可資辨認之營業活動。</w:t>
      </w:r>
    </w:p>
    <w:p w:rsidR="00147E96" w:rsidRPr="00EB1FCD" w:rsidRDefault="00603DA2" w:rsidP="008C6FC3">
      <w:pPr>
        <w:spacing w:beforeLines="100" w:before="24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茲將選用受測個體之理由及受測活動說明如下：</w:t>
      </w:r>
    </w:p>
    <w:p w:rsidR="00147E96" w:rsidRPr="00EB1FCD" w:rsidRDefault="00147E96" w:rsidP="008C6FC3">
      <w:pPr>
        <w:spacing w:beforeLines="100" w:before="240" w:afterLines="50" w:after="120" w:line="360" w:lineRule="auto"/>
        <w:ind w:leftChars="200" w:left="480" w:firstLineChars="200" w:firstLine="520"/>
        <w:jc w:val="both"/>
        <w:rPr>
          <w:rFonts w:eastAsia="標楷體"/>
          <w:sz w:val="26"/>
          <w:szCs w:val="26"/>
        </w:rPr>
      </w:pPr>
    </w:p>
    <w:tbl>
      <w:tblPr>
        <w:tblW w:w="7903"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88"/>
        <w:gridCol w:w="850"/>
        <w:gridCol w:w="1276"/>
        <w:gridCol w:w="1276"/>
        <w:gridCol w:w="2613"/>
      </w:tblGrid>
      <w:tr w:rsidR="00DC63B2" w:rsidRPr="00EB1FCD" w:rsidTr="00C24196">
        <w:trPr>
          <w:trHeight w:val="268"/>
          <w:tblHeader/>
          <w:jc w:val="right"/>
        </w:trPr>
        <w:tc>
          <w:tcPr>
            <w:tcW w:w="4014" w:type="dxa"/>
            <w:gridSpan w:val="3"/>
            <w:shd w:val="clear" w:color="auto" w:fill="4F81BD"/>
            <w:vAlign w:val="center"/>
          </w:tcPr>
          <w:p w:rsidR="00147E96" w:rsidRPr="00EB1FCD" w:rsidRDefault="000445FF" w:rsidP="008C6FC3">
            <w:pPr>
              <w:spacing w:beforeLines="25" w:before="60" w:afterLines="25" w:after="60"/>
              <w:jc w:val="center"/>
              <w:rPr>
                <w:rFonts w:eastAsia="標楷體"/>
                <w:color w:val="FFFFFF"/>
                <w:sz w:val="26"/>
                <w:szCs w:val="26"/>
              </w:rPr>
            </w:pPr>
            <w:r w:rsidRPr="00EB1FCD">
              <w:rPr>
                <w:rFonts w:eastAsia="標楷體" w:hAnsi="標楷體"/>
                <w:color w:val="FFFFFF"/>
                <w:sz w:val="26"/>
                <w:szCs w:val="26"/>
              </w:rPr>
              <w:lastRenderedPageBreak/>
              <w:t>受測活動</w:t>
            </w:r>
          </w:p>
        </w:tc>
        <w:tc>
          <w:tcPr>
            <w:tcW w:w="1276" w:type="dxa"/>
            <w:vMerge w:val="restart"/>
            <w:shd w:val="clear" w:color="auto" w:fill="4F81BD"/>
            <w:vAlign w:val="center"/>
          </w:tcPr>
          <w:p w:rsidR="00147E96" w:rsidRPr="00EB1FCD" w:rsidRDefault="000445FF" w:rsidP="008C6FC3">
            <w:pPr>
              <w:spacing w:beforeLines="25" w:before="60" w:afterLines="25" w:after="60"/>
              <w:jc w:val="center"/>
              <w:rPr>
                <w:rFonts w:eastAsia="標楷體"/>
                <w:color w:val="FFFFFF"/>
                <w:sz w:val="26"/>
                <w:szCs w:val="26"/>
              </w:rPr>
            </w:pPr>
            <w:r w:rsidRPr="00EB1FCD">
              <w:rPr>
                <w:rFonts w:eastAsia="標楷體" w:hAnsi="標楷體"/>
                <w:color w:val="FFFFFF"/>
                <w:sz w:val="26"/>
                <w:szCs w:val="26"/>
              </w:rPr>
              <w:t>受測個體</w:t>
            </w:r>
          </w:p>
        </w:tc>
        <w:tc>
          <w:tcPr>
            <w:tcW w:w="2613" w:type="dxa"/>
            <w:vMerge w:val="restart"/>
            <w:shd w:val="clear" w:color="auto" w:fill="4F81BD"/>
            <w:vAlign w:val="center"/>
          </w:tcPr>
          <w:p w:rsidR="00147E96" w:rsidRPr="00EB1FCD" w:rsidRDefault="000445FF" w:rsidP="008C6FC3">
            <w:pPr>
              <w:spacing w:beforeLines="25" w:before="60" w:afterLines="25" w:after="60"/>
              <w:jc w:val="center"/>
              <w:rPr>
                <w:rFonts w:eastAsia="標楷體"/>
                <w:color w:val="FFFFFF"/>
                <w:sz w:val="26"/>
                <w:szCs w:val="26"/>
              </w:rPr>
            </w:pPr>
            <w:r w:rsidRPr="00EB1FCD">
              <w:rPr>
                <w:rFonts w:eastAsia="標楷體" w:hAnsi="標楷體"/>
                <w:color w:val="FFFFFF"/>
                <w:sz w:val="26"/>
                <w:szCs w:val="26"/>
              </w:rPr>
              <w:t>選用原因</w:t>
            </w:r>
          </w:p>
        </w:tc>
      </w:tr>
      <w:tr w:rsidR="00C24196" w:rsidRPr="00EB1FCD" w:rsidTr="00C24196">
        <w:trPr>
          <w:trHeight w:val="385"/>
          <w:tblHeader/>
          <w:jc w:val="right"/>
        </w:trPr>
        <w:tc>
          <w:tcPr>
            <w:tcW w:w="1888" w:type="dxa"/>
            <w:shd w:val="clear" w:color="auto" w:fill="4F81BD"/>
            <w:vAlign w:val="center"/>
          </w:tcPr>
          <w:p w:rsidR="00147E96" w:rsidRPr="00EB1FCD" w:rsidRDefault="000445FF" w:rsidP="008C6FC3">
            <w:pPr>
              <w:spacing w:beforeLines="25" w:before="60" w:afterLines="25" w:after="60"/>
              <w:jc w:val="center"/>
              <w:rPr>
                <w:rFonts w:eastAsia="標楷體"/>
                <w:color w:val="FFFFFF"/>
                <w:sz w:val="26"/>
                <w:szCs w:val="26"/>
              </w:rPr>
            </w:pPr>
            <w:r w:rsidRPr="00EB1FCD">
              <w:rPr>
                <w:rFonts w:eastAsia="標楷體" w:hAnsi="標楷體"/>
                <w:color w:val="FFFFFF"/>
                <w:sz w:val="26"/>
                <w:szCs w:val="26"/>
              </w:rPr>
              <w:t>受控交易類型</w:t>
            </w:r>
          </w:p>
        </w:tc>
        <w:tc>
          <w:tcPr>
            <w:tcW w:w="850" w:type="dxa"/>
            <w:shd w:val="clear" w:color="auto" w:fill="4F81BD"/>
            <w:vAlign w:val="center"/>
          </w:tcPr>
          <w:p w:rsidR="00147E96" w:rsidRPr="00EB1FCD" w:rsidRDefault="000445FF" w:rsidP="008C6FC3">
            <w:pPr>
              <w:spacing w:beforeLines="25" w:before="60" w:afterLines="25" w:after="60"/>
              <w:jc w:val="center"/>
              <w:rPr>
                <w:rFonts w:eastAsia="標楷體"/>
                <w:outline/>
                <w:noProof/>
                <w:color w:val="BFBFBF" w:themeColor="background1" w:themeShade="BF"/>
                <w:sz w:val="26"/>
                <w:szCs w:val="26"/>
              </w:rPr>
            </w:pPr>
            <w:r w:rsidRPr="00EB1FCD">
              <w:rPr>
                <w:rFonts w:eastAsia="標楷體" w:hAnsi="標楷體"/>
                <w:color w:val="FFFFFF"/>
                <w:sz w:val="26"/>
                <w:szCs w:val="26"/>
              </w:rPr>
              <w:t>明細</w:t>
            </w:r>
          </w:p>
        </w:tc>
        <w:tc>
          <w:tcPr>
            <w:tcW w:w="1276" w:type="dxa"/>
            <w:shd w:val="clear" w:color="auto" w:fill="4F81BD"/>
            <w:vAlign w:val="center"/>
          </w:tcPr>
          <w:p w:rsidR="00147E96" w:rsidRPr="00EB1FCD" w:rsidRDefault="000445FF" w:rsidP="008C6FC3">
            <w:pPr>
              <w:spacing w:beforeLines="25" w:before="60" w:afterLines="25" w:after="60"/>
              <w:jc w:val="center"/>
              <w:rPr>
                <w:rFonts w:eastAsia="標楷體"/>
                <w:outline/>
                <w:noProof/>
                <w:color w:val="BFBFBF" w:themeColor="background1" w:themeShade="BF"/>
                <w:sz w:val="26"/>
                <w:szCs w:val="26"/>
              </w:rPr>
            </w:pPr>
            <w:r w:rsidRPr="00EB1FCD">
              <w:rPr>
                <w:rFonts w:eastAsia="標楷體" w:hAnsi="標楷體"/>
                <w:color w:val="FFFFFF"/>
                <w:sz w:val="26"/>
                <w:szCs w:val="26"/>
              </w:rPr>
              <w:t>交易對象</w:t>
            </w:r>
          </w:p>
        </w:tc>
        <w:tc>
          <w:tcPr>
            <w:tcW w:w="1276" w:type="dxa"/>
            <w:vMerge/>
            <w:shd w:val="clear" w:color="auto" w:fill="4F81BD"/>
            <w:vAlign w:val="center"/>
          </w:tcPr>
          <w:p w:rsidR="00147E96" w:rsidRPr="00EB1FCD" w:rsidRDefault="00147E96" w:rsidP="008C6FC3">
            <w:pPr>
              <w:spacing w:beforeLines="25" w:before="60" w:afterLines="25" w:after="60"/>
              <w:jc w:val="center"/>
              <w:rPr>
                <w:rFonts w:eastAsia="標楷體"/>
                <w:color w:val="FFFFFF"/>
                <w:sz w:val="26"/>
                <w:szCs w:val="26"/>
              </w:rPr>
            </w:pPr>
          </w:p>
        </w:tc>
        <w:tc>
          <w:tcPr>
            <w:tcW w:w="2613" w:type="dxa"/>
            <w:vMerge/>
            <w:shd w:val="clear" w:color="auto" w:fill="4F81BD"/>
            <w:vAlign w:val="center"/>
          </w:tcPr>
          <w:p w:rsidR="00147E96" w:rsidRPr="00EB1FCD" w:rsidRDefault="00147E96" w:rsidP="008C6FC3">
            <w:pPr>
              <w:spacing w:beforeLines="25" w:before="60" w:afterLines="25" w:after="60"/>
              <w:jc w:val="center"/>
              <w:rPr>
                <w:rFonts w:eastAsia="標楷體"/>
                <w:color w:val="FFFFFF"/>
                <w:sz w:val="26"/>
                <w:szCs w:val="26"/>
              </w:rPr>
            </w:pPr>
          </w:p>
        </w:tc>
      </w:tr>
      <w:tr w:rsidR="0032032F" w:rsidRPr="00EB1FCD" w:rsidTr="00C24196">
        <w:trPr>
          <w:trHeight w:val="1606"/>
          <w:tblHeader/>
          <w:jc w:val="right"/>
        </w:trPr>
        <w:tc>
          <w:tcPr>
            <w:tcW w:w="1888" w:type="dxa"/>
            <w:vMerge w:val="restart"/>
            <w:shd w:val="clear" w:color="auto" w:fill="FFFFFF"/>
            <w:vAlign w:val="center"/>
          </w:tcPr>
          <w:p w:rsidR="00147E96" w:rsidRPr="00EB1FCD" w:rsidRDefault="0032032F" w:rsidP="005B7320">
            <w:pPr>
              <w:spacing w:beforeLines="25" w:before="60" w:afterLines="25" w:after="60"/>
              <w:jc w:val="center"/>
              <w:rPr>
                <w:rFonts w:eastAsia="標楷體"/>
                <w:b/>
                <w:sz w:val="26"/>
                <w:szCs w:val="26"/>
              </w:rPr>
            </w:pPr>
            <w:r w:rsidRPr="00EB1FCD">
              <w:rPr>
                <w:rFonts w:eastAsia="標楷體" w:hAnsi="標楷體"/>
                <w:sz w:val="26"/>
                <w:szCs w:val="26"/>
              </w:rPr>
              <w:t>有形資產之移轉</w:t>
            </w:r>
          </w:p>
        </w:tc>
        <w:tc>
          <w:tcPr>
            <w:tcW w:w="850" w:type="dxa"/>
            <w:vMerge w:val="restart"/>
            <w:shd w:val="clear" w:color="auto" w:fill="FFFFFF"/>
            <w:vAlign w:val="center"/>
          </w:tcPr>
          <w:p w:rsidR="00147E96" w:rsidRPr="00EB1FCD" w:rsidRDefault="0032032F" w:rsidP="005B7320">
            <w:pPr>
              <w:spacing w:beforeLines="25" w:before="60" w:afterLines="25" w:after="60"/>
              <w:jc w:val="center"/>
              <w:rPr>
                <w:rFonts w:eastAsia="標楷體"/>
                <w:b/>
                <w:sz w:val="26"/>
                <w:szCs w:val="26"/>
              </w:rPr>
            </w:pPr>
            <w:r w:rsidRPr="00EB1FCD">
              <w:rPr>
                <w:rFonts w:eastAsia="標楷體" w:hAnsi="標楷體"/>
                <w:sz w:val="26"/>
                <w:szCs w:val="26"/>
              </w:rPr>
              <w:t>進貨</w:t>
            </w:r>
          </w:p>
        </w:tc>
        <w:tc>
          <w:tcPr>
            <w:tcW w:w="1276" w:type="dxa"/>
            <w:shd w:val="clear" w:color="auto" w:fill="FFFFFF"/>
            <w:vAlign w:val="center"/>
          </w:tcPr>
          <w:p w:rsidR="00147E96" w:rsidRPr="00EB1FCD" w:rsidRDefault="0032032F" w:rsidP="008C6FC3">
            <w:pPr>
              <w:spacing w:beforeLines="25" w:before="60" w:afterLines="25" w:after="60"/>
              <w:jc w:val="center"/>
              <w:rPr>
                <w:rFonts w:eastAsia="標楷體"/>
                <w:b/>
                <w:sz w:val="26"/>
                <w:szCs w:val="26"/>
              </w:rPr>
            </w:pPr>
            <w:r w:rsidRPr="00EB1FCD">
              <w:rPr>
                <w:rFonts w:eastAsia="標楷體" w:hint="eastAsia"/>
                <w:sz w:val="26"/>
                <w:szCs w:val="26"/>
              </w:rPr>
              <w:t>成運汽車</w:t>
            </w:r>
          </w:p>
        </w:tc>
        <w:tc>
          <w:tcPr>
            <w:tcW w:w="1276" w:type="dxa"/>
            <w:shd w:val="clear" w:color="auto" w:fill="FFFFFF"/>
            <w:vAlign w:val="center"/>
          </w:tcPr>
          <w:p w:rsidR="00147E96" w:rsidRPr="00EB1FCD" w:rsidRDefault="0032032F" w:rsidP="008C6FC3">
            <w:pPr>
              <w:spacing w:beforeLines="25" w:before="60" w:afterLines="25" w:after="60"/>
              <w:jc w:val="center"/>
              <w:rPr>
                <w:rFonts w:eastAsia="標楷體"/>
                <w:b/>
                <w:sz w:val="26"/>
                <w:szCs w:val="26"/>
              </w:rPr>
            </w:pPr>
            <w:r w:rsidRPr="00EB1FCD">
              <w:rPr>
                <w:rFonts w:eastAsia="標楷體" w:hAnsi="標楷體"/>
                <w:sz w:val="26"/>
                <w:szCs w:val="26"/>
              </w:rPr>
              <w:t>成運汽車</w:t>
            </w:r>
          </w:p>
        </w:tc>
        <w:tc>
          <w:tcPr>
            <w:tcW w:w="2613" w:type="dxa"/>
            <w:shd w:val="clear" w:color="auto" w:fill="FFFFFF"/>
            <w:vAlign w:val="center"/>
          </w:tcPr>
          <w:p w:rsidR="00147E96" w:rsidRPr="00EB1FCD" w:rsidRDefault="0032032F" w:rsidP="008C6FC3">
            <w:pPr>
              <w:spacing w:beforeLines="25" w:before="60" w:afterLines="25" w:after="60"/>
              <w:jc w:val="both"/>
              <w:rPr>
                <w:rFonts w:eastAsia="標楷體"/>
                <w:b/>
                <w:sz w:val="26"/>
                <w:szCs w:val="26"/>
              </w:rPr>
            </w:pPr>
            <w:r w:rsidRPr="00EB1FCD">
              <w:rPr>
                <w:rFonts w:eastAsia="標楷體" w:hAnsi="標楷體"/>
                <w:color w:val="000000" w:themeColor="text1"/>
                <w:sz w:val="26"/>
                <w:szCs w:val="26"/>
              </w:rPr>
              <w:t>成運汽車從事巴士</w:t>
            </w:r>
            <w:r w:rsidRPr="00EB1FCD">
              <w:rPr>
                <w:rFonts w:eastAsia="標楷體" w:hAnsi="標楷體" w:hint="eastAsia"/>
                <w:color w:val="000000" w:themeColor="text1"/>
                <w:sz w:val="26"/>
                <w:szCs w:val="26"/>
              </w:rPr>
              <w:t>製造</w:t>
            </w:r>
            <w:r w:rsidRPr="00EB1FCD">
              <w:rPr>
                <w:rFonts w:eastAsia="標楷體" w:hAnsi="標楷體"/>
                <w:color w:val="000000" w:themeColor="text1"/>
                <w:sz w:val="26"/>
                <w:szCs w:val="26"/>
              </w:rPr>
              <w:t>，企業角色為「限定範圍製造商」，其所執行之功能及所承擔之風險</w:t>
            </w:r>
            <w:proofErr w:type="gramStart"/>
            <w:r w:rsidRPr="00EB1FCD">
              <w:rPr>
                <w:rFonts w:eastAsia="標楷體" w:hint="eastAsia"/>
                <w:sz w:val="26"/>
                <w:szCs w:val="26"/>
              </w:rPr>
              <w:t>較健誠</w:t>
            </w:r>
            <w:proofErr w:type="gramEnd"/>
            <w:r w:rsidRPr="00EB1FCD">
              <w:rPr>
                <w:rFonts w:eastAsia="標楷體" w:hint="eastAsia"/>
                <w:sz w:val="26"/>
                <w:szCs w:val="26"/>
              </w:rPr>
              <w:t>國際為單純，故以</w:t>
            </w:r>
            <w:r w:rsidRPr="00EB1FCD">
              <w:rPr>
                <w:rFonts w:eastAsia="標楷體" w:hAnsi="標楷體"/>
                <w:color w:val="000000" w:themeColor="text1"/>
                <w:sz w:val="26"/>
                <w:szCs w:val="26"/>
              </w:rPr>
              <w:t>成運汽車</w:t>
            </w:r>
            <w:r w:rsidRPr="00EB1FCD">
              <w:rPr>
                <w:rFonts w:eastAsia="標楷體" w:hAnsi="標楷體" w:hint="eastAsia"/>
                <w:color w:val="000000" w:themeColor="text1"/>
                <w:sz w:val="26"/>
                <w:szCs w:val="26"/>
              </w:rPr>
              <w:t>為受測個體。</w:t>
            </w:r>
          </w:p>
        </w:tc>
      </w:tr>
      <w:tr w:rsidR="0032032F" w:rsidRPr="00EB1FCD" w:rsidTr="00C24196">
        <w:trPr>
          <w:trHeight w:val="1361"/>
          <w:tblHeader/>
          <w:jc w:val="right"/>
        </w:trPr>
        <w:tc>
          <w:tcPr>
            <w:tcW w:w="1888" w:type="dxa"/>
            <w:vMerge/>
            <w:shd w:val="clear" w:color="auto" w:fill="FFFFFF"/>
            <w:vAlign w:val="center"/>
          </w:tcPr>
          <w:p w:rsidR="00147E96" w:rsidRPr="00EB1FCD" w:rsidRDefault="00147E96" w:rsidP="008C6FC3">
            <w:pPr>
              <w:spacing w:beforeLines="25" w:before="60" w:afterLines="25" w:after="60"/>
              <w:jc w:val="center"/>
              <w:rPr>
                <w:rFonts w:eastAsia="標楷體"/>
                <w:sz w:val="26"/>
                <w:szCs w:val="26"/>
              </w:rPr>
            </w:pPr>
          </w:p>
        </w:tc>
        <w:tc>
          <w:tcPr>
            <w:tcW w:w="850" w:type="dxa"/>
            <w:vMerge/>
            <w:shd w:val="clear" w:color="auto" w:fill="FFFFFF"/>
            <w:vAlign w:val="center"/>
          </w:tcPr>
          <w:p w:rsidR="00147E96" w:rsidRPr="00EB1FCD" w:rsidRDefault="00147E96" w:rsidP="008C6FC3">
            <w:pPr>
              <w:spacing w:beforeLines="25" w:before="60" w:afterLines="25" w:after="60"/>
              <w:jc w:val="center"/>
              <w:rPr>
                <w:rFonts w:eastAsia="標楷體"/>
                <w:sz w:val="26"/>
                <w:szCs w:val="26"/>
              </w:rPr>
            </w:pPr>
          </w:p>
        </w:tc>
        <w:tc>
          <w:tcPr>
            <w:tcW w:w="1276" w:type="dxa"/>
            <w:shd w:val="clear" w:color="auto" w:fill="FFFFFF"/>
            <w:vAlign w:val="center"/>
          </w:tcPr>
          <w:p w:rsidR="00147E96" w:rsidRPr="00EB1FCD" w:rsidRDefault="0032032F" w:rsidP="008C6FC3">
            <w:pPr>
              <w:spacing w:beforeLines="25" w:before="60" w:afterLines="25" w:after="60"/>
              <w:jc w:val="center"/>
              <w:rPr>
                <w:rFonts w:eastAsia="標楷體"/>
                <w:sz w:val="26"/>
                <w:szCs w:val="26"/>
              </w:rPr>
            </w:pPr>
            <w:r w:rsidRPr="00EB1FCD">
              <w:rPr>
                <w:rFonts w:eastAsia="標楷體" w:hint="eastAsia"/>
                <w:sz w:val="26"/>
                <w:szCs w:val="26"/>
              </w:rPr>
              <w:t>艾瑪車輛</w:t>
            </w:r>
          </w:p>
        </w:tc>
        <w:tc>
          <w:tcPr>
            <w:tcW w:w="1276" w:type="dxa"/>
            <w:shd w:val="clear" w:color="auto" w:fill="FFFFFF"/>
            <w:vAlign w:val="center"/>
          </w:tcPr>
          <w:p w:rsidR="00147E96" w:rsidRPr="00EB1FCD" w:rsidRDefault="0032032F" w:rsidP="008C6FC3">
            <w:pPr>
              <w:spacing w:beforeLines="25" w:before="60" w:afterLines="25" w:after="60"/>
              <w:jc w:val="center"/>
              <w:rPr>
                <w:rFonts w:eastAsia="標楷體"/>
                <w:sz w:val="26"/>
                <w:szCs w:val="26"/>
              </w:rPr>
            </w:pPr>
            <w:proofErr w:type="gramStart"/>
            <w:r w:rsidRPr="00EB1FCD">
              <w:rPr>
                <w:rFonts w:eastAsia="標楷體" w:hint="eastAsia"/>
                <w:sz w:val="26"/>
                <w:szCs w:val="26"/>
              </w:rPr>
              <w:t>健誠國際</w:t>
            </w:r>
            <w:proofErr w:type="gramEnd"/>
          </w:p>
        </w:tc>
        <w:tc>
          <w:tcPr>
            <w:tcW w:w="2613" w:type="dxa"/>
            <w:shd w:val="clear" w:color="auto" w:fill="FFFFFF"/>
            <w:vAlign w:val="center"/>
          </w:tcPr>
          <w:p w:rsidR="00147E96" w:rsidRPr="00EB1FCD" w:rsidRDefault="0032032F" w:rsidP="008C6FC3">
            <w:pPr>
              <w:spacing w:beforeLines="25" w:before="60" w:afterLines="25" w:after="60"/>
              <w:jc w:val="both"/>
              <w:rPr>
                <w:rFonts w:eastAsia="標楷體"/>
                <w:sz w:val="26"/>
                <w:szCs w:val="26"/>
              </w:rPr>
            </w:pPr>
            <w:proofErr w:type="gramStart"/>
            <w:r w:rsidRPr="00EB1FCD">
              <w:rPr>
                <w:rFonts w:eastAsia="標楷體" w:hint="eastAsia"/>
                <w:sz w:val="26"/>
                <w:szCs w:val="26"/>
              </w:rPr>
              <w:t>健誠國際</w:t>
            </w:r>
            <w:proofErr w:type="gramEnd"/>
            <w:r w:rsidRPr="00EB1FCD">
              <w:rPr>
                <w:rFonts w:eastAsia="標楷體" w:hint="eastAsia"/>
                <w:sz w:val="26"/>
                <w:szCs w:val="26"/>
              </w:rPr>
              <w:t>為行銷商兼配銷商，其所執行之功能及承擔之風險與艾瑪國際相當，考量可獲得資料的可信度及便利性，本</w:t>
            </w:r>
            <w:proofErr w:type="gramStart"/>
            <w:r w:rsidRPr="00EB1FCD">
              <w:rPr>
                <w:rFonts w:eastAsia="標楷體" w:hint="eastAsia"/>
                <w:sz w:val="26"/>
                <w:szCs w:val="26"/>
              </w:rPr>
              <w:t>所以健誠國際</w:t>
            </w:r>
            <w:proofErr w:type="gramEnd"/>
            <w:r w:rsidRPr="00EB1FCD">
              <w:rPr>
                <w:rFonts w:eastAsia="標楷體" w:hint="eastAsia"/>
                <w:sz w:val="26"/>
                <w:szCs w:val="26"/>
              </w:rPr>
              <w:t>為受測個體。</w:t>
            </w:r>
          </w:p>
        </w:tc>
      </w:tr>
    </w:tbl>
    <w:p w:rsidR="00147E96" w:rsidRPr="00EB1FCD" w:rsidRDefault="00603DA2" w:rsidP="008C6FC3">
      <w:pPr>
        <w:pStyle w:val="3"/>
        <w:numPr>
          <w:ilvl w:val="0"/>
          <w:numId w:val="47"/>
        </w:numPr>
        <w:spacing w:beforeLines="50" w:before="120" w:afterLines="50" w:after="120" w:line="360" w:lineRule="auto"/>
        <w:ind w:leftChars="100" w:left="722" w:hanging="482"/>
        <w:jc w:val="both"/>
        <w:rPr>
          <w:rFonts w:ascii="Times New Roman" w:eastAsia="標楷體" w:hAnsi="標楷體"/>
          <w:sz w:val="32"/>
          <w:szCs w:val="26"/>
        </w:rPr>
      </w:pPr>
      <w:r w:rsidRPr="00EB1FCD">
        <w:rPr>
          <w:rFonts w:ascii="Times New Roman" w:eastAsia="標楷體" w:hAnsi="標楷體"/>
          <w:sz w:val="32"/>
          <w:szCs w:val="26"/>
        </w:rPr>
        <w:t>選定與受測個體及受測活動相似之可比較未受控交易</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本步驟之執行已於本報告</w:t>
      </w:r>
      <w:proofErr w:type="gramStart"/>
      <w:r w:rsidRPr="00EB1FCD">
        <w:rPr>
          <w:rFonts w:eastAsia="標楷體" w:hAnsi="標楷體"/>
          <w:sz w:val="26"/>
          <w:szCs w:val="26"/>
        </w:rPr>
        <w:t>第捌章依移轉</w:t>
      </w:r>
      <w:proofErr w:type="gramEnd"/>
      <w:r w:rsidRPr="00EB1FCD">
        <w:rPr>
          <w:rFonts w:eastAsia="標楷體" w:hAnsi="標楷體"/>
          <w:sz w:val="26"/>
          <w:szCs w:val="26"/>
        </w:rPr>
        <w:t>訂價查核準則規定辦理。</w:t>
      </w:r>
    </w:p>
    <w:p w:rsidR="00147E96" w:rsidRPr="00EB1FCD" w:rsidRDefault="00603DA2" w:rsidP="008C6FC3">
      <w:pPr>
        <w:pStyle w:val="32"/>
        <w:spacing w:beforeLines="50" w:before="120" w:afterLines="50" w:after="120" w:line="360" w:lineRule="auto"/>
        <w:ind w:leftChars="200" w:left="480" w:firstLineChars="200" w:firstLine="520"/>
        <w:jc w:val="both"/>
        <w:rPr>
          <w:rFonts w:hAnsi="標楷體"/>
          <w:szCs w:val="26"/>
        </w:rPr>
      </w:pPr>
      <w:r w:rsidRPr="00EB1FCD">
        <w:rPr>
          <w:rFonts w:hAnsi="標楷體"/>
          <w:szCs w:val="26"/>
        </w:rPr>
        <w:t>可比較利潤法對產品本身的可比較性要求遠小於可比較未受控價格</w:t>
      </w:r>
      <w:r w:rsidRPr="00EB1FCD">
        <w:rPr>
          <w:szCs w:val="26"/>
        </w:rPr>
        <w:t>/</w:t>
      </w:r>
      <w:r w:rsidRPr="00EB1FCD">
        <w:rPr>
          <w:rFonts w:hAnsi="標楷體"/>
          <w:szCs w:val="26"/>
        </w:rPr>
        <w:t>交易法</w:t>
      </w:r>
      <w:r w:rsidRPr="00EB1FCD">
        <w:rPr>
          <w:rFonts w:hAnsi="標楷體"/>
          <w:color w:val="000000"/>
          <w:szCs w:val="26"/>
        </w:rPr>
        <w:t>、再</w:t>
      </w:r>
      <w:proofErr w:type="gramStart"/>
      <w:r w:rsidRPr="00EB1FCD">
        <w:rPr>
          <w:rFonts w:hAnsi="標楷體"/>
          <w:color w:val="000000"/>
          <w:szCs w:val="26"/>
        </w:rPr>
        <w:t>售價格法與</w:t>
      </w:r>
      <w:proofErr w:type="gramEnd"/>
      <w:r w:rsidRPr="00EB1FCD">
        <w:rPr>
          <w:rFonts w:hAnsi="標楷體"/>
          <w:color w:val="000000"/>
          <w:szCs w:val="26"/>
        </w:rPr>
        <w:t>成本加價法等傳統交易法</w:t>
      </w:r>
      <w:r w:rsidRPr="00EB1FCD">
        <w:rPr>
          <w:rFonts w:hAnsi="標楷體"/>
          <w:szCs w:val="26"/>
        </w:rPr>
        <w:t>，對於可比較對象執行功能及承擔風險之可比較性要求也較低。本所依受測個體於</w:t>
      </w:r>
      <w:proofErr w:type="gramStart"/>
      <w:r w:rsidRPr="00EB1FCD">
        <w:rPr>
          <w:rFonts w:hAnsi="標楷體"/>
          <w:szCs w:val="26"/>
        </w:rPr>
        <w:t>受控交易中之</w:t>
      </w:r>
      <w:proofErr w:type="gramEnd"/>
      <w:r w:rsidRPr="00EB1FCD">
        <w:rPr>
          <w:rFonts w:hAnsi="標楷體"/>
          <w:szCs w:val="26"/>
        </w:rPr>
        <w:t>企業個體角色，為其於資料庫中</w:t>
      </w:r>
      <w:proofErr w:type="gramStart"/>
      <w:r w:rsidRPr="00EB1FCD">
        <w:rPr>
          <w:rFonts w:hAnsi="標楷體"/>
          <w:szCs w:val="26"/>
        </w:rPr>
        <w:t>蒐尋可</w:t>
      </w:r>
      <w:proofErr w:type="gramEnd"/>
      <w:r w:rsidRPr="00EB1FCD">
        <w:rPr>
          <w:rFonts w:hAnsi="標楷體"/>
          <w:szCs w:val="26"/>
        </w:rPr>
        <w:t>比較對象。</w:t>
      </w:r>
    </w:p>
    <w:tbl>
      <w:tblPr>
        <w:tblW w:w="8091"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76"/>
        <w:gridCol w:w="850"/>
        <w:gridCol w:w="1418"/>
        <w:gridCol w:w="1701"/>
        <w:gridCol w:w="2046"/>
      </w:tblGrid>
      <w:tr w:rsidR="002A169D" w:rsidRPr="00EB1FCD" w:rsidTr="00714BFB">
        <w:trPr>
          <w:trHeight w:val="268"/>
          <w:tblHeader/>
          <w:jc w:val="right"/>
        </w:trPr>
        <w:tc>
          <w:tcPr>
            <w:tcW w:w="4344" w:type="dxa"/>
            <w:gridSpan w:val="3"/>
            <w:shd w:val="clear" w:color="auto" w:fill="4F81BD"/>
            <w:vAlign w:val="center"/>
          </w:tcPr>
          <w:p w:rsidR="00147E96" w:rsidRPr="00EB1FCD" w:rsidRDefault="002A169D" w:rsidP="008C6FC3">
            <w:pPr>
              <w:spacing w:beforeLines="25" w:before="60" w:afterLines="25" w:after="60"/>
              <w:jc w:val="center"/>
              <w:rPr>
                <w:rFonts w:eastAsia="標楷體"/>
                <w:color w:val="FFFFFF"/>
                <w:sz w:val="26"/>
                <w:szCs w:val="26"/>
              </w:rPr>
            </w:pPr>
            <w:r w:rsidRPr="00EB1FCD">
              <w:rPr>
                <w:rFonts w:eastAsia="標楷體" w:hint="eastAsia"/>
                <w:color w:val="FFFFFF"/>
                <w:sz w:val="26"/>
                <w:szCs w:val="26"/>
              </w:rPr>
              <w:t>受測活動</w:t>
            </w:r>
          </w:p>
        </w:tc>
        <w:tc>
          <w:tcPr>
            <w:tcW w:w="1701" w:type="dxa"/>
            <w:vMerge w:val="restart"/>
            <w:shd w:val="clear" w:color="auto" w:fill="4F81BD"/>
            <w:vAlign w:val="center"/>
          </w:tcPr>
          <w:p w:rsidR="00147E96" w:rsidRPr="00EB1FCD" w:rsidRDefault="002A169D" w:rsidP="008C6FC3">
            <w:pPr>
              <w:spacing w:beforeLines="25" w:before="60" w:afterLines="25" w:after="60"/>
              <w:jc w:val="center"/>
              <w:rPr>
                <w:rFonts w:eastAsia="標楷體"/>
                <w:color w:val="FFFFFF"/>
                <w:sz w:val="26"/>
                <w:szCs w:val="26"/>
              </w:rPr>
            </w:pPr>
            <w:r w:rsidRPr="00EB1FCD">
              <w:rPr>
                <w:rFonts w:eastAsia="標楷體" w:hint="eastAsia"/>
                <w:color w:val="FFFFFF"/>
                <w:sz w:val="26"/>
                <w:szCs w:val="26"/>
              </w:rPr>
              <w:t>受測個體</w:t>
            </w:r>
          </w:p>
        </w:tc>
        <w:tc>
          <w:tcPr>
            <w:tcW w:w="2046" w:type="dxa"/>
            <w:vMerge w:val="restart"/>
            <w:shd w:val="clear" w:color="auto" w:fill="4F81BD"/>
            <w:vAlign w:val="center"/>
          </w:tcPr>
          <w:p w:rsidR="00147E96" w:rsidRPr="00EB1FCD" w:rsidRDefault="002A169D" w:rsidP="008C6FC3">
            <w:pPr>
              <w:spacing w:beforeLines="25" w:before="60" w:afterLines="25" w:after="60"/>
              <w:jc w:val="center"/>
              <w:rPr>
                <w:rFonts w:eastAsia="標楷體"/>
                <w:color w:val="FFFFFF"/>
                <w:sz w:val="26"/>
                <w:szCs w:val="26"/>
              </w:rPr>
            </w:pPr>
            <w:r w:rsidRPr="00EB1FCD">
              <w:rPr>
                <w:rFonts w:eastAsia="標楷體" w:hint="eastAsia"/>
                <w:color w:val="FFFFFF"/>
                <w:sz w:val="26"/>
                <w:szCs w:val="26"/>
              </w:rPr>
              <w:t>企業定位</w:t>
            </w:r>
          </w:p>
        </w:tc>
      </w:tr>
      <w:tr w:rsidR="002A169D" w:rsidRPr="00EB1FCD" w:rsidTr="00714BFB">
        <w:trPr>
          <w:trHeight w:val="385"/>
          <w:tblHeader/>
          <w:jc w:val="right"/>
        </w:trPr>
        <w:tc>
          <w:tcPr>
            <w:tcW w:w="2076" w:type="dxa"/>
            <w:shd w:val="clear" w:color="auto" w:fill="4F81BD"/>
            <w:vAlign w:val="center"/>
          </w:tcPr>
          <w:p w:rsidR="002A169D" w:rsidRPr="00EB1FCD" w:rsidRDefault="002A169D" w:rsidP="008C6FC3">
            <w:pPr>
              <w:spacing w:beforeLines="25" w:before="60" w:afterLines="25" w:after="60"/>
              <w:jc w:val="center"/>
              <w:rPr>
                <w:rFonts w:eastAsia="標楷體"/>
                <w:color w:val="FFFFFF"/>
                <w:sz w:val="26"/>
                <w:szCs w:val="26"/>
              </w:rPr>
            </w:pPr>
            <w:r w:rsidRPr="00EB1FCD">
              <w:rPr>
                <w:rFonts w:eastAsia="標楷體" w:hint="eastAsia"/>
                <w:color w:val="FFFFFF"/>
                <w:sz w:val="26"/>
                <w:szCs w:val="26"/>
              </w:rPr>
              <w:t>受控交易類型</w:t>
            </w:r>
          </w:p>
        </w:tc>
        <w:tc>
          <w:tcPr>
            <w:tcW w:w="850" w:type="dxa"/>
            <w:shd w:val="clear" w:color="auto" w:fill="4F81BD"/>
            <w:vAlign w:val="center"/>
          </w:tcPr>
          <w:p w:rsidR="00884EE6" w:rsidRPr="00EB1FCD" w:rsidRDefault="002A169D" w:rsidP="008C6FC3">
            <w:pPr>
              <w:spacing w:beforeLines="25" w:before="60" w:afterLines="25" w:after="60"/>
              <w:jc w:val="center"/>
              <w:rPr>
                <w:rFonts w:eastAsia="標楷體"/>
                <w:color w:val="FFFFFF"/>
                <w:sz w:val="26"/>
                <w:szCs w:val="26"/>
              </w:rPr>
            </w:pPr>
            <w:r w:rsidRPr="00EB1FCD">
              <w:rPr>
                <w:rFonts w:eastAsia="標楷體" w:hint="eastAsia"/>
                <w:color w:val="FFFFFF"/>
                <w:sz w:val="26"/>
                <w:szCs w:val="26"/>
              </w:rPr>
              <w:t>明細</w:t>
            </w:r>
          </w:p>
        </w:tc>
        <w:tc>
          <w:tcPr>
            <w:tcW w:w="1418" w:type="dxa"/>
            <w:shd w:val="clear" w:color="auto" w:fill="4F81BD"/>
            <w:vAlign w:val="center"/>
          </w:tcPr>
          <w:p w:rsidR="00884EE6" w:rsidRPr="00EB1FCD" w:rsidRDefault="002A169D" w:rsidP="008C6FC3">
            <w:pPr>
              <w:spacing w:beforeLines="25" w:before="60" w:afterLines="25" w:after="60"/>
              <w:jc w:val="center"/>
              <w:rPr>
                <w:rFonts w:eastAsia="標楷體"/>
                <w:color w:val="FFFFFF"/>
                <w:sz w:val="26"/>
                <w:szCs w:val="26"/>
              </w:rPr>
            </w:pPr>
            <w:r w:rsidRPr="00EB1FCD">
              <w:rPr>
                <w:rFonts w:eastAsia="標楷體" w:hint="eastAsia"/>
                <w:color w:val="FFFFFF"/>
                <w:sz w:val="26"/>
                <w:szCs w:val="26"/>
              </w:rPr>
              <w:t>交易對象</w:t>
            </w:r>
          </w:p>
        </w:tc>
        <w:tc>
          <w:tcPr>
            <w:tcW w:w="1701" w:type="dxa"/>
            <w:vMerge/>
            <w:shd w:val="clear" w:color="auto" w:fill="4F81BD"/>
            <w:vAlign w:val="center"/>
          </w:tcPr>
          <w:p w:rsidR="00147E96" w:rsidRPr="00EB1FCD" w:rsidRDefault="00147E96" w:rsidP="008C6FC3">
            <w:pPr>
              <w:spacing w:beforeLines="25" w:before="60" w:afterLines="25" w:after="60"/>
              <w:jc w:val="center"/>
              <w:rPr>
                <w:rFonts w:eastAsia="標楷體"/>
                <w:color w:val="FFFFFF"/>
                <w:sz w:val="26"/>
                <w:szCs w:val="26"/>
              </w:rPr>
            </w:pPr>
          </w:p>
        </w:tc>
        <w:tc>
          <w:tcPr>
            <w:tcW w:w="2046" w:type="dxa"/>
            <w:vMerge/>
            <w:shd w:val="clear" w:color="auto" w:fill="4F81BD"/>
            <w:vAlign w:val="center"/>
          </w:tcPr>
          <w:p w:rsidR="00147E96" w:rsidRPr="00EB1FCD" w:rsidRDefault="00147E96" w:rsidP="008C6FC3">
            <w:pPr>
              <w:spacing w:beforeLines="25" w:before="60" w:afterLines="25" w:after="60"/>
              <w:jc w:val="center"/>
              <w:rPr>
                <w:rFonts w:eastAsia="標楷體"/>
                <w:color w:val="FFFFFF"/>
                <w:sz w:val="26"/>
                <w:szCs w:val="26"/>
              </w:rPr>
            </w:pPr>
          </w:p>
        </w:tc>
      </w:tr>
      <w:tr w:rsidR="002A169D" w:rsidRPr="00EB1FCD" w:rsidTr="00714BFB">
        <w:trPr>
          <w:trHeight w:val="385"/>
          <w:tblHeader/>
          <w:jc w:val="right"/>
        </w:trPr>
        <w:tc>
          <w:tcPr>
            <w:tcW w:w="2076" w:type="dxa"/>
            <w:vMerge w:val="restart"/>
            <w:shd w:val="clear" w:color="auto" w:fill="FFFFFF"/>
            <w:vAlign w:val="center"/>
          </w:tcPr>
          <w:p w:rsidR="002A169D" w:rsidRPr="00EB1FCD" w:rsidRDefault="002A169D" w:rsidP="008C6FC3">
            <w:pPr>
              <w:spacing w:beforeLines="25" w:before="60" w:afterLines="25" w:after="60"/>
              <w:jc w:val="center"/>
              <w:rPr>
                <w:rFonts w:eastAsia="標楷體" w:hAnsi="標楷體"/>
                <w:color w:val="000000"/>
                <w:sz w:val="26"/>
                <w:szCs w:val="26"/>
              </w:rPr>
            </w:pPr>
            <w:r w:rsidRPr="00EB1FCD">
              <w:rPr>
                <w:rFonts w:eastAsia="標楷體" w:hAnsi="標楷體" w:hint="eastAsia"/>
                <w:color w:val="000000"/>
                <w:sz w:val="26"/>
                <w:szCs w:val="26"/>
              </w:rPr>
              <w:t>有形資產之移轉</w:t>
            </w:r>
          </w:p>
        </w:tc>
        <w:tc>
          <w:tcPr>
            <w:tcW w:w="850" w:type="dxa"/>
            <w:shd w:val="clear" w:color="auto" w:fill="FFFFFF"/>
          </w:tcPr>
          <w:p w:rsidR="00884EE6" w:rsidRPr="00EB1FCD" w:rsidRDefault="002A169D" w:rsidP="008C6FC3">
            <w:pPr>
              <w:spacing w:beforeLines="25" w:before="60" w:afterLines="25" w:after="60"/>
              <w:jc w:val="center"/>
              <w:rPr>
                <w:rFonts w:eastAsia="標楷體" w:hAnsi="標楷體"/>
                <w:color w:val="000000"/>
                <w:sz w:val="26"/>
                <w:szCs w:val="26"/>
              </w:rPr>
            </w:pPr>
            <w:r w:rsidRPr="00EB1FCD">
              <w:rPr>
                <w:rFonts w:eastAsia="標楷體" w:hAnsi="標楷體" w:hint="eastAsia"/>
                <w:color w:val="000000"/>
                <w:sz w:val="26"/>
                <w:szCs w:val="26"/>
              </w:rPr>
              <w:t>進貨</w:t>
            </w:r>
          </w:p>
        </w:tc>
        <w:tc>
          <w:tcPr>
            <w:tcW w:w="1418" w:type="dxa"/>
            <w:shd w:val="clear" w:color="auto" w:fill="FFFFFF"/>
          </w:tcPr>
          <w:p w:rsidR="00884EE6" w:rsidRPr="00EB1FCD" w:rsidRDefault="002A169D" w:rsidP="008C6FC3">
            <w:pPr>
              <w:spacing w:beforeLines="25" w:before="60" w:afterLines="25" w:after="60"/>
              <w:jc w:val="center"/>
              <w:rPr>
                <w:rFonts w:eastAsia="標楷體" w:hAnsi="標楷體"/>
                <w:color w:val="000000"/>
                <w:sz w:val="26"/>
                <w:szCs w:val="26"/>
              </w:rPr>
            </w:pPr>
            <w:r w:rsidRPr="00EB1FCD">
              <w:rPr>
                <w:rFonts w:eastAsia="標楷體" w:hAnsi="標楷體" w:hint="eastAsia"/>
                <w:color w:val="000000"/>
                <w:sz w:val="26"/>
                <w:szCs w:val="26"/>
              </w:rPr>
              <w:t>成運汽車</w:t>
            </w:r>
          </w:p>
        </w:tc>
        <w:tc>
          <w:tcPr>
            <w:tcW w:w="1701" w:type="dxa"/>
            <w:shd w:val="clear" w:color="auto" w:fill="FFFFFF"/>
            <w:vAlign w:val="center"/>
          </w:tcPr>
          <w:p w:rsidR="00147E96" w:rsidRPr="00EB1FCD" w:rsidRDefault="002A169D" w:rsidP="008C6FC3">
            <w:pPr>
              <w:spacing w:beforeLines="25" w:before="60" w:afterLines="25" w:after="60"/>
              <w:jc w:val="center"/>
              <w:rPr>
                <w:rFonts w:eastAsia="標楷體" w:hAnsi="標楷體"/>
                <w:color w:val="000000"/>
                <w:sz w:val="26"/>
                <w:szCs w:val="26"/>
              </w:rPr>
            </w:pPr>
            <w:r w:rsidRPr="00EB1FCD">
              <w:rPr>
                <w:rFonts w:eastAsia="標楷體" w:hAnsi="標楷體" w:hint="eastAsia"/>
                <w:color w:val="000000"/>
                <w:sz w:val="26"/>
                <w:szCs w:val="26"/>
              </w:rPr>
              <w:t>成運汽車</w:t>
            </w:r>
          </w:p>
        </w:tc>
        <w:tc>
          <w:tcPr>
            <w:tcW w:w="2046" w:type="dxa"/>
            <w:shd w:val="clear" w:color="auto" w:fill="FFFFFF"/>
            <w:vAlign w:val="center"/>
          </w:tcPr>
          <w:p w:rsidR="00147E96" w:rsidRPr="00EB1FCD" w:rsidRDefault="002A169D" w:rsidP="008C6FC3">
            <w:pPr>
              <w:spacing w:beforeLines="25" w:before="60" w:afterLines="25" w:after="60"/>
              <w:jc w:val="center"/>
              <w:rPr>
                <w:rFonts w:eastAsia="標楷體" w:hAnsi="標楷體"/>
                <w:color w:val="000000"/>
                <w:sz w:val="26"/>
                <w:szCs w:val="26"/>
              </w:rPr>
            </w:pPr>
            <w:r w:rsidRPr="00EB1FCD">
              <w:rPr>
                <w:rFonts w:eastAsia="標楷體" w:hAnsi="標楷體" w:hint="eastAsia"/>
                <w:color w:val="000000"/>
                <w:sz w:val="26"/>
                <w:szCs w:val="26"/>
              </w:rPr>
              <w:t>限定範圍製造商</w:t>
            </w:r>
          </w:p>
        </w:tc>
      </w:tr>
      <w:tr w:rsidR="002A169D" w:rsidRPr="00EB1FCD" w:rsidTr="00714BFB">
        <w:trPr>
          <w:trHeight w:val="385"/>
          <w:tblHeader/>
          <w:jc w:val="right"/>
        </w:trPr>
        <w:tc>
          <w:tcPr>
            <w:tcW w:w="2076" w:type="dxa"/>
            <w:vMerge/>
            <w:shd w:val="clear" w:color="auto" w:fill="FFFFFF"/>
          </w:tcPr>
          <w:p w:rsidR="00147E96" w:rsidRPr="00EB1FCD" w:rsidRDefault="00147E96" w:rsidP="008C6FC3">
            <w:pPr>
              <w:spacing w:beforeLines="25" w:before="60" w:afterLines="25" w:after="60"/>
              <w:jc w:val="center"/>
              <w:rPr>
                <w:rFonts w:eastAsia="標楷體" w:hAnsi="標楷體"/>
                <w:color w:val="000000"/>
                <w:sz w:val="26"/>
                <w:szCs w:val="26"/>
              </w:rPr>
            </w:pPr>
          </w:p>
        </w:tc>
        <w:tc>
          <w:tcPr>
            <w:tcW w:w="850" w:type="dxa"/>
            <w:shd w:val="clear" w:color="auto" w:fill="FFFFFF"/>
          </w:tcPr>
          <w:p w:rsidR="00147E96" w:rsidRPr="00EB1FCD" w:rsidRDefault="002A169D" w:rsidP="008C6FC3">
            <w:pPr>
              <w:spacing w:beforeLines="25" w:before="60" w:afterLines="25" w:after="60"/>
              <w:jc w:val="center"/>
              <w:rPr>
                <w:rFonts w:eastAsia="標楷體" w:hAnsi="標楷體"/>
                <w:color w:val="000000"/>
                <w:sz w:val="26"/>
                <w:szCs w:val="26"/>
              </w:rPr>
            </w:pPr>
            <w:r w:rsidRPr="00EB1FCD">
              <w:rPr>
                <w:rFonts w:eastAsia="標楷體" w:hAnsi="標楷體" w:hint="eastAsia"/>
                <w:color w:val="000000"/>
                <w:sz w:val="26"/>
                <w:szCs w:val="26"/>
              </w:rPr>
              <w:t>進貨</w:t>
            </w:r>
          </w:p>
        </w:tc>
        <w:tc>
          <w:tcPr>
            <w:tcW w:w="1418" w:type="dxa"/>
            <w:shd w:val="clear" w:color="auto" w:fill="FFFFFF"/>
          </w:tcPr>
          <w:p w:rsidR="00147E96" w:rsidRPr="00EB1FCD" w:rsidRDefault="002A169D" w:rsidP="008C6FC3">
            <w:pPr>
              <w:spacing w:beforeLines="25" w:before="60" w:afterLines="25" w:after="60"/>
              <w:jc w:val="center"/>
              <w:rPr>
                <w:rFonts w:eastAsia="標楷體" w:hAnsi="標楷體"/>
                <w:color w:val="000000"/>
                <w:sz w:val="26"/>
                <w:szCs w:val="26"/>
              </w:rPr>
            </w:pPr>
            <w:r w:rsidRPr="00EB1FCD">
              <w:rPr>
                <w:rFonts w:eastAsia="標楷體" w:hAnsi="標楷體" w:hint="eastAsia"/>
                <w:color w:val="000000"/>
                <w:sz w:val="26"/>
                <w:szCs w:val="26"/>
              </w:rPr>
              <w:t>艾瑪車輛</w:t>
            </w:r>
          </w:p>
        </w:tc>
        <w:tc>
          <w:tcPr>
            <w:tcW w:w="1701" w:type="dxa"/>
            <w:shd w:val="clear" w:color="auto" w:fill="FFFFFF"/>
          </w:tcPr>
          <w:p w:rsidR="00147E96" w:rsidRPr="00EB1FCD" w:rsidRDefault="002A169D" w:rsidP="008C6FC3">
            <w:pPr>
              <w:spacing w:beforeLines="25" w:before="60" w:afterLines="25" w:after="60"/>
              <w:jc w:val="center"/>
              <w:rPr>
                <w:rFonts w:eastAsia="標楷體"/>
                <w:sz w:val="26"/>
                <w:szCs w:val="26"/>
              </w:rPr>
            </w:pPr>
            <w:proofErr w:type="gramStart"/>
            <w:r w:rsidRPr="00EB1FCD">
              <w:rPr>
                <w:rFonts w:eastAsia="標楷體" w:hint="eastAsia"/>
                <w:sz w:val="26"/>
                <w:szCs w:val="26"/>
              </w:rPr>
              <w:t>健誠國際</w:t>
            </w:r>
            <w:proofErr w:type="gramEnd"/>
          </w:p>
        </w:tc>
        <w:tc>
          <w:tcPr>
            <w:tcW w:w="2046" w:type="dxa"/>
            <w:shd w:val="clear" w:color="auto" w:fill="FFFFFF"/>
          </w:tcPr>
          <w:p w:rsidR="00147E96" w:rsidRPr="00EB1FCD" w:rsidRDefault="002A169D" w:rsidP="008C6FC3">
            <w:pPr>
              <w:spacing w:beforeLines="25" w:before="60" w:afterLines="25" w:after="60"/>
              <w:jc w:val="center"/>
              <w:rPr>
                <w:rFonts w:eastAsia="標楷體"/>
                <w:sz w:val="26"/>
                <w:szCs w:val="26"/>
              </w:rPr>
            </w:pPr>
            <w:r w:rsidRPr="00EB1FCD">
              <w:rPr>
                <w:rFonts w:eastAsia="標楷體" w:hint="eastAsia"/>
                <w:sz w:val="26"/>
                <w:szCs w:val="26"/>
              </w:rPr>
              <w:t>行銷商兼配銷商</w:t>
            </w:r>
          </w:p>
        </w:tc>
      </w:tr>
    </w:tbl>
    <w:p w:rsidR="002A169D" w:rsidRPr="00EB1FCD" w:rsidRDefault="002A169D" w:rsidP="008C6FC3">
      <w:pPr>
        <w:pStyle w:val="32"/>
        <w:spacing w:beforeLines="50" w:before="120" w:afterLines="50" w:after="120" w:line="360" w:lineRule="auto"/>
        <w:ind w:leftChars="200" w:left="480" w:firstLineChars="200" w:firstLine="520"/>
        <w:jc w:val="both"/>
        <w:rPr>
          <w:szCs w:val="26"/>
        </w:rPr>
      </w:pPr>
    </w:p>
    <w:p w:rsidR="00884EE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color w:val="000000"/>
          <w:sz w:val="26"/>
          <w:szCs w:val="26"/>
        </w:rPr>
        <w:t>本報告第捌章已說明可比較對象經過重重篩選所以被接受之原因，</w:t>
      </w:r>
      <w:r w:rsidRPr="00EB1FCD">
        <w:rPr>
          <w:rFonts w:eastAsia="標楷體" w:hAnsi="標楷體"/>
          <w:color w:val="000000"/>
          <w:sz w:val="26"/>
          <w:szCs w:val="26"/>
        </w:rPr>
        <w:lastRenderedPageBreak/>
        <w:t>正因為每一家公司都是獨一無二的，實際上無法找出與</w:t>
      </w:r>
      <w:r w:rsidRPr="00EB1FCD">
        <w:rPr>
          <w:rFonts w:eastAsia="標楷體" w:hAnsi="標楷體"/>
          <w:color w:val="000000"/>
          <w:spacing w:val="-2"/>
          <w:sz w:val="26"/>
          <w:szCs w:val="26"/>
        </w:rPr>
        <w:t>受測個體</w:t>
      </w:r>
      <w:r w:rsidRPr="00EB1FCD">
        <w:rPr>
          <w:rFonts w:eastAsia="標楷體" w:hAnsi="標楷體"/>
          <w:color w:val="000000"/>
          <w:sz w:val="26"/>
          <w:szCs w:val="26"/>
        </w:rPr>
        <w:t>百分之百相同之公司。可比較對象所以勝選之原因在於其主要執行之功能與</w:t>
      </w:r>
      <w:r w:rsidRPr="00EB1FCD">
        <w:rPr>
          <w:rFonts w:eastAsia="標楷體" w:hAnsi="標楷體"/>
          <w:color w:val="000000"/>
          <w:spacing w:val="-2"/>
          <w:sz w:val="26"/>
          <w:szCs w:val="26"/>
        </w:rPr>
        <w:t>受測個體</w:t>
      </w:r>
      <w:r w:rsidRPr="00EB1FCD">
        <w:rPr>
          <w:rFonts w:eastAsia="標楷體" w:hAnsi="標楷體"/>
          <w:color w:val="000000"/>
          <w:sz w:val="26"/>
          <w:szCs w:val="26"/>
        </w:rPr>
        <w:t>執行之功能、銷售之產品或提供之服務相類似。由於可比較利潤法對產品或服務本身的可比較性要求相較於其他方法較有彈性，是故可比較對象只要執行之功能大致與受測個體相似即可。</w:t>
      </w:r>
    </w:p>
    <w:p w:rsidR="00147E96" w:rsidRPr="00EB1FCD" w:rsidRDefault="00603DA2" w:rsidP="008C6FC3">
      <w:pPr>
        <w:pStyle w:val="3"/>
        <w:numPr>
          <w:ilvl w:val="0"/>
          <w:numId w:val="47"/>
        </w:numPr>
        <w:spacing w:beforeLines="50" w:before="120" w:afterLines="50" w:after="120" w:line="360" w:lineRule="auto"/>
        <w:ind w:leftChars="100" w:left="720"/>
        <w:jc w:val="both"/>
        <w:rPr>
          <w:rFonts w:ascii="Times New Roman" w:eastAsia="標楷體" w:hAnsi="Times New Roman"/>
          <w:sz w:val="32"/>
          <w:szCs w:val="26"/>
        </w:rPr>
      </w:pPr>
      <w:r w:rsidRPr="00EB1FCD">
        <w:rPr>
          <w:rFonts w:ascii="Times New Roman" w:eastAsia="標楷體" w:hAnsi="標楷體"/>
          <w:sz w:val="32"/>
          <w:szCs w:val="26"/>
        </w:rPr>
        <w:t>選定利潤率指標</w:t>
      </w:r>
    </w:p>
    <w:p w:rsidR="00147E96" w:rsidRPr="00EB1FCD" w:rsidRDefault="000445FF" w:rsidP="008C6FC3">
      <w:pPr>
        <w:numPr>
          <w:ilvl w:val="0"/>
          <w:numId w:val="3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利潤率指標公式</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可比較利潤法所使用之利潤率指標，根據同條第</w:t>
      </w:r>
      <w:r w:rsidRPr="00EB1FCD">
        <w:rPr>
          <w:rFonts w:eastAsia="標楷體"/>
          <w:sz w:val="26"/>
          <w:szCs w:val="26"/>
        </w:rPr>
        <w:t>4</w:t>
      </w:r>
      <w:r w:rsidRPr="00EB1FCD">
        <w:rPr>
          <w:rFonts w:eastAsia="標楷體" w:hAnsi="標楷體"/>
          <w:sz w:val="26"/>
          <w:szCs w:val="26"/>
        </w:rPr>
        <w:t>項規定，包括：</w:t>
      </w:r>
    </w:p>
    <w:p w:rsidR="007E089A" w:rsidRPr="00EB1FCD" w:rsidRDefault="007F445B"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EB1FCD">
        <w:rPr>
          <w:rFonts w:ascii="Times New Roman" w:eastAsia="標楷體" w:hAnsi="Times New Roman"/>
          <w:position w:val="-32"/>
          <w:sz w:val="26"/>
          <w:szCs w:val="26"/>
        </w:rPr>
        <w:object w:dxaOrig="58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36.75pt" o:ole="">
            <v:imagedata r:id="rId29" o:title=""/>
          </v:shape>
          <o:OLEObject Type="Embed" ProgID="Equation.3" ShapeID="_x0000_i1025" DrawAspect="Content" ObjectID="_1560686400" r:id="rId30"/>
        </w:object>
      </w:r>
    </w:p>
    <w:p w:rsidR="007E089A" w:rsidRPr="00EB1FCD" w:rsidRDefault="00BF6515"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EB1FCD">
        <w:rPr>
          <w:rFonts w:ascii="Times New Roman" w:eastAsia="標楷體" w:hAnsi="Times New Roman"/>
          <w:position w:val="-32"/>
          <w:sz w:val="26"/>
          <w:szCs w:val="26"/>
        </w:rPr>
        <w:object w:dxaOrig="5280" w:dyaOrig="740">
          <v:shape id="_x0000_i1026" type="#_x0000_t75" style="width:262.5pt;height:36.75pt" o:ole="">
            <v:imagedata r:id="rId31" o:title=""/>
          </v:shape>
          <o:OLEObject Type="Embed" ProgID="Equation.3" ShapeID="_x0000_i1026" DrawAspect="Content" ObjectID="_1560686401" r:id="rId32"/>
        </w:object>
      </w:r>
    </w:p>
    <w:p w:rsidR="007E089A" w:rsidRPr="00EB1FCD" w:rsidRDefault="00A614D8"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EB1FCD">
        <w:rPr>
          <w:rFonts w:ascii="Times New Roman" w:eastAsia="標楷體" w:hAnsi="Times New Roman"/>
          <w:position w:val="-28"/>
        </w:rPr>
        <w:object w:dxaOrig="5460" w:dyaOrig="660">
          <v:shape id="_x0000_i1027" type="#_x0000_t75" style="width:273pt;height:31.5pt" o:ole="">
            <v:imagedata r:id="rId33" o:title=""/>
          </v:shape>
          <o:OLEObject Type="Embed" ProgID="Equation.3" ShapeID="_x0000_i1027" DrawAspect="Content" ObjectID="_1560686402" r:id="rId34"/>
        </w:object>
      </w:r>
    </w:p>
    <w:p w:rsidR="00F052EC" w:rsidRPr="00EB1FCD" w:rsidRDefault="00BF6515"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rPr>
      </w:pPr>
      <w:r w:rsidRPr="00EB1FCD">
        <w:rPr>
          <w:rFonts w:ascii="Times New Roman" w:eastAsia="標楷體" w:hAnsi="Times New Roman"/>
          <w:position w:val="-12"/>
        </w:rPr>
        <w:object w:dxaOrig="5420" w:dyaOrig="360">
          <v:shape id="_x0000_i1028" type="#_x0000_t75" style="width:271.5pt;height:18.75pt" o:ole="">
            <v:imagedata r:id="rId35" o:title=""/>
          </v:shape>
          <o:OLEObject Type="Embed" ProgID="Equation.3" ShapeID="_x0000_i1028" DrawAspect="Content" ObjectID="_1560686403" r:id="rId36"/>
        </w:object>
      </w:r>
    </w:p>
    <w:p w:rsidR="00F052EC" w:rsidRPr="00EB1FCD" w:rsidRDefault="00F445DE" w:rsidP="00337437">
      <w:pPr>
        <w:tabs>
          <w:tab w:val="num" w:pos="851"/>
        </w:tabs>
        <w:ind w:hanging="54"/>
        <w:jc w:val="right"/>
        <w:rPr>
          <w:rFonts w:eastAsia="標楷體"/>
        </w:rPr>
      </w:pPr>
      <w:r w:rsidRPr="00EB1FCD">
        <w:rPr>
          <w:rFonts w:eastAsia="標楷體"/>
          <w:position w:val="-32"/>
        </w:rPr>
        <w:object w:dxaOrig="7720" w:dyaOrig="740">
          <v:shape id="_x0000_i1029" type="#_x0000_t75" style="width:401.25pt;height:36.75pt" o:ole="">
            <v:imagedata r:id="rId37" o:title=""/>
          </v:shape>
          <o:OLEObject Type="Embed" ProgID="Equation.3" ShapeID="_x0000_i1029" DrawAspect="Content" ObjectID="_1560686404" r:id="rId38"/>
        </w:object>
      </w:r>
    </w:p>
    <w:p w:rsidR="00147E96" w:rsidRPr="00EB1FCD" w:rsidRDefault="000445FF" w:rsidP="008C6FC3">
      <w:pPr>
        <w:pStyle w:val="5"/>
        <w:keepNext w:val="0"/>
        <w:numPr>
          <w:ilvl w:val="0"/>
          <w:numId w:val="5"/>
        </w:numPr>
        <w:tabs>
          <w:tab w:val="clear" w:pos="480"/>
          <w:tab w:val="num" w:pos="851"/>
        </w:tabs>
        <w:spacing w:beforeLines="100" w:before="240" w:afterLines="50" w:after="120" w:line="360" w:lineRule="auto"/>
        <w:ind w:leftChars="300" w:left="777" w:hanging="57"/>
        <w:rPr>
          <w:rFonts w:ascii="Times New Roman" w:eastAsia="標楷體" w:hAnsi="Times New Roman"/>
          <w:b w:val="0"/>
          <w:sz w:val="26"/>
          <w:szCs w:val="26"/>
        </w:rPr>
      </w:pPr>
      <w:r w:rsidRPr="00EB1FCD">
        <w:rPr>
          <w:rFonts w:ascii="Times New Roman" w:eastAsia="標楷體" w:hAnsi="標楷體"/>
          <w:b w:val="0"/>
          <w:sz w:val="26"/>
          <w:szCs w:val="26"/>
        </w:rPr>
        <w:t>其他經財政部核定之利潤率指標</w:t>
      </w:r>
    </w:p>
    <w:p w:rsidR="00147E96" w:rsidRPr="00EB1FCD" w:rsidRDefault="000445FF" w:rsidP="008C6FC3">
      <w:pPr>
        <w:numPr>
          <w:ilvl w:val="0"/>
          <w:numId w:val="3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使用之變數定義</w:t>
      </w:r>
    </w:p>
    <w:p w:rsidR="00147E96" w:rsidRPr="00EB1FCD" w:rsidRDefault="00603DA2" w:rsidP="008C6FC3">
      <w:pPr>
        <w:spacing w:beforeLines="50" w:before="120" w:afterLines="50" w:after="120" w:line="360" w:lineRule="auto"/>
        <w:ind w:leftChars="200" w:left="480" w:firstLineChars="200" w:firstLine="520"/>
        <w:rPr>
          <w:rFonts w:eastAsia="標楷體"/>
          <w:sz w:val="26"/>
          <w:szCs w:val="26"/>
        </w:rPr>
      </w:pPr>
      <w:r w:rsidRPr="00EB1FCD">
        <w:rPr>
          <w:rFonts w:eastAsia="標楷體" w:hAnsi="標楷體"/>
          <w:sz w:val="26"/>
          <w:szCs w:val="26"/>
        </w:rPr>
        <w:t>同條第</w:t>
      </w:r>
      <w:r w:rsidRPr="00EB1FCD">
        <w:rPr>
          <w:rFonts w:eastAsia="標楷體"/>
          <w:sz w:val="26"/>
          <w:szCs w:val="26"/>
        </w:rPr>
        <w:t>5</w:t>
      </w:r>
      <w:r w:rsidRPr="00EB1FCD">
        <w:rPr>
          <w:rFonts w:eastAsia="標楷體" w:hAnsi="標楷體"/>
          <w:sz w:val="26"/>
          <w:szCs w:val="26"/>
        </w:rPr>
        <w:t>項對上述公式所運用之變數定義如下：</w:t>
      </w:r>
    </w:p>
    <w:p w:rsidR="00147E96" w:rsidRPr="00EB1FCD" w:rsidRDefault="00603DA2" w:rsidP="008C6FC3">
      <w:pPr>
        <w:numPr>
          <w:ilvl w:val="0"/>
          <w:numId w:val="40"/>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EB1FCD">
        <w:rPr>
          <w:rFonts w:eastAsia="標楷體" w:hAnsi="標楷體"/>
          <w:sz w:val="26"/>
          <w:szCs w:val="26"/>
        </w:rPr>
        <w:t>營業淨利</w:t>
      </w:r>
    </w:p>
    <w:p w:rsidR="00147E96" w:rsidRPr="00EB1FCD" w:rsidRDefault="00603DA2" w:rsidP="008C6FC3">
      <w:pPr>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sz w:val="26"/>
          <w:szCs w:val="26"/>
        </w:rPr>
        <w:t>係指營業毛利減除營業費用後之金額，不包括</w:t>
      </w:r>
      <w:proofErr w:type="gramStart"/>
      <w:r w:rsidRPr="00EB1FCD">
        <w:rPr>
          <w:rFonts w:eastAsia="標楷體" w:hAnsi="標楷體"/>
          <w:sz w:val="26"/>
          <w:szCs w:val="26"/>
        </w:rPr>
        <w:t>非屬受測</w:t>
      </w:r>
      <w:proofErr w:type="gramEnd"/>
      <w:r w:rsidRPr="00EB1FCD">
        <w:rPr>
          <w:rFonts w:eastAsia="標楷體" w:hAnsi="標楷體"/>
          <w:sz w:val="26"/>
          <w:szCs w:val="26"/>
        </w:rPr>
        <w:t>活動之所得及與受測個體繼續經營無關之非常損益。</w:t>
      </w:r>
    </w:p>
    <w:p w:rsidR="00147E96" w:rsidRPr="00EB1FCD" w:rsidRDefault="00603DA2" w:rsidP="008C6FC3">
      <w:pPr>
        <w:numPr>
          <w:ilvl w:val="0"/>
          <w:numId w:val="40"/>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EB1FCD">
        <w:rPr>
          <w:rFonts w:eastAsia="標楷體" w:hAnsi="標楷體"/>
          <w:sz w:val="26"/>
          <w:szCs w:val="26"/>
        </w:rPr>
        <w:lastRenderedPageBreak/>
        <w:t>營業資產</w:t>
      </w:r>
    </w:p>
    <w:p w:rsidR="00147E96" w:rsidRPr="00EB1FCD" w:rsidRDefault="00603DA2" w:rsidP="008C6FC3">
      <w:pPr>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sz w:val="26"/>
          <w:szCs w:val="26"/>
        </w:rPr>
        <w:t>係指受測個體於相關營業活動所使用之資產，包括固定資產及流動資產，但不包括超額現金、短期投資、長期投資、閒置資產及與該營業活動無關之資產。</w:t>
      </w:r>
    </w:p>
    <w:p w:rsidR="00147E96" w:rsidRPr="00EB1FCD" w:rsidRDefault="00603DA2" w:rsidP="008C6FC3">
      <w:pPr>
        <w:numPr>
          <w:ilvl w:val="0"/>
          <w:numId w:val="40"/>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EB1FCD">
        <w:rPr>
          <w:rFonts w:eastAsia="標楷體" w:hAnsi="標楷體"/>
          <w:sz w:val="26"/>
          <w:szCs w:val="26"/>
        </w:rPr>
        <w:t>營業費用</w:t>
      </w:r>
    </w:p>
    <w:p w:rsidR="00147E96" w:rsidRPr="00EB1FCD" w:rsidRDefault="00603DA2" w:rsidP="008C6FC3">
      <w:pPr>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sz w:val="26"/>
          <w:szCs w:val="26"/>
        </w:rPr>
        <w:t>係指不包括非屬經營本業之利息費用、所得稅及與受測活動無關之費用。</w:t>
      </w:r>
    </w:p>
    <w:p w:rsidR="00147E96" w:rsidRPr="00EB1FCD" w:rsidRDefault="000445FF" w:rsidP="008C6FC3">
      <w:pPr>
        <w:numPr>
          <w:ilvl w:val="0"/>
          <w:numId w:val="3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選擇時應考量之因素</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依同條第</w:t>
      </w:r>
      <w:r w:rsidRPr="00EB1FCD">
        <w:rPr>
          <w:rFonts w:eastAsia="標楷體"/>
          <w:sz w:val="26"/>
          <w:szCs w:val="26"/>
        </w:rPr>
        <w:t>6</w:t>
      </w:r>
      <w:r w:rsidRPr="00EB1FCD">
        <w:rPr>
          <w:rFonts w:eastAsia="標楷體" w:hAnsi="標楷體"/>
          <w:sz w:val="26"/>
          <w:szCs w:val="26"/>
        </w:rPr>
        <w:t>項則規定選擇利潤率指標時，應以受測個體之受測活動為基礎，並考量下列因素：</w:t>
      </w:r>
    </w:p>
    <w:p w:rsidR="00147E96" w:rsidRPr="00EB1FCD" w:rsidRDefault="00603DA2" w:rsidP="008C6FC3">
      <w:pPr>
        <w:numPr>
          <w:ilvl w:val="0"/>
          <w:numId w:val="45"/>
        </w:numPr>
        <w:tabs>
          <w:tab w:val="left" w:pos="1440"/>
        </w:tabs>
        <w:spacing w:beforeLines="50" w:before="120" w:afterLines="50" w:after="120" w:line="360" w:lineRule="auto"/>
        <w:ind w:leftChars="300" w:left="1202" w:hanging="482"/>
        <w:jc w:val="both"/>
        <w:rPr>
          <w:rFonts w:eastAsia="標楷體"/>
          <w:sz w:val="26"/>
          <w:szCs w:val="26"/>
        </w:rPr>
      </w:pPr>
      <w:r w:rsidRPr="00EB1FCD">
        <w:rPr>
          <w:rFonts w:eastAsia="標楷體" w:hAnsi="標楷體"/>
          <w:sz w:val="26"/>
          <w:szCs w:val="26"/>
        </w:rPr>
        <w:t>受測個體之活動性質</w:t>
      </w:r>
    </w:p>
    <w:p w:rsidR="00147E96" w:rsidRPr="00EB1FCD" w:rsidRDefault="00603DA2" w:rsidP="008C6FC3">
      <w:pPr>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sz w:val="26"/>
          <w:szCs w:val="26"/>
        </w:rPr>
        <w:t>包括</w:t>
      </w:r>
      <w:r w:rsidRPr="00EB1FCD">
        <w:rPr>
          <w:rFonts w:eastAsia="標楷體" w:hAnsi="標楷體" w:hint="eastAsia"/>
          <w:sz w:val="26"/>
          <w:szCs w:val="26"/>
        </w:rPr>
        <w:t>『</w:t>
      </w:r>
      <w:r w:rsidRPr="00EB1FCD">
        <w:rPr>
          <w:rFonts w:eastAsia="標楷體" w:hAnsi="標楷體"/>
          <w:sz w:val="26"/>
          <w:szCs w:val="26"/>
        </w:rPr>
        <w:t>有形資產之移轉－進貨</w:t>
      </w:r>
      <w:r w:rsidRPr="00EB1FCD">
        <w:rPr>
          <w:rFonts w:eastAsia="標楷體" w:hAnsi="標楷體" w:hint="eastAsia"/>
          <w:sz w:val="26"/>
          <w:szCs w:val="26"/>
        </w:rPr>
        <w:t>』等</w:t>
      </w:r>
      <w:r w:rsidRPr="00EB1FCD">
        <w:rPr>
          <w:rFonts w:eastAsia="標楷體" w:hAnsi="標楷體"/>
          <w:sz w:val="26"/>
          <w:szCs w:val="26"/>
        </w:rPr>
        <w:t>交易活動。</w:t>
      </w:r>
    </w:p>
    <w:p w:rsidR="00147E96" w:rsidRPr="00EB1FCD" w:rsidRDefault="00603DA2" w:rsidP="008C6FC3">
      <w:pPr>
        <w:numPr>
          <w:ilvl w:val="0"/>
          <w:numId w:val="45"/>
        </w:numPr>
        <w:tabs>
          <w:tab w:val="left" w:pos="1440"/>
        </w:tabs>
        <w:spacing w:beforeLines="50" w:before="120" w:afterLines="50" w:after="120" w:line="360" w:lineRule="auto"/>
        <w:ind w:leftChars="300" w:left="1418" w:hanging="698"/>
        <w:jc w:val="both"/>
        <w:rPr>
          <w:rFonts w:eastAsia="標楷體"/>
          <w:sz w:val="26"/>
          <w:szCs w:val="26"/>
        </w:rPr>
      </w:pPr>
      <w:r w:rsidRPr="00EB1FCD">
        <w:rPr>
          <w:rFonts w:eastAsia="標楷體" w:hAnsi="標楷體"/>
          <w:sz w:val="26"/>
          <w:szCs w:val="26"/>
        </w:rPr>
        <w:t>所取得未受控交易資料之可比較程度及其所使用資料與假設之品質</w:t>
      </w:r>
    </w:p>
    <w:p w:rsidR="00147E96" w:rsidRPr="00EB1FCD" w:rsidRDefault="00603DA2" w:rsidP="008C6FC3">
      <w:pPr>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sz w:val="26"/>
          <w:szCs w:val="26"/>
        </w:rPr>
        <w:t>本報告第捌章已詳述可比較對象所以被選出之過程、原因及選擇時所用資料與假設之品質，其所使用可比較未受控交易資料均來自</w:t>
      </w:r>
      <w:r w:rsidRPr="00EB1FCD">
        <w:rPr>
          <w:rFonts w:eastAsia="標楷體"/>
          <w:sz w:val="26"/>
          <w:szCs w:val="26"/>
        </w:rPr>
        <w:t>ONESOURCE</w:t>
      </w:r>
      <w:r w:rsidRPr="00EB1FCD">
        <w:rPr>
          <w:rFonts w:eastAsia="標楷體" w:hAnsi="標楷體"/>
          <w:sz w:val="26"/>
          <w:szCs w:val="26"/>
        </w:rPr>
        <w:t>資料庫。</w:t>
      </w:r>
    </w:p>
    <w:p w:rsidR="00147E96" w:rsidRPr="00EB1FCD" w:rsidRDefault="00603DA2" w:rsidP="008C6FC3">
      <w:pPr>
        <w:numPr>
          <w:ilvl w:val="0"/>
          <w:numId w:val="45"/>
        </w:numPr>
        <w:tabs>
          <w:tab w:val="left" w:pos="1440"/>
        </w:tabs>
        <w:spacing w:beforeLines="50" w:before="120" w:afterLines="50" w:after="120" w:line="360" w:lineRule="auto"/>
        <w:ind w:leftChars="300" w:left="1202" w:hanging="482"/>
        <w:jc w:val="both"/>
        <w:rPr>
          <w:rFonts w:eastAsia="標楷體"/>
          <w:sz w:val="26"/>
          <w:szCs w:val="26"/>
        </w:rPr>
      </w:pPr>
      <w:r w:rsidRPr="00EB1FCD">
        <w:rPr>
          <w:rFonts w:eastAsia="標楷體" w:hAnsi="標楷體"/>
          <w:sz w:val="26"/>
          <w:szCs w:val="26"/>
        </w:rPr>
        <w:t>該指標用以衡量受測個體常規營業利潤之可信賴程度</w:t>
      </w:r>
    </w:p>
    <w:p w:rsidR="00147E96" w:rsidRPr="00EB1FCD" w:rsidRDefault="00603DA2" w:rsidP="008C6FC3">
      <w:pPr>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sz w:val="26"/>
          <w:szCs w:val="26"/>
        </w:rPr>
        <w:t>利潤率指標為衡量利潤與賺得利潤所產生成本間之關係。利潤率指標之適用視情況而定，其與受測個體所從事之活動、由可比較未受控對象蒐集而得之資料以及使用該指標是否可以得到值得信賴之常規交易結果均息息相關。</w:t>
      </w:r>
    </w:p>
    <w:p w:rsidR="00147E96" w:rsidRPr="00EB1FCD" w:rsidRDefault="00603DA2" w:rsidP="008C6FC3">
      <w:pPr>
        <w:numPr>
          <w:ilvl w:val="0"/>
          <w:numId w:val="45"/>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EB1FCD">
        <w:rPr>
          <w:rFonts w:eastAsia="標楷體" w:hAnsi="標楷體"/>
          <w:sz w:val="26"/>
          <w:szCs w:val="26"/>
        </w:rPr>
        <w:lastRenderedPageBreak/>
        <w:t>該指標應包括交易當年度及前二年度之連續</w:t>
      </w:r>
      <w:proofErr w:type="gramStart"/>
      <w:r w:rsidRPr="00EB1FCD">
        <w:rPr>
          <w:rFonts w:eastAsia="標楷體" w:hAnsi="標楷體"/>
          <w:sz w:val="26"/>
          <w:szCs w:val="26"/>
        </w:rPr>
        <w:t>三</w:t>
      </w:r>
      <w:proofErr w:type="gramEnd"/>
      <w:r w:rsidRPr="00EB1FCD">
        <w:rPr>
          <w:rFonts w:eastAsia="標楷體" w:hAnsi="標楷體"/>
          <w:sz w:val="26"/>
          <w:szCs w:val="26"/>
        </w:rPr>
        <w:t>年度資料</w:t>
      </w:r>
    </w:p>
    <w:p w:rsidR="00147E96" w:rsidRPr="00EB1FCD" w:rsidRDefault="00603DA2" w:rsidP="008C6FC3">
      <w:pPr>
        <w:spacing w:beforeLines="50" w:before="120" w:afterLines="50" w:after="120" w:line="360" w:lineRule="auto"/>
        <w:ind w:leftChars="400" w:left="960" w:firstLineChars="200" w:firstLine="520"/>
        <w:jc w:val="both"/>
        <w:rPr>
          <w:rFonts w:eastAsia="標楷體"/>
          <w:sz w:val="26"/>
          <w:szCs w:val="26"/>
        </w:rPr>
      </w:pPr>
      <w:r w:rsidRPr="00EB1FCD">
        <w:rPr>
          <w:rFonts w:eastAsia="標楷體" w:hAnsi="標楷體"/>
          <w:sz w:val="26"/>
          <w:szCs w:val="26"/>
        </w:rPr>
        <w:t>為確定所取得未受控交易資料之可比較程度及其所使用資料與假設之品質，該資料所涵蓋之期間需足以反映可比較未受控交易之合理報酬，其至少應包括交易當年度及前二年度之連續</w:t>
      </w:r>
      <w:proofErr w:type="gramStart"/>
      <w:r w:rsidRPr="00EB1FCD">
        <w:rPr>
          <w:rFonts w:eastAsia="標楷體" w:hAnsi="標楷體"/>
          <w:sz w:val="26"/>
          <w:szCs w:val="26"/>
        </w:rPr>
        <w:t>三</w:t>
      </w:r>
      <w:proofErr w:type="gramEnd"/>
      <w:r w:rsidRPr="00EB1FCD">
        <w:rPr>
          <w:rFonts w:eastAsia="標楷體" w:hAnsi="標楷體"/>
          <w:sz w:val="26"/>
          <w:szCs w:val="26"/>
        </w:rPr>
        <w:t>年度資料。營利事業於辦理交易當年度營利事業所得稅結算申報時，未能取得交易當年度可比較未受控交易資料者，得以不包括當年度之至少連續前三年度資料為基礎。</w:t>
      </w:r>
    </w:p>
    <w:p w:rsidR="00147E96" w:rsidRPr="00EB1FCD" w:rsidRDefault="00E4756A" w:rsidP="008C6FC3">
      <w:pPr>
        <w:spacing w:beforeLines="50" w:before="120" w:afterLines="50" w:after="120" w:line="360" w:lineRule="auto"/>
        <w:ind w:leftChars="400" w:left="960" w:firstLineChars="200" w:firstLine="520"/>
        <w:jc w:val="both"/>
        <w:rPr>
          <w:rFonts w:eastAsia="標楷體"/>
          <w:color w:val="000000"/>
          <w:sz w:val="26"/>
          <w:szCs w:val="26"/>
        </w:rPr>
      </w:pPr>
      <w:r w:rsidRPr="00EB1FCD">
        <w:rPr>
          <w:rFonts w:eastAsia="標楷體" w:hAnsi="標楷體"/>
          <w:color w:val="000000"/>
          <w:sz w:val="26"/>
          <w:szCs w:val="26"/>
        </w:rPr>
        <w:t>因取樣之</w:t>
      </w:r>
      <w:r w:rsidRPr="00EB1FCD">
        <w:rPr>
          <w:rFonts w:eastAsia="標楷體"/>
          <w:color w:val="000000"/>
          <w:sz w:val="26"/>
          <w:szCs w:val="26"/>
        </w:rPr>
        <w:t>ONESOURCE</w:t>
      </w:r>
      <w:r w:rsidRPr="00EB1FCD">
        <w:rPr>
          <w:rFonts w:eastAsia="標楷體" w:hAnsi="標楷體"/>
          <w:color w:val="000000"/>
          <w:sz w:val="26"/>
          <w:szCs w:val="26"/>
        </w:rPr>
        <w:t>資料庫</w:t>
      </w:r>
      <w:r w:rsidRPr="00EB1FCD">
        <w:rPr>
          <w:rFonts w:eastAsia="標楷體"/>
          <w:color w:val="000000"/>
          <w:sz w:val="26"/>
          <w:szCs w:val="26"/>
        </w:rPr>
        <w:t>2016</w:t>
      </w:r>
      <w:r w:rsidRPr="00EB1FCD">
        <w:rPr>
          <w:rFonts w:eastAsia="標楷體" w:hAnsi="標楷體"/>
          <w:color w:val="000000"/>
          <w:sz w:val="26"/>
          <w:szCs w:val="26"/>
        </w:rPr>
        <w:t>年</w:t>
      </w:r>
      <w:r w:rsidRPr="00EB1FCD">
        <w:rPr>
          <w:rFonts w:eastAsia="標楷體"/>
          <w:color w:val="000000"/>
          <w:sz w:val="26"/>
          <w:szCs w:val="26"/>
        </w:rPr>
        <w:t>5</w:t>
      </w:r>
      <w:r w:rsidRPr="00EB1FCD">
        <w:rPr>
          <w:rFonts w:eastAsia="標楷體" w:hAnsi="標楷體"/>
          <w:color w:val="000000"/>
          <w:sz w:val="26"/>
          <w:szCs w:val="26"/>
        </w:rPr>
        <w:t>月版本中已俱備可比較對象</w:t>
      </w:r>
      <w:r w:rsidRPr="00EB1FCD">
        <w:rPr>
          <w:rFonts w:eastAsia="標楷體"/>
          <w:color w:val="000000"/>
          <w:sz w:val="26"/>
          <w:szCs w:val="26"/>
        </w:rPr>
        <w:t>104</w:t>
      </w:r>
      <w:r w:rsidRPr="00EB1FCD">
        <w:rPr>
          <w:rFonts w:eastAsia="標楷體" w:hAnsi="標楷體"/>
          <w:color w:val="000000"/>
          <w:sz w:val="26"/>
          <w:szCs w:val="26"/>
        </w:rPr>
        <w:t>當年度之財務報表資料，為求取該資料所涵蓋之期間能足以反映可比較未受控交易之合理報酬</w:t>
      </w:r>
      <w:r w:rsidR="00457FDE" w:rsidRPr="00EB1FCD">
        <w:rPr>
          <w:rFonts w:eastAsia="標楷體" w:hAnsi="標楷體"/>
          <w:color w:val="000000"/>
          <w:sz w:val="26"/>
          <w:szCs w:val="26"/>
        </w:rPr>
        <w:t>，故本所</w:t>
      </w:r>
      <w:r w:rsidR="00457FDE" w:rsidRPr="00EB1FCD">
        <w:rPr>
          <w:rFonts w:eastAsia="標楷體" w:hAnsi="標楷體" w:hint="eastAsia"/>
          <w:color w:val="000000"/>
          <w:sz w:val="26"/>
          <w:szCs w:val="26"/>
        </w:rPr>
        <w:t>以</w:t>
      </w:r>
      <w:r w:rsidR="00457FDE" w:rsidRPr="00EB1FCD">
        <w:rPr>
          <w:rFonts w:eastAsia="標楷體"/>
          <w:color w:val="000000"/>
          <w:sz w:val="26"/>
          <w:szCs w:val="26"/>
        </w:rPr>
        <w:t>102</w:t>
      </w:r>
      <w:r w:rsidR="00457FDE" w:rsidRPr="00EB1FCD">
        <w:rPr>
          <w:rFonts w:eastAsia="標楷體" w:hAnsi="標楷體"/>
          <w:color w:val="000000"/>
          <w:sz w:val="26"/>
          <w:szCs w:val="26"/>
        </w:rPr>
        <w:t>至</w:t>
      </w:r>
      <w:r w:rsidR="00457FDE" w:rsidRPr="00EB1FCD">
        <w:rPr>
          <w:rFonts w:eastAsia="標楷體"/>
          <w:color w:val="000000"/>
          <w:sz w:val="26"/>
          <w:szCs w:val="26"/>
        </w:rPr>
        <w:t>104</w:t>
      </w:r>
      <w:r w:rsidR="00457FDE" w:rsidRPr="00EB1FCD">
        <w:rPr>
          <w:rFonts w:eastAsia="標楷體" w:hAnsi="標楷體"/>
          <w:color w:val="000000"/>
          <w:sz w:val="26"/>
          <w:szCs w:val="26"/>
        </w:rPr>
        <w:t>會計年度連續</w:t>
      </w:r>
      <w:proofErr w:type="gramStart"/>
      <w:r w:rsidR="00457FDE" w:rsidRPr="00EB1FCD">
        <w:rPr>
          <w:rFonts w:eastAsia="標楷體" w:hAnsi="標楷體"/>
          <w:color w:val="000000"/>
          <w:sz w:val="26"/>
          <w:szCs w:val="26"/>
        </w:rPr>
        <w:t>三</w:t>
      </w:r>
      <w:proofErr w:type="gramEnd"/>
      <w:r w:rsidR="00457FDE" w:rsidRPr="00EB1FCD">
        <w:rPr>
          <w:rFonts w:eastAsia="標楷體" w:hAnsi="標楷體"/>
          <w:color w:val="000000"/>
          <w:sz w:val="26"/>
          <w:szCs w:val="26"/>
        </w:rPr>
        <w:t>年度之財務資料</w:t>
      </w:r>
      <w:r w:rsidR="00457FDE" w:rsidRPr="00EB1FCD">
        <w:rPr>
          <w:rFonts w:eastAsia="標楷體" w:hAnsi="標楷體" w:hint="eastAsia"/>
          <w:color w:val="000000"/>
          <w:sz w:val="26"/>
          <w:szCs w:val="26"/>
        </w:rPr>
        <w:t>進行分析</w:t>
      </w:r>
      <w:r w:rsidR="00457FDE" w:rsidRPr="00EB1FCD">
        <w:rPr>
          <w:rFonts w:eastAsia="標楷體" w:hAnsi="標楷體"/>
          <w:color w:val="000000"/>
          <w:sz w:val="26"/>
          <w:szCs w:val="26"/>
        </w:rPr>
        <w:t>。</w:t>
      </w:r>
    </w:p>
    <w:p w:rsidR="00147E96" w:rsidRPr="00EB1FCD" w:rsidRDefault="000445FF" w:rsidP="008C6FC3">
      <w:pPr>
        <w:numPr>
          <w:ilvl w:val="0"/>
          <w:numId w:val="3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Ansi="標楷體"/>
          <w:b/>
          <w:sz w:val="28"/>
          <w:szCs w:val="26"/>
        </w:rPr>
        <w:t>為受測個體選定利潤率指標</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因為利潤率指標為衡量受測個體為賺得一定利潤所需花費之成本或所需使用資源之比率，是以選用利潤率指標時必須考慮利潤與使用資源之關係。若受測個體之利潤主要由營業資產之使用而得致，則以營業資產報酬率做為利潤率指標最為合適；若欲衡量營運成本（</w:t>
      </w:r>
      <w:r w:rsidRPr="00EB1FCD">
        <w:rPr>
          <w:rFonts w:eastAsia="標楷體"/>
          <w:sz w:val="26"/>
          <w:szCs w:val="26"/>
        </w:rPr>
        <w:t>Operating Cost</w:t>
      </w:r>
      <w:r w:rsidRPr="00EB1FCD">
        <w:rPr>
          <w:rFonts w:eastAsia="標楷體" w:hAnsi="標楷體"/>
          <w:sz w:val="26"/>
          <w:szCs w:val="26"/>
        </w:rPr>
        <w:t>）報酬率，則採用貝里比率或成本及營業費用淨利率為利潤率指標；若欲衡量淨利與銷貨間之關係，則採用營業淨利率為利潤率指標；若受測個體產出績效與投入之成本及營業費用密切相關，則適用成本及營業費用淨利率。</w:t>
      </w:r>
    </w:p>
    <w:p w:rsidR="00147E96" w:rsidRPr="00EB1FCD" w:rsidRDefault="00603DA2" w:rsidP="008C6FC3">
      <w:pPr>
        <w:spacing w:beforeLines="50" w:before="120" w:afterLines="50" w:after="120" w:line="360" w:lineRule="auto"/>
        <w:ind w:leftChars="200" w:left="480" w:firstLineChars="200" w:firstLine="520"/>
        <w:jc w:val="both"/>
        <w:rPr>
          <w:rFonts w:eastAsia="標楷體"/>
          <w:sz w:val="26"/>
          <w:szCs w:val="26"/>
        </w:rPr>
      </w:pPr>
      <w:r w:rsidRPr="00EB1FCD">
        <w:rPr>
          <w:rFonts w:eastAsia="標楷體" w:hAnsi="標楷體"/>
          <w:sz w:val="26"/>
          <w:szCs w:val="26"/>
        </w:rPr>
        <w:t>一般而言，採用營業資產報酬率做為利潤率指標者為製造商，採用貝里比率為比較營業毛利與營運成本間之關係，大多用於服務提供者或功能僅限於銷售活動為例行性且所售產品同質性高之配銷商。倘若無法將利潤與其所運用之資源或花費之營業成本清楚區分，一般均採用營業</w:t>
      </w:r>
      <w:r w:rsidRPr="00EB1FCD">
        <w:rPr>
          <w:rFonts w:eastAsia="標楷體" w:hAnsi="標楷體"/>
          <w:sz w:val="26"/>
          <w:szCs w:val="26"/>
        </w:rPr>
        <w:lastRenderedPageBreak/>
        <w:t>淨利率或成本及營業費用淨利率作為利潤率指標。</w:t>
      </w:r>
    </w:p>
    <w:p w:rsidR="00147E96" w:rsidRPr="00EB1FCD" w:rsidRDefault="00603DA2" w:rsidP="008C6FC3">
      <w:pPr>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hAnsi="標楷體"/>
          <w:sz w:val="26"/>
          <w:szCs w:val="26"/>
        </w:rPr>
        <w:t>茲將分析</w:t>
      </w:r>
      <w:r w:rsidRPr="00EB1FCD">
        <w:rPr>
          <w:rFonts w:eastAsia="標楷體" w:hAnsi="標楷體" w:hint="eastAsia"/>
          <w:sz w:val="26"/>
          <w:szCs w:val="26"/>
        </w:rPr>
        <w:t>各</w:t>
      </w:r>
      <w:r w:rsidRPr="00EB1FCD">
        <w:rPr>
          <w:rFonts w:eastAsia="標楷體" w:hAnsi="標楷體"/>
          <w:sz w:val="26"/>
          <w:szCs w:val="26"/>
        </w:rPr>
        <w:t>受控交易所採用之利潤率指標理由說明如下：</w:t>
      </w:r>
    </w:p>
    <w:p w:rsidR="00147E96" w:rsidRPr="00EB1FCD" w:rsidRDefault="000445FF" w:rsidP="008C6FC3">
      <w:pPr>
        <w:pStyle w:val="af9"/>
        <w:numPr>
          <w:ilvl w:val="0"/>
          <w:numId w:val="58"/>
        </w:numPr>
        <w:spacing w:beforeLines="50" w:before="120" w:afterLines="50" w:after="120" w:line="360" w:lineRule="auto"/>
        <w:ind w:leftChars="0"/>
        <w:jc w:val="both"/>
        <w:rPr>
          <w:rFonts w:eastAsia="標楷體"/>
          <w:b/>
          <w:sz w:val="26"/>
          <w:szCs w:val="26"/>
        </w:rPr>
      </w:pPr>
      <w:r w:rsidRPr="00EB1FCD">
        <w:rPr>
          <w:rFonts w:eastAsia="標楷體" w:hAnsi="標楷體" w:hint="eastAsia"/>
          <w:b/>
          <w:sz w:val="26"/>
          <w:szCs w:val="26"/>
        </w:rPr>
        <w:t>有形資產之移轉－進貨</w:t>
      </w:r>
      <w:r w:rsidRPr="00EB1FCD">
        <w:rPr>
          <w:rFonts w:eastAsia="標楷體" w:hAnsi="標楷體"/>
          <w:b/>
          <w:sz w:val="26"/>
          <w:szCs w:val="26"/>
        </w:rPr>
        <w:t>(</w:t>
      </w:r>
      <w:r w:rsidRPr="00EB1FCD">
        <w:rPr>
          <w:rFonts w:eastAsia="標楷體" w:hAnsi="標楷體" w:hint="eastAsia"/>
          <w:b/>
          <w:sz w:val="26"/>
          <w:szCs w:val="26"/>
        </w:rPr>
        <w:t>成運汽車</w:t>
      </w:r>
      <w:r w:rsidRPr="00EB1FCD">
        <w:rPr>
          <w:rFonts w:eastAsia="標楷體" w:hAnsi="標楷體"/>
          <w:b/>
          <w:sz w:val="26"/>
          <w:szCs w:val="26"/>
        </w:rPr>
        <w:t>)</w:t>
      </w:r>
    </w:p>
    <w:p w:rsidR="00147E96" w:rsidRPr="00EB1FCD" w:rsidRDefault="00603DA2" w:rsidP="008C6FC3">
      <w:pPr>
        <w:spacing w:beforeLines="50" w:before="120" w:afterLines="50" w:after="120" w:line="360" w:lineRule="auto"/>
        <w:ind w:leftChars="413" w:left="991" w:firstLineChars="218" w:firstLine="567"/>
        <w:jc w:val="both"/>
        <w:rPr>
          <w:rFonts w:eastAsia="標楷體"/>
          <w:sz w:val="26"/>
          <w:szCs w:val="26"/>
        </w:rPr>
      </w:pPr>
      <w:r w:rsidRPr="00EB1FCD">
        <w:rPr>
          <w:rFonts w:eastAsia="標楷體" w:hint="eastAsia"/>
          <w:sz w:val="26"/>
          <w:szCs w:val="26"/>
        </w:rPr>
        <w:t>該交易以</w:t>
      </w:r>
      <w:r w:rsidRPr="00EB1FCD">
        <w:rPr>
          <w:rFonts w:eastAsia="標楷體" w:hAnsi="標楷體" w:hint="eastAsia"/>
          <w:color w:val="000000" w:themeColor="text1"/>
          <w:sz w:val="26"/>
          <w:szCs w:val="26"/>
        </w:rPr>
        <w:t>成運汽車</w:t>
      </w:r>
      <w:r w:rsidRPr="00EB1FCD">
        <w:rPr>
          <w:rFonts w:eastAsia="標楷體" w:hint="eastAsia"/>
          <w:sz w:val="26"/>
          <w:szCs w:val="26"/>
        </w:rPr>
        <w:t>為受測個體</w:t>
      </w:r>
      <w:r w:rsidR="00490C6F" w:rsidRPr="00EB1FCD">
        <w:rPr>
          <w:rFonts w:eastAsia="標楷體" w:hint="eastAsia"/>
          <w:sz w:val="26"/>
          <w:szCs w:val="26"/>
        </w:rPr>
        <w:t>，</w:t>
      </w:r>
      <w:proofErr w:type="gramStart"/>
      <w:r w:rsidR="00490C6F" w:rsidRPr="00EB1FCD">
        <w:rPr>
          <w:rFonts w:eastAsia="標楷體" w:hint="eastAsia"/>
          <w:sz w:val="26"/>
          <w:szCs w:val="26"/>
        </w:rPr>
        <w:t>故</w:t>
      </w:r>
      <w:r w:rsidR="00490C6F" w:rsidRPr="00EB1FCD">
        <w:rPr>
          <w:rFonts w:eastAsia="標楷體" w:hAnsi="標楷體" w:hint="eastAsia"/>
          <w:sz w:val="26"/>
          <w:szCs w:val="26"/>
        </w:rPr>
        <w:t>健誠</w:t>
      </w:r>
      <w:proofErr w:type="gramEnd"/>
      <w:r w:rsidR="00490C6F" w:rsidRPr="00EB1FCD">
        <w:rPr>
          <w:rFonts w:eastAsia="標楷體" w:hAnsi="標楷體" w:hint="eastAsia"/>
          <w:sz w:val="26"/>
          <w:szCs w:val="26"/>
        </w:rPr>
        <w:t>國際向成運汽車之進貨交易，即為成運汽車</w:t>
      </w:r>
      <w:proofErr w:type="gramStart"/>
      <w:r w:rsidR="00490C6F" w:rsidRPr="00EB1FCD">
        <w:rPr>
          <w:rFonts w:eastAsia="標楷體" w:hAnsi="標楷體" w:hint="eastAsia"/>
          <w:sz w:val="26"/>
          <w:szCs w:val="26"/>
        </w:rPr>
        <w:t>對健誠</w:t>
      </w:r>
      <w:proofErr w:type="gramEnd"/>
      <w:r w:rsidR="00490C6F" w:rsidRPr="00EB1FCD">
        <w:rPr>
          <w:rFonts w:eastAsia="標楷體" w:hAnsi="標楷體" w:hint="eastAsia"/>
          <w:sz w:val="26"/>
          <w:szCs w:val="26"/>
        </w:rPr>
        <w:t>國際之銷貨交易。</w:t>
      </w:r>
      <w:r w:rsidR="00490C6F" w:rsidRPr="00EB1FCD">
        <w:rPr>
          <w:rFonts w:eastAsia="標楷體" w:hAnsi="標楷體" w:hint="eastAsia"/>
          <w:color w:val="000000" w:themeColor="text1"/>
          <w:sz w:val="26"/>
          <w:szCs w:val="26"/>
        </w:rPr>
        <w:t>成運汽車</w:t>
      </w:r>
      <w:r w:rsidRPr="00EB1FCD">
        <w:rPr>
          <w:rFonts w:eastAsia="標楷體" w:hint="eastAsia"/>
          <w:sz w:val="26"/>
          <w:szCs w:val="26"/>
        </w:rPr>
        <w:t>於交易中之角色為製造商，</w:t>
      </w:r>
      <w:r w:rsidRPr="00EB1FCD">
        <w:rPr>
          <w:rFonts w:eastAsia="標楷體" w:hAnsi="標楷體" w:hint="eastAsia"/>
          <w:color w:val="000000" w:themeColor="text1"/>
          <w:sz w:val="26"/>
          <w:szCs w:val="26"/>
        </w:rPr>
        <w:t>而</w:t>
      </w:r>
      <w:proofErr w:type="gramStart"/>
      <w:r w:rsidRPr="00EB1FCD">
        <w:rPr>
          <w:rFonts w:eastAsia="標楷體" w:hAnsi="標楷體"/>
          <w:color w:val="000000" w:themeColor="text1"/>
          <w:sz w:val="26"/>
          <w:szCs w:val="26"/>
        </w:rPr>
        <w:t>評估此受控</w:t>
      </w:r>
      <w:proofErr w:type="gramEnd"/>
      <w:r w:rsidRPr="00EB1FCD">
        <w:rPr>
          <w:rFonts w:eastAsia="標楷體" w:hAnsi="標楷體"/>
          <w:color w:val="000000" w:themeColor="text1"/>
          <w:sz w:val="26"/>
          <w:szCs w:val="26"/>
        </w:rPr>
        <w:t>交易時，本可以營業資產報酬率做為利潤指標，但因無法自資料庫中得知各樣本資產負債表中營業資產是否正確分類，為免取得錯誤數據，故不採用其為利潤指標；</w:t>
      </w:r>
      <w:r w:rsidRPr="00EB1FCD">
        <w:rPr>
          <w:rFonts w:eastAsia="標楷體" w:hAnsi="標楷體" w:hint="eastAsia"/>
          <w:color w:val="000000" w:themeColor="text1"/>
          <w:sz w:val="26"/>
          <w:szCs w:val="26"/>
        </w:rPr>
        <w:t>貝里比率適於評估服務提供者及銷售商之受控交易，故</w:t>
      </w:r>
      <w:r w:rsidRPr="00EB1FCD">
        <w:rPr>
          <w:rFonts w:eastAsia="標楷體" w:hint="eastAsia"/>
          <w:sz w:val="26"/>
          <w:szCs w:val="26"/>
        </w:rPr>
        <w:t>不適合用於評估製造商</w:t>
      </w:r>
      <w:r w:rsidRPr="00EB1FCD">
        <w:rPr>
          <w:rFonts w:eastAsia="標楷體" w:hAnsi="標楷體" w:hint="eastAsia"/>
          <w:color w:val="000000" w:themeColor="text1"/>
          <w:sz w:val="26"/>
          <w:szCs w:val="26"/>
        </w:rPr>
        <w:t>成運汽車</w:t>
      </w:r>
      <w:r w:rsidRPr="00EB1FCD">
        <w:rPr>
          <w:rFonts w:eastAsia="標楷體" w:hint="eastAsia"/>
          <w:sz w:val="26"/>
          <w:szCs w:val="26"/>
        </w:rPr>
        <w:t>之受控交易結果。至於營業淨利率與成本及營業費用淨利率，均適合作為利潤率指標，在考量利潤指標不得以受控交易為計算基礎之前提下，本所選擇成本及營業費用淨利率進行評估。</w:t>
      </w:r>
    </w:p>
    <w:p w:rsidR="00147E96" w:rsidRPr="00EB1FCD" w:rsidRDefault="000445FF" w:rsidP="008C6FC3">
      <w:pPr>
        <w:pStyle w:val="af9"/>
        <w:numPr>
          <w:ilvl w:val="0"/>
          <w:numId w:val="58"/>
        </w:numPr>
        <w:spacing w:beforeLines="50" w:before="120" w:afterLines="50" w:after="120" w:line="360" w:lineRule="auto"/>
        <w:ind w:leftChars="0"/>
        <w:jc w:val="both"/>
        <w:rPr>
          <w:rFonts w:eastAsia="標楷體"/>
          <w:b/>
          <w:sz w:val="26"/>
          <w:szCs w:val="26"/>
        </w:rPr>
      </w:pPr>
      <w:r w:rsidRPr="00EB1FCD">
        <w:rPr>
          <w:rFonts w:eastAsia="標楷體" w:hAnsi="標楷體" w:hint="eastAsia"/>
          <w:b/>
          <w:sz w:val="26"/>
          <w:szCs w:val="26"/>
        </w:rPr>
        <w:t>有形資產之移轉－進貨</w:t>
      </w:r>
      <w:r w:rsidRPr="00EB1FCD">
        <w:rPr>
          <w:rFonts w:eastAsia="標楷體" w:hAnsi="標楷體"/>
          <w:b/>
          <w:sz w:val="26"/>
          <w:szCs w:val="26"/>
        </w:rPr>
        <w:t>(</w:t>
      </w:r>
      <w:r w:rsidRPr="00EB1FCD">
        <w:rPr>
          <w:rFonts w:eastAsia="標楷體" w:hAnsi="標楷體" w:hint="eastAsia"/>
          <w:b/>
          <w:sz w:val="26"/>
          <w:szCs w:val="26"/>
        </w:rPr>
        <w:t>艾瑪車輛</w:t>
      </w:r>
      <w:r w:rsidRPr="00EB1FCD">
        <w:rPr>
          <w:rFonts w:eastAsia="標楷體" w:hAnsi="標楷體"/>
          <w:b/>
          <w:sz w:val="26"/>
          <w:szCs w:val="26"/>
        </w:rPr>
        <w:t>)</w:t>
      </w:r>
    </w:p>
    <w:p w:rsidR="00147E96" w:rsidRPr="00EB1FCD" w:rsidRDefault="00603DA2" w:rsidP="008C6FC3">
      <w:pPr>
        <w:spacing w:beforeLines="50" w:before="120" w:afterLines="50" w:after="120" w:line="360" w:lineRule="auto"/>
        <w:ind w:leftChars="413" w:left="991" w:firstLineChars="218" w:firstLine="567"/>
        <w:jc w:val="both"/>
        <w:rPr>
          <w:rFonts w:eastAsia="標楷體" w:hAnsi="標楷體"/>
          <w:sz w:val="26"/>
          <w:szCs w:val="26"/>
        </w:rPr>
      </w:pPr>
      <w:r w:rsidRPr="00EB1FCD">
        <w:rPr>
          <w:rFonts w:eastAsia="標楷體" w:hAnsi="標楷體" w:hint="eastAsia"/>
          <w:sz w:val="26"/>
          <w:szCs w:val="26"/>
        </w:rPr>
        <w:t>該交易</w:t>
      </w:r>
      <w:proofErr w:type="gramStart"/>
      <w:r w:rsidRPr="00EB1FCD">
        <w:rPr>
          <w:rFonts w:eastAsia="標楷體" w:hAnsi="標楷體" w:hint="eastAsia"/>
          <w:sz w:val="26"/>
          <w:szCs w:val="26"/>
        </w:rPr>
        <w:t>以健誠</w:t>
      </w:r>
      <w:proofErr w:type="gramEnd"/>
      <w:r w:rsidRPr="00EB1FCD">
        <w:rPr>
          <w:rFonts w:eastAsia="標楷體" w:hAnsi="標楷體" w:hint="eastAsia"/>
          <w:sz w:val="26"/>
          <w:szCs w:val="26"/>
        </w:rPr>
        <w:t>國際為受測個體，其於交易中之角色為行銷商兼配銷商，</w:t>
      </w:r>
      <w:r w:rsidRPr="00EB1FCD">
        <w:rPr>
          <w:rFonts w:eastAsia="標楷體" w:hAnsi="標楷體"/>
          <w:sz w:val="26"/>
          <w:szCs w:val="26"/>
        </w:rPr>
        <w:t>故不選用適</w:t>
      </w:r>
      <w:r w:rsidRPr="00EB1FCD">
        <w:rPr>
          <w:rFonts w:eastAsia="標楷體" w:hAnsi="標楷體" w:hint="eastAsia"/>
          <w:sz w:val="26"/>
          <w:szCs w:val="26"/>
        </w:rPr>
        <w:t>合</w:t>
      </w:r>
      <w:r w:rsidRPr="00EB1FCD">
        <w:rPr>
          <w:rFonts w:eastAsia="標楷體" w:hAnsi="標楷體"/>
          <w:sz w:val="26"/>
          <w:szCs w:val="26"/>
        </w:rPr>
        <w:t>評估製造</w:t>
      </w:r>
      <w:r w:rsidRPr="00EB1FCD">
        <w:rPr>
          <w:rFonts w:eastAsia="標楷體" w:hAnsi="標楷體" w:hint="eastAsia"/>
          <w:sz w:val="26"/>
          <w:szCs w:val="26"/>
        </w:rPr>
        <w:t>商</w:t>
      </w:r>
      <w:r w:rsidRPr="00EB1FCD">
        <w:rPr>
          <w:rFonts w:eastAsia="標楷體" w:hAnsi="標楷體"/>
          <w:sz w:val="26"/>
          <w:szCs w:val="26"/>
        </w:rPr>
        <w:t>之營業資產報酬率為利潤</w:t>
      </w:r>
      <w:r w:rsidRPr="00EB1FCD">
        <w:rPr>
          <w:rFonts w:eastAsia="標楷體" w:hAnsi="標楷體" w:hint="eastAsia"/>
          <w:sz w:val="26"/>
          <w:szCs w:val="26"/>
        </w:rPr>
        <w:t>率</w:t>
      </w:r>
      <w:r w:rsidRPr="00EB1FCD">
        <w:rPr>
          <w:rFonts w:eastAsia="標楷體" w:hAnsi="標楷體"/>
          <w:sz w:val="26"/>
          <w:szCs w:val="26"/>
        </w:rPr>
        <w:t>指標</w:t>
      </w:r>
      <w:r w:rsidRPr="00EB1FCD">
        <w:rPr>
          <w:rFonts w:eastAsia="標楷體" w:hAnsi="標楷體" w:hint="eastAsia"/>
          <w:sz w:val="26"/>
          <w:szCs w:val="26"/>
        </w:rPr>
        <w:t>；而貝里比率係以毛利為測試報酬之基準，因可比較對象會因會計處理方式之不同，將影響可比較程度，故不選用貝里比率為利潤率指標；至於營業淨利率與成本及營業費用淨利率，均適合作為利潤率指標，</w:t>
      </w:r>
      <w:r w:rsidRPr="00EB1FCD">
        <w:rPr>
          <w:rFonts w:eastAsia="標楷體" w:hint="eastAsia"/>
          <w:sz w:val="26"/>
          <w:szCs w:val="26"/>
        </w:rPr>
        <w:t>在考量利潤指標不得以受控交易為計算基礎之前提下，本所選擇</w:t>
      </w:r>
      <w:r w:rsidRPr="00EB1FCD">
        <w:rPr>
          <w:rFonts w:eastAsia="標楷體" w:hAnsi="標楷體" w:hint="eastAsia"/>
          <w:sz w:val="26"/>
          <w:szCs w:val="26"/>
        </w:rPr>
        <w:t>營業</w:t>
      </w:r>
      <w:r w:rsidRPr="00EB1FCD">
        <w:rPr>
          <w:rFonts w:eastAsia="標楷體" w:hAnsi="標楷體"/>
          <w:sz w:val="26"/>
          <w:szCs w:val="26"/>
        </w:rPr>
        <w:t>淨利率</w:t>
      </w:r>
      <w:r w:rsidRPr="00EB1FCD">
        <w:rPr>
          <w:rFonts w:eastAsia="標楷體" w:hint="eastAsia"/>
          <w:sz w:val="26"/>
          <w:szCs w:val="26"/>
        </w:rPr>
        <w:t>進行評估。</w:t>
      </w:r>
    </w:p>
    <w:p w:rsidR="00147E96" w:rsidRPr="00EB1FCD" w:rsidRDefault="00603DA2" w:rsidP="008C6FC3">
      <w:pPr>
        <w:pStyle w:val="2"/>
        <w:numPr>
          <w:ilvl w:val="1"/>
          <w:numId w:val="46"/>
        </w:numPr>
        <w:tabs>
          <w:tab w:val="left" w:pos="756"/>
        </w:tabs>
        <w:spacing w:beforeLines="100" w:before="240" w:afterLines="100" w:after="240" w:line="360" w:lineRule="auto"/>
        <w:ind w:left="0" w:firstLine="0"/>
        <w:rPr>
          <w:rFonts w:ascii="Times New Roman" w:eastAsia="標楷體" w:hAnsi="標楷體"/>
          <w:sz w:val="36"/>
          <w:szCs w:val="40"/>
        </w:rPr>
      </w:pPr>
      <w:r w:rsidRPr="00EB1FCD">
        <w:rPr>
          <w:rFonts w:ascii="Times New Roman" w:eastAsia="標楷體" w:hAnsi="標楷體"/>
          <w:sz w:val="36"/>
          <w:szCs w:val="40"/>
        </w:rPr>
        <w:lastRenderedPageBreak/>
        <w:t>可比較對象之常規交易範圍</w:t>
      </w:r>
    </w:p>
    <w:p w:rsidR="00147E96" w:rsidRPr="00EB1FCD" w:rsidRDefault="00603DA2" w:rsidP="008C6FC3">
      <w:pPr>
        <w:pStyle w:val="3"/>
        <w:numPr>
          <w:ilvl w:val="0"/>
          <w:numId w:val="73"/>
        </w:numPr>
        <w:tabs>
          <w:tab w:val="left" w:pos="1276"/>
        </w:tabs>
        <w:spacing w:beforeLines="50" w:before="120" w:afterLines="50" w:after="120" w:line="360" w:lineRule="auto"/>
        <w:ind w:leftChars="42" w:left="583" w:hanging="482"/>
        <w:jc w:val="both"/>
        <w:rPr>
          <w:rFonts w:ascii="Times New Roman" w:eastAsia="標楷體" w:hAnsi="標楷體"/>
          <w:color w:val="000000"/>
          <w:sz w:val="32"/>
          <w:szCs w:val="26"/>
        </w:rPr>
      </w:pPr>
      <w:r w:rsidRPr="00EB1FCD">
        <w:rPr>
          <w:rFonts w:ascii="Times New Roman" w:eastAsia="標楷體" w:hAnsi="標楷體"/>
          <w:color w:val="000000"/>
          <w:sz w:val="32"/>
          <w:szCs w:val="26"/>
        </w:rPr>
        <w:t>有形資產之移轉</w:t>
      </w:r>
      <w:r w:rsidRPr="00EB1FCD">
        <w:rPr>
          <w:rFonts w:ascii="Times New Roman" w:eastAsia="標楷體" w:hAnsi="標楷體" w:hint="eastAsia"/>
          <w:color w:val="000000"/>
          <w:sz w:val="32"/>
          <w:szCs w:val="26"/>
        </w:rPr>
        <w:t>－進貨</w:t>
      </w:r>
      <w:r w:rsidRPr="00EB1FCD">
        <w:rPr>
          <w:rFonts w:ascii="Times New Roman" w:eastAsia="標楷體" w:hAnsi="標楷體"/>
          <w:color w:val="000000"/>
          <w:sz w:val="32"/>
          <w:szCs w:val="26"/>
        </w:rPr>
        <w:t>(</w:t>
      </w:r>
      <w:r w:rsidRPr="00EB1FCD">
        <w:rPr>
          <w:rFonts w:ascii="Times New Roman" w:eastAsia="標楷體" w:hAnsi="標楷體" w:hint="eastAsia"/>
          <w:color w:val="000000"/>
          <w:sz w:val="32"/>
          <w:szCs w:val="26"/>
        </w:rPr>
        <w:t>成運汽車</w:t>
      </w:r>
      <w:r w:rsidRPr="00EB1FCD">
        <w:rPr>
          <w:rFonts w:ascii="Times New Roman" w:eastAsia="標楷體" w:hAnsi="標楷體"/>
          <w:color w:val="000000"/>
          <w:sz w:val="32"/>
          <w:szCs w:val="26"/>
        </w:rPr>
        <w:t>)</w:t>
      </w:r>
    </w:p>
    <w:p w:rsidR="00F77774" w:rsidRPr="00EB1FCD" w:rsidRDefault="008F77D8" w:rsidP="008C6FC3">
      <w:pPr>
        <w:pStyle w:val="3"/>
        <w:numPr>
          <w:ilvl w:val="0"/>
          <w:numId w:val="58"/>
        </w:numPr>
        <w:tabs>
          <w:tab w:val="left" w:pos="1276"/>
        </w:tabs>
        <w:spacing w:beforeLines="50" w:before="120" w:afterLines="50" w:after="120" w:line="360" w:lineRule="auto"/>
        <w:jc w:val="both"/>
        <w:rPr>
          <w:rFonts w:ascii="Times New Roman" w:eastAsia="標楷體" w:hAnsi="標楷體"/>
          <w:color w:val="000000"/>
          <w:sz w:val="32"/>
          <w:szCs w:val="26"/>
        </w:rPr>
      </w:pPr>
      <w:r w:rsidRPr="00EB1FCD">
        <w:rPr>
          <w:rFonts w:ascii="Times New Roman" w:eastAsia="標楷體" w:hAnsi="標楷體"/>
          <w:color w:val="000000"/>
          <w:sz w:val="32"/>
          <w:szCs w:val="26"/>
        </w:rPr>
        <w:t xml:space="preserve">ONESOURCE </w:t>
      </w:r>
      <w:r w:rsidRPr="00EB1FCD">
        <w:rPr>
          <w:rFonts w:ascii="Times New Roman" w:eastAsia="標楷體" w:hAnsi="標楷體"/>
          <w:color w:val="000000"/>
          <w:sz w:val="32"/>
          <w:szCs w:val="26"/>
        </w:rPr>
        <w:t>資料庫</w:t>
      </w:r>
    </w:p>
    <w:p w:rsidR="00884EE6" w:rsidRPr="00EB1FCD" w:rsidRDefault="00293A6D" w:rsidP="008C6FC3">
      <w:pPr>
        <w:tabs>
          <w:tab w:val="left" w:pos="851"/>
        </w:tabs>
        <w:spacing w:beforeLines="50" w:before="120" w:afterLines="50" w:after="120" w:line="360" w:lineRule="auto"/>
        <w:ind w:leftChars="300" w:left="720" w:firstLineChars="200" w:firstLine="520"/>
        <w:jc w:val="both"/>
        <w:rPr>
          <w:rFonts w:eastAsia="標楷體" w:hAnsi="標楷體"/>
          <w:sz w:val="26"/>
          <w:szCs w:val="26"/>
        </w:rPr>
      </w:pPr>
      <w:r w:rsidRPr="00EB1FCD">
        <w:rPr>
          <w:rFonts w:eastAsia="標楷體" w:hAnsi="標楷體"/>
          <w:sz w:val="26"/>
          <w:szCs w:val="26"/>
        </w:rPr>
        <w:t>受測個體</w:t>
      </w:r>
      <w:r w:rsidR="004F52FF" w:rsidRPr="00EB1FCD">
        <w:rPr>
          <w:rFonts w:eastAsia="標楷體" w:hAnsi="標楷體"/>
          <w:sz w:val="26"/>
          <w:szCs w:val="26"/>
        </w:rPr>
        <w:t>成運汽車</w:t>
      </w:r>
      <w:r w:rsidR="00603DA2" w:rsidRPr="00EB1FCD">
        <w:rPr>
          <w:rFonts w:eastAsia="標楷體" w:hAnsi="標楷體"/>
          <w:sz w:val="26"/>
          <w:szCs w:val="26"/>
        </w:rPr>
        <w:t>為限定範圍製造商之可比較對象</w:t>
      </w:r>
      <w:r w:rsidR="00603DA2" w:rsidRPr="00EB1FCD">
        <w:rPr>
          <w:rFonts w:eastAsia="標楷體" w:hAnsi="標楷體"/>
          <w:sz w:val="26"/>
          <w:szCs w:val="26"/>
        </w:rPr>
        <w:t>10</w:t>
      </w:r>
      <w:r w:rsidR="00626BD6">
        <w:rPr>
          <w:rFonts w:eastAsia="標楷體" w:hAnsi="標楷體" w:hint="eastAsia"/>
          <w:sz w:val="26"/>
          <w:szCs w:val="26"/>
        </w:rPr>
        <w:t>3</w:t>
      </w:r>
      <w:r w:rsidR="00603DA2" w:rsidRPr="00EB1FCD">
        <w:rPr>
          <w:rFonts w:eastAsia="標楷體" w:hAnsi="標楷體"/>
          <w:sz w:val="26"/>
          <w:szCs w:val="26"/>
        </w:rPr>
        <w:t>至</w:t>
      </w:r>
      <w:r w:rsidR="00603DA2" w:rsidRPr="00EB1FCD">
        <w:rPr>
          <w:rFonts w:eastAsia="標楷體" w:hAnsi="標楷體"/>
          <w:sz w:val="26"/>
          <w:szCs w:val="26"/>
        </w:rPr>
        <w:t>10</w:t>
      </w:r>
      <w:r w:rsidR="00626BD6">
        <w:rPr>
          <w:rFonts w:eastAsia="標楷體" w:hAnsi="標楷體" w:hint="eastAsia"/>
          <w:sz w:val="26"/>
          <w:szCs w:val="26"/>
        </w:rPr>
        <w:t>5</w:t>
      </w:r>
      <w:r w:rsidR="00603DA2" w:rsidRPr="00EB1FCD">
        <w:rPr>
          <w:rFonts w:eastAsia="標楷體" w:hAnsi="標楷體"/>
          <w:sz w:val="26"/>
          <w:szCs w:val="26"/>
        </w:rPr>
        <w:t>會計年度營業淨利率（請參見附件</w:t>
      </w:r>
      <w:r w:rsidR="00603DA2" w:rsidRPr="00EB1FCD">
        <w:rPr>
          <w:rFonts w:eastAsia="標楷體" w:hAnsi="標楷體"/>
          <w:sz w:val="26"/>
          <w:szCs w:val="26"/>
        </w:rPr>
        <w:t>G</w:t>
      </w:r>
      <w:r w:rsidR="00603DA2" w:rsidRPr="00EB1FCD">
        <w:rPr>
          <w:rFonts w:eastAsia="標楷體" w:hAnsi="標楷體"/>
          <w:sz w:val="26"/>
          <w:szCs w:val="26"/>
        </w:rPr>
        <w:t>）整理如下：</w:t>
      </w:r>
    </w:p>
    <w:tbl>
      <w:tblPr>
        <w:tblW w:w="8080" w:type="dxa"/>
        <w:tblInd w:w="5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851"/>
        <w:gridCol w:w="2833"/>
        <w:gridCol w:w="1099"/>
        <w:gridCol w:w="1099"/>
        <w:gridCol w:w="1099"/>
        <w:gridCol w:w="1099"/>
      </w:tblGrid>
      <w:tr w:rsidR="002A169D" w:rsidRPr="00FE61CA" w:rsidTr="00E737B2">
        <w:trPr>
          <w:cantSplit/>
          <w:trHeight w:val="556"/>
          <w:tblHeader/>
        </w:trPr>
        <w:tc>
          <w:tcPr>
            <w:tcW w:w="851" w:type="dxa"/>
            <w:vMerge w:val="restart"/>
            <w:shd w:val="clear" w:color="auto" w:fill="4F81BD"/>
            <w:vAlign w:val="center"/>
          </w:tcPr>
          <w:p w:rsidR="00884EE6" w:rsidRPr="00FE61CA" w:rsidRDefault="002A169D" w:rsidP="008C6FC3">
            <w:pPr>
              <w:spacing w:beforeLines="25" w:before="60" w:afterLines="25" w:after="60" w:line="0" w:lineRule="atLeast"/>
              <w:jc w:val="center"/>
              <w:rPr>
                <w:rFonts w:eastAsia="標楷體"/>
                <w:color w:val="FFFFFF"/>
                <w:sz w:val="26"/>
                <w:szCs w:val="26"/>
              </w:rPr>
            </w:pPr>
            <w:r w:rsidRPr="00FE61CA">
              <w:rPr>
                <w:rFonts w:eastAsia="標楷體"/>
                <w:color w:val="FFFFFF"/>
                <w:sz w:val="26"/>
                <w:szCs w:val="26"/>
              </w:rPr>
              <w:t>編號</w:t>
            </w:r>
          </w:p>
        </w:tc>
        <w:tc>
          <w:tcPr>
            <w:tcW w:w="2833" w:type="dxa"/>
            <w:shd w:val="clear" w:color="auto" w:fill="4F81BD"/>
            <w:vAlign w:val="center"/>
          </w:tcPr>
          <w:p w:rsidR="00147E96" w:rsidRPr="00FE61CA" w:rsidRDefault="002A169D" w:rsidP="008C6FC3">
            <w:pPr>
              <w:spacing w:beforeLines="25" w:before="60" w:afterLines="25" w:after="60" w:line="0" w:lineRule="atLeast"/>
              <w:jc w:val="center"/>
              <w:rPr>
                <w:rFonts w:eastAsia="標楷體"/>
                <w:color w:val="FFFFFF"/>
                <w:sz w:val="26"/>
                <w:szCs w:val="26"/>
              </w:rPr>
            </w:pPr>
            <w:r w:rsidRPr="00FE61CA">
              <w:rPr>
                <w:rFonts w:eastAsia="標楷體"/>
                <w:color w:val="FFFFFF"/>
                <w:sz w:val="26"/>
                <w:szCs w:val="26"/>
              </w:rPr>
              <w:t>可比較對象</w:t>
            </w:r>
          </w:p>
        </w:tc>
        <w:tc>
          <w:tcPr>
            <w:tcW w:w="4396" w:type="dxa"/>
            <w:gridSpan w:val="4"/>
            <w:shd w:val="clear" w:color="auto" w:fill="4F81BD"/>
            <w:vAlign w:val="center"/>
          </w:tcPr>
          <w:p w:rsidR="00147E96" w:rsidRPr="00FE61CA" w:rsidRDefault="002A169D" w:rsidP="008C6FC3">
            <w:pPr>
              <w:spacing w:beforeLines="25" w:before="60" w:afterLines="25" w:after="60" w:line="0" w:lineRule="atLeast"/>
              <w:jc w:val="center"/>
              <w:rPr>
                <w:rFonts w:eastAsia="標楷體"/>
                <w:color w:val="FFFFFF"/>
                <w:sz w:val="26"/>
                <w:szCs w:val="26"/>
              </w:rPr>
            </w:pPr>
            <w:r w:rsidRPr="00FE61CA">
              <w:rPr>
                <w:rFonts w:eastAsia="標楷體"/>
                <w:color w:val="FFFFFF"/>
                <w:sz w:val="26"/>
                <w:szCs w:val="26"/>
              </w:rPr>
              <w:t>成本及營業費用淨利率（</w:t>
            </w:r>
            <w:r w:rsidRPr="00FE61CA">
              <w:rPr>
                <w:rFonts w:eastAsia="標楷體"/>
                <w:color w:val="FFFFFF"/>
                <w:sz w:val="26"/>
                <w:szCs w:val="26"/>
              </w:rPr>
              <w:t>%</w:t>
            </w:r>
            <w:r w:rsidRPr="00FE61CA">
              <w:rPr>
                <w:rFonts w:eastAsia="標楷體"/>
                <w:color w:val="FFFFFF"/>
                <w:sz w:val="26"/>
                <w:szCs w:val="26"/>
              </w:rPr>
              <w:t>）</w:t>
            </w:r>
          </w:p>
        </w:tc>
      </w:tr>
      <w:tr w:rsidR="002A169D" w:rsidRPr="00FE61CA" w:rsidTr="00626BD6">
        <w:trPr>
          <w:cantSplit/>
          <w:trHeight w:val="424"/>
          <w:tblHeader/>
        </w:trPr>
        <w:tc>
          <w:tcPr>
            <w:tcW w:w="851" w:type="dxa"/>
            <w:vMerge/>
            <w:tcBorders>
              <w:bottom w:val="double" w:sz="4" w:space="0" w:color="auto"/>
            </w:tcBorders>
            <w:shd w:val="clear" w:color="auto" w:fill="4F81BD"/>
            <w:vAlign w:val="center"/>
          </w:tcPr>
          <w:p w:rsidR="00147E96" w:rsidRPr="00FE61CA" w:rsidRDefault="00147E96" w:rsidP="008C6FC3">
            <w:pPr>
              <w:spacing w:beforeLines="25" w:before="60" w:afterLines="25" w:after="60" w:line="0" w:lineRule="atLeast"/>
              <w:jc w:val="center"/>
              <w:rPr>
                <w:rFonts w:eastAsia="標楷體"/>
                <w:color w:val="FFFFFF"/>
                <w:sz w:val="26"/>
                <w:szCs w:val="26"/>
              </w:rPr>
            </w:pPr>
          </w:p>
        </w:tc>
        <w:tc>
          <w:tcPr>
            <w:tcW w:w="2833" w:type="dxa"/>
            <w:tcBorders>
              <w:bottom w:val="double" w:sz="4" w:space="0" w:color="auto"/>
            </w:tcBorders>
            <w:shd w:val="clear" w:color="auto" w:fill="4F81BD"/>
            <w:vAlign w:val="center"/>
          </w:tcPr>
          <w:p w:rsidR="00147E96" w:rsidRPr="00FE61CA" w:rsidRDefault="002A169D" w:rsidP="008C6FC3">
            <w:pPr>
              <w:spacing w:beforeLines="25" w:before="60" w:afterLines="25" w:after="60" w:line="0" w:lineRule="atLeast"/>
              <w:jc w:val="center"/>
              <w:rPr>
                <w:rFonts w:eastAsia="標楷體"/>
                <w:color w:val="FFFFFF"/>
                <w:sz w:val="26"/>
                <w:szCs w:val="26"/>
              </w:rPr>
            </w:pPr>
            <w:r w:rsidRPr="00FE61CA">
              <w:rPr>
                <w:rFonts w:eastAsia="標楷體"/>
                <w:color w:val="FFFFFF"/>
                <w:sz w:val="26"/>
                <w:szCs w:val="26"/>
              </w:rPr>
              <w:t>資料年度</w:t>
            </w:r>
          </w:p>
        </w:tc>
        <w:tc>
          <w:tcPr>
            <w:tcW w:w="1099" w:type="dxa"/>
            <w:tcBorders>
              <w:bottom w:val="double" w:sz="4" w:space="0" w:color="auto"/>
            </w:tcBorders>
            <w:shd w:val="clear" w:color="auto" w:fill="4F81BD"/>
            <w:vAlign w:val="center"/>
          </w:tcPr>
          <w:p w:rsidR="00147E96" w:rsidRPr="00FE61CA" w:rsidRDefault="002A169D" w:rsidP="008C6FC3">
            <w:pPr>
              <w:spacing w:beforeLines="25" w:before="60" w:afterLines="25" w:after="60" w:line="0" w:lineRule="atLeast"/>
              <w:jc w:val="center"/>
              <w:rPr>
                <w:rFonts w:eastAsia="標楷體"/>
                <w:color w:val="FFFFFF"/>
                <w:sz w:val="26"/>
                <w:szCs w:val="26"/>
              </w:rPr>
            </w:pPr>
            <w:proofErr w:type="gramStart"/>
            <w:r w:rsidRPr="00FE61CA">
              <w:rPr>
                <w:rFonts w:eastAsia="標楷體"/>
                <w:color w:val="FFFFFF"/>
                <w:sz w:val="26"/>
                <w:szCs w:val="26"/>
              </w:rPr>
              <w:t>10</w:t>
            </w:r>
            <w:r w:rsidR="00626BD6" w:rsidRPr="00FE61CA">
              <w:rPr>
                <w:rFonts w:eastAsia="標楷體"/>
                <w:color w:val="FFFFFF"/>
                <w:sz w:val="26"/>
                <w:szCs w:val="26"/>
              </w:rPr>
              <w:t>3</w:t>
            </w:r>
            <w:proofErr w:type="gramEnd"/>
            <w:r w:rsidRPr="00FE61CA">
              <w:rPr>
                <w:rFonts w:eastAsia="標楷體"/>
                <w:color w:val="FFFFFF"/>
                <w:sz w:val="26"/>
                <w:szCs w:val="26"/>
              </w:rPr>
              <w:t>年度</w:t>
            </w:r>
          </w:p>
        </w:tc>
        <w:tc>
          <w:tcPr>
            <w:tcW w:w="1099" w:type="dxa"/>
            <w:tcBorders>
              <w:bottom w:val="double" w:sz="4" w:space="0" w:color="auto"/>
            </w:tcBorders>
            <w:shd w:val="clear" w:color="auto" w:fill="4F81BD"/>
            <w:vAlign w:val="center"/>
          </w:tcPr>
          <w:p w:rsidR="00147E96" w:rsidRPr="00FE61CA" w:rsidRDefault="002A169D" w:rsidP="008C6FC3">
            <w:pPr>
              <w:spacing w:beforeLines="25" w:before="60" w:afterLines="25" w:after="60" w:line="0" w:lineRule="atLeast"/>
              <w:jc w:val="center"/>
              <w:rPr>
                <w:rFonts w:eastAsia="標楷體"/>
                <w:color w:val="FFFFFF"/>
                <w:sz w:val="26"/>
                <w:szCs w:val="26"/>
              </w:rPr>
            </w:pPr>
            <w:proofErr w:type="gramStart"/>
            <w:r w:rsidRPr="00FE61CA">
              <w:rPr>
                <w:rFonts w:eastAsia="標楷體"/>
                <w:color w:val="FFFFFF"/>
                <w:sz w:val="26"/>
                <w:szCs w:val="26"/>
              </w:rPr>
              <w:t>10</w:t>
            </w:r>
            <w:r w:rsidR="00626BD6" w:rsidRPr="00FE61CA">
              <w:rPr>
                <w:rFonts w:eastAsia="標楷體"/>
                <w:color w:val="FFFFFF"/>
                <w:sz w:val="26"/>
                <w:szCs w:val="26"/>
              </w:rPr>
              <w:t>4</w:t>
            </w:r>
            <w:proofErr w:type="gramEnd"/>
            <w:r w:rsidRPr="00FE61CA">
              <w:rPr>
                <w:rFonts w:eastAsia="標楷體"/>
                <w:color w:val="FFFFFF"/>
                <w:sz w:val="26"/>
                <w:szCs w:val="26"/>
              </w:rPr>
              <w:t>年度</w:t>
            </w:r>
          </w:p>
        </w:tc>
        <w:tc>
          <w:tcPr>
            <w:tcW w:w="1099" w:type="dxa"/>
            <w:tcBorders>
              <w:bottom w:val="double" w:sz="4" w:space="0" w:color="auto"/>
            </w:tcBorders>
            <w:shd w:val="clear" w:color="auto" w:fill="4F81BD"/>
            <w:vAlign w:val="center"/>
          </w:tcPr>
          <w:p w:rsidR="00147E96" w:rsidRPr="00FE61CA" w:rsidRDefault="002A169D" w:rsidP="008C6FC3">
            <w:pPr>
              <w:spacing w:beforeLines="25" w:before="60" w:afterLines="25" w:after="60" w:line="0" w:lineRule="atLeast"/>
              <w:jc w:val="center"/>
              <w:rPr>
                <w:rFonts w:eastAsia="標楷體"/>
                <w:color w:val="FFFFFF"/>
                <w:sz w:val="26"/>
                <w:szCs w:val="26"/>
              </w:rPr>
            </w:pPr>
            <w:proofErr w:type="gramStart"/>
            <w:r w:rsidRPr="00FE61CA">
              <w:rPr>
                <w:rFonts w:eastAsia="標楷體"/>
                <w:color w:val="FFFFFF"/>
                <w:sz w:val="26"/>
                <w:szCs w:val="26"/>
              </w:rPr>
              <w:t>10</w:t>
            </w:r>
            <w:r w:rsidR="00626BD6" w:rsidRPr="00FE61CA">
              <w:rPr>
                <w:rFonts w:eastAsia="標楷體"/>
                <w:color w:val="FFFFFF"/>
                <w:sz w:val="26"/>
                <w:szCs w:val="26"/>
              </w:rPr>
              <w:t>5</w:t>
            </w:r>
            <w:proofErr w:type="gramEnd"/>
            <w:r w:rsidRPr="00FE61CA">
              <w:rPr>
                <w:rFonts w:eastAsia="標楷體"/>
                <w:color w:val="FFFFFF"/>
                <w:sz w:val="26"/>
                <w:szCs w:val="26"/>
              </w:rPr>
              <w:t>年度</w:t>
            </w:r>
          </w:p>
        </w:tc>
        <w:tc>
          <w:tcPr>
            <w:tcW w:w="1099" w:type="dxa"/>
            <w:tcBorders>
              <w:bottom w:val="double" w:sz="4" w:space="0" w:color="auto"/>
            </w:tcBorders>
            <w:shd w:val="clear" w:color="auto" w:fill="4F81BD"/>
            <w:vAlign w:val="center"/>
          </w:tcPr>
          <w:p w:rsidR="00147E96" w:rsidRPr="00FE61CA" w:rsidRDefault="002A169D" w:rsidP="008C6FC3">
            <w:pPr>
              <w:spacing w:beforeLines="25" w:before="60" w:afterLines="25" w:after="60" w:line="0" w:lineRule="atLeast"/>
              <w:jc w:val="center"/>
              <w:rPr>
                <w:rFonts w:eastAsia="標楷體"/>
                <w:color w:val="FFFFFF"/>
                <w:sz w:val="26"/>
                <w:szCs w:val="26"/>
              </w:rPr>
            </w:pPr>
            <w:r w:rsidRPr="00FE61CA">
              <w:rPr>
                <w:rFonts w:eastAsia="標楷體"/>
                <w:color w:val="FFFFFF"/>
                <w:sz w:val="26"/>
                <w:szCs w:val="26"/>
              </w:rPr>
              <w:t>平均</w:t>
            </w:r>
          </w:p>
        </w:tc>
      </w:tr>
      <w:tr w:rsidR="00F9178B" w:rsidRPr="00FE61CA" w:rsidTr="00626BD6">
        <w:trPr>
          <w:trHeight w:val="510"/>
        </w:trPr>
        <w:tc>
          <w:tcPr>
            <w:tcW w:w="851" w:type="dxa"/>
            <w:tcBorders>
              <w:top w:val="double" w:sz="4" w:space="0" w:color="auto"/>
            </w:tcBorders>
            <w:vAlign w:val="center"/>
          </w:tcPr>
          <w:p w:rsidR="00F9178B" w:rsidRPr="00FE61CA" w:rsidRDefault="00F9178B"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1</w:t>
            </w:r>
          </w:p>
        </w:tc>
        <w:tc>
          <w:tcPr>
            <w:tcW w:w="2833" w:type="dxa"/>
            <w:tcBorders>
              <w:top w:val="double" w:sz="4" w:space="0" w:color="auto"/>
            </w:tcBorders>
            <w:vAlign w:val="center"/>
          </w:tcPr>
          <w:p w:rsidR="00F9178B" w:rsidRPr="00FE61CA" w:rsidRDefault="00F9178B" w:rsidP="00714BFB">
            <w:pPr>
              <w:rPr>
                <w:rFonts w:eastAsia="標楷體"/>
                <w:color w:val="000000"/>
                <w:sz w:val="26"/>
                <w:szCs w:val="26"/>
              </w:rPr>
            </w:pPr>
            <w:r w:rsidRPr="00FE61CA">
              <w:rPr>
                <w:color w:val="000000"/>
                <w:sz w:val="26"/>
                <w:szCs w:val="26"/>
              </w:rPr>
              <w:t>BYD Company Limited</w:t>
            </w:r>
          </w:p>
        </w:tc>
        <w:tc>
          <w:tcPr>
            <w:tcW w:w="1099" w:type="dxa"/>
            <w:tcBorders>
              <w:top w:val="double" w:sz="4" w:space="0" w:color="auto"/>
            </w:tcBorders>
            <w:vAlign w:val="center"/>
          </w:tcPr>
          <w:p w:rsidR="00F9178B" w:rsidRPr="00FE61CA" w:rsidRDefault="00F9178B" w:rsidP="00714BFB">
            <w:pPr>
              <w:jc w:val="right"/>
              <w:rPr>
                <w:sz w:val="26"/>
                <w:szCs w:val="26"/>
              </w:rPr>
            </w:pPr>
            <w:r w:rsidRPr="00FE61CA">
              <w:rPr>
                <w:color w:val="000000"/>
                <w:sz w:val="26"/>
                <w:szCs w:val="26"/>
              </w:rPr>
              <w:t>1.71%</w:t>
            </w:r>
          </w:p>
        </w:tc>
        <w:tc>
          <w:tcPr>
            <w:tcW w:w="1099" w:type="dxa"/>
            <w:tcBorders>
              <w:top w:val="double" w:sz="4" w:space="0" w:color="auto"/>
            </w:tcBorders>
            <w:vAlign w:val="center"/>
          </w:tcPr>
          <w:p w:rsidR="00F9178B" w:rsidRPr="00FE61CA" w:rsidRDefault="00F9178B" w:rsidP="00714BFB">
            <w:pPr>
              <w:jc w:val="right"/>
              <w:rPr>
                <w:sz w:val="26"/>
                <w:szCs w:val="26"/>
              </w:rPr>
            </w:pPr>
            <w:r w:rsidRPr="00FE61CA">
              <w:rPr>
                <w:color w:val="000000"/>
                <w:sz w:val="26"/>
                <w:szCs w:val="26"/>
              </w:rPr>
              <w:t>4.81%</w:t>
            </w:r>
          </w:p>
        </w:tc>
        <w:tc>
          <w:tcPr>
            <w:tcW w:w="1099" w:type="dxa"/>
            <w:tcBorders>
              <w:top w:val="double" w:sz="4" w:space="0" w:color="auto"/>
            </w:tcBorders>
            <w:vAlign w:val="center"/>
          </w:tcPr>
          <w:p w:rsidR="00F9178B" w:rsidRPr="00FE61CA" w:rsidRDefault="00F9178B" w:rsidP="00714BFB">
            <w:pPr>
              <w:jc w:val="right"/>
              <w:rPr>
                <w:sz w:val="26"/>
                <w:szCs w:val="26"/>
              </w:rPr>
            </w:pPr>
            <w:r w:rsidRPr="00FE61CA">
              <w:rPr>
                <w:color w:val="000000"/>
                <w:sz w:val="26"/>
                <w:szCs w:val="26"/>
              </w:rPr>
              <w:t>8.58%</w:t>
            </w:r>
          </w:p>
        </w:tc>
        <w:tc>
          <w:tcPr>
            <w:tcW w:w="1099" w:type="dxa"/>
            <w:tcBorders>
              <w:top w:val="double" w:sz="4" w:space="0" w:color="auto"/>
            </w:tcBorders>
            <w:vAlign w:val="center"/>
          </w:tcPr>
          <w:p w:rsidR="00F9178B" w:rsidRPr="00FE61CA" w:rsidRDefault="00F9178B" w:rsidP="00714BFB">
            <w:pPr>
              <w:jc w:val="right"/>
              <w:rPr>
                <w:sz w:val="26"/>
                <w:szCs w:val="26"/>
              </w:rPr>
            </w:pPr>
            <w:r w:rsidRPr="00FE61CA">
              <w:rPr>
                <w:color w:val="000000"/>
                <w:sz w:val="26"/>
                <w:szCs w:val="26"/>
              </w:rPr>
              <w:t>5.62%</w:t>
            </w:r>
          </w:p>
        </w:tc>
      </w:tr>
      <w:tr w:rsidR="00F9178B" w:rsidRPr="00FE61CA" w:rsidTr="00626BD6">
        <w:trPr>
          <w:trHeight w:val="510"/>
        </w:trPr>
        <w:tc>
          <w:tcPr>
            <w:tcW w:w="851" w:type="dxa"/>
            <w:vAlign w:val="center"/>
          </w:tcPr>
          <w:p w:rsidR="00F9178B" w:rsidRPr="00FE61CA" w:rsidRDefault="00F9178B"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2</w:t>
            </w:r>
          </w:p>
        </w:tc>
        <w:tc>
          <w:tcPr>
            <w:tcW w:w="2833" w:type="dxa"/>
            <w:vAlign w:val="center"/>
          </w:tcPr>
          <w:p w:rsidR="00F9178B" w:rsidRPr="00FE61CA" w:rsidRDefault="00F9178B" w:rsidP="00714BFB">
            <w:pPr>
              <w:rPr>
                <w:rFonts w:eastAsia="標楷體"/>
                <w:color w:val="000000"/>
                <w:sz w:val="26"/>
                <w:szCs w:val="26"/>
              </w:rPr>
            </w:pPr>
            <w:r w:rsidRPr="00FE61CA">
              <w:rPr>
                <w:color w:val="000000"/>
                <w:sz w:val="26"/>
                <w:szCs w:val="26"/>
              </w:rPr>
              <w:t>Dongfeng Motor Group Co. Ltd</w:t>
            </w:r>
          </w:p>
        </w:tc>
        <w:tc>
          <w:tcPr>
            <w:tcW w:w="1099" w:type="dxa"/>
            <w:vAlign w:val="center"/>
          </w:tcPr>
          <w:p w:rsidR="00F9178B" w:rsidRPr="00FE61CA" w:rsidRDefault="00F9178B" w:rsidP="00714BFB">
            <w:pPr>
              <w:jc w:val="right"/>
              <w:rPr>
                <w:sz w:val="26"/>
                <w:szCs w:val="26"/>
              </w:rPr>
            </w:pPr>
            <w:r w:rsidRPr="00FE61CA">
              <w:rPr>
                <w:color w:val="000000"/>
                <w:sz w:val="26"/>
                <w:szCs w:val="26"/>
              </w:rPr>
              <w:t>0.83%</w:t>
            </w:r>
          </w:p>
        </w:tc>
        <w:tc>
          <w:tcPr>
            <w:tcW w:w="1099" w:type="dxa"/>
            <w:vAlign w:val="center"/>
          </w:tcPr>
          <w:p w:rsidR="00F9178B" w:rsidRPr="00FE61CA" w:rsidRDefault="00F9178B" w:rsidP="00714BFB">
            <w:pPr>
              <w:jc w:val="right"/>
              <w:rPr>
                <w:sz w:val="26"/>
                <w:szCs w:val="26"/>
              </w:rPr>
            </w:pPr>
            <w:r w:rsidRPr="00FE61CA">
              <w:rPr>
                <w:color w:val="000000"/>
                <w:sz w:val="26"/>
                <w:szCs w:val="26"/>
              </w:rPr>
              <w:t>2.50%</w:t>
            </w:r>
          </w:p>
        </w:tc>
        <w:tc>
          <w:tcPr>
            <w:tcW w:w="1099" w:type="dxa"/>
            <w:vAlign w:val="center"/>
          </w:tcPr>
          <w:p w:rsidR="00F9178B" w:rsidRPr="00FE61CA" w:rsidRDefault="00F9178B" w:rsidP="00714BFB">
            <w:pPr>
              <w:jc w:val="right"/>
              <w:rPr>
                <w:sz w:val="26"/>
                <w:szCs w:val="26"/>
              </w:rPr>
            </w:pPr>
            <w:r w:rsidRPr="00FE61CA">
              <w:rPr>
                <w:color w:val="000000"/>
                <w:sz w:val="26"/>
                <w:szCs w:val="26"/>
              </w:rPr>
              <w:t>2.17%</w:t>
            </w:r>
          </w:p>
        </w:tc>
        <w:tc>
          <w:tcPr>
            <w:tcW w:w="1099" w:type="dxa"/>
            <w:vAlign w:val="center"/>
          </w:tcPr>
          <w:p w:rsidR="00F9178B" w:rsidRPr="00FE61CA" w:rsidRDefault="00F9178B" w:rsidP="00714BFB">
            <w:pPr>
              <w:jc w:val="right"/>
              <w:rPr>
                <w:sz w:val="26"/>
                <w:szCs w:val="26"/>
              </w:rPr>
            </w:pPr>
            <w:r w:rsidRPr="00FE61CA">
              <w:rPr>
                <w:color w:val="000000"/>
                <w:sz w:val="26"/>
                <w:szCs w:val="26"/>
              </w:rPr>
              <w:t>1.95%</w:t>
            </w:r>
          </w:p>
        </w:tc>
      </w:tr>
      <w:tr w:rsidR="00F9178B" w:rsidRPr="00FE61CA" w:rsidTr="00626BD6">
        <w:trPr>
          <w:trHeight w:val="510"/>
        </w:trPr>
        <w:tc>
          <w:tcPr>
            <w:tcW w:w="851" w:type="dxa"/>
            <w:vAlign w:val="center"/>
          </w:tcPr>
          <w:p w:rsidR="00F9178B" w:rsidRPr="00FE61CA" w:rsidRDefault="00F9178B"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3</w:t>
            </w:r>
          </w:p>
        </w:tc>
        <w:tc>
          <w:tcPr>
            <w:tcW w:w="2833" w:type="dxa"/>
            <w:vAlign w:val="center"/>
          </w:tcPr>
          <w:p w:rsidR="00F9178B" w:rsidRPr="00FE61CA" w:rsidRDefault="00F9178B" w:rsidP="00714BFB">
            <w:pPr>
              <w:rPr>
                <w:rFonts w:eastAsia="標楷體"/>
                <w:color w:val="000000"/>
                <w:sz w:val="26"/>
                <w:szCs w:val="26"/>
              </w:rPr>
            </w:pPr>
            <w:r w:rsidRPr="00FE61CA">
              <w:rPr>
                <w:color w:val="000000"/>
                <w:sz w:val="26"/>
                <w:szCs w:val="26"/>
              </w:rPr>
              <w:t>Ford Otomotiv Sanayi AS</w:t>
            </w:r>
          </w:p>
        </w:tc>
        <w:tc>
          <w:tcPr>
            <w:tcW w:w="1099" w:type="dxa"/>
            <w:vAlign w:val="center"/>
          </w:tcPr>
          <w:p w:rsidR="00F9178B" w:rsidRPr="00FE61CA" w:rsidRDefault="00F9178B" w:rsidP="00714BFB">
            <w:pPr>
              <w:jc w:val="right"/>
              <w:rPr>
                <w:sz w:val="26"/>
                <w:szCs w:val="26"/>
              </w:rPr>
            </w:pPr>
            <w:r w:rsidRPr="00FE61CA">
              <w:rPr>
                <w:color w:val="000000"/>
                <w:sz w:val="26"/>
                <w:szCs w:val="26"/>
              </w:rPr>
              <w:t>4.62%</w:t>
            </w:r>
          </w:p>
        </w:tc>
        <w:tc>
          <w:tcPr>
            <w:tcW w:w="1099" w:type="dxa"/>
            <w:vAlign w:val="center"/>
          </w:tcPr>
          <w:p w:rsidR="00F9178B" w:rsidRPr="00FE61CA" w:rsidRDefault="00F9178B" w:rsidP="00714BFB">
            <w:pPr>
              <w:jc w:val="right"/>
              <w:rPr>
                <w:sz w:val="26"/>
                <w:szCs w:val="26"/>
              </w:rPr>
            </w:pPr>
            <w:r w:rsidRPr="00FE61CA">
              <w:rPr>
                <w:color w:val="000000"/>
                <w:sz w:val="26"/>
                <w:szCs w:val="26"/>
              </w:rPr>
              <w:t>6.48%</w:t>
            </w:r>
          </w:p>
        </w:tc>
        <w:tc>
          <w:tcPr>
            <w:tcW w:w="1099" w:type="dxa"/>
            <w:vAlign w:val="center"/>
          </w:tcPr>
          <w:p w:rsidR="00F9178B" w:rsidRPr="00FE61CA" w:rsidRDefault="00F9178B" w:rsidP="00714BFB">
            <w:pPr>
              <w:jc w:val="right"/>
              <w:rPr>
                <w:sz w:val="26"/>
                <w:szCs w:val="26"/>
              </w:rPr>
            </w:pPr>
            <w:r w:rsidRPr="00FE61CA">
              <w:rPr>
                <w:color w:val="000000"/>
                <w:sz w:val="26"/>
                <w:szCs w:val="26"/>
              </w:rPr>
              <w:t>6.14%</w:t>
            </w:r>
          </w:p>
        </w:tc>
        <w:tc>
          <w:tcPr>
            <w:tcW w:w="1099" w:type="dxa"/>
            <w:vAlign w:val="center"/>
          </w:tcPr>
          <w:p w:rsidR="00F9178B" w:rsidRPr="00FE61CA" w:rsidRDefault="00F9178B" w:rsidP="00714BFB">
            <w:pPr>
              <w:jc w:val="right"/>
              <w:rPr>
                <w:sz w:val="26"/>
                <w:szCs w:val="26"/>
              </w:rPr>
            </w:pPr>
            <w:r w:rsidRPr="00FE61CA">
              <w:rPr>
                <w:color w:val="000000"/>
                <w:sz w:val="26"/>
                <w:szCs w:val="26"/>
              </w:rPr>
              <w:t>5.87%</w:t>
            </w:r>
          </w:p>
        </w:tc>
      </w:tr>
      <w:tr w:rsidR="00F9178B" w:rsidRPr="00FE61CA" w:rsidTr="00626BD6">
        <w:trPr>
          <w:trHeight w:val="510"/>
        </w:trPr>
        <w:tc>
          <w:tcPr>
            <w:tcW w:w="851" w:type="dxa"/>
            <w:vAlign w:val="center"/>
          </w:tcPr>
          <w:p w:rsidR="00F9178B" w:rsidRPr="00FE61CA" w:rsidRDefault="00F9178B"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4</w:t>
            </w:r>
          </w:p>
        </w:tc>
        <w:tc>
          <w:tcPr>
            <w:tcW w:w="2833" w:type="dxa"/>
            <w:vAlign w:val="center"/>
          </w:tcPr>
          <w:p w:rsidR="00F9178B" w:rsidRPr="00FE61CA" w:rsidRDefault="00F9178B" w:rsidP="00714BFB">
            <w:pPr>
              <w:rPr>
                <w:rFonts w:eastAsia="標楷體"/>
                <w:color w:val="000000"/>
                <w:sz w:val="26"/>
                <w:szCs w:val="26"/>
              </w:rPr>
            </w:pPr>
            <w:r w:rsidRPr="00FE61CA">
              <w:rPr>
                <w:color w:val="000000"/>
                <w:sz w:val="26"/>
                <w:szCs w:val="26"/>
              </w:rPr>
              <w:t>GB Auto Group</w:t>
            </w:r>
          </w:p>
        </w:tc>
        <w:tc>
          <w:tcPr>
            <w:tcW w:w="1099" w:type="dxa"/>
            <w:vAlign w:val="center"/>
          </w:tcPr>
          <w:p w:rsidR="00F9178B" w:rsidRPr="00FE61CA" w:rsidRDefault="00F9178B" w:rsidP="00714BFB">
            <w:pPr>
              <w:jc w:val="right"/>
              <w:rPr>
                <w:sz w:val="26"/>
                <w:szCs w:val="26"/>
              </w:rPr>
            </w:pPr>
            <w:r w:rsidRPr="00FE61CA">
              <w:rPr>
                <w:color w:val="000000"/>
                <w:sz w:val="26"/>
                <w:szCs w:val="26"/>
              </w:rPr>
              <w:t>7.59%</w:t>
            </w:r>
          </w:p>
        </w:tc>
        <w:tc>
          <w:tcPr>
            <w:tcW w:w="1099" w:type="dxa"/>
            <w:vAlign w:val="center"/>
          </w:tcPr>
          <w:p w:rsidR="00F9178B" w:rsidRPr="00FE61CA" w:rsidRDefault="00F9178B" w:rsidP="00714BFB">
            <w:pPr>
              <w:jc w:val="right"/>
              <w:rPr>
                <w:sz w:val="26"/>
                <w:szCs w:val="26"/>
              </w:rPr>
            </w:pPr>
            <w:r w:rsidRPr="00FE61CA">
              <w:rPr>
                <w:color w:val="000000"/>
                <w:sz w:val="26"/>
                <w:szCs w:val="26"/>
              </w:rPr>
              <w:t>6.13%</w:t>
            </w:r>
          </w:p>
        </w:tc>
        <w:tc>
          <w:tcPr>
            <w:tcW w:w="1099" w:type="dxa"/>
            <w:vAlign w:val="center"/>
          </w:tcPr>
          <w:p w:rsidR="00F9178B" w:rsidRPr="00FE61CA" w:rsidRDefault="00F9178B" w:rsidP="00714BFB">
            <w:pPr>
              <w:jc w:val="right"/>
              <w:rPr>
                <w:sz w:val="26"/>
                <w:szCs w:val="26"/>
              </w:rPr>
            </w:pPr>
            <w:r w:rsidRPr="00FE61CA">
              <w:rPr>
                <w:color w:val="000000"/>
                <w:sz w:val="26"/>
                <w:szCs w:val="26"/>
              </w:rPr>
              <w:t>7.02%</w:t>
            </w:r>
          </w:p>
        </w:tc>
        <w:tc>
          <w:tcPr>
            <w:tcW w:w="1099" w:type="dxa"/>
            <w:vAlign w:val="center"/>
          </w:tcPr>
          <w:p w:rsidR="00F9178B" w:rsidRPr="00FE61CA" w:rsidRDefault="00F9178B" w:rsidP="00714BFB">
            <w:pPr>
              <w:jc w:val="right"/>
              <w:rPr>
                <w:sz w:val="26"/>
                <w:szCs w:val="26"/>
              </w:rPr>
            </w:pPr>
            <w:r w:rsidRPr="00FE61CA">
              <w:rPr>
                <w:color w:val="000000"/>
                <w:sz w:val="26"/>
                <w:szCs w:val="26"/>
              </w:rPr>
              <w:t>6.92%</w:t>
            </w:r>
          </w:p>
        </w:tc>
      </w:tr>
      <w:tr w:rsidR="00F9178B" w:rsidRPr="00FE61CA" w:rsidTr="00626BD6">
        <w:trPr>
          <w:trHeight w:val="510"/>
        </w:trPr>
        <w:tc>
          <w:tcPr>
            <w:tcW w:w="851" w:type="dxa"/>
            <w:vAlign w:val="center"/>
          </w:tcPr>
          <w:p w:rsidR="00F9178B" w:rsidRPr="00FE61CA" w:rsidRDefault="00F9178B"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5</w:t>
            </w:r>
          </w:p>
        </w:tc>
        <w:tc>
          <w:tcPr>
            <w:tcW w:w="2833" w:type="dxa"/>
            <w:vAlign w:val="center"/>
          </w:tcPr>
          <w:p w:rsidR="00F9178B" w:rsidRPr="00FE61CA" w:rsidRDefault="00F9178B" w:rsidP="00714BFB">
            <w:pPr>
              <w:rPr>
                <w:rFonts w:eastAsia="標楷體"/>
                <w:color w:val="000000"/>
                <w:sz w:val="26"/>
                <w:szCs w:val="26"/>
              </w:rPr>
            </w:pPr>
            <w:r w:rsidRPr="00FE61CA">
              <w:rPr>
                <w:color w:val="000000"/>
                <w:sz w:val="26"/>
                <w:szCs w:val="26"/>
              </w:rPr>
              <w:t>Man SE</w:t>
            </w:r>
          </w:p>
        </w:tc>
        <w:tc>
          <w:tcPr>
            <w:tcW w:w="1099" w:type="dxa"/>
            <w:vAlign w:val="center"/>
          </w:tcPr>
          <w:p w:rsidR="00F9178B" w:rsidRPr="00FE61CA" w:rsidRDefault="00F9178B" w:rsidP="00714BFB">
            <w:pPr>
              <w:jc w:val="right"/>
              <w:rPr>
                <w:sz w:val="26"/>
                <w:szCs w:val="26"/>
              </w:rPr>
            </w:pPr>
            <w:r w:rsidRPr="00FE61CA">
              <w:rPr>
                <w:color w:val="000000"/>
                <w:sz w:val="26"/>
                <w:szCs w:val="26"/>
              </w:rPr>
              <w:t>1.91%</w:t>
            </w:r>
          </w:p>
        </w:tc>
        <w:tc>
          <w:tcPr>
            <w:tcW w:w="1099" w:type="dxa"/>
            <w:vAlign w:val="center"/>
          </w:tcPr>
          <w:p w:rsidR="00F9178B" w:rsidRPr="00FE61CA" w:rsidRDefault="00F9178B" w:rsidP="00714BFB">
            <w:pPr>
              <w:jc w:val="right"/>
              <w:rPr>
                <w:sz w:val="26"/>
                <w:szCs w:val="26"/>
              </w:rPr>
            </w:pPr>
            <w:r w:rsidRPr="00FE61CA">
              <w:rPr>
                <w:color w:val="000000"/>
                <w:sz w:val="26"/>
                <w:szCs w:val="26"/>
              </w:rPr>
              <w:t>1.65%</w:t>
            </w:r>
          </w:p>
        </w:tc>
        <w:tc>
          <w:tcPr>
            <w:tcW w:w="1099" w:type="dxa"/>
            <w:vAlign w:val="center"/>
          </w:tcPr>
          <w:p w:rsidR="00F9178B" w:rsidRPr="00FE61CA" w:rsidRDefault="00F9178B" w:rsidP="00714BFB">
            <w:pPr>
              <w:jc w:val="right"/>
              <w:rPr>
                <w:sz w:val="26"/>
                <w:szCs w:val="26"/>
              </w:rPr>
            </w:pPr>
            <w:r w:rsidRPr="00FE61CA">
              <w:rPr>
                <w:color w:val="000000"/>
                <w:sz w:val="26"/>
                <w:szCs w:val="26"/>
              </w:rPr>
              <w:t>1.34%</w:t>
            </w:r>
          </w:p>
        </w:tc>
        <w:tc>
          <w:tcPr>
            <w:tcW w:w="1099" w:type="dxa"/>
            <w:vAlign w:val="center"/>
          </w:tcPr>
          <w:p w:rsidR="00F9178B" w:rsidRPr="00FE61CA" w:rsidRDefault="00F9178B" w:rsidP="00714BFB">
            <w:pPr>
              <w:jc w:val="right"/>
              <w:rPr>
                <w:sz w:val="26"/>
                <w:szCs w:val="26"/>
              </w:rPr>
            </w:pPr>
            <w:r w:rsidRPr="00FE61CA">
              <w:rPr>
                <w:color w:val="000000"/>
                <w:sz w:val="26"/>
                <w:szCs w:val="26"/>
              </w:rPr>
              <w:t>1.64%</w:t>
            </w:r>
          </w:p>
        </w:tc>
      </w:tr>
      <w:tr w:rsidR="00F9178B" w:rsidRPr="00FE61CA" w:rsidTr="00626BD6">
        <w:trPr>
          <w:trHeight w:val="510"/>
        </w:trPr>
        <w:tc>
          <w:tcPr>
            <w:tcW w:w="851" w:type="dxa"/>
            <w:vAlign w:val="center"/>
          </w:tcPr>
          <w:p w:rsidR="00F9178B" w:rsidRPr="00FE61CA" w:rsidRDefault="00F9178B"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6</w:t>
            </w:r>
          </w:p>
        </w:tc>
        <w:tc>
          <w:tcPr>
            <w:tcW w:w="2833" w:type="dxa"/>
            <w:vAlign w:val="center"/>
          </w:tcPr>
          <w:p w:rsidR="00F9178B" w:rsidRPr="00FE61CA" w:rsidRDefault="00F9178B" w:rsidP="00714BFB">
            <w:pPr>
              <w:rPr>
                <w:rFonts w:eastAsia="標楷體"/>
                <w:color w:val="000000"/>
                <w:sz w:val="26"/>
                <w:szCs w:val="26"/>
              </w:rPr>
            </w:pPr>
            <w:r w:rsidRPr="00FE61CA">
              <w:rPr>
                <w:color w:val="000000"/>
                <w:sz w:val="26"/>
                <w:szCs w:val="26"/>
              </w:rPr>
              <w:t>New Flyer Industries Inc.</w:t>
            </w:r>
          </w:p>
        </w:tc>
        <w:tc>
          <w:tcPr>
            <w:tcW w:w="1099" w:type="dxa"/>
            <w:vAlign w:val="center"/>
          </w:tcPr>
          <w:p w:rsidR="00F9178B" w:rsidRPr="00FE61CA" w:rsidRDefault="00F9178B" w:rsidP="00714BFB">
            <w:pPr>
              <w:jc w:val="right"/>
              <w:rPr>
                <w:sz w:val="26"/>
                <w:szCs w:val="26"/>
              </w:rPr>
            </w:pPr>
            <w:r w:rsidRPr="00FE61CA">
              <w:rPr>
                <w:color w:val="000000"/>
                <w:sz w:val="26"/>
                <w:szCs w:val="26"/>
              </w:rPr>
              <w:t>4.09%</w:t>
            </w:r>
          </w:p>
        </w:tc>
        <w:tc>
          <w:tcPr>
            <w:tcW w:w="1099" w:type="dxa"/>
            <w:vAlign w:val="center"/>
          </w:tcPr>
          <w:p w:rsidR="00F9178B" w:rsidRPr="00FE61CA" w:rsidRDefault="00F9178B" w:rsidP="00714BFB">
            <w:pPr>
              <w:jc w:val="right"/>
              <w:rPr>
                <w:sz w:val="26"/>
                <w:szCs w:val="26"/>
              </w:rPr>
            </w:pPr>
            <w:r w:rsidRPr="00FE61CA">
              <w:rPr>
                <w:color w:val="000000"/>
                <w:sz w:val="26"/>
                <w:szCs w:val="26"/>
              </w:rPr>
              <w:t>6.47%</w:t>
            </w:r>
          </w:p>
        </w:tc>
        <w:tc>
          <w:tcPr>
            <w:tcW w:w="1099" w:type="dxa"/>
            <w:vAlign w:val="center"/>
          </w:tcPr>
          <w:p w:rsidR="00F9178B" w:rsidRPr="00FE61CA" w:rsidRDefault="00F9178B" w:rsidP="00714BFB">
            <w:pPr>
              <w:jc w:val="right"/>
              <w:rPr>
                <w:sz w:val="26"/>
                <w:szCs w:val="26"/>
              </w:rPr>
            </w:pPr>
            <w:r w:rsidRPr="00FE61CA">
              <w:rPr>
                <w:color w:val="000000"/>
                <w:sz w:val="26"/>
                <w:szCs w:val="26"/>
              </w:rPr>
              <w:t>10.33%</w:t>
            </w:r>
          </w:p>
        </w:tc>
        <w:tc>
          <w:tcPr>
            <w:tcW w:w="1099" w:type="dxa"/>
            <w:vAlign w:val="center"/>
          </w:tcPr>
          <w:p w:rsidR="00F9178B" w:rsidRPr="00FE61CA" w:rsidRDefault="00F9178B" w:rsidP="00714BFB">
            <w:pPr>
              <w:jc w:val="right"/>
              <w:rPr>
                <w:sz w:val="26"/>
                <w:szCs w:val="26"/>
              </w:rPr>
            </w:pPr>
            <w:r w:rsidRPr="00FE61CA">
              <w:rPr>
                <w:color w:val="000000"/>
                <w:sz w:val="26"/>
                <w:szCs w:val="26"/>
              </w:rPr>
              <w:t>7.42%</w:t>
            </w:r>
          </w:p>
        </w:tc>
      </w:tr>
      <w:tr w:rsidR="00F9178B" w:rsidRPr="00FE61CA" w:rsidTr="00626BD6">
        <w:trPr>
          <w:trHeight w:val="510"/>
        </w:trPr>
        <w:tc>
          <w:tcPr>
            <w:tcW w:w="851" w:type="dxa"/>
            <w:vAlign w:val="center"/>
          </w:tcPr>
          <w:p w:rsidR="00F9178B" w:rsidRPr="00FE61CA" w:rsidRDefault="00F9178B"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7</w:t>
            </w:r>
          </w:p>
        </w:tc>
        <w:tc>
          <w:tcPr>
            <w:tcW w:w="2833" w:type="dxa"/>
            <w:vAlign w:val="center"/>
          </w:tcPr>
          <w:p w:rsidR="00F9178B" w:rsidRPr="00FE61CA" w:rsidRDefault="00F9178B" w:rsidP="00714BFB">
            <w:pPr>
              <w:rPr>
                <w:rFonts w:eastAsia="標楷體"/>
                <w:color w:val="000000"/>
                <w:sz w:val="26"/>
                <w:szCs w:val="26"/>
              </w:rPr>
            </w:pPr>
            <w:r w:rsidRPr="00FE61CA">
              <w:rPr>
                <w:color w:val="000000"/>
                <w:sz w:val="26"/>
                <w:szCs w:val="26"/>
              </w:rPr>
              <w:t>NISSAN SHATAI CO., LTD.</w:t>
            </w:r>
          </w:p>
        </w:tc>
        <w:tc>
          <w:tcPr>
            <w:tcW w:w="1099" w:type="dxa"/>
            <w:vAlign w:val="center"/>
          </w:tcPr>
          <w:p w:rsidR="00F9178B" w:rsidRPr="00FE61CA" w:rsidRDefault="00F9178B" w:rsidP="00714BFB">
            <w:pPr>
              <w:jc w:val="right"/>
              <w:rPr>
                <w:sz w:val="26"/>
                <w:szCs w:val="26"/>
              </w:rPr>
            </w:pPr>
            <w:r w:rsidRPr="00FE61CA">
              <w:rPr>
                <w:color w:val="000000"/>
                <w:sz w:val="26"/>
                <w:szCs w:val="26"/>
              </w:rPr>
              <w:t>2.22%</w:t>
            </w:r>
          </w:p>
        </w:tc>
        <w:tc>
          <w:tcPr>
            <w:tcW w:w="1099" w:type="dxa"/>
            <w:vAlign w:val="center"/>
          </w:tcPr>
          <w:p w:rsidR="00F9178B" w:rsidRPr="00FE61CA" w:rsidRDefault="00F9178B" w:rsidP="00714BFB">
            <w:pPr>
              <w:jc w:val="right"/>
              <w:rPr>
                <w:sz w:val="26"/>
                <w:szCs w:val="26"/>
              </w:rPr>
            </w:pPr>
            <w:r w:rsidRPr="00FE61CA">
              <w:rPr>
                <w:color w:val="000000"/>
                <w:sz w:val="26"/>
                <w:szCs w:val="26"/>
              </w:rPr>
              <w:t>2.30%</w:t>
            </w:r>
          </w:p>
        </w:tc>
        <w:tc>
          <w:tcPr>
            <w:tcW w:w="1099" w:type="dxa"/>
            <w:vAlign w:val="center"/>
          </w:tcPr>
          <w:p w:rsidR="00F9178B" w:rsidRPr="00FE61CA" w:rsidRDefault="00F9178B" w:rsidP="00714BFB">
            <w:pPr>
              <w:jc w:val="right"/>
              <w:rPr>
                <w:sz w:val="26"/>
                <w:szCs w:val="26"/>
              </w:rPr>
            </w:pPr>
            <w:r w:rsidRPr="00FE61CA">
              <w:rPr>
                <w:color w:val="000000"/>
                <w:sz w:val="26"/>
                <w:szCs w:val="26"/>
              </w:rPr>
              <w:t>2.20%</w:t>
            </w:r>
          </w:p>
        </w:tc>
        <w:tc>
          <w:tcPr>
            <w:tcW w:w="1099" w:type="dxa"/>
            <w:vAlign w:val="center"/>
          </w:tcPr>
          <w:p w:rsidR="00F9178B" w:rsidRPr="00FE61CA" w:rsidRDefault="00F9178B" w:rsidP="00714BFB">
            <w:pPr>
              <w:jc w:val="right"/>
              <w:rPr>
                <w:sz w:val="26"/>
                <w:szCs w:val="26"/>
              </w:rPr>
            </w:pPr>
            <w:r w:rsidRPr="00FE61CA">
              <w:rPr>
                <w:color w:val="000000"/>
                <w:sz w:val="26"/>
                <w:szCs w:val="26"/>
              </w:rPr>
              <w:t>2.24%</w:t>
            </w:r>
          </w:p>
        </w:tc>
      </w:tr>
      <w:tr w:rsidR="00F9178B" w:rsidRPr="00FE61CA" w:rsidTr="00626BD6">
        <w:trPr>
          <w:trHeight w:val="510"/>
        </w:trPr>
        <w:tc>
          <w:tcPr>
            <w:tcW w:w="851" w:type="dxa"/>
            <w:vAlign w:val="center"/>
          </w:tcPr>
          <w:p w:rsidR="00F9178B" w:rsidRPr="00FE61CA" w:rsidRDefault="00F9178B"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8</w:t>
            </w:r>
          </w:p>
        </w:tc>
        <w:tc>
          <w:tcPr>
            <w:tcW w:w="2833" w:type="dxa"/>
            <w:vAlign w:val="center"/>
          </w:tcPr>
          <w:p w:rsidR="00F9178B" w:rsidRPr="00FE61CA" w:rsidRDefault="00F9178B" w:rsidP="00714BFB">
            <w:pPr>
              <w:rPr>
                <w:rFonts w:eastAsia="標楷體"/>
                <w:color w:val="000000"/>
                <w:sz w:val="26"/>
                <w:szCs w:val="26"/>
              </w:rPr>
            </w:pPr>
            <w:r w:rsidRPr="00FE61CA">
              <w:rPr>
                <w:color w:val="000000"/>
                <w:sz w:val="26"/>
                <w:szCs w:val="26"/>
              </w:rPr>
              <w:t>Peugeot SA</w:t>
            </w:r>
          </w:p>
        </w:tc>
        <w:tc>
          <w:tcPr>
            <w:tcW w:w="1099" w:type="dxa"/>
            <w:vAlign w:val="center"/>
          </w:tcPr>
          <w:p w:rsidR="00F9178B" w:rsidRPr="00FE61CA" w:rsidRDefault="00F9178B" w:rsidP="00714BFB">
            <w:pPr>
              <w:jc w:val="right"/>
              <w:rPr>
                <w:sz w:val="26"/>
                <w:szCs w:val="26"/>
              </w:rPr>
            </w:pPr>
            <w:r w:rsidRPr="00FE61CA">
              <w:rPr>
                <w:color w:val="000000"/>
                <w:sz w:val="26"/>
                <w:szCs w:val="26"/>
              </w:rPr>
              <w:t>1.57%</w:t>
            </w:r>
          </w:p>
        </w:tc>
        <w:tc>
          <w:tcPr>
            <w:tcW w:w="1099" w:type="dxa"/>
            <w:vAlign w:val="center"/>
          </w:tcPr>
          <w:p w:rsidR="00F9178B" w:rsidRPr="00FE61CA" w:rsidRDefault="00F9178B" w:rsidP="00714BFB">
            <w:pPr>
              <w:jc w:val="right"/>
              <w:rPr>
                <w:sz w:val="26"/>
                <w:szCs w:val="26"/>
              </w:rPr>
            </w:pPr>
            <w:r w:rsidRPr="00FE61CA">
              <w:rPr>
                <w:color w:val="000000"/>
                <w:sz w:val="26"/>
                <w:szCs w:val="26"/>
              </w:rPr>
              <w:t>5.26%</w:t>
            </w:r>
          </w:p>
        </w:tc>
        <w:tc>
          <w:tcPr>
            <w:tcW w:w="1099" w:type="dxa"/>
            <w:vAlign w:val="center"/>
          </w:tcPr>
          <w:p w:rsidR="00F9178B" w:rsidRPr="00FE61CA" w:rsidRDefault="00F9178B" w:rsidP="00714BFB">
            <w:pPr>
              <w:jc w:val="right"/>
              <w:rPr>
                <w:sz w:val="26"/>
                <w:szCs w:val="26"/>
              </w:rPr>
            </w:pPr>
            <w:r w:rsidRPr="00FE61CA">
              <w:rPr>
                <w:color w:val="000000"/>
                <w:sz w:val="26"/>
                <w:szCs w:val="26"/>
              </w:rPr>
              <w:t>6.37%</w:t>
            </w:r>
          </w:p>
        </w:tc>
        <w:tc>
          <w:tcPr>
            <w:tcW w:w="1099" w:type="dxa"/>
            <w:vAlign w:val="center"/>
          </w:tcPr>
          <w:p w:rsidR="00F9178B" w:rsidRPr="00FE61CA" w:rsidRDefault="00F9178B" w:rsidP="00714BFB">
            <w:pPr>
              <w:jc w:val="right"/>
              <w:rPr>
                <w:sz w:val="26"/>
                <w:szCs w:val="26"/>
              </w:rPr>
            </w:pPr>
            <w:r w:rsidRPr="00FE61CA">
              <w:rPr>
                <w:color w:val="000000"/>
                <w:sz w:val="26"/>
                <w:szCs w:val="26"/>
              </w:rPr>
              <w:t>4.41%</w:t>
            </w:r>
          </w:p>
        </w:tc>
      </w:tr>
      <w:tr w:rsidR="00F9178B" w:rsidRPr="00FE61CA" w:rsidTr="00626BD6">
        <w:trPr>
          <w:trHeight w:val="510"/>
        </w:trPr>
        <w:tc>
          <w:tcPr>
            <w:tcW w:w="851" w:type="dxa"/>
            <w:vAlign w:val="center"/>
          </w:tcPr>
          <w:p w:rsidR="00F9178B" w:rsidRPr="00FE61CA" w:rsidRDefault="00F9178B"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9</w:t>
            </w:r>
          </w:p>
        </w:tc>
        <w:tc>
          <w:tcPr>
            <w:tcW w:w="2833" w:type="dxa"/>
            <w:vAlign w:val="center"/>
          </w:tcPr>
          <w:p w:rsidR="00F9178B" w:rsidRPr="00FE61CA" w:rsidRDefault="00F9178B" w:rsidP="00714BFB">
            <w:pPr>
              <w:rPr>
                <w:rFonts w:eastAsia="標楷體"/>
                <w:color w:val="000000"/>
                <w:sz w:val="26"/>
                <w:szCs w:val="26"/>
              </w:rPr>
            </w:pPr>
            <w:r w:rsidRPr="00FE61CA">
              <w:rPr>
                <w:color w:val="000000"/>
                <w:sz w:val="26"/>
                <w:szCs w:val="26"/>
              </w:rPr>
              <w:t>Rev Group Inc</w:t>
            </w:r>
          </w:p>
        </w:tc>
        <w:tc>
          <w:tcPr>
            <w:tcW w:w="1099" w:type="dxa"/>
            <w:vAlign w:val="center"/>
          </w:tcPr>
          <w:p w:rsidR="00F9178B" w:rsidRPr="00FE61CA" w:rsidRDefault="00F9178B" w:rsidP="00714BFB">
            <w:pPr>
              <w:jc w:val="right"/>
              <w:rPr>
                <w:sz w:val="26"/>
                <w:szCs w:val="26"/>
              </w:rPr>
            </w:pPr>
            <w:r w:rsidRPr="00FE61CA">
              <w:rPr>
                <w:color w:val="000000"/>
                <w:sz w:val="26"/>
                <w:szCs w:val="26"/>
              </w:rPr>
              <w:t>2.04%</w:t>
            </w:r>
          </w:p>
        </w:tc>
        <w:tc>
          <w:tcPr>
            <w:tcW w:w="1099" w:type="dxa"/>
            <w:vAlign w:val="center"/>
          </w:tcPr>
          <w:p w:rsidR="00F9178B" w:rsidRPr="00FE61CA" w:rsidRDefault="00F9178B" w:rsidP="00714BFB">
            <w:pPr>
              <w:jc w:val="right"/>
              <w:rPr>
                <w:sz w:val="26"/>
                <w:szCs w:val="26"/>
              </w:rPr>
            </w:pPr>
            <w:r w:rsidRPr="00FE61CA">
              <w:rPr>
                <w:color w:val="000000"/>
                <w:sz w:val="26"/>
                <w:szCs w:val="26"/>
              </w:rPr>
              <w:t>3.95%</w:t>
            </w:r>
          </w:p>
        </w:tc>
        <w:tc>
          <w:tcPr>
            <w:tcW w:w="1099" w:type="dxa"/>
            <w:vAlign w:val="center"/>
          </w:tcPr>
          <w:p w:rsidR="00F9178B" w:rsidRPr="00FE61CA" w:rsidRDefault="00F9178B" w:rsidP="00714BFB">
            <w:pPr>
              <w:jc w:val="right"/>
              <w:rPr>
                <w:sz w:val="26"/>
                <w:szCs w:val="26"/>
              </w:rPr>
            </w:pPr>
            <w:r w:rsidRPr="00FE61CA">
              <w:rPr>
                <w:color w:val="000000"/>
                <w:sz w:val="26"/>
                <w:szCs w:val="26"/>
              </w:rPr>
              <w:t>4.10%</w:t>
            </w:r>
          </w:p>
        </w:tc>
        <w:tc>
          <w:tcPr>
            <w:tcW w:w="1099" w:type="dxa"/>
            <w:vAlign w:val="center"/>
          </w:tcPr>
          <w:p w:rsidR="00F9178B" w:rsidRPr="00FE61CA" w:rsidRDefault="00F9178B" w:rsidP="00714BFB">
            <w:pPr>
              <w:jc w:val="right"/>
              <w:rPr>
                <w:sz w:val="26"/>
                <w:szCs w:val="26"/>
              </w:rPr>
            </w:pPr>
            <w:r w:rsidRPr="00FE61CA">
              <w:rPr>
                <w:color w:val="000000"/>
                <w:sz w:val="26"/>
                <w:szCs w:val="26"/>
              </w:rPr>
              <w:t>3.39%</w:t>
            </w:r>
          </w:p>
        </w:tc>
      </w:tr>
      <w:tr w:rsidR="00F9178B" w:rsidRPr="00FE61CA" w:rsidTr="00626BD6">
        <w:trPr>
          <w:trHeight w:val="510"/>
        </w:trPr>
        <w:tc>
          <w:tcPr>
            <w:tcW w:w="851" w:type="dxa"/>
            <w:vAlign w:val="center"/>
          </w:tcPr>
          <w:p w:rsidR="00F9178B" w:rsidRPr="00FE61CA" w:rsidRDefault="00F9178B"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10</w:t>
            </w:r>
          </w:p>
        </w:tc>
        <w:tc>
          <w:tcPr>
            <w:tcW w:w="2833" w:type="dxa"/>
            <w:vAlign w:val="center"/>
          </w:tcPr>
          <w:p w:rsidR="00F9178B" w:rsidRPr="00FE61CA" w:rsidRDefault="00F9178B" w:rsidP="00714BFB">
            <w:pPr>
              <w:rPr>
                <w:rFonts w:eastAsia="標楷體"/>
                <w:color w:val="000000"/>
                <w:sz w:val="26"/>
                <w:szCs w:val="26"/>
              </w:rPr>
            </w:pPr>
            <w:r w:rsidRPr="00FE61CA">
              <w:rPr>
                <w:color w:val="000000"/>
                <w:sz w:val="26"/>
                <w:szCs w:val="26"/>
              </w:rPr>
              <w:t>Sinotruk (Hong Kong) Limited</w:t>
            </w:r>
          </w:p>
        </w:tc>
        <w:tc>
          <w:tcPr>
            <w:tcW w:w="1099" w:type="dxa"/>
            <w:vAlign w:val="center"/>
          </w:tcPr>
          <w:p w:rsidR="00F9178B" w:rsidRPr="00FE61CA" w:rsidRDefault="00F9178B" w:rsidP="00714BFB">
            <w:pPr>
              <w:jc w:val="right"/>
              <w:rPr>
                <w:sz w:val="26"/>
                <w:szCs w:val="26"/>
              </w:rPr>
            </w:pPr>
            <w:r w:rsidRPr="00FE61CA">
              <w:rPr>
                <w:color w:val="000000"/>
                <w:sz w:val="26"/>
                <w:szCs w:val="26"/>
              </w:rPr>
              <w:t>2.77%</w:t>
            </w:r>
          </w:p>
        </w:tc>
        <w:tc>
          <w:tcPr>
            <w:tcW w:w="1099" w:type="dxa"/>
            <w:vAlign w:val="center"/>
          </w:tcPr>
          <w:p w:rsidR="00F9178B" w:rsidRPr="00FE61CA" w:rsidRDefault="00F9178B" w:rsidP="00714BFB">
            <w:pPr>
              <w:jc w:val="right"/>
              <w:rPr>
                <w:sz w:val="26"/>
                <w:szCs w:val="26"/>
              </w:rPr>
            </w:pPr>
            <w:r w:rsidRPr="00FE61CA">
              <w:rPr>
                <w:color w:val="000000"/>
                <w:sz w:val="26"/>
                <w:szCs w:val="26"/>
              </w:rPr>
              <w:t>1.16%</w:t>
            </w:r>
          </w:p>
        </w:tc>
        <w:tc>
          <w:tcPr>
            <w:tcW w:w="1099" w:type="dxa"/>
            <w:vAlign w:val="center"/>
          </w:tcPr>
          <w:p w:rsidR="00F9178B" w:rsidRPr="00FE61CA" w:rsidRDefault="00F9178B" w:rsidP="00714BFB">
            <w:pPr>
              <w:jc w:val="right"/>
              <w:rPr>
                <w:sz w:val="26"/>
                <w:szCs w:val="26"/>
              </w:rPr>
            </w:pPr>
            <w:r w:rsidRPr="00FE61CA">
              <w:rPr>
                <w:color w:val="000000"/>
                <w:sz w:val="26"/>
                <w:szCs w:val="26"/>
              </w:rPr>
              <w:t>2.74%</w:t>
            </w:r>
          </w:p>
        </w:tc>
        <w:tc>
          <w:tcPr>
            <w:tcW w:w="1099" w:type="dxa"/>
            <w:vAlign w:val="center"/>
          </w:tcPr>
          <w:p w:rsidR="00F9178B" w:rsidRPr="00FE61CA" w:rsidRDefault="00F9178B" w:rsidP="00714BFB">
            <w:pPr>
              <w:jc w:val="right"/>
              <w:rPr>
                <w:sz w:val="26"/>
                <w:szCs w:val="26"/>
              </w:rPr>
            </w:pPr>
            <w:r w:rsidRPr="00FE61CA">
              <w:rPr>
                <w:color w:val="000000"/>
                <w:sz w:val="26"/>
                <w:szCs w:val="26"/>
              </w:rPr>
              <w:t>2.27%</w:t>
            </w:r>
          </w:p>
        </w:tc>
      </w:tr>
      <w:tr w:rsidR="00F9178B" w:rsidRPr="00FE61CA" w:rsidTr="00626BD6">
        <w:trPr>
          <w:trHeight w:val="510"/>
        </w:trPr>
        <w:tc>
          <w:tcPr>
            <w:tcW w:w="851" w:type="dxa"/>
            <w:vAlign w:val="center"/>
          </w:tcPr>
          <w:p w:rsidR="00F9178B" w:rsidRPr="00FE61CA" w:rsidRDefault="00F9178B"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11</w:t>
            </w:r>
          </w:p>
        </w:tc>
        <w:tc>
          <w:tcPr>
            <w:tcW w:w="2833" w:type="dxa"/>
            <w:vAlign w:val="center"/>
          </w:tcPr>
          <w:p w:rsidR="00F9178B" w:rsidRPr="00FE61CA" w:rsidRDefault="00F9178B" w:rsidP="00714BFB">
            <w:pPr>
              <w:rPr>
                <w:rFonts w:eastAsia="標楷體"/>
                <w:color w:val="000000"/>
                <w:sz w:val="26"/>
                <w:szCs w:val="26"/>
              </w:rPr>
            </w:pPr>
            <w:r w:rsidRPr="00FE61CA">
              <w:rPr>
                <w:color w:val="000000"/>
                <w:sz w:val="26"/>
                <w:szCs w:val="26"/>
              </w:rPr>
              <w:t>TOYOTA INDUSTRIES CORPORATION</w:t>
            </w:r>
          </w:p>
        </w:tc>
        <w:tc>
          <w:tcPr>
            <w:tcW w:w="1099" w:type="dxa"/>
            <w:vAlign w:val="center"/>
          </w:tcPr>
          <w:p w:rsidR="00F9178B" w:rsidRPr="00FE61CA" w:rsidRDefault="00F9178B" w:rsidP="00714BFB">
            <w:pPr>
              <w:jc w:val="right"/>
              <w:rPr>
                <w:sz w:val="26"/>
                <w:szCs w:val="26"/>
              </w:rPr>
            </w:pPr>
            <w:r w:rsidRPr="00FE61CA">
              <w:rPr>
                <w:color w:val="000000"/>
                <w:sz w:val="26"/>
                <w:szCs w:val="26"/>
              </w:rPr>
              <w:t>5.74%</w:t>
            </w:r>
          </w:p>
        </w:tc>
        <w:tc>
          <w:tcPr>
            <w:tcW w:w="1099" w:type="dxa"/>
            <w:vAlign w:val="center"/>
          </w:tcPr>
          <w:p w:rsidR="00F9178B" w:rsidRPr="00FE61CA" w:rsidRDefault="00F9178B" w:rsidP="00714BFB">
            <w:pPr>
              <w:jc w:val="right"/>
              <w:rPr>
                <w:sz w:val="26"/>
                <w:szCs w:val="26"/>
              </w:rPr>
            </w:pPr>
            <w:r w:rsidRPr="00FE61CA">
              <w:rPr>
                <w:color w:val="000000"/>
                <w:sz w:val="26"/>
                <w:szCs w:val="26"/>
              </w:rPr>
              <w:t>6.09%</w:t>
            </w:r>
          </w:p>
        </w:tc>
        <w:tc>
          <w:tcPr>
            <w:tcW w:w="1099" w:type="dxa"/>
            <w:vAlign w:val="center"/>
          </w:tcPr>
          <w:p w:rsidR="00F9178B" w:rsidRPr="00FE61CA" w:rsidRDefault="00F9178B" w:rsidP="00714BFB">
            <w:pPr>
              <w:jc w:val="right"/>
              <w:rPr>
                <w:sz w:val="26"/>
                <w:szCs w:val="26"/>
              </w:rPr>
            </w:pPr>
            <w:r w:rsidRPr="00FE61CA">
              <w:rPr>
                <w:color w:val="000000"/>
                <w:sz w:val="26"/>
                <w:szCs w:val="26"/>
              </w:rPr>
              <w:t>5.78%</w:t>
            </w:r>
          </w:p>
        </w:tc>
        <w:tc>
          <w:tcPr>
            <w:tcW w:w="1099" w:type="dxa"/>
            <w:vAlign w:val="center"/>
          </w:tcPr>
          <w:p w:rsidR="00F9178B" w:rsidRPr="00FE61CA" w:rsidRDefault="00F9178B" w:rsidP="00714BFB">
            <w:pPr>
              <w:jc w:val="right"/>
              <w:rPr>
                <w:sz w:val="26"/>
                <w:szCs w:val="26"/>
              </w:rPr>
            </w:pPr>
            <w:r w:rsidRPr="00FE61CA">
              <w:rPr>
                <w:color w:val="000000"/>
                <w:sz w:val="26"/>
                <w:szCs w:val="26"/>
              </w:rPr>
              <w:t>5.87%</w:t>
            </w:r>
          </w:p>
        </w:tc>
      </w:tr>
      <w:tr w:rsidR="00F9178B" w:rsidRPr="00FE61CA" w:rsidTr="00626BD6">
        <w:trPr>
          <w:trHeight w:val="510"/>
        </w:trPr>
        <w:tc>
          <w:tcPr>
            <w:tcW w:w="851" w:type="dxa"/>
            <w:vAlign w:val="center"/>
          </w:tcPr>
          <w:p w:rsidR="00F9178B" w:rsidRPr="00FE61CA" w:rsidRDefault="00F9178B"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12</w:t>
            </w:r>
          </w:p>
        </w:tc>
        <w:tc>
          <w:tcPr>
            <w:tcW w:w="2833" w:type="dxa"/>
            <w:vAlign w:val="center"/>
          </w:tcPr>
          <w:p w:rsidR="00F9178B" w:rsidRPr="00FE61CA" w:rsidRDefault="00F9178B" w:rsidP="00714BFB">
            <w:pPr>
              <w:rPr>
                <w:rFonts w:eastAsia="標楷體"/>
                <w:color w:val="000000"/>
                <w:sz w:val="26"/>
                <w:szCs w:val="26"/>
              </w:rPr>
            </w:pPr>
            <w:r w:rsidRPr="00FE61CA">
              <w:rPr>
                <w:color w:val="000000"/>
                <w:sz w:val="26"/>
                <w:szCs w:val="26"/>
              </w:rPr>
              <w:t>Yangzhou Yaxing Motor Coach Co Ltd</w:t>
            </w:r>
          </w:p>
        </w:tc>
        <w:tc>
          <w:tcPr>
            <w:tcW w:w="1099" w:type="dxa"/>
            <w:vAlign w:val="center"/>
          </w:tcPr>
          <w:p w:rsidR="00F9178B" w:rsidRPr="00FE61CA" w:rsidRDefault="00F9178B" w:rsidP="00714BFB">
            <w:pPr>
              <w:jc w:val="right"/>
              <w:rPr>
                <w:sz w:val="26"/>
                <w:szCs w:val="26"/>
              </w:rPr>
            </w:pPr>
            <w:r w:rsidRPr="00FE61CA">
              <w:rPr>
                <w:color w:val="000000"/>
                <w:sz w:val="26"/>
                <w:szCs w:val="26"/>
              </w:rPr>
              <w:t>-7.81%</w:t>
            </w:r>
          </w:p>
        </w:tc>
        <w:tc>
          <w:tcPr>
            <w:tcW w:w="1099" w:type="dxa"/>
            <w:vAlign w:val="center"/>
          </w:tcPr>
          <w:p w:rsidR="00F9178B" w:rsidRPr="00FE61CA" w:rsidRDefault="00F9178B" w:rsidP="00714BFB">
            <w:pPr>
              <w:jc w:val="right"/>
              <w:rPr>
                <w:sz w:val="26"/>
                <w:szCs w:val="26"/>
              </w:rPr>
            </w:pPr>
            <w:r w:rsidRPr="00FE61CA">
              <w:rPr>
                <w:color w:val="000000"/>
                <w:sz w:val="26"/>
                <w:szCs w:val="26"/>
              </w:rPr>
              <w:t>3.82%</w:t>
            </w:r>
          </w:p>
        </w:tc>
        <w:tc>
          <w:tcPr>
            <w:tcW w:w="1099" w:type="dxa"/>
            <w:vAlign w:val="center"/>
          </w:tcPr>
          <w:p w:rsidR="00F9178B" w:rsidRPr="00FE61CA" w:rsidRDefault="00F9178B" w:rsidP="00714BFB">
            <w:pPr>
              <w:jc w:val="right"/>
              <w:rPr>
                <w:sz w:val="26"/>
                <w:szCs w:val="26"/>
              </w:rPr>
            </w:pPr>
            <w:r w:rsidRPr="00FE61CA">
              <w:rPr>
                <w:color w:val="000000"/>
                <w:sz w:val="26"/>
                <w:szCs w:val="26"/>
              </w:rPr>
              <w:t>5.84%</w:t>
            </w:r>
          </w:p>
        </w:tc>
        <w:tc>
          <w:tcPr>
            <w:tcW w:w="1099" w:type="dxa"/>
            <w:vAlign w:val="center"/>
          </w:tcPr>
          <w:p w:rsidR="00F9178B" w:rsidRPr="00FE61CA" w:rsidRDefault="00F9178B" w:rsidP="00714BFB">
            <w:pPr>
              <w:jc w:val="right"/>
              <w:rPr>
                <w:sz w:val="26"/>
                <w:szCs w:val="26"/>
              </w:rPr>
            </w:pPr>
            <w:r w:rsidRPr="00FE61CA">
              <w:rPr>
                <w:color w:val="000000"/>
                <w:sz w:val="26"/>
                <w:szCs w:val="26"/>
              </w:rPr>
              <w:t>2.03%</w:t>
            </w:r>
          </w:p>
        </w:tc>
      </w:tr>
      <w:tr w:rsidR="002A169D" w:rsidRPr="00FE61CA" w:rsidTr="00457FDE">
        <w:trPr>
          <w:trHeight w:val="567"/>
        </w:trPr>
        <w:tc>
          <w:tcPr>
            <w:tcW w:w="8080" w:type="dxa"/>
            <w:gridSpan w:val="6"/>
            <w:shd w:val="clear" w:color="auto" w:fill="4F81BD"/>
            <w:vAlign w:val="center"/>
          </w:tcPr>
          <w:p w:rsidR="002A169D" w:rsidRPr="00FE61CA" w:rsidRDefault="002A169D" w:rsidP="008C6FC3">
            <w:pPr>
              <w:spacing w:beforeLines="25" w:before="60" w:afterLines="25" w:after="60"/>
              <w:jc w:val="center"/>
              <w:rPr>
                <w:rFonts w:eastAsia="標楷體"/>
                <w:color w:val="FFFFFF"/>
                <w:sz w:val="26"/>
                <w:szCs w:val="26"/>
              </w:rPr>
            </w:pPr>
            <w:r w:rsidRPr="00FE61CA">
              <w:rPr>
                <w:rFonts w:eastAsia="標楷體"/>
                <w:color w:val="FFFFFF"/>
                <w:sz w:val="26"/>
                <w:szCs w:val="26"/>
              </w:rPr>
              <w:t>常規交易範圍（四分位區間）</w:t>
            </w:r>
          </w:p>
        </w:tc>
      </w:tr>
      <w:tr w:rsidR="00F9178B" w:rsidRPr="00FE61CA" w:rsidTr="00626BD6">
        <w:trPr>
          <w:trHeight w:val="567"/>
        </w:trPr>
        <w:tc>
          <w:tcPr>
            <w:tcW w:w="3684" w:type="dxa"/>
            <w:gridSpan w:val="2"/>
            <w:vAlign w:val="center"/>
          </w:tcPr>
          <w:p w:rsidR="00F9178B" w:rsidRPr="00FE61CA" w:rsidRDefault="00F9178B" w:rsidP="008C6FC3">
            <w:pPr>
              <w:spacing w:beforeLines="25" w:before="60" w:afterLines="25" w:after="60"/>
              <w:jc w:val="center"/>
              <w:rPr>
                <w:rFonts w:eastAsia="標楷體"/>
                <w:color w:val="000000"/>
                <w:sz w:val="26"/>
                <w:szCs w:val="26"/>
              </w:rPr>
            </w:pPr>
            <w:r w:rsidRPr="00FE61CA">
              <w:rPr>
                <w:rFonts w:eastAsia="標楷體"/>
                <w:color w:val="000000"/>
                <w:sz w:val="26"/>
                <w:szCs w:val="26"/>
              </w:rPr>
              <w:t>第</w:t>
            </w:r>
            <w:r w:rsidRPr="00FE61CA">
              <w:rPr>
                <w:rFonts w:eastAsia="標楷體"/>
                <w:color w:val="000000"/>
                <w:sz w:val="26"/>
                <w:szCs w:val="26"/>
              </w:rPr>
              <w:t>25</w:t>
            </w:r>
            <w:r w:rsidRPr="00FE61CA">
              <w:rPr>
                <w:rFonts w:eastAsia="標楷體"/>
                <w:color w:val="000000"/>
                <w:sz w:val="26"/>
                <w:szCs w:val="26"/>
              </w:rPr>
              <w:t>百分位數</w:t>
            </w:r>
          </w:p>
        </w:tc>
        <w:tc>
          <w:tcPr>
            <w:tcW w:w="1099" w:type="dxa"/>
            <w:vAlign w:val="center"/>
          </w:tcPr>
          <w:p w:rsidR="00F9178B" w:rsidRPr="00FE61CA" w:rsidRDefault="00F9178B" w:rsidP="00714BFB">
            <w:pPr>
              <w:jc w:val="right"/>
              <w:rPr>
                <w:sz w:val="26"/>
                <w:szCs w:val="26"/>
              </w:rPr>
            </w:pPr>
            <w:r w:rsidRPr="00FE61CA">
              <w:rPr>
                <w:color w:val="000000"/>
                <w:sz w:val="26"/>
                <w:szCs w:val="26"/>
              </w:rPr>
              <w:t>1.64%</w:t>
            </w:r>
          </w:p>
        </w:tc>
        <w:tc>
          <w:tcPr>
            <w:tcW w:w="1099" w:type="dxa"/>
            <w:vAlign w:val="center"/>
          </w:tcPr>
          <w:p w:rsidR="00F9178B" w:rsidRPr="00FE61CA" w:rsidRDefault="00F9178B" w:rsidP="00714BFB">
            <w:pPr>
              <w:jc w:val="right"/>
              <w:rPr>
                <w:sz w:val="26"/>
                <w:szCs w:val="26"/>
              </w:rPr>
            </w:pPr>
            <w:r w:rsidRPr="00FE61CA">
              <w:rPr>
                <w:color w:val="000000"/>
                <w:sz w:val="26"/>
                <w:szCs w:val="26"/>
              </w:rPr>
              <w:t>2.40%</w:t>
            </w:r>
          </w:p>
        </w:tc>
        <w:tc>
          <w:tcPr>
            <w:tcW w:w="1099" w:type="dxa"/>
            <w:vAlign w:val="center"/>
          </w:tcPr>
          <w:p w:rsidR="00F9178B" w:rsidRPr="00FE61CA" w:rsidRDefault="00F9178B" w:rsidP="00714BFB">
            <w:pPr>
              <w:jc w:val="right"/>
              <w:rPr>
                <w:sz w:val="26"/>
                <w:szCs w:val="26"/>
              </w:rPr>
            </w:pPr>
            <w:r w:rsidRPr="00FE61CA">
              <w:rPr>
                <w:color w:val="000000"/>
                <w:sz w:val="26"/>
                <w:szCs w:val="26"/>
              </w:rPr>
              <w:t>2.47%</w:t>
            </w:r>
          </w:p>
        </w:tc>
        <w:tc>
          <w:tcPr>
            <w:tcW w:w="1099" w:type="dxa"/>
            <w:vAlign w:val="center"/>
          </w:tcPr>
          <w:p w:rsidR="00F9178B" w:rsidRPr="00FE61CA" w:rsidRDefault="00F9178B" w:rsidP="00714BFB">
            <w:pPr>
              <w:jc w:val="right"/>
              <w:rPr>
                <w:sz w:val="26"/>
                <w:szCs w:val="26"/>
              </w:rPr>
            </w:pPr>
            <w:r w:rsidRPr="00FE61CA">
              <w:rPr>
                <w:color w:val="000000"/>
                <w:sz w:val="26"/>
                <w:szCs w:val="26"/>
              </w:rPr>
              <w:t>2.13%</w:t>
            </w:r>
          </w:p>
        </w:tc>
      </w:tr>
      <w:tr w:rsidR="00F9178B" w:rsidRPr="00FE61CA" w:rsidTr="00626BD6">
        <w:trPr>
          <w:trHeight w:val="567"/>
        </w:trPr>
        <w:tc>
          <w:tcPr>
            <w:tcW w:w="3684" w:type="dxa"/>
            <w:gridSpan w:val="2"/>
            <w:vAlign w:val="center"/>
          </w:tcPr>
          <w:p w:rsidR="00F9178B" w:rsidRPr="00FE61CA" w:rsidRDefault="00F9178B" w:rsidP="008C6FC3">
            <w:pPr>
              <w:spacing w:beforeLines="25" w:before="60" w:afterLines="25" w:after="60"/>
              <w:jc w:val="center"/>
              <w:rPr>
                <w:rFonts w:eastAsia="標楷體"/>
                <w:color w:val="000000"/>
                <w:sz w:val="26"/>
                <w:szCs w:val="26"/>
              </w:rPr>
            </w:pPr>
            <w:r w:rsidRPr="00FE61CA">
              <w:rPr>
                <w:rFonts w:eastAsia="標楷體"/>
                <w:color w:val="000000"/>
                <w:sz w:val="26"/>
                <w:szCs w:val="26"/>
              </w:rPr>
              <w:lastRenderedPageBreak/>
              <w:t>中位數</w:t>
            </w:r>
          </w:p>
        </w:tc>
        <w:tc>
          <w:tcPr>
            <w:tcW w:w="1099" w:type="dxa"/>
            <w:vAlign w:val="center"/>
          </w:tcPr>
          <w:p w:rsidR="00F9178B" w:rsidRPr="00FE61CA" w:rsidRDefault="00F9178B" w:rsidP="00714BFB">
            <w:pPr>
              <w:jc w:val="right"/>
              <w:rPr>
                <w:sz w:val="26"/>
                <w:szCs w:val="26"/>
              </w:rPr>
            </w:pPr>
            <w:r w:rsidRPr="00FE61CA">
              <w:rPr>
                <w:color w:val="000000"/>
                <w:sz w:val="26"/>
                <w:szCs w:val="26"/>
              </w:rPr>
              <w:t>2.13%</w:t>
            </w:r>
          </w:p>
        </w:tc>
        <w:tc>
          <w:tcPr>
            <w:tcW w:w="1099" w:type="dxa"/>
            <w:vAlign w:val="center"/>
          </w:tcPr>
          <w:p w:rsidR="00F9178B" w:rsidRPr="00FE61CA" w:rsidRDefault="00F9178B" w:rsidP="00714BFB">
            <w:pPr>
              <w:jc w:val="right"/>
              <w:rPr>
                <w:sz w:val="26"/>
                <w:szCs w:val="26"/>
              </w:rPr>
            </w:pPr>
            <w:r w:rsidRPr="00FE61CA">
              <w:rPr>
                <w:color w:val="000000"/>
                <w:sz w:val="26"/>
                <w:szCs w:val="26"/>
              </w:rPr>
              <w:t>4.38%</w:t>
            </w:r>
          </w:p>
        </w:tc>
        <w:tc>
          <w:tcPr>
            <w:tcW w:w="1099" w:type="dxa"/>
            <w:vAlign w:val="center"/>
          </w:tcPr>
          <w:p w:rsidR="00F9178B" w:rsidRPr="00FE61CA" w:rsidRDefault="00F9178B" w:rsidP="00714BFB">
            <w:pPr>
              <w:jc w:val="right"/>
              <w:rPr>
                <w:sz w:val="26"/>
                <w:szCs w:val="26"/>
              </w:rPr>
            </w:pPr>
            <w:r w:rsidRPr="00FE61CA">
              <w:rPr>
                <w:color w:val="000000"/>
                <w:sz w:val="26"/>
                <w:szCs w:val="26"/>
              </w:rPr>
              <w:t>5.81%</w:t>
            </w:r>
          </w:p>
        </w:tc>
        <w:tc>
          <w:tcPr>
            <w:tcW w:w="1099" w:type="dxa"/>
            <w:vAlign w:val="center"/>
          </w:tcPr>
          <w:p w:rsidR="00F9178B" w:rsidRPr="00FE61CA" w:rsidRDefault="00F9178B" w:rsidP="00714BFB">
            <w:pPr>
              <w:jc w:val="right"/>
              <w:rPr>
                <w:sz w:val="26"/>
                <w:szCs w:val="26"/>
              </w:rPr>
            </w:pPr>
            <w:r w:rsidRPr="00FE61CA">
              <w:rPr>
                <w:color w:val="000000"/>
                <w:sz w:val="26"/>
                <w:szCs w:val="26"/>
              </w:rPr>
              <w:t>3.90%</w:t>
            </w:r>
          </w:p>
        </w:tc>
      </w:tr>
      <w:tr w:rsidR="00F9178B" w:rsidRPr="00FE61CA" w:rsidTr="00626BD6">
        <w:trPr>
          <w:trHeight w:val="567"/>
        </w:trPr>
        <w:tc>
          <w:tcPr>
            <w:tcW w:w="3684" w:type="dxa"/>
            <w:gridSpan w:val="2"/>
            <w:vAlign w:val="center"/>
          </w:tcPr>
          <w:p w:rsidR="00F9178B" w:rsidRPr="00FE61CA" w:rsidRDefault="00F9178B" w:rsidP="008C6FC3">
            <w:pPr>
              <w:spacing w:beforeLines="25" w:before="60" w:afterLines="25" w:after="60"/>
              <w:jc w:val="center"/>
              <w:rPr>
                <w:rFonts w:eastAsia="標楷體"/>
                <w:color w:val="000000"/>
                <w:sz w:val="26"/>
                <w:szCs w:val="26"/>
              </w:rPr>
            </w:pPr>
            <w:r w:rsidRPr="00FE61CA">
              <w:rPr>
                <w:rFonts w:eastAsia="標楷體"/>
                <w:color w:val="000000"/>
                <w:sz w:val="26"/>
                <w:szCs w:val="26"/>
              </w:rPr>
              <w:t>第</w:t>
            </w:r>
            <w:r w:rsidRPr="00FE61CA">
              <w:rPr>
                <w:rFonts w:eastAsia="標楷體"/>
                <w:color w:val="000000"/>
                <w:sz w:val="26"/>
                <w:szCs w:val="26"/>
              </w:rPr>
              <w:t>75</w:t>
            </w:r>
            <w:r w:rsidRPr="00FE61CA">
              <w:rPr>
                <w:rFonts w:eastAsia="標楷體"/>
                <w:color w:val="000000"/>
                <w:sz w:val="26"/>
                <w:szCs w:val="26"/>
              </w:rPr>
              <w:t>百分位數</w:t>
            </w:r>
          </w:p>
        </w:tc>
        <w:tc>
          <w:tcPr>
            <w:tcW w:w="1099" w:type="dxa"/>
            <w:vAlign w:val="center"/>
          </w:tcPr>
          <w:p w:rsidR="00F9178B" w:rsidRPr="00FE61CA" w:rsidRDefault="00F9178B" w:rsidP="00714BFB">
            <w:pPr>
              <w:jc w:val="right"/>
              <w:rPr>
                <w:sz w:val="26"/>
                <w:szCs w:val="26"/>
              </w:rPr>
            </w:pPr>
            <w:r w:rsidRPr="00FE61CA">
              <w:rPr>
                <w:color w:val="000000"/>
                <w:sz w:val="26"/>
                <w:szCs w:val="26"/>
              </w:rPr>
              <w:t>4.35%</w:t>
            </w:r>
          </w:p>
        </w:tc>
        <w:tc>
          <w:tcPr>
            <w:tcW w:w="1099" w:type="dxa"/>
            <w:vAlign w:val="center"/>
          </w:tcPr>
          <w:p w:rsidR="00F9178B" w:rsidRPr="00FE61CA" w:rsidRDefault="00F9178B" w:rsidP="00714BFB">
            <w:pPr>
              <w:jc w:val="right"/>
              <w:rPr>
                <w:sz w:val="26"/>
                <w:szCs w:val="26"/>
              </w:rPr>
            </w:pPr>
            <w:r w:rsidRPr="00FE61CA">
              <w:rPr>
                <w:color w:val="000000"/>
                <w:sz w:val="26"/>
                <w:szCs w:val="26"/>
              </w:rPr>
              <w:t>6.11%</w:t>
            </w:r>
          </w:p>
        </w:tc>
        <w:tc>
          <w:tcPr>
            <w:tcW w:w="1099" w:type="dxa"/>
            <w:vAlign w:val="center"/>
          </w:tcPr>
          <w:p w:rsidR="00F9178B" w:rsidRPr="00FE61CA" w:rsidRDefault="00F9178B" w:rsidP="00714BFB">
            <w:pPr>
              <w:jc w:val="right"/>
              <w:rPr>
                <w:sz w:val="26"/>
                <w:szCs w:val="26"/>
              </w:rPr>
            </w:pPr>
            <w:r w:rsidRPr="00FE61CA">
              <w:rPr>
                <w:color w:val="000000"/>
                <w:sz w:val="26"/>
                <w:szCs w:val="26"/>
              </w:rPr>
              <w:t>6.69%</w:t>
            </w:r>
          </w:p>
        </w:tc>
        <w:tc>
          <w:tcPr>
            <w:tcW w:w="1099" w:type="dxa"/>
            <w:vAlign w:val="center"/>
          </w:tcPr>
          <w:p w:rsidR="00F9178B" w:rsidRPr="00FE61CA" w:rsidRDefault="00F9178B" w:rsidP="00714BFB">
            <w:pPr>
              <w:jc w:val="right"/>
              <w:rPr>
                <w:sz w:val="26"/>
                <w:szCs w:val="26"/>
              </w:rPr>
            </w:pPr>
            <w:r w:rsidRPr="00FE61CA">
              <w:rPr>
                <w:color w:val="000000"/>
                <w:sz w:val="26"/>
                <w:szCs w:val="26"/>
              </w:rPr>
              <w:t>5.87%</w:t>
            </w:r>
          </w:p>
        </w:tc>
      </w:tr>
    </w:tbl>
    <w:p w:rsidR="00147E96" w:rsidRPr="00EB1FCD" w:rsidRDefault="00603DA2" w:rsidP="008C6FC3">
      <w:pPr>
        <w:pStyle w:val="3"/>
        <w:numPr>
          <w:ilvl w:val="0"/>
          <w:numId w:val="73"/>
        </w:numPr>
        <w:tabs>
          <w:tab w:val="left" w:pos="1276"/>
        </w:tabs>
        <w:spacing w:beforeLines="50" w:before="120" w:afterLines="50" w:after="120" w:line="360" w:lineRule="auto"/>
        <w:ind w:leftChars="42" w:left="583" w:hanging="482"/>
        <w:jc w:val="both"/>
        <w:rPr>
          <w:rFonts w:ascii="Times New Roman" w:eastAsia="標楷體" w:hAnsi="標楷體"/>
          <w:color w:val="000000"/>
          <w:sz w:val="32"/>
          <w:szCs w:val="26"/>
        </w:rPr>
      </w:pPr>
      <w:r w:rsidRPr="00EB1FCD">
        <w:rPr>
          <w:rFonts w:ascii="Times New Roman" w:eastAsia="標楷體" w:hAnsi="標楷體"/>
          <w:color w:val="000000"/>
          <w:sz w:val="32"/>
          <w:szCs w:val="26"/>
        </w:rPr>
        <w:t>有形資產之移轉</w:t>
      </w:r>
      <w:r w:rsidRPr="00EB1FCD">
        <w:rPr>
          <w:rFonts w:ascii="Times New Roman" w:eastAsia="標楷體" w:hAnsi="標楷體" w:hint="eastAsia"/>
          <w:color w:val="000000"/>
          <w:sz w:val="32"/>
          <w:szCs w:val="26"/>
        </w:rPr>
        <w:t>－進貨</w:t>
      </w:r>
      <w:r w:rsidRPr="00EB1FCD">
        <w:rPr>
          <w:rFonts w:ascii="Times New Roman" w:eastAsia="標楷體" w:hAnsi="標楷體"/>
          <w:color w:val="000000"/>
          <w:sz w:val="32"/>
          <w:szCs w:val="26"/>
        </w:rPr>
        <w:t>(</w:t>
      </w:r>
      <w:r w:rsidRPr="00EB1FCD">
        <w:rPr>
          <w:rFonts w:ascii="Times New Roman" w:eastAsia="標楷體" w:hAnsi="標楷體" w:hint="eastAsia"/>
          <w:color w:val="000000"/>
          <w:sz w:val="32"/>
          <w:szCs w:val="26"/>
        </w:rPr>
        <w:t>艾瑪車輛</w:t>
      </w:r>
      <w:r w:rsidRPr="00EB1FCD">
        <w:rPr>
          <w:rFonts w:ascii="Times New Roman" w:eastAsia="標楷體" w:hAnsi="標楷體"/>
          <w:color w:val="000000"/>
          <w:sz w:val="32"/>
          <w:szCs w:val="26"/>
        </w:rPr>
        <w:t>)</w:t>
      </w:r>
    </w:p>
    <w:p w:rsidR="00147E96" w:rsidRPr="00EB1FCD" w:rsidRDefault="00941BE6" w:rsidP="008C6FC3">
      <w:pPr>
        <w:pStyle w:val="3"/>
        <w:numPr>
          <w:ilvl w:val="0"/>
          <w:numId w:val="58"/>
        </w:numPr>
        <w:tabs>
          <w:tab w:val="left" w:pos="1276"/>
        </w:tabs>
        <w:spacing w:beforeLines="50" w:before="120" w:afterLines="50" w:after="120" w:line="360" w:lineRule="auto"/>
        <w:jc w:val="both"/>
        <w:rPr>
          <w:rFonts w:ascii="Times New Roman" w:eastAsia="標楷體" w:hAnsi="標楷體"/>
          <w:color w:val="000000"/>
          <w:sz w:val="32"/>
          <w:szCs w:val="26"/>
        </w:rPr>
      </w:pPr>
      <w:r w:rsidRPr="00EB1FCD">
        <w:rPr>
          <w:rFonts w:ascii="Times New Roman" w:eastAsia="標楷體" w:hAnsi="標楷體"/>
          <w:color w:val="000000"/>
          <w:sz w:val="32"/>
          <w:szCs w:val="26"/>
        </w:rPr>
        <w:t xml:space="preserve">ONESOURCE </w:t>
      </w:r>
      <w:r w:rsidRPr="00EB1FCD">
        <w:rPr>
          <w:rFonts w:ascii="Times New Roman" w:eastAsia="標楷體" w:hAnsi="標楷體" w:hint="eastAsia"/>
          <w:color w:val="000000"/>
          <w:sz w:val="32"/>
          <w:szCs w:val="26"/>
        </w:rPr>
        <w:t>資料庫</w:t>
      </w:r>
    </w:p>
    <w:p w:rsidR="00147E96" w:rsidRPr="00EB1FCD" w:rsidRDefault="00137DEE" w:rsidP="008C6FC3">
      <w:pPr>
        <w:tabs>
          <w:tab w:val="left" w:pos="851"/>
        </w:tabs>
        <w:spacing w:beforeLines="50" w:before="120" w:afterLines="50" w:after="120" w:line="360" w:lineRule="auto"/>
        <w:ind w:leftChars="300" w:left="720" w:firstLineChars="200" w:firstLine="520"/>
        <w:jc w:val="both"/>
        <w:rPr>
          <w:rFonts w:eastAsia="標楷體" w:hAnsi="標楷體"/>
          <w:sz w:val="26"/>
          <w:szCs w:val="26"/>
        </w:rPr>
      </w:pPr>
      <w:r w:rsidRPr="00EB1FCD">
        <w:rPr>
          <w:rFonts w:eastAsia="標楷體" w:hAnsi="標楷體"/>
          <w:sz w:val="26"/>
          <w:szCs w:val="26"/>
        </w:rPr>
        <w:t>受測</w:t>
      </w:r>
      <w:proofErr w:type="gramStart"/>
      <w:r w:rsidRPr="00EB1FCD">
        <w:rPr>
          <w:rFonts w:eastAsia="標楷體" w:hAnsi="標楷體"/>
          <w:sz w:val="26"/>
          <w:szCs w:val="26"/>
        </w:rPr>
        <w:t>個體</w:t>
      </w:r>
      <w:r w:rsidR="00584D54" w:rsidRPr="00EB1FCD">
        <w:rPr>
          <w:rFonts w:eastAsia="標楷體" w:hAnsi="標楷體" w:hint="eastAsia"/>
          <w:sz w:val="26"/>
          <w:szCs w:val="26"/>
        </w:rPr>
        <w:t>健誠國際</w:t>
      </w:r>
      <w:proofErr w:type="gramEnd"/>
      <w:r w:rsidRPr="00EB1FCD">
        <w:rPr>
          <w:rFonts w:eastAsia="標楷體" w:hAnsi="標楷體"/>
          <w:sz w:val="26"/>
          <w:szCs w:val="26"/>
        </w:rPr>
        <w:t>為</w:t>
      </w:r>
      <w:r w:rsidR="00603DA2" w:rsidRPr="00EB1FCD">
        <w:rPr>
          <w:rFonts w:eastAsia="標楷體" w:hAnsi="標楷體" w:hint="eastAsia"/>
          <w:sz w:val="26"/>
          <w:szCs w:val="26"/>
        </w:rPr>
        <w:t>行銷商兼配銷</w:t>
      </w:r>
      <w:r w:rsidR="00603DA2" w:rsidRPr="00EB1FCD">
        <w:rPr>
          <w:rFonts w:eastAsia="標楷體" w:hAnsi="標楷體"/>
          <w:sz w:val="26"/>
          <w:szCs w:val="26"/>
        </w:rPr>
        <w:t>商之可比較對象</w:t>
      </w:r>
      <w:r w:rsidR="00144B5F" w:rsidRPr="00EB1FCD">
        <w:rPr>
          <w:rFonts w:eastAsia="標楷體"/>
          <w:sz w:val="26"/>
          <w:szCs w:val="26"/>
        </w:rPr>
        <w:t>10</w:t>
      </w:r>
      <w:r w:rsidR="00144B5F">
        <w:rPr>
          <w:rFonts w:eastAsia="標楷體" w:hint="eastAsia"/>
          <w:sz w:val="26"/>
          <w:szCs w:val="26"/>
        </w:rPr>
        <w:t>3</w:t>
      </w:r>
      <w:r w:rsidR="00603DA2" w:rsidRPr="00EB1FCD">
        <w:rPr>
          <w:rFonts w:eastAsia="標楷體" w:hAnsi="標楷體"/>
          <w:sz w:val="26"/>
          <w:szCs w:val="26"/>
        </w:rPr>
        <w:t>至</w:t>
      </w:r>
      <w:r w:rsidR="00144B5F" w:rsidRPr="00EB1FCD">
        <w:rPr>
          <w:rFonts w:eastAsia="標楷體"/>
          <w:sz w:val="26"/>
          <w:szCs w:val="26"/>
        </w:rPr>
        <w:t>10</w:t>
      </w:r>
      <w:r w:rsidR="00144B5F">
        <w:rPr>
          <w:rFonts w:eastAsia="標楷體" w:hint="eastAsia"/>
          <w:sz w:val="26"/>
          <w:szCs w:val="26"/>
        </w:rPr>
        <w:t>5</w:t>
      </w:r>
      <w:r w:rsidR="00603DA2" w:rsidRPr="00EB1FCD">
        <w:rPr>
          <w:rFonts w:eastAsia="標楷體" w:hAnsi="標楷體"/>
          <w:sz w:val="26"/>
          <w:szCs w:val="26"/>
        </w:rPr>
        <w:t>會計年度營業淨利率（請參見附件</w:t>
      </w:r>
      <w:r w:rsidR="00603DA2" w:rsidRPr="00EB1FCD">
        <w:rPr>
          <w:rFonts w:eastAsia="標楷體"/>
          <w:sz w:val="26"/>
          <w:szCs w:val="26"/>
        </w:rPr>
        <w:t>H</w:t>
      </w:r>
      <w:r w:rsidR="00603DA2" w:rsidRPr="00EB1FCD">
        <w:rPr>
          <w:rFonts w:eastAsia="標楷體" w:hAnsi="標楷體"/>
          <w:sz w:val="26"/>
          <w:szCs w:val="26"/>
        </w:rPr>
        <w:t>）整理如下：</w:t>
      </w:r>
    </w:p>
    <w:tbl>
      <w:tblPr>
        <w:tblW w:w="7654"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63"/>
        <w:gridCol w:w="2695"/>
        <w:gridCol w:w="1099"/>
        <w:gridCol w:w="1099"/>
        <w:gridCol w:w="1099"/>
        <w:gridCol w:w="1099"/>
      </w:tblGrid>
      <w:tr w:rsidR="00C11D5F" w:rsidRPr="00EB1FCD" w:rsidTr="00714BFB">
        <w:trPr>
          <w:cantSplit/>
          <w:trHeight w:val="556"/>
          <w:tblHeader/>
        </w:trPr>
        <w:tc>
          <w:tcPr>
            <w:tcW w:w="563" w:type="dxa"/>
            <w:vMerge w:val="restart"/>
            <w:shd w:val="clear" w:color="auto" w:fill="4F81BD"/>
            <w:vAlign w:val="center"/>
          </w:tcPr>
          <w:p w:rsidR="00147E96" w:rsidRPr="00EB1FCD" w:rsidRDefault="00C11D5F" w:rsidP="008C6FC3">
            <w:pPr>
              <w:spacing w:beforeLines="25" w:before="60" w:afterLines="25" w:after="60" w:line="0" w:lineRule="atLeast"/>
              <w:jc w:val="center"/>
              <w:rPr>
                <w:rFonts w:eastAsia="標楷體"/>
                <w:color w:val="FFFFFF"/>
                <w:sz w:val="26"/>
                <w:szCs w:val="26"/>
              </w:rPr>
            </w:pPr>
            <w:r w:rsidRPr="00EB1FCD">
              <w:rPr>
                <w:rFonts w:eastAsia="標楷體" w:hint="eastAsia"/>
                <w:color w:val="FFFFFF"/>
                <w:sz w:val="26"/>
                <w:szCs w:val="26"/>
              </w:rPr>
              <w:t>編號</w:t>
            </w:r>
          </w:p>
        </w:tc>
        <w:tc>
          <w:tcPr>
            <w:tcW w:w="2695" w:type="dxa"/>
            <w:shd w:val="clear" w:color="auto" w:fill="4F81BD"/>
            <w:vAlign w:val="center"/>
          </w:tcPr>
          <w:p w:rsidR="00147E96" w:rsidRPr="00EB1FCD" w:rsidRDefault="00C11D5F" w:rsidP="008C6FC3">
            <w:pPr>
              <w:spacing w:beforeLines="25" w:before="60" w:afterLines="25" w:after="60" w:line="0" w:lineRule="atLeast"/>
              <w:jc w:val="center"/>
              <w:rPr>
                <w:rFonts w:eastAsia="標楷體"/>
                <w:color w:val="FFFFFF"/>
                <w:sz w:val="26"/>
                <w:szCs w:val="26"/>
              </w:rPr>
            </w:pPr>
            <w:r w:rsidRPr="00EB1FCD">
              <w:rPr>
                <w:rFonts w:eastAsia="標楷體" w:hint="eastAsia"/>
                <w:color w:val="FFFFFF"/>
                <w:sz w:val="26"/>
                <w:szCs w:val="26"/>
              </w:rPr>
              <w:t>可比較對象</w:t>
            </w:r>
          </w:p>
        </w:tc>
        <w:tc>
          <w:tcPr>
            <w:tcW w:w="4396" w:type="dxa"/>
            <w:gridSpan w:val="4"/>
            <w:shd w:val="clear" w:color="auto" w:fill="4F81BD"/>
            <w:vAlign w:val="center"/>
          </w:tcPr>
          <w:p w:rsidR="00147E96" w:rsidRPr="00EB1FCD" w:rsidRDefault="00C11D5F">
            <w:pPr>
              <w:spacing w:beforeLines="25" w:before="60" w:afterLines="25" w:after="60" w:line="0" w:lineRule="atLeast"/>
              <w:jc w:val="center"/>
              <w:rPr>
                <w:rFonts w:eastAsia="標楷體"/>
                <w:color w:val="FFFFFF"/>
                <w:sz w:val="26"/>
                <w:szCs w:val="26"/>
              </w:rPr>
            </w:pPr>
            <w:r w:rsidRPr="00EB1FCD">
              <w:rPr>
                <w:rFonts w:eastAsia="標楷體" w:hAnsi="標楷體"/>
                <w:color w:val="FFFFFF"/>
                <w:sz w:val="26"/>
                <w:szCs w:val="26"/>
              </w:rPr>
              <w:t>營業淨利率（</w:t>
            </w:r>
            <w:r w:rsidRPr="00EB1FCD">
              <w:rPr>
                <w:rFonts w:eastAsia="標楷體"/>
                <w:color w:val="FFFFFF"/>
                <w:sz w:val="26"/>
                <w:szCs w:val="26"/>
              </w:rPr>
              <w:t>%</w:t>
            </w:r>
            <w:r w:rsidRPr="00EB1FCD">
              <w:rPr>
                <w:rFonts w:eastAsia="標楷體" w:hAnsi="標楷體"/>
                <w:color w:val="FFFFFF"/>
                <w:sz w:val="26"/>
                <w:szCs w:val="26"/>
              </w:rPr>
              <w:t>）</w:t>
            </w:r>
          </w:p>
        </w:tc>
      </w:tr>
      <w:tr w:rsidR="00C11D5F" w:rsidRPr="00EB1FCD" w:rsidTr="00626BD6">
        <w:trPr>
          <w:cantSplit/>
          <w:trHeight w:val="424"/>
          <w:tblHeader/>
        </w:trPr>
        <w:tc>
          <w:tcPr>
            <w:tcW w:w="563" w:type="dxa"/>
            <w:vMerge/>
            <w:tcBorders>
              <w:bottom w:val="double" w:sz="4" w:space="0" w:color="auto"/>
            </w:tcBorders>
            <w:shd w:val="clear" w:color="auto" w:fill="4F81BD"/>
            <w:vAlign w:val="center"/>
          </w:tcPr>
          <w:p w:rsidR="00147E96" w:rsidRPr="00EB1FCD" w:rsidRDefault="00147E96" w:rsidP="008C6FC3">
            <w:pPr>
              <w:spacing w:beforeLines="25" w:before="60" w:afterLines="25" w:after="60" w:line="0" w:lineRule="atLeast"/>
              <w:jc w:val="center"/>
              <w:rPr>
                <w:rFonts w:eastAsia="標楷體"/>
                <w:color w:val="FFFFFF"/>
                <w:sz w:val="26"/>
                <w:szCs w:val="26"/>
              </w:rPr>
            </w:pPr>
          </w:p>
        </w:tc>
        <w:tc>
          <w:tcPr>
            <w:tcW w:w="2695" w:type="dxa"/>
            <w:tcBorders>
              <w:bottom w:val="double" w:sz="4" w:space="0" w:color="auto"/>
            </w:tcBorders>
            <w:shd w:val="clear" w:color="auto" w:fill="4F81BD"/>
            <w:vAlign w:val="center"/>
          </w:tcPr>
          <w:p w:rsidR="00147E96" w:rsidRPr="00EB1FCD" w:rsidRDefault="00C11D5F" w:rsidP="008C6FC3">
            <w:pPr>
              <w:spacing w:beforeLines="25" w:before="60" w:afterLines="25" w:after="60" w:line="0" w:lineRule="atLeast"/>
              <w:jc w:val="center"/>
              <w:rPr>
                <w:rFonts w:eastAsia="標楷體"/>
                <w:color w:val="FFFFFF"/>
                <w:sz w:val="26"/>
                <w:szCs w:val="26"/>
              </w:rPr>
            </w:pPr>
            <w:r w:rsidRPr="00EB1FCD">
              <w:rPr>
                <w:rFonts w:eastAsia="標楷體" w:hint="eastAsia"/>
                <w:color w:val="FFFFFF"/>
                <w:sz w:val="26"/>
                <w:szCs w:val="26"/>
              </w:rPr>
              <w:t>資料年度</w:t>
            </w:r>
          </w:p>
        </w:tc>
        <w:tc>
          <w:tcPr>
            <w:tcW w:w="1099" w:type="dxa"/>
            <w:tcBorders>
              <w:bottom w:val="double" w:sz="4" w:space="0" w:color="auto"/>
            </w:tcBorders>
            <w:shd w:val="clear" w:color="auto" w:fill="4F81BD"/>
            <w:vAlign w:val="center"/>
          </w:tcPr>
          <w:p w:rsidR="00147E96" w:rsidRPr="00EB1FCD" w:rsidRDefault="00C11D5F" w:rsidP="008C6FC3">
            <w:pPr>
              <w:spacing w:beforeLines="25" w:before="60" w:afterLines="25" w:after="60" w:line="0" w:lineRule="atLeast"/>
              <w:jc w:val="center"/>
              <w:rPr>
                <w:rFonts w:eastAsia="標楷體"/>
                <w:color w:val="FFFFFF"/>
                <w:sz w:val="26"/>
                <w:szCs w:val="26"/>
              </w:rPr>
            </w:pPr>
            <w:proofErr w:type="gramStart"/>
            <w:r w:rsidRPr="00EB1FCD">
              <w:rPr>
                <w:rFonts w:eastAsia="標楷體" w:hint="eastAsia"/>
                <w:color w:val="FFFFFF"/>
                <w:sz w:val="26"/>
                <w:szCs w:val="26"/>
              </w:rPr>
              <w:t>10</w:t>
            </w:r>
            <w:r w:rsidR="00144B5F">
              <w:rPr>
                <w:rFonts w:eastAsia="標楷體" w:hint="eastAsia"/>
                <w:color w:val="FFFFFF"/>
                <w:sz w:val="26"/>
                <w:szCs w:val="26"/>
              </w:rPr>
              <w:t>3</w:t>
            </w:r>
            <w:proofErr w:type="gramEnd"/>
            <w:r w:rsidRPr="00EB1FCD">
              <w:rPr>
                <w:rFonts w:eastAsia="標楷體" w:hint="eastAsia"/>
                <w:color w:val="FFFFFF"/>
                <w:sz w:val="26"/>
                <w:szCs w:val="26"/>
              </w:rPr>
              <w:t>年度</w:t>
            </w:r>
          </w:p>
        </w:tc>
        <w:tc>
          <w:tcPr>
            <w:tcW w:w="1099" w:type="dxa"/>
            <w:tcBorders>
              <w:bottom w:val="double" w:sz="4" w:space="0" w:color="auto"/>
            </w:tcBorders>
            <w:shd w:val="clear" w:color="auto" w:fill="4F81BD"/>
            <w:vAlign w:val="center"/>
          </w:tcPr>
          <w:p w:rsidR="00147E96" w:rsidRPr="00EB1FCD" w:rsidRDefault="00144B5F">
            <w:pPr>
              <w:spacing w:beforeLines="25" w:before="60" w:afterLines="25" w:after="60" w:line="0" w:lineRule="atLeast"/>
              <w:jc w:val="center"/>
              <w:rPr>
                <w:rFonts w:eastAsia="標楷體"/>
                <w:color w:val="FFFFFF"/>
                <w:sz w:val="26"/>
                <w:szCs w:val="26"/>
              </w:rPr>
            </w:pPr>
            <w:proofErr w:type="gramStart"/>
            <w:r w:rsidRPr="00EB1FCD">
              <w:rPr>
                <w:rFonts w:eastAsia="標楷體" w:hint="eastAsia"/>
                <w:color w:val="FFFFFF"/>
                <w:sz w:val="26"/>
                <w:szCs w:val="26"/>
              </w:rPr>
              <w:t>10</w:t>
            </w:r>
            <w:r>
              <w:rPr>
                <w:rFonts w:eastAsia="標楷體" w:hint="eastAsia"/>
                <w:color w:val="FFFFFF"/>
                <w:sz w:val="26"/>
                <w:szCs w:val="26"/>
              </w:rPr>
              <w:t>4</w:t>
            </w:r>
            <w:proofErr w:type="gramEnd"/>
            <w:r w:rsidR="00C11D5F" w:rsidRPr="00EB1FCD">
              <w:rPr>
                <w:rFonts w:eastAsia="標楷體" w:hint="eastAsia"/>
                <w:color w:val="FFFFFF"/>
                <w:sz w:val="26"/>
                <w:szCs w:val="26"/>
              </w:rPr>
              <w:t>年度</w:t>
            </w:r>
          </w:p>
        </w:tc>
        <w:tc>
          <w:tcPr>
            <w:tcW w:w="1099" w:type="dxa"/>
            <w:tcBorders>
              <w:bottom w:val="double" w:sz="4" w:space="0" w:color="auto"/>
            </w:tcBorders>
            <w:shd w:val="clear" w:color="auto" w:fill="4F81BD"/>
            <w:vAlign w:val="center"/>
          </w:tcPr>
          <w:p w:rsidR="00147E96" w:rsidRPr="00EB1FCD" w:rsidRDefault="00C11D5F">
            <w:pPr>
              <w:spacing w:beforeLines="25" w:before="60" w:afterLines="25" w:after="60" w:line="0" w:lineRule="atLeast"/>
              <w:jc w:val="center"/>
              <w:rPr>
                <w:rFonts w:eastAsia="標楷體"/>
                <w:color w:val="FFFFFF"/>
                <w:sz w:val="26"/>
                <w:szCs w:val="26"/>
              </w:rPr>
            </w:pPr>
            <w:proofErr w:type="gramStart"/>
            <w:r w:rsidRPr="00EB1FCD">
              <w:rPr>
                <w:rFonts w:eastAsia="標楷體" w:hint="eastAsia"/>
                <w:color w:val="FFFFFF"/>
                <w:sz w:val="26"/>
                <w:szCs w:val="26"/>
              </w:rPr>
              <w:t>10</w:t>
            </w:r>
            <w:r w:rsidR="00144B5F">
              <w:rPr>
                <w:rFonts w:eastAsia="標楷體" w:hint="eastAsia"/>
                <w:color w:val="FFFFFF"/>
                <w:sz w:val="26"/>
                <w:szCs w:val="26"/>
              </w:rPr>
              <w:t>5</w:t>
            </w:r>
            <w:proofErr w:type="gramEnd"/>
            <w:r w:rsidRPr="00EB1FCD">
              <w:rPr>
                <w:rFonts w:eastAsia="標楷體" w:hint="eastAsia"/>
                <w:color w:val="FFFFFF"/>
                <w:sz w:val="26"/>
                <w:szCs w:val="26"/>
              </w:rPr>
              <w:t>年度</w:t>
            </w:r>
          </w:p>
        </w:tc>
        <w:tc>
          <w:tcPr>
            <w:tcW w:w="1099" w:type="dxa"/>
            <w:tcBorders>
              <w:bottom w:val="double" w:sz="4" w:space="0" w:color="auto"/>
            </w:tcBorders>
            <w:shd w:val="clear" w:color="auto" w:fill="4F81BD"/>
            <w:vAlign w:val="center"/>
          </w:tcPr>
          <w:p w:rsidR="00147E96" w:rsidRPr="00EB1FCD" w:rsidRDefault="00C11D5F" w:rsidP="008C6FC3">
            <w:pPr>
              <w:spacing w:beforeLines="25" w:before="60" w:afterLines="25" w:after="60" w:line="0" w:lineRule="atLeast"/>
              <w:jc w:val="center"/>
              <w:rPr>
                <w:rFonts w:eastAsia="標楷體"/>
                <w:color w:val="FFFFFF"/>
                <w:sz w:val="26"/>
                <w:szCs w:val="26"/>
              </w:rPr>
            </w:pPr>
            <w:r w:rsidRPr="00EB1FCD">
              <w:rPr>
                <w:rFonts w:eastAsia="標楷體" w:hint="eastAsia"/>
                <w:color w:val="FFFFFF"/>
                <w:sz w:val="26"/>
                <w:szCs w:val="26"/>
              </w:rPr>
              <w:t>平均</w:t>
            </w:r>
          </w:p>
        </w:tc>
      </w:tr>
      <w:tr w:rsidR="00144B5F" w:rsidRPr="00EB1FCD" w:rsidTr="00626BD6">
        <w:tc>
          <w:tcPr>
            <w:tcW w:w="563" w:type="dxa"/>
            <w:tcBorders>
              <w:top w:val="double" w:sz="4" w:space="0" w:color="auto"/>
            </w:tcBorders>
            <w:vAlign w:val="center"/>
          </w:tcPr>
          <w:p w:rsidR="00144B5F" w:rsidRPr="00FE61CA" w:rsidRDefault="00144B5F"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1</w:t>
            </w:r>
          </w:p>
        </w:tc>
        <w:tc>
          <w:tcPr>
            <w:tcW w:w="2695" w:type="dxa"/>
            <w:tcBorders>
              <w:top w:val="double" w:sz="4" w:space="0" w:color="auto"/>
            </w:tcBorders>
            <w:vAlign w:val="center"/>
          </w:tcPr>
          <w:p w:rsidR="00144B5F" w:rsidRPr="00FE61CA" w:rsidRDefault="00144B5F" w:rsidP="00714BFB">
            <w:pPr>
              <w:rPr>
                <w:color w:val="000000"/>
                <w:sz w:val="26"/>
                <w:szCs w:val="26"/>
              </w:rPr>
            </w:pPr>
            <w:r w:rsidRPr="00FE61CA">
              <w:rPr>
                <w:color w:val="000000"/>
                <w:sz w:val="26"/>
                <w:szCs w:val="26"/>
              </w:rPr>
              <w:t>APPLE INTERNATIONAL CO., LTD.</w:t>
            </w:r>
          </w:p>
        </w:tc>
        <w:tc>
          <w:tcPr>
            <w:tcW w:w="1099" w:type="dxa"/>
            <w:tcBorders>
              <w:top w:val="double" w:sz="4" w:space="0" w:color="auto"/>
            </w:tcBorders>
            <w:vAlign w:val="center"/>
          </w:tcPr>
          <w:p w:rsidR="00144B5F" w:rsidRPr="00FE61CA" w:rsidRDefault="00144B5F" w:rsidP="00714BFB">
            <w:pPr>
              <w:jc w:val="right"/>
              <w:rPr>
                <w:color w:val="000000"/>
                <w:sz w:val="26"/>
                <w:szCs w:val="26"/>
              </w:rPr>
            </w:pPr>
            <w:r w:rsidRPr="00FE61CA">
              <w:rPr>
                <w:color w:val="000000"/>
                <w:sz w:val="26"/>
                <w:szCs w:val="26"/>
              </w:rPr>
              <w:t>1.45%</w:t>
            </w:r>
          </w:p>
        </w:tc>
        <w:tc>
          <w:tcPr>
            <w:tcW w:w="1099" w:type="dxa"/>
            <w:tcBorders>
              <w:top w:val="double" w:sz="4" w:space="0" w:color="auto"/>
            </w:tcBorders>
            <w:vAlign w:val="center"/>
          </w:tcPr>
          <w:p w:rsidR="00144B5F" w:rsidRPr="00FE61CA" w:rsidRDefault="00144B5F" w:rsidP="00714BFB">
            <w:pPr>
              <w:jc w:val="right"/>
              <w:rPr>
                <w:color w:val="000000"/>
                <w:sz w:val="26"/>
                <w:szCs w:val="26"/>
              </w:rPr>
            </w:pPr>
            <w:r w:rsidRPr="00FE61CA">
              <w:rPr>
                <w:color w:val="000000"/>
                <w:sz w:val="26"/>
                <w:szCs w:val="26"/>
              </w:rPr>
              <w:t>5.19%</w:t>
            </w:r>
          </w:p>
        </w:tc>
        <w:tc>
          <w:tcPr>
            <w:tcW w:w="1099" w:type="dxa"/>
            <w:tcBorders>
              <w:top w:val="double" w:sz="4" w:space="0" w:color="auto"/>
            </w:tcBorders>
            <w:vAlign w:val="center"/>
          </w:tcPr>
          <w:p w:rsidR="00144B5F" w:rsidRPr="00FE61CA" w:rsidRDefault="00144B5F" w:rsidP="00714BFB">
            <w:pPr>
              <w:jc w:val="right"/>
              <w:rPr>
                <w:color w:val="000000"/>
                <w:sz w:val="26"/>
                <w:szCs w:val="26"/>
              </w:rPr>
            </w:pPr>
            <w:r w:rsidRPr="00FE61CA">
              <w:rPr>
                <w:color w:val="000000"/>
                <w:sz w:val="26"/>
                <w:szCs w:val="26"/>
              </w:rPr>
              <w:t>3.30%</w:t>
            </w:r>
          </w:p>
        </w:tc>
        <w:tc>
          <w:tcPr>
            <w:tcW w:w="1099" w:type="dxa"/>
            <w:tcBorders>
              <w:top w:val="double" w:sz="4" w:space="0" w:color="auto"/>
            </w:tcBorders>
            <w:vAlign w:val="center"/>
          </w:tcPr>
          <w:p w:rsidR="00144B5F" w:rsidRPr="00FE61CA" w:rsidRDefault="00144B5F" w:rsidP="00714BFB">
            <w:pPr>
              <w:jc w:val="right"/>
              <w:rPr>
                <w:color w:val="000000"/>
                <w:sz w:val="26"/>
                <w:szCs w:val="26"/>
              </w:rPr>
            </w:pPr>
            <w:r w:rsidRPr="00FE61CA">
              <w:rPr>
                <w:color w:val="000000"/>
                <w:sz w:val="26"/>
                <w:szCs w:val="26"/>
              </w:rPr>
              <w:t>2.97%</w:t>
            </w:r>
          </w:p>
        </w:tc>
      </w:tr>
      <w:tr w:rsidR="00144B5F" w:rsidRPr="00EB1FCD" w:rsidTr="00626BD6">
        <w:tc>
          <w:tcPr>
            <w:tcW w:w="563" w:type="dxa"/>
            <w:vAlign w:val="center"/>
          </w:tcPr>
          <w:p w:rsidR="00144B5F" w:rsidRPr="00FE61CA" w:rsidRDefault="00144B5F"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2</w:t>
            </w:r>
          </w:p>
        </w:tc>
        <w:tc>
          <w:tcPr>
            <w:tcW w:w="2695" w:type="dxa"/>
            <w:vAlign w:val="center"/>
          </w:tcPr>
          <w:p w:rsidR="00144B5F" w:rsidRPr="00FE61CA" w:rsidRDefault="00144B5F" w:rsidP="00714BFB">
            <w:pPr>
              <w:rPr>
                <w:color w:val="000000"/>
                <w:sz w:val="26"/>
                <w:szCs w:val="26"/>
              </w:rPr>
            </w:pPr>
            <w:r w:rsidRPr="00FE61CA">
              <w:rPr>
                <w:color w:val="000000"/>
                <w:sz w:val="26"/>
                <w:szCs w:val="26"/>
              </w:rPr>
              <w:t>Autobacs Seven Co Ltd</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3.06%</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3.22%</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2.86%</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3.05%</w:t>
            </w:r>
          </w:p>
        </w:tc>
      </w:tr>
      <w:tr w:rsidR="00144B5F" w:rsidRPr="00EB1FCD" w:rsidTr="00626BD6">
        <w:tc>
          <w:tcPr>
            <w:tcW w:w="563" w:type="dxa"/>
            <w:vAlign w:val="center"/>
          </w:tcPr>
          <w:p w:rsidR="00144B5F" w:rsidRPr="00FE61CA" w:rsidRDefault="00144B5F"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3</w:t>
            </w:r>
          </w:p>
        </w:tc>
        <w:tc>
          <w:tcPr>
            <w:tcW w:w="2695" w:type="dxa"/>
            <w:vAlign w:val="center"/>
          </w:tcPr>
          <w:p w:rsidR="00144B5F" w:rsidRPr="00FE61CA" w:rsidRDefault="00144B5F" w:rsidP="00714BFB">
            <w:pPr>
              <w:rPr>
                <w:color w:val="000000"/>
                <w:sz w:val="26"/>
                <w:szCs w:val="26"/>
              </w:rPr>
            </w:pPr>
            <w:r w:rsidRPr="00FE61CA">
              <w:rPr>
                <w:color w:val="000000"/>
                <w:sz w:val="26"/>
                <w:szCs w:val="26"/>
              </w:rPr>
              <w:t>AUTOWAVE CO., LTD.</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-0.48%</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-0.21%</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1.89%</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0.34%</w:t>
            </w:r>
          </w:p>
        </w:tc>
      </w:tr>
      <w:tr w:rsidR="00144B5F" w:rsidRPr="00EB1FCD" w:rsidTr="00626BD6">
        <w:tc>
          <w:tcPr>
            <w:tcW w:w="563" w:type="dxa"/>
            <w:vAlign w:val="center"/>
          </w:tcPr>
          <w:p w:rsidR="00144B5F" w:rsidRPr="00FE61CA" w:rsidRDefault="00144B5F"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4</w:t>
            </w:r>
          </w:p>
        </w:tc>
        <w:tc>
          <w:tcPr>
            <w:tcW w:w="2695" w:type="dxa"/>
            <w:vAlign w:val="center"/>
          </w:tcPr>
          <w:p w:rsidR="00144B5F" w:rsidRPr="00FE61CA" w:rsidRDefault="00144B5F" w:rsidP="00714BFB">
            <w:pPr>
              <w:rPr>
                <w:color w:val="000000"/>
                <w:sz w:val="26"/>
                <w:szCs w:val="26"/>
              </w:rPr>
            </w:pPr>
            <w:r w:rsidRPr="00FE61CA">
              <w:rPr>
                <w:color w:val="000000"/>
                <w:sz w:val="26"/>
                <w:szCs w:val="26"/>
              </w:rPr>
              <w:t>Dah Chong Hong Holdings Ltd</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1.04%</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0.76%</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-0.13%</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0.55%</w:t>
            </w:r>
          </w:p>
        </w:tc>
      </w:tr>
      <w:tr w:rsidR="00144B5F" w:rsidRPr="00EB1FCD" w:rsidTr="00626BD6">
        <w:tc>
          <w:tcPr>
            <w:tcW w:w="563" w:type="dxa"/>
            <w:vAlign w:val="center"/>
          </w:tcPr>
          <w:p w:rsidR="00144B5F" w:rsidRPr="00FE61CA" w:rsidRDefault="00144B5F"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5</w:t>
            </w:r>
          </w:p>
        </w:tc>
        <w:tc>
          <w:tcPr>
            <w:tcW w:w="2695" w:type="dxa"/>
            <w:vAlign w:val="center"/>
          </w:tcPr>
          <w:p w:rsidR="00144B5F" w:rsidRPr="00FE61CA" w:rsidRDefault="00144B5F" w:rsidP="00714BFB">
            <w:pPr>
              <w:rPr>
                <w:color w:val="000000"/>
                <w:sz w:val="26"/>
                <w:szCs w:val="26"/>
              </w:rPr>
            </w:pPr>
            <w:r w:rsidRPr="00FE61CA">
              <w:rPr>
                <w:color w:val="000000"/>
                <w:sz w:val="26"/>
                <w:szCs w:val="26"/>
              </w:rPr>
              <w:t>Hotai Motor Co Ltd</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5.30%</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5.70%</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6.74%</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5.93%</w:t>
            </w:r>
          </w:p>
        </w:tc>
      </w:tr>
      <w:tr w:rsidR="00144B5F" w:rsidRPr="00EB1FCD" w:rsidTr="00626BD6">
        <w:tc>
          <w:tcPr>
            <w:tcW w:w="563" w:type="dxa"/>
            <w:vAlign w:val="center"/>
          </w:tcPr>
          <w:p w:rsidR="00144B5F" w:rsidRPr="00FE61CA" w:rsidRDefault="00144B5F"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6</w:t>
            </w:r>
          </w:p>
        </w:tc>
        <w:tc>
          <w:tcPr>
            <w:tcW w:w="2695" w:type="dxa"/>
            <w:vAlign w:val="center"/>
          </w:tcPr>
          <w:p w:rsidR="00144B5F" w:rsidRPr="00FE61CA" w:rsidRDefault="00144B5F" w:rsidP="00714BFB">
            <w:pPr>
              <w:rPr>
                <w:color w:val="000000"/>
                <w:sz w:val="26"/>
                <w:szCs w:val="26"/>
              </w:rPr>
            </w:pPr>
            <w:r w:rsidRPr="00FE61CA">
              <w:rPr>
                <w:color w:val="000000"/>
                <w:sz w:val="26"/>
                <w:szCs w:val="26"/>
              </w:rPr>
              <w:t>I.A GROUP CORPORATION</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2.75%</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1.62%</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1.99%</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2.13%</w:t>
            </w:r>
          </w:p>
        </w:tc>
      </w:tr>
      <w:tr w:rsidR="00144B5F" w:rsidRPr="00EB1FCD" w:rsidTr="00626BD6">
        <w:tc>
          <w:tcPr>
            <w:tcW w:w="563" w:type="dxa"/>
            <w:vAlign w:val="center"/>
          </w:tcPr>
          <w:p w:rsidR="00144B5F" w:rsidRPr="00FE61CA" w:rsidRDefault="00144B5F"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7</w:t>
            </w:r>
          </w:p>
        </w:tc>
        <w:tc>
          <w:tcPr>
            <w:tcW w:w="2695" w:type="dxa"/>
            <w:vAlign w:val="center"/>
          </w:tcPr>
          <w:p w:rsidR="00144B5F" w:rsidRPr="00FE61CA" w:rsidRDefault="00144B5F" w:rsidP="00714BFB">
            <w:pPr>
              <w:rPr>
                <w:color w:val="000000"/>
                <w:sz w:val="26"/>
                <w:szCs w:val="26"/>
              </w:rPr>
            </w:pPr>
            <w:r w:rsidRPr="00FE61CA">
              <w:rPr>
                <w:color w:val="000000"/>
                <w:sz w:val="26"/>
                <w:szCs w:val="26"/>
              </w:rPr>
              <w:t>Inter Cars SA</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5.86%</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4.51%</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5.74%</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5.37%</w:t>
            </w:r>
          </w:p>
        </w:tc>
      </w:tr>
      <w:tr w:rsidR="00144B5F" w:rsidRPr="00EB1FCD" w:rsidTr="00626BD6">
        <w:tc>
          <w:tcPr>
            <w:tcW w:w="563" w:type="dxa"/>
            <w:vAlign w:val="center"/>
          </w:tcPr>
          <w:p w:rsidR="00144B5F" w:rsidRPr="00FE61CA" w:rsidRDefault="00144B5F"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8</w:t>
            </w:r>
          </w:p>
        </w:tc>
        <w:tc>
          <w:tcPr>
            <w:tcW w:w="2695" w:type="dxa"/>
            <w:vAlign w:val="center"/>
          </w:tcPr>
          <w:p w:rsidR="00144B5F" w:rsidRPr="00FE61CA" w:rsidRDefault="00144B5F" w:rsidP="00714BFB">
            <w:pPr>
              <w:rPr>
                <w:color w:val="000000"/>
                <w:sz w:val="26"/>
                <w:szCs w:val="26"/>
              </w:rPr>
            </w:pPr>
            <w:r w:rsidRPr="00FE61CA">
              <w:rPr>
                <w:color w:val="000000"/>
                <w:sz w:val="26"/>
                <w:szCs w:val="26"/>
              </w:rPr>
              <w:t>MURAKI CORPORATION</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0.94%</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0.24%</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-1.81%</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-0.20%</w:t>
            </w:r>
          </w:p>
        </w:tc>
      </w:tr>
      <w:tr w:rsidR="00144B5F" w:rsidRPr="00EB1FCD" w:rsidTr="00626BD6">
        <w:tc>
          <w:tcPr>
            <w:tcW w:w="563" w:type="dxa"/>
            <w:vAlign w:val="center"/>
          </w:tcPr>
          <w:p w:rsidR="00144B5F" w:rsidRPr="00FE61CA" w:rsidRDefault="00144B5F"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9</w:t>
            </w:r>
          </w:p>
        </w:tc>
        <w:tc>
          <w:tcPr>
            <w:tcW w:w="2695" w:type="dxa"/>
            <w:vAlign w:val="center"/>
          </w:tcPr>
          <w:p w:rsidR="00144B5F" w:rsidRPr="00FE61CA" w:rsidRDefault="00144B5F" w:rsidP="00714BFB">
            <w:pPr>
              <w:rPr>
                <w:color w:val="000000"/>
                <w:sz w:val="26"/>
                <w:szCs w:val="26"/>
              </w:rPr>
            </w:pPr>
            <w:r w:rsidRPr="00FE61CA">
              <w:rPr>
                <w:color w:val="000000"/>
                <w:sz w:val="26"/>
                <w:szCs w:val="26"/>
              </w:rPr>
              <w:t>Sinomach Automobile Co Ltd</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2.57%</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3.87%</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3.42%</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3.19%</w:t>
            </w:r>
          </w:p>
        </w:tc>
      </w:tr>
      <w:tr w:rsidR="00144B5F" w:rsidRPr="00EB1FCD" w:rsidTr="00626BD6">
        <w:tc>
          <w:tcPr>
            <w:tcW w:w="563" w:type="dxa"/>
            <w:vAlign w:val="center"/>
          </w:tcPr>
          <w:p w:rsidR="00144B5F" w:rsidRPr="00FE61CA" w:rsidRDefault="00144B5F" w:rsidP="008C6FC3">
            <w:pPr>
              <w:pStyle w:val="a3"/>
              <w:spacing w:beforeLines="25" w:before="60" w:afterLines="25" w:after="60" w:line="0" w:lineRule="atLeast"/>
              <w:ind w:leftChars="0" w:left="0" w:rightChars="-11" w:right="-26"/>
              <w:jc w:val="center"/>
              <w:rPr>
                <w:rFonts w:eastAsia="標楷體"/>
                <w:sz w:val="26"/>
                <w:szCs w:val="26"/>
              </w:rPr>
            </w:pPr>
            <w:r w:rsidRPr="00FE61CA">
              <w:rPr>
                <w:rFonts w:eastAsia="標楷體"/>
                <w:sz w:val="26"/>
                <w:szCs w:val="26"/>
              </w:rPr>
              <w:t>10</w:t>
            </w:r>
          </w:p>
        </w:tc>
        <w:tc>
          <w:tcPr>
            <w:tcW w:w="2695" w:type="dxa"/>
            <w:vAlign w:val="center"/>
          </w:tcPr>
          <w:p w:rsidR="00144B5F" w:rsidRPr="00FE61CA" w:rsidRDefault="00144B5F" w:rsidP="00714BFB">
            <w:pPr>
              <w:rPr>
                <w:color w:val="000000"/>
                <w:sz w:val="26"/>
                <w:szCs w:val="26"/>
              </w:rPr>
            </w:pPr>
            <w:r w:rsidRPr="00FE61CA">
              <w:rPr>
                <w:color w:val="000000"/>
                <w:sz w:val="26"/>
                <w:szCs w:val="26"/>
              </w:rPr>
              <w:t>SPK CORPORATION</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4.15%</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4.27%</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4.54%</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4.32%</w:t>
            </w:r>
          </w:p>
        </w:tc>
      </w:tr>
      <w:tr w:rsidR="00C11D5F" w:rsidRPr="00EB1FCD" w:rsidTr="00714BFB">
        <w:tc>
          <w:tcPr>
            <w:tcW w:w="7654" w:type="dxa"/>
            <w:gridSpan w:val="6"/>
            <w:shd w:val="clear" w:color="auto" w:fill="4F81BD"/>
            <w:vAlign w:val="center"/>
          </w:tcPr>
          <w:p w:rsidR="00C11D5F" w:rsidRPr="00FE61CA" w:rsidRDefault="00C11D5F" w:rsidP="008C6FC3">
            <w:pPr>
              <w:spacing w:beforeLines="25" w:before="60" w:afterLines="25" w:after="60"/>
              <w:jc w:val="center"/>
              <w:rPr>
                <w:rFonts w:eastAsia="標楷體"/>
                <w:color w:val="FFFFFF"/>
                <w:sz w:val="26"/>
                <w:szCs w:val="26"/>
              </w:rPr>
            </w:pPr>
            <w:r w:rsidRPr="00FE61CA">
              <w:rPr>
                <w:rFonts w:eastAsia="標楷體"/>
                <w:color w:val="FFFFFF"/>
                <w:sz w:val="26"/>
                <w:szCs w:val="26"/>
              </w:rPr>
              <w:t>常規交易範圍（四分位區間）</w:t>
            </w:r>
          </w:p>
        </w:tc>
      </w:tr>
      <w:tr w:rsidR="00144B5F" w:rsidRPr="00EB1FCD" w:rsidTr="00626BD6">
        <w:tc>
          <w:tcPr>
            <w:tcW w:w="3258" w:type="dxa"/>
            <w:gridSpan w:val="2"/>
            <w:vAlign w:val="center"/>
          </w:tcPr>
          <w:p w:rsidR="00144B5F" w:rsidRPr="00FE61CA" w:rsidRDefault="00144B5F" w:rsidP="008C6FC3">
            <w:pPr>
              <w:spacing w:beforeLines="25" w:before="60" w:afterLines="25" w:after="60"/>
              <w:jc w:val="center"/>
              <w:rPr>
                <w:rFonts w:eastAsia="標楷體"/>
                <w:color w:val="000000"/>
                <w:sz w:val="26"/>
                <w:szCs w:val="26"/>
              </w:rPr>
            </w:pPr>
            <w:r w:rsidRPr="00FE61CA">
              <w:rPr>
                <w:rFonts w:eastAsia="標楷體"/>
                <w:color w:val="000000"/>
                <w:sz w:val="26"/>
                <w:szCs w:val="26"/>
              </w:rPr>
              <w:t>第</w:t>
            </w:r>
            <w:r w:rsidRPr="00FE61CA">
              <w:rPr>
                <w:rFonts w:eastAsia="標楷體"/>
                <w:color w:val="000000"/>
                <w:sz w:val="26"/>
                <w:szCs w:val="26"/>
              </w:rPr>
              <w:t>25</w:t>
            </w:r>
            <w:r w:rsidRPr="00FE61CA">
              <w:rPr>
                <w:rFonts w:eastAsia="標楷體"/>
                <w:color w:val="000000"/>
                <w:sz w:val="26"/>
                <w:szCs w:val="26"/>
              </w:rPr>
              <w:t>百分位數</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1.04%</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0.76%</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1.89%</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0.55%</w:t>
            </w:r>
          </w:p>
        </w:tc>
      </w:tr>
      <w:tr w:rsidR="00144B5F" w:rsidRPr="00EB1FCD" w:rsidTr="00626BD6">
        <w:tc>
          <w:tcPr>
            <w:tcW w:w="3258" w:type="dxa"/>
            <w:gridSpan w:val="2"/>
            <w:vAlign w:val="center"/>
          </w:tcPr>
          <w:p w:rsidR="00144B5F" w:rsidRPr="00FE61CA" w:rsidRDefault="00144B5F" w:rsidP="008C6FC3">
            <w:pPr>
              <w:spacing w:beforeLines="25" w:before="60" w:afterLines="25" w:after="60"/>
              <w:jc w:val="center"/>
              <w:rPr>
                <w:rFonts w:eastAsia="標楷體"/>
                <w:color w:val="000000"/>
                <w:sz w:val="26"/>
                <w:szCs w:val="26"/>
              </w:rPr>
            </w:pPr>
            <w:r w:rsidRPr="00FE61CA">
              <w:rPr>
                <w:rFonts w:eastAsia="標楷體"/>
                <w:color w:val="000000"/>
                <w:sz w:val="26"/>
                <w:szCs w:val="26"/>
              </w:rPr>
              <w:lastRenderedPageBreak/>
              <w:t>中位數</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2.66%</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3.54%</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3.08%</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3.01%</w:t>
            </w:r>
          </w:p>
        </w:tc>
      </w:tr>
      <w:tr w:rsidR="00144B5F" w:rsidRPr="00EB1FCD" w:rsidTr="00626BD6">
        <w:tc>
          <w:tcPr>
            <w:tcW w:w="3258" w:type="dxa"/>
            <w:gridSpan w:val="2"/>
            <w:vAlign w:val="center"/>
          </w:tcPr>
          <w:p w:rsidR="00144B5F" w:rsidRPr="00FE61CA" w:rsidRDefault="00144B5F" w:rsidP="008C6FC3">
            <w:pPr>
              <w:spacing w:beforeLines="25" w:before="60" w:afterLines="25" w:after="60"/>
              <w:jc w:val="center"/>
              <w:rPr>
                <w:rFonts w:eastAsia="標楷體"/>
                <w:color w:val="000000"/>
                <w:sz w:val="26"/>
                <w:szCs w:val="26"/>
              </w:rPr>
            </w:pPr>
            <w:r w:rsidRPr="00FE61CA">
              <w:rPr>
                <w:rFonts w:eastAsia="標楷體"/>
                <w:color w:val="000000"/>
                <w:sz w:val="26"/>
                <w:szCs w:val="26"/>
              </w:rPr>
              <w:t>第</w:t>
            </w:r>
            <w:r w:rsidRPr="00FE61CA">
              <w:rPr>
                <w:rFonts w:eastAsia="標楷體"/>
                <w:color w:val="000000"/>
                <w:sz w:val="26"/>
                <w:szCs w:val="26"/>
              </w:rPr>
              <w:t>75</w:t>
            </w:r>
            <w:r w:rsidRPr="00FE61CA">
              <w:rPr>
                <w:rFonts w:eastAsia="標楷體"/>
                <w:color w:val="000000"/>
                <w:sz w:val="26"/>
                <w:szCs w:val="26"/>
              </w:rPr>
              <w:t>百分位數</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4.15%</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4.51%</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4.54%</w:t>
            </w:r>
          </w:p>
        </w:tc>
        <w:tc>
          <w:tcPr>
            <w:tcW w:w="1099" w:type="dxa"/>
            <w:vAlign w:val="center"/>
          </w:tcPr>
          <w:p w:rsidR="00144B5F" w:rsidRPr="00FE61CA" w:rsidRDefault="00144B5F" w:rsidP="00714BFB">
            <w:pPr>
              <w:jc w:val="right"/>
              <w:rPr>
                <w:color w:val="000000"/>
                <w:sz w:val="26"/>
                <w:szCs w:val="26"/>
              </w:rPr>
            </w:pPr>
            <w:r w:rsidRPr="00FE61CA">
              <w:rPr>
                <w:color w:val="000000"/>
                <w:sz w:val="26"/>
                <w:szCs w:val="26"/>
              </w:rPr>
              <w:t>4.32%</w:t>
            </w:r>
          </w:p>
        </w:tc>
      </w:tr>
    </w:tbl>
    <w:p w:rsidR="00147E96" w:rsidRPr="00EB1FCD" w:rsidRDefault="00603DA2" w:rsidP="008C6FC3">
      <w:pPr>
        <w:pStyle w:val="2"/>
        <w:numPr>
          <w:ilvl w:val="1"/>
          <w:numId w:val="46"/>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受測個體之平均利潤率</w:t>
      </w:r>
    </w:p>
    <w:p w:rsidR="00147E96" w:rsidRPr="00EB1FCD" w:rsidRDefault="00D926BC" w:rsidP="008C6FC3">
      <w:pPr>
        <w:pStyle w:val="3"/>
        <w:numPr>
          <w:ilvl w:val="0"/>
          <w:numId w:val="53"/>
        </w:numPr>
        <w:spacing w:beforeLines="50" w:before="120" w:afterLines="50" w:after="120" w:line="360" w:lineRule="auto"/>
        <w:ind w:leftChars="100" w:left="720"/>
        <w:jc w:val="both"/>
        <w:rPr>
          <w:rFonts w:ascii="Times New Roman" w:eastAsia="標楷體" w:hAnsi="Times New Roman"/>
          <w:sz w:val="32"/>
          <w:szCs w:val="26"/>
        </w:rPr>
      </w:pPr>
      <w:r w:rsidRPr="00EB1FCD">
        <w:rPr>
          <w:rFonts w:ascii="Times New Roman" w:eastAsia="標楷體" w:hAnsi="Times New Roman"/>
          <w:sz w:val="32"/>
          <w:szCs w:val="26"/>
        </w:rPr>
        <w:t>有形資產之移轉</w:t>
      </w:r>
      <w:r w:rsidR="00E017BE" w:rsidRPr="00EB1FCD">
        <w:rPr>
          <w:rFonts w:ascii="Times New Roman" w:eastAsia="標楷體" w:hAnsi="Times New Roman" w:hint="eastAsia"/>
          <w:sz w:val="32"/>
          <w:szCs w:val="26"/>
        </w:rPr>
        <w:t>－進貨</w:t>
      </w:r>
      <w:r w:rsidR="00603DA2" w:rsidRPr="00EB1FCD">
        <w:rPr>
          <w:rFonts w:ascii="Times New Roman" w:eastAsia="標楷體" w:hAnsi="Times New Roman"/>
          <w:sz w:val="32"/>
          <w:szCs w:val="26"/>
        </w:rPr>
        <w:t>(</w:t>
      </w:r>
      <w:r w:rsidR="00603DA2" w:rsidRPr="00EB1FCD">
        <w:rPr>
          <w:rFonts w:ascii="Times New Roman" w:eastAsia="標楷體" w:hAnsi="Times New Roman" w:hint="eastAsia"/>
          <w:sz w:val="32"/>
          <w:szCs w:val="26"/>
        </w:rPr>
        <w:t>成運汽車</w:t>
      </w:r>
      <w:r w:rsidR="00603DA2" w:rsidRPr="00EB1FCD">
        <w:rPr>
          <w:rFonts w:ascii="Times New Roman" w:eastAsia="標楷體" w:hAnsi="Times New Roman"/>
          <w:sz w:val="32"/>
          <w:szCs w:val="26"/>
        </w:rPr>
        <w:t>)</w:t>
      </w:r>
    </w:p>
    <w:p w:rsidR="00147E96" w:rsidRPr="00EB1FCD" w:rsidRDefault="00144B5F" w:rsidP="008C6FC3">
      <w:pPr>
        <w:autoSpaceDE w:val="0"/>
        <w:autoSpaceDN w:val="0"/>
        <w:spacing w:beforeLines="50" w:before="120" w:afterLines="50" w:after="120" w:line="360" w:lineRule="auto"/>
        <w:ind w:leftChars="200" w:left="480" w:firstLineChars="200" w:firstLine="520"/>
        <w:jc w:val="both"/>
        <w:rPr>
          <w:rFonts w:eastAsia="標楷體"/>
          <w:sz w:val="26"/>
          <w:szCs w:val="26"/>
        </w:rPr>
      </w:pPr>
      <w:r w:rsidRPr="00EB1FCD">
        <w:rPr>
          <w:rFonts w:eastAsia="標楷體"/>
          <w:sz w:val="26"/>
          <w:szCs w:val="26"/>
        </w:rPr>
        <w:t>10</w:t>
      </w:r>
      <w:r>
        <w:rPr>
          <w:rFonts w:eastAsia="標楷體" w:hint="eastAsia"/>
          <w:sz w:val="26"/>
          <w:szCs w:val="26"/>
        </w:rPr>
        <w:t>3</w:t>
      </w:r>
      <w:r w:rsidR="00603DA2" w:rsidRPr="00EB1FCD">
        <w:rPr>
          <w:rFonts w:eastAsia="標楷體"/>
          <w:sz w:val="26"/>
          <w:szCs w:val="26"/>
        </w:rPr>
        <w:t>~</w:t>
      </w:r>
      <w:r w:rsidRPr="00EB1FCD">
        <w:rPr>
          <w:rFonts w:eastAsia="標楷體"/>
          <w:sz w:val="26"/>
          <w:szCs w:val="26"/>
        </w:rPr>
        <w:t>10</w:t>
      </w:r>
      <w:r>
        <w:rPr>
          <w:rFonts w:eastAsia="標楷體" w:hint="eastAsia"/>
          <w:sz w:val="26"/>
          <w:szCs w:val="26"/>
        </w:rPr>
        <w:t>5</w:t>
      </w:r>
      <w:r w:rsidR="00603DA2" w:rsidRPr="00EB1FCD">
        <w:rPr>
          <w:rFonts w:eastAsia="標楷體" w:hAnsi="標楷體"/>
          <w:sz w:val="26"/>
          <w:szCs w:val="26"/>
        </w:rPr>
        <w:t>會計年度</w:t>
      </w:r>
      <w:r w:rsidR="00603DA2" w:rsidRPr="00EB1FCD">
        <w:rPr>
          <w:rFonts w:eastAsia="標楷體" w:hAnsi="標楷體" w:hint="eastAsia"/>
          <w:sz w:val="26"/>
          <w:szCs w:val="26"/>
        </w:rPr>
        <w:t>成運汽車</w:t>
      </w:r>
      <w:r w:rsidR="00603DA2" w:rsidRPr="00EB1FCD">
        <w:rPr>
          <w:rFonts w:eastAsia="標楷體" w:hAnsi="標楷體"/>
          <w:sz w:val="26"/>
          <w:szCs w:val="26"/>
        </w:rPr>
        <w:t>從事</w:t>
      </w:r>
      <w:r w:rsidR="00603DA2" w:rsidRPr="00EB1FCD">
        <w:rPr>
          <w:rFonts w:eastAsia="標楷體" w:hAnsi="標楷體" w:hint="eastAsia"/>
          <w:sz w:val="26"/>
          <w:szCs w:val="26"/>
        </w:rPr>
        <w:t>巴士</w:t>
      </w:r>
      <w:r w:rsidR="00603DA2" w:rsidRPr="00EB1FCD">
        <w:rPr>
          <w:rFonts w:eastAsia="標楷體" w:hAnsi="標楷體"/>
          <w:sz w:val="26"/>
          <w:szCs w:val="26"/>
        </w:rPr>
        <w:t>銷售有關之損益資料如下</w:t>
      </w:r>
      <w:r w:rsidR="00603DA2" w:rsidRPr="00EB1FCD">
        <w:rPr>
          <w:rFonts w:eastAsia="標楷體" w:hAnsi="標楷體"/>
          <w:sz w:val="26"/>
          <w:szCs w:val="26"/>
        </w:rPr>
        <w:t>(</w:t>
      </w:r>
      <w:r w:rsidR="00603DA2" w:rsidRPr="00EB1FCD">
        <w:rPr>
          <w:rFonts w:eastAsia="標楷體" w:hAnsi="標楷體" w:hint="eastAsia"/>
          <w:sz w:val="26"/>
          <w:szCs w:val="26"/>
        </w:rPr>
        <w:t>請參見附件</w:t>
      </w:r>
      <w:r w:rsidR="00603DA2" w:rsidRPr="00EB1FCD">
        <w:rPr>
          <w:rFonts w:eastAsia="標楷體" w:hAnsi="標楷體"/>
          <w:sz w:val="26"/>
          <w:szCs w:val="26"/>
        </w:rPr>
        <w:t>I)</w:t>
      </w:r>
      <w:r w:rsidR="00603DA2" w:rsidRPr="00EB1FCD">
        <w:rPr>
          <w:rFonts w:eastAsia="標楷體" w:hAnsi="標楷體"/>
          <w:sz w:val="26"/>
          <w:szCs w:val="26"/>
        </w:rPr>
        <w:t>：</w:t>
      </w:r>
    </w:p>
    <w:p w:rsidR="000D4944" w:rsidRPr="00EB1FCD" w:rsidRDefault="00603DA2" w:rsidP="00EA67FC">
      <w:pPr>
        <w:pStyle w:val="32"/>
        <w:spacing w:line="0" w:lineRule="atLeast"/>
        <w:ind w:rightChars="74" w:right="178"/>
        <w:jc w:val="right"/>
        <w:rPr>
          <w:b/>
          <w:sz w:val="20"/>
          <w:szCs w:val="20"/>
        </w:rPr>
      </w:pPr>
      <w:r w:rsidRPr="00EB1FCD">
        <w:rPr>
          <w:rFonts w:hAnsi="標楷體"/>
          <w:sz w:val="20"/>
          <w:szCs w:val="20"/>
        </w:rPr>
        <w:t>單位：新台幣元</w:t>
      </w:r>
    </w:p>
    <w:tbl>
      <w:tblPr>
        <w:tblW w:w="8425" w:type="dxa"/>
        <w:tblInd w:w="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418"/>
        <w:gridCol w:w="1751"/>
        <w:gridCol w:w="1752"/>
        <w:gridCol w:w="1752"/>
        <w:gridCol w:w="1752"/>
      </w:tblGrid>
      <w:tr w:rsidR="00F9178B" w:rsidRPr="00EB1FCD" w:rsidTr="00F9178B">
        <w:trPr>
          <w:trHeight w:val="20"/>
        </w:trPr>
        <w:tc>
          <w:tcPr>
            <w:tcW w:w="1418" w:type="dxa"/>
            <w:tcBorders>
              <w:bottom w:val="double" w:sz="4" w:space="0" w:color="auto"/>
            </w:tcBorders>
            <w:shd w:val="clear" w:color="auto" w:fill="4F81BD"/>
            <w:vAlign w:val="center"/>
          </w:tcPr>
          <w:p w:rsidR="00144B5F" w:rsidRPr="00EB1FCD" w:rsidRDefault="00144B5F" w:rsidP="008C6FC3">
            <w:pPr>
              <w:spacing w:beforeLines="25" w:before="60" w:afterLines="25" w:after="60"/>
              <w:jc w:val="center"/>
              <w:rPr>
                <w:rFonts w:eastAsia="標楷體" w:cs="新細明體"/>
                <w:bCs/>
                <w:color w:val="FFFFFF"/>
                <w:sz w:val="26"/>
                <w:szCs w:val="26"/>
              </w:rPr>
            </w:pPr>
            <w:r w:rsidRPr="00EB1FCD">
              <w:rPr>
                <w:rFonts w:eastAsia="標楷體" w:hint="eastAsia"/>
                <w:bCs/>
                <w:color w:val="FFFFFF"/>
                <w:sz w:val="26"/>
                <w:szCs w:val="26"/>
              </w:rPr>
              <w:t>損益科目</w:t>
            </w:r>
          </w:p>
        </w:tc>
        <w:tc>
          <w:tcPr>
            <w:tcW w:w="1751" w:type="dxa"/>
            <w:tcBorders>
              <w:bottom w:val="double" w:sz="4" w:space="0" w:color="auto"/>
            </w:tcBorders>
            <w:shd w:val="clear" w:color="auto" w:fill="4F81BD"/>
            <w:vAlign w:val="center"/>
          </w:tcPr>
          <w:p w:rsidR="00144B5F" w:rsidRPr="00EB1FCD" w:rsidDel="00144B5F" w:rsidRDefault="00144B5F">
            <w:pPr>
              <w:spacing w:beforeLines="25" w:before="60" w:afterLines="25" w:after="60"/>
              <w:jc w:val="center"/>
              <w:rPr>
                <w:rFonts w:eastAsia="標楷體"/>
                <w:bCs/>
                <w:color w:val="FFFFFF"/>
                <w:sz w:val="26"/>
                <w:szCs w:val="26"/>
              </w:rPr>
            </w:pPr>
            <w:proofErr w:type="gramStart"/>
            <w:r w:rsidRPr="00EB1FCD">
              <w:rPr>
                <w:rFonts w:eastAsia="標楷體" w:hint="eastAsia"/>
                <w:bCs/>
                <w:color w:val="FFFFFF"/>
                <w:sz w:val="26"/>
                <w:szCs w:val="26"/>
              </w:rPr>
              <w:t>103</w:t>
            </w:r>
            <w:proofErr w:type="gramEnd"/>
            <w:r w:rsidRPr="00EB1FCD">
              <w:rPr>
                <w:rFonts w:eastAsia="標楷體" w:hint="eastAsia"/>
                <w:bCs/>
                <w:color w:val="FFFFFF"/>
                <w:sz w:val="26"/>
                <w:szCs w:val="26"/>
              </w:rPr>
              <w:t>年度</w:t>
            </w:r>
          </w:p>
        </w:tc>
        <w:tc>
          <w:tcPr>
            <w:tcW w:w="1752" w:type="dxa"/>
            <w:tcBorders>
              <w:bottom w:val="double" w:sz="4" w:space="0" w:color="auto"/>
            </w:tcBorders>
            <w:shd w:val="clear" w:color="auto" w:fill="4F81BD"/>
            <w:vAlign w:val="center"/>
          </w:tcPr>
          <w:p w:rsidR="00144B5F" w:rsidRPr="00EB1FCD" w:rsidDel="00144B5F" w:rsidRDefault="00144B5F">
            <w:pPr>
              <w:spacing w:beforeLines="25" w:before="60" w:afterLines="25" w:after="60"/>
              <w:jc w:val="center"/>
              <w:rPr>
                <w:rFonts w:eastAsia="標楷體"/>
                <w:bCs/>
                <w:color w:val="FFFFFF"/>
                <w:sz w:val="26"/>
                <w:szCs w:val="26"/>
              </w:rPr>
            </w:pPr>
            <w:proofErr w:type="gramStart"/>
            <w:r w:rsidRPr="00EB1FCD">
              <w:rPr>
                <w:rFonts w:eastAsia="標楷體" w:hint="eastAsia"/>
                <w:bCs/>
                <w:color w:val="FFFFFF"/>
                <w:sz w:val="26"/>
                <w:szCs w:val="26"/>
              </w:rPr>
              <w:t>104</w:t>
            </w:r>
            <w:proofErr w:type="gramEnd"/>
            <w:r w:rsidRPr="00EB1FCD">
              <w:rPr>
                <w:rFonts w:eastAsia="標楷體" w:hint="eastAsia"/>
                <w:bCs/>
                <w:color w:val="FFFFFF"/>
                <w:sz w:val="26"/>
                <w:szCs w:val="26"/>
              </w:rPr>
              <w:t>年度</w:t>
            </w:r>
          </w:p>
        </w:tc>
        <w:tc>
          <w:tcPr>
            <w:tcW w:w="1752" w:type="dxa"/>
            <w:tcBorders>
              <w:bottom w:val="double" w:sz="4" w:space="0" w:color="auto"/>
            </w:tcBorders>
            <w:shd w:val="clear" w:color="auto" w:fill="4F81BD"/>
            <w:vAlign w:val="center"/>
          </w:tcPr>
          <w:p w:rsidR="00144B5F" w:rsidRPr="00EB1FCD" w:rsidRDefault="00144B5F">
            <w:pPr>
              <w:spacing w:beforeLines="25" w:before="60" w:afterLines="25" w:after="60"/>
              <w:jc w:val="center"/>
              <w:rPr>
                <w:rFonts w:eastAsia="標楷體"/>
                <w:bCs/>
                <w:color w:val="FFFFFF"/>
                <w:sz w:val="26"/>
                <w:szCs w:val="26"/>
              </w:rPr>
            </w:pPr>
            <w:proofErr w:type="gramStart"/>
            <w:r w:rsidRPr="00EB1FCD">
              <w:rPr>
                <w:rFonts w:eastAsia="標楷體" w:hint="eastAsia"/>
                <w:bCs/>
                <w:color w:val="FFFFFF"/>
                <w:sz w:val="26"/>
                <w:szCs w:val="26"/>
              </w:rPr>
              <w:t>10</w:t>
            </w:r>
            <w:r>
              <w:rPr>
                <w:rFonts w:eastAsia="標楷體" w:hint="eastAsia"/>
                <w:bCs/>
                <w:color w:val="FFFFFF"/>
                <w:sz w:val="26"/>
                <w:szCs w:val="26"/>
              </w:rPr>
              <w:t>5</w:t>
            </w:r>
            <w:proofErr w:type="gramEnd"/>
            <w:r w:rsidRPr="00EB1FCD">
              <w:rPr>
                <w:rFonts w:eastAsia="標楷體" w:hint="eastAsia"/>
                <w:bCs/>
                <w:color w:val="FFFFFF"/>
                <w:sz w:val="26"/>
                <w:szCs w:val="26"/>
              </w:rPr>
              <w:t>年度</w:t>
            </w:r>
          </w:p>
        </w:tc>
        <w:tc>
          <w:tcPr>
            <w:tcW w:w="1752" w:type="dxa"/>
            <w:tcBorders>
              <w:bottom w:val="double" w:sz="4" w:space="0" w:color="auto"/>
            </w:tcBorders>
            <w:shd w:val="clear" w:color="auto" w:fill="4F81BD"/>
            <w:vAlign w:val="center"/>
          </w:tcPr>
          <w:p w:rsidR="00144B5F" w:rsidRPr="00EB1FCD" w:rsidRDefault="00144B5F">
            <w:pPr>
              <w:spacing w:beforeLines="25" w:before="60" w:afterLines="25" w:after="60"/>
              <w:jc w:val="center"/>
              <w:rPr>
                <w:rFonts w:eastAsia="標楷體" w:cs="新細明體"/>
                <w:bCs/>
                <w:color w:val="FFFFFF"/>
                <w:sz w:val="26"/>
                <w:szCs w:val="26"/>
              </w:rPr>
            </w:pPr>
            <w:r w:rsidRPr="00EB1FCD">
              <w:rPr>
                <w:rFonts w:eastAsia="標楷體" w:hint="eastAsia"/>
                <w:bCs/>
                <w:color w:val="FFFFFF"/>
                <w:sz w:val="26"/>
                <w:szCs w:val="26"/>
              </w:rPr>
              <w:t>三年平均</w:t>
            </w:r>
          </w:p>
        </w:tc>
      </w:tr>
      <w:tr w:rsidR="00F9178B" w:rsidRPr="00EB1FCD" w:rsidTr="00626BD6">
        <w:trPr>
          <w:trHeight w:val="20"/>
        </w:trPr>
        <w:tc>
          <w:tcPr>
            <w:tcW w:w="1418" w:type="dxa"/>
            <w:tcBorders>
              <w:top w:val="double" w:sz="4" w:space="0" w:color="auto"/>
            </w:tcBorders>
            <w:vAlign w:val="center"/>
          </w:tcPr>
          <w:p w:rsidR="00F9178B" w:rsidRPr="00EB1FCD" w:rsidRDefault="00F9178B">
            <w:pPr>
              <w:spacing w:beforeLines="25" w:before="60" w:afterLines="25" w:after="60"/>
              <w:jc w:val="center"/>
              <w:rPr>
                <w:rFonts w:eastAsia="標楷體" w:cs="新細明體"/>
              </w:rPr>
            </w:pPr>
            <w:r w:rsidRPr="00EB1FCD">
              <w:rPr>
                <w:rFonts w:eastAsia="標楷體" w:hint="eastAsia"/>
              </w:rPr>
              <w:t>營收淨額</w:t>
            </w:r>
          </w:p>
        </w:tc>
        <w:tc>
          <w:tcPr>
            <w:tcW w:w="1751" w:type="dxa"/>
            <w:tcBorders>
              <w:top w:val="double" w:sz="4" w:space="0" w:color="auto"/>
            </w:tcBorders>
            <w:vAlign w:val="center"/>
          </w:tcPr>
          <w:p w:rsidR="00F9178B" w:rsidRPr="00EB1FCD" w:rsidDel="00144B5F" w:rsidRDefault="00F9178B">
            <w:pPr>
              <w:jc w:val="right"/>
              <w:rPr>
                <w:color w:val="000000"/>
              </w:rPr>
            </w:pPr>
            <w:r w:rsidRPr="00EC0221">
              <w:t>2,149,873,392</w:t>
            </w:r>
          </w:p>
        </w:tc>
        <w:tc>
          <w:tcPr>
            <w:tcW w:w="1752" w:type="dxa"/>
            <w:tcBorders>
              <w:top w:val="double" w:sz="4" w:space="0" w:color="auto"/>
            </w:tcBorders>
            <w:vAlign w:val="center"/>
          </w:tcPr>
          <w:p w:rsidR="00F9178B" w:rsidRPr="00EB1FCD" w:rsidDel="00144B5F" w:rsidRDefault="00F9178B">
            <w:pPr>
              <w:jc w:val="right"/>
              <w:rPr>
                <w:color w:val="000000"/>
              </w:rPr>
            </w:pPr>
            <w:r w:rsidRPr="00EC0221">
              <w:t>1,433,088,370</w:t>
            </w:r>
          </w:p>
        </w:tc>
        <w:tc>
          <w:tcPr>
            <w:tcW w:w="1752" w:type="dxa"/>
            <w:tcBorders>
              <w:top w:val="double" w:sz="4" w:space="0" w:color="auto"/>
            </w:tcBorders>
            <w:vAlign w:val="center"/>
          </w:tcPr>
          <w:p w:rsidR="00F9178B" w:rsidRPr="00EB1FCD" w:rsidRDefault="00F9178B">
            <w:pPr>
              <w:jc w:val="right"/>
              <w:rPr>
                <w:color w:val="000000"/>
              </w:rPr>
            </w:pPr>
            <w:r w:rsidRPr="00EC0221">
              <w:t>1,188,164,369</w:t>
            </w:r>
          </w:p>
        </w:tc>
        <w:tc>
          <w:tcPr>
            <w:tcW w:w="1752" w:type="dxa"/>
            <w:tcBorders>
              <w:top w:val="double" w:sz="4" w:space="0" w:color="auto"/>
            </w:tcBorders>
            <w:vAlign w:val="center"/>
          </w:tcPr>
          <w:p w:rsidR="00F9178B" w:rsidRPr="00EB1FCD" w:rsidRDefault="00F9178B">
            <w:pPr>
              <w:jc w:val="right"/>
              <w:rPr>
                <w:color w:val="000000"/>
              </w:rPr>
            </w:pPr>
            <w:r w:rsidRPr="00EC0221">
              <w:t>1,590,375,377</w:t>
            </w:r>
          </w:p>
        </w:tc>
      </w:tr>
      <w:tr w:rsidR="00F9178B" w:rsidRPr="00EB1FCD" w:rsidTr="00626BD6">
        <w:trPr>
          <w:trHeight w:val="20"/>
        </w:trPr>
        <w:tc>
          <w:tcPr>
            <w:tcW w:w="1418" w:type="dxa"/>
            <w:vAlign w:val="center"/>
          </w:tcPr>
          <w:p w:rsidR="00F9178B" w:rsidRPr="00EB1FCD" w:rsidRDefault="00F9178B" w:rsidP="008C6FC3">
            <w:pPr>
              <w:spacing w:beforeLines="25" w:before="60" w:afterLines="25" w:after="60"/>
              <w:jc w:val="center"/>
              <w:rPr>
                <w:rFonts w:eastAsia="標楷體" w:cs="新細明體"/>
              </w:rPr>
            </w:pPr>
            <w:r w:rsidRPr="00EB1FCD">
              <w:rPr>
                <w:rFonts w:eastAsia="標楷體" w:hint="eastAsia"/>
              </w:rPr>
              <w:t>營業成本</w:t>
            </w:r>
          </w:p>
        </w:tc>
        <w:tc>
          <w:tcPr>
            <w:tcW w:w="1751" w:type="dxa"/>
            <w:vAlign w:val="center"/>
          </w:tcPr>
          <w:p w:rsidR="00F9178B" w:rsidRPr="00EB1FCD" w:rsidDel="00144B5F" w:rsidRDefault="00F9178B">
            <w:pPr>
              <w:jc w:val="right"/>
              <w:rPr>
                <w:color w:val="000000"/>
              </w:rPr>
            </w:pPr>
            <w:r w:rsidRPr="00EC0221">
              <w:t>2,035,748,615</w:t>
            </w:r>
          </w:p>
        </w:tc>
        <w:tc>
          <w:tcPr>
            <w:tcW w:w="1752" w:type="dxa"/>
            <w:vAlign w:val="center"/>
          </w:tcPr>
          <w:p w:rsidR="00F9178B" w:rsidRPr="00EB1FCD" w:rsidDel="00144B5F" w:rsidRDefault="00F9178B">
            <w:pPr>
              <w:jc w:val="right"/>
              <w:rPr>
                <w:color w:val="000000"/>
              </w:rPr>
            </w:pPr>
            <w:r w:rsidRPr="00EC0221">
              <w:t>1,327,636,475</w:t>
            </w:r>
          </w:p>
        </w:tc>
        <w:tc>
          <w:tcPr>
            <w:tcW w:w="1752" w:type="dxa"/>
            <w:vAlign w:val="center"/>
          </w:tcPr>
          <w:p w:rsidR="00F9178B" w:rsidRPr="00EB1FCD" w:rsidRDefault="00F9178B">
            <w:pPr>
              <w:jc w:val="right"/>
              <w:rPr>
                <w:color w:val="000000"/>
              </w:rPr>
            </w:pPr>
            <w:r w:rsidRPr="00EC0221">
              <w:t>1,074,554,841</w:t>
            </w:r>
          </w:p>
        </w:tc>
        <w:tc>
          <w:tcPr>
            <w:tcW w:w="1752" w:type="dxa"/>
            <w:vAlign w:val="center"/>
          </w:tcPr>
          <w:p w:rsidR="00F9178B" w:rsidRPr="00EB1FCD" w:rsidRDefault="00F9178B">
            <w:pPr>
              <w:jc w:val="right"/>
              <w:rPr>
                <w:color w:val="000000"/>
              </w:rPr>
            </w:pPr>
            <w:r w:rsidRPr="00EC0221">
              <w:t>1,479,313,310</w:t>
            </w:r>
          </w:p>
        </w:tc>
      </w:tr>
      <w:tr w:rsidR="00F9178B" w:rsidRPr="00EB1FCD" w:rsidTr="00626BD6">
        <w:trPr>
          <w:trHeight w:val="20"/>
        </w:trPr>
        <w:tc>
          <w:tcPr>
            <w:tcW w:w="1418" w:type="dxa"/>
            <w:vAlign w:val="center"/>
          </w:tcPr>
          <w:p w:rsidR="00F9178B" w:rsidRPr="00EB1FCD" w:rsidRDefault="00F9178B" w:rsidP="008C6FC3">
            <w:pPr>
              <w:spacing w:beforeLines="25" w:before="60" w:afterLines="25" w:after="60"/>
              <w:jc w:val="center"/>
              <w:rPr>
                <w:rFonts w:eastAsia="標楷體" w:cs="新細明體"/>
              </w:rPr>
            </w:pPr>
            <w:r w:rsidRPr="00EB1FCD">
              <w:rPr>
                <w:rFonts w:eastAsia="標楷體" w:hint="eastAsia"/>
              </w:rPr>
              <w:t>營業毛利</w:t>
            </w:r>
          </w:p>
        </w:tc>
        <w:tc>
          <w:tcPr>
            <w:tcW w:w="1751" w:type="dxa"/>
            <w:vAlign w:val="center"/>
          </w:tcPr>
          <w:p w:rsidR="00F9178B" w:rsidRPr="00EB1FCD" w:rsidDel="00144B5F" w:rsidRDefault="00F9178B">
            <w:pPr>
              <w:jc w:val="right"/>
              <w:rPr>
                <w:color w:val="000000"/>
              </w:rPr>
            </w:pPr>
            <w:r w:rsidRPr="00EC0221">
              <w:t>114,124,777</w:t>
            </w:r>
          </w:p>
        </w:tc>
        <w:tc>
          <w:tcPr>
            <w:tcW w:w="1752" w:type="dxa"/>
            <w:vAlign w:val="center"/>
          </w:tcPr>
          <w:p w:rsidR="00F9178B" w:rsidRPr="00EB1FCD" w:rsidDel="00144B5F" w:rsidRDefault="00F9178B">
            <w:pPr>
              <w:jc w:val="right"/>
              <w:rPr>
                <w:color w:val="000000"/>
              </w:rPr>
            </w:pPr>
            <w:r w:rsidRPr="00EC0221">
              <w:t>105,451,895</w:t>
            </w:r>
          </w:p>
        </w:tc>
        <w:tc>
          <w:tcPr>
            <w:tcW w:w="1752" w:type="dxa"/>
            <w:vAlign w:val="center"/>
          </w:tcPr>
          <w:p w:rsidR="00F9178B" w:rsidRPr="00EB1FCD" w:rsidRDefault="00F9178B">
            <w:pPr>
              <w:jc w:val="right"/>
              <w:rPr>
                <w:color w:val="000000"/>
              </w:rPr>
            </w:pPr>
            <w:r w:rsidRPr="00EC0221">
              <w:t>113,609,528</w:t>
            </w:r>
          </w:p>
        </w:tc>
        <w:tc>
          <w:tcPr>
            <w:tcW w:w="1752" w:type="dxa"/>
            <w:vAlign w:val="center"/>
          </w:tcPr>
          <w:p w:rsidR="00F9178B" w:rsidRPr="00EB1FCD" w:rsidRDefault="00F9178B">
            <w:pPr>
              <w:jc w:val="right"/>
              <w:rPr>
                <w:color w:val="000000"/>
              </w:rPr>
            </w:pPr>
            <w:r w:rsidRPr="00EC0221">
              <w:t>111,062,067</w:t>
            </w:r>
          </w:p>
        </w:tc>
      </w:tr>
      <w:tr w:rsidR="00F9178B" w:rsidRPr="00EB1FCD" w:rsidTr="00626BD6">
        <w:trPr>
          <w:trHeight w:val="20"/>
        </w:trPr>
        <w:tc>
          <w:tcPr>
            <w:tcW w:w="1418" w:type="dxa"/>
            <w:vAlign w:val="center"/>
          </w:tcPr>
          <w:p w:rsidR="00F9178B" w:rsidRPr="00EB1FCD" w:rsidRDefault="00F9178B" w:rsidP="008C6FC3">
            <w:pPr>
              <w:spacing w:beforeLines="25" w:before="60" w:afterLines="25" w:after="60"/>
              <w:jc w:val="center"/>
              <w:rPr>
                <w:rFonts w:eastAsia="標楷體" w:cs="新細明體"/>
              </w:rPr>
            </w:pPr>
            <w:r w:rsidRPr="00EB1FCD">
              <w:rPr>
                <w:rFonts w:eastAsia="標楷體" w:hint="eastAsia"/>
              </w:rPr>
              <w:t>營業費用</w:t>
            </w:r>
          </w:p>
        </w:tc>
        <w:tc>
          <w:tcPr>
            <w:tcW w:w="1751" w:type="dxa"/>
            <w:vAlign w:val="center"/>
          </w:tcPr>
          <w:p w:rsidR="00F9178B" w:rsidRPr="00EB1FCD" w:rsidDel="00144B5F" w:rsidRDefault="00F9178B">
            <w:pPr>
              <w:jc w:val="right"/>
              <w:rPr>
                <w:color w:val="000000"/>
              </w:rPr>
            </w:pPr>
            <w:r w:rsidRPr="00EC0221">
              <w:t>65,817,177</w:t>
            </w:r>
          </w:p>
        </w:tc>
        <w:tc>
          <w:tcPr>
            <w:tcW w:w="1752" w:type="dxa"/>
            <w:vAlign w:val="center"/>
          </w:tcPr>
          <w:p w:rsidR="00F9178B" w:rsidRPr="00EB1FCD" w:rsidDel="00144B5F" w:rsidRDefault="00F9178B">
            <w:pPr>
              <w:jc w:val="right"/>
              <w:rPr>
                <w:color w:val="000000"/>
              </w:rPr>
            </w:pPr>
            <w:r w:rsidRPr="00EC0221">
              <w:t>67,397,788</w:t>
            </w:r>
          </w:p>
        </w:tc>
        <w:tc>
          <w:tcPr>
            <w:tcW w:w="1752" w:type="dxa"/>
            <w:vAlign w:val="center"/>
          </w:tcPr>
          <w:p w:rsidR="00F9178B" w:rsidRPr="00EB1FCD" w:rsidRDefault="00F9178B">
            <w:pPr>
              <w:jc w:val="right"/>
              <w:rPr>
                <w:color w:val="000000"/>
              </w:rPr>
            </w:pPr>
            <w:r w:rsidRPr="00EC0221">
              <w:t>65,569,103</w:t>
            </w:r>
          </w:p>
        </w:tc>
        <w:tc>
          <w:tcPr>
            <w:tcW w:w="1752" w:type="dxa"/>
            <w:vAlign w:val="center"/>
          </w:tcPr>
          <w:p w:rsidR="00F9178B" w:rsidRPr="00EB1FCD" w:rsidRDefault="00F9178B">
            <w:pPr>
              <w:jc w:val="right"/>
              <w:rPr>
                <w:color w:val="000000"/>
              </w:rPr>
            </w:pPr>
            <w:r w:rsidRPr="00EC0221">
              <w:t>66,261,356</w:t>
            </w:r>
          </w:p>
        </w:tc>
      </w:tr>
      <w:tr w:rsidR="00F9178B" w:rsidRPr="00EB1FCD" w:rsidTr="00626BD6">
        <w:trPr>
          <w:trHeight w:val="20"/>
        </w:trPr>
        <w:tc>
          <w:tcPr>
            <w:tcW w:w="1418" w:type="dxa"/>
            <w:vAlign w:val="center"/>
          </w:tcPr>
          <w:p w:rsidR="00F9178B" w:rsidRPr="00EB1FCD" w:rsidRDefault="00F9178B" w:rsidP="008C6FC3">
            <w:pPr>
              <w:spacing w:beforeLines="25" w:before="60" w:afterLines="25" w:after="60"/>
              <w:jc w:val="center"/>
              <w:rPr>
                <w:rFonts w:eastAsia="標楷體" w:cs="新細明體"/>
              </w:rPr>
            </w:pPr>
            <w:r w:rsidRPr="00EB1FCD">
              <w:rPr>
                <w:rFonts w:eastAsia="標楷體" w:hint="eastAsia"/>
              </w:rPr>
              <w:t>營業淨利</w:t>
            </w:r>
          </w:p>
        </w:tc>
        <w:tc>
          <w:tcPr>
            <w:tcW w:w="1751" w:type="dxa"/>
            <w:vAlign w:val="center"/>
          </w:tcPr>
          <w:p w:rsidR="00F9178B" w:rsidRPr="00EB1FCD" w:rsidDel="00144B5F" w:rsidRDefault="00F9178B">
            <w:pPr>
              <w:jc w:val="right"/>
              <w:rPr>
                <w:color w:val="000000"/>
              </w:rPr>
            </w:pPr>
            <w:r w:rsidRPr="00EC0221">
              <w:t>48,307,600</w:t>
            </w:r>
          </w:p>
        </w:tc>
        <w:tc>
          <w:tcPr>
            <w:tcW w:w="1752" w:type="dxa"/>
            <w:vAlign w:val="center"/>
          </w:tcPr>
          <w:p w:rsidR="00F9178B" w:rsidRPr="00EB1FCD" w:rsidDel="00144B5F" w:rsidRDefault="00F9178B">
            <w:pPr>
              <w:jc w:val="right"/>
              <w:rPr>
                <w:color w:val="000000"/>
              </w:rPr>
            </w:pPr>
            <w:r w:rsidRPr="00EC0221">
              <w:t>38,054,107</w:t>
            </w:r>
          </w:p>
        </w:tc>
        <w:tc>
          <w:tcPr>
            <w:tcW w:w="1752" w:type="dxa"/>
            <w:vAlign w:val="center"/>
          </w:tcPr>
          <w:p w:rsidR="00F9178B" w:rsidRPr="00EB1FCD" w:rsidRDefault="00F9178B">
            <w:pPr>
              <w:jc w:val="right"/>
              <w:rPr>
                <w:color w:val="000000"/>
              </w:rPr>
            </w:pPr>
            <w:r w:rsidRPr="00EC0221">
              <w:t>48,040,425</w:t>
            </w:r>
          </w:p>
        </w:tc>
        <w:tc>
          <w:tcPr>
            <w:tcW w:w="1752" w:type="dxa"/>
            <w:vAlign w:val="center"/>
          </w:tcPr>
          <w:p w:rsidR="00F9178B" w:rsidRPr="00EB1FCD" w:rsidRDefault="00F9178B">
            <w:pPr>
              <w:jc w:val="right"/>
              <w:rPr>
                <w:color w:val="000000"/>
              </w:rPr>
            </w:pPr>
            <w:r w:rsidRPr="00EC0221">
              <w:t>44,800,711</w:t>
            </w:r>
          </w:p>
        </w:tc>
      </w:tr>
      <w:tr w:rsidR="00F9178B" w:rsidRPr="00EB1FCD" w:rsidTr="00626BD6">
        <w:trPr>
          <w:trHeight w:val="20"/>
        </w:trPr>
        <w:tc>
          <w:tcPr>
            <w:tcW w:w="1418" w:type="dxa"/>
            <w:vAlign w:val="center"/>
          </w:tcPr>
          <w:p w:rsidR="00F9178B" w:rsidRPr="00EB1FCD" w:rsidRDefault="00F9178B" w:rsidP="008C6FC3">
            <w:pPr>
              <w:spacing w:beforeLines="25" w:before="60" w:afterLines="25" w:after="60"/>
              <w:jc w:val="center"/>
              <w:rPr>
                <w:rFonts w:eastAsia="標楷體" w:cs="新細明體"/>
              </w:rPr>
            </w:pPr>
            <w:r>
              <w:rPr>
                <w:rFonts w:eastAsia="標楷體" w:hint="eastAsia"/>
              </w:rPr>
              <w:t>成本及</w:t>
            </w:r>
            <w:r w:rsidRPr="00EB1FCD">
              <w:rPr>
                <w:rFonts w:eastAsia="標楷體" w:hint="eastAsia"/>
              </w:rPr>
              <w:t>營業</w:t>
            </w:r>
            <w:r>
              <w:rPr>
                <w:rFonts w:eastAsia="標楷體" w:hint="eastAsia"/>
              </w:rPr>
              <w:t>費用</w:t>
            </w:r>
            <w:r w:rsidRPr="00EB1FCD">
              <w:rPr>
                <w:rFonts w:eastAsia="標楷體" w:hint="eastAsia"/>
              </w:rPr>
              <w:t>淨利率</w:t>
            </w:r>
          </w:p>
        </w:tc>
        <w:tc>
          <w:tcPr>
            <w:tcW w:w="1751" w:type="dxa"/>
            <w:vAlign w:val="center"/>
          </w:tcPr>
          <w:p w:rsidR="00F9178B" w:rsidRPr="00EB1FCD" w:rsidDel="00144B5F" w:rsidRDefault="00F9178B">
            <w:pPr>
              <w:jc w:val="right"/>
              <w:rPr>
                <w:color w:val="000000"/>
              </w:rPr>
            </w:pPr>
            <w:r>
              <w:rPr>
                <w:color w:val="000000"/>
              </w:rPr>
              <w:t>2.30%</w:t>
            </w:r>
          </w:p>
        </w:tc>
        <w:tc>
          <w:tcPr>
            <w:tcW w:w="1752" w:type="dxa"/>
            <w:vAlign w:val="center"/>
          </w:tcPr>
          <w:p w:rsidR="00F9178B" w:rsidRPr="00EB1FCD" w:rsidDel="00144B5F" w:rsidRDefault="00F9178B">
            <w:pPr>
              <w:jc w:val="right"/>
              <w:rPr>
                <w:color w:val="000000"/>
              </w:rPr>
            </w:pPr>
            <w:r>
              <w:rPr>
                <w:color w:val="000000"/>
              </w:rPr>
              <w:t>2.73%</w:t>
            </w:r>
          </w:p>
        </w:tc>
        <w:tc>
          <w:tcPr>
            <w:tcW w:w="1752" w:type="dxa"/>
            <w:vAlign w:val="center"/>
          </w:tcPr>
          <w:p w:rsidR="00F9178B" w:rsidRPr="00EB1FCD" w:rsidRDefault="00F9178B">
            <w:pPr>
              <w:jc w:val="right"/>
              <w:rPr>
                <w:color w:val="000000"/>
              </w:rPr>
            </w:pPr>
            <w:r>
              <w:rPr>
                <w:color w:val="000000"/>
              </w:rPr>
              <w:t>4.21%</w:t>
            </w:r>
          </w:p>
        </w:tc>
        <w:tc>
          <w:tcPr>
            <w:tcW w:w="1752" w:type="dxa"/>
            <w:vAlign w:val="center"/>
          </w:tcPr>
          <w:p w:rsidR="00F9178B" w:rsidRPr="00EB1FCD" w:rsidRDefault="00F9178B">
            <w:pPr>
              <w:jc w:val="right"/>
              <w:rPr>
                <w:color w:val="000000"/>
              </w:rPr>
            </w:pPr>
            <w:r>
              <w:rPr>
                <w:color w:val="000000"/>
              </w:rPr>
              <w:t>2.90%</w:t>
            </w:r>
          </w:p>
        </w:tc>
      </w:tr>
    </w:tbl>
    <w:p w:rsidR="00603DA2" w:rsidRPr="00EB1FCD" w:rsidRDefault="00603DA2" w:rsidP="00603DA2"/>
    <w:p w:rsidR="00147E96" w:rsidRPr="00EB1FCD" w:rsidRDefault="00603DA2" w:rsidP="008C6FC3">
      <w:pPr>
        <w:pStyle w:val="3"/>
        <w:numPr>
          <w:ilvl w:val="0"/>
          <w:numId w:val="53"/>
        </w:numPr>
        <w:spacing w:beforeLines="50" w:before="120" w:afterLines="50" w:after="120" w:line="360" w:lineRule="auto"/>
        <w:ind w:leftChars="100" w:left="720"/>
        <w:jc w:val="both"/>
        <w:rPr>
          <w:rFonts w:ascii="Times New Roman" w:eastAsia="標楷體" w:hAnsi="Times New Roman"/>
          <w:sz w:val="32"/>
          <w:szCs w:val="26"/>
        </w:rPr>
      </w:pPr>
      <w:r w:rsidRPr="00EB1FCD">
        <w:rPr>
          <w:rFonts w:ascii="Times New Roman" w:eastAsia="標楷體" w:hAnsi="Times New Roman"/>
          <w:sz w:val="32"/>
          <w:szCs w:val="26"/>
        </w:rPr>
        <w:t>有形資產之移轉</w:t>
      </w:r>
      <w:r w:rsidRPr="00EB1FCD">
        <w:rPr>
          <w:rFonts w:ascii="Times New Roman" w:eastAsia="標楷體" w:hAnsi="Times New Roman" w:hint="eastAsia"/>
          <w:sz w:val="32"/>
          <w:szCs w:val="26"/>
        </w:rPr>
        <w:t>－進貨</w:t>
      </w:r>
      <w:r w:rsidRPr="00EB1FCD">
        <w:rPr>
          <w:rFonts w:ascii="Times New Roman" w:eastAsia="標楷體" w:hAnsi="Times New Roman"/>
          <w:sz w:val="32"/>
          <w:szCs w:val="26"/>
        </w:rPr>
        <w:t>(</w:t>
      </w:r>
      <w:r w:rsidRPr="00EB1FCD">
        <w:rPr>
          <w:rFonts w:ascii="Times New Roman" w:eastAsia="標楷體" w:hAnsi="Times New Roman" w:hint="eastAsia"/>
          <w:sz w:val="32"/>
          <w:szCs w:val="26"/>
        </w:rPr>
        <w:t>艾瑪車輛</w:t>
      </w:r>
      <w:r w:rsidRPr="00EB1FCD">
        <w:rPr>
          <w:rFonts w:ascii="Times New Roman" w:eastAsia="標楷體" w:hAnsi="Times New Roman"/>
          <w:sz w:val="32"/>
          <w:szCs w:val="26"/>
        </w:rPr>
        <w:t>)</w:t>
      </w:r>
    </w:p>
    <w:p w:rsidR="00147E96" w:rsidRPr="00EB1FCD" w:rsidRDefault="00144B5F" w:rsidP="008C6FC3">
      <w:pPr>
        <w:autoSpaceDE w:val="0"/>
        <w:autoSpaceDN w:val="0"/>
        <w:spacing w:beforeLines="50" w:before="120" w:afterLines="50" w:after="120" w:line="360" w:lineRule="auto"/>
        <w:ind w:leftChars="200" w:left="480" w:firstLineChars="200" w:firstLine="520"/>
        <w:jc w:val="both"/>
        <w:rPr>
          <w:rFonts w:eastAsia="標楷體" w:hAnsi="標楷體"/>
          <w:sz w:val="26"/>
          <w:szCs w:val="26"/>
        </w:rPr>
      </w:pPr>
      <w:r w:rsidRPr="00EB1FCD">
        <w:rPr>
          <w:rFonts w:eastAsia="標楷體"/>
          <w:sz w:val="26"/>
          <w:szCs w:val="26"/>
        </w:rPr>
        <w:t>10</w:t>
      </w:r>
      <w:r>
        <w:rPr>
          <w:rFonts w:eastAsia="標楷體" w:hint="eastAsia"/>
          <w:sz w:val="26"/>
          <w:szCs w:val="26"/>
        </w:rPr>
        <w:t>3</w:t>
      </w:r>
      <w:r w:rsidR="00422211" w:rsidRPr="00EB1FCD">
        <w:rPr>
          <w:rFonts w:eastAsia="標楷體"/>
          <w:sz w:val="26"/>
          <w:szCs w:val="26"/>
        </w:rPr>
        <w:t>~</w:t>
      </w:r>
      <w:r w:rsidRPr="00EB1FCD">
        <w:rPr>
          <w:rFonts w:eastAsia="標楷體"/>
          <w:sz w:val="26"/>
          <w:szCs w:val="26"/>
        </w:rPr>
        <w:t>10</w:t>
      </w:r>
      <w:r>
        <w:rPr>
          <w:rFonts w:eastAsia="標楷體" w:hint="eastAsia"/>
          <w:sz w:val="26"/>
          <w:szCs w:val="26"/>
        </w:rPr>
        <w:t>5</w:t>
      </w:r>
      <w:proofErr w:type="gramStart"/>
      <w:r w:rsidR="00603DA2" w:rsidRPr="00EB1FCD">
        <w:rPr>
          <w:rFonts w:eastAsia="標楷體" w:hAnsi="標楷體"/>
          <w:sz w:val="26"/>
          <w:szCs w:val="26"/>
        </w:rPr>
        <w:t>會計年度</w:t>
      </w:r>
      <w:r w:rsidR="00603DA2" w:rsidRPr="00EB1FCD">
        <w:rPr>
          <w:rFonts w:eastAsia="標楷體" w:hAnsi="標楷體" w:hint="eastAsia"/>
          <w:sz w:val="26"/>
          <w:szCs w:val="26"/>
        </w:rPr>
        <w:t>健誠國際</w:t>
      </w:r>
      <w:proofErr w:type="gramEnd"/>
      <w:r w:rsidR="00603DA2" w:rsidRPr="00EB1FCD">
        <w:rPr>
          <w:rFonts w:eastAsia="標楷體" w:hAnsi="標楷體"/>
          <w:sz w:val="26"/>
          <w:szCs w:val="26"/>
        </w:rPr>
        <w:t>從事</w:t>
      </w:r>
      <w:r w:rsidR="00603DA2" w:rsidRPr="00EB1FCD">
        <w:rPr>
          <w:rFonts w:eastAsia="標楷體" w:hAnsi="標楷體" w:hint="eastAsia"/>
          <w:sz w:val="26"/>
          <w:szCs w:val="26"/>
        </w:rPr>
        <w:t>巴士</w:t>
      </w:r>
      <w:r w:rsidR="00603DA2" w:rsidRPr="00EB1FCD">
        <w:rPr>
          <w:rFonts w:eastAsia="標楷體" w:hAnsi="標楷體"/>
          <w:sz w:val="26"/>
          <w:szCs w:val="26"/>
        </w:rPr>
        <w:t>銷售有關之損益資料如下</w:t>
      </w:r>
      <w:r w:rsidR="00603DA2" w:rsidRPr="00EB1FCD">
        <w:rPr>
          <w:rFonts w:eastAsia="標楷體" w:hAnsi="標楷體"/>
          <w:sz w:val="26"/>
          <w:szCs w:val="26"/>
        </w:rPr>
        <w:t>(</w:t>
      </w:r>
      <w:r w:rsidR="00603DA2" w:rsidRPr="00EB1FCD">
        <w:rPr>
          <w:rFonts w:eastAsia="標楷體" w:hAnsi="標楷體" w:hint="eastAsia"/>
          <w:sz w:val="26"/>
          <w:szCs w:val="26"/>
        </w:rPr>
        <w:t>請參見附件</w:t>
      </w:r>
      <w:r w:rsidR="00603DA2" w:rsidRPr="00EB1FCD">
        <w:rPr>
          <w:rFonts w:eastAsia="標楷體" w:hAnsi="標楷體"/>
          <w:sz w:val="26"/>
          <w:szCs w:val="26"/>
        </w:rPr>
        <w:t>J)</w:t>
      </w:r>
      <w:r w:rsidR="00603DA2" w:rsidRPr="00EB1FCD">
        <w:rPr>
          <w:rFonts w:eastAsia="標楷體" w:hAnsi="標楷體"/>
          <w:sz w:val="26"/>
          <w:szCs w:val="26"/>
        </w:rPr>
        <w:t>：</w:t>
      </w:r>
    </w:p>
    <w:p w:rsidR="00422211" w:rsidRPr="00EB1FCD" w:rsidRDefault="006404A5" w:rsidP="00422211">
      <w:pPr>
        <w:pStyle w:val="32"/>
        <w:spacing w:line="0" w:lineRule="atLeast"/>
        <w:ind w:left="1332" w:rightChars="74" w:right="178"/>
        <w:jc w:val="right"/>
        <w:rPr>
          <w:b/>
          <w:sz w:val="20"/>
          <w:szCs w:val="20"/>
        </w:rPr>
      </w:pPr>
      <w:r w:rsidRPr="00EB1FCD">
        <w:rPr>
          <w:rFonts w:hAnsi="標楷體"/>
          <w:sz w:val="20"/>
          <w:szCs w:val="20"/>
        </w:rPr>
        <w:t>單位：新台幣元</w:t>
      </w:r>
    </w:p>
    <w:tbl>
      <w:tblPr>
        <w:tblW w:w="8425" w:type="dxa"/>
        <w:tblInd w:w="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418"/>
        <w:gridCol w:w="1751"/>
        <w:gridCol w:w="1752"/>
        <w:gridCol w:w="1752"/>
        <w:gridCol w:w="1752"/>
      </w:tblGrid>
      <w:tr w:rsidR="00144B5F" w:rsidRPr="00EB1FCD" w:rsidTr="00626BD6">
        <w:trPr>
          <w:trHeight w:val="20"/>
          <w:tblHeader/>
        </w:trPr>
        <w:tc>
          <w:tcPr>
            <w:tcW w:w="1418" w:type="dxa"/>
            <w:tcBorders>
              <w:bottom w:val="double" w:sz="4" w:space="0" w:color="auto"/>
            </w:tcBorders>
            <w:shd w:val="clear" w:color="auto" w:fill="4F81BD"/>
            <w:vAlign w:val="center"/>
          </w:tcPr>
          <w:p w:rsidR="00144B5F" w:rsidRPr="00EB1FCD" w:rsidRDefault="00144B5F" w:rsidP="008C6FC3">
            <w:pPr>
              <w:spacing w:beforeLines="25" w:before="60" w:afterLines="25" w:after="60"/>
              <w:jc w:val="center"/>
              <w:rPr>
                <w:rFonts w:eastAsia="標楷體" w:cs="新細明體"/>
                <w:bCs/>
                <w:color w:val="FFFFFF"/>
                <w:sz w:val="26"/>
                <w:szCs w:val="26"/>
              </w:rPr>
            </w:pPr>
            <w:r w:rsidRPr="00EB1FCD">
              <w:rPr>
                <w:rFonts w:eastAsia="標楷體" w:hint="eastAsia"/>
                <w:bCs/>
                <w:color w:val="FFFFFF"/>
                <w:sz w:val="26"/>
                <w:szCs w:val="26"/>
              </w:rPr>
              <w:t>損益科目</w:t>
            </w:r>
          </w:p>
        </w:tc>
        <w:tc>
          <w:tcPr>
            <w:tcW w:w="1751" w:type="dxa"/>
            <w:tcBorders>
              <w:bottom w:val="double" w:sz="4" w:space="0" w:color="auto"/>
            </w:tcBorders>
            <w:shd w:val="clear" w:color="auto" w:fill="4F81BD"/>
            <w:vAlign w:val="center"/>
          </w:tcPr>
          <w:p w:rsidR="00144B5F" w:rsidRPr="00EB1FCD" w:rsidDel="00144B5F" w:rsidRDefault="00144B5F" w:rsidP="008C6FC3">
            <w:pPr>
              <w:spacing w:beforeLines="25" w:before="60" w:afterLines="25" w:after="60"/>
              <w:jc w:val="center"/>
              <w:rPr>
                <w:rFonts w:eastAsia="標楷體"/>
                <w:bCs/>
                <w:color w:val="FFFFFF"/>
                <w:sz w:val="26"/>
                <w:szCs w:val="26"/>
              </w:rPr>
            </w:pPr>
            <w:proofErr w:type="gramStart"/>
            <w:r w:rsidRPr="00EB1FCD">
              <w:rPr>
                <w:rFonts w:eastAsia="標楷體" w:hint="eastAsia"/>
                <w:bCs/>
                <w:color w:val="FFFFFF"/>
                <w:sz w:val="26"/>
                <w:szCs w:val="26"/>
              </w:rPr>
              <w:t>103</w:t>
            </w:r>
            <w:proofErr w:type="gramEnd"/>
            <w:r w:rsidRPr="00EB1FCD">
              <w:rPr>
                <w:rFonts w:eastAsia="標楷體" w:hint="eastAsia"/>
                <w:bCs/>
                <w:color w:val="FFFFFF"/>
                <w:sz w:val="26"/>
                <w:szCs w:val="26"/>
              </w:rPr>
              <w:t>年度</w:t>
            </w:r>
          </w:p>
        </w:tc>
        <w:tc>
          <w:tcPr>
            <w:tcW w:w="1752" w:type="dxa"/>
            <w:tcBorders>
              <w:bottom w:val="double" w:sz="4" w:space="0" w:color="auto"/>
            </w:tcBorders>
            <w:shd w:val="clear" w:color="auto" w:fill="4F81BD"/>
            <w:vAlign w:val="center"/>
          </w:tcPr>
          <w:p w:rsidR="00144B5F" w:rsidRPr="00EB1FCD" w:rsidDel="00144B5F" w:rsidRDefault="00144B5F" w:rsidP="008C6FC3">
            <w:pPr>
              <w:spacing w:beforeLines="25" w:before="60" w:afterLines="25" w:after="60"/>
              <w:jc w:val="center"/>
              <w:rPr>
                <w:rFonts w:eastAsia="標楷體"/>
                <w:bCs/>
                <w:color w:val="FFFFFF"/>
                <w:sz w:val="26"/>
                <w:szCs w:val="26"/>
              </w:rPr>
            </w:pPr>
            <w:proofErr w:type="gramStart"/>
            <w:r w:rsidRPr="00EB1FCD">
              <w:rPr>
                <w:rFonts w:eastAsia="標楷體" w:hint="eastAsia"/>
                <w:bCs/>
                <w:color w:val="FFFFFF"/>
                <w:sz w:val="26"/>
                <w:szCs w:val="26"/>
              </w:rPr>
              <w:t>104</w:t>
            </w:r>
            <w:proofErr w:type="gramEnd"/>
            <w:r w:rsidRPr="00EB1FCD">
              <w:rPr>
                <w:rFonts w:eastAsia="標楷體" w:hint="eastAsia"/>
                <w:bCs/>
                <w:color w:val="FFFFFF"/>
                <w:sz w:val="26"/>
                <w:szCs w:val="26"/>
              </w:rPr>
              <w:t>年度</w:t>
            </w:r>
          </w:p>
        </w:tc>
        <w:tc>
          <w:tcPr>
            <w:tcW w:w="1752" w:type="dxa"/>
            <w:tcBorders>
              <w:bottom w:val="double" w:sz="4" w:space="0" w:color="auto"/>
            </w:tcBorders>
            <w:shd w:val="clear" w:color="auto" w:fill="4F81BD"/>
            <w:vAlign w:val="center"/>
          </w:tcPr>
          <w:p w:rsidR="00144B5F" w:rsidRPr="00EB1FCD" w:rsidRDefault="00144B5F" w:rsidP="008C6FC3">
            <w:pPr>
              <w:spacing w:beforeLines="25" w:before="60" w:afterLines="25" w:after="60"/>
              <w:jc w:val="center"/>
              <w:rPr>
                <w:rFonts w:eastAsia="標楷體"/>
                <w:bCs/>
                <w:color w:val="FFFFFF"/>
                <w:sz w:val="26"/>
                <w:szCs w:val="26"/>
              </w:rPr>
            </w:pPr>
            <w:proofErr w:type="gramStart"/>
            <w:r w:rsidRPr="00EB1FCD">
              <w:rPr>
                <w:rFonts w:eastAsia="標楷體" w:hint="eastAsia"/>
                <w:bCs/>
                <w:color w:val="FFFFFF"/>
                <w:sz w:val="26"/>
                <w:szCs w:val="26"/>
              </w:rPr>
              <w:t>10</w:t>
            </w:r>
            <w:r>
              <w:rPr>
                <w:rFonts w:eastAsia="標楷體" w:hint="eastAsia"/>
                <w:bCs/>
                <w:color w:val="FFFFFF"/>
                <w:sz w:val="26"/>
                <w:szCs w:val="26"/>
              </w:rPr>
              <w:t>5</w:t>
            </w:r>
            <w:proofErr w:type="gramEnd"/>
            <w:r w:rsidRPr="00EB1FCD">
              <w:rPr>
                <w:rFonts w:eastAsia="標楷體" w:hint="eastAsia"/>
                <w:bCs/>
                <w:color w:val="FFFFFF"/>
                <w:sz w:val="26"/>
                <w:szCs w:val="26"/>
              </w:rPr>
              <w:t>年度</w:t>
            </w:r>
          </w:p>
        </w:tc>
        <w:tc>
          <w:tcPr>
            <w:tcW w:w="1752" w:type="dxa"/>
            <w:tcBorders>
              <w:bottom w:val="double" w:sz="4" w:space="0" w:color="auto"/>
            </w:tcBorders>
            <w:shd w:val="clear" w:color="auto" w:fill="4F81BD"/>
            <w:vAlign w:val="center"/>
          </w:tcPr>
          <w:p w:rsidR="00144B5F" w:rsidRPr="00EB1FCD" w:rsidRDefault="00144B5F" w:rsidP="008C6FC3">
            <w:pPr>
              <w:spacing w:beforeLines="25" w:before="60" w:afterLines="25" w:after="60"/>
              <w:jc w:val="center"/>
              <w:rPr>
                <w:rFonts w:eastAsia="標楷體" w:cs="新細明體"/>
                <w:bCs/>
                <w:color w:val="FFFFFF"/>
                <w:sz w:val="26"/>
                <w:szCs w:val="26"/>
              </w:rPr>
            </w:pPr>
            <w:r w:rsidRPr="00EB1FCD">
              <w:rPr>
                <w:rFonts w:eastAsia="標楷體" w:hint="eastAsia"/>
                <w:bCs/>
                <w:color w:val="FFFFFF"/>
                <w:sz w:val="26"/>
                <w:szCs w:val="26"/>
              </w:rPr>
              <w:t>三年平均</w:t>
            </w:r>
          </w:p>
        </w:tc>
      </w:tr>
      <w:tr w:rsidR="00F9178B" w:rsidRPr="00EB1FCD" w:rsidTr="00626BD6">
        <w:trPr>
          <w:trHeight w:val="20"/>
        </w:trPr>
        <w:tc>
          <w:tcPr>
            <w:tcW w:w="1418" w:type="dxa"/>
            <w:tcBorders>
              <w:top w:val="double" w:sz="4" w:space="0" w:color="auto"/>
            </w:tcBorders>
            <w:vAlign w:val="center"/>
          </w:tcPr>
          <w:p w:rsidR="00F9178B" w:rsidRPr="00EB1FCD" w:rsidRDefault="00F9178B" w:rsidP="008C6FC3">
            <w:pPr>
              <w:spacing w:beforeLines="25" w:before="60" w:afterLines="25" w:after="60"/>
              <w:jc w:val="center"/>
              <w:rPr>
                <w:rFonts w:eastAsia="標楷體" w:cs="新細明體"/>
              </w:rPr>
            </w:pPr>
            <w:r w:rsidRPr="00EB1FCD">
              <w:rPr>
                <w:rFonts w:eastAsia="標楷體" w:hint="eastAsia"/>
              </w:rPr>
              <w:t>營收淨額</w:t>
            </w:r>
          </w:p>
        </w:tc>
        <w:tc>
          <w:tcPr>
            <w:tcW w:w="1751" w:type="dxa"/>
            <w:tcBorders>
              <w:top w:val="double" w:sz="4" w:space="0" w:color="auto"/>
            </w:tcBorders>
            <w:vAlign w:val="center"/>
          </w:tcPr>
          <w:p w:rsidR="00F9178B" w:rsidRPr="00EB1FCD" w:rsidDel="00144B5F" w:rsidRDefault="00F9178B" w:rsidP="00714BFB">
            <w:pPr>
              <w:jc w:val="right"/>
              <w:rPr>
                <w:color w:val="000000"/>
              </w:rPr>
            </w:pPr>
            <w:r w:rsidRPr="00EB1FCD">
              <w:rPr>
                <w:color w:val="000000"/>
              </w:rPr>
              <w:t>2,646,888,762</w:t>
            </w:r>
          </w:p>
        </w:tc>
        <w:tc>
          <w:tcPr>
            <w:tcW w:w="1752" w:type="dxa"/>
            <w:tcBorders>
              <w:top w:val="double" w:sz="4" w:space="0" w:color="auto"/>
            </w:tcBorders>
            <w:vAlign w:val="center"/>
          </w:tcPr>
          <w:p w:rsidR="00F9178B" w:rsidRPr="00EB1FCD" w:rsidDel="00144B5F" w:rsidRDefault="00F9178B" w:rsidP="00714BFB">
            <w:pPr>
              <w:jc w:val="right"/>
              <w:rPr>
                <w:color w:val="000000"/>
              </w:rPr>
            </w:pPr>
            <w:r w:rsidRPr="00EB1FCD">
              <w:rPr>
                <w:color w:val="000000"/>
              </w:rPr>
              <w:t>1,792,059,304</w:t>
            </w:r>
          </w:p>
        </w:tc>
        <w:tc>
          <w:tcPr>
            <w:tcW w:w="1752" w:type="dxa"/>
            <w:tcBorders>
              <w:top w:val="double" w:sz="4" w:space="0" w:color="auto"/>
            </w:tcBorders>
            <w:vAlign w:val="center"/>
          </w:tcPr>
          <w:p w:rsidR="00F9178B" w:rsidRPr="00EB1FCD" w:rsidRDefault="00F9178B" w:rsidP="00714BFB">
            <w:pPr>
              <w:jc w:val="right"/>
              <w:rPr>
                <w:color w:val="000000"/>
              </w:rPr>
            </w:pPr>
            <w:r>
              <w:rPr>
                <w:color w:val="000000"/>
              </w:rPr>
              <w:t>1,463,527,334</w:t>
            </w:r>
          </w:p>
        </w:tc>
        <w:tc>
          <w:tcPr>
            <w:tcW w:w="1752" w:type="dxa"/>
            <w:tcBorders>
              <w:top w:val="double" w:sz="4" w:space="0" w:color="auto"/>
            </w:tcBorders>
            <w:vAlign w:val="center"/>
          </w:tcPr>
          <w:p w:rsidR="00F9178B" w:rsidRPr="00EB1FCD" w:rsidRDefault="00F9178B" w:rsidP="00714BFB">
            <w:pPr>
              <w:jc w:val="right"/>
              <w:rPr>
                <w:color w:val="000000"/>
              </w:rPr>
            </w:pPr>
            <w:r>
              <w:rPr>
                <w:color w:val="000000"/>
              </w:rPr>
              <w:t>1,967,491,800</w:t>
            </w:r>
          </w:p>
        </w:tc>
      </w:tr>
      <w:tr w:rsidR="00F9178B" w:rsidRPr="00EB1FCD" w:rsidTr="00626BD6">
        <w:trPr>
          <w:trHeight w:val="20"/>
        </w:trPr>
        <w:tc>
          <w:tcPr>
            <w:tcW w:w="1418" w:type="dxa"/>
            <w:vAlign w:val="center"/>
          </w:tcPr>
          <w:p w:rsidR="00F9178B" w:rsidRPr="00EB1FCD" w:rsidRDefault="00F9178B" w:rsidP="008C6FC3">
            <w:pPr>
              <w:spacing w:beforeLines="25" w:before="60" w:afterLines="25" w:after="60"/>
              <w:jc w:val="center"/>
              <w:rPr>
                <w:rFonts w:eastAsia="標楷體" w:cs="新細明體"/>
              </w:rPr>
            </w:pPr>
            <w:r w:rsidRPr="00EB1FCD">
              <w:rPr>
                <w:rFonts w:eastAsia="標楷體" w:hint="eastAsia"/>
              </w:rPr>
              <w:t>營業成本</w:t>
            </w:r>
          </w:p>
        </w:tc>
        <w:tc>
          <w:tcPr>
            <w:tcW w:w="1751" w:type="dxa"/>
            <w:vAlign w:val="center"/>
          </w:tcPr>
          <w:p w:rsidR="00F9178B" w:rsidRPr="00EB1FCD" w:rsidDel="00144B5F" w:rsidRDefault="00F9178B" w:rsidP="00714BFB">
            <w:pPr>
              <w:jc w:val="right"/>
              <w:rPr>
                <w:color w:val="000000"/>
              </w:rPr>
            </w:pPr>
            <w:r w:rsidRPr="00EB1FCD">
              <w:rPr>
                <w:color w:val="000000"/>
              </w:rPr>
              <w:t>2,539,710,117</w:t>
            </w:r>
          </w:p>
        </w:tc>
        <w:tc>
          <w:tcPr>
            <w:tcW w:w="1752" w:type="dxa"/>
            <w:vAlign w:val="center"/>
          </w:tcPr>
          <w:p w:rsidR="00F9178B" w:rsidRPr="00EB1FCD" w:rsidDel="00144B5F" w:rsidRDefault="00F9178B" w:rsidP="00714BFB">
            <w:pPr>
              <w:jc w:val="right"/>
              <w:rPr>
                <w:color w:val="000000"/>
              </w:rPr>
            </w:pPr>
            <w:r w:rsidRPr="00EB1FCD">
              <w:rPr>
                <w:color w:val="000000"/>
              </w:rPr>
              <w:t>1,703,711,064</w:t>
            </w:r>
          </w:p>
        </w:tc>
        <w:tc>
          <w:tcPr>
            <w:tcW w:w="1752" w:type="dxa"/>
            <w:vAlign w:val="center"/>
          </w:tcPr>
          <w:p w:rsidR="00F9178B" w:rsidRPr="00EB1FCD" w:rsidRDefault="00F9178B" w:rsidP="00714BFB">
            <w:pPr>
              <w:jc w:val="right"/>
              <w:rPr>
                <w:color w:val="000000"/>
              </w:rPr>
            </w:pPr>
            <w:r>
              <w:rPr>
                <w:color w:val="000000"/>
              </w:rPr>
              <w:t>1,393,419,830</w:t>
            </w:r>
          </w:p>
        </w:tc>
        <w:tc>
          <w:tcPr>
            <w:tcW w:w="1752" w:type="dxa"/>
            <w:vAlign w:val="center"/>
          </w:tcPr>
          <w:p w:rsidR="00F9178B" w:rsidRPr="00EB1FCD" w:rsidRDefault="00F9178B" w:rsidP="00714BFB">
            <w:pPr>
              <w:jc w:val="right"/>
              <w:rPr>
                <w:color w:val="000000"/>
              </w:rPr>
            </w:pPr>
            <w:r>
              <w:rPr>
                <w:color w:val="000000"/>
              </w:rPr>
              <w:t>1,878,947,004</w:t>
            </w:r>
          </w:p>
        </w:tc>
      </w:tr>
      <w:tr w:rsidR="00F9178B" w:rsidRPr="00EB1FCD" w:rsidTr="00626BD6">
        <w:trPr>
          <w:trHeight w:val="20"/>
        </w:trPr>
        <w:tc>
          <w:tcPr>
            <w:tcW w:w="1418" w:type="dxa"/>
            <w:vAlign w:val="center"/>
          </w:tcPr>
          <w:p w:rsidR="00F9178B" w:rsidRPr="00EB1FCD" w:rsidRDefault="00F9178B" w:rsidP="008C6FC3">
            <w:pPr>
              <w:spacing w:beforeLines="25" w:before="60" w:afterLines="25" w:after="60"/>
              <w:jc w:val="center"/>
              <w:rPr>
                <w:rFonts w:eastAsia="標楷體" w:cs="新細明體"/>
              </w:rPr>
            </w:pPr>
            <w:r w:rsidRPr="00EB1FCD">
              <w:rPr>
                <w:rFonts w:eastAsia="標楷體" w:hint="eastAsia"/>
              </w:rPr>
              <w:lastRenderedPageBreak/>
              <w:t>營業毛利</w:t>
            </w:r>
          </w:p>
        </w:tc>
        <w:tc>
          <w:tcPr>
            <w:tcW w:w="1751" w:type="dxa"/>
            <w:vAlign w:val="center"/>
          </w:tcPr>
          <w:p w:rsidR="00F9178B" w:rsidRPr="00EB1FCD" w:rsidDel="00144B5F" w:rsidRDefault="00F9178B" w:rsidP="00714BFB">
            <w:pPr>
              <w:jc w:val="right"/>
              <w:rPr>
                <w:color w:val="000000"/>
              </w:rPr>
            </w:pPr>
            <w:r w:rsidRPr="00EB1FCD">
              <w:rPr>
                <w:color w:val="000000"/>
              </w:rPr>
              <w:t>107,178,645</w:t>
            </w:r>
          </w:p>
        </w:tc>
        <w:tc>
          <w:tcPr>
            <w:tcW w:w="1752" w:type="dxa"/>
            <w:vAlign w:val="center"/>
          </w:tcPr>
          <w:p w:rsidR="00F9178B" w:rsidRPr="00EB1FCD" w:rsidDel="00144B5F" w:rsidRDefault="00F9178B" w:rsidP="00714BFB">
            <w:pPr>
              <w:jc w:val="right"/>
              <w:rPr>
                <w:color w:val="000000"/>
              </w:rPr>
            </w:pPr>
            <w:r w:rsidRPr="00EB1FCD">
              <w:rPr>
                <w:color w:val="000000"/>
              </w:rPr>
              <w:t>88,348,240</w:t>
            </w:r>
          </w:p>
        </w:tc>
        <w:tc>
          <w:tcPr>
            <w:tcW w:w="1752" w:type="dxa"/>
            <w:vAlign w:val="center"/>
          </w:tcPr>
          <w:p w:rsidR="00F9178B" w:rsidRPr="00EB1FCD" w:rsidRDefault="00F9178B" w:rsidP="00714BFB">
            <w:pPr>
              <w:jc w:val="right"/>
              <w:rPr>
                <w:color w:val="000000"/>
              </w:rPr>
            </w:pPr>
            <w:r>
              <w:rPr>
                <w:color w:val="000000"/>
              </w:rPr>
              <w:t>70,107,504</w:t>
            </w:r>
          </w:p>
        </w:tc>
        <w:tc>
          <w:tcPr>
            <w:tcW w:w="1752" w:type="dxa"/>
            <w:vAlign w:val="center"/>
          </w:tcPr>
          <w:p w:rsidR="00F9178B" w:rsidRPr="00EB1FCD" w:rsidRDefault="00F9178B" w:rsidP="00714BFB">
            <w:pPr>
              <w:jc w:val="right"/>
              <w:rPr>
                <w:color w:val="000000"/>
              </w:rPr>
            </w:pPr>
            <w:r>
              <w:rPr>
                <w:color w:val="000000"/>
              </w:rPr>
              <w:t>88,544,796</w:t>
            </w:r>
          </w:p>
        </w:tc>
      </w:tr>
      <w:tr w:rsidR="00F9178B" w:rsidRPr="00EB1FCD" w:rsidTr="00626BD6">
        <w:trPr>
          <w:trHeight w:val="20"/>
        </w:trPr>
        <w:tc>
          <w:tcPr>
            <w:tcW w:w="1418" w:type="dxa"/>
            <w:vAlign w:val="center"/>
          </w:tcPr>
          <w:p w:rsidR="00F9178B" w:rsidRPr="00EB1FCD" w:rsidRDefault="00F9178B" w:rsidP="008C6FC3">
            <w:pPr>
              <w:spacing w:beforeLines="25" w:before="60" w:afterLines="25" w:after="60"/>
              <w:jc w:val="center"/>
              <w:rPr>
                <w:rFonts w:eastAsia="標楷體" w:cs="新細明體"/>
              </w:rPr>
            </w:pPr>
            <w:r w:rsidRPr="00EB1FCD">
              <w:rPr>
                <w:rFonts w:eastAsia="標楷體" w:hint="eastAsia"/>
              </w:rPr>
              <w:t>營業費用</w:t>
            </w:r>
          </w:p>
        </w:tc>
        <w:tc>
          <w:tcPr>
            <w:tcW w:w="1751" w:type="dxa"/>
            <w:vAlign w:val="center"/>
          </w:tcPr>
          <w:p w:rsidR="00F9178B" w:rsidRPr="00EB1FCD" w:rsidDel="00144B5F" w:rsidRDefault="00F9178B" w:rsidP="00714BFB">
            <w:pPr>
              <w:jc w:val="right"/>
              <w:rPr>
                <w:color w:val="000000"/>
              </w:rPr>
            </w:pPr>
            <w:r w:rsidRPr="00EB1FCD">
              <w:t>66,971,604</w:t>
            </w:r>
          </w:p>
        </w:tc>
        <w:tc>
          <w:tcPr>
            <w:tcW w:w="1752" w:type="dxa"/>
            <w:vAlign w:val="center"/>
          </w:tcPr>
          <w:p w:rsidR="00F9178B" w:rsidRPr="00EB1FCD" w:rsidDel="00144B5F" w:rsidRDefault="00F9178B" w:rsidP="00714BFB">
            <w:pPr>
              <w:jc w:val="right"/>
              <w:rPr>
                <w:color w:val="000000"/>
              </w:rPr>
            </w:pPr>
            <w:r w:rsidRPr="00EB1FCD">
              <w:t>65,150,159</w:t>
            </w:r>
          </w:p>
        </w:tc>
        <w:tc>
          <w:tcPr>
            <w:tcW w:w="1752" w:type="dxa"/>
            <w:vAlign w:val="center"/>
          </w:tcPr>
          <w:p w:rsidR="00F9178B" w:rsidRPr="00EB1FCD" w:rsidRDefault="00F9178B" w:rsidP="00714BFB">
            <w:pPr>
              <w:jc w:val="right"/>
              <w:rPr>
                <w:color w:val="000000"/>
              </w:rPr>
            </w:pPr>
            <w:r>
              <w:rPr>
                <w:color w:val="000000"/>
              </w:rPr>
              <w:t>61,297,016</w:t>
            </w:r>
          </w:p>
        </w:tc>
        <w:tc>
          <w:tcPr>
            <w:tcW w:w="1752" w:type="dxa"/>
            <w:vAlign w:val="center"/>
          </w:tcPr>
          <w:p w:rsidR="00F9178B" w:rsidRPr="00EB1FCD" w:rsidRDefault="00F9178B" w:rsidP="00714BFB">
            <w:pPr>
              <w:jc w:val="right"/>
              <w:rPr>
                <w:color w:val="000000"/>
              </w:rPr>
            </w:pPr>
            <w:r>
              <w:rPr>
                <w:color w:val="000000"/>
              </w:rPr>
              <w:t>64,472,926</w:t>
            </w:r>
          </w:p>
        </w:tc>
      </w:tr>
      <w:tr w:rsidR="00F9178B" w:rsidRPr="00EB1FCD" w:rsidTr="00626BD6">
        <w:trPr>
          <w:trHeight w:val="20"/>
        </w:trPr>
        <w:tc>
          <w:tcPr>
            <w:tcW w:w="1418" w:type="dxa"/>
            <w:vAlign w:val="center"/>
          </w:tcPr>
          <w:p w:rsidR="00F9178B" w:rsidRPr="00EB1FCD" w:rsidRDefault="00F9178B" w:rsidP="008C6FC3">
            <w:pPr>
              <w:spacing w:beforeLines="25" w:before="60" w:afterLines="25" w:after="60"/>
              <w:jc w:val="center"/>
              <w:rPr>
                <w:rFonts w:eastAsia="標楷體" w:cs="新細明體"/>
              </w:rPr>
            </w:pPr>
            <w:r w:rsidRPr="00EB1FCD">
              <w:rPr>
                <w:rFonts w:eastAsia="標楷體" w:hint="eastAsia"/>
              </w:rPr>
              <w:t>營業淨利</w:t>
            </w:r>
          </w:p>
        </w:tc>
        <w:tc>
          <w:tcPr>
            <w:tcW w:w="1751" w:type="dxa"/>
            <w:vAlign w:val="center"/>
          </w:tcPr>
          <w:p w:rsidR="00F9178B" w:rsidRPr="00EB1FCD" w:rsidDel="00144B5F" w:rsidRDefault="00F9178B" w:rsidP="00714BFB">
            <w:pPr>
              <w:jc w:val="right"/>
              <w:rPr>
                <w:color w:val="000000"/>
              </w:rPr>
            </w:pPr>
            <w:r w:rsidRPr="00EB1FCD">
              <w:rPr>
                <w:color w:val="000000"/>
              </w:rPr>
              <w:t>40,207,041</w:t>
            </w:r>
          </w:p>
        </w:tc>
        <w:tc>
          <w:tcPr>
            <w:tcW w:w="1752" w:type="dxa"/>
            <w:vAlign w:val="center"/>
          </w:tcPr>
          <w:p w:rsidR="00F9178B" w:rsidRPr="00EB1FCD" w:rsidDel="00144B5F" w:rsidRDefault="00F9178B" w:rsidP="00714BFB">
            <w:pPr>
              <w:jc w:val="right"/>
              <w:rPr>
                <w:color w:val="000000"/>
              </w:rPr>
            </w:pPr>
            <w:r w:rsidRPr="00EB1FCD">
              <w:rPr>
                <w:color w:val="000000"/>
              </w:rPr>
              <w:t>23,198,081</w:t>
            </w:r>
          </w:p>
        </w:tc>
        <w:tc>
          <w:tcPr>
            <w:tcW w:w="1752" w:type="dxa"/>
            <w:vAlign w:val="center"/>
          </w:tcPr>
          <w:p w:rsidR="00F9178B" w:rsidRPr="00EB1FCD" w:rsidRDefault="00F9178B" w:rsidP="00714BFB">
            <w:pPr>
              <w:jc w:val="right"/>
              <w:rPr>
                <w:color w:val="000000"/>
              </w:rPr>
            </w:pPr>
            <w:r>
              <w:rPr>
                <w:color w:val="000000"/>
              </w:rPr>
              <w:t>8,810,488</w:t>
            </w:r>
          </w:p>
        </w:tc>
        <w:tc>
          <w:tcPr>
            <w:tcW w:w="1752" w:type="dxa"/>
            <w:vAlign w:val="center"/>
          </w:tcPr>
          <w:p w:rsidR="00F9178B" w:rsidRPr="00EB1FCD" w:rsidRDefault="00F9178B" w:rsidP="00714BFB">
            <w:pPr>
              <w:jc w:val="right"/>
              <w:rPr>
                <w:color w:val="000000"/>
              </w:rPr>
            </w:pPr>
            <w:r>
              <w:rPr>
                <w:color w:val="000000"/>
              </w:rPr>
              <w:t>24,071,870</w:t>
            </w:r>
          </w:p>
        </w:tc>
      </w:tr>
      <w:tr w:rsidR="00F9178B" w:rsidRPr="00EB1FCD" w:rsidTr="00626BD6">
        <w:trPr>
          <w:trHeight w:val="20"/>
        </w:trPr>
        <w:tc>
          <w:tcPr>
            <w:tcW w:w="1418" w:type="dxa"/>
            <w:vAlign w:val="center"/>
          </w:tcPr>
          <w:p w:rsidR="00F9178B" w:rsidRPr="00EB1FCD" w:rsidRDefault="00F9178B" w:rsidP="008C6FC3">
            <w:pPr>
              <w:spacing w:beforeLines="25" w:before="60" w:afterLines="25" w:after="60"/>
              <w:jc w:val="center"/>
              <w:rPr>
                <w:rFonts w:eastAsia="標楷體" w:cs="新細明體"/>
              </w:rPr>
            </w:pPr>
            <w:r w:rsidRPr="00EB1FCD">
              <w:rPr>
                <w:rFonts w:eastAsia="標楷體" w:hint="eastAsia"/>
              </w:rPr>
              <w:t>營業淨利率</w:t>
            </w:r>
          </w:p>
        </w:tc>
        <w:tc>
          <w:tcPr>
            <w:tcW w:w="1751" w:type="dxa"/>
            <w:vAlign w:val="center"/>
          </w:tcPr>
          <w:p w:rsidR="00F9178B" w:rsidRPr="00EB1FCD" w:rsidDel="00144B5F" w:rsidRDefault="00F9178B" w:rsidP="00714BFB">
            <w:pPr>
              <w:jc w:val="right"/>
              <w:rPr>
                <w:color w:val="000000"/>
              </w:rPr>
            </w:pPr>
            <w:r w:rsidRPr="00EB1FCD">
              <w:rPr>
                <w:color w:val="000000"/>
              </w:rPr>
              <w:t>1.52%</w:t>
            </w:r>
          </w:p>
        </w:tc>
        <w:tc>
          <w:tcPr>
            <w:tcW w:w="1752" w:type="dxa"/>
            <w:vAlign w:val="center"/>
          </w:tcPr>
          <w:p w:rsidR="00F9178B" w:rsidRPr="00EB1FCD" w:rsidDel="00144B5F" w:rsidRDefault="00F9178B" w:rsidP="00714BFB">
            <w:pPr>
              <w:jc w:val="right"/>
              <w:rPr>
                <w:color w:val="000000"/>
              </w:rPr>
            </w:pPr>
            <w:r w:rsidRPr="00EB1FCD">
              <w:rPr>
                <w:color w:val="000000"/>
              </w:rPr>
              <w:t>1.29%</w:t>
            </w:r>
          </w:p>
        </w:tc>
        <w:tc>
          <w:tcPr>
            <w:tcW w:w="1752" w:type="dxa"/>
            <w:vAlign w:val="center"/>
          </w:tcPr>
          <w:p w:rsidR="00F9178B" w:rsidRPr="00EB1FCD" w:rsidRDefault="00F9178B" w:rsidP="00714BFB">
            <w:pPr>
              <w:jc w:val="right"/>
              <w:rPr>
                <w:color w:val="000000"/>
              </w:rPr>
            </w:pPr>
            <w:r>
              <w:rPr>
                <w:color w:val="000000"/>
              </w:rPr>
              <w:t>0.60%</w:t>
            </w:r>
          </w:p>
        </w:tc>
        <w:tc>
          <w:tcPr>
            <w:tcW w:w="1752" w:type="dxa"/>
            <w:vAlign w:val="center"/>
          </w:tcPr>
          <w:p w:rsidR="00F9178B" w:rsidRPr="00EB1FCD" w:rsidRDefault="00F9178B" w:rsidP="00714BFB">
            <w:pPr>
              <w:jc w:val="right"/>
              <w:rPr>
                <w:color w:val="000000"/>
              </w:rPr>
            </w:pPr>
            <w:r>
              <w:rPr>
                <w:color w:val="000000"/>
              </w:rPr>
              <w:t>1.22%</w:t>
            </w:r>
          </w:p>
        </w:tc>
      </w:tr>
    </w:tbl>
    <w:p w:rsidR="00147E96" w:rsidRPr="00EB1FCD" w:rsidRDefault="00567251" w:rsidP="008C6FC3">
      <w:pPr>
        <w:pStyle w:val="2"/>
        <w:numPr>
          <w:ilvl w:val="1"/>
          <w:numId w:val="46"/>
        </w:numPr>
        <w:tabs>
          <w:tab w:val="left" w:pos="756"/>
        </w:tabs>
        <w:spacing w:beforeLines="100" w:before="240" w:afterLines="100" w:after="240" w:line="360" w:lineRule="auto"/>
        <w:ind w:left="0" w:firstLine="0"/>
        <w:rPr>
          <w:rFonts w:ascii="Times New Roman" w:eastAsia="標楷體" w:hAnsi="標楷體"/>
          <w:sz w:val="36"/>
          <w:szCs w:val="40"/>
        </w:rPr>
      </w:pPr>
      <w:r w:rsidRPr="00EB1FCD">
        <w:rPr>
          <w:rFonts w:ascii="Times New Roman" w:eastAsia="標楷體" w:hAnsi="標楷體"/>
          <w:sz w:val="36"/>
          <w:szCs w:val="40"/>
        </w:rPr>
        <w:t>評估受控交易</w:t>
      </w:r>
      <w:r w:rsidR="000E7614" w:rsidRPr="00EB1FCD">
        <w:rPr>
          <w:rFonts w:ascii="Times New Roman" w:eastAsia="標楷體" w:hAnsi="標楷體"/>
          <w:sz w:val="36"/>
          <w:szCs w:val="40"/>
        </w:rPr>
        <w:t>之常規交易</w:t>
      </w:r>
      <w:r w:rsidRPr="00EB1FCD">
        <w:rPr>
          <w:rFonts w:ascii="Times New Roman" w:eastAsia="標楷體" w:hAnsi="標楷體"/>
          <w:sz w:val="36"/>
          <w:szCs w:val="40"/>
        </w:rPr>
        <w:t>結果</w:t>
      </w:r>
    </w:p>
    <w:p w:rsidR="00147E96" w:rsidRPr="00EB1FCD" w:rsidRDefault="00603DA2" w:rsidP="008C6FC3">
      <w:pPr>
        <w:pStyle w:val="3"/>
        <w:numPr>
          <w:ilvl w:val="0"/>
          <w:numId w:val="70"/>
        </w:numPr>
        <w:spacing w:beforeLines="50" w:before="120" w:afterLines="50" w:after="120" w:line="360" w:lineRule="auto"/>
        <w:ind w:leftChars="100" w:left="720"/>
        <w:jc w:val="both"/>
        <w:rPr>
          <w:rFonts w:ascii="Times New Roman" w:eastAsia="標楷體" w:hAnsi="Times New Roman"/>
          <w:sz w:val="32"/>
          <w:szCs w:val="26"/>
        </w:rPr>
      </w:pPr>
      <w:r w:rsidRPr="00EB1FCD">
        <w:rPr>
          <w:rFonts w:ascii="Times New Roman" w:eastAsia="標楷體" w:hAnsi="Times New Roman"/>
          <w:sz w:val="32"/>
          <w:szCs w:val="26"/>
        </w:rPr>
        <w:t>有形資產之移轉</w:t>
      </w:r>
      <w:r w:rsidRPr="00EB1FCD">
        <w:rPr>
          <w:rFonts w:ascii="Times New Roman" w:eastAsia="標楷體" w:hAnsi="Times New Roman" w:hint="eastAsia"/>
          <w:sz w:val="32"/>
          <w:szCs w:val="26"/>
        </w:rPr>
        <w:t>－進貨</w:t>
      </w:r>
      <w:r w:rsidRPr="00EB1FCD">
        <w:rPr>
          <w:rFonts w:ascii="Times New Roman" w:eastAsia="標楷體" w:hAnsi="Times New Roman"/>
          <w:sz w:val="32"/>
          <w:szCs w:val="26"/>
        </w:rPr>
        <w:t>(</w:t>
      </w:r>
      <w:r w:rsidRPr="00EB1FCD">
        <w:rPr>
          <w:rFonts w:ascii="Times New Roman" w:eastAsia="標楷體" w:hAnsi="Times New Roman" w:hint="eastAsia"/>
          <w:sz w:val="32"/>
          <w:szCs w:val="26"/>
        </w:rPr>
        <w:t>成運汽車</w:t>
      </w:r>
      <w:r w:rsidRPr="00EB1FCD">
        <w:rPr>
          <w:rFonts w:ascii="Times New Roman" w:eastAsia="標楷體" w:hAnsi="Times New Roman"/>
          <w:sz w:val="32"/>
          <w:szCs w:val="26"/>
        </w:rPr>
        <w:t>)</w:t>
      </w:r>
    </w:p>
    <w:p w:rsidR="00147E96" w:rsidRPr="00EB1FCD" w:rsidRDefault="00603DA2" w:rsidP="008C6FC3">
      <w:pPr>
        <w:spacing w:beforeLines="50" w:before="120" w:afterLines="50" w:after="120" w:line="360" w:lineRule="auto"/>
        <w:ind w:leftChars="200" w:left="480" w:firstLineChars="200" w:firstLine="520"/>
        <w:jc w:val="both"/>
        <w:rPr>
          <w:rFonts w:eastAsia="標楷體" w:hAnsi="標楷體"/>
          <w:b/>
          <w:bCs/>
          <w:sz w:val="32"/>
          <w:szCs w:val="32"/>
        </w:rPr>
      </w:pPr>
      <w:r w:rsidRPr="00EB1FCD">
        <w:rPr>
          <w:rFonts w:eastAsia="標楷體" w:hint="eastAsia"/>
          <w:sz w:val="26"/>
          <w:szCs w:val="26"/>
        </w:rPr>
        <w:t>經分析，</w:t>
      </w:r>
      <w:proofErr w:type="gramStart"/>
      <w:r w:rsidRPr="00EB1FCD">
        <w:rPr>
          <w:rFonts w:eastAsia="標楷體" w:hAnsi="標楷體" w:hint="eastAsia"/>
          <w:sz w:val="26"/>
          <w:szCs w:val="26"/>
        </w:rPr>
        <w:t>健誠國際</w:t>
      </w:r>
      <w:proofErr w:type="gramEnd"/>
      <w:r w:rsidRPr="00EB1FCD">
        <w:rPr>
          <w:rFonts w:eastAsia="標楷體" w:hAnsi="標楷體" w:hint="eastAsia"/>
          <w:sz w:val="26"/>
          <w:szCs w:val="26"/>
        </w:rPr>
        <w:t>自成運汽車購入</w:t>
      </w:r>
      <w:r w:rsidRPr="00EB1FCD">
        <w:rPr>
          <w:rFonts w:eastAsia="標楷體" w:hAnsi="標楷體"/>
          <w:sz w:val="26"/>
          <w:szCs w:val="26"/>
        </w:rPr>
        <w:t>巴士</w:t>
      </w:r>
      <w:r w:rsidRPr="00EB1FCD">
        <w:rPr>
          <w:rFonts w:eastAsia="標楷體" w:hint="eastAsia"/>
          <w:sz w:val="26"/>
          <w:szCs w:val="26"/>
        </w:rPr>
        <w:t>即成運汽車銷售巴士</w:t>
      </w:r>
      <w:proofErr w:type="gramStart"/>
      <w:r w:rsidRPr="00EB1FCD">
        <w:rPr>
          <w:rFonts w:eastAsia="標楷體" w:hAnsi="標楷體" w:hint="eastAsia"/>
          <w:sz w:val="26"/>
          <w:szCs w:val="26"/>
        </w:rPr>
        <w:t>予健誠</w:t>
      </w:r>
      <w:proofErr w:type="gramEnd"/>
      <w:r w:rsidRPr="00EB1FCD">
        <w:rPr>
          <w:rFonts w:eastAsia="標楷體" w:hAnsi="標楷體" w:hint="eastAsia"/>
          <w:sz w:val="26"/>
          <w:szCs w:val="26"/>
        </w:rPr>
        <w:t>國際。</w:t>
      </w:r>
      <w:r w:rsidRPr="00EB1FCD">
        <w:rPr>
          <w:rFonts w:eastAsia="標楷體" w:hAnsi="標楷體"/>
          <w:sz w:val="26"/>
          <w:szCs w:val="26"/>
        </w:rPr>
        <w:t>成運汽車</w:t>
      </w:r>
      <w:r w:rsidRPr="00EB1FCD">
        <w:rPr>
          <w:rFonts w:eastAsia="標楷體"/>
          <w:sz w:val="26"/>
          <w:szCs w:val="26"/>
        </w:rPr>
        <w:t>10</w:t>
      </w:r>
      <w:r w:rsidR="00F9178B">
        <w:rPr>
          <w:rFonts w:eastAsia="標楷體" w:hint="eastAsia"/>
          <w:sz w:val="26"/>
          <w:szCs w:val="26"/>
        </w:rPr>
        <w:t>3</w:t>
      </w:r>
      <w:r w:rsidRPr="00EB1FCD">
        <w:rPr>
          <w:rFonts w:eastAsia="標楷體"/>
          <w:sz w:val="26"/>
          <w:szCs w:val="26"/>
        </w:rPr>
        <w:t>~10</w:t>
      </w:r>
      <w:r w:rsidR="00F9178B">
        <w:rPr>
          <w:rFonts w:eastAsia="標楷體" w:hint="eastAsia"/>
          <w:sz w:val="26"/>
          <w:szCs w:val="26"/>
        </w:rPr>
        <w:t>5</w:t>
      </w:r>
      <w:r w:rsidRPr="00EB1FCD">
        <w:rPr>
          <w:rFonts w:eastAsia="標楷體" w:hint="eastAsia"/>
          <w:sz w:val="26"/>
          <w:szCs w:val="26"/>
        </w:rPr>
        <w:t>會計年度銷售</w:t>
      </w:r>
      <w:r w:rsidRPr="00EB1FCD">
        <w:rPr>
          <w:rFonts w:eastAsia="標楷體" w:hAnsi="標楷體" w:hint="eastAsia"/>
          <w:sz w:val="26"/>
          <w:szCs w:val="26"/>
        </w:rPr>
        <w:t>巴士</w:t>
      </w:r>
      <w:proofErr w:type="gramStart"/>
      <w:r w:rsidRPr="00EB1FCD">
        <w:rPr>
          <w:rFonts w:eastAsia="標楷體" w:hint="eastAsia"/>
          <w:sz w:val="26"/>
          <w:szCs w:val="26"/>
        </w:rPr>
        <w:t>予</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int="eastAsia"/>
          <w:sz w:val="26"/>
          <w:szCs w:val="26"/>
        </w:rPr>
        <w:t>，平均賺得成本及營業費用淨利率</w:t>
      </w:r>
      <w:r w:rsidRPr="00EB1FCD">
        <w:rPr>
          <w:rFonts w:eastAsia="標楷體"/>
          <w:color w:val="000000" w:themeColor="text1"/>
          <w:sz w:val="26"/>
          <w:szCs w:val="26"/>
        </w:rPr>
        <w:t>2.</w:t>
      </w:r>
      <w:r w:rsidR="00F9178B">
        <w:rPr>
          <w:rFonts w:eastAsia="標楷體" w:hint="eastAsia"/>
          <w:color w:val="000000" w:themeColor="text1"/>
          <w:sz w:val="26"/>
          <w:szCs w:val="26"/>
        </w:rPr>
        <w:t>90</w:t>
      </w:r>
      <w:r w:rsidRPr="00EB1FCD">
        <w:rPr>
          <w:rFonts w:eastAsia="標楷體"/>
          <w:color w:val="000000" w:themeColor="text1"/>
          <w:sz w:val="26"/>
          <w:szCs w:val="26"/>
        </w:rPr>
        <w:t>%</w:t>
      </w:r>
      <w:r w:rsidRPr="00EB1FCD">
        <w:rPr>
          <w:rFonts w:eastAsia="標楷體" w:hint="eastAsia"/>
          <w:color w:val="000000" w:themeColor="text1"/>
          <w:sz w:val="26"/>
          <w:szCs w:val="26"/>
        </w:rPr>
        <w:t>，</w:t>
      </w:r>
      <w:r w:rsidR="00422211" w:rsidRPr="00EB1FCD">
        <w:rPr>
          <w:rFonts w:eastAsia="標楷體" w:hint="eastAsia"/>
          <w:color w:val="000000" w:themeColor="text1"/>
          <w:sz w:val="26"/>
          <w:szCs w:val="26"/>
        </w:rPr>
        <w:t>落於</w:t>
      </w:r>
      <w:r w:rsidR="00422211" w:rsidRPr="00EB1FCD">
        <w:rPr>
          <w:rFonts w:eastAsia="標楷體" w:hint="eastAsia"/>
          <w:color w:val="000000" w:themeColor="text1"/>
          <w:sz w:val="26"/>
          <w:szCs w:val="26"/>
        </w:rPr>
        <w:t>ONESOURCE</w:t>
      </w:r>
      <w:r w:rsidR="00422211" w:rsidRPr="00EB1FCD">
        <w:rPr>
          <w:rFonts w:eastAsia="標楷體" w:hint="eastAsia"/>
          <w:color w:val="000000" w:themeColor="text1"/>
          <w:sz w:val="26"/>
          <w:szCs w:val="26"/>
        </w:rPr>
        <w:t>資料庫</w:t>
      </w:r>
      <w:proofErr w:type="gramStart"/>
      <w:r w:rsidR="00A861F9" w:rsidRPr="00EB1FCD">
        <w:rPr>
          <w:rFonts w:eastAsia="標楷體" w:hint="eastAsia"/>
          <w:color w:val="000000" w:themeColor="text1"/>
          <w:sz w:val="26"/>
          <w:szCs w:val="26"/>
        </w:rPr>
        <w:t>所選可比較</w:t>
      </w:r>
      <w:proofErr w:type="gramEnd"/>
      <w:r w:rsidR="00A861F9" w:rsidRPr="00EB1FCD">
        <w:rPr>
          <w:rFonts w:eastAsia="標楷體" w:hint="eastAsia"/>
          <w:color w:val="000000" w:themeColor="text1"/>
          <w:sz w:val="26"/>
          <w:szCs w:val="26"/>
        </w:rPr>
        <w:t>對象</w:t>
      </w:r>
      <w:r w:rsidRPr="00EB1FCD">
        <w:rPr>
          <w:rFonts w:eastAsia="標楷體" w:hint="eastAsia"/>
          <w:color w:val="000000" w:themeColor="text1"/>
          <w:sz w:val="26"/>
          <w:szCs w:val="26"/>
        </w:rPr>
        <w:t>之常規交易範圍</w:t>
      </w:r>
      <w:r w:rsidR="00F9178B">
        <w:rPr>
          <w:rFonts w:eastAsia="標楷體" w:hint="eastAsia"/>
          <w:color w:val="000000" w:themeColor="text1"/>
          <w:sz w:val="26"/>
          <w:szCs w:val="26"/>
        </w:rPr>
        <w:t>2.13</w:t>
      </w:r>
      <w:r w:rsidRPr="00EB1FCD">
        <w:rPr>
          <w:rFonts w:eastAsia="標楷體"/>
          <w:color w:val="000000" w:themeColor="text1"/>
          <w:sz w:val="26"/>
          <w:szCs w:val="26"/>
        </w:rPr>
        <w:t>%</w:t>
      </w:r>
      <w:r w:rsidRPr="00EB1FCD">
        <w:rPr>
          <w:rFonts w:eastAsia="標楷體" w:hint="eastAsia"/>
          <w:color w:val="000000" w:themeColor="text1"/>
          <w:sz w:val="26"/>
          <w:szCs w:val="26"/>
        </w:rPr>
        <w:t>～</w:t>
      </w:r>
      <w:r w:rsidRPr="00EB1FCD">
        <w:rPr>
          <w:rFonts w:eastAsia="標楷體"/>
          <w:color w:val="000000" w:themeColor="text1"/>
          <w:sz w:val="26"/>
          <w:szCs w:val="26"/>
        </w:rPr>
        <w:t>5.</w:t>
      </w:r>
      <w:r w:rsidR="00F9178B">
        <w:rPr>
          <w:rFonts w:eastAsia="標楷體" w:hint="eastAsia"/>
          <w:color w:val="000000" w:themeColor="text1"/>
          <w:sz w:val="26"/>
          <w:szCs w:val="26"/>
        </w:rPr>
        <w:t>87</w:t>
      </w:r>
      <w:r w:rsidRPr="00EB1FCD">
        <w:rPr>
          <w:rFonts w:eastAsia="標楷體"/>
          <w:color w:val="000000" w:themeColor="text1"/>
          <w:sz w:val="26"/>
          <w:szCs w:val="26"/>
        </w:rPr>
        <w:t>%</w:t>
      </w:r>
      <w:r w:rsidRPr="00EB1FCD">
        <w:rPr>
          <w:rFonts w:eastAsia="標楷體" w:hint="eastAsia"/>
          <w:color w:val="000000" w:themeColor="text1"/>
          <w:sz w:val="26"/>
          <w:szCs w:val="26"/>
        </w:rPr>
        <w:t>內</w:t>
      </w:r>
      <w:r w:rsidR="00422211" w:rsidRPr="00EB1FCD">
        <w:rPr>
          <w:rFonts w:eastAsia="標楷體" w:hint="eastAsia"/>
          <w:color w:val="000000" w:themeColor="text1"/>
          <w:sz w:val="26"/>
          <w:szCs w:val="26"/>
        </w:rPr>
        <w:t>，</w:t>
      </w:r>
      <w:proofErr w:type="gramStart"/>
      <w:r w:rsidR="00422211" w:rsidRPr="00EB1FCD">
        <w:rPr>
          <w:rFonts w:eastAsia="標楷體" w:hint="eastAsia"/>
          <w:color w:val="000000" w:themeColor="text1"/>
          <w:sz w:val="26"/>
          <w:szCs w:val="26"/>
        </w:rPr>
        <w:t>推論</w:t>
      </w:r>
      <w:r w:rsidR="00F12E45" w:rsidRPr="00EB1FCD">
        <w:rPr>
          <w:rFonts w:eastAsia="標楷體" w:hint="eastAsia"/>
          <w:color w:val="000000" w:themeColor="text1"/>
          <w:sz w:val="26"/>
          <w:szCs w:val="26"/>
        </w:rPr>
        <w:t>健誠國際</w:t>
      </w:r>
      <w:proofErr w:type="gramEnd"/>
      <w:r w:rsidR="00EB5621" w:rsidRPr="00EB1FCD">
        <w:rPr>
          <w:rFonts w:eastAsia="標楷體" w:hint="eastAsia"/>
          <w:color w:val="000000" w:themeColor="text1"/>
          <w:sz w:val="26"/>
          <w:szCs w:val="26"/>
        </w:rPr>
        <w:t>10</w:t>
      </w:r>
      <w:r w:rsidR="00F9178B">
        <w:rPr>
          <w:rFonts w:eastAsia="標楷體" w:hint="eastAsia"/>
          <w:color w:val="000000" w:themeColor="text1"/>
          <w:sz w:val="26"/>
          <w:szCs w:val="26"/>
        </w:rPr>
        <w:t>5</w:t>
      </w:r>
      <w:r w:rsidR="00046441" w:rsidRPr="00EB1FCD">
        <w:rPr>
          <w:rFonts w:eastAsia="標楷體" w:hint="eastAsia"/>
          <w:color w:val="000000" w:themeColor="text1"/>
          <w:sz w:val="26"/>
          <w:szCs w:val="26"/>
        </w:rPr>
        <w:t>會計年度</w:t>
      </w:r>
      <w:r w:rsidRPr="00EB1FCD">
        <w:rPr>
          <w:rFonts w:eastAsia="標楷體" w:hint="eastAsia"/>
          <w:color w:val="000000" w:themeColor="text1"/>
          <w:sz w:val="26"/>
          <w:szCs w:val="26"/>
        </w:rPr>
        <w:t>該受控交易之移轉訂價符合常規。</w:t>
      </w:r>
    </w:p>
    <w:p w:rsidR="00147E96" w:rsidRPr="00EB1FCD" w:rsidRDefault="00603DA2" w:rsidP="008C6FC3">
      <w:pPr>
        <w:pStyle w:val="3"/>
        <w:numPr>
          <w:ilvl w:val="0"/>
          <w:numId w:val="70"/>
        </w:numPr>
        <w:spacing w:beforeLines="50" w:before="120" w:afterLines="50" w:after="120" w:line="360" w:lineRule="auto"/>
        <w:ind w:leftChars="100" w:left="720"/>
        <w:jc w:val="both"/>
        <w:rPr>
          <w:rFonts w:ascii="Times New Roman" w:eastAsia="標楷體" w:hAnsi="Times New Roman"/>
          <w:sz w:val="32"/>
          <w:szCs w:val="26"/>
        </w:rPr>
      </w:pPr>
      <w:r w:rsidRPr="00EB1FCD">
        <w:rPr>
          <w:rFonts w:ascii="Times New Roman" w:eastAsia="標楷體" w:hAnsi="Times New Roman"/>
          <w:sz w:val="32"/>
          <w:szCs w:val="26"/>
        </w:rPr>
        <w:t>有形資產之移轉</w:t>
      </w:r>
      <w:r w:rsidRPr="00EB1FCD">
        <w:rPr>
          <w:rFonts w:ascii="Times New Roman" w:eastAsia="標楷體" w:hAnsi="Times New Roman" w:hint="eastAsia"/>
          <w:sz w:val="32"/>
          <w:szCs w:val="26"/>
        </w:rPr>
        <w:t>－進貨</w:t>
      </w:r>
      <w:r w:rsidRPr="00EB1FCD">
        <w:rPr>
          <w:rFonts w:ascii="Times New Roman" w:eastAsia="標楷體" w:hAnsi="Times New Roman"/>
          <w:sz w:val="32"/>
          <w:szCs w:val="26"/>
        </w:rPr>
        <w:t>(</w:t>
      </w:r>
      <w:r w:rsidRPr="00EB1FCD">
        <w:rPr>
          <w:rFonts w:ascii="Times New Roman" w:eastAsia="標楷體" w:hAnsi="Times New Roman" w:hint="eastAsia"/>
          <w:sz w:val="32"/>
          <w:szCs w:val="26"/>
        </w:rPr>
        <w:t>艾瑪車輛</w:t>
      </w:r>
      <w:r w:rsidRPr="00EB1FCD">
        <w:rPr>
          <w:rFonts w:ascii="Times New Roman" w:eastAsia="標楷體" w:hAnsi="Times New Roman"/>
          <w:sz w:val="32"/>
          <w:szCs w:val="26"/>
        </w:rPr>
        <w:t>)</w:t>
      </w:r>
    </w:p>
    <w:p w:rsidR="00147E96" w:rsidRPr="00EB1FCD" w:rsidRDefault="00603DA2" w:rsidP="008C6FC3">
      <w:pPr>
        <w:spacing w:beforeLines="50" w:before="120" w:afterLines="50" w:after="120" w:line="360" w:lineRule="auto"/>
        <w:ind w:leftChars="200" w:left="480" w:firstLineChars="200" w:firstLine="520"/>
        <w:jc w:val="both"/>
        <w:rPr>
          <w:rFonts w:eastAsia="標楷體"/>
          <w:color w:val="0070C0"/>
          <w:sz w:val="26"/>
          <w:szCs w:val="26"/>
        </w:rPr>
      </w:pPr>
      <w:r w:rsidRPr="00EB1FCD">
        <w:rPr>
          <w:rFonts w:eastAsia="標楷體" w:hint="eastAsia"/>
          <w:sz w:val="26"/>
          <w:szCs w:val="26"/>
        </w:rPr>
        <w:t>經分析，</w:t>
      </w:r>
      <w:proofErr w:type="gramStart"/>
      <w:r w:rsidRPr="00EB1FCD">
        <w:rPr>
          <w:rFonts w:eastAsia="標楷體" w:hAnsi="標楷體" w:hint="eastAsia"/>
          <w:sz w:val="26"/>
          <w:szCs w:val="26"/>
        </w:rPr>
        <w:t>健誠國際</w:t>
      </w:r>
      <w:proofErr w:type="gramEnd"/>
      <w:r w:rsidRPr="00EB1FCD">
        <w:rPr>
          <w:rFonts w:eastAsia="標楷體" w:hAnsi="標楷體" w:hint="eastAsia"/>
          <w:sz w:val="26"/>
          <w:szCs w:val="26"/>
        </w:rPr>
        <w:t>向艾瑪車輛購入巴士維修所需之零組件，</w:t>
      </w:r>
      <w:r w:rsidRPr="00EB1FCD">
        <w:rPr>
          <w:rFonts w:eastAsia="標楷體" w:hAnsi="標楷體"/>
          <w:sz w:val="26"/>
          <w:szCs w:val="26"/>
        </w:rPr>
        <w:t>因該受控交易</w:t>
      </w:r>
      <w:proofErr w:type="gramStart"/>
      <w:r w:rsidRPr="00EB1FCD">
        <w:rPr>
          <w:rFonts w:eastAsia="標楷體" w:hAnsi="標楷體"/>
          <w:sz w:val="26"/>
          <w:szCs w:val="26"/>
        </w:rPr>
        <w:t>與</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之巴士銷售具有連續不可分割之特性，故</w:t>
      </w:r>
      <w:proofErr w:type="gramStart"/>
      <w:r w:rsidRPr="00EB1FCD">
        <w:rPr>
          <w:rFonts w:eastAsia="標楷體" w:hAnsi="標楷體"/>
          <w:sz w:val="26"/>
          <w:szCs w:val="26"/>
        </w:rPr>
        <w:t>以</w:t>
      </w:r>
      <w:r w:rsidRPr="00EB1FCD">
        <w:rPr>
          <w:rFonts w:eastAsia="標楷體" w:hAnsi="標楷體" w:hint="eastAsia"/>
          <w:sz w:val="26"/>
          <w:szCs w:val="26"/>
        </w:rPr>
        <w:t>健誠</w:t>
      </w:r>
      <w:proofErr w:type="gramEnd"/>
      <w:r w:rsidRPr="00EB1FCD">
        <w:rPr>
          <w:rFonts w:eastAsia="標楷體" w:hAnsi="標楷體" w:hint="eastAsia"/>
          <w:sz w:val="26"/>
          <w:szCs w:val="26"/>
        </w:rPr>
        <w:t>國際之</w:t>
      </w:r>
      <w:r w:rsidRPr="00EB1FCD">
        <w:rPr>
          <w:rFonts w:eastAsia="標楷體" w:hAnsi="標楷體"/>
          <w:sz w:val="26"/>
          <w:szCs w:val="26"/>
        </w:rPr>
        <w:t>銷售所賺得之利潤進行分析。</w:t>
      </w:r>
      <w:proofErr w:type="gramStart"/>
      <w:r w:rsidRPr="00EB1FCD">
        <w:rPr>
          <w:rFonts w:eastAsia="標楷體" w:hAnsi="標楷體" w:hint="eastAsia"/>
          <w:sz w:val="26"/>
          <w:szCs w:val="26"/>
        </w:rPr>
        <w:t>健誠國</w:t>
      </w:r>
      <w:r w:rsidRPr="00EB1FCD">
        <w:rPr>
          <w:rFonts w:eastAsia="標楷體" w:hAnsi="標楷體" w:hint="eastAsia"/>
          <w:color w:val="000000" w:themeColor="text1"/>
          <w:sz w:val="26"/>
          <w:szCs w:val="26"/>
        </w:rPr>
        <w:t>際</w:t>
      </w:r>
      <w:proofErr w:type="gramEnd"/>
      <w:r w:rsidRPr="00EB1FCD">
        <w:rPr>
          <w:rFonts w:eastAsia="標楷體" w:hAnsi="標楷體"/>
          <w:color w:val="000000" w:themeColor="text1"/>
          <w:sz w:val="26"/>
          <w:szCs w:val="26"/>
        </w:rPr>
        <w:t>支付該費用後若能賺得與可比較對象相當之利潤，方可推論該交易未有不合常規之安排。</w:t>
      </w:r>
      <w:proofErr w:type="gramStart"/>
      <w:r w:rsidRPr="00EB1FCD">
        <w:rPr>
          <w:rFonts w:eastAsia="標楷體" w:hAnsi="標楷體" w:hint="eastAsia"/>
          <w:sz w:val="26"/>
          <w:szCs w:val="26"/>
        </w:rPr>
        <w:t>健誠國際</w:t>
      </w:r>
      <w:proofErr w:type="gramEnd"/>
      <w:r w:rsidRPr="00EB1FCD">
        <w:rPr>
          <w:rFonts w:eastAsia="標楷體"/>
          <w:sz w:val="26"/>
          <w:szCs w:val="26"/>
        </w:rPr>
        <w:t>10</w:t>
      </w:r>
      <w:r w:rsidR="00F9178B">
        <w:rPr>
          <w:rFonts w:eastAsia="標楷體" w:hint="eastAsia"/>
          <w:sz w:val="26"/>
          <w:szCs w:val="26"/>
        </w:rPr>
        <w:t>3</w:t>
      </w:r>
      <w:r w:rsidRPr="00EB1FCD">
        <w:rPr>
          <w:rFonts w:eastAsia="標楷體"/>
          <w:sz w:val="26"/>
          <w:szCs w:val="26"/>
        </w:rPr>
        <w:t>~10</w:t>
      </w:r>
      <w:r w:rsidR="00F9178B">
        <w:rPr>
          <w:rFonts w:eastAsia="標楷體" w:hint="eastAsia"/>
          <w:sz w:val="26"/>
          <w:szCs w:val="26"/>
        </w:rPr>
        <w:t>5</w:t>
      </w:r>
      <w:r w:rsidRPr="00EB1FCD">
        <w:rPr>
          <w:rFonts w:eastAsia="標楷體" w:hint="eastAsia"/>
          <w:sz w:val="26"/>
          <w:szCs w:val="26"/>
        </w:rPr>
        <w:t>會計年度</w:t>
      </w:r>
      <w:r w:rsidRPr="00EB1FCD">
        <w:rPr>
          <w:rFonts w:eastAsia="標楷體" w:hint="eastAsia"/>
          <w:color w:val="000000" w:themeColor="text1"/>
          <w:sz w:val="26"/>
          <w:szCs w:val="26"/>
        </w:rPr>
        <w:t>平均賺得營業淨利率</w:t>
      </w:r>
      <w:r w:rsidRPr="006816B8">
        <w:rPr>
          <w:rFonts w:eastAsia="標楷體"/>
          <w:color w:val="000000" w:themeColor="text1"/>
          <w:sz w:val="26"/>
          <w:szCs w:val="26"/>
        </w:rPr>
        <w:t>1.</w:t>
      </w:r>
      <w:r w:rsidR="006816B8" w:rsidRPr="00626BD6">
        <w:rPr>
          <w:rFonts w:eastAsia="標楷體"/>
          <w:color w:val="000000" w:themeColor="text1"/>
          <w:sz w:val="26"/>
          <w:szCs w:val="26"/>
        </w:rPr>
        <w:t>22</w:t>
      </w:r>
      <w:r w:rsidRPr="006816B8">
        <w:rPr>
          <w:rFonts w:eastAsia="標楷體"/>
          <w:color w:val="000000" w:themeColor="text1"/>
          <w:sz w:val="26"/>
          <w:szCs w:val="26"/>
        </w:rPr>
        <w:t>%</w:t>
      </w:r>
      <w:r w:rsidRPr="006816B8">
        <w:rPr>
          <w:rFonts w:eastAsia="標楷體" w:hint="eastAsia"/>
          <w:color w:val="000000" w:themeColor="text1"/>
          <w:sz w:val="26"/>
          <w:szCs w:val="26"/>
        </w:rPr>
        <w:t>，</w:t>
      </w:r>
      <w:r w:rsidR="00046441" w:rsidRPr="006816B8">
        <w:rPr>
          <w:rFonts w:eastAsia="標楷體" w:hint="eastAsia"/>
          <w:color w:val="000000" w:themeColor="text1"/>
          <w:sz w:val="26"/>
          <w:szCs w:val="26"/>
        </w:rPr>
        <w:t>落於</w:t>
      </w:r>
      <w:r w:rsidR="00046441" w:rsidRPr="00EB1FCD">
        <w:rPr>
          <w:rFonts w:eastAsia="標楷體" w:hint="eastAsia"/>
          <w:color w:val="000000" w:themeColor="text1"/>
          <w:sz w:val="26"/>
          <w:szCs w:val="26"/>
        </w:rPr>
        <w:t>ONESOURCE</w:t>
      </w:r>
      <w:r w:rsidR="00046441" w:rsidRPr="00EB1FCD">
        <w:rPr>
          <w:rFonts w:eastAsia="標楷體" w:hint="eastAsia"/>
          <w:color w:val="000000" w:themeColor="text1"/>
          <w:sz w:val="26"/>
          <w:szCs w:val="26"/>
        </w:rPr>
        <w:t>資料庫</w:t>
      </w:r>
      <w:proofErr w:type="gramStart"/>
      <w:r w:rsidRPr="00EB1FCD">
        <w:rPr>
          <w:rFonts w:eastAsia="標楷體" w:hint="eastAsia"/>
          <w:color w:val="000000" w:themeColor="text1"/>
          <w:sz w:val="26"/>
          <w:szCs w:val="26"/>
        </w:rPr>
        <w:t>所選可比較</w:t>
      </w:r>
      <w:proofErr w:type="gramEnd"/>
      <w:r w:rsidRPr="00EB1FCD">
        <w:rPr>
          <w:rFonts w:eastAsia="標楷體" w:hint="eastAsia"/>
          <w:color w:val="000000" w:themeColor="text1"/>
          <w:sz w:val="26"/>
          <w:szCs w:val="26"/>
        </w:rPr>
        <w:t>對象之常規交易範圍</w:t>
      </w:r>
      <w:r w:rsidR="00F9178B">
        <w:rPr>
          <w:rFonts w:eastAsia="標楷體" w:hint="eastAsia"/>
          <w:color w:val="000000" w:themeColor="text1"/>
          <w:sz w:val="26"/>
          <w:szCs w:val="26"/>
        </w:rPr>
        <w:t>0.55</w:t>
      </w:r>
      <w:r w:rsidRPr="00EB1FCD">
        <w:rPr>
          <w:rFonts w:eastAsia="標楷體"/>
          <w:color w:val="000000" w:themeColor="text1"/>
          <w:sz w:val="26"/>
          <w:szCs w:val="26"/>
        </w:rPr>
        <w:t>%</w:t>
      </w:r>
      <w:r w:rsidRPr="00EB1FCD">
        <w:rPr>
          <w:rFonts w:eastAsia="標楷體" w:hint="eastAsia"/>
          <w:color w:val="000000" w:themeColor="text1"/>
          <w:sz w:val="26"/>
          <w:szCs w:val="26"/>
        </w:rPr>
        <w:t>～</w:t>
      </w:r>
      <w:r w:rsidRPr="00EB1FCD">
        <w:rPr>
          <w:rFonts w:eastAsia="標楷體"/>
          <w:color w:val="000000" w:themeColor="text1"/>
          <w:sz w:val="26"/>
          <w:szCs w:val="26"/>
        </w:rPr>
        <w:t>4.</w:t>
      </w:r>
      <w:r w:rsidR="00F9178B">
        <w:rPr>
          <w:rFonts w:eastAsia="標楷體" w:hint="eastAsia"/>
          <w:color w:val="000000" w:themeColor="text1"/>
          <w:sz w:val="26"/>
          <w:szCs w:val="26"/>
        </w:rPr>
        <w:t>32</w:t>
      </w:r>
      <w:r w:rsidRPr="00EB1FCD">
        <w:rPr>
          <w:rFonts w:eastAsia="標楷體"/>
          <w:color w:val="000000" w:themeColor="text1"/>
          <w:sz w:val="26"/>
          <w:szCs w:val="26"/>
        </w:rPr>
        <w:t>%</w:t>
      </w:r>
      <w:r w:rsidRPr="00EB1FCD">
        <w:rPr>
          <w:rFonts w:eastAsia="標楷體" w:hint="eastAsia"/>
          <w:color w:val="000000" w:themeColor="text1"/>
          <w:sz w:val="26"/>
          <w:szCs w:val="26"/>
        </w:rPr>
        <w:t>內</w:t>
      </w:r>
      <w:r w:rsidR="00F12E45" w:rsidRPr="00EB1FCD">
        <w:rPr>
          <w:rFonts w:eastAsia="標楷體" w:hint="eastAsia"/>
          <w:color w:val="000000" w:themeColor="text1"/>
          <w:sz w:val="26"/>
          <w:szCs w:val="26"/>
        </w:rPr>
        <w:t>，</w:t>
      </w:r>
      <w:proofErr w:type="gramStart"/>
      <w:r w:rsidR="00A861F9" w:rsidRPr="00EB1FCD">
        <w:rPr>
          <w:rFonts w:eastAsia="標楷體" w:hint="eastAsia"/>
          <w:color w:val="000000" w:themeColor="text1"/>
          <w:sz w:val="26"/>
          <w:szCs w:val="26"/>
        </w:rPr>
        <w:t>推論</w:t>
      </w:r>
      <w:r w:rsidR="00F12E45" w:rsidRPr="00EB1FCD">
        <w:rPr>
          <w:rFonts w:eastAsia="標楷體" w:hint="eastAsia"/>
          <w:color w:val="000000" w:themeColor="text1"/>
          <w:sz w:val="26"/>
          <w:szCs w:val="26"/>
        </w:rPr>
        <w:t>健誠國際</w:t>
      </w:r>
      <w:proofErr w:type="gramEnd"/>
      <w:r w:rsidRPr="00EB1FCD">
        <w:rPr>
          <w:rFonts w:eastAsia="標楷體"/>
          <w:color w:val="000000" w:themeColor="text1"/>
          <w:sz w:val="26"/>
          <w:szCs w:val="26"/>
        </w:rPr>
        <w:t>10</w:t>
      </w:r>
      <w:r w:rsidR="00F9178B">
        <w:rPr>
          <w:rFonts w:eastAsia="標楷體" w:hint="eastAsia"/>
          <w:color w:val="000000" w:themeColor="text1"/>
          <w:sz w:val="26"/>
          <w:szCs w:val="26"/>
        </w:rPr>
        <w:t>5</w:t>
      </w:r>
      <w:r w:rsidRPr="00EB1FCD">
        <w:rPr>
          <w:rFonts w:eastAsia="標楷體" w:hint="eastAsia"/>
          <w:color w:val="000000" w:themeColor="text1"/>
          <w:sz w:val="26"/>
          <w:szCs w:val="26"/>
        </w:rPr>
        <w:t>會計年度該受控交易之移轉訂價符合常規。</w:t>
      </w:r>
    </w:p>
    <w:p w:rsidR="00147E96" w:rsidRPr="00EB1FCD" w:rsidRDefault="00147E96" w:rsidP="008C6FC3">
      <w:pPr>
        <w:spacing w:beforeLines="50" w:before="120" w:afterLines="50" w:after="120" w:line="360" w:lineRule="auto"/>
        <w:ind w:leftChars="200" w:left="480" w:firstLineChars="200" w:firstLine="520"/>
        <w:jc w:val="both"/>
        <w:rPr>
          <w:rFonts w:eastAsia="標楷體"/>
          <w:sz w:val="26"/>
          <w:szCs w:val="26"/>
        </w:rPr>
      </w:pPr>
    </w:p>
    <w:p w:rsidR="00422211" w:rsidRPr="00EB1FCD" w:rsidRDefault="00422211" w:rsidP="008C6FC3">
      <w:pPr>
        <w:spacing w:beforeLines="50" w:before="120" w:afterLines="50" w:after="120" w:line="360" w:lineRule="auto"/>
        <w:ind w:leftChars="200" w:left="480" w:firstLineChars="200" w:firstLine="520"/>
        <w:jc w:val="both"/>
        <w:rPr>
          <w:rFonts w:eastAsia="標楷體"/>
          <w:sz w:val="26"/>
          <w:szCs w:val="26"/>
        </w:rPr>
        <w:sectPr w:rsidR="00422211" w:rsidRPr="00EB1FCD" w:rsidSect="00DD5AB2">
          <w:headerReference w:type="even" r:id="rId39"/>
          <w:headerReference w:type="default" r:id="rId40"/>
          <w:footerReference w:type="even" r:id="rId41"/>
          <w:footerReference w:type="default" r:id="rId42"/>
          <w:headerReference w:type="first" r:id="rId43"/>
          <w:type w:val="oddPage"/>
          <w:pgSz w:w="11906" w:h="16838" w:code="9"/>
          <w:pgMar w:top="2160" w:right="1440" w:bottom="1814" w:left="1440" w:header="851" w:footer="567" w:gutter="567"/>
          <w:cols w:space="425"/>
          <w:docGrid w:linePitch="360"/>
        </w:sectPr>
      </w:pPr>
    </w:p>
    <w:p w:rsidR="002D5297" w:rsidRPr="00EB1FCD" w:rsidRDefault="00A52F8C" w:rsidP="002D5297">
      <w:pPr>
        <w:pStyle w:val="1"/>
        <w:numPr>
          <w:ilvl w:val="0"/>
          <w:numId w:val="0"/>
        </w:numPr>
        <w:spacing w:before="0" w:after="0" w:line="240" w:lineRule="auto"/>
        <w:jc w:val="right"/>
        <w:rPr>
          <w:rFonts w:ascii="Times New Roman" w:eastAsia="標楷體" w:hAnsi="Times New Roman"/>
          <w:sz w:val="48"/>
          <w:szCs w:val="48"/>
        </w:rPr>
      </w:pPr>
      <w:bookmarkStart w:id="120" w:name="_Toc253154523"/>
      <w:bookmarkStart w:id="121" w:name="_Toc253154591"/>
      <w:bookmarkStart w:id="122" w:name="_Toc272326022"/>
      <w:bookmarkStart w:id="123" w:name="_Toc272326650"/>
      <w:bookmarkStart w:id="124" w:name="_Toc272326829"/>
      <w:bookmarkStart w:id="125" w:name="_Toc275960662"/>
      <w:bookmarkStart w:id="126" w:name="_Toc460231004"/>
      <w:bookmarkStart w:id="127" w:name="_Toc129593080"/>
      <w:bookmarkStart w:id="128" w:name="_Toc129631001"/>
      <w:bookmarkStart w:id="129" w:name="_Toc137897625"/>
      <w:bookmarkEnd w:id="119"/>
      <w:r>
        <w:rPr>
          <w:rFonts w:ascii="Times New Roman" w:eastAsia="標楷體" w:hAnsi="Times New Roman"/>
          <w:noProof/>
          <w:sz w:val="48"/>
          <w:szCs w:val="48"/>
        </w:rPr>
        <w:lastRenderedPageBreak/>
        <w:pict>
          <v:shape id="Text Box 120" o:spid="_x0000_s1102" type="#_x0000_t202" style="position:absolute;left:0;text-align:left;margin-left:366.75pt;margin-top:0;width:56.7pt;height:56.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">
            <v:textbox>
              <w:txbxContent>
                <w:p w:rsidR="005B7320" w:rsidRPr="00ED5643" w:rsidRDefault="005B7320"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v:textbox>
          </v:shape>
        </w:pict>
      </w:r>
      <w:bookmarkEnd w:id="120"/>
      <w:bookmarkEnd w:id="121"/>
      <w:bookmarkEnd w:id="122"/>
      <w:bookmarkEnd w:id="123"/>
      <w:bookmarkEnd w:id="124"/>
      <w:bookmarkEnd w:id="125"/>
      <w:bookmarkEnd w:id="126"/>
    </w:p>
    <w:p w:rsidR="002D5297" w:rsidRPr="00EB1FCD" w:rsidRDefault="002D5297" w:rsidP="002D5297">
      <w:pPr>
        <w:jc w:val="right"/>
        <w:rPr>
          <w:rFonts w:eastAsia="標楷體"/>
        </w:rPr>
      </w:pPr>
    </w:p>
    <w:p w:rsidR="002D5297" w:rsidRPr="00EB1FCD" w:rsidRDefault="002D5297" w:rsidP="002D5297">
      <w:pPr>
        <w:jc w:val="right"/>
        <w:rPr>
          <w:rFonts w:eastAsia="標楷體"/>
        </w:rPr>
      </w:pPr>
    </w:p>
    <w:p w:rsidR="00567251" w:rsidRPr="00EB1FCD" w:rsidRDefault="00603DA2" w:rsidP="002D5297">
      <w:pPr>
        <w:pStyle w:val="1"/>
        <w:spacing w:before="100" w:beforeAutospacing="1" w:after="100" w:afterAutospacing="1" w:line="360" w:lineRule="auto"/>
        <w:ind w:left="0" w:firstLine="0"/>
        <w:jc w:val="right"/>
        <w:rPr>
          <w:rFonts w:ascii="Times New Roman" w:eastAsia="標楷體" w:hAnsi="Times New Roman"/>
          <w:sz w:val="56"/>
          <w:szCs w:val="56"/>
        </w:rPr>
      </w:pPr>
      <w:bookmarkStart w:id="130" w:name="_Toc460231005"/>
      <w:r w:rsidRPr="00EB1FCD">
        <w:rPr>
          <w:rFonts w:ascii="Times New Roman" w:eastAsia="標楷體" w:hAnsi="標楷體"/>
          <w:sz w:val="56"/>
          <w:szCs w:val="56"/>
        </w:rPr>
        <w:t>結論</w:t>
      </w:r>
      <w:bookmarkEnd w:id="127"/>
      <w:bookmarkEnd w:id="128"/>
      <w:bookmarkEnd w:id="129"/>
      <w:bookmarkEnd w:id="130"/>
    </w:p>
    <w:p w:rsidR="00147E96" w:rsidRPr="00EB1FCD" w:rsidRDefault="00603DA2" w:rsidP="008C6FC3">
      <w:pPr>
        <w:spacing w:before="100" w:beforeAutospacing="1" w:afterLines="50" w:after="120" w:line="360" w:lineRule="auto"/>
        <w:ind w:firstLineChars="200" w:firstLine="520"/>
        <w:rPr>
          <w:rFonts w:eastAsia="標楷體"/>
          <w:sz w:val="26"/>
          <w:szCs w:val="26"/>
        </w:rPr>
      </w:pPr>
      <w:r w:rsidRPr="00EB1FCD">
        <w:rPr>
          <w:rFonts w:eastAsia="標楷體" w:hAnsi="標楷體"/>
          <w:sz w:val="26"/>
          <w:szCs w:val="26"/>
        </w:rPr>
        <w:t>本報告結論之正確性，端賴</w:t>
      </w:r>
      <w:r w:rsidRPr="00EB1FCD">
        <w:rPr>
          <w:rFonts w:eastAsia="標楷體" w:hAnsi="標楷體" w:hint="eastAsia"/>
          <w:sz w:val="26"/>
          <w:szCs w:val="26"/>
        </w:rPr>
        <w:t>健誠國際</w:t>
      </w:r>
      <w:r w:rsidRPr="00EB1FCD">
        <w:rPr>
          <w:rFonts w:eastAsia="標楷體" w:hAnsi="標楷體"/>
          <w:sz w:val="26"/>
          <w:szCs w:val="26"/>
        </w:rPr>
        <w:t>管理當局提供資料之正確性，以及本所對其與各</w:t>
      </w:r>
      <w:proofErr w:type="gramStart"/>
      <w:r w:rsidRPr="00EB1FCD">
        <w:rPr>
          <w:rFonts w:eastAsia="標楷體" w:hAnsi="標楷體"/>
          <w:sz w:val="26"/>
          <w:szCs w:val="26"/>
        </w:rPr>
        <w:t>關係企業間受控</w:t>
      </w:r>
      <w:proofErr w:type="gramEnd"/>
      <w:r w:rsidRPr="00EB1FCD">
        <w:rPr>
          <w:rFonts w:eastAsia="標楷體" w:hAnsi="標楷體"/>
          <w:sz w:val="26"/>
          <w:szCs w:val="26"/>
        </w:rPr>
        <w:t>交易之充分瞭解而得致。</w:t>
      </w:r>
    </w:p>
    <w:p w:rsidR="00147E96" w:rsidRPr="00EB1FCD" w:rsidRDefault="00603DA2" w:rsidP="008C6FC3">
      <w:pPr>
        <w:spacing w:beforeLines="50" w:before="120" w:afterLines="50" w:after="120" w:line="360" w:lineRule="auto"/>
        <w:ind w:firstLineChars="200" w:firstLine="520"/>
        <w:rPr>
          <w:rFonts w:eastAsia="標楷體"/>
          <w:sz w:val="26"/>
          <w:szCs w:val="26"/>
        </w:rPr>
      </w:pPr>
      <w:r w:rsidRPr="00EB1FCD">
        <w:rPr>
          <w:rFonts w:eastAsia="標楷體" w:hAnsi="標楷體"/>
          <w:sz w:val="26"/>
          <w:szCs w:val="26"/>
        </w:rPr>
        <w:t>本所於本報告中採用之可比較對象皆來自獨立且可驗證之來源，即取自</w:t>
      </w:r>
      <w:r w:rsidRPr="00EB1FCD">
        <w:rPr>
          <w:rFonts w:eastAsia="標楷體" w:hAnsi="標楷體" w:hint="eastAsia"/>
          <w:sz w:val="26"/>
          <w:szCs w:val="26"/>
        </w:rPr>
        <w:t>『</w:t>
      </w:r>
      <w:r w:rsidRPr="00EB1FCD">
        <w:rPr>
          <w:rFonts w:eastAsia="標楷體"/>
          <w:sz w:val="26"/>
          <w:szCs w:val="26"/>
        </w:rPr>
        <w:t>ONESOURCE</w:t>
      </w:r>
      <w:r w:rsidRPr="00EB1FCD">
        <w:rPr>
          <w:rFonts w:eastAsia="標楷體" w:hAnsi="標楷體"/>
          <w:sz w:val="26"/>
          <w:szCs w:val="26"/>
        </w:rPr>
        <w:t>資料庫</w:t>
      </w:r>
      <w:r w:rsidRPr="00EB1FCD">
        <w:rPr>
          <w:rFonts w:eastAsia="標楷體" w:hAnsi="標楷體" w:hint="eastAsia"/>
          <w:sz w:val="26"/>
          <w:szCs w:val="26"/>
        </w:rPr>
        <w:t>』</w:t>
      </w:r>
      <w:r w:rsidRPr="00EB1FCD">
        <w:rPr>
          <w:rFonts w:eastAsia="標楷體" w:hAnsi="標楷體"/>
          <w:sz w:val="26"/>
          <w:szCs w:val="26"/>
        </w:rPr>
        <w:t>之資料。</w:t>
      </w:r>
    </w:p>
    <w:p w:rsidR="00147E96" w:rsidRPr="00EB1FCD" w:rsidRDefault="00603DA2" w:rsidP="008C6FC3">
      <w:pPr>
        <w:pStyle w:val="2"/>
        <w:numPr>
          <w:ilvl w:val="1"/>
          <w:numId w:val="29"/>
        </w:numPr>
        <w:tabs>
          <w:tab w:val="left" w:pos="756"/>
        </w:tabs>
        <w:spacing w:beforeLines="100" w:before="240" w:afterLines="100" w:after="240" w:line="360" w:lineRule="auto"/>
        <w:ind w:left="0" w:firstLine="0"/>
        <w:rPr>
          <w:rFonts w:ascii="Times New Roman" w:eastAsia="標楷體" w:hAnsi="標楷體"/>
          <w:sz w:val="36"/>
          <w:szCs w:val="40"/>
        </w:rPr>
      </w:pPr>
      <w:r w:rsidRPr="00EB1FCD">
        <w:rPr>
          <w:rFonts w:ascii="Times New Roman" w:eastAsia="標楷體" w:hAnsi="標楷體"/>
          <w:sz w:val="36"/>
          <w:szCs w:val="40"/>
        </w:rPr>
        <w:t>分析結果</w:t>
      </w:r>
    </w:p>
    <w:p w:rsidR="00147E96" w:rsidRPr="00EB1FCD" w:rsidRDefault="00A84EC4" w:rsidP="008C6FC3">
      <w:pPr>
        <w:pStyle w:val="3"/>
        <w:numPr>
          <w:ilvl w:val="0"/>
          <w:numId w:val="80"/>
        </w:numPr>
        <w:spacing w:beforeLines="50" w:before="120" w:afterLines="50" w:after="120" w:line="360" w:lineRule="auto"/>
        <w:ind w:leftChars="100" w:left="722" w:hanging="482"/>
        <w:jc w:val="both"/>
        <w:rPr>
          <w:rFonts w:ascii="Times New Roman" w:eastAsia="標楷體"/>
          <w:sz w:val="32"/>
        </w:rPr>
      </w:pPr>
      <w:r w:rsidRPr="00EB1FCD">
        <w:rPr>
          <w:rFonts w:ascii="Times New Roman" w:eastAsia="標楷體" w:hint="eastAsia"/>
          <w:sz w:val="32"/>
        </w:rPr>
        <w:t>有形資產之移轉</w:t>
      </w:r>
    </w:p>
    <w:p w:rsidR="00147E96" w:rsidRPr="00EB1FCD" w:rsidRDefault="00603DA2" w:rsidP="008C6FC3">
      <w:pPr>
        <w:numPr>
          <w:ilvl w:val="0"/>
          <w:numId w:val="75"/>
        </w:numPr>
        <w:tabs>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int="eastAsia"/>
          <w:b/>
          <w:sz w:val="28"/>
          <w:szCs w:val="26"/>
        </w:rPr>
        <w:t>進貨</w:t>
      </w:r>
      <w:r w:rsidRPr="00EB1FCD">
        <w:rPr>
          <w:rFonts w:eastAsia="標楷體"/>
          <w:b/>
          <w:sz w:val="28"/>
          <w:szCs w:val="26"/>
        </w:rPr>
        <w:t>(</w:t>
      </w:r>
      <w:r w:rsidRPr="00EB1FCD">
        <w:rPr>
          <w:rFonts w:eastAsia="標楷體" w:hint="eastAsia"/>
          <w:b/>
          <w:sz w:val="28"/>
          <w:szCs w:val="26"/>
        </w:rPr>
        <w:t>成運汽車</w:t>
      </w:r>
      <w:r w:rsidRPr="00EB1FCD">
        <w:rPr>
          <w:rFonts w:eastAsia="標楷體"/>
          <w:b/>
          <w:sz w:val="28"/>
          <w:szCs w:val="26"/>
        </w:rPr>
        <w:t>)</w:t>
      </w:r>
    </w:p>
    <w:p w:rsidR="00147E96" w:rsidRPr="00EB1FCD" w:rsidRDefault="00603DA2" w:rsidP="008C6FC3">
      <w:pPr>
        <w:spacing w:beforeLines="50" w:before="120" w:afterLines="50" w:after="120" w:line="360" w:lineRule="auto"/>
        <w:ind w:leftChars="200" w:left="480" w:firstLineChars="200" w:firstLine="520"/>
        <w:jc w:val="both"/>
        <w:rPr>
          <w:rFonts w:eastAsia="標楷體" w:hAnsi="標楷體"/>
          <w:color w:val="000000" w:themeColor="text1"/>
          <w:sz w:val="26"/>
          <w:szCs w:val="26"/>
        </w:rPr>
      </w:pPr>
      <w:proofErr w:type="gramStart"/>
      <w:r w:rsidRPr="00EB1FCD">
        <w:rPr>
          <w:rFonts w:eastAsia="標楷體" w:hAnsi="標楷體" w:hint="eastAsia"/>
          <w:color w:val="000000"/>
          <w:sz w:val="26"/>
          <w:szCs w:val="26"/>
        </w:rPr>
        <w:t>健</w:t>
      </w:r>
      <w:r w:rsidRPr="00EB1FCD">
        <w:rPr>
          <w:rFonts w:eastAsia="標楷體" w:hAnsi="標楷體" w:hint="eastAsia"/>
          <w:color w:val="000000" w:themeColor="text1"/>
          <w:sz w:val="26"/>
          <w:szCs w:val="26"/>
        </w:rPr>
        <w:t>誠國際</w:t>
      </w:r>
      <w:proofErr w:type="gramEnd"/>
      <w:r w:rsidRPr="00EB1FCD">
        <w:rPr>
          <w:rFonts w:eastAsia="標楷體" w:hAnsi="標楷體" w:hint="eastAsia"/>
          <w:color w:val="000000" w:themeColor="text1"/>
          <w:sz w:val="26"/>
          <w:szCs w:val="26"/>
        </w:rPr>
        <w:t>向成運汽車</w:t>
      </w:r>
      <w:r w:rsidRPr="00EB1FCD">
        <w:rPr>
          <w:rFonts w:eastAsia="標楷體" w:hAnsi="標楷體"/>
          <w:color w:val="000000" w:themeColor="text1"/>
          <w:sz w:val="26"/>
          <w:szCs w:val="26"/>
        </w:rPr>
        <w:t>購</w:t>
      </w:r>
      <w:r w:rsidRPr="00EB1FCD">
        <w:rPr>
          <w:rFonts w:eastAsia="標楷體" w:hAnsi="標楷體" w:hint="eastAsia"/>
          <w:color w:val="000000" w:themeColor="text1"/>
          <w:sz w:val="26"/>
          <w:szCs w:val="26"/>
        </w:rPr>
        <w:t>入巴士交易</w:t>
      </w:r>
      <w:r w:rsidRPr="00EB1FCD">
        <w:rPr>
          <w:rFonts w:eastAsia="標楷體" w:hAnsi="標楷體"/>
          <w:color w:val="000000" w:themeColor="text1"/>
          <w:sz w:val="26"/>
          <w:szCs w:val="26"/>
        </w:rPr>
        <w:t>，</w:t>
      </w:r>
      <w:r w:rsidRPr="00EB1FCD">
        <w:rPr>
          <w:rFonts w:eastAsia="標楷體" w:hAnsi="標楷體" w:hint="eastAsia"/>
          <w:color w:val="000000" w:themeColor="text1"/>
          <w:sz w:val="26"/>
          <w:szCs w:val="26"/>
        </w:rPr>
        <w:t>『可比較利潤法』為評估該受控交易之</w:t>
      </w:r>
      <w:proofErr w:type="gramStart"/>
      <w:r w:rsidRPr="00EB1FCD">
        <w:rPr>
          <w:rFonts w:eastAsia="標楷體" w:hAnsi="標楷體" w:hint="eastAsia"/>
          <w:color w:val="000000" w:themeColor="text1"/>
          <w:sz w:val="26"/>
          <w:szCs w:val="26"/>
        </w:rPr>
        <w:t>最</w:t>
      </w:r>
      <w:proofErr w:type="gramEnd"/>
      <w:r w:rsidRPr="00EB1FCD">
        <w:rPr>
          <w:rFonts w:eastAsia="標楷體" w:hAnsi="標楷體" w:hint="eastAsia"/>
          <w:color w:val="000000" w:themeColor="text1"/>
          <w:sz w:val="26"/>
          <w:szCs w:val="26"/>
        </w:rPr>
        <w:t>適常規交易方法，以成運汽車為受測個體。</w:t>
      </w:r>
    </w:p>
    <w:p w:rsidR="00147E96" w:rsidRPr="00EB1FCD" w:rsidRDefault="00603DA2" w:rsidP="008C6FC3">
      <w:pPr>
        <w:spacing w:beforeLines="50" w:before="120" w:afterLines="50" w:after="120" w:line="360" w:lineRule="auto"/>
        <w:ind w:leftChars="200" w:left="480" w:firstLineChars="200" w:firstLine="520"/>
        <w:jc w:val="both"/>
        <w:rPr>
          <w:rFonts w:eastAsia="標楷體" w:hAnsi="標楷體"/>
          <w:color w:val="000000" w:themeColor="text1"/>
          <w:sz w:val="26"/>
          <w:szCs w:val="26"/>
        </w:rPr>
      </w:pPr>
      <w:r w:rsidRPr="00EB1FCD">
        <w:rPr>
          <w:rFonts w:eastAsia="標楷體" w:hAnsi="標楷體" w:hint="eastAsia"/>
          <w:color w:val="000000" w:themeColor="text1"/>
          <w:sz w:val="26"/>
          <w:szCs w:val="26"/>
        </w:rPr>
        <w:t>經分析，成運汽車</w:t>
      </w:r>
      <w:r w:rsidRPr="00EB1FCD">
        <w:rPr>
          <w:rFonts w:eastAsia="標楷體" w:hAnsi="標楷體"/>
          <w:color w:val="000000" w:themeColor="text1"/>
          <w:sz w:val="26"/>
          <w:szCs w:val="26"/>
        </w:rPr>
        <w:t>10</w:t>
      </w:r>
      <w:r w:rsidR="00626BD6">
        <w:rPr>
          <w:rFonts w:eastAsia="標楷體" w:hAnsi="標楷體" w:hint="eastAsia"/>
          <w:color w:val="000000" w:themeColor="text1"/>
          <w:sz w:val="26"/>
          <w:szCs w:val="26"/>
        </w:rPr>
        <w:t>3</w:t>
      </w:r>
      <w:r w:rsidRPr="00EB1FCD">
        <w:rPr>
          <w:rFonts w:eastAsia="標楷體" w:hAnsi="標楷體" w:hint="eastAsia"/>
          <w:color w:val="000000" w:themeColor="text1"/>
          <w:sz w:val="26"/>
          <w:szCs w:val="26"/>
        </w:rPr>
        <w:t>～</w:t>
      </w:r>
      <w:r w:rsidRPr="00EB1FCD">
        <w:rPr>
          <w:rFonts w:eastAsia="標楷體" w:hAnsi="標楷體"/>
          <w:color w:val="000000" w:themeColor="text1"/>
          <w:sz w:val="26"/>
          <w:szCs w:val="26"/>
        </w:rPr>
        <w:t>10</w:t>
      </w:r>
      <w:r w:rsidR="00626BD6">
        <w:rPr>
          <w:rFonts w:eastAsia="標楷體" w:hAnsi="標楷體" w:hint="eastAsia"/>
          <w:color w:val="000000" w:themeColor="text1"/>
          <w:sz w:val="26"/>
          <w:szCs w:val="26"/>
        </w:rPr>
        <w:t>5</w:t>
      </w:r>
      <w:r w:rsidRPr="00EB1FCD">
        <w:rPr>
          <w:rFonts w:eastAsia="標楷體" w:hAnsi="標楷體" w:hint="eastAsia"/>
          <w:color w:val="000000" w:themeColor="text1"/>
          <w:sz w:val="26"/>
          <w:szCs w:val="26"/>
        </w:rPr>
        <w:t>會計年度銷售巴士</w:t>
      </w:r>
      <w:proofErr w:type="gramStart"/>
      <w:r w:rsidRPr="00EB1FCD">
        <w:rPr>
          <w:rFonts w:eastAsia="標楷體" w:hint="eastAsia"/>
          <w:sz w:val="26"/>
          <w:szCs w:val="26"/>
        </w:rPr>
        <w:t>予</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hint="eastAsia"/>
          <w:color w:val="000000" w:themeColor="text1"/>
          <w:sz w:val="26"/>
          <w:szCs w:val="26"/>
        </w:rPr>
        <w:t>，平均賺得成本及營業費用淨利率</w:t>
      </w:r>
      <w:r w:rsidR="00626BD6" w:rsidRPr="00626BD6">
        <w:rPr>
          <w:rFonts w:eastAsia="標楷體" w:hAnsi="標楷體"/>
          <w:color w:val="000000" w:themeColor="text1"/>
          <w:sz w:val="26"/>
          <w:szCs w:val="26"/>
        </w:rPr>
        <w:t>2.90%</w:t>
      </w:r>
      <w:r w:rsidR="00A861F9" w:rsidRPr="00EB1FCD">
        <w:rPr>
          <w:rFonts w:eastAsia="標楷體" w:hAnsi="標楷體" w:hint="eastAsia"/>
          <w:color w:val="000000" w:themeColor="text1"/>
          <w:sz w:val="26"/>
          <w:szCs w:val="26"/>
        </w:rPr>
        <w:t>，落於</w:t>
      </w:r>
      <w:r w:rsidR="00A861F9" w:rsidRPr="00EB1FCD">
        <w:rPr>
          <w:rFonts w:eastAsia="標楷體" w:hAnsi="標楷體" w:hint="eastAsia"/>
          <w:color w:val="000000" w:themeColor="text1"/>
          <w:sz w:val="26"/>
          <w:szCs w:val="26"/>
        </w:rPr>
        <w:t>ONESOURCE</w:t>
      </w:r>
      <w:r w:rsidR="00A861F9" w:rsidRPr="00EB1FCD">
        <w:rPr>
          <w:rFonts w:eastAsia="標楷體" w:hAnsi="標楷體" w:hint="eastAsia"/>
          <w:color w:val="000000" w:themeColor="text1"/>
          <w:sz w:val="26"/>
          <w:szCs w:val="26"/>
        </w:rPr>
        <w:t>資料庫</w:t>
      </w:r>
      <w:proofErr w:type="gramStart"/>
      <w:r w:rsidRPr="00EB1FCD">
        <w:rPr>
          <w:rFonts w:eastAsia="標楷體" w:hAnsi="標楷體" w:hint="eastAsia"/>
          <w:color w:val="000000" w:themeColor="text1"/>
          <w:sz w:val="26"/>
          <w:szCs w:val="26"/>
        </w:rPr>
        <w:t>所選可比較</w:t>
      </w:r>
      <w:proofErr w:type="gramEnd"/>
      <w:r w:rsidRPr="00EB1FCD">
        <w:rPr>
          <w:rFonts w:eastAsia="標楷體" w:hAnsi="標楷體" w:hint="eastAsia"/>
          <w:color w:val="000000" w:themeColor="text1"/>
          <w:sz w:val="26"/>
          <w:szCs w:val="26"/>
        </w:rPr>
        <w:t>對象之常規交易範圍</w:t>
      </w:r>
      <w:r w:rsidR="00626BD6" w:rsidRPr="00626BD6">
        <w:rPr>
          <w:rFonts w:eastAsia="標楷體" w:hAnsi="標楷體" w:hint="eastAsia"/>
          <w:color w:val="000000" w:themeColor="text1"/>
          <w:sz w:val="26"/>
          <w:szCs w:val="26"/>
        </w:rPr>
        <w:t>2.13%</w:t>
      </w:r>
      <w:r w:rsidR="00626BD6" w:rsidRPr="00626BD6">
        <w:rPr>
          <w:rFonts w:eastAsia="標楷體" w:hAnsi="標楷體" w:hint="eastAsia"/>
          <w:color w:val="000000" w:themeColor="text1"/>
          <w:sz w:val="26"/>
          <w:szCs w:val="26"/>
        </w:rPr>
        <w:t>～</w:t>
      </w:r>
      <w:r w:rsidR="00626BD6" w:rsidRPr="00626BD6">
        <w:rPr>
          <w:rFonts w:eastAsia="標楷體" w:hAnsi="標楷體" w:hint="eastAsia"/>
          <w:color w:val="000000" w:themeColor="text1"/>
          <w:sz w:val="26"/>
          <w:szCs w:val="26"/>
        </w:rPr>
        <w:t>5.87%</w:t>
      </w:r>
      <w:r w:rsidRPr="00EB1FCD">
        <w:rPr>
          <w:rFonts w:eastAsia="標楷體" w:hAnsi="標楷體" w:hint="eastAsia"/>
          <w:color w:val="000000" w:themeColor="text1"/>
          <w:sz w:val="26"/>
          <w:szCs w:val="26"/>
        </w:rPr>
        <w:t>內</w:t>
      </w:r>
      <w:r w:rsidR="00A861F9" w:rsidRPr="00EB1FCD">
        <w:rPr>
          <w:rFonts w:eastAsia="標楷體" w:hAnsi="標楷體" w:hint="eastAsia"/>
          <w:color w:val="000000" w:themeColor="text1"/>
          <w:sz w:val="26"/>
          <w:szCs w:val="26"/>
        </w:rPr>
        <w:t>，</w:t>
      </w:r>
      <w:proofErr w:type="gramStart"/>
      <w:r w:rsidR="00A861F9" w:rsidRPr="00EB1FCD">
        <w:rPr>
          <w:rFonts w:eastAsia="標楷體" w:hAnsi="標楷體" w:hint="eastAsia"/>
          <w:color w:val="000000" w:themeColor="text1"/>
          <w:sz w:val="26"/>
          <w:szCs w:val="26"/>
        </w:rPr>
        <w:t>推論健誠國際</w:t>
      </w:r>
      <w:proofErr w:type="gramEnd"/>
      <w:r w:rsidR="00EB5621" w:rsidRPr="00EB1FCD">
        <w:rPr>
          <w:rFonts w:eastAsia="標楷體" w:hAnsi="標楷體" w:hint="eastAsia"/>
          <w:color w:val="000000" w:themeColor="text1"/>
          <w:sz w:val="26"/>
          <w:szCs w:val="26"/>
        </w:rPr>
        <w:t>10</w:t>
      </w:r>
      <w:r w:rsidR="00626BD6">
        <w:rPr>
          <w:rFonts w:eastAsia="標楷體" w:hAnsi="標楷體" w:hint="eastAsia"/>
          <w:color w:val="000000" w:themeColor="text1"/>
          <w:sz w:val="26"/>
          <w:szCs w:val="26"/>
        </w:rPr>
        <w:t>5</w:t>
      </w:r>
      <w:r w:rsidRPr="00EB1FCD">
        <w:rPr>
          <w:rFonts w:eastAsia="標楷體" w:hAnsi="標楷體" w:hint="eastAsia"/>
          <w:color w:val="000000" w:themeColor="text1"/>
          <w:sz w:val="26"/>
          <w:szCs w:val="26"/>
        </w:rPr>
        <w:t>會計年度該受控交易之移轉訂價符合常規。</w:t>
      </w:r>
    </w:p>
    <w:p w:rsidR="00147E96" w:rsidRPr="00EB1FCD" w:rsidRDefault="00603DA2" w:rsidP="008C6FC3">
      <w:pPr>
        <w:numPr>
          <w:ilvl w:val="0"/>
          <w:numId w:val="75"/>
        </w:numPr>
        <w:tabs>
          <w:tab w:val="left" w:pos="1134"/>
        </w:tabs>
        <w:spacing w:beforeLines="50" w:before="120" w:afterLines="50" w:after="120" w:line="360" w:lineRule="auto"/>
        <w:ind w:leftChars="200" w:left="962" w:hanging="482"/>
        <w:jc w:val="both"/>
        <w:rPr>
          <w:rFonts w:eastAsia="標楷體"/>
          <w:b/>
          <w:sz w:val="28"/>
          <w:szCs w:val="26"/>
        </w:rPr>
      </w:pPr>
      <w:r w:rsidRPr="00EB1FCD">
        <w:rPr>
          <w:rFonts w:eastAsia="標楷體" w:hint="eastAsia"/>
          <w:b/>
          <w:sz w:val="28"/>
          <w:szCs w:val="26"/>
        </w:rPr>
        <w:t>進貨</w:t>
      </w:r>
      <w:r w:rsidRPr="00EB1FCD">
        <w:rPr>
          <w:rFonts w:eastAsia="標楷體"/>
          <w:b/>
          <w:sz w:val="28"/>
          <w:szCs w:val="26"/>
        </w:rPr>
        <w:t>(</w:t>
      </w:r>
      <w:r w:rsidRPr="00EB1FCD">
        <w:rPr>
          <w:rFonts w:eastAsia="標楷體" w:hint="eastAsia"/>
          <w:b/>
          <w:sz w:val="28"/>
          <w:szCs w:val="26"/>
        </w:rPr>
        <w:t>艾瑪車輛</w:t>
      </w:r>
      <w:r w:rsidRPr="00EB1FCD">
        <w:rPr>
          <w:rFonts w:eastAsia="標楷體"/>
          <w:b/>
          <w:sz w:val="28"/>
          <w:szCs w:val="26"/>
        </w:rPr>
        <w:t>)</w:t>
      </w:r>
    </w:p>
    <w:p w:rsidR="00147E96" w:rsidRPr="00EB1FCD" w:rsidRDefault="00603DA2" w:rsidP="008C6FC3">
      <w:pPr>
        <w:spacing w:beforeLines="50" w:before="120" w:afterLines="50" w:after="120" w:line="360" w:lineRule="auto"/>
        <w:ind w:leftChars="200" w:left="480" w:firstLineChars="200" w:firstLine="520"/>
        <w:jc w:val="both"/>
        <w:rPr>
          <w:rFonts w:eastAsia="標楷體" w:hAnsi="標楷體"/>
          <w:color w:val="000000" w:themeColor="text1"/>
          <w:sz w:val="26"/>
          <w:szCs w:val="26"/>
        </w:rPr>
      </w:pPr>
      <w:proofErr w:type="gramStart"/>
      <w:r w:rsidRPr="00EB1FCD">
        <w:rPr>
          <w:rFonts w:eastAsia="標楷體" w:hAnsi="標楷體" w:hint="eastAsia"/>
          <w:color w:val="000000" w:themeColor="text1"/>
          <w:sz w:val="26"/>
          <w:szCs w:val="26"/>
        </w:rPr>
        <w:t>健誠國際</w:t>
      </w:r>
      <w:proofErr w:type="gramEnd"/>
      <w:r w:rsidRPr="00EB1FCD">
        <w:rPr>
          <w:rFonts w:eastAsia="標楷體" w:hAnsi="標楷體" w:hint="eastAsia"/>
          <w:color w:val="000000" w:themeColor="text1"/>
          <w:sz w:val="26"/>
          <w:szCs w:val="26"/>
        </w:rPr>
        <w:t>向艾瑪車輛</w:t>
      </w:r>
      <w:r w:rsidRPr="00EB1FCD">
        <w:rPr>
          <w:rFonts w:eastAsia="標楷體" w:hAnsi="標楷體"/>
          <w:color w:val="000000" w:themeColor="text1"/>
          <w:sz w:val="26"/>
          <w:szCs w:val="26"/>
        </w:rPr>
        <w:t>購</w:t>
      </w:r>
      <w:r w:rsidRPr="00EB1FCD">
        <w:rPr>
          <w:rFonts w:eastAsia="標楷體" w:hAnsi="標楷體" w:hint="eastAsia"/>
          <w:color w:val="000000" w:themeColor="text1"/>
          <w:sz w:val="26"/>
          <w:szCs w:val="26"/>
        </w:rPr>
        <w:t>入巴士維修所需之零組件</w:t>
      </w:r>
      <w:r w:rsidRPr="00EB1FCD">
        <w:rPr>
          <w:rFonts w:eastAsia="標楷體" w:hAnsi="標楷體"/>
          <w:color w:val="000000" w:themeColor="text1"/>
          <w:sz w:val="26"/>
          <w:szCs w:val="26"/>
        </w:rPr>
        <w:t>，</w:t>
      </w:r>
      <w:r w:rsidRPr="00EB1FCD">
        <w:rPr>
          <w:rFonts w:eastAsia="標楷體" w:hAnsi="標楷體" w:hint="eastAsia"/>
          <w:color w:val="000000" w:themeColor="text1"/>
          <w:sz w:val="26"/>
          <w:szCs w:val="26"/>
        </w:rPr>
        <w:t>『可比較利潤法』為評估該受控交易之</w:t>
      </w:r>
      <w:proofErr w:type="gramStart"/>
      <w:r w:rsidRPr="00EB1FCD">
        <w:rPr>
          <w:rFonts w:eastAsia="標楷體" w:hAnsi="標楷體" w:hint="eastAsia"/>
          <w:color w:val="000000" w:themeColor="text1"/>
          <w:sz w:val="26"/>
          <w:szCs w:val="26"/>
        </w:rPr>
        <w:t>最</w:t>
      </w:r>
      <w:proofErr w:type="gramEnd"/>
      <w:r w:rsidRPr="00EB1FCD">
        <w:rPr>
          <w:rFonts w:eastAsia="標楷體" w:hAnsi="標楷體" w:hint="eastAsia"/>
          <w:color w:val="000000" w:themeColor="text1"/>
          <w:sz w:val="26"/>
          <w:szCs w:val="26"/>
        </w:rPr>
        <w:t>適常規交易方法，</w:t>
      </w:r>
      <w:proofErr w:type="gramStart"/>
      <w:r w:rsidRPr="00EB1FCD">
        <w:rPr>
          <w:rFonts w:eastAsia="標楷體" w:hAnsi="標楷體" w:hint="eastAsia"/>
          <w:color w:val="000000" w:themeColor="text1"/>
          <w:sz w:val="26"/>
          <w:szCs w:val="26"/>
        </w:rPr>
        <w:t>以健誠</w:t>
      </w:r>
      <w:proofErr w:type="gramEnd"/>
      <w:r w:rsidRPr="00EB1FCD">
        <w:rPr>
          <w:rFonts w:eastAsia="標楷體" w:hAnsi="標楷體" w:hint="eastAsia"/>
          <w:color w:val="000000" w:themeColor="text1"/>
          <w:sz w:val="26"/>
          <w:szCs w:val="26"/>
        </w:rPr>
        <w:t>國際為受測個體。</w:t>
      </w:r>
      <w:r w:rsidRPr="00EB1FCD">
        <w:rPr>
          <w:rFonts w:eastAsia="標楷體" w:hAnsi="標楷體"/>
          <w:color w:val="000000" w:themeColor="text1"/>
          <w:sz w:val="26"/>
          <w:szCs w:val="26"/>
        </w:rPr>
        <w:t>因該受控交易</w:t>
      </w:r>
      <w:proofErr w:type="gramStart"/>
      <w:r w:rsidRPr="00EB1FCD">
        <w:rPr>
          <w:rFonts w:eastAsia="標楷體" w:hAnsi="標楷體"/>
          <w:color w:val="000000" w:themeColor="text1"/>
          <w:sz w:val="26"/>
          <w:szCs w:val="26"/>
        </w:rPr>
        <w:t>與</w:t>
      </w:r>
      <w:r w:rsidRPr="00EB1FCD">
        <w:rPr>
          <w:rFonts w:eastAsia="標楷體" w:hAnsi="標楷體" w:hint="eastAsia"/>
          <w:color w:val="000000" w:themeColor="text1"/>
          <w:sz w:val="26"/>
          <w:szCs w:val="26"/>
        </w:rPr>
        <w:t>健誠</w:t>
      </w:r>
      <w:proofErr w:type="gramEnd"/>
      <w:r w:rsidRPr="00EB1FCD">
        <w:rPr>
          <w:rFonts w:eastAsia="標楷體" w:hAnsi="標楷體" w:hint="eastAsia"/>
          <w:color w:val="000000" w:themeColor="text1"/>
          <w:sz w:val="26"/>
          <w:szCs w:val="26"/>
        </w:rPr>
        <w:t>國際</w:t>
      </w:r>
      <w:r w:rsidRPr="00EB1FCD">
        <w:rPr>
          <w:rFonts w:eastAsia="標楷體" w:hAnsi="標楷體"/>
          <w:color w:val="000000" w:themeColor="text1"/>
          <w:sz w:val="26"/>
          <w:szCs w:val="26"/>
        </w:rPr>
        <w:t>之銷售具有連續不可分割之特性，故以銷售所賺得</w:t>
      </w:r>
      <w:r w:rsidRPr="00EB1FCD">
        <w:rPr>
          <w:rFonts w:eastAsia="標楷體" w:hAnsi="標楷體"/>
          <w:color w:val="000000" w:themeColor="text1"/>
          <w:sz w:val="26"/>
          <w:szCs w:val="26"/>
        </w:rPr>
        <w:lastRenderedPageBreak/>
        <w:t>之利潤進行分析。</w:t>
      </w:r>
      <w:proofErr w:type="gramStart"/>
      <w:r w:rsidRPr="00EB1FCD">
        <w:rPr>
          <w:rFonts w:eastAsia="標楷體" w:hAnsi="標楷體" w:hint="eastAsia"/>
          <w:color w:val="000000" w:themeColor="text1"/>
          <w:sz w:val="26"/>
          <w:szCs w:val="26"/>
        </w:rPr>
        <w:t>健誠國際</w:t>
      </w:r>
      <w:proofErr w:type="gramEnd"/>
      <w:r w:rsidRPr="00EB1FCD">
        <w:rPr>
          <w:rFonts w:eastAsia="標楷體" w:hAnsi="標楷體" w:hint="eastAsia"/>
          <w:color w:val="000000" w:themeColor="text1"/>
          <w:sz w:val="26"/>
          <w:szCs w:val="26"/>
        </w:rPr>
        <w:t>支付該費用後若能賺得與可比較對象相當之利潤，方可推論該交易未有不合常規之安排。</w:t>
      </w:r>
    </w:p>
    <w:p w:rsidR="00147E96" w:rsidRPr="00EB1FCD" w:rsidRDefault="00603DA2" w:rsidP="008C6FC3">
      <w:pPr>
        <w:spacing w:beforeLines="50" w:before="120" w:afterLines="50" w:after="120" w:line="360" w:lineRule="auto"/>
        <w:ind w:leftChars="200" w:left="480" w:firstLineChars="200" w:firstLine="520"/>
        <w:jc w:val="both"/>
        <w:rPr>
          <w:rFonts w:eastAsia="標楷體" w:hAnsi="標楷體"/>
          <w:color w:val="000000" w:themeColor="text1"/>
          <w:sz w:val="26"/>
          <w:szCs w:val="26"/>
        </w:rPr>
      </w:pPr>
      <w:r w:rsidRPr="00EB1FCD">
        <w:rPr>
          <w:rFonts w:eastAsia="標楷體" w:hAnsi="標楷體" w:hint="eastAsia"/>
          <w:color w:val="000000" w:themeColor="text1"/>
          <w:sz w:val="26"/>
          <w:szCs w:val="26"/>
        </w:rPr>
        <w:t>經分析，</w:t>
      </w:r>
      <w:proofErr w:type="gramStart"/>
      <w:r w:rsidRPr="00EB1FCD">
        <w:rPr>
          <w:rFonts w:eastAsia="標楷體" w:hAnsi="標楷體" w:hint="eastAsia"/>
          <w:color w:val="000000" w:themeColor="text1"/>
          <w:sz w:val="26"/>
          <w:szCs w:val="26"/>
        </w:rPr>
        <w:t>健誠國際</w:t>
      </w:r>
      <w:proofErr w:type="gramEnd"/>
      <w:r w:rsidRPr="00EB1FCD">
        <w:rPr>
          <w:rFonts w:eastAsia="標楷體" w:hAnsi="標楷體"/>
          <w:color w:val="000000" w:themeColor="text1"/>
          <w:sz w:val="26"/>
          <w:szCs w:val="26"/>
        </w:rPr>
        <w:t>10</w:t>
      </w:r>
      <w:r w:rsidR="00626BD6">
        <w:rPr>
          <w:rFonts w:eastAsia="標楷體" w:hAnsi="標楷體" w:hint="eastAsia"/>
          <w:color w:val="000000" w:themeColor="text1"/>
          <w:sz w:val="26"/>
          <w:szCs w:val="26"/>
        </w:rPr>
        <w:t>3</w:t>
      </w:r>
      <w:r w:rsidRPr="00EB1FCD">
        <w:rPr>
          <w:rFonts w:eastAsia="標楷體" w:hAnsi="標楷體" w:hint="eastAsia"/>
          <w:color w:val="000000" w:themeColor="text1"/>
          <w:sz w:val="26"/>
          <w:szCs w:val="26"/>
        </w:rPr>
        <w:t>～</w:t>
      </w:r>
      <w:r w:rsidRPr="00EB1FCD">
        <w:rPr>
          <w:rFonts w:eastAsia="標楷體" w:hAnsi="標楷體"/>
          <w:color w:val="000000" w:themeColor="text1"/>
          <w:sz w:val="26"/>
          <w:szCs w:val="26"/>
        </w:rPr>
        <w:t>10</w:t>
      </w:r>
      <w:r w:rsidR="00626BD6">
        <w:rPr>
          <w:rFonts w:eastAsia="標楷體" w:hAnsi="標楷體" w:hint="eastAsia"/>
          <w:color w:val="000000" w:themeColor="text1"/>
          <w:sz w:val="26"/>
          <w:szCs w:val="26"/>
        </w:rPr>
        <w:t>5</w:t>
      </w:r>
      <w:r w:rsidRPr="00EB1FCD">
        <w:rPr>
          <w:rFonts w:eastAsia="標楷體" w:hAnsi="標楷體" w:hint="eastAsia"/>
          <w:color w:val="000000" w:themeColor="text1"/>
          <w:sz w:val="26"/>
          <w:szCs w:val="26"/>
        </w:rPr>
        <w:t>會計年度平均賺得營業淨利率</w:t>
      </w:r>
      <w:r w:rsidR="00626BD6" w:rsidRPr="00626BD6">
        <w:rPr>
          <w:rFonts w:eastAsia="標楷體" w:hAnsi="標楷體"/>
          <w:color w:val="000000" w:themeColor="text1"/>
          <w:sz w:val="26"/>
          <w:szCs w:val="26"/>
        </w:rPr>
        <w:t>1.22%</w:t>
      </w:r>
      <w:r w:rsidRPr="00EB1FCD">
        <w:rPr>
          <w:rFonts w:eastAsia="標楷體" w:hAnsi="標楷體" w:hint="eastAsia"/>
          <w:color w:val="000000" w:themeColor="text1"/>
          <w:sz w:val="26"/>
          <w:szCs w:val="26"/>
        </w:rPr>
        <w:t>，落</w:t>
      </w:r>
      <w:r w:rsidR="00A861F9" w:rsidRPr="00EB1FCD">
        <w:rPr>
          <w:rFonts w:eastAsia="標楷體" w:hAnsi="標楷體" w:hint="eastAsia"/>
          <w:color w:val="000000" w:themeColor="text1"/>
          <w:sz w:val="26"/>
          <w:szCs w:val="26"/>
        </w:rPr>
        <w:t>於</w:t>
      </w:r>
      <w:r w:rsidRPr="00EB1FCD">
        <w:rPr>
          <w:rFonts w:eastAsia="標楷體" w:hAnsi="標楷體"/>
          <w:color w:val="000000" w:themeColor="text1"/>
          <w:sz w:val="26"/>
          <w:szCs w:val="26"/>
        </w:rPr>
        <w:t>ONESOURCE</w:t>
      </w:r>
      <w:r w:rsidRPr="00EB1FCD">
        <w:rPr>
          <w:rFonts w:eastAsia="標楷體" w:hAnsi="標楷體" w:hint="eastAsia"/>
          <w:color w:val="000000" w:themeColor="text1"/>
          <w:sz w:val="26"/>
          <w:szCs w:val="26"/>
        </w:rPr>
        <w:t>資料庫</w:t>
      </w:r>
      <w:proofErr w:type="gramStart"/>
      <w:r w:rsidRPr="00EB1FCD">
        <w:rPr>
          <w:rFonts w:eastAsia="標楷體" w:hAnsi="標楷體" w:hint="eastAsia"/>
          <w:color w:val="000000" w:themeColor="text1"/>
          <w:sz w:val="26"/>
          <w:szCs w:val="26"/>
        </w:rPr>
        <w:t>所選可比較</w:t>
      </w:r>
      <w:proofErr w:type="gramEnd"/>
      <w:r w:rsidRPr="00EB1FCD">
        <w:rPr>
          <w:rFonts w:eastAsia="標楷體" w:hAnsi="標楷體" w:hint="eastAsia"/>
          <w:color w:val="000000" w:themeColor="text1"/>
          <w:sz w:val="26"/>
          <w:szCs w:val="26"/>
        </w:rPr>
        <w:t>對象之常規交易範圍</w:t>
      </w:r>
      <w:r w:rsidR="00626BD6" w:rsidRPr="00626BD6">
        <w:rPr>
          <w:rFonts w:eastAsia="標楷體" w:hAnsi="標楷體" w:hint="eastAsia"/>
          <w:color w:val="000000" w:themeColor="text1"/>
          <w:sz w:val="26"/>
          <w:szCs w:val="26"/>
        </w:rPr>
        <w:t>0.55%</w:t>
      </w:r>
      <w:r w:rsidR="00626BD6" w:rsidRPr="00626BD6">
        <w:rPr>
          <w:rFonts w:eastAsia="標楷體" w:hAnsi="標楷體" w:hint="eastAsia"/>
          <w:color w:val="000000" w:themeColor="text1"/>
          <w:sz w:val="26"/>
          <w:szCs w:val="26"/>
        </w:rPr>
        <w:t>～</w:t>
      </w:r>
      <w:r w:rsidR="00626BD6" w:rsidRPr="00626BD6">
        <w:rPr>
          <w:rFonts w:eastAsia="標楷體" w:hAnsi="標楷體" w:hint="eastAsia"/>
          <w:color w:val="000000" w:themeColor="text1"/>
          <w:sz w:val="26"/>
          <w:szCs w:val="26"/>
        </w:rPr>
        <w:t>4.32%</w:t>
      </w:r>
      <w:r w:rsidRPr="00EB1FCD">
        <w:rPr>
          <w:rFonts w:eastAsia="標楷體" w:hAnsi="標楷體" w:hint="eastAsia"/>
          <w:color w:val="000000" w:themeColor="text1"/>
          <w:sz w:val="26"/>
          <w:szCs w:val="26"/>
        </w:rPr>
        <w:t>內</w:t>
      </w:r>
      <w:r w:rsidR="00A861F9" w:rsidRPr="00EB1FCD">
        <w:rPr>
          <w:rFonts w:eastAsia="標楷體" w:hAnsi="標楷體" w:hint="eastAsia"/>
          <w:color w:val="000000" w:themeColor="text1"/>
          <w:sz w:val="26"/>
          <w:szCs w:val="26"/>
        </w:rPr>
        <w:t>，</w:t>
      </w:r>
      <w:proofErr w:type="gramStart"/>
      <w:r w:rsidR="00A861F9" w:rsidRPr="00EB1FCD">
        <w:rPr>
          <w:rFonts w:eastAsia="標楷體" w:hAnsi="標楷體" w:hint="eastAsia"/>
          <w:color w:val="000000" w:themeColor="text1"/>
          <w:sz w:val="26"/>
          <w:szCs w:val="26"/>
        </w:rPr>
        <w:t>推論</w:t>
      </w:r>
      <w:r w:rsidRPr="00EB1FCD">
        <w:rPr>
          <w:rFonts w:eastAsia="標楷體" w:hAnsi="標楷體" w:hint="eastAsia"/>
          <w:color w:val="000000" w:themeColor="text1"/>
          <w:sz w:val="26"/>
          <w:szCs w:val="26"/>
        </w:rPr>
        <w:t>健誠國際</w:t>
      </w:r>
      <w:proofErr w:type="gramEnd"/>
      <w:r w:rsidRPr="00EB1FCD">
        <w:rPr>
          <w:rFonts w:eastAsia="標楷體" w:hAnsi="標楷體"/>
          <w:color w:val="000000" w:themeColor="text1"/>
          <w:sz w:val="26"/>
          <w:szCs w:val="26"/>
        </w:rPr>
        <w:t>10</w:t>
      </w:r>
      <w:r w:rsidR="00626BD6">
        <w:rPr>
          <w:rFonts w:eastAsia="標楷體" w:hAnsi="標楷體" w:hint="eastAsia"/>
          <w:color w:val="000000" w:themeColor="text1"/>
          <w:sz w:val="26"/>
          <w:szCs w:val="26"/>
        </w:rPr>
        <w:t>5</w:t>
      </w:r>
      <w:r w:rsidRPr="00EB1FCD">
        <w:rPr>
          <w:rFonts w:eastAsia="標楷體" w:hAnsi="標楷體" w:hint="eastAsia"/>
          <w:color w:val="000000" w:themeColor="text1"/>
          <w:sz w:val="26"/>
          <w:szCs w:val="26"/>
        </w:rPr>
        <w:t>會計年度該受控交易之移轉訂價符合常規。</w:t>
      </w:r>
    </w:p>
    <w:p w:rsidR="00147E96" w:rsidRPr="00EB1FCD" w:rsidRDefault="00603DA2" w:rsidP="008C6FC3">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EB1FCD">
        <w:rPr>
          <w:rFonts w:ascii="Times New Roman" w:eastAsia="標楷體" w:hAnsi="標楷體"/>
          <w:sz w:val="36"/>
          <w:szCs w:val="40"/>
        </w:rPr>
        <w:t>建議</w:t>
      </w:r>
    </w:p>
    <w:p w:rsidR="00884EE6" w:rsidRPr="00EB1FCD" w:rsidRDefault="00603DA2" w:rsidP="008C6FC3">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本所</w:t>
      </w:r>
      <w:proofErr w:type="gramStart"/>
      <w:r w:rsidRPr="00EB1FCD">
        <w:rPr>
          <w:rFonts w:eastAsia="標楷體" w:hAnsi="標楷體"/>
          <w:sz w:val="26"/>
          <w:szCs w:val="26"/>
        </w:rPr>
        <w:t>建議</w:t>
      </w:r>
      <w:r w:rsidRPr="00EB1FCD">
        <w:rPr>
          <w:rFonts w:eastAsia="標楷體" w:hAnsi="標楷體" w:hint="eastAsia"/>
          <w:sz w:val="26"/>
          <w:szCs w:val="26"/>
        </w:rPr>
        <w:t>健誠國際</w:t>
      </w:r>
      <w:proofErr w:type="gramEnd"/>
      <w:r w:rsidRPr="00EB1FCD">
        <w:rPr>
          <w:rFonts w:eastAsia="標楷體" w:hAnsi="標楷體"/>
          <w:sz w:val="26"/>
          <w:szCs w:val="26"/>
        </w:rPr>
        <w:t>每年應根據當時之經濟情況，對營運狀況進行測試，以檢視移轉訂價是否仍符合常規，若不合規定，則須加以調整。</w:t>
      </w:r>
    </w:p>
    <w:p w:rsidR="00884EE6" w:rsidRDefault="00603DA2" w:rsidP="00957A4D">
      <w:pPr>
        <w:spacing w:beforeLines="50" w:before="120" w:afterLines="50" w:after="120" w:line="360" w:lineRule="auto"/>
        <w:ind w:firstLineChars="200" w:firstLine="520"/>
        <w:jc w:val="both"/>
        <w:rPr>
          <w:rFonts w:eastAsia="標楷體"/>
          <w:sz w:val="26"/>
          <w:szCs w:val="26"/>
        </w:rPr>
      </w:pPr>
      <w:r w:rsidRPr="00EB1FCD">
        <w:rPr>
          <w:rFonts w:eastAsia="標楷體" w:hAnsi="標楷體"/>
          <w:sz w:val="26"/>
          <w:szCs w:val="26"/>
        </w:rPr>
        <w:t>本所必須提醒本報告之使用者，</w:t>
      </w:r>
      <w:proofErr w:type="gramStart"/>
      <w:r w:rsidRPr="00EB1FCD">
        <w:rPr>
          <w:rFonts w:eastAsia="標楷體" w:hAnsi="標楷體"/>
          <w:sz w:val="26"/>
          <w:szCs w:val="26"/>
        </w:rPr>
        <w:t>若</w:t>
      </w:r>
      <w:r w:rsidRPr="00EB1FCD">
        <w:rPr>
          <w:rFonts w:eastAsia="標楷體" w:hAnsi="標楷體" w:hint="eastAsia"/>
          <w:sz w:val="26"/>
          <w:szCs w:val="26"/>
        </w:rPr>
        <w:t>健誠</w:t>
      </w:r>
      <w:proofErr w:type="gramEnd"/>
      <w:r w:rsidRPr="00EB1FCD">
        <w:rPr>
          <w:rFonts w:eastAsia="標楷體" w:hAnsi="標楷體" w:hint="eastAsia"/>
          <w:sz w:val="26"/>
          <w:szCs w:val="26"/>
        </w:rPr>
        <w:t>國際</w:t>
      </w:r>
      <w:r w:rsidRPr="00EB1FCD">
        <w:rPr>
          <w:rFonts w:eastAsia="標楷體" w:hAnsi="標楷體"/>
          <w:sz w:val="26"/>
          <w:szCs w:val="26"/>
        </w:rPr>
        <w:t>執行之功能及承擔之風險有顯著變化，</w:t>
      </w:r>
      <w:proofErr w:type="gramStart"/>
      <w:r w:rsidRPr="00EB1FCD">
        <w:rPr>
          <w:rFonts w:eastAsia="標楷體" w:hAnsi="標楷體"/>
          <w:sz w:val="26"/>
          <w:szCs w:val="26"/>
        </w:rPr>
        <w:t>均會對本</w:t>
      </w:r>
      <w:proofErr w:type="gramEnd"/>
      <w:r w:rsidRPr="00EB1FCD">
        <w:rPr>
          <w:rFonts w:eastAsia="標楷體" w:hAnsi="標楷體"/>
          <w:sz w:val="26"/>
          <w:szCs w:val="26"/>
        </w:rPr>
        <w:t>報告之分析結果及，所選出之可比較對象有所影響，進而影響利潤指標及常規交易範圍。</w:t>
      </w:r>
    </w:p>
    <w:sectPr w:rsidR="00884EE6" w:rsidSect="00DD5AB2">
      <w:headerReference w:type="even" r:id="rId44"/>
      <w:headerReference w:type="default" r:id="rId45"/>
      <w:footerReference w:type="even" r:id="rId46"/>
      <w:headerReference w:type="first" r:id="rId47"/>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F8C" w:rsidRDefault="00A52F8C">
      <w:r>
        <w:separator/>
      </w:r>
    </w:p>
  </w:endnote>
  <w:endnote w:type="continuationSeparator" w:id="0">
    <w:p w:rsidR="00A52F8C" w:rsidRDefault="00A52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rsidP="00986C9C">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rsidP="00986C9C">
    <w:pPr>
      <w:pStyle w:val="a8"/>
      <w:jc w:val="center"/>
    </w:pPr>
    <w:r w:rsidRPr="001E62D4">
      <w:t>©</w:t>
    </w:r>
    <w:r w:rsidRPr="004070C0">
      <w:t xml:space="preserve"> </w:t>
    </w:r>
    <w:r>
      <w:rPr>
        <w:rFonts w:eastAsia="標楷體" w:hAnsi="標楷體" w:hint="eastAsia"/>
        <w:bCs/>
      </w:rPr>
      <w:t>2017</w:t>
    </w:r>
    <w:r w:rsidRPr="00BF1978">
      <w:rPr>
        <w:color w:val="00CCFF"/>
      </w:rPr>
      <w:t xml:space="preserve">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8"/>
    </w:pPr>
    <w:r>
      <w:fldChar w:fldCharType="begin"/>
    </w:r>
    <w:r>
      <w:instrText xml:space="preserve"> PAGE   \* MERGEFORMAT </w:instrText>
    </w:r>
    <w:r>
      <w:fldChar w:fldCharType="separate"/>
    </w:r>
    <w:r w:rsidR="005663E3">
      <w:rPr>
        <w:noProof/>
      </w:rPr>
      <w:t>38</w:t>
    </w:r>
    <w:r>
      <w:rPr>
        <w:noProof/>
        <w:lang w:val="zh-TW"/>
      </w:rPr>
      <w:fldChar w:fldCharType="end"/>
    </w:r>
  </w:p>
  <w:p w:rsidR="005B7320" w:rsidRDefault="005B7320" w:rsidP="008469CA">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8"/>
      <w:jc w:val="right"/>
    </w:pPr>
    <w:r>
      <w:fldChar w:fldCharType="begin"/>
    </w:r>
    <w:r>
      <w:instrText xml:space="preserve"> PAGE   \* MERGEFORMAT </w:instrText>
    </w:r>
    <w:r>
      <w:fldChar w:fldCharType="separate"/>
    </w:r>
    <w:r w:rsidR="005663E3">
      <w:rPr>
        <w:noProof/>
      </w:rPr>
      <w:t>67</w:t>
    </w:r>
    <w:r>
      <w:rPr>
        <w:noProof/>
        <w:lang w:val="zh-TW"/>
      </w:rPr>
      <w:fldChar w:fldCharType="end"/>
    </w:r>
  </w:p>
  <w:p w:rsidR="005B7320" w:rsidRDefault="005B7320" w:rsidP="008469CA">
    <w:pPr>
      <w:pStyle w:val="a8"/>
      <w:jc w:val="center"/>
    </w:pPr>
    <w:r w:rsidRPr="001E62D4">
      <w:t>©</w:t>
    </w:r>
    <w:r w:rsidRPr="004070C0">
      <w:t xml:space="preserve"> </w:t>
    </w:r>
    <w:r>
      <w:rPr>
        <w:rFonts w:eastAsia="標楷體" w:hAnsi="標楷體" w:hint="eastAsia"/>
        <w:bCs/>
      </w:rPr>
      <w:t>2017</w:t>
    </w:r>
    <w:r>
      <w:rPr>
        <w:rFonts w:eastAsia="標楷體" w:hAnsi="標楷體" w:hint="eastAsia"/>
        <w:bCs/>
        <w:color w:val="0070C0"/>
      </w:rPr>
      <w:t xml:space="preserve">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8"/>
    </w:pPr>
    <w:r>
      <w:fldChar w:fldCharType="begin"/>
    </w:r>
    <w:r>
      <w:instrText xml:space="preserve"> PAGE   \* MERGEFORMAT </w:instrText>
    </w:r>
    <w:r>
      <w:fldChar w:fldCharType="separate"/>
    </w:r>
    <w:r w:rsidR="005663E3">
      <w:rPr>
        <w:noProof/>
      </w:rPr>
      <w:t>66</w:t>
    </w:r>
    <w:r>
      <w:rPr>
        <w:noProof/>
        <w:lang w:val="zh-TW"/>
      </w:rPr>
      <w:fldChar w:fldCharType="end"/>
    </w:r>
  </w:p>
  <w:p w:rsidR="005B7320" w:rsidRDefault="005B7320" w:rsidP="008469CA">
    <w:pPr>
      <w:pStyle w:val="a8"/>
      <w:jc w:val="center"/>
    </w:pPr>
    <w:r w:rsidRPr="001E62D4">
      <w:t>©</w:t>
    </w:r>
    <w:r w:rsidRPr="004070C0">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8"/>
    </w:pPr>
    <w:r>
      <w:fldChar w:fldCharType="begin"/>
    </w:r>
    <w:r>
      <w:instrText xml:space="preserve"> PAGE   \* MERGEFORMAT </w:instrText>
    </w:r>
    <w:r>
      <w:fldChar w:fldCharType="separate"/>
    </w:r>
    <w:r w:rsidR="005663E3">
      <w:rPr>
        <w:noProof/>
      </w:rPr>
      <w:t>76</w:t>
    </w:r>
    <w:r>
      <w:rPr>
        <w:noProof/>
        <w:lang w:val="zh-TW"/>
      </w:rPr>
      <w:fldChar w:fldCharType="end"/>
    </w:r>
  </w:p>
  <w:p w:rsidR="005B7320" w:rsidRDefault="005B7320" w:rsidP="00986C9C">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8"/>
      <w:jc w:val="right"/>
    </w:pPr>
    <w:r>
      <w:fldChar w:fldCharType="begin"/>
    </w:r>
    <w:r>
      <w:instrText xml:space="preserve"> PAGE   \* MERGEFORMAT </w:instrText>
    </w:r>
    <w:r>
      <w:fldChar w:fldCharType="separate"/>
    </w:r>
    <w:r w:rsidR="005663E3">
      <w:rPr>
        <w:noProof/>
      </w:rPr>
      <w:t>77</w:t>
    </w:r>
    <w:r>
      <w:rPr>
        <w:noProof/>
        <w:lang w:val="zh-TW"/>
      </w:rPr>
      <w:fldChar w:fldCharType="end"/>
    </w:r>
  </w:p>
  <w:p w:rsidR="005B7320" w:rsidRDefault="005B7320" w:rsidP="00060BE9">
    <w:pPr>
      <w:pStyle w:val="a8"/>
      <w:jc w:val="center"/>
    </w:pPr>
    <w:r w:rsidRPr="001E62D4">
      <w:t>©</w:t>
    </w:r>
    <w:r w:rsidRPr="004070C0">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8"/>
    </w:pPr>
    <w:r>
      <w:fldChar w:fldCharType="begin"/>
    </w:r>
    <w:r>
      <w:instrText xml:space="preserve"> PAGE   \* MERGEFORMAT </w:instrText>
    </w:r>
    <w:r>
      <w:fldChar w:fldCharType="separate"/>
    </w:r>
    <w:r w:rsidR="00B778C3">
      <w:rPr>
        <w:noProof/>
      </w:rPr>
      <w:t>82</w:t>
    </w:r>
    <w:r>
      <w:rPr>
        <w:noProof/>
      </w:rPr>
      <w:fldChar w:fldCharType="end"/>
    </w:r>
  </w:p>
  <w:p w:rsidR="005B7320" w:rsidRDefault="005B7320" w:rsidP="00986C9C">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F8C" w:rsidRDefault="00A52F8C">
      <w:r>
        <w:separator/>
      </w:r>
    </w:p>
  </w:footnote>
  <w:footnote w:type="continuationSeparator" w:id="0">
    <w:p w:rsidR="00A52F8C" w:rsidRDefault="00A52F8C">
      <w:r>
        <w:continuationSeparator/>
      </w:r>
    </w:p>
  </w:footnote>
  <w:footnote w:id="1">
    <w:p w:rsidR="005B7320" w:rsidRPr="0045214E" w:rsidRDefault="005B7320" w:rsidP="00140C16">
      <w:pPr>
        <w:pStyle w:val="af0"/>
        <w:rPr>
          <w:rFonts w:eastAsia="標楷體"/>
        </w:rPr>
      </w:pPr>
      <w:r>
        <w:rPr>
          <w:rStyle w:val="af1"/>
        </w:rPr>
        <w:footnoteRef/>
      </w:r>
      <w:r>
        <w:t xml:space="preserve"> </w:t>
      </w:r>
      <w:r w:rsidRPr="0045214E">
        <w:rPr>
          <w:rFonts w:eastAsia="標楷體" w:hAnsi="標楷體"/>
        </w:rPr>
        <w:t>資料來源</w:t>
      </w:r>
      <w:r w:rsidRPr="0045214E">
        <w:rPr>
          <w:rFonts w:eastAsia="標楷體"/>
        </w:rPr>
        <w:t xml:space="preserve">: </w:t>
      </w:r>
    </w:p>
    <w:p w:rsidR="005B7320" w:rsidRPr="0045214E" w:rsidRDefault="005B7320">
      <w:pPr>
        <w:pStyle w:val="af0"/>
        <w:rPr>
          <w:rFonts w:eastAsia="標楷體"/>
        </w:rPr>
      </w:pPr>
      <w:r w:rsidRPr="00E8351F">
        <w:rPr>
          <w:rFonts w:eastAsia="標楷體"/>
        </w:rPr>
        <w:t>http://www.credit.com.tw/creditonline/Epaper/IndustrialSubjectContent.aspx?sn=138&amp;unit=342</w:t>
      </w:r>
    </w:p>
  </w:footnote>
  <w:footnote w:id="2">
    <w:p w:rsidR="005B7320" w:rsidRPr="00DE3735" w:rsidRDefault="005B7320">
      <w:pPr>
        <w:pStyle w:val="af0"/>
      </w:pPr>
      <w:r>
        <w:rPr>
          <w:rStyle w:val="af1"/>
        </w:rPr>
        <w:footnoteRef/>
      </w:r>
      <w:r>
        <w:t xml:space="preserve"> </w:t>
      </w:r>
      <w:r w:rsidRPr="00A73DD2">
        <w:rPr>
          <w:rFonts w:ascii="標楷體" w:eastAsia="標楷體" w:hAnsi="標楷體" w:hint="eastAsia"/>
        </w:rPr>
        <w:t>資料來源</w:t>
      </w:r>
      <w:r>
        <w:rPr>
          <w:rFonts w:hint="eastAsia"/>
        </w:rPr>
        <w:t xml:space="preserve">: </w:t>
      </w:r>
      <w:r w:rsidRPr="00D97057">
        <w:rPr>
          <w:rFonts w:ascii="標楷體" w:eastAsia="標楷體" w:hAnsi="標楷體" w:hint="eastAsia"/>
        </w:rPr>
        <w:t>巴士產業新趨勢</w:t>
      </w:r>
    </w:p>
  </w:footnote>
  <w:footnote w:id="3">
    <w:p w:rsidR="005B7320" w:rsidRDefault="005B7320">
      <w:pPr>
        <w:pStyle w:val="af0"/>
        <w:rPr>
          <w:rFonts w:ascii="標楷體" w:eastAsia="標楷體" w:hAnsi="標楷體"/>
        </w:rPr>
      </w:pPr>
      <w:r w:rsidRPr="00AD6AB8">
        <w:rPr>
          <w:rStyle w:val="af1"/>
        </w:rPr>
        <w:footnoteRef/>
      </w:r>
      <w:r w:rsidRPr="00AD6AB8">
        <w:t xml:space="preserve"> </w:t>
      </w:r>
      <w:r w:rsidRPr="00AD6AB8">
        <w:rPr>
          <w:rFonts w:ascii="標楷體" w:eastAsia="標楷體" w:hAnsi="標楷體" w:hint="eastAsia"/>
        </w:rPr>
        <w:t xml:space="preserve">資料來源: </w:t>
      </w:r>
      <w:r>
        <w:rPr>
          <w:rFonts w:ascii="標楷體" w:eastAsia="標楷體" w:hAnsi="標楷體" w:hint="eastAsia"/>
        </w:rPr>
        <w:t>財團法人車輛研究測試中心</w:t>
      </w:r>
    </w:p>
    <w:p w:rsidR="005B7320" w:rsidRPr="00655A6D" w:rsidRDefault="005B7320">
      <w:pPr>
        <w:pStyle w:val="af0"/>
      </w:pPr>
      <w:r>
        <w:rPr>
          <w:rFonts w:ascii="標楷體" w:eastAsia="標楷體" w:hAnsi="標楷體" w:hint="eastAsia"/>
        </w:rPr>
        <w:tab/>
      </w:r>
      <w:r>
        <w:rPr>
          <w:rFonts w:ascii="標楷體" w:eastAsia="標楷體" w:hAnsi="標楷體" w:hint="eastAsia"/>
        </w:rPr>
        <w:tab/>
        <w:t xml:space="preserve">  經濟部工業局</w:t>
      </w:r>
    </w:p>
  </w:footnote>
  <w:footnote w:id="4">
    <w:p w:rsidR="005B7320" w:rsidRPr="00AA0DD0" w:rsidRDefault="005B7320">
      <w:pPr>
        <w:pStyle w:val="af0"/>
      </w:pPr>
      <w:r>
        <w:rPr>
          <w:rStyle w:val="af1"/>
        </w:rPr>
        <w:footnoteRef/>
      </w:r>
      <w:r>
        <w:t xml:space="preserve"> </w:t>
      </w:r>
      <w:r w:rsidRPr="00D97057">
        <w:rPr>
          <w:rFonts w:ascii="標楷體" w:eastAsia="標楷體" w:hAnsi="標楷體" w:hint="eastAsia"/>
        </w:rPr>
        <w:t>營利事業所得稅結算</w:t>
      </w:r>
      <w:proofErr w:type="gramStart"/>
      <w:r w:rsidRPr="00D97057">
        <w:rPr>
          <w:rFonts w:ascii="標楷體" w:eastAsia="標楷體" w:hAnsi="標楷體" w:hint="eastAsia"/>
        </w:rPr>
        <w:t>申報書第</w:t>
      </w:r>
      <w:proofErr w:type="gramEnd"/>
      <w:r>
        <w:rPr>
          <w:rFonts w:ascii="標楷體" w:eastAsia="標楷體" w:hAnsi="標楷體" w:hint="eastAsia"/>
        </w:rPr>
        <w:t>B2</w:t>
      </w:r>
      <w:r w:rsidRPr="00D97057">
        <w:rPr>
          <w:rFonts w:ascii="標楷體" w:eastAsia="標楷體" w:hAnsi="標楷體" w:hint="eastAsia"/>
        </w:rPr>
        <w:t>頁填表說明載明之關係人代號。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A52F8C">
    <w:pPr>
      <w:pStyle w:val="a7"/>
    </w:pPr>
    <w:r>
      <w:rPr>
        <w:noProof/>
      </w:rPr>
      <w:pict>
        <v:shapetype id="_x0000_t202" coordsize="21600,21600" o:spt="202" path="m,l,21600r21600,l21600,xe">
          <v:stroke joinstyle="miter"/>
          <v:path gradientshapeok="t" o:connecttype="rect"/>
        </v:shapetype>
        <v:shape id="_x0000_s2052" type="#_x0000_t202" style="position:absolute;margin-left:295.4pt;margin-top:11.95pt;width:134.45pt;height:46.2pt;z-index:2516474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" filled="f" stroked="f">
          <v:textbox style="mso-fit-shape-to-text:t">
            <w:txbxContent>
              <w:p w:rsidR="005B7320" w:rsidRPr="004070C0" w:rsidRDefault="005B7320" w:rsidP="00037C8F">
                <w:pPr>
                  <w:spacing w:line="360" w:lineRule="auto"/>
                  <w:jc w:val="right"/>
                  <w:rPr>
                    <w:rFonts w:eastAsia="標楷體"/>
                    <w:bCs/>
                    <w:sz w:val="20"/>
                    <w:szCs w:val="20"/>
                  </w:rPr>
                </w:pPr>
                <w:proofErr w:type="gramStart"/>
                <w:r>
                  <w:rPr>
                    <w:rFonts w:eastAsia="標楷體" w:hAnsi="標楷體" w:hint="eastAsia"/>
                    <w:bCs/>
                    <w:sz w:val="20"/>
                    <w:szCs w:val="20"/>
                  </w:rPr>
                  <w:t>健誠國際</w:t>
                </w:r>
                <w:proofErr w:type="gramEnd"/>
                <w:r>
                  <w:rPr>
                    <w:rFonts w:eastAsia="標楷體" w:hAnsi="標楷體" w:hint="eastAsia"/>
                    <w:bCs/>
                    <w:sz w:val="20"/>
                    <w:szCs w:val="20"/>
                  </w:rPr>
                  <w:t>實業</w:t>
                </w:r>
                <w:r w:rsidRPr="004070C0">
                  <w:rPr>
                    <w:rFonts w:eastAsia="標楷體" w:hAnsi="標楷體" w:hint="eastAsia"/>
                    <w:bCs/>
                    <w:sz w:val="20"/>
                    <w:szCs w:val="20"/>
                  </w:rPr>
                  <w:t>股份有限公司</w:t>
                </w:r>
              </w:p>
              <w:p w:rsidR="005B7320" w:rsidRPr="007C04EB" w:rsidRDefault="005B7320" w:rsidP="00037C8F">
                <w:pPr>
                  <w:spacing w:line="360" w:lineRule="auto"/>
                  <w:jc w:val="right"/>
                  <w:rPr>
                    <w:rFonts w:eastAsia="標楷體" w:hAnsi="標楷體"/>
                    <w:bCs/>
                    <w:sz w:val="20"/>
                    <w:szCs w:val="20"/>
                  </w:rPr>
                </w:pPr>
                <w:r w:rsidRPr="004070C0">
                  <w:rPr>
                    <w:rFonts w:eastAsia="標楷體" w:hAnsi="標楷體" w:hint="eastAsia"/>
                    <w:bCs/>
                    <w:sz w:val="20"/>
                    <w:szCs w:val="20"/>
                  </w:rPr>
                  <w:t>1</w:t>
                </w:r>
                <w:r>
                  <w:rPr>
                    <w:rFonts w:eastAsia="標楷體" w:hAnsi="標楷體" w:hint="eastAsia"/>
                    <w:bCs/>
                    <w:sz w:val="20"/>
                    <w:szCs w:val="20"/>
                  </w:rPr>
                  <w:t>05</w:t>
                </w:r>
                <w:r w:rsidRPr="004070C0">
                  <w:rPr>
                    <w:rFonts w:eastAsia="標楷體" w:hAnsi="標楷體" w:hint="eastAsia"/>
                    <w:bCs/>
                    <w:sz w:val="20"/>
                    <w:szCs w:val="20"/>
                  </w:rPr>
                  <w:t>會計</w:t>
                </w:r>
                <w:r w:rsidRPr="007C04EB">
                  <w:rPr>
                    <w:rFonts w:eastAsia="標楷體" w:hAnsi="標楷體"/>
                    <w:bCs/>
                    <w:sz w:val="20"/>
                    <w:szCs w:val="20"/>
                  </w:rPr>
                  <w:t>年度移轉訂價報告</w:t>
                </w:r>
              </w:p>
            </w:txbxContent>
          </v:textbox>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A52F8C">
    <w:pPr>
      <w:pStyle w:val="a7"/>
    </w:pPr>
    <w:r>
      <w:rPr>
        <w:noProof/>
      </w:rPr>
      <w:pict>
        <v:shapetype id="_x0000_t202" coordsize="21600,21600" o:spt="202" path="m,l,21600r21600,l21600,xe">
          <v:stroke joinstyle="miter"/>
          <v:path gradientshapeok="t" o:connecttype="rect"/>
        </v:shapetype>
        <v:shape id="_x0000_s2051" type="#_x0000_t202" style="position:absolute;margin-left:297.05pt;margin-top:13.35pt;width:134.45pt;height:46.2pt;z-index:2516485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" filled="f" stroked="f">
          <v:textbox style="mso-fit-shape-to-text:t">
            <w:txbxContent>
              <w:p w:rsidR="005B7320" w:rsidRDefault="005B7320" w:rsidP="003B17DD">
                <w:pPr>
                  <w:spacing w:line="360" w:lineRule="auto"/>
                  <w:jc w:val="right"/>
                  <w:rPr>
                    <w:rFonts w:eastAsia="標楷體" w:hAnsi="標楷體"/>
                    <w:bCs/>
                    <w:sz w:val="20"/>
                    <w:szCs w:val="20"/>
                  </w:rPr>
                </w:pPr>
                <w:proofErr w:type="gramStart"/>
                <w:r>
                  <w:rPr>
                    <w:rFonts w:eastAsia="標楷體" w:hAnsi="標楷體" w:hint="eastAsia"/>
                    <w:bCs/>
                    <w:sz w:val="20"/>
                    <w:szCs w:val="20"/>
                  </w:rPr>
                  <w:t>健誠國際</w:t>
                </w:r>
                <w:proofErr w:type="gramEnd"/>
                <w:r>
                  <w:rPr>
                    <w:rFonts w:eastAsia="標楷體" w:hAnsi="標楷體" w:hint="eastAsia"/>
                    <w:bCs/>
                    <w:sz w:val="20"/>
                    <w:szCs w:val="20"/>
                  </w:rPr>
                  <w:t>實業</w:t>
                </w:r>
                <w:r w:rsidRPr="00386483">
                  <w:rPr>
                    <w:rFonts w:eastAsia="標楷體" w:hAnsi="標楷體" w:hint="eastAsia"/>
                    <w:bCs/>
                    <w:sz w:val="20"/>
                    <w:szCs w:val="20"/>
                  </w:rPr>
                  <w:t>股份有限公司</w:t>
                </w:r>
              </w:p>
              <w:p w:rsidR="005B7320" w:rsidRPr="003B17DD" w:rsidRDefault="005B7320" w:rsidP="003B17DD">
                <w:pPr>
                  <w:spacing w:line="360" w:lineRule="auto"/>
                  <w:jc w:val="right"/>
                  <w:rPr>
                    <w:szCs w:val="20"/>
                  </w:rPr>
                </w:pPr>
                <w:r>
                  <w:rPr>
                    <w:rFonts w:eastAsia="標楷體" w:hAnsi="標楷體" w:hint="eastAsia"/>
                    <w:bCs/>
                    <w:sz w:val="20"/>
                    <w:szCs w:val="20"/>
                  </w:rPr>
                  <w:t>105</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A52F8C">
    <w:pPr>
      <w:pStyle w:val="a7"/>
    </w:pPr>
    <w:r>
      <w:rPr>
        <w:noProof/>
      </w:rPr>
      <w:pict>
        <v:shapetype id="_x0000_t202" coordsize="21600,21600" o:spt="202" path="m,l,21600r21600,l21600,xe">
          <v:stroke joinstyle="miter"/>
          <v:path gradientshapeok="t" o:connecttype="rect"/>
        </v:shapetype>
        <v:shape id="Text Box 123" o:spid="_x0000_s2050" type="#_x0000_t202" style="position:absolute;margin-left:276.15pt;margin-top:12.7pt;width:154.45pt;height:46.2pt;z-index:2516495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" filled="f" stroked="f">
          <v:textbox style="mso-fit-shape-to-text:t">
            <w:txbxContent>
              <w:p w:rsidR="005B7320" w:rsidRPr="004070C0" w:rsidRDefault="005B7320" w:rsidP="00BD6915">
                <w:pPr>
                  <w:spacing w:line="360" w:lineRule="auto"/>
                  <w:jc w:val="right"/>
                  <w:rPr>
                    <w:rFonts w:eastAsia="標楷體"/>
                    <w:bCs/>
                    <w:sz w:val="20"/>
                    <w:szCs w:val="20"/>
                  </w:rPr>
                </w:pPr>
                <w:proofErr w:type="gramStart"/>
                <w:r>
                  <w:rPr>
                    <w:rFonts w:eastAsia="標楷體" w:hAnsi="標楷體" w:hint="eastAsia"/>
                    <w:bCs/>
                    <w:sz w:val="20"/>
                    <w:szCs w:val="20"/>
                  </w:rPr>
                  <w:t>健誠國際</w:t>
                </w:r>
                <w:proofErr w:type="gramEnd"/>
                <w:r>
                  <w:rPr>
                    <w:rFonts w:eastAsia="標楷體" w:hAnsi="標楷體" w:hint="eastAsia"/>
                    <w:bCs/>
                    <w:sz w:val="20"/>
                    <w:szCs w:val="20"/>
                  </w:rPr>
                  <w:t>汽車實業</w:t>
                </w:r>
                <w:r w:rsidRPr="004070C0">
                  <w:rPr>
                    <w:rFonts w:eastAsia="標楷體" w:hAnsi="標楷體" w:hint="eastAsia"/>
                    <w:bCs/>
                    <w:sz w:val="20"/>
                    <w:szCs w:val="20"/>
                  </w:rPr>
                  <w:t>股份有限公司</w:t>
                </w:r>
              </w:p>
              <w:p w:rsidR="005B7320" w:rsidRPr="00BD6915" w:rsidRDefault="005B7320" w:rsidP="00BD6915">
                <w:pPr>
                  <w:spacing w:line="360" w:lineRule="auto"/>
                  <w:jc w:val="right"/>
                  <w:rPr>
                    <w:szCs w:val="20"/>
                  </w:rPr>
                </w:pPr>
                <w:r>
                  <w:rPr>
                    <w:rFonts w:eastAsia="標楷體" w:hAnsi="標楷體" w:hint="eastAsia"/>
                    <w:bCs/>
                    <w:sz w:val="20"/>
                    <w:szCs w:val="20"/>
                  </w:rPr>
                  <w:t>104</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A52F8C">
    <w:pPr>
      <w:pStyle w:val="a7"/>
    </w:pPr>
    <w:r>
      <w:rPr>
        <w:noProof/>
      </w:rPr>
      <w:pict>
        <v:shapetype id="_x0000_t202" coordsize="21600,21600" o:spt="202" path="m,l,21600r21600,l21600,xe">
          <v:stroke joinstyle="miter"/>
          <v:path gradientshapeok="t" o:connecttype="rect"/>
        </v:shapetype>
        <v:shape id="Text Box 173" o:spid="_x0000_s2049" type="#_x0000_t202" style="position:absolute;margin-left:274.35pt;margin-top:11.45pt;width:154.45pt;height:46.2pt;z-index:2516505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" filled="f" stroked="f">
          <v:textbox style="mso-fit-shape-to-text:t">
            <w:txbxContent>
              <w:p w:rsidR="005B7320" w:rsidRPr="004070C0" w:rsidRDefault="005B7320" w:rsidP="009C54CB">
                <w:pPr>
                  <w:spacing w:line="360" w:lineRule="auto"/>
                  <w:jc w:val="right"/>
                  <w:rPr>
                    <w:rFonts w:eastAsia="標楷體"/>
                    <w:bCs/>
                    <w:sz w:val="20"/>
                    <w:szCs w:val="20"/>
                  </w:rPr>
                </w:pPr>
                <w:proofErr w:type="gramStart"/>
                <w:r>
                  <w:rPr>
                    <w:rFonts w:eastAsia="標楷體" w:hAnsi="標楷體" w:hint="eastAsia"/>
                    <w:bCs/>
                    <w:sz w:val="20"/>
                    <w:szCs w:val="20"/>
                  </w:rPr>
                  <w:t>健誠國際</w:t>
                </w:r>
                <w:proofErr w:type="gramEnd"/>
                <w:r>
                  <w:rPr>
                    <w:rFonts w:eastAsia="標楷體" w:hAnsi="標楷體" w:hint="eastAsia"/>
                    <w:bCs/>
                    <w:sz w:val="20"/>
                    <w:szCs w:val="20"/>
                  </w:rPr>
                  <w:t>汽車實業</w:t>
                </w:r>
                <w:r w:rsidRPr="004070C0">
                  <w:rPr>
                    <w:rFonts w:eastAsia="標楷體" w:hAnsi="標楷體" w:hint="eastAsia"/>
                    <w:bCs/>
                    <w:sz w:val="20"/>
                    <w:szCs w:val="20"/>
                  </w:rPr>
                  <w:t>股份有限公司</w:t>
                </w:r>
              </w:p>
              <w:p w:rsidR="005B7320" w:rsidRPr="00BD6915" w:rsidRDefault="005B7320" w:rsidP="009C54CB">
                <w:pPr>
                  <w:spacing w:line="360" w:lineRule="auto"/>
                  <w:jc w:val="right"/>
                  <w:rPr>
                    <w:szCs w:val="20"/>
                  </w:rPr>
                </w:pPr>
                <w:r w:rsidRPr="004070C0">
                  <w:rPr>
                    <w:rFonts w:eastAsia="標楷體" w:hAnsi="標楷體" w:hint="eastAsia"/>
                    <w:bCs/>
                    <w:sz w:val="20"/>
                    <w:szCs w:val="20"/>
                  </w:rPr>
                  <w:t>1</w:t>
                </w:r>
                <w:r>
                  <w:rPr>
                    <w:rFonts w:eastAsia="標楷體" w:hAnsi="標楷體" w:hint="eastAsia"/>
                    <w:bCs/>
                    <w:sz w:val="20"/>
                    <w:szCs w:val="20"/>
                  </w:rPr>
                  <w:t>04</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A52F8C">
    <w:pPr>
      <w:pStyle w:val="a7"/>
    </w:pPr>
    <w:r>
      <w:rPr>
        <w:noProof/>
      </w:rPr>
      <w:pict>
        <v:line id="Line 80" o:spid="_x0000_s2054" style="position:absolute;z-index:251645440;visibility:visible;mso-wrap-distance-top:-3e-5mm;mso-wrap-distance-bottom:-3e-5mm"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mBPByhYCAAAqBAAADgAAAAAAAAAAAAAAAAAuAgAAZHJzL2Uyb0RvYy54bWxQSwECLQAUAAYA&#10;CAAAACEAY30zst8AAAAKAQAADwAAAAAAAAAAAAAAAABwBAAAZHJzL2Rvd25yZXYueG1sUEsFBgAA&#10;AAAEAAQA8wAAAHwFAAAAAA==&#10;" strokecolor="#00009a" strokeweight="1.25pt"/>
      </w:pict>
    </w:r>
    <w:r w:rsidR="005B7320">
      <w:rPr>
        <w:noProof/>
      </w:rPr>
      <w:drawing>
        <wp:inline distT="0" distB="0" distL="0" distR="0" wp14:anchorId="1E8A2095" wp14:editId="3410C760">
          <wp:extent cx="2286000" cy="609600"/>
          <wp:effectExtent l="19050" t="0" r="0" b="0"/>
          <wp:docPr id="13"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6000" cy="6096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A52F8C">
    <w:pPr>
      <w:pStyle w:val="a7"/>
    </w:pPr>
    <w:r>
      <w:rPr>
        <w:noProof/>
      </w:rPr>
      <w:pict>
        <v:shapetype id="_x0000_t202" coordsize="21600,21600" o:spt="202" path="m,l,21600r21600,l21600,xe">
          <v:stroke joinstyle="miter"/>
          <v:path gradientshapeok="t" o:connecttype="rect"/>
        </v:shapetype>
        <v:shape id="_x0000_s2053" type="#_x0000_t202" style="position:absolute;margin-left:276.5pt;margin-top:11.7pt;width:154.45pt;height:46.2pt;z-index:2516464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" filled="f" stroked="f">
          <v:textbox style="mso-fit-shape-to-text:t">
            <w:txbxContent>
              <w:p w:rsidR="005B7320" w:rsidRPr="004070C0" w:rsidRDefault="005B7320" w:rsidP="00037C8F">
                <w:pPr>
                  <w:spacing w:line="360" w:lineRule="auto"/>
                  <w:jc w:val="right"/>
                  <w:rPr>
                    <w:rFonts w:eastAsia="標楷體"/>
                    <w:bCs/>
                    <w:sz w:val="20"/>
                    <w:szCs w:val="20"/>
                  </w:rPr>
                </w:pPr>
                <w:proofErr w:type="gramStart"/>
                <w:r>
                  <w:rPr>
                    <w:rFonts w:eastAsia="標楷體" w:hAnsi="標楷體" w:hint="eastAsia"/>
                    <w:bCs/>
                    <w:sz w:val="20"/>
                    <w:szCs w:val="20"/>
                  </w:rPr>
                  <w:t>健誠國際</w:t>
                </w:r>
                <w:proofErr w:type="gramEnd"/>
                <w:r>
                  <w:rPr>
                    <w:rFonts w:eastAsia="標楷體" w:hAnsi="標楷體" w:hint="eastAsia"/>
                    <w:bCs/>
                    <w:sz w:val="20"/>
                    <w:szCs w:val="20"/>
                  </w:rPr>
                  <w:t>汽車實業</w:t>
                </w:r>
                <w:r w:rsidRPr="004070C0">
                  <w:rPr>
                    <w:rFonts w:eastAsia="標楷體" w:hAnsi="標楷體" w:hint="eastAsia"/>
                    <w:bCs/>
                    <w:sz w:val="20"/>
                    <w:szCs w:val="20"/>
                  </w:rPr>
                  <w:t>股份有限公司</w:t>
                </w:r>
              </w:p>
              <w:p w:rsidR="005B7320" w:rsidRPr="007C04EB" w:rsidRDefault="005B7320" w:rsidP="00037C8F">
                <w:pPr>
                  <w:spacing w:line="360" w:lineRule="auto"/>
                  <w:jc w:val="right"/>
                  <w:rPr>
                    <w:rFonts w:eastAsia="標楷體" w:hAnsi="標楷體"/>
                    <w:bCs/>
                    <w:sz w:val="20"/>
                    <w:szCs w:val="20"/>
                  </w:rPr>
                </w:pPr>
                <w:r w:rsidRPr="004070C0">
                  <w:rPr>
                    <w:rFonts w:eastAsia="標楷體" w:hAnsi="標楷體" w:hint="eastAsia"/>
                    <w:bCs/>
                    <w:sz w:val="20"/>
                    <w:szCs w:val="20"/>
                  </w:rPr>
                  <w:t>10</w:t>
                </w:r>
                <w:r>
                  <w:rPr>
                    <w:rFonts w:eastAsia="標楷體" w:hAnsi="標楷體" w:hint="eastAsia"/>
                    <w:bCs/>
                    <w:sz w:val="20"/>
                    <w:szCs w:val="20"/>
                  </w:rPr>
                  <w:t>5</w:t>
                </w:r>
                <w:r w:rsidRPr="004070C0">
                  <w:rPr>
                    <w:rFonts w:eastAsia="標楷體" w:hAnsi="標楷體" w:hint="eastAsia"/>
                    <w:bCs/>
                    <w:sz w:val="20"/>
                    <w:szCs w:val="20"/>
                  </w:rPr>
                  <w:t>會計</w:t>
                </w:r>
                <w:r w:rsidRPr="007C04EB">
                  <w:rPr>
                    <w:rFonts w:eastAsia="標楷體" w:hAnsi="標楷體"/>
                    <w:bCs/>
                    <w:sz w:val="20"/>
                    <w:szCs w:val="20"/>
                  </w:rPr>
                  <w:t>年度移轉訂價報告</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20" w:rsidRDefault="005B732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EC7"/>
    <w:multiLevelType w:val="hybridMultilevel"/>
    <w:tmpl w:val="9D8CB522"/>
    <w:lvl w:ilvl="0" w:tplc="04090009">
      <w:start w:val="1"/>
      <w:numFmt w:val="bullet"/>
      <w:lvlText w:val=""/>
      <w:lvlJc w:val="left"/>
      <w:pPr>
        <w:ind w:left="144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993"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nsid w:val="01D87332"/>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26F048A"/>
    <w:multiLevelType w:val="hybridMultilevel"/>
    <w:tmpl w:val="BF7ECD9E"/>
    <w:lvl w:ilvl="0" w:tplc="D7649BB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2E07813"/>
    <w:multiLevelType w:val="hybridMultilevel"/>
    <w:tmpl w:val="A8BA51B8"/>
    <w:lvl w:ilvl="0" w:tplc="DBCCA806">
      <w:start w:val="1"/>
      <w:numFmt w:val="taiwaneseCountingThousand"/>
      <w:lvlText w:val="(%1)"/>
      <w:lvlJc w:val="left"/>
      <w:pPr>
        <w:ind w:left="1440" w:hanging="480"/>
      </w:pPr>
      <w:rPr>
        <w:rFonts w:ascii="Times New Roman" w:hint="default"/>
      </w:rPr>
    </w:lvl>
    <w:lvl w:ilvl="1" w:tplc="4EFC739C">
      <w:start w:val="1"/>
      <w:numFmt w:val="decimal"/>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47A774B"/>
    <w:multiLevelType w:val="hybridMultilevel"/>
    <w:tmpl w:val="A1B2B838"/>
    <w:lvl w:ilvl="0" w:tplc="0409000B">
      <w:start w:val="1"/>
      <w:numFmt w:val="bullet"/>
      <w:lvlText w:val=""/>
      <w:lvlJc w:val="left"/>
      <w:pPr>
        <w:ind w:left="1608" w:hanging="480"/>
      </w:pPr>
      <w:rPr>
        <w:rFonts w:ascii="Wingdings" w:hAnsi="Wingdings" w:hint="default"/>
        <w:b w:val="0"/>
        <w:sz w:val="26"/>
        <w:szCs w:val="2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4F01653"/>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5B349EF"/>
    <w:multiLevelType w:val="hybridMultilevel"/>
    <w:tmpl w:val="C8BC9284"/>
    <w:lvl w:ilvl="0" w:tplc="0409000B">
      <w:start w:val="1"/>
      <w:numFmt w:val="bullet"/>
      <w:lvlText w:val=""/>
      <w:lvlJc w:val="left"/>
      <w:pPr>
        <w:ind w:left="1713" w:hanging="480"/>
      </w:pPr>
      <w:rPr>
        <w:rFonts w:ascii="Wingdings" w:hAnsi="Wingdings" w:hint="default"/>
      </w:rPr>
    </w:lvl>
    <w:lvl w:ilvl="1" w:tplc="04090019" w:tentative="1">
      <w:start w:val="1"/>
      <w:numFmt w:val="ideographTraditional"/>
      <w:lvlText w:val="%2、"/>
      <w:lvlJc w:val="left"/>
      <w:pPr>
        <w:ind w:left="-207" w:hanging="480"/>
      </w:pPr>
    </w:lvl>
    <w:lvl w:ilvl="2" w:tplc="0409001B" w:tentative="1">
      <w:start w:val="1"/>
      <w:numFmt w:val="lowerRoman"/>
      <w:lvlText w:val="%3."/>
      <w:lvlJc w:val="right"/>
      <w:pPr>
        <w:ind w:left="273" w:hanging="480"/>
      </w:pPr>
    </w:lvl>
    <w:lvl w:ilvl="3" w:tplc="0409000F" w:tentative="1">
      <w:start w:val="1"/>
      <w:numFmt w:val="decimal"/>
      <w:lvlText w:val="%4."/>
      <w:lvlJc w:val="left"/>
      <w:pPr>
        <w:ind w:left="753" w:hanging="480"/>
      </w:pPr>
    </w:lvl>
    <w:lvl w:ilvl="4" w:tplc="04090019" w:tentative="1">
      <w:start w:val="1"/>
      <w:numFmt w:val="ideographTraditional"/>
      <w:lvlText w:val="%5、"/>
      <w:lvlJc w:val="left"/>
      <w:pPr>
        <w:ind w:left="1233" w:hanging="480"/>
      </w:pPr>
    </w:lvl>
    <w:lvl w:ilvl="5" w:tplc="0409001B" w:tentative="1">
      <w:start w:val="1"/>
      <w:numFmt w:val="lowerRoman"/>
      <w:lvlText w:val="%6."/>
      <w:lvlJc w:val="right"/>
      <w:pPr>
        <w:ind w:left="1713" w:hanging="480"/>
      </w:pPr>
    </w:lvl>
    <w:lvl w:ilvl="6" w:tplc="0409000F" w:tentative="1">
      <w:start w:val="1"/>
      <w:numFmt w:val="decimal"/>
      <w:lvlText w:val="%7."/>
      <w:lvlJc w:val="left"/>
      <w:pPr>
        <w:ind w:left="2193" w:hanging="480"/>
      </w:pPr>
    </w:lvl>
    <w:lvl w:ilvl="7" w:tplc="04090019" w:tentative="1">
      <w:start w:val="1"/>
      <w:numFmt w:val="ideographTraditional"/>
      <w:lvlText w:val="%8、"/>
      <w:lvlJc w:val="left"/>
      <w:pPr>
        <w:ind w:left="2673" w:hanging="480"/>
      </w:pPr>
    </w:lvl>
    <w:lvl w:ilvl="8" w:tplc="0409001B" w:tentative="1">
      <w:start w:val="1"/>
      <w:numFmt w:val="lowerRoman"/>
      <w:lvlText w:val="%9."/>
      <w:lvlJc w:val="right"/>
      <w:pPr>
        <w:ind w:left="3153" w:hanging="480"/>
      </w:pPr>
    </w:lvl>
  </w:abstractNum>
  <w:abstractNum w:abstractNumId="8">
    <w:nsid w:val="06C568E5"/>
    <w:multiLevelType w:val="hybridMultilevel"/>
    <w:tmpl w:val="C416396E"/>
    <w:lvl w:ilvl="0" w:tplc="4E929DFC">
      <w:start w:val="1"/>
      <w:numFmt w:val="taiwaneseCountingThousand"/>
      <w:lvlText w:val="(%1)、"/>
      <w:lvlJc w:val="left"/>
      <w:pPr>
        <w:ind w:left="480" w:hanging="480"/>
      </w:pPr>
      <w:rPr>
        <w:rFonts w:hint="eastAsia"/>
        <w:sz w:val="32"/>
        <w:szCs w:val="32"/>
      </w:rPr>
    </w:lvl>
    <w:lvl w:ilvl="1" w:tplc="9D404184">
      <w:start w:val="1"/>
      <w:numFmt w:val="decimal"/>
      <w:lvlText w:val="%2、"/>
      <w:lvlJc w:val="left"/>
      <w:pPr>
        <w:ind w:left="1288"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75B5D15"/>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0">
    <w:nsid w:val="07F62641"/>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A144558"/>
    <w:multiLevelType w:val="hybridMultilevel"/>
    <w:tmpl w:val="E3A864A6"/>
    <w:lvl w:ilvl="0" w:tplc="8CAE57A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ADA7D7D"/>
    <w:multiLevelType w:val="hybridMultilevel"/>
    <w:tmpl w:val="1350454A"/>
    <w:lvl w:ilvl="0" w:tplc="73D6453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0A54C49"/>
    <w:multiLevelType w:val="hybridMultilevel"/>
    <w:tmpl w:val="C682F6D4"/>
    <w:lvl w:ilvl="0" w:tplc="62DAD66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1FE64F5"/>
    <w:multiLevelType w:val="hybridMultilevel"/>
    <w:tmpl w:val="AF4ECDCC"/>
    <w:lvl w:ilvl="0" w:tplc="6E24B238">
      <w:start w:val="1"/>
      <w:numFmt w:val="decimal"/>
      <w:lvlText w:val="（%1）"/>
      <w:lvlJc w:val="left"/>
      <w:pPr>
        <w:tabs>
          <w:tab w:val="num" w:pos="480"/>
        </w:tabs>
        <w:ind w:left="480" w:hanging="480"/>
      </w:pPr>
      <w:rPr>
        <w:rFonts w:hint="eastAsia"/>
        <w:b w:val="0"/>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14360CF1"/>
    <w:multiLevelType w:val="hybridMultilevel"/>
    <w:tmpl w:val="6CC0A178"/>
    <w:lvl w:ilvl="0" w:tplc="6F3E135A">
      <w:start w:val="1"/>
      <w:numFmt w:val="taiwaneseCountingThousand"/>
      <w:lvlText w:val="%1、"/>
      <w:lvlJc w:val="left"/>
      <w:pPr>
        <w:tabs>
          <w:tab w:val="num" w:pos="720"/>
        </w:tabs>
        <w:ind w:left="720" w:hanging="720"/>
      </w:pPr>
      <w:rPr>
        <w:rFonts w:ascii="標楷體" w:eastAsia="標楷體" w:hAnsi="標楷體" w:cs="Times New Roman"/>
      </w:rPr>
    </w:lvl>
    <w:lvl w:ilvl="1" w:tplc="04090001">
      <w:start w:val="1"/>
      <w:numFmt w:val="bullet"/>
      <w:lvlText w:val=""/>
      <w:lvlJc w:val="left"/>
      <w:pPr>
        <w:tabs>
          <w:tab w:val="num" w:pos="960"/>
        </w:tabs>
        <w:ind w:left="960" w:hanging="480"/>
      </w:pPr>
      <w:rPr>
        <w:rFonts w:ascii="Wingdings" w:hAnsi="Wingdings" w:hint="default"/>
      </w:rPr>
    </w:lvl>
    <w:lvl w:ilvl="2" w:tplc="8CDC6EAA">
      <w:start w:val="1"/>
      <w:numFmt w:val="bullet"/>
      <w:lvlText w:val="※"/>
      <w:lvlJc w:val="left"/>
      <w:pPr>
        <w:tabs>
          <w:tab w:val="num" w:pos="1320"/>
        </w:tabs>
        <w:ind w:left="1320" w:hanging="360"/>
      </w:pPr>
      <w:rPr>
        <w:rFonts w:ascii="標楷體" w:eastAsia="標楷體" w:hAnsi="標楷體" w:cs="Times New Roman" w:hint="eastAsia"/>
      </w:rPr>
    </w:lvl>
    <w:lvl w:ilvl="3" w:tplc="B58C6E3A">
      <w:start w:val="1"/>
      <w:numFmt w:val="decimal"/>
      <w:lvlText w:val="%4."/>
      <w:lvlJc w:val="left"/>
      <w:pPr>
        <w:tabs>
          <w:tab w:val="num" w:pos="1800"/>
        </w:tabs>
        <w:ind w:left="1800" w:hanging="360"/>
      </w:pPr>
      <w:rPr>
        <w:rFonts w:ascii="Times New Roman" w:hAnsi="Times New Roman" w:hint="default"/>
        <w:u w:val="none"/>
      </w:rPr>
    </w:lvl>
    <w:lvl w:ilvl="4" w:tplc="8CAAFB3C">
      <w:start w:val="3"/>
      <w:numFmt w:val="taiwaneseCountingThousand"/>
      <w:lvlText w:val="（%5）"/>
      <w:lvlJc w:val="left"/>
      <w:pPr>
        <w:tabs>
          <w:tab w:val="num" w:pos="2775"/>
        </w:tabs>
        <w:ind w:left="2775" w:hanging="855"/>
      </w:pPr>
      <w:rPr>
        <w:rFonts w:hint="default"/>
      </w:rPr>
    </w:lvl>
    <w:lvl w:ilvl="5" w:tplc="017C29AA">
      <w:start w:val="1"/>
      <w:numFmt w:val="decimal"/>
      <w:lvlText w:val="（%6）"/>
      <w:lvlJc w:val="left"/>
      <w:pPr>
        <w:tabs>
          <w:tab w:val="num" w:pos="3120"/>
        </w:tabs>
        <w:ind w:left="3120" w:hanging="720"/>
      </w:pPr>
      <w:rPr>
        <w:rFonts w:hint="default"/>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15522802"/>
    <w:multiLevelType w:val="hybridMultilevel"/>
    <w:tmpl w:val="40CC30E6"/>
    <w:lvl w:ilvl="0" w:tplc="04090005">
      <w:start w:val="1"/>
      <w:numFmt w:val="bullet"/>
      <w:lvlText w:val=""/>
      <w:lvlJc w:val="left"/>
      <w:pPr>
        <w:tabs>
          <w:tab w:val="num" w:pos="1000"/>
        </w:tabs>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7">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8">
    <w:nsid w:val="1A026D59"/>
    <w:multiLevelType w:val="hybridMultilevel"/>
    <w:tmpl w:val="98C8AC4C"/>
    <w:lvl w:ilvl="0" w:tplc="6CB4D5C2">
      <w:start w:val="1"/>
      <w:numFmt w:val="decimal"/>
      <w:lvlText w:val="（%1）"/>
      <w:lvlJc w:val="left"/>
      <w:pPr>
        <w:ind w:left="1190" w:hanging="480"/>
      </w:pPr>
      <w:rPr>
        <w:rFonts w:hint="default"/>
      </w:rPr>
    </w:lvl>
    <w:lvl w:ilvl="1" w:tplc="04090019" w:tentative="1">
      <w:start w:val="1"/>
      <w:numFmt w:val="ideographTraditional"/>
      <w:lvlText w:val="%2、"/>
      <w:lvlJc w:val="left"/>
      <w:pPr>
        <w:ind w:left="-730" w:hanging="480"/>
      </w:pPr>
    </w:lvl>
    <w:lvl w:ilvl="2" w:tplc="0409001B" w:tentative="1">
      <w:start w:val="1"/>
      <w:numFmt w:val="lowerRoman"/>
      <w:lvlText w:val="%3."/>
      <w:lvlJc w:val="right"/>
      <w:pPr>
        <w:ind w:left="-250" w:hanging="480"/>
      </w:pPr>
    </w:lvl>
    <w:lvl w:ilvl="3" w:tplc="0409000F" w:tentative="1">
      <w:start w:val="1"/>
      <w:numFmt w:val="decimal"/>
      <w:lvlText w:val="%4."/>
      <w:lvlJc w:val="left"/>
      <w:pPr>
        <w:ind w:left="230" w:hanging="480"/>
      </w:pPr>
    </w:lvl>
    <w:lvl w:ilvl="4" w:tplc="04090019" w:tentative="1">
      <w:start w:val="1"/>
      <w:numFmt w:val="ideographTraditional"/>
      <w:lvlText w:val="%5、"/>
      <w:lvlJc w:val="left"/>
      <w:pPr>
        <w:ind w:left="710" w:hanging="480"/>
      </w:pPr>
    </w:lvl>
    <w:lvl w:ilvl="5" w:tplc="0409001B" w:tentative="1">
      <w:start w:val="1"/>
      <w:numFmt w:val="lowerRoman"/>
      <w:lvlText w:val="%6."/>
      <w:lvlJc w:val="right"/>
      <w:pPr>
        <w:ind w:left="1190" w:hanging="480"/>
      </w:pPr>
    </w:lvl>
    <w:lvl w:ilvl="6" w:tplc="0409000F" w:tentative="1">
      <w:start w:val="1"/>
      <w:numFmt w:val="decimal"/>
      <w:lvlText w:val="%7."/>
      <w:lvlJc w:val="left"/>
      <w:pPr>
        <w:ind w:left="1670" w:hanging="480"/>
      </w:pPr>
    </w:lvl>
    <w:lvl w:ilvl="7" w:tplc="04090019" w:tentative="1">
      <w:start w:val="1"/>
      <w:numFmt w:val="ideographTraditional"/>
      <w:lvlText w:val="%8、"/>
      <w:lvlJc w:val="left"/>
      <w:pPr>
        <w:ind w:left="2150" w:hanging="480"/>
      </w:pPr>
    </w:lvl>
    <w:lvl w:ilvl="8" w:tplc="0409001B" w:tentative="1">
      <w:start w:val="1"/>
      <w:numFmt w:val="lowerRoman"/>
      <w:lvlText w:val="%9."/>
      <w:lvlJc w:val="right"/>
      <w:pPr>
        <w:ind w:left="2630" w:hanging="480"/>
      </w:pPr>
    </w:lvl>
  </w:abstractNum>
  <w:abstractNum w:abstractNumId="19">
    <w:nsid w:val="1A973A24"/>
    <w:multiLevelType w:val="hybridMultilevel"/>
    <w:tmpl w:val="65D0480A"/>
    <w:lvl w:ilvl="0" w:tplc="00F86EC0">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1">
    <w:nsid w:val="1D39537A"/>
    <w:multiLevelType w:val="hybridMultilevel"/>
    <w:tmpl w:val="68F4B822"/>
    <w:lvl w:ilvl="0" w:tplc="6F1AB61A">
      <w:start w:val="1"/>
      <w:numFmt w:val="taiwaneseCountingThousand"/>
      <w:lvlText w:val="(%1)"/>
      <w:lvlJc w:val="left"/>
      <w:pPr>
        <w:ind w:left="480" w:hanging="480"/>
      </w:pPr>
      <w:rPr>
        <w:rFonts w:ascii="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F1355B5"/>
    <w:multiLevelType w:val="hybridMultilevel"/>
    <w:tmpl w:val="852C60D2"/>
    <w:lvl w:ilvl="0" w:tplc="6868FDA4">
      <w:start w:val="1"/>
      <w:numFmt w:val="taiwaneseCountingThousand"/>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10A2FA2"/>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43D7770"/>
    <w:multiLevelType w:val="hybridMultilevel"/>
    <w:tmpl w:val="BF965AF8"/>
    <w:lvl w:ilvl="0" w:tplc="5336AC0E">
      <w:start w:val="1"/>
      <w:numFmt w:val="decimal"/>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76E4F17"/>
    <w:multiLevelType w:val="hybridMultilevel"/>
    <w:tmpl w:val="90AC7BE2"/>
    <w:lvl w:ilvl="0" w:tplc="04090011">
      <w:start w:val="1"/>
      <w:numFmt w:val="upperLetter"/>
      <w:lvlText w:val="%1."/>
      <w:lvlJc w:val="left"/>
      <w:pPr>
        <w:ind w:left="160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7E959B0"/>
    <w:multiLevelType w:val="hybridMultilevel"/>
    <w:tmpl w:val="3FE82766"/>
    <w:lvl w:ilvl="0" w:tplc="0409000B">
      <w:start w:val="1"/>
      <w:numFmt w:val="bullet"/>
      <w:lvlText w:val=""/>
      <w:lvlJc w:val="left"/>
      <w:pPr>
        <w:ind w:left="764" w:hanging="480"/>
      </w:pPr>
      <w:rPr>
        <w:rFonts w:ascii="Wingdings" w:hAnsi="Wingdings" w:hint="default"/>
      </w:rPr>
    </w:lvl>
    <w:lvl w:ilvl="1" w:tplc="04090019" w:tentative="1">
      <w:start w:val="1"/>
      <w:numFmt w:val="ideographTraditional"/>
      <w:lvlText w:val="%2、"/>
      <w:lvlJc w:val="left"/>
      <w:pPr>
        <w:ind w:left="-196" w:hanging="480"/>
      </w:pPr>
    </w:lvl>
    <w:lvl w:ilvl="2" w:tplc="0409001B" w:tentative="1">
      <w:start w:val="1"/>
      <w:numFmt w:val="lowerRoman"/>
      <w:lvlText w:val="%3."/>
      <w:lvlJc w:val="right"/>
      <w:pPr>
        <w:ind w:left="284" w:hanging="480"/>
      </w:pPr>
    </w:lvl>
    <w:lvl w:ilvl="3" w:tplc="0409000F" w:tentative="1">
      <w:start w:val="1"/>
      <w:numFmt w:val="decimal"/>
      <w:lvlText w:val="%4."/>
      <w:lvlJc w:val="left"/>
      <w:pPr>
        <w:ind w:left="764" w:hanging="480"/>
      </w:pPr>
    </w:lvl>
    <w:lvl w:ilvl="4" w:tplc="04090019" w:tentative="1">
      <w:start w:val="1"/>
      <w:numFmt w:val="ideographTraditional"/>
      <w:lvlText w:val="%5、"/>
      <w:lvlJc w:val="left"/>
      <w:pPr>
        <w:ind w:left="1244" w:hanging="480"/>
      </w:pPr>
    </w:lvl>
    <w:lvl w:ilvl="5" w:tplc="0409001B" w:tentative="1">
      <w:start w:val="1"/>
      <w:numFmt w:val="lowerRoman"/>
      <w:lvlText w:val="%6."/>
      <w:lvlJc w:val="right"/>
      <w:pPr>
        <w:ind w:left="1724" w:hanging="480"/>
      </w:pPr>
    </w:lvl>
    <w:lvl w:ilvl="6" w:tplc="0409000F" w:tentative="1">
      <w:start w:val="1"/>
      <w:numFmt w:val="decimal"/>
      <w:lvlText w:val="%7."/>
      <w:lvlJc w:val="left"/>
      <w:pPr>
        <w:ind w:left="2204" w:hanging="480"/>
      </w:pPr>
    </w:lvl>
    <w:lvl w:ilvl="7" w:tplc="04090019" w:tentative="1">
      <w:start w:val="1"/>
      <w:numFmt w:val="ideographTraditional"/>
      <w:lvlText w:val="%8、"/>
      <w:lvlJc w:val="left"/>
      <w:pPr>
        <w:ind w:left="2684" w:hanging="480"/>
      </w:pPr>
    </w:lvl>
    <w:lvl w:ilvl="8" w:tplc="0409001B" w:tentative="1">
      <w:start w:val="1"/>
      <w:numFmt w:val="lowerRoman"/>
      <w:lvlText w:val="%9."/>
      <w:lvlJc w:val="right"/>
      <w:pPr>
        <w:ind w:left="3164" w:hanging="480"/>
      </w:pPr>
    </w:lvl>
  </w:abstractNum>
  <w:abstractNum w:abstractNumId="27">
    <w:nsid w:val="2C724A07"/>
    <w:multiLevelType w:val="hybridMultilevel"/>
    <w:tmpl w:val="73588C5C"/>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2CEB6FA8"/>
    <w:multiLevelType w:val="hybridMultilevel"/>
    <w:tmpl w:val="A3184A6C"/>
    <w:lvl w:ilvl="0" w:tplc="E13AF5EE">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D4A223A"/>
    <w:multiLevelType w:val="multilevel"/>
    <w:tmpl w:val="7EB43F0E"/>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sz w:val="32"/>
        <w:szCs w:val="32"/>
        <w:vertAlign w:val="base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0">
    <w:nsid w:val="2D960450"/>
    <w:multiLevelType w:val="hybridMultilevel"/>
    <w:tmpl w:val="5748C292"/>
    <w:lvl w:ilvl="0" w:tplc="0EB6AB8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DF133C9"/>
    <w:multiLevelType w:val="hybridMultilevel"/>
    <w:tmpl w:val="C8167ED0"/>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33">
    <w:nsid w:val="2F5B6E63"/>
    <w:multiLevelType w:val="hybridMultilevel"/>
    <w:tmpl w:val="4F84D6A6"/>
    <w:lvl w:ilvl="0" w:tplc="10D62DEE">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19C6435"/>
    <w:multiLevelType w:val="hybridMultilevel"/>
    <w:tmpl w:val="880CDBB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3824AE7"/>
    <w:multiLevelType w:val="hybridMultilevel"/>
    <w:tmpl w:val="B2144692"/>
    <w:lvl w:ilvl="0" w:tplc="93940582">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6546543"/>
    <w:multiLevelType w:val="hybridMultilevel"/>
    <w:tmpl w:val="F4923D2A"/>
    <w:lvl w:ilvl="0" w:tplc="C49ABB48">
      <w:start w:val="1"/>
      <w:numFmt w:val="taiwaneseCountingThousand"/>
      <w:lvlText w:val="(%1)"/>
      <w:lvlJc w:val="left"/>
      <w:pPr>
        <w:ind w:left="480" w:hanging="480"/>
      </w:pPr>
      <w:rPr>
        <w:rFonts w:ascii="Times New Roman" w:hint="default"/>
      </w:rPr>
    </w:lvl>
    <w:lvl w:ilvl="1" w:tplc="04090019" w:tentative="1">
      <w:start w:val="1"/>
      <w:numFmt w:val="ideographTraditional"/>
      <w:lvlText w:val="%2、"/>
      <w:lvlJc w:val="left"/>
      <w:pPr>
        <w:ind w:left="0" w:hanging="480"/>
      </w:pPr>
    </w:lvl>
    <w:lvl w:ilvl="2" w:tplc="0409001B" w:tentative="1">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38">
    <w:nsid w:val="379D33B1"/>
    <w:multiLevelType w:val="hybridMultilevel"/>
    <w:tmpl w:val="951CD526"/>
    <w:lvl w:ilvl="0" w:tplc="17B28352">
      <w:start w:val="1"/>
      <w:numFmt w:val="upperLetter"/>
      <w:lvlText w:val="%1."/>
      <w:lvlJc w:val="left"/>
      <w:pPr>
        <w:ind w:left="160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7D8115D"/>
    <w:multiLevelType w:val="hybridMultilevel"/>
    <w:tmpl w:val="9F9A660C"/>
    <w:lvl w:ilvl="0" w:tplc="E43214B2">
      <w:start w:val="1"/>
      <w:numFmt w:val="taiwaneseCountingThousand"/>
      <w:lvlText w:val="(%1)"/>
      <w:lvlJc w:val="left"/>
      <w:pPr>
        <w:ind w:left="480" w:hanging="480"/>
      </w:pPr>
      <w:rPr>
        <w:rFonts w:ascii="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8665A9F"/>
    <w:multiLevelType w:val="hybridMultilevel"/>
    <w:tmpl w:val="AB90400C"/>
    <w:lvl w:ilvl="0" w:tplc="CA90995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9914019"/>
    <w:multiLevelType w:val="hybridMultilevel"/>
    <w:tmpl w:val="6A3AA2B2"/>
    <w:lvl w:ilvl="0" w:tplc="921019EA">
      <w:start w:val="1"/>
      <w:numFmt w:val="decimal"/>
      <w:lvlText w:val="（%1）"/>
      <w:lvlJc w:val="left"/>
      <w:pPr>
        <w:ind w:left="28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CB661EF"/>
    <w:multiLevelType w:val="hybridMultilevel"/>
    <w:tmpl w:val="8C7294A8"/>
    <w:lvl w:ilvl="0" w:tplc="0409000B">
      <w:start w:val="1"/>
      <w:numFmt w:val="bullet"/>
      <w:lvlText w:val=""/>
      <w:lvlJc w:val="left"/>
      <w:pPr>
        <w:ind w:left="1048" w:hanging="480"/>
      </w:pPr>
      <w:rPr>
        <w:rFonts w:ascii="Wingdings" w:hAnsi="Wingdings" w:hint="default"/>
      </w:rPr>
    </w:lvl>
    <w:lvl w:ilvl="1" w:tplc="04090003" w:tentative="1">
      <w:start w:val="1"/>
      <w:numFmt w:val="bullet"/>
      <w:lvlText w:val=""/>
      <w:lvlJc w:val="left"/>
      <w:pPr>
        <w:ind w:left="1528" w:hanging="480"/>
      </w:pPr>
      <w:rPr>
        <w:rFonts w:ascii="Wingdings" w:hAnsi="Wingdings" w:hint="default"/>
      </w:rPr>
    </w:lvl>
    <w:lvl w:ilvl="2" w:tplc="04090005" w:tentative="1">
      <w:start w:val="1"/>
      <w:numFmt w:val="bullet"/>
      <w:lvlText w:val=""/>
      <w:lvlJc w:val="left"/>
      <w:pPr>
        <w:ind w:left="2008" w:hanging="480"/>
      </w:pPr>
      <w:rPr>
        <w:rFonts w:ascii="Wingdings" w:hAnsi="Wingdings" w:hint="default"/>
      </w:rPr>
    </w:lvl>
    <w:lvl w:ilvl="3" w:tplc="04090001" w:tentative="1">
      <w:start w:val="1"/>
      <w:numFmt w:val="bullet"/>
      <w:lvlText w:val=""/>
      <w:lvlJc w:val="left"/>
      <w:pPr>
        <w:ind w:left="2488" w:hanging="480"/>
      </w:pPr>
      <w:rPr>
        <w:rFonts w:ascii="Wingdings" w:hAnsi="Wingdings" w:hint="default"/>
      </w:rPr>
    </w:lvl>
    <w:lvl w:ilvl="4" w:tplc="04090003" w:tentative="1">
      <w:start w:val="1"/>
      <w:numFmt w:val="bullet"/>
      <w:lvlText w:val=""/>
      <w:lvlJc w:val="left"/>
      <w:pPr>
        <w:ind w:left="2968" w:hanging="480"/>
      </w:pPr>
      <w:rPr>
        <w:rFonts w:ascii="Wingdings" w:hAnsi="Wingdings" w:hint="default"/>
      </w:rPr>
    </w:lvl>
    <w:lvl w:ilvl="5" w:tplc="04090005" w:tentative="1">
      <w:start w:val="1"/>
      <w:numFmt w:val="bullet"/>
      <w:lvlText w:val=""/>
      <w:lvlJc w:val="left"/>
      <w:pPr>
        <w:ind w:left="3448" w:hanging="480"/>
      </w:pPr>
      <w:rPr>
        <w:rFonts w:ascii="Wingdings" w:hAnsi="Wingdings" w:hint="default"/>
      </w:rPr>
    </w:lvl>
    <w:lvl w:ilvl="6" w:tplc="04090001" w:tentative="1">
      <w:start w:val="1"/>
      <w:numFmt w:val="bullet"/>
      <w:lvlText w:val=""/>
      <w:lvlJc w:val="left"/>
      <w:pPr>
        <w:ind w:left="3928" w:hanging="480"/>
      </w:pPr>
      <w:rPr>
        <w:rFonts w:ascii="Wingdings" w:hAnsi="Wingdings" w:hint="default"/>
      </w:rPr>
    </w:lvl>
    <w:lvl w:ilvl="7" w:tplc="04090003" w:tentative="1">
      <w:start w:val="1"/>
      <w:numFmt w:val="bullet"/>
      <w:lvlText w:val=""/>
      <w:lvlJc w:val="left"/>
      <w:pPr>
        <w:ind w:left="4408" w:hanging="480"/>
      </w:pPr>
      <w:rPr>
        <w:rFonts w:ascii="Wingdings" w:hAnsi="Wingdings" w:hint="default"/>
      </w:rPr>
    </w:lvl>
    <w:lvl w:ilvl="8" w:tplc="04090005" w:tentative="1">
      <w:start w:val="1"/>
      <w:numFmt w:val="bullet"/>
      <w:lvlText w:val=""/>
      <w:lvlJc w:val="left"/>
      <w:pPr>
        <w:ind w:left="4888" w:hanging="480"/>
      </w:pPr>
      <w:rPr>
        <w:rFonts w:ascii="Wingdings" w:hAnsi="Wingdings" w:hint="default"/>
      </w:rPr>
    </w:lvl>
  </w:abstractNum>
  <w:abstractNum w:abstractNumId="43">
    <w:nsid w:val="3CD57C0B"/>
    <w:multiLevelType w:val="hybridMultilevel"/>
    <w:tmpl w:val="25302B72"/>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44">
    <w:nsid w:val="3DB87C85"/>
    <w:multiLevelType w:val="hybridMultilevel"/>
    <w:tmpl w:val="F7A2A05A"/>
    <w:lvl w:ilvl="0" w:tplc="6868FDA4">
      <w:start w:val="1"/>
      <w:numFmt w:val="taiwaneseCountingThousand"/>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09E412D"/>
    <w:multiLevelType w:val="hybridMultilevel"/>
    <w:tmpl w:val="28BE492E"/>
    <w:lvl w:ilvl="0" w:tplc="8C065976">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1D54798"/>
    <w:multiLevelType w:val="hybridMultilevel"/>
    <w:tmpl w:val="0F2EC09E"/>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35A10CD"/>
    <w:multiLevelType w:val="hybridMultilevel"/>
    <w:tmpl w:val="69B6D948"/>
    <w:lvl w:ilvl="0" w:tplc="F8964056">
      <w:start w:val="1"/>
      <w:numFmt w:val="decimal"/>
      <w:lvlText w:val="%1、"/>
      <w:lvlJc w:val="left"/>
      <w:pPr>
        <w:ind w:left="120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83B3A7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A170CC2"/>
    <w:multiLevelType w:val="hybridMultilevel"/>
    <w:tmpl w:val="544C7EDC"/>
    <w:lvl w:ilvl="0" w:tplc="D04EDC32">
      <w:start w:val="1"/>
      <w:numFmt w:val="decimal"/>
      <w:lvlText w:val="（%1）"/>
      <w:lvlJc w:val="left"/>
      <w:pPr>
        <w:ind w:left="28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0">
    <w:nsid w:val="4A653BF7"/>
    <w:multiLevelType w:val="hybridMultilevel"/>
    <w:tmpl w:val="E3EEC62E"/>
    <w:lvl w:ilvl="0" w:tplc="6E24B238">
      <w:start w:val="1"/>
      <w:numFmt w:val="decimal"/>
      <w:lvlText w:val="（%1）"/>
      <w:lvlJc w:val="left"/>
      <w:pPr>
        <w:ind w:left="2880" w:hanging="480"/>
      </w:pPr>
      <w:rPr>
        <w:rFonts w:hint="eastAsia"/>
        <w:b w:val="0"/>
        <w:sz w:val="26"/>
        <w:szCs w:val="2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4C51177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4D947D2C"/>
    <w:multiLevelType w:val="multilevel"/>
    <w:tmpl w:val="A3928578"/>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993"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3">
    <w:nsid w:val="50953792"/>
    <w:multiLevelType w:val="hybridMultilevel"/>
    <w:tmpl w:val="578AE0FC"/>
    <w:lvl w:ilvl="0" w:tplc="B14AE53A">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1EB761B"/>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2704BA4"/>
    <w:multiLevelType w:val="hybridMultilevel"/>
    <w:tmpl w:val="5596F438"/>
    <w:lvl w:ilvl="0" w:tplc="04090011">
      <w:start w:val="1"/>
      <w:numFmt w:val="upperLetter"/>
      <w:lvlText w:val="%1."/>
      <w:lvlJc w:val="left"/>
      <w:pPr>
        <w:ind w:left="622" w:hanging="480"/>
      </w:pPr>
      <w:rPr>
        <w:rFonts w:hint="eastAsia"/>
      </w:rPr>
    </w:lvl>
    <w:lvl w:ilvl="1" w:tplc="04090019" w:tentative="1">
      <w:start w:val="1"/>
      <w:numFmt w:val="ideographTraditional"/>
      <w:lvlText w:val="%2、"/>
      <w:lvlJc w:val="left"/>
      <w:pPr>
        <w:ind w:left="-26" w:hanging="480"/>
      </w:pPr>
    </w:lvl>
    <w:lvl w:ilvl="2" w:tplc="0409001B" w:tentative="1">
      <w:start w:val="1"/>
      <w:numFmt w:val="lowerRoman"/>
      <w:lvlText w:val="%3."/>
      <w:lvlJc w:val="right"/>
      <w:pPr>
        <w:ind w:left="454" w:hanging="480"/>
      </w:pPr>
    </w:lvl>
    <w:lvl w:ilvl="3" w:tplc="0409000F" w:tentative="1">
      <w:start w:val="1"/>
      <w:numFmt w:val="decimal"/>
      <w:lvlText w:val="%4."/>
      <w:lvlJc w:val="left"/>
      <w:pPr>
        <w:ind w:left="934" w:hanging="480"/>
      </w:pPr>
    </w:lvl>
    <w:lvl w:ilvl="4" w:tplc="04090019" w:tentative="1">
      <w:start w:val="1"/>
      <w:numFmt w:val="ideographTraditional"/>
      <w:lvlText w:val="%5、"/>
      <w:lvlJc w:val="left"/>
      <w:pPr>
        <w:ind w:left="1414" w:hanging="480"/>
      </w:pPr>
    </w:lvl>
    <w:lvl w:ilvl="5" w:tplc="0409001B" w:tentative="1">
      <w:start w:val="1"/>
      <w:numFmt w:val="lowerRoman"/>
      <w:lvlText w:val="%6."/>
      <w:lvlJc w:val="right"/>
      <w:pPr>
        <w:ind w:left="1894" w:hanging="480"/>
      </w:pPr>
    </w:lvl>
    <w:lvl w:ilvl="6" w:tplc="0409000F" w:tentative="1">
      <w:start w:val="1"/>
      <w:numFmt w:val="decimal"/>
      <w:lvlText w:val="%7."/>
      <w:lvlJc w:val="left"/>
      <w:pPr>
        <w:ind w:left="2374" w:hanging="480"/>
      </w:pPr>
    </w:lvl>
    <w:lvl w:ilvl="7" w:tplc="04090019" w:tentative="1">
      <w:start w:val="1"/>
      <w:numFmt w:val="ideographTraditional"/>
      <w:lvlText w:val="%8、"/>
      <w:lvlJc w:val="left"/>
      <w:pPr>
        <w:ind w:left="2854" w:hanging="480"/>
      </w:pPr>
    </w:lvl>
    <w:lvl w:ilvl="8" w:tplc="0409001B" w:tentative="1">
      <w:start w:val="1"/>
      <w:numFmt w:val="lowerRoman"/>
      <w:lvlText w:val="%9."/>
      <w:lvlJc w:val="right"/>
      <w:pPr>
        <w:ind w:left="3334" w:hanging="480"/>
      </w:pPr>
    </w:lvl>
  </w:abstractNum>
  <w:abstractNum w:abstractNumId="56">
    <w:nsid w:val="52CB05CB"/>
    <w:multiLevelType w:val="hybridMultilevel"/>
    <w:tmpl w:val="BAD4F904"/>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54812EEC"/>
    <w:multiLevelType w:val="multilevel"/>
    <w:tmpl w:val="8AE6FD50"/>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1135"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8">
    <w:nsid w:val="584B0F03"/>
    <w:multiLevelType w:val="hybridMultilevel"/>
    <w:tmpl w:val="1BCA7EF8"/>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BD541FD"/>
    <w:multiLevelType w:val="hybridMultilevel"/>
    <w:tmpl w:val="128A74EC"/>
    <w:lvl w:ilvl="0" w:tplc="0409000F">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0">
    <w:nsid w:val="5DA26452"/>
    <w:multiLevelType w:val="multilevel"/>
    <w:tmpl w:val="29F0507A"/>
    <w:lvl w:ilvl="0">
      <w:start w:val="1"/>
      <w:numFmt w:val="ideographLegalTraditional"/>
      <w:pStyle w:val="1"/>
      <w:suff w:val="nothing"/>
      <w:lvlText w:val="第%1章、"/>
      <w:lvlJc w:val="center"/>
      <w:pPr>
        <w:ind w:left="8076" w:hanging="137"/>
      </w:pPr>
      <w:rPr>
        <w:rFonts w:ascii="Times New Roman" w:eastAsia="標楷體" w:hAnsi="Times New Roman" w:hint="default"/>
        <w:b/>
        <w:i w:val="0"/>
        <w:strike w:val="0"/>
        <w:dstrike w:val="0"/>
        <w:sz w:val="56"/>
        <w:szCs w:val="56"/>
        <w:vertAlign w:val="baseline"/>
      </w:rPr>
    </w:lvl>
    <w:lvl w:ilvl="1">
      <w:start w:val="1"/>
      <w:numFmt w:val="taiwaneseCountingThousand"/>
      <w:suff w:val="nothing"/>
      <w:lvlText w:val="%2、"/>
      <w:lvlJc w:val="left"/>
      <w:pPr>
        <w:ind w:left="6358"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7089" w:hanging="567"/>
      </w:pPr>
      <w:rPr>
        <w:rFonts w:hint="default"/>
        <w:b/>
        <w:i w:val="0"/>
        <w:color w:val="auto"/>
        <w:sz w:val="32"/>
        <w:szCs w:val="28"/>
      </w:rPr>
    </w:lvl>
    <w:lvl w:ilvl="3">
      <w:start w:val="1"/>
      <w:numFmt w:val="none"/>
      <w:pStyle w:val="4"/>
      <w:suff w:val="nothing"/>
      <w:lvlText w:val=""/>
      <w:lvlJc w:val="left"/>
      <w:pPr>
        <w:ind w:left="7655" w:hanging="708"/>
      </w:pPr>
      <w:rPr>
        <w:rFonts w:hint="eastAsia"/>
      </w:rPr>
    </w:lvl>
    <w:lvl w:ilvl="4">
      <w:start w:val="1"/>
      <w:numFmt w:val="none"/>
      <w:pStyle w:val="5"/>
      <w:suff w:val="nothing"/>
      <w:lvlText w:val=""/>
      <w:lvlJc w:val="left"/>
      <w:pPr>
        <w:ind w:left="8222" w:hanging="850"/>
      </w:pPr>
      <w:rPr>
        <w:rFonts w:hint="eastAsia"/>
      </w:rPr>
    </w:lvl>
    <w:lvl w:ilvl="5">
      <w:start w:val="1"/>
      <w:numFmt w:val="none"/>
      <w:pStyle w:val="6"/>
      <w:suff w:val="nothing"/>
      <w:lvlText w:val=""/>
      <w:lvlJc w:val="left"/>
      <w:pPr>
        <w:ind w:left="8931" w:hanging="1134"/>
      </w:pPr>
      <w:rPr>
        <w:rFonts w:hint="eastAsia"/>
      </w:rPr>
    </w:lvl>
    <w:lvl w:ilvl="6">
      <w:start w:val="1"/>
      <w:numFmt w:val="none"/>
      <w:pStyle w:val="7"/>
      <w:suff w:val="nothing"/>
      <w:lvlText w:val=""/>
      <w:lvlJc w:val="left"/>
      <w:pPr>
        <w:ind w:left="9498" w:hanging="1276"/>
      </w:pPr>
      <w:rPr>
        <w:rFonts w:hint="eastAsia"/>
      </w:rPr>
    </w:lvl>
    <w:lvl w:ilvl="7">
      <w:start w:val="1"/>
      <w:numFmt w:val="none"/>
      <w:pStyle w:val="8"/>
      <w:suff w:val="nothing"/>
      <w:lvlText w:val=""/>
      <w:lvlJc w:val="left"/>
      <w:pPr>
        <w:ind w:left="10065" w:hanging="1418"/>
      </w:pPr>
      <w:rPr>
        <w:rFonts w:hint="eastAsia"/>
      </w:rPr>
    </w:lvl>
    <w:lvl w:ilvl="8">
      <w:start w:val="1"/>
      <w:numFmt w:val="none"/>
      <w:pStyle w:val="9"/>
      <w:suff w:val="nothing"/>
      <w:lvlText w:val=""/>
      <w:lvlJc w:val="left"/>
      <w:pPr>
        <w:ind w:left="10773" w:hanging="1700"/>
      </w:pPr>
      <w:rPr>
        <w:rFonts w:hint="eastAsia"/>
      </w:rPr>
    </w:lvl>
  </w:abstractNum>
  <w:abstractNum w:abstractNumId="61">
    <w:nsid w:val="63697D2F"/>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64973D9C"/>
    <w:multiLevelType w:val="hybridMultilevel"/>
    <w:tmpl w:val="B092725E"/>
    <w:lvl w:ilvl="0" w:tplc="1AC4123C">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64B137DE"/>
    <w:multiLevelType w:val="hybridMultilevel"/>
    <w:tmpl w:val="E74E60A8"/>
    <w:lvl w:ilvl="0" w:tplc="F1C46B32">
      <w:start w:val="1"/>
      <w:numFmt w:val="decimal"/>
      <w:lvlText w:val="%1."/>
      <w:lvlJc w:val="left"/>
      <w:pPr>
        <w:ind w:left="120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54B4D17"/>
    <w:multiLevelType w:val="hybridMultilevel"/>
    <w:tmpl w:val="039CCB68"/>
    <w:lvl w:ilvl="0" w:tplc="0409000B">
      <w:start w:val="1"/>
      <w:numFmt w:val="bullet"/>
      <w:lvlText w:val=""/>
      <w:lvlJc w:val="left"/>
      <w:pPr>
        <w:ind w:left="1202" w:hanging="480"/>
      </w:pPr>
      <w:rPr>
        <w:rFonts w:ascii="Wingdings" w:hAnsi="Wingdings" w:hint="default"/>
        <w:b/>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65">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6">
    <w:nsid w:val="6703191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7B9719B"/>
    <w:multiLevelType w:val="hybridMultilevel"/>
    <w:tmpl w:val="212AB27E"/>
    <w:lvl w:ilvl="0" w:tplc="0BE0D5D4">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8AE2A28"/>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69484DCD"/>
    <w:multiLevelType w:val="hybridMultilevel"/>
    <w:tmpl w:val="375AE4DC"/>
    <w:lvl w:ilvl="0" w:tplc="04090001">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70">
    <w:nsid w:val="694D708B"/>
    <w:multiLevelType w:val="hybridMultilevel"/>
    <w:tmpl w:val="B464FADE"/>
    <w:lvl w:ilvl="0" w:tplc="0E0AD0E8">
      <w:start w:val="1"/>
      <w:numFmt w:val="decimal"/>
      <w:lvlText w:val="%1、"/>
      <w:lvlJc w:val="left"/>
      <w:pPr>
        <w:ind w:left="764" w:hanging="480"/>
      </w:pPr>
      <w:rPr>
        <w:rFonts w:hint="default"/>
      </w:rPr>
    </w:lvl>
    <w:lvl w:ilvl="1" w:tplc="04090019" w:tentative="1">
      <w:start w:val="1"/>
      <w:numFmt w:val="ideographTraditional"/>
      <w:lvlText w:val="%2、"/>
      <w:lvlJc w:val="left"/>
      <w:pPr>
        <w:ind w:left="-196" w:hanging="480"/>
      </w:pPr>
    </w:lvl>
    <w:lvl w:ilvl="2" w:tplc="0409001B" w:tentative="1">
      <w:start w:val="1"/>
      <w:numFmt w:val="lowerRoman"/>
      <w:lvlText w:val="%3."/>
      <w:lvlJc w:val="right"/>
      <w:pPr>
        <w:ind w:left="284" w:hanging="480"/>
      </w:pPr>
    </w:lvl>
    <w:lvl w:ilvl="3" w:tplc="0409000F" w:tentative="1">
      <w:start w:val="1"/>
      <w:numFmt w:val="decimal"/>
      <w:lvlText w:val="%4."/>
      <w:lvlJc w:val="left"/>
      <w:pPr>
        <w:ind w:left="764" w:hanging="480"/>
      </w:pPr>
    </w:lvl>
    <w:lvl w:ilvl="4" w:tplc="04090019" w:tentative="1">
      <w:start w:val="1"/>
      <w:numFmt w:val="ideographTraditional"/>
      <w:lvlText w:val="%5、"/>
      <w:lvlJc w:val="left"/>
      <w:pPr>
        <w:ind w:left="1244" w:hanging="480"/>
      </w:pPr>
    </w:lvl>
    <w:lvl w:ilvl="5" w:tplc="0409001B" w:tentative="1">
      <w:start w:val="1"/>
      <w:numFmt w:val="lowerRoman"/>
      <w:lvlText w:val="%6."/>
      <w:lvlJc w:val="right"/>
      <w:pPr>
        <w:ind w:left="1724" w:hanging="480"/>
      </w:pPr>
    </w:lvl>
    <w:lvl w:ilvl="6" w:tplc="0409000F" w:tentative="1">
      <w:start w:val="1"/>
      <w:numFmt w:val="decimal"/>
      <w:lvlText w:val="%7."/>
      <w:lvlJc w:val="left"/>
      <w:pPr>
        <w:ind w:left="2204" w:hanging="480"/>
      </w:pPr>
    </w:lvl>
    <w:lvl w:ilvl="7" w:tplc="04090019" w:tentative="1">
      <w:start w:val="1"/>
      <w:numFmt w:val="ideographTraditional"/>
      <w:lvlText w:val="%8、"/>
      <w:lvlJc w:val="left"/>
      <w:pPr>
        <w:ind w:left="2684" w:hanging="480"/>
      </w:pPr>
    </w:lvl>
    <w:lvl w:ilvl="8" w:tplc="0409001B" w:tentative="1">
      <w:start w:val="1"/>
      <w:numFmt w:val="lowerRoman"/>
      <w:lvlText w:val="%9."/>
      <w:lvlJc w:val="right"/>
      <w:pPr>
        <w:ind w:left="3164" w:hanging="480"/>
      </w:pPr>
    </w:lvl>
  </w:abstractNum>
  <w:abstractNum w:abstractNumId="71">
    <w:nsid w:val="6A145BCA"/>
    <w:multiLevelType w:val="multilevel"/>
    <w:tmpl w:val="17568906"/>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sz w:val="32"/>
        <w:szCs w:val="32"/>
        <w:vertAlign w:val="base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2">
    <w:nsid w:val="6B7F4426"/>
    <w:multiLevelType w:val="multilevel"/>
    <w:tmpl w:val="6B2CE3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bullet"/>
      <w:lvlText w:val=""/>
      <w:lvlJc w:val="left"/>
      <w:pPr>
        <w:ind w:left="1418" w:hanging="567"/>
      </w:pPr>
      <w:rPr>
        <w:rFonts w:ascii="Wingdings" w:hAnsi="Wingding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3">
    <w:nsid w:val="6B863ADA"/>
    <w:multiLevelType w:val="hybridMultilevel"/>
    <w:tmpl w:val="0C1CD276"/>
    <w:lvl w:ilvl="0" w:tplc="80C0A5E6">
      <w:start w:val="1"/>
      <w:numFmt w:val="taiwaneseCountingThousand"/>
      <w:lvlText w:val="(%1)"/>
      <w:lvlJc w:val="left"/>
      <w:pPr>
        <w:ind w:left="720" w:hanging="480"/>
      </w:pPr>
      <w:rPr>
        <w:rFonts w:ascii="Times New Roman" w:hint="default"/>
        <w:b/>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74">
    <w:nsid w:val="6BD40116"/>
    <w:multiLevelType w:val="hybridMultilevel"/>
    <w:tmpl w:val="269CBA76"/>
    <w:lvl w:ilvl="0" w:tplc="B14AE53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6DF10A7C"/>
    <w:multiLevelType w:val="hybridMultilevel"/>
    <w:tmpl w:val="01B4D578"/>
    <w:lvl w:ilvl="0" w:tplc="04090003">
      <w:start w:val="1"/>
      <w:numFmt w:val="bullet"/>
      <w:lvlText w:val=""/>
      <w:lvlJc w:val="left"/>
      <w:pPr>
        <w:tabs>
          <w:tab w:val="num" w:pos="1000"/>
        </w:tabs>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76">
    <w:nsid w:val="6E200040"/>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6FFE3047"/>
    <w:multiLevelType w:val="hybridMultilevel"/>
    <w:tmpl w:val="495CD7F2"/>
    <w:lvl w:ilvl="0" w:tplc="0409000B">
      <w:start w:val="1"/>
      <w:numFmt w:val="bullet"/>
      <w:lvlText w:val=""/>
      <w:lvlJc w:val="left"/>
      <w:pPr>
        <w:ind w:left="1602" w:hanging="480"/>
      </w:pPr>
      <w:rPr>
        <w:rFonts w:ascii="Wingdings" w:hAnsi="Wingdings" w:hint="default"/>
      </w:rPr>
    </w:lvl>
    <w:lvl w:ilvl="1" w:tplc="0409000B">
      <w:start w:val="1"/>
      <w:numFmt w:val="bullet"/>
      <w:lvlText w:val=""/>
      <w:lvlJc w:val="left"/>
      <w:pPr>
        <w:ind w:left="2082" w:hanging="480"/>
      </w:pPr>
      <w:rPr>
        <w:rFonts w:ascii="Wingdings" w:hAnsi="Wingdings" w:hint="default"/>
      </w:rPr>
    </w:lvl>
    <w:lvl w:ilvl="2" w:tplc="04090005" w:tentative="1">
      <w:start w:val="1"/>
      <w:numFmt w:val="bullet"/>
      <w:lvlText w:val=""/>
      <w:lvlJc w:val="left"/>
      <w:pPr>
        <w:ind w:left="2562" w:hanging="480"/>
      </w:pPr>
      <w:rPr>
        <w:rFonts w:ascii="Wingdings" w:hAnsi="Wingdings" w:hint="default"/>
      </w:rPr>
    </w:lvl>
    <w:lvl w:ilvl="3" w:tplc="04090001" w:tentative="1">
      <w:start w:val="1"/>
      <w:numFmt w:val="bullet"/>
      <w:lvlText w:val=""/>
      <w:lvlJc w:val="left"/>
      <w:pPr>
        <w:ind w:left="3042" w:hanging="480"/>
      </w:pPr>
      <w:rPr>
        <w:rFonts w:ascii="Wingdings" w:hAnsi="Wingdings" w:hint="default"/>
      </w:rPr>
    </w:lvl>
    <w:lvl w:ilvl="4" w:tplc="04090003" w:tentative="1">
      <w:start w:val="1"/>
      <w:numFmt w:val="bullet"/>
      <w:lvlText w:val=""/>
      <w:lvlJc w:val="left"/>
      <w:pPr>
        <w:ind w:left="3522" w:hanging="480"/>
      </w:pPr>
      <w:rPr>
        <w:rFonts w:ascii="Wingdings" w:hAnsi="Wingdings" w:hint="default"/>
      </w:rPr>
    </w:lvl>
    <w:lvl w:ilvl="5" w:tplc="04090005" w:tentative="1">
      <w:start w:val="1"/>
      <w:numFmt w:val="bullet"/>
      <w:lvlText w:val=""/>
      <w:lvlJc w:val="left"/>
      <w:pPr>
        <w:ind w:left="4002" w:hanging="480"/>
      </w:pPr>
      <w:rPr>
        <w:rFonts w:ascii="Wingdings" w:hAnsi="Wingdings" w:hint="default"/>
      </w:rPr>
    </w:lvl>
    <w:lvl w:ilvl="6" w:tplc="04090001" w:tentative="1">
      <w:start w:val="1"/>
      <w:numFmt w:val="bullet"/>
      <w:lvlText w:val=""/>
      <w:lvlJc w:val="left"/>
      <w:pPr>
        <w:ind w:left="4482" w:hanging="480"/>
      </w:pPr>
      <w:rPr>
        <w:rFonts w:ascii="Wingdings" w:hAnsi="Wingdings" w:hint="default"/>
      </w:rPr>
    </w:lvl>
    <w:lvl w:ilvl="7" w:tplc="04090003" w:tentative="1">
      <w:start w:val="1"/>
      <w:numFmt w:val="bullet"/>
      <w:lvlText w:val=""/>
      <w:lvlJc w:val="left"/>
      <w:pPr>
        <w:ind w:left="4962" w:hanging="480"/>
      </w:pPr>
      <w:rPr>
        <w:rFonts w:ascii="Wingdings" w:hAnsi="Wingdings" w:hint="default"/>
      </w:rPr>
    </w:lvl>
    <w:lvl w:ilvl="8" w:tplc="04090005" w:tentative="1">
      <w:start w:val="1"/>
      <w:numFmt w:val="bullet"/>
      <w:lvlText w:val=""/>
      <w:lvlJc w:val="left"/>
      <w:pPr>
        <w:ind w:left="5442" w:hanging="480"/>
      </w:pPr>
      <w:rPr>
        <w:rFonts w:ascii="Wingdings" w:hAnsi="Wingdings" w:hint="default"/>
      </w:rPr>
    </w:lvl>
  </w:abstractNum>
  <w:abstractNum w:abstractNumId="78">
    <w:nsid w:val="729F1730"/>
    <w:multiLevelType w:val="hybridMultilevel"/>
    <w:tmpl w:val="5D888DF6"/>
    <w:lvl w:ilvl="0" w:tplc="93940582">
      <w:start w:val="1"/>
      <w:numFmt w:val="decimal"/>
      <w:lvlText w:val="%1、"/>
      <w:lvlJc w:val="left"/>
      <w:pPr>
        <w:ind w:left="622" w:hanging="480"/>
      </w:pPr>
      <w:rPr>
        <w:rFonts w:hint="default"/>
      </w:rPr>
    </w:lvl>
    <w:lvl w:ilvl="1" w:tplc="04090019" w:tentative="1">
      <w:start w:val="1"/>
      <w:numFmt w:val="ideographTraditional"/>
      <w:lvlText w:val="%2、"/>
      <w:lvlJc w:val="left"/>
      <w:pPr>
        <w:ind w:left="-338" w:hanging="480"/>
      </w:pPr>
    </w:lvl>
    <w:lvl w:ilvl="2" w:tplc="0409001B" w:tentative="1">
      <w:start w:val="1"/>
      <w:numFmt w:val="lowerRoman"/>
      <w:lvlText w:val="%3."/>
      <w:lvlJc w:val="right"/>
      <w:pPr>
        <w:ind w:left="142" w:hanging="480"/>
      </w:pPr>
    </w:lvl>
    <w:lvl w:ilvl="3" w:tplc="0409000F" w:tentative="1">
      <w:start w:val="1"/>
      <w:numFmt w:val="decimal"/>
      <w:lvlText w:val="%4."/>
      <w:lvlJc w:val="left"/>
      <w:pPr>
        <w:ind w:left="622" w:hanging="480"/>
      </w:pPr>
    </w:lvl>
    <w:lvl w:ilvl="4" w:tplc="04090019" w:tentative="1">
      <w:start w:val="1"/>
      <w:numFmt w:val="ideographTraditional"/>
      <w:lvlText w:val="%5、"/>
      <w:lvlJc w:val="left"/>
      <w:pPr>
        <w:ind w:left="1102" w:hanging="480"/>
      </w:pPr>
    </w:lvl>
    <w:lvl w:ilvl="5" w:tplc="0409001B" w:tentative="1">
      <w:start w:val="1"/>
      <w:numFmt w:val="lowerRoman"/>
      <w:lvlText w:val="%6."/>
      <w:lvlJc w:val="right"/>
      <w:pPr>
        <w:ind w:left="1582" w:hanging="480"/>
      </w:pPr>
    </w:lvl>
    <w:lvl w:ilvl="6" w:tplc="0409000F" w:tentative="1">
      <w:start w:val="1"/>
      <w:numFmt w:val="decimal"/>
      <w:lvlText w:val="%7."/>
      <w:lvlJc w:val="left"/>
      <w:pPr>
        <w:ind w:left="2062" w:hanging="480"/>
      </w:pPr>
    </w:lvl>
    <w:lvl w:ilvl="7" w:tplc="04090019" w:tentative="1">
      <w:start w:val="1"/>
      <w:numFmt w:val="ideographTraditional"/>
      <w:lvlText w:val="%8、"/>
      <w:lvlJc w:val="left"/>
      <w:pPr>
        <w:ind w:left="2542" w:hanging="480"/>
      </w:pPr>
    </w:lvl>
    <w:lvl w:ilvl="8" w:tplc="0409001B" w:tentative="1">
      <w:start w:val="1"/>
      <w:numFmt w:val="lowerRoman"/>
      <w:lvlText w:val="%9."/>
      <w:lvlJc w:val="right"/>
      <w:pPr>
        <w:ind w:left="3022" w:hanging="480"/>
      </w:pPr>
    </w:lvl>
  </w:abstractNum>
  <w:abstractNum w:abstractNumId="79">
    <w:nsid w:val="764801A8"/>
    <w:multiLevelType w:val="hybridMultilevel"/>
    <w:tmpl w:val="A300A1EC"/>
    <w:lvl w:ilvl="0" w:tplc="8CDC6EAA">
      <w:start w:val="1"/>
      <w:numFmt w:val="bullet"/>
      <w:lvlText w:val="※"/>
      <w:lvlJc w:val="left"/>
      <w:pPr>
        <w:tabs>
          <w:tab w:val="num" w:pos="840"/>
        </w:tabs>
        <w:ind w:left="840" w:hanging="480"/>
      </w:pPr>
      <w:rPr>
        <w:rFonts w:ascii="標楷體" w:eastAsia="標楷體" w:hAnsi="標楷體" w:cs="Times New Roman" w:hint="eastAsia"/>
        <w:lang w:val="en-U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77EC6C8E"/>
    <w:multiLevelType w:val="hybridMultilevel"/>
    <w:tmpl w:val="544C7EDC"/>
    <w:lvl w:ilvl="0" w:tplc="D04EDC32">
      <w:start w:val="1"/>
      <w:numFmt w:val="decimal"/>
      <w:lvlText w:val="（%1）"/>
      <w:lvlJc w:val="left"/>
      <w:pPr>
        <w:ind w:left="28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1">
    <w:nsid w:val="78BE6A73"/>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7B41399C"/>
    <w:multiLevelType w:val="hybridMultilevel"/>
    <w:tmpl w:val="B366C4F6"/>
    <w:lvl w:ilvl="0" w:tplc="EE0E32C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BE83481"/>
    <w:multiLevelType w:val="multilevel"/>
    <w:tmpl w:val="E7A2DC68"/>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decimal"/>
      <w:lvlText w:val="%3."/>
      <w:lvlJc w:val="left"/>
      <w:pPr>
        <w:ind w:left="1418" w:hanging="567"/>
      </w:pPr>
      <w:rPr>
        <w:rFonts w:hint="default"/>
        <w:b/>
        <w:i w:val="0"/>
        <w:color w:val="auto"/>
        <w:sz w:val="28"/>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84">
    <w:nsid w:val="7BF95AA8"/>
    <w:multiLevelType w:val="hybridMultilevel"/>
    <w:tmpl w:val="338C0604"/>
    <w:lvl w:ilvl="0" w:tplc="80C0A5E6">
      <w:start w:val="1"/>
      <w:numFmt w:val="taiwaneseCountingThousand"/>
      <w:lvlText w:val="(%1)"/>
      <w:lvlJc w:val="left"/>
      <w:pPr>
        <w:ind w:left="480" w:hanging="480"/>
      </w:pPr>
      <w:rPr>
        <w:rFonts w:ascii="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7C1E58C7"/>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num w:numId="1">
    <w:abstractNumId w:val="15"/>
  </w:num>
  <w:num w:numId="2">
    <w:abstractNumId w:val="60"/>
  </w:num>
  <w:num w:numId="3">
    <w:abstractNumId w:val="79"/>
  </w:num>
  <w:num w:numId="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72"/>
  </w:num>
  <w:num w:numId="7">
    <w:abstractNumId w:val="1"/>
  </w:num>
  <w:num w:numId="8">
    <w:abstractNumId w:val="31"/>
  </w:num>
  <w:num w:numId="9">
    <w:abstractNumId w:val="81"/>
  </w:num>
  <w:num w:numId="10">
    <w:abstractNumId w:val="52"/>
  </w:num>
  <w:num w:numId="11">
    <w:abstractNumId w:val="23"/>
  </w:num>
  <w:num w:numId="12">
    <w:abstractNumId w:val="35"/>
  </w:num>
  <w:num w:numId="13">
    <w:abstractNumId w:val="46"/>
  </w:num>
  <w:num w:numId="14">
    <w:abstractNumId w:val="78"/>
  </w:num>
  <w:num w:numId="15">
    <w:abstractNumId w:val="51"/>
  </w:num>
  <w:num w:numId="16">
    <w:abstractNumId w:val="85"/>
  </w:num>
  <w:num w:numId="17">
    <w:abstractNumId w:val="61"/>
  </w:num>
  <w:num w:numId="18">
    <w:abstractNumId w:val="43"/>
  </w:num>
  <w:num w:numId="19">
    <w:abstractNumId w:val="75"/>
  </w:num>
  <w:num w:numId="20">
    <w:abstractNumId w:val="68"/>
  </w:num>
  <w:num w:numId="21">
    <w:abstractNumId w:val="2"/>
  </w:num>
  <w:num w:numId="22">
    <w:abstractNumId w:val="54"/>
  </w:num>
  <w:num w:numId="23">
    <w:abstractNumId w:val="6"/>
  </w:num>
  <w:num w:numId="24">
    <w:abstractNumId w:val="66"/>
  </w:num>
  <w:num w:numId="25">
    <w:abstractNumId w:val="48"/>
  </w:num>
  <w:num w:numId="26">
    <w:abstractNumId w:val="9"/>
  </w:num>
  <w:num w:numId="27">
    <w:abstractNumId w:val="10"/>
  </w:num>
  <w:num w:numId="28">
    <w:abstractNumId w:val="36"/>
  </w:num>
  <w:num w:numId="29">
    <w:abstractNumId w:val="65"/>
  </w:num>
  <w:num w:numId="30">
    <w:abstractNumId w:val="20"/>
  </w:num>
  <w:num w:numId="31">
    <w:abstractNumId w:val="56"/>
  </w:num>
  <w:num w:numId="32">
    <w:abstractNumId w:val="76"/>
  </w:num>
  <w:num w:numId="33">
    <w:abstractNumId w:val="17"/>
  </w:num>
  <w:num w:numId="34">
    <w:abstractNumId w:val="71"/>
  </w:num>
  <w:num w:numId="35">
    <w:abstractNumId w:val="16"/>
  </w:num>
  <w:num w:numId="36">
    <w:abstractNumId w:val="62"/>
  </w:num>
  <w:num w:numId="37">
    <w:abstractNumId w:val="0"/>
  </w:num>
  <w:num w:numId="38">
    <w:abstractNumId w:val="26"/>
  </w:num>
  <w:num w:numId="39">
    <w:abstractNumId w:val="28"/>
  </w:num>
  <w:num w:numId="40">
    <w:abstractNumId w:val="13"/>
  </w:num>
  <w:num w:numId="41">
    <w:abstractNumId w:val="34"/>
  </w:num>
  <w:num w:numId="42">
    <w:abstractNumId w:val="29"/>
  </w:num>
  <w:num w:numId="43">
    <w:abstractNumId w:val="27"/>
  </w:num>
  <w:num w:numId="44">
    <w:abstractNumId w:val="41"/>
  </w:num>
  <w:num w:numId="45">
    <w:abstractNumId w:val="33"/>
  </w:num>
  <w:num w:numId="46">
    <w:abstractNumId w:val="57"/>
  </w:num>
  <w:num w:numId="47">
    <w:abstractNumId w:val="82"/>
  </w:num>
  <w:num w:numId="48">
    <w:abstractNumId w:val="49"/>
  </w:num>
  <w:num w:numId="49">
    <w:abstractNumId w:val="59"/>
  </w:num>
  <w:num w:numId="50">
    <w:abstractNumId w:val="80"/>
  </w:num>
  <w:num w:numId="51">
    <w:abstractNumId w:val="8"/>
  </w:num>
  <w:num w:numId="52">
    <w:abstractNumId w:val="83"/>
  </w:num>
  <w:num w:numId="53">
    <w:abstractNumId w:val="21"/>
  </w:num>
  <w:num w:numId="54">
    <w:abstractNumId w:val="11"/>
  </w:num>
  <w:num w:numId="55">
    <w:abstractNumId w:val="50"/>
  </w:num>
  <w:num w:numId="56">
    <w:abstractNumId w:val="3"/>
  </w:num>
  <w:num w:numId="57">
    <w:abstractNumId w:val="55"/>
  </w:num>
  <w:num w:numId="58">
    <w:abstractNumId w:val="64"/>
  </w:num>
  <w:num w:numId="59">
    <w:abstractNumId w:val="67"/>
  </w:num>
  <w:num w:numId="60">
    <w:abstractNumId w:val="45"/>
  </w:num>
  <w:num w:numId="61">
    <w:abstractNumId w:val="63"/>
  </w:num>
  <w:num w:numId="62">
    <w:abstractNumId w:val="5"/>
  </w:num>
  <w:num w:numId="63">
    <w:abstractNumId w:val="69"/>
  </w:num>
  <w:num w:numId="64">
    <w:abstractNumId w:val="39"/>
  </w:num>
  <w:num w:numId="65">
    <w:abstractNumId w:val="7"/>
  </w:num>
  <w:num w:numId="66">
    <w:abstractNumId w:val="77"/>
  </w:num>
  <w:num w:numId="67">
    <w:abstractNumId w:val="53"/>
  </w:num>
  <w:num w:numId="68">
    <w:abstractNumId w:val="19"/>
  </w:num>
  <w:num w:numId="69">
    <w:abstractNumId w:val="25"/>
  </w:num>
  <w:num w:numId="70">
    <w:abstractNumId w:val="84"/>
  </w:num>
  <w:num w:numId="71">
    <w:abstractNumId w:val="42"/>
  </w:num>
  <w:num w:numId="72">
    <w:abstractNumId w:val="73"/>
  </w:num>
  <w:num w:numId="73">
    <w:abstractNumId w:val="22"/>
  </w:num>
  <w:num w:numId="74">
    <w:abstractNumId w:val="74"/>
  </w:num>
  <w:num w:numId="75">
    <w:abstractNumId w:val="12"/>
  </w:num>
  <w:num w:numId="76">
    <w:abstractNumId w:val="60"/>
  </w:num>
  <w:num w:numId="77">
    <w:abstractNumId w:val="60"/>
  </w:num>
  <w:num w:numId="78">
    <w:abstractNumId w:val="44"/>
  </w:num>
  <w:num w:numId="79">
    <w:abstractNumId w:val="60"/>
  </w:num>
  <w:num w:numId="80">
    <w:abstractNumId w:val="58"/>
  </w:num>
  <w:num w:numId="81">
    <w:abstractNumId w:val="4"/>
  </w:num>
  <w:num w:numId="82">
    <w:abstractNumId w:val="60"/>
  </w:num>
  <w:num w:numId="83">
    <w:abstractNumId w:val="38"/>
  </w:num>
  <w:num w:numId="84">
    <w:abstractNumId w:val="70"/>
  </w:num>
  <w:num w:numId="85">
    <w:abstractNumId w:val="24"/>
  </w:num>
  <w:num w:numId="86">
    <w:abstractNumId w:val="37"/>
  </w:num>
  <w:num w:numId="87">
    <w:abstractNumId w:val="60"/>
  </w:num>
  <w:num w:numId="88">
    <w:abstractNumId w:val="18"/>
  </w:num>
  <w:num w:numId="89">
    <w:abstractNumId w:val="40"/>
  </w:num>
  <w:num w:numId="90">
    <w:abstractNumId w:val="47"/>
  </w:num>
  <w:num w:numId="91">
    <w:abstractNumId w:val="60"/>
  </w:num>
  <w:num w:numId="92">
    <w:abstractNumId w:val="60"/>
  </w:num>
  <w:num w:numId="93">
    <w:abstractNumId w:val="3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55">
      <v:stroke endarrow="block"/>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388F"/>
    <w:rsid w:val="000004CD"/>
    <w:rsid w:val="000007DA"/>
    <w:rsid w:val="000008F2"/>
    <w:rsid w:val="00000E98"/>
    <w:rsid w:val="0000146A"/>
    <w:rsid w:val="00002FEF"/>
    <w:rsid w:val="000035BC"/>
    <w:rsid w:val="0000396A"/>
    <w:rsid w:val="00003F0B"/>
    <w:rsid w:val="0000482D"/>
    <w:rsid w:val="00004DF5"/>
    <w:rsid w:val="00005903"/>
    <w:rsid w:val="00005C24"/>
    <w:rsid w:val="000061FA"/>
    <w:rsid w:val="00006730"/>
    <w:rsid w:val="00006B75"/>
    <w:rsid w:val="00006D69"/>
    <w:rsid w:val="00007409"/>
    <w:rsid w:val="00007888"/>
    <w:rsid w:val="00007A94"/>
    <w:rsid w:val="00010F43"/>
    <w:rsid w:val="000117C3"/>
    <w:rsid w:val="0001195B"/>
    <w:rsid w:val="00011CDC"/>
    <w:rsid w:val="000123AB"/>
    <w:rsid w:val="00012B54"/>
    <w:rsid w:val="000135C1"/>
    <w:rsid w:val="00013DE8"/>
    <w:rsid w:val="00013F10"/>
    <w:rsid w:val="0001467F"/>
    <w:rsid w:val="0001471E"/>
    <w:rsid w:val="00014E40"/>
    <w:rsid w:val="0001562A"/>
    <w:rsid w:val="000162D7"/>
    <w:rsid w:val="00017471"/>
    <w:rsid w:val="00020398"/>
    <w:rsid w:val="00021102"/>
    <w:rsid w:val="00021A3D"/>
    <w:rsid w:val="00021BF2"/>
    <w:rsid w:val="00021F8B"/>
    <w:rsid w:val="00022233"/>
    <w:rsid w:val="0002223F"/>
    <w:rsid w:val="000224EA"/>
    <w:rsid w:val="0002273A"/>
    <w:rsid w:val="000232B7"/>
    <w:rsid w:val="000233EF"/>
    <w:rsid w:val="00023566"/>
    <w:rsid w:val="00023865"/>
    <w:rsid w:val="00023B31"/>
    <w:rsid w:val="00023B84"/>
    <w:rsid w:val="0002410D"/>
    <w:rsid w:val="00025109"/>
    <w:rsid w:val="00025CBA"/>
    <w:rsid w:val="0002636C"/>
    <w:rsid w:val="00026ACC"/>
    <w:rsid w:val="00026CE3"/>
    <w:rsid w:val="00030AF2"/>
    <w:rsid w:val="0003101C"/>
    <w:rsid w:val="00031237"/>
    <w:rsid w:val="000312DC"/>
    <w:rsid w:val="000314E8"/>
    <w:rsid w:val="0003204E"/>
    <w:rsid w:val="00032268"/>
    <w:rsid w:val="00032FA0"/>
    <w:rsid w:val="00033E92"/>
    <w:rsid w:val="00034956"/>
    <w:rsid w:val="00034AA3"/>
    <w:rsid w:val="00034DD0"/>
    <w:rsid w:val="0003507F"/>
    <w:rsid w:val="0003551C"/>
    <w:rsid w:val="00035C8B"/>
    <w:rsid w:val="00035D3C"/>
    <w:rsid w:val="000362F5"/>
    <w:rsid w:val="000363E0"/>
    <w:rsid w:val="00036FBE"/>
    <w:rsid w:val="000378D3"/>
    <w:rsid w:val="0003792D"/>
    <w:rsid w:val="00037A86"/>
    <w:rsid w:val="00037C8F"/>
    <w:rsid w:val="00037DEC"/>
    <w:rsid w:val="0004140E"/>
    <w:rsid w:val="0004249D"/>
    <w:rsid w:val="00042D42"/>
    <w:rsid w:val="00042ED9"/>
    <w:rsid w:val="000438A2"/>
    <w:rsid w:val="000444EA"/>
    <w:rsid w:val="000445FF"/>
    <w:rsid w:val="000447DF"/>
    <w:rsid w:val="000449C2"/>
    <w:rsid w:val="00044EE4"/>
    <w:rsid w:val="000455FE"/>
    <w:rsid w:val="00046441"/>
    <w:rsid w:val="000466B0"/>
    <w:rsid w:val="000467B4"/>
    <w:rsid w:val="00046D3D"/>
    <w:rsid w:val="00046EBB"/>
    <w:rsid w:val="0004705B"/>
    <w:rsid w:val="00047F06"/>
    <w:rsid w:val="000501BE"/>
    <w:rsid w:val="000507B1"/>
    <w:rsid w:val="000508C9"/>
    <w:rsid w:val="00051584"/>
    <w:rsid w:val="000519D9"/>
    <w:rsid w:val="00051C9B"/>
    <w:rsid w:val="000524D1"/>
    <w:rsid w:val="00053BA9"/>
    <w:rsid w:val="00053CED"/>
    <w:rsid w:val="00054D4D"/>
    <w:rsid w:val="0005580B"/>
    <w:rsid w:val="00055C08"/>
    <w:rsid w:val="00055E3A"/>
    <w:rsid w:val="00056606"/>
    <w:rsid w:val="00056891"/>
    <w:rsid w:val="00056B5E"/>
    <w:rsid w:val="00057513"/>
    <w:rsid w:val="00057994"/>
    <w:rsid w:val="000603AF"/>
    <w:rsid w:val="000605B9"/>
    <w:rsid w:val="00060BE9"/>
    <w:rsid w:val="0006137E"/>
    <w:rsid w:val="0006232E"/>
    <w:rsid w:val="000628AC"/>
    <w:rsid w:val="00063454"/>
    <w:rsid w:val="00064192"/>
    <w:rsid w:val="000646BE"/>
    <w:rsid w:val="00064957"/>
    <w:rsid w:val="00064C2D"/>
    <w:rsid w:val="00064C8E"/>
    <w:rsid w:val="00065919"/>
    <w:rsid w:val="00066078"/>
    <w:rsid w:val="00066766"/>
    <w:rsid w:val="000671C5"/>
    <w:rsid w:val="000702AA"/>
    <w:rsid w:val="00070339"/>
    <w:rsid w:val="00071232"/>
    <w:rsid w:val="0007209D"/>
    <w:rsid w:val="00072A32"/>
    <w:rsid w:val="00074150"/>
    <w:rsid w:val="000745EF"/>
    <w:rsid w:val="00074FC8"/>
    <w:rsid w:val="00075418"/>
    <w:rsid w:val="0007574C"/>
    <w:rsid w:val="00075806"/>
    <w:rsid w:val="00075918"/>
    <w:rsid w:val="0007600B"/>
    <w:rsid w:val="0007706A"/>
    <w:rsid w:val="00077662"/>
    <w:rsid w:val="00077D6F"/>
    <w:rsid w:val="00077DB6"/>
    <w:rsid w:val="000800CC"/>
    <w:rsid w:val="000802B3"/>
    <w:rsid w:val="00080CDD"/>
    <w:rsid w:val="00080F31"/>
    <w:rsid w:val="000816AB"/>
    <w:rsid w:val="00081E35"/>
    <w:rsid w:val="00082501"/>
    <w:rsid w:val="00082BE9"/>
    <w:rsid w:val="00082D4F"/>
    <w:rsid w:val="00082F4B"/>
    <w:rsid w:val="00083312"/>
    <w:rsid w:val="00083B37"/>
    <w:rsid w:val="00083F13"/>
    <w:rsid w:val="00084221"/>
    <w:rsid w:val="00084602"/>
    <w:rsid w:val="00085152"/>
    <w:rsid w:val="00085D02"/>
    <w:rsid w:val="00085E00"/>
    <w:rsid w:val="00085EDE"/>
    <w:rsid w:val="000865B9"/>
    <w:rsid w:val="00087057"/>
    <w:rsid w:val="00091420"/>
    <w:rsid w:val="000915E7"/>
    <w:rsid w:val="00093228"/>
    <w:rsid w:val="000933FE"/>
    <w:rsid w:val="00093631"/>
    <w:rsid w:val="00094833"/>
    <w:rsid w:val="00094D7D"/>
    <w:rsid w:val="00095C2C"/>
    <w:rsid w:val="00095DD0"/>
    <w:rsid w:val="00096073"/>
    <w:rsid w:val="00097101"/>
    <w:rsid w:val="000A1C01"/>
    <w:rsid w:val="000A39BF"/>
    <w:rsid w:val="000A4DF3"/>
    <w:rsid w:val="000A4E77"/>
    <w:rsid w:val="000A5F0A"/>
    <w:rsid w:val="000A60AE"/>
    <w:rsid w:val="000A6283"/>
    <w:rsid w:val="000A78D3"/>
    <w:rsid w:val="000B0039"/>
    <w:rsid w:val="000B1BCF"/>
    <w:rsid w:val="000B2940"/>
    <w:rsid w:val="000B2D48"/>
    <w:rsid w:val="000B2EA4"/>
    <w:rsid w:val="000B2EFF"/>
    <w:rsid w:val="000B31ED"/>
    <w:rsid w:val="000B38E8"/>
    <w:rsid w:val="000B4A66"/>
    <w:rsid w:val="000B4F4A"/>
    <w:rsid w:val="000B5483"/>
    <w:rsid w:val="000B570B"/>
    <w:rsid w:val="000B598B"/>
    <w:rsid w:val="000B5CA0"/>
    <w:rsid w:val="000B6072"/>
    <w:rsid w:val="000B6B59"/>
    <w:rsid w:val="000C014E"/>
    <w:rsid w:val="000C09B2"/>
    <w:rsid w:val="000C0F0B"/>
    <w:rsid w:val="000C130D"/>
    <w:rsid w:val="000C2025"/>
    <w:rsid w:val="000C2131"/>
    <w:rsid w:val="000C2693"/>
    <w:rsid w:val="000C38C2"/>
    <w:rsid w:val="000C4503"/>
    <w:rsid w:val="000C4AE1"/>
    <w:rsid w:val="000C4B9F"/>
    <w:rsid w:val="000C6315"/>
    <w:rsid w:val="000C7678"/>
    <w:rsid w:val="000C7EC6"/>
    <w:rsid w:val="000D0796"/>
    <w:rsid w:val="000D0B5B"/>
    <w:rsid w:val="000D220C"/>
    <w:rsid w:val="000D2392"/>
    <w:rsid w:val="000D36CC"/>
    <w:rsid w:val="000D4944"/>
    <w:rsid w:val="000D5E5C"/>
    <w:rsid w:val="000D61BA"/>
    <w:rsid w:val="000D6297"/>
    <w:rsid w:val="000D7B29"/>
    <w:rsid w:val="000D7DB7"/>
    <w:rsid w:val="000E0476"/>
    <w:rsid w:val="000E0D94"/>
    <w:rsid w:val="000E1257"/>
    <w:rsid w:val="000E12D9"/>
    <w:rsid w:val="000E1C2C"/>
    <w:rsid w:val="000E212F"/>
    <w:rsid w:val="000E2364"/>
    <w:rsid w:val="000E249D"/>
    <w:rsid w:val="000E3239"/>
    <w:rsid w:val="000E3291"/>
    <w:rsid w:val="000E34BB"/>
    <w:rsid w:val="000E3E5D"/>
    <w:rsid w:val="000E461C"/>
    <w:rsid w:val="000E53E0"/>
    <w:rsid w:val="000E53FF"/>
    <w:rsid w:val="000E5571"/>
    <w:rsid w:val="000E5B2F"/>
    <w:rsid w:val="000E6096"/>
    <w:rsid w:val="000E6478"/>
    <w:rsid w:val="000E68BA"/>
    <w:rsid w:val="000E6DF9"/>
    <w:rsid w:val="000E713B"/>
    <w:rsid w:val="000E71EE"/>
    <w:rsid w:val="000E7614"/>
    <w:rsid w:val="000E7653"/>
    <w:rsid w:val="000E7671"/>
    <w:rsid w:val="000E7B16"/>
    <w:rsid w:val="000F0FDD"/>
    <w:rsid w:val="000F10C8"/>
    <w:rsid w:val="000F1450"/>
    <w:rsid w:val="000F1DF4"/>
    <w:rsid w:val="000F3946"/>
    <w:rsid w:val="000F52CD"/>
    <w:rsid w:val="000F6513"/>
    <w:rsid w:val="000F6C38"/>
    <w:rsid w:val="000F72E8"/>
    <w:rsid w:val="000F7578"/>
    <w:rsid w:val="000F79E2"/>
    <w:rsid w:val="0010050D"/>
    <w:rsid w:val="00100707"/>
    <w:rsid w:val="00100814"/>
    <w:rsid w:val="00100863"/>
    <w:rsid w:val="0010111C"/>
    <w:rsid w:val="0010197A"/>
    <w:rsid w:val="00102287"/>
    <w:rsid w:val="001022B8"/>
    <w:rsid w:val="001024DD"/>
    <w:rsid w:val="001030BD"/>
    <w:rsid w:val="00103197"/>
    <w:rsid w:val="001034D8"/>
    <w:rsid w:val="0010388F"/>
    <w:rsid w:val="0010399D"/>
    <w:rsid w:val="00103FF8"/>
    <w:rsid w:val="001045FF"/>
    <w:rsid w:val="001048E2"/>
    <w:rsid w:val="001053D6"/>
    <w:rsid w:val="00105A31"/>
    <w:rsid w:val="00106CDA"/>
    <w:rsid w:val="00106F2A"/>
    <w:rsid w:val="001070FF"/>
    <w:rsid w:val="00107264"/>
    <w:rsid w:val="00110CB0"/>
    <w:rsid w:val="00111510"/>
    <w:rsid w:val="00111558"/>
    <w:rsid w:val="00111B33"/>
    <w:rsid w:val="001132C0"/>
    <w:rsid w:val="0011381E"/>
    <w:rsid w:val="00113913"/>
    <w:rsid w:val="00113EBF"/>
    <w:rsid w:val="00114657"/>
    <w:rsid w:val="00114CA3"/>
    <w:rsid w:val="00115407"/>
    <w:rsid w:val="0011587C"/>
    <w:rsid w:val="00115D83"/>
    <w:rsid w:val="00115F5C"/>
    <w:rsid w:val="00116A13"/>
    <w:rsid w:val="00116BD5"/>
    <w:rsid w:val="001172DB"/>
    <w:rsid w:val="00117999"/>
    <w:rsid w:val="00117BF8"/>
    <w:rsid w:val="0012062A"/>
    <w:rsid w:val="00120943"/>
    <w:rsid w:val="001217CC"/>
    <w:rsid w:val="00121C63"/>
    <w:rsid w:val="0012217B"/>
    <w:rsid w:val="001222E7"/>
    <w:rsid w:val="001223EC"/>
    <w:rsid w:val="00125F3A"/>
    <w:rsid w:val="00125F95"/>
    <w:rsid w:val="001266D8"/>
    <w:rsid w:val="00127EBB"/>
    <w:rsid w:val="001301AF"/>
    <w:rsid w:val="001307F7"/>
    <w:rsid w:val="0013082F"/>
    <w:rsid w:val="001308E5"/>
    <w:rsid w:val="001312CB"/>
    <w:rsid w:val="001313A1"/>
    <w:rsid w:val="00131CC5"/>
    <w:rsid w:val="00132120"/>
    <w:rsid w:val="001323AD"/>
    <w:rsid w:val="00132504"/>
    <w:rsid w:val="00132724"/>
    <w:rsid w:val="00132FBC"/>
    <w:rsid w:val="00134327"/>
    <w:rsid w:val="0013497D"/>
    <w:rsid w:val="00134EE9"/>
    <w:rsid w:val="0013545D"/>
    <w:rsid w:val="0013605D"/>
    <w:rsid w:val="00136D61"/>
    <w:rsid w:val="00137126"/>
    <w:rsid w:val="00137498"/>
    <w:rsid w:val="00137DEE"/>
    <w:rsid w:val="00137E06"/>
    <w:rsid w:val="00140C16"/>
    <w:rsid w:val="00141966"/>
    <w:rsid w:val="00141B5E"/>
    <w:rsid w:val="00141C3F"/>
    <w:rsid w:val="00141F65"/>
    <w:rsid w:val="00143CD9"/>
    <w:rsid w:val="00144440"/>
    <w:rsid w:val="00144823"/>
    <w:rsid w:val="00144B5F"/>
    <w:rsid w:val="0014668F"/>
    <w:rsid w:val="0014696B"/>
    <w:rsid w:val="00147E96"/>
    <w:rsid w:val="001503BD"/>
    <w:rsid w:val="00151E19"/>
    <w:rsid w:val="0015260B"/>
    <w:rsid w:val="00152CC5"/>
    <w:rsid w:val="00153B83"/>
    <w:rsid w:val="00153C50"/>
    <w:rsid w:val="00153CFF"/>
    <w:rsid w:val="00154143"/>
    <w:rsid w:val="00154265"/>
    <w:rsid w:val="001542BD"/>
    <w:rsid w:val="001554A1"/>
    <w:rsid w:val="00155AFB"/>
    <w:rsid w:val="0015628F"/>
    <w:rsid w:val="00156638"/>
    <w:rsid w:val="00156757"/>
    <w:rsid w:val="001571E4"/>
    <w:rsid w:val="001572E4"/>
    <w:rsid w:val="00157D3E"/>
    <w:rsid w:val="001601F8"/>
    <w:rsid w:val="00160779"/>
    <w:rsid w:val="0016078E"/>
    <w:rsid w:val="0016084A"/>
    <w:rsid w:val="00162258"/>
    <w:rsid w:val="00162666"/>
    <w:rsid w:val="0016284D"/>
    <w:rsid w:val="00162D2B"/>
    <w:rsid w:val="00162D62"/>
    <w:rsid w:val="001632C8"/>
    <w:rsid w:val="0016341B"/>
    <w:rsid w:val="00163B02"/>
    <w:rsid w:val="001642C5"/>
    <w:rsid w:val="001646FC"/>
    <w:rsid w:val="001649CB"/>
    <w:rsid w:val="00164E98"/>
    <w:rsid w:val="00165939"/>
    <w:rsid w:val="00165A58"/>
    <w:rsid w:val="00166091"/>
    <w:rsid w:val="0016719E"/>
    <w:rsid w:val="001672D4"/>
    <w:rsid w:val="001675CF"/>
    <w:rsid w:val="0017067E"/>
    <w:rsid w:val="00170885"/>
    <w:rsid w:val="001712D6"/>
    <w:rsid w:val="001713B4"/>
    <w:rsid w:val="001718CF"/>
    <w:rsid w:val="00171A23"/>
    <w:rsid w:val="00171BA4"/>
    <w:rsid w:val="00171D2A"/>
    <w:rsid w:val="00171D72"/>
    <w:rsid w:val="00171FC1"/>
    <w:rsid w:val="0017256C"/>
    <w:rsid w:val="00173A90"/>
    <w:rsid w:val="00173BBE"/>
    <w:rsid w:val="00173F94"/>
    <w:rsid w:val="00173FE0"/>
    <w:rsid w:val="001746D8"/>
    <w:rsid w:val="00174ABB"/>
    <w:rsid w:val="00174C7A"/>
    <w:rsid w:val="00175D4E"/>
    <w:rsid w:val="0017771E"/>
    <w:rsid w:val="001779AE"/>
    <w:rsid w:val="00177A4C"/>
    <w:rsid w:val="00180221"/>
    <w:rsid w:val="00180CA7"/>
    <w:rsid w:val="00181B67"/>
    <w:rsid w:val="00183412"/>
    <w:rsid w:val="0018397B"/>
    <w:rsid w:val="00183F9B"/>
    <w:rsid w:val="00184098"/>
    <w:rsid w:val="001845FF"/>
    <w:rsid w:val="00184A70"/>
    <w:rsid w:val="001853F4"/>
    <w:rsid w:val="00185C6A"/>
    <w:rsid w:val="00185CA9"/>
    <w:rsid w:val="00185D40"/>
    <w:rsid w:val="00185DE1"/>
    <w:rsid w:val="00186182"/>
    <w:rsid w:val="00186829"/>
    <w:rsid w:val="00186979"/>
    <w:rsid w:val="001871CD"/>
    <w:rsid w:val="001903D5"/>
    <w:rsid w:val="00190871"/>
    <w:rsid w:val="00191344"/>
    <w:rsid w:val="0019231C"/>
    <w:rsid w:val="0019279C"/>
    <w:rsid w:val="00193DE6"/>
    <w:rsid w:val="00194210"/>
    <w:rsid w:val="00195289"/>
    <w:rsid w:val="0019562C"/>
    <w:rsid w:val="00195A3C"/>
    <w:rsid w:val="00196262"/>
    <w:rsid w:val="001963A8"/>
    <w:rsid w:val="001966AD"/>
    <w:rsid w:val="00196773"/>
    <w:rsid w:val="00197E0C"/>
    <w:rsid w:val="001A075D"/>
    <w:rsid w:val="001A0DB6"/>
    <w:rsid w:val="001A0E9A"/>
    <w:rsid w:val="001A2239"/>
    <w:rsid w:val="001A238F"/>
    <w:rsid w:val="001A3A0F"/>
    <w:rsid w:val="001A58BF"/>
    <w:rsid w:val="001A6C52"/>
    <w:rsid w:val="001A74D0"/>
    <w:rsid w:val="001B1877"/>
    <w:rsid w:val="001B30C3"/>
    <w:rsid w:val="001B3715"/>
    <w:rsid w:val="001B37B6"/>
    <w:rsid w:val="001B3B76"/>
    <w:rsid w:val="001B5752"/>
    <w:rsid w:val="001B6117"/>
    <w:rsid w:val="001B797F"/>
    <w:rsid w:val="001C0F87"/>
    <w:rsid w:val="001C1AD9"/>
    <w:rsid w:val="001C1D19"/>
    <w:rsid w:val="001C1F2D"/>
    <w:rsid w:val="001C3273"/>
    <w:rsid w:val="001C3A5F"/>
    <w:rsid w:val="001C3AC4"/>
    <w:rsid w:val="001C3DDF"/>
    <w:rsid w:val="001C59AA"/>
    <w:rsid w:val="001C5A12"/>
    <w:rsid w:val="001C5A9B"/>
    <w:rsid w:val="001C6736"/>
    <w:rsid w:val="001C67FF"/>
    <w:rsid w:val="001C7A96"/>
    <w:rsid w:val="001D0EDE"/>
    <w:rsid w:val="001D1851"/>
    <w:rsid w:val="001D1899"/>
    <w:rsid w:val="001D2191"/>
    <w:rsid w:val="001D280D"/>
    <w:rsid w:val="001D2AA3"/>
    <w:rsid w:val="001D3662"/>
    <w:rsid w:val="001D3790"/>
    <w:rsid w:val="001D3985"/>
    <w:rsid w:val="001D3F58"/>
    <w:rsid w:val="001D4A2D"/>
    <w:rsid w:val="001D4F64"/>
    <w:rsid w:val="001D6286"/>
    <w:rsid w:val="001D6A10"/>
    <w:rsid w:val="001D70E7"/>
    <w:rsid w:val="001D7994"/>
    <w:rsid w:val="001D7FE7"/>
    <w:rsid w:val="001E079D"/>
    <w:rsid w:val="001E0963"/>
    <w:rsid w:val="001E0BA0"/>
    <w:rsid w:val="001E154B"/>
    <w:rsid w:val="001E157A"/>
    <w:rsid w:val="001E15BA"/>
    <w:rsid w:val="001E1C1E"/>
    <w:rsid w:val="001E20C6"/>
    <w:rsid w:val="001E32CE"/>
    <w:rsid w:val="001E4177"/>
    <w:rsid w:val="001E4C86"/>
    <w:rsid w:val="001E5881"/>
    <w:rsid w:val="001E5AEA"/>
    <w:rsid w:val="001E6104"/>
    <w:rsid w:val="001E681F"/>
    <w:rsid w:val="001E7093"/>
    <w:rsid w:val="001E70BD"/>
    <w:rsid w:val="001E7194"/>
    <w:rsid w:val="001E79BD"/>
    <w:rsid w:val="001E7C25"/>
    <w:rsid w:val="001E7FB5"/>
    <w:rsid w:val="001F020E"/>
    <w:rsid w:val="001F082C"/>
    <w:rsid w:val="001F1376"/>
    <w:rsid w:val="001F1B46"/>
    <w:rsid w:val="001F2BF3"/>
    <w:rsid w:val="001F2F22"/>
    <w:rsid w:val="001F3090"/>
    <w:rsid w:val="001F34C1"/>
    <w:rsid w:val="001F3778"/>
    <w:rsid w:val="001F43DB"/>
    <w:rsid w:val="001F49CB"/>
    <w:rsid w:val="001F5BF7"/>
    <w:rsid w:val="001F6834"/>
    <w:rsid w:val="001F6C8F"/>
    <w:rsid w:val="001F6DDC"/>
    <w:rsid w:val="001F7195"/>
    <w:rsid w:val="00200889"/>
    <w:rsid w:val="00202FDF"/>
    <w:rsid w:val="0020337C"/>
    <w:rsid w:val="00203A2E"/>
    <w:rsid w:val="002042A0"/>
    <w:rsid w:val="00204D40"/>
    <w:rsid w:val="002061B6"/>
    <w:rsid w:val="002068EA"/>
    <w:rsid w:val="00206F80"/>
    <w:rsid w:val="00207222"/>
    <w:rsid w:val="002078DF"/>
    <w:rsid w:val="002079FC"/>
    <w:rsid w:val="0021011C"/>
    <w:rsid w:val="002119A1"/>
    <w:rsid w:val="00211AA8"/>
    <w:rsid w:val="002123E5"/>
    <w:rsid w:val="00212A5E"/>
    <w:rsid w:val="00212FF5"/>
    <w:rsid w:val="00213D3F"/>
    <w:rsid w:val="0021433B"/>
    <w:rsid w:val="0021459D"/>
    <w:rsid w:val="0021487D"/>
    <w:rsid w:val="00214C75"/>
    <w:rsid w:val="0021526A"/>
    <w:rsid w:val="002155BD"/>
    <w:rsid w:val="002163D8"/>
    <w:rsid w:val="00216B41"/>
    <w:rsid w:val="00217FD4"/>
    <w:rsid w:val="0022197F"/>
    <w:rsid w:val="00221A45"/>
    <w:rsid w:val="002221AD"/>
    <w:rsid w:val="0022295B"/>
    <w:rsid w:val="00222AE1"/>
    <w:rsid w:val="00222BF9"/>
    <w:rsid w:val="00223C8B"/>
    <w:rsid w:val="0022437C"/>
    <w:rsid w:val="00224F91"/>
    <w:rsid w:val="002275FD"/>
    <w:rsid w:val="00227796"/>
    <w:rsid w:val="00231073"/>
    <w:rsid w:val="0023141E"/>
    <w:rsid w:val="00231A5F"/>
    <w:rsid w:val="002321DA"/>
    <w:rsid w:val="00232442"/>
    <w:rsid w:val="002329E2"/>
    <w:rsid w:val="00232A16"/>
    <w:rsid w:val="0023400C"/>
    <w:rsid w:val="0023450A"/>
    <w:rsid w:val="00234519"/>
    <w:rsid w:val="002374DB"/>
    <w:rsid w:val="00240721"/>
    <w:rsid w:val="00241AC5"/>
    <w:rsid w:val="00241CA3"/>
    <w:rsid w:val="0024218A"/>
    <w:rsid w:val="00242205"/>
    <w:rsid w:val="002425C5"/>
    <w:rsid w:val="00242A4E"/>
    <w:rsid w:val="00242BB2"/>
    <w:rsid w:val="00242C71"/>
    <w:rsid w:val="00242D49"/>
    <w:rsid w:val="00242E3C"/>
    <w:rsid w:val="00242F73"/>
    <w:rsid w:val="0024364D"/>
    <w:rsid w:val="0024430D"/>
    <w:rsid w:val="002444A0"/>
    <w:rsid w:val="00245602"/>
    <w:rsid w:val="00245AED"/>
    <w:rsid w:val="00245C2F"/>
    <w:rsid w:val="0024731F"/>
    <w:rsid w:val="002474B2"/>
    <w:rsid w:val="00247894"/>
    <w:rsid w:val="0025005F"/>
    <w:rsid w:val="00250723"/>
    <w:rsid w:val="00250BDB"/>
    <w:rsid w:val="00250C74"/>
    <w:rsid w:val="00251C56"/>
    <w:rsid w:val="00251E31"/>
    <w:rsid w:val="0025226A"/>
    <w:rsid w:val="0025249B"/>
    <w:rsid w:val="00252C03"/>
    <w:rsid w:val="0025324E"/>
    <w:rsid w:val="00253476"/>
    <w:rsid w:val="00253825"/>
    <w:rsid w:val="00253AF7"/>
    <w:rsid w:val="00253EAF"/>
    <w:rsid w:val="00253F7A"/>
    <w:rsid w:val="002545B5"/>
    <w:rsid w:val="0025494F"/>
    <w:rsid w:val="00255EAD"/>
    <w:rsid w:val="00256671"/>
    <w:rsid w:val="002571CA"/>
    <w:rsid w:val="0025732A"/>
    <w:rsid w:val="0025780E"/>
    <w:rsid w:val="0025782F"/>
    <w:rsid w:val="00257F91"/>
    <w:rsid w:val="002600EC"/>
    <w:rsid w:val="00260731"/>
    <w:rsid w:val="002608FE"/>
    <w:rsid w:val="00260DFF"/>
    <w:rsid w:val="00261EDC"/>
    <w:rsid w:val="0026234D"/>
    <w:rsid w:val="002625AA"/>
    <w:rsid w:val="002628FE"/>
    <w:rsid w:val="002629A4"/>
    <w:rsid w:val="00263137"/>
    <w:rsid w:val="0026325F"/>
    <w:rsid w:val="00263A77"/>
    <w:rsid w:val="00264E5E"/>
    <w:rsid w:val="0026608F"/>
    <w:rsid w:val="0026615A"/>
    <w:rsid w:val="002663AA"/>
    <w:rsid w:val="00266521"/>
    <w:rsid w:val="00266582"/>
    <w:rsid w:val="002669F2"/>
    <w:rsid w:val="00266D93"/>
    <w:rsid w:val="002674FE"/>
    <w:rsid w:val="002676CC"/>
    <w:rsid w:val="00270528"/>
    <w:rsid w:val="00270752"/>
    <w:rsid w:val="002714F2"/>
    <w:rsid w:val="00271566"/>
    <w:rsid w:val="00271E82"/>
    <w:rsid w:val="00271FEE"/>
    <w:rsid w:val="00272301"/>
    <w:rsid w:val="002723B6"/>
    <w:rsid w:val="00272522"/>
    <w:rsid w:val="00272A40"/>
    <w:rsid w:val="00272EEE"/>
    <w:rsid w:val="00273767"/>
    <w:rsid w:val="00273902"/>
    <w:rsid w:val="00273E90"/>
    <w:rsid w:val="002740F3"/>
    <w:rsid w:val="002742D9"/>
    <w:rsid w:val="00274699"/>
    <w:rsid w:val="00274955"/>
    <w:rsid w:val="00274AC1"/>
    <w:rsid w:val="002754D0"/>
    <w:rsid w:val="00275687"/>
    <w:rsid w:val="00275855"/>
    <w:rsid w:val="00275FAE"/>
    <w:rsid w:val="00276082"/>
    <w:rsid w:val="00277034"/>
    <w:rsid w:val="002775D3"/>
    <w:rsid w:val="00280AF4"/>
    <w:rsid w:val="002810C6"/>
    <w:rsid w:val="00281EDC"/>
    <w:rsid w:val="002820C5"/>
    <w:rsid w:val="00284689"/>
    <w:rsid w:val="002846A4"/>
    <w:rsid w:val="002855BE"/>
    <w:rsid w:val="00285874"/>
    <w:rsid w:val="00286B97"/>
    <w:rsid w:val="00287119"/>
    <w:rsid w:val="00290D21"/>
    <w:rsid w:val="00290DAC"/>
    <w:rsid w:val="002926CE"/>
    <w:rsid w:val="00292B87"/>
    <w:rsid w:val="00292D58"/>
    <w:rsid w:val="00293834"/>
    <w:rsid w:val="00293A6D"/>
    <w:rsid w:val="00293C61"/>
    <w:rsid w:val="002947B3"/>
    <w:rsid w:val="00294C53"/>
    <w:rsid w:val="00294F43"/>
    <w:rsid w:val="00295021"/>
    <w:rsid w:val="00295120"/>
    <w:rsid w:val="002963F9"/>
    <w:rsid w:val="00296524"/>
    <w:rsid w:val="002969E8"/>
    <w:rsid w:val="00296F28"/>
    <w:rsid w:val="00297B34"/>
    <w:rsid w:val="002A06CA"/>
    <w:rsid w:val="002A0914"/>
    <w:rsid w:val="002A0BD2"/>
    <w:rsid w:val="002A0C44"/>
    <w:rsid w:val="002A0F03"/>
    <w:rsid w:val="002A169D"/>
    <w:rsid w:val="002A1C25"/>
    <w:rsid w:val="002A2192"/>
    <w:rsid w:val="002A28D1"/>
    <w:rsid w:val="002A2B2C"/>
    <w:rsid w:val="002A2BBE"/>
    <w:rsid w:val="002A3CB1"/>
    <w:rsid w:val="002A4011"/>
    <w:rsid w:val="002A4839"/>
    <w:rsid w:val="002A5011"/>
    <w:rsid w:val="002A53C8"/>
    <w:rsid w:val="002A567C"/>
    <w:rsid w:val="002A6A8A"/>
    <w:rsid w:val="002A76A6"/>
    <w:rsid w:val="002A7C34"/>
    <w:rsid w:val="002A7EFC"/>
    <w:rsid w:val="002B05C6"/>
    <w:rsid w:val="002B07B7"/>
    <w:rsid w:val="002B0C83"/>
    <w:rsid w:val="002B2497"/>
    <w:rsid w:val="002B287F"/>
    <w:rsid w:val="002B2DB9"/>
    <w:rsid w:val="002B306E"/>
    <w:rsid w:val="002B3B56"/>
    <w:rsid w:val="002B3B6E"/>
    <w:rsid w:val="002B5571"/>
    <w:rsid w:val="002B563D"/>
    <w:rsid w:val="002B5FED"/>
    <w:rsid w:val="002B63D9"/>
    <w:rsid w:val="002B6A0B"/>
    <w:rsid w:val="002B6B61"/>
    <w:rsid w:val="002B6B9E"/>
    <w:rsid w:val="002B7EB5"/>
    <w:rsid w:val="002C05A7"/>
    <w:rsid w:val="002C0D03"/>
    <w:rsid w:val="002C0EB6"/>
    <w:rsid w:val="002C1CD5"/>
    <w:rsid w:val="002C1ECF"/>
    <w:rsid w:val="002C254D"/>
    <w:rsid w:val="002C2953"/>
    <w:rsid w:val="002C47A3"/>
    <w:rsid w:val="002C5BE3"/>
    <w:rsid w:val="002C646C"/>
    <w:rsid w:val="002C68C1"/>
    <w:rsid w:val="002C68C2"/>
    <w:rsid w:val="002C6D61"/>
    <w:rsid w:val="002C775B"/>
    <w:rsid w:val="002C7D93"/>
    <w:rsid w:val="002D00A6"/>
    <w:rsid w:val="002D08DD"/>
    <w:rsid w:val="002D0B96"/>
    <w:rsid w:val="002D0EAF"/>
    <w:rsid w:val="002D139D"/>
    <w:rsid w:val="002D174A"/>
    <w:rsid w:val="002D1A01"/>
    <w:rsid w:val="002D2FFA"/>
    <w:rsid w:val="002D4240"/>
    <w:rsid w:val="002D4302"/>
    <w:rsid w:val="002D444C"/>
    <w:rsid w:val="002D47D7"/>
    <w:rsid w:val="002D4C9D"/>
    <w:rsid w:val="002D5297"/>
    <w:rsid w:val="002D5918"/>
    <w:rsid w:val="002D5986"/>
    <w:rsid w:val="002D6833"/>
    <w:rsid w:val="002D6EEE"/>
    <w:rsid w:val="002D725A"/>
    <w:rsid w:val="002D7E5D"/>
    <w:rsid w:val="002E0071"/>
    <w:rsid w:val="002E0478"/>
    <w:rsid w:val="002E099D"/>
    <w:rsid w:val="002E0C8C"/>
    <w:rsid w:val="002E15A1"/>
    <w:rsid w:val="002E1795"/>
    <w:rsid w:val="002E1888"/>
    <w:rsid w:val="002E1E3A"/>
    <w:rsid w:val="002E1FA3"/>
    <w:rsid w:val="002E2C74"/>
    <w:rsid w:val="002E3A00"/>
    <w:rsid w:val="002E3B74"/>
    <w:rsid w:val="002E4890"/>
    <w:rsid w:val="002E499B"/>
    <w:rsid w:val="002E5000"/>
    <w:rsid w:val="002E5352"/>
    <w:rsid w:val="002E66C8"/>
    <w:rsid w:val="002E6AE4"/>
    <w:rsid w:val="002E6AEC"/>
    <w:rsid w:val="002E6C8E"/>
    <w:rsid w:val="002E6DFF"/>
    <w:rsid w:val="002E7B3F"/>
    <w:rsid w:val="002F1539"/>
    <w:rsid w:val="002F21AD"/>
    <w:rsid w:val="002F22FF"/>
    <w:rsid w:val="002F241F"/>
    <w:rsid w:val="002F2CF4"/>
    <w:rsid w:val="002F2D90"/>
    <w:rsid w:val="002F3404"/>
    <w:rsid w:val="002F3463"/>
    <w:rsid w:val="002F3485"/>
    <w:rsid w:val="002F3604"/>
    <w:rsid w:val="002F39D1"/>
    <w:rsid w:val="002F3E24"/>
    <w:rsid w:val="002F4137"/>
    <w:rsid w:val="002F4297"/>
    <w:rsid w:val="002F4504"/>
    <w:rsid w:val="002F5070"/>
    <w:rsid w:val="002F551E"/>
    <w:rsid w:val="002F5FC5"/>
    <w:rsid w:val="002F6393"/>
    <w:rsid w:val="002F6D60"/>
    <w:rsid w:val="002F765C"/>
    <w:rsid w:val="00301381"/>
    <w:rsid w:val="00301B6A"/>
    <w:rsid w:val="003029BB"/>
    <w:rsid w:val="0030307F"/>
    <w:rsid w:val="00303164"/>
    <w:rsid w:val="00303302"/>
    <w:rsid w:val="003037C0"/>
    <w:rsid w:val="00304135"/>
    <w:rsid w:val="003046F7"/>
    <w:rsid w:val="003051CB"/>
    <w:rsid w:val="00305F77"/>
    <w:rsid w:val="00306C4E"/>
    <w:rsid w:val="003072E2"/>
    <w:rsid w:val="00307A04"/>
    <w:rsid w:val="00307D12"/>
    <w:rsid w:val="0031026B"/>
    <w:rsid w:val="0031050B"/>
    <w:rsid w:val="00310762"/>
    <w:rsid w:val="00310B41"/>
    <w:rsid w:val="00310B81"/>
    <w:rsid w:val="00310C28"/>
    <w:rsid w:val="00310C89"/>
    <w:rsid w:val="00310DF8"/>
    <w:rsid w:val="003118D9"/>
    <w:rsid w:val="00312299"/>
    <w:rsid w:val="0031277A"/>
    <w:rsid w:val="00312F3E"/>
    <w:rsid w:val="003133EB"/>
    <w:rsid w:val="00313C0B"/>
    <w:rsid w:val="00314475"/>
    <w:rsid w:val="00314AA2"/>
    <w:rsid w:val="00314BE0"/>
    <w:rsid w:val="00314C62"/>
    <w:rsid w:val="00314E23"/>
    <w:rsid w:val="00315B09"/>
    <w:rsid w:val="003165B8"/>
    <w:rsid w:val="003169FD"/>
    <w:rsid w:val="00317C68"/>
    <w:rsid w:val="00317D32"/>
    <w:rsid w:val="0032029B"/>
    <w:rsid w:val="0032032F"/>
    <w:rsid w:val="003217D9"/>
    <w:rsid w:val="00321ECD"/>
    <w:rsid w:val="00321F34"/>
    <w:rsid w:val="00322244"/>
    <w:rsid w:val="00322A88"/>
    <w:rsid w:val="00322C08"/>
    <w:rsid w:val="00322EC1"/>
    <w:rsid w:val="00323196"/>
    <w:rsid w:val="00323E1A"/>
    <w:rsid w:val="003247D5"/>
    <w:rsid w:val="0032534F"/>
    <w:rsid w:val="00326E04"/>
    <w:rsid w:val="00326E51"/>
    <w:rsid w:val="00327681"/>
    <w:rsid w:val="003278D5"/>
    <w:rsid w:val="0033001B"/>
    <w:rsid w:val="003304D0"/>
    <w:rsid w:val="00330A68"/>
    <w:rsid w:val="00330EFA"/>
    <w:rsid w:val="0033135E"/>
    <w:rsid w:val="00331987"/>
    <w:rsid w:val="00331C6A"/>
    <w:rsid w:val="0033224B"/>
    <w:rsid w:val="00332A10"/>
    <w:rsid w:val="00332F6D"/>
    <w:rsid w:val="00332F8F"/>
    <w:rsid w:val="003339D1"/>
    <w:rsid w:val="00334910"/>
    <w:rsid w:val="00334B94"/>
    <w:rsid w:val="00335273"/>
    <w:rsid w:val="00335343"/>
    <w:rsid w:val="0033592A"/>
    <w:rsid w:val="00336728"/>
    <w:rsid w:val="00336EE0"/>
    <w:rsid w:val="00337437"/>
    <w:rsid w:val="00337BF2"/>
    <w:rsid w:val="00340271"/>
    <w:rsid w:val="00340299"/>
    <w:rsid w:val="003403DE"/>
    <w:rsid w:val="00340F8A"/>
    <w:rsid w:val="003415B7"/>
    <w:rsid w:val="003418D1"/>
    <w:rsid w:val="003426BC"/>
    <w:rsid w:val="00343252"/>
    <w:rsid w:val="00343F95"/>
    <w:rsid w:val="003440C0"/>
    <w:rsid w:val="003447DC"/>
    <w:rsid w:val="00344B6D"/>
    <w:rsid w:val="0034542C"/>
    <w:rsid w:val="003455AD"/>
    <w:rsid w:val="00346927"/>
    <w:rsid w:val="00346AB8"/>
    <w:rsid w:val="00346D23"/>
    <w:rsid w:val="00346FF6"/>
    <w:rsid w:val="003477CD"/>
    <w:rsid w:val="003478F8"/>
    <w:rsid w:val="00347AA3"/>
    <w:rsid w:val="00347D4B"/>
    <w:rsid w:val="00350011"/>
    <w:rsid w:val="00350842"/>
    <w:rsid w:val="00350F7A"/>
    <w:rsid w:val="003516D6"/>
    <w:rsid w:val="003517C0"/>
    <w:rsid w:val="00352C55"/>
    <w:rsid w:val="00352F9A"/>
    <w:rsid w:val="003533F9"/>
    <w:rsid w:val="00353597"/>
    <w:rsid w:val="00353EB6"/>
    <w:rsid w:val="00354418"/>
    <w:rsid w:val="00354740"/>
    <w:rsid w:val="00355502"/>
    <w:rsid w:val="003556AB"/>
    <w:rsid w:val="00355711"/>
    <w:rsid w:val="003558B8"/>
    <w:rsid w:val="00355BD8"/>
    <w:rsid w:val="0035627C"/>
    <w:rsid w:val="00356AC3"/>
    <w:rsid w:val="00357C54"/>
    <w:rsid w:val="00357E1B"/>
    <w:rsid w:val="00360859"/>
    <w:rsid w:val="00360A00"/>
    <w:rsid w:val="00360F36"/>
    <w:rsid w:val="00361E25"/>
    <w:rsid w:val="00362371"/>
    <w:rsid w:val="003626B7"/>
    <w:rsid w:val="003628B9"/>
    <w:rsid w:val="003629A4"/>
    <w:rsid w:val="003629C0"/>
    <w:rsid w:val="003635AE"/>
    <w:rsid w:val="00363DF2"/>
    <w:rsid w:val="00364FAF"/>
    <w:rsid w:val="003650FF"/>
    <w:rsid w:val="0036510A"/>
    <w:rsid w:val="0036519F"/>
    <w:rsid w:val="00365696"/>
    <w:rsid w:val="00365D31"/>
    <w:rsid w:val="00366491"/>
    <w:rsid w:val="003669B1"/>
    <w:rsid w:val="003708A7"/>
    <w:rsid w:val="003709F4"/>
    <w:rsid w:val="0037103E"/>
    <w:rsid w:val="00371261"/>
    <w:rsid w:val="00371CC1"/>
    <w:rsid w:val="00372B13"/>
    <w:rsid w:val="00373051"/>
    <w:rsid w:val="003730FB"/>
    <w:rsid w:val="0037356A"/>
    <w:rsid w:val="0037468B"/>
    <w:rsid w:val="00374B4C"/>
    <w:rsid w:val="00374F0E"/>
    <w:rsid w:val="00375265"/>
    <w:rsid w:val="00375D90"/>
    <w:rsid w:val="003764D4"/>
    <w:rsid w:val="00376527"/>
    <w:rsid w:val="00376C61"/>
    <w:rsid w:val="00376CC0"/>
    <w:rsid w:val="00376CC4"/>
    <w:rsid w:val="00377313"/>
    <w:rsid w:val="0037782E"/>
    <w:rsid w:val="00377B8B"/>
    <w:rsid w:val="00377F38"/>
    <w:rsid w:val="00380223"/>
    <w:rsid w:val="00380859"/>
    <w:rsid w:val="00381E76"/>
    <w:rsid w:val="00382F82"/>
    <w:rsid w:val="00383DD3"/>
    <w:rsid w:val="00383F39"/>
    <w:rsid w:val="00384224"/>
    <w:rsid w:val="00384865"/>
    <w:rsid w:val="00385156"/>
    <w:rsid w:val="0038527B"/>
    <w:rsid w:val="0038636E"/>
    <w:rsid w:val="00386483"/>
    <w:rsid w:val="0038698D"/>
    <w:rsid w:val="0038699B"/>
    <w:rsid w:val="00386A84"/>
    <w:rsid w:val="0038755E"/>
    <w:rsid w:val="00390046"/>
    <w:rsid w:val="00390FBA"/>
    <w:rsid w:val="003913C8"/>
    <w:rsid w:val="003913EF"/>
    <w:rsid w:val="003915DB"/>
    <w:rsid w:val="00391FAB"/>
    <w:rsid w:val="00392343"/>
    <w:rsid w:val="0039241F"/>
    <w:rsid w:val="00392987"/>
    <w:rsid w:val="00394700"/>
    <w:rsid w:val="00394CBE"/>
    <w:rsid w:val="00395613"/>
    <w:rsid w:val="00395CBA"/>
    <w:rsid w:val="003960FD"/>
    <w:rsid w:val="00396337"/>
    <w:rsid w:val="003967A0"/>
    <w:rsid w:val="00396C60"/>
    <w:rsid w:val="00396F86"/>
    <w:rsid w:val="00397F28"/>
    <w:rsid w:val="003A00ED"/>
    <w:rsid w:val="003A099B"/>
    <w:rsid w:val="003A0A7E"/>
    <w:rsid w:val="003A1B0D"/>
    <w:rsid w:val="003A1C16"/>
    <w:rsid w:val="003A2167"/>
    <w:rsid w:val="003A33D1"/>
    <w:rsid w:val="003A35AD"/>
    <w:rsid w:val="003A4D92"/>
    <w:rsid w:val="003A51CF"/>
    <w:rsid w:val="003A53A8"/>
    <w:rsid w:val="003A6592"/>
    <w:rsid w:val="003A740E"/>
    <w:rsid w:val="003A7E89"/>
    <w:rsid w:val="003B1188"/>
    <w:rsid w:val="003B136F"/>
    <w:rsid w:val="003B17DD"/>
    <w:rsid w:val="003B1A7C"/>
    <w:rsid w:val="003B216C"/>
    <w:rsid w:val="003B239E"/>
    <w:rsid w:val="003B3C1D"/>
    <w:rsid w:val="003B4339"/>
    <w:rsid w:val="003B4579"/>
    <w:rsid w:val="003B4643"/>
    <w:rsid w:val="003B5075"/>
    <w:rsid w:val="003B5EE5"/>
    <w:rsid w:val="003B5F38"/>
    <w:rsid w:val="003B65CE"/>
    <w:rsid w:val="003B65E3"/>
    <w:rsid w:val="003B747E"/>
    <w:rsid w:val="003C168F"/>
    <w:rsid w:val="003C177E"/>
    <w:rsid w:val="003C1F69"/>
    <w:rsid w:val="003C2119"/>
    <w:rsid w:val="003C291C"/>
    <w:rsid w:val="003C3DB2"/>
    <w:rsid w:val="003C40DD"/>
    <w:rsid w:val="003C5499"/>
    <w:rsid w:val="003C5908"/>
    <w:rsid w:val="003C5E39"/>
    <w:rsid w:val="003C617C"/>
    <w:rsid w:val="003C68F4"/>
    <w:rsid w:val="003C6AB4"/>
    <w:rsid w:val="003C6B70"/>
    <w:rsid w:val="003C6FD1"/>
    <w:rsid w:val="003C714C"/>
    <w:rsid w:val="003C7167"/>
    <w:rsid w:val="003C73C1"/>
    <w:rsid w:val="003D0975"/>
    <w:rsid w:val="003D1349"/>
    <w:rsid w:val="003D257A"/>
    <w:rsid w:val="003D26F4"/>
    <w:rsid w:val="003D355B"/>
    <w:rsid w:val="003D55F0"/>
    <w:rsid w:val="003D65F0"/>
    <w:rsid w:val="003D6761"/>
    <w:rsid w:val="003D6A30"/>
    <w:rsid w:val="003D7055"/>
    <w:rsid w:val="003D71FA"/>
    <w:rsid w:val="003D7CA0"/>
    <w:rsid w:val="003E079A"/>
    <w:rsid w:val="003E0C6E"/>
    <w:rsid w:val="003E0CFC"/>
    <w:rsid w:val="003E235C"/>
    <w:rsid w:val="003E34B2"/>
    <w:rsid w:val="003E3591"/>
    <w:rsid w:val="003E3717"/>
    <w:rsid w:val="003E5498"/>
    <w:rsid w:val="003E552E"/>
    <w:rsid w:val="003E55CF"/>
    <w:rsid w:val="003E5C5D"/>
    <w:rsid w:val="003E5CC0"/>
    <w:rsid w:val="003E72A4"/>
    <w:rsid w:val="003F1861"/>
    <w:rsid w:val="003F205A"/>
    <w:rsid w:val="003F2F3F"/>
    <w:rsid w:val="003F2F7F"/>
    <w:rsid w:val="003F322C"/>
    <w:rsid w:val="003F3BB8"/>
    <w:rsid w:val="003F44FF"/>
    <w:rsid w:val="003F48A1"/>
    <w:rsid w:val="003F4FF2"/>
    <w:rsid w:val="003F5DB9"/>
    <w:rsid w:val="003F5E2C"/>
    <w:rsid w:val="003F6B53"/>
    <w:rsid w:val="003F7177"/>
    <w:rsid w:val="003F753E"/>
    <w:rsid w:val="003F785B"/>
    <w:rsid w:val="003F7C42"/>
    <w:rsid w:val="003F7DE9"/>
    <w:rsid w:val="004009A8"/>
    <w:rsid w:val="00400C2B"/>
    <w:rsid w:val="00401215"/>
    <w:rsid w:val="004012DE"/>
    <w:rsid w:val="004013AF"/>
    <w:rsid w:val="00401493"/>
    <w:rsid w:val="004016D6"/>
    <w:rsid w:val="004020E3"/>
    <w:rsid w:val="0040266F"/>
    <w:rsid w:val="0040294E"/>
    <w:rsid w:val="004029C7"/>
    <w:rsid w:val="00402B49"/>
    <w:rsid w:val="00403FAB"/>
    <w:rsid w:val="004040CF"/>
    <w:rsid w:val="0040415D"/>
    <w:rsid w:val="00404859"/>
    <w:rsid w:val="00404DB1"/>
    <w:rsid w:val="00404FF9"/>
    <w:rsid w:val="004070C0"/>
    <w:rsid w:val="0041081B"/>
    <w:rsid w:val="004114C1"/>
    <w:rsid w:val="004115D0"/>
    <w:rsid w:val="004119D4"/>
    <w:rsid w:val="0041273E"/>
    <w:rsid w:val="004127E5"/>
    <w:rsid w:val="00412C78"/>
    <w:rsid w:val="004130DD"/>
    <w:rsid w:val="0041323E"/>
    <w:rsid w:val="00413319"/>
    <w:rsid w:val="00413E77"/>
    <w:rsid w:val="004142DD"/>
    <w:rsid w:val="00414B0B"/>
    <w:rsid w:val="00414BE6"/>
    <w:rsid w:val="00414D8A"/>
    <w:rsid w:val="00415999"/>
    <w:rsid w:val="00415C39"/>
    <w:rsid w:val="004169C7"/>
    <w:rsid w:val="00416A35"/>
    <w:rsid w:val="00417744"/>
    <w:rsid w:val="0042055C"/>
    <w:rsid w:val="00420A41"/>
    <w:rsid w:val="00420AFB"/>
    <w:rsid w:val="00420F12"/>
    <w:rsid w:val="00420FAC"/>
    <w:rsid w:val="00421183"/>
    <w:rsid w:val="0042186E"/>
    <w:rsid w:val="004219DE"/>
    <w:rsid w:val="00421AB1"/>
    <w:rsid w:val="00421E74"/>
    <w:rsid w:val="00422211"/>
    <w:rsid w:val="004223D7"/>
    <w:rsid w:val="00422B39"/>
    <w:rsid w:val="004238DB"/>
    <w:rsid w:val="0042442F"/>
    <w:rsid w:val="00424A9B"/>
    <w:rsid w:val="00425E96"/>
    <w:rsid w:val="00426B4A"/>
    <w:rsid w:val="00427229"/>
    <w:rsid w:val="004303CE"/>
    <w:rsid w:val="004305A9"/>
    <w:rsid w:val="00430832"/>
    <w:rsid w:val="0043124D"/>
    <w:rsid w:val="004326EA"/>
    <w:rsid w:val="0043296F"/>
    <w:rsid w:val="0043417E"/>
    <w:rsid w:val="0043492B"/>
    <w:rsid w:val="00435113"/>
    <w:rsid w:val="00435B4C"/>
    <w:rsid w:val="00436908"/>
    <w:rsid w:val="00436C85"/>
    <w:rsid w:val="00436E8D"/>
    <w:rsid w:val="0043750D"/>
    <w:rsid w:val="004379E9"/>
    <w:rsid w:val="0044015C"/>
    <w:rsid w:val="00440658"/>
    <w:rsid w:val="00440C12"/>
    <w:rsid w:val="0044175F"/>
    <w:rsid w:val="00441C5D"/>
    <w:rsid w:val="00441CC4"/>
    <w:rsid w:val="0044220E"/>
    <w:rsid w:val="00442674"/>
    <w:rsid w:val="004429DA"/>
    <w:rsid w:val="004432F5"/>
    <w:rsid w:val="004437A4"/>
    <w:rsid w:val="00444900"/>
    <w:rsid w:val="0044536F"/>
    <w:rsid w:val="00445C2C"/>
    <w:rsid w:val="004471E1"/>
    <w:rsid w:val="00447417"/>
    <w:rsid w:val="00447A94"/>
    <w:rsid w:val="004502A4"/>
    <w:rsid w:val="00450487"/>
    <w:rsid w:val="0045084A"/>
    <w:rsid w:val="00451030"/>
    <w:rsid w:val="004511E5"/>
    <w:rsid w:val="004519CE"/>
    <w:rsid w:val="00451A1D"/>
    <w:rsid w:val="0045212F"/>
    <w:rsid w:val="0045214E"/>
    <w:rsid w:val="00452B74"/>
    <w:rsid w:val="0045332F"/>
    <w:rsid w:val="00453CFB"/>
    <w:rsid w:val="00454C1A"/>
    <w:rsid w:val="00455345"/>
    <w:rsid w:val="004555A3"/>
    <w:rsid w:val="00455676"/>
    <w:rsid w:val="00455AD1"/>
    <w:rsid w:val="00456281"/>
    <w:rsid w:val="004564EE"/>
    <w:rsid w:val="00456929"/>
    <w:rsid w:val="004570D6"/>
    <w:rsid w:val="00457E29"/>
    <w:rsid w:val="00457FDE"/>
    <w:rsid w:val="0046060F"/>
    <w:rsid w:val="004609E9"/>
    <w:rsid w:val="00460A1C"/>
    <w:rsid w:val="00460C3A"/>
    <w:rsid w:val="0046187D"/>
    <w:rsid w:val="00461F96"/>
    <w:rsid w:val="00462ACA"/>
    <w:rsid w:val="00462E02"/>
    <w:rsid w:val="0046339D"/>
    <w:rsid w:val="00463D1C"/>
    <w:rsid w:val="00463D3C"/>
    <w:rsid w:val="00463D7B"/>
    <w:rsid w:val="00464B44"/>
    <w:rsid w:val="00465608"/>
    <w:rsid w:val="00465617"/>
    <w:rsid w:val="00465BD7"/>
    <w:rsid w:val="0046625E"/>
    <w:rsid w:val="004662A5"/>
    <w:rsid w:val="0046646A"/>
    <w:rsid w:val="00466B30"/>
    <w:rsid w:val="00466BBB"/>
    <w:rsid w:val="00466C8A"/>
    <w:rsid w:val="0046792A"/>
    <w:rsid w:val="00467E4D"/>
    <w:rsid w:val="00470771"/>
    <w:rsid w:val="004707E0"/>
    <w:rsid w:val="00470A52"/>
    <w:rsid w:val="00470C97"/>
    <w:rsid w:val="004711A9"/>
    <w:rsid w:val="00471675"/>
    <w:rsid w:val="004725BC"/>
    <w:rsid w:val="00472B0F"/>
    <w:rsid w:val="00474158"/>
    <w:rsid w:val="00474523"/>
    <w:rsid w:val="00474FDA"/>
    <w:rsid w:val="00475548"/>
    <w:rsid w:val="00475B62"/>
    <w:rsid w:val="00476701"/>
    <w:rsid w:val="0047691A"/>
    <w:rsid w:val="00476B0E"/>
    <w:rsid w:val="00476BBB"/>
    <w:rsid w:val="0047721B"/>
    <w:rsid w:val="00477B0B"/>
    <w:rsid w:val="004807E8"/>
    <w:rsid w:val="00480C0A"/>
    <w:rsid w:val="00481332"/>
    <w:rsid w:val="00481C15"/>
    <w:rsid w:val="00482840"/>
    <w:rsid w:val="0048289A"/>
    <w:rsid w:val="004831CE"/>
    <w:rsid w:val="00483495"/>
    <w:rsid w:val="004839FE"/>
    <w:rsid w:val="00483D03"/>
    <w:rsid w:val="0048600C"/>
    <w:rsid w:val="00486EA8"/>
    <w:rsid w:val="00487780"/>
    <w:rsid w:val="00487FDC"/>
    <w:rsid w:val="0049005B"/>
    <w:rsid w:val="00490C6F"/>
    <w:rsid w:val="00490D83"/>
    <w:rsid w:val="00491174"/>
    <w:rsid w:val="00492590"/>
    <w:rsid w:val="00492776"/>
    <w:rsid w:val="00492E9C"/>
    <w:rsid w:val="00492F49"/>
    <w:rsid w:val="004938B9"/>
    <w:rsid w:val="004939AD"/>
    <w:rsid w:val="0049422A"/>
    <w:rsid w:val="0049463D"/>
    <w:rsid w:val="0049485A"/>
    <w:rsid w:val="00494EA7"/>
    <w:rsid w:val="004950E6"/>
    <w:rsid w:val="00495415"/>
    <w:rsid w:val="00495886"/>
    <w:rsid w:val="00496326"/>
    <w:rsid w:val="00496DD7"/>
    <w:rsid w:val="004971F1"/>
    <w:rsid w:val="00497976"/>
    <w:rsid w:val="004A0040"/>
    <w:rsid w:val="004A036F"/>
    <w:rsid w:val="004A0671"/>
    <w:rsid w:val="004A07B0"/>
    <w:rsid w:val="004A123A"/>
    <w:rsid w:val="004A15BC"/>
    <w:rsid w:val="004A1615"/>
    <w:rsid w:val="004A1669"/>
    <w:rsid w:val="004A1B4D"/>
    <w:rsid w:val="004A24FD"/>
    <w:rsid w:val="004A2C20"/>
    <w:rsid w:val="004A2C9E"/>
    <w:rsid w:val="004A46B8"/>
    <w:rsid w:val="004A4B24"/>
    <w:rsid w:val="004A4FE7"/>
    <w:rsid w:val="004A5083"/>
    <w:rsid w:val="004A5E45"/>
    <w:rsid w:val="004A636C"/>
    <w:rsid w:val="004A65C8"/>
    <w:rsid w:val="004A7C25"/>
    <w:rsid w:val="004A7D1C"/>
    <w:rsid w:val="004B0119"/>
    <w:rsid w:val="004B080A"/>
    <w:rsid w:val="004B0DE9"/>
    <w:rsid w:val="004B11A5"/>
    <w:rsid w:val="004B1A0B"/>
    <w:rsid w:val="004B28C0"/>
    <w:rsid w:val="004B2EFD"/>
    <w:rsid w:val="004B3171"/>
    <w:rsid w:val="004B347A"/>
    <w:rsid w:val="004B45B0"/>
    <w:rsid w:val="004B45C0"/>
    <w:rsid w:val="004B4647"/>
    <w:rsid w:val="004B4A90"/>
    <w:rsid w:val="004B5503"/>
    <w:rsid w:val="004B6A73"/>
    <w:rsid w:val="004B7375"/>
    <w:rsid w:val="004B74F1"/>
    <w:rsid w:val="004B78BE"/>
    <w:rsid w:val="004C0AAC"/>
    <w:rsid w:val="004C0C55"/>
    <w:rsid w:val="004C20CE"/>
    <w:rsid w:val="004C2350"/>
    <w:rsid w:val="004C273F"/>
    <w:rsid w:val="004C2A43"/>
    <w:rsid w:val="004C2DA9"/>
    <w:rsid w:val="004C3D19"/>
    <w:rsid w:val="004C467C"/>
    <w:rsid w:val="004C491C"/>
    <w:rsid w:val="004C5012"/>
    <w:rsid w:val="004C5F41"/>
    <w:rsid w:val="004C6152"/>
    <w:rsid w:val="004C71F7"/>
    <w:rsid w:val="004C7B97"/>
    <w:rsid w:val="004D01BD"/>
    <w:rsid w:val="004D0578"/>
    <w:rsid w:val="004D07E6"/>
    <w:rsid w:val="004D097C"/>
    <w:rsid w:val="004D0B7A"/>
    <w:rsid w:val="004D134B"/>
    <w:rsid w:val="004D1B4F"/>
    <w:rsid w:val="004D1EE1"/>
    <w:rsid w:val="004D268C"/>
    <w:rsid w:val="004D284E"/>
    <w:rsid w:val="004D30CC"/>
    <w:rsid w:val="004D3E3B"/>
    <w:rsid w:val="004D3FAD"/>
    <w:rsid w:val="004D40C0"/>
    <w:rsid w:val="004D429F"/>
    <w:rsid w:val="004D42B4"/>
    <w:rsid w:val="004D4398"/>
    <w:rsid w:val="004D46E6"/>
    <w:rsid w:val="004D4B9D"/>
    <w:rsid w:val="004D52C1"/>
    <w:rsid w:val="004D55D2"/>
    <w:rsid w:val="004D6843"/>
    <w:rsid w:val="004D6E07"/>
    <w:rsid w:val="004D6E93"/>
    <w:rsid w:val="004D7EB7"/>
    <w:rsid w:val="004E0AC1"/>
    <w:rsid w:val="004E1F54"/>
    <w:rsid w:val="004E1FFA"/>
    <w:rsid w:val="004E2104"/>
    <w:rsid w:val="004E27FD"/>
    <w:rsid w:val="004E29CD"/>
    <w:rsid w:val="004E2AE6"/>
    <w:rsid w:val="004E30CB"/>
    <w:rsid w:val="004E45B3"/>
    <w:rsid w:val="004E4F89"/>
    <w:rsid w:val="004E5721"/>
    <w:rsid w:val="004E57BC"/>
    <w:rsid w:val="004E5A56"/>
    <w:rsid w:val="004E6198"/>
    <w:rsid w:val="004E6C73"/>
    <w:rsid w:val="004E6EAF"/>
    <w:rsid w:val="004E7057"/>
    <w:rsid w:val="004E7BE5"/>
    <w:rsid w:val="004E7E33"/>
    <w:rsid w:val="004F038E"/>
    <w:rsid w:val="004F06CA"/>
    <w:rsid w:val="004F1DBC"/>
    <w:rsid w:val="004F1E0B"/>
    <w:rsid w:val="004F1EB7"/>
    <w:rsid w:val="004F26CE"/>
    <w:rsid w:val="004F2BFB"/>
    <w:rsid w:val="004F3594"/>
    <w:rsid w:val="004F35BA"/>
    <w:rsid w:val="004F3CFB"/>
    <w:rsid w:val="004F4001"/>
    <w:rsid w:val="004F4A2B"/>
    <w:rsid w:val="004F50E8"/>
    <w:rsid w:val="004F52FF"/>
    <w:rsid w:val="004F547B"/>
    <w:rsid w:val="004F6199"/>
    <w:rsid w:val="004F68F9"/>
    <w:rsid w:val="004F70C1"/>
    <w:rsid w:val="004F73CD"/>
    <w:rsid w:val="004F7982"/>
    <w:rsid w:val="00501104"/>
    <w:rsid w:val="0050197D"/>
    <w:rsid w:val="005024A8"/>
    <w:rsid w:val="00502715"/>
    <w:rsid w:val="0050319A"/>
    <w:rsid w:val="00503D7F"/>
    <w:rsid w:val="0050408A"/>
    <w:rsid w:val="00504AB5"/>
    <w:rsid w:val="005057C2"/>
    <w:rsid w:val="005058DE"/>
    <w:rsid w:val="0050631B"/>
    <w:rsid w:val="00507665"/>
    <w:rsid w:val="00507DB6"/>
    <w:rsid w:val="005108FA"/>
    <w:rsid w:val="00510BEC"/>
    <w:rsid w:val="0051128F"/>
    <w:rsid w:val="00511A87"/>
    <w:rsid w:val="00511EBB"/>
    <w:rsid w:val="00513351"/>
    <w:rsid w:val="00513B8C"/>
    <w:rsid w:val="0051463B"/>
    <w:rsid w:val="0051475E"/>
    <w:rsid w:val="00514BF1"/>
    <w:rsid w:val="00514EB0"/>
    <w:rsid w:val="00515CF1"/>
    <w:rsid w:val="00515D60"/>
    <w:rsid w:val="00516533"/>
    <w:rsid w:val="005171E9"/>
    <w:rsid w:val="005174A9"/>
    <w:rsid w:val="005174C6"/>
    <w:rsid w:val="00517E86"/>
    <w:rsid w:val="0052030F"/>
    <w:rsid w:val="0052048A"/>
    <w:rsid w:val="00520776"/>
    <w:rsid w:val="00520A03"/>
    <w:rsid w:val="0052169F"/>
    <w:rsid w:val="00522271"/>
    <w:rsid w:val="0052299C"/>
    <w:rsid w:val="00522D97"/>
    <w:rsid w:val="00523DFA"/>
    <w:rsid w:val="0052415F"/>
    <w:rsid w:val="00524547"/>
    <w:rsid w:val="0052663C"/>
    <w:rsid w:val="005268EA"/>
    <w:rsid w:val="0052715C"/>
    <w:rsid w:val="00527762"/>
    <w:rsid w:val="00527778"/>
    <w:rsid w:val="00527F5D"/>
    <w:rsid w:val="00530064"/>
    <w:rsid w:val="00530C3F"/>
    <w:rsid w:val="00531B9B"/>
    <w:rsid w:val="00532E8C"/>
    <w:rsid w:val="005333D3"/>
    <w:rsid w:val="005339EC"/>
    <w:rsid w:val="005343CF"/>
    <w:rsid w:val="00534E51"/>
    <w:rsid w:val="0053574B"/>
    <w:rsid w:val="00535EC5"/>
    <w:rsid w:val="00535F07"/>
    <w:rsid w:val="005362FE"/>
    <w:rsid w:val="00536987"/>
    <w:rsid w:val="00536B12"/>
    <w:rsid w:val="00537048"/>
    <w:rsid w:val="00537465"/>
    <w:rsid w:val="00540D12"/>
    <w:rsid w:val="00540F9F"/>
    <w:rsid w:val="005410B6"/>
    <w:rsid w:val="0054195F"/>
    <w:rsid w:val="00541AD0"/>
    <w:rsid w:val="00541F1B"/>
    <w:rsid w:val="0054235C"/>
    <w:rsid w:val="00542799"/>
    <w:rsid w:val="00542A85"/>
    <w:rsid w:val="0054379E"/>
    <w:rsid w:val="00543873"/>
    <w:rsid w:val="00543D9E"/>
    <w:rsid w:val="005452E6"/>
    <w:rsid w:val="0054573B"/>
    <w:rsid w:val="00545C0C"/>
    <w:rsid w:val="0054663F"/>
    <w:rsid w:val="00547671"/>
    <w:rsid w:val="00550FAC"/>
    <w:rsid w:val="00551AA0"/>
    <w:rsid w:val="00551ED8"/>
    <w:rsid w:val="005522FA"/>
    <w:rsid w:val="005523B8"/>
    <w:rsid w:val="0055294D"/>
    <w:rsid w:val="00553F51"/>
    <w:rsid w:val="00554167"/>
    <w:rsid w:val="00554CD8"/>
    <w:rsid w:val="00555059"/>
    <w:rsid w:val="00555741"/>
    <w:rsid w:val="00555A6E"/>
    <w:rsid w:val="00556788"/>
    <w:rsid w:val="00556DC9"/>
    <w:rsid w:val="00557702"/>
    <w:rsid w:val="005607EE"/>
    <w:rsid w:val="00560EE8"/>
    <w:rsid w:val="00561628"/>
    <w:rsid w:val="00561993"/>
    <w:rsid w:val="00562138"/>
    <w:rsid w:val="0056216C"/>
    <w:rsid w:val="00562393"/>
    <w:rsid w:val="005625A1"/>
    <w:rsid w:val="005633B6"/>
    <w:rsid w:val="00564BA4"/>
    <w:rsid w:val="00564BF5"/>
    <w:rsid w:val="00564DDA"/>
    <w:rsid w:val="00564F85"/>
    <w:rsid w:val="00565640"/>
    <w:rsid w:val="005663E3"/>
    <w:rsid w:val="0056650A"/>
    <w:rsid w:val="00566722"/>
    <w:rsid w:val="005670F3"/>
    <w:rsid w:val="00567251"/>
    <w:rsid w:val="005675EC"/>
    <w:rsid w:val="005677FD"/>
    <w:rsid w:val="005679C9"/>
    <w:rsid w:val="00567AC1"/>
    <w:rsid w:val="0057017A"/>
    <w:rsid w:val="005705D9"/>
    <w:rsid w:val="00571359"/>
    <w:rsid w:val="00573204"/>
    <w:rsid w:val="00573B5C"/>
    <w:rsid w:val="00574C3D"/>
    <w:rsid w:val="00575273"/>
    <w:rsid w:val="00576284"/>
    <w:rsid w:val="00576429"/>
    <w:rsid w:val="00576AD1"/>
    <w:rsid w:val="00576E38"/>
    <w:rsid w:val="00576E83"/>
    <w:rsid w:val="005775C9"/>
    <w:rsid w:val="005775E6"/>
    <w:rsid w:val="005777D5"/>
    <w:rsid w:val="00580428"/>
    <w:rsid w:val="00580556"/>
    <w:rsid w:val="005807C4"/>
    <w:rsid w:val="00580DAA"/>
    <w:rsid w:val="00580EE1"/>
    <w:rsid w:val="00581703"/>
    <w:rsid w:val="00581A67"/>
    <w:rsid w:val="00581D25"/>
    <w:rsid w:val="005827A6"/>
    <w:rsid w:val="00583101"/>
    <w:rsid w:val="00584017"/>
    <w:rsid w:val="0058432D"/>
    <w:rsid w:val="005847D9"/>
    <w:rsid w:val="00584D54"/>
    <w:rsid w:val="00585449"/>
    <w:rsid w:val="005854E7"/>
    <w:rsid w:val="005855DE"/>
    <w:rsid w:val="005857F0"/>
    <w:rsid w:val="005873F2"/>
    <w:rsid w:val="00587B0F"/>
    <w:rsid w:val="00591420"/>
    <w:rsid w:val="00591798"/>
    <w:rsid w:val="0059245E"/>
    <w:rsid w:val="00592616"/>
    <w:rsid w:val="0059272B"/>
    <w:rsid w:val="00593C5A"/>
    <w:rsid w:val="00593D11"/>
    <w:rsid w:val="0059400C"/>
    <w:rsid w:val="00594272"/>
    <w:rsid w:val="00594BEF"/>
    <w:rsid w:val="0059513A"/>
    <w:rsid w:val="00595606"/>
    <w:rsid w:val="00595A2F"/>
    <w:rsid w:val="00595ECC"/>
    <w:rsid w:val="00596122"/>
    <w:rsid w:val="0059624C"/>
    <w:rsid w:val="00596755"/>
    <w:rsid w:val="005967CF"/>
    <w:rsid w:val="00596A63"/>
    <w:rsid w:val="00596CF4"/>
    <w:rsid w:val="00597125"/>
    <w:rsid w:val="00597590"/>
    <w:rsid w:val="005A0E3B"/>
    <w:rsid w:val="005A10B3"/>
    <w:rsid w:val="005A1C4D"/>
    <w:rsid w:val="005A1D2B"/>
    <w:rsid w:val="005A1F44"/>
    <w:rsid w:val="005A220D"/>
    <w:rsid w:val="005A2541"/>
    <w:rsid w:val="005A27EF"/>
    <w:rsid w:val="005A2B50"/>
    <w:rsid w:val="005A2C6F"/>
    <w:rsid w:val="005A4162"/>
    <w:rsid w:val="005A4196"/>
    <w:rsid w:val="005A4D2F"/>
    <w:rsid w:val="005A4E30"/>
    <w:rsid w:val="005A4E51"/>
    <w:rsid w:val="005A6817"/>
    <w:rsid w:val="005A6A8B"/>
    <w:rsid w:val="005A76F8"/>
    <w:rsid w:val="005A7C76"/>
    <w:rsid w:val="005B0B57"/>
    <w:rsid w:val="005B0D52"/>
    <w:rsid w:val="005B1031"/>
    <w:rsid w:val="005B1429"/>
    <w:rsid w:val="005B1BBF"/>
    <w:rsid w:val="005B1C34"/>
    <w:rsid w:val="005B25FD"/>
    <w:rsid w:val="005B2DA0"/>
    <w:rsid w:val="005B31AB"/>
    <w:rsid w:val="005B3F63"/>
    <w:rsid w:val="005B43A0"/>
    <w:rsid w:val="005B4619"/>
    <w:rsid w:val="005B572E"/>
    <w:rsid w:val="005B57EB"/>
    <w:rsid w:val="005B6C5F"/>
    <w:rsid w:val="005B7314"/>
    <w:rsid w:val="005B7320"/>
    <w:rsid w:val="005B73C1"/>
    <w:rsid w:val="005C00AA"/>
    <w:rsid w:val="005C03EC"/>
    <w:rsid w:val="005C0896"/>
    <w:rsid w:val="005C0916"/>
    <w:rsid w:val="005C11EA"/>
    <w:rsid w:val="005C14C5"/>
    <w:rsid w:val="005C15B1"/>
    <w:rsid w:val="005C190D"/>
    <w:rsid w:val="005C1A42"/>
    <w:rsid w:val="005C2A51"/>
    <w:rsid w:val="005C30BD"/>
    <w:rsid w:val="005C355A"/>
    <w:rsid w:val="005C38A7"/>
    <w:rsid w:val="005C3EEC"/>
    <w:rsid w:val="005C4336"/>
    <w:rsid w:val="005C46AA"/>
    <w:rsid w:val="005C50BD"/>
    <w:rsid w:val="005C6620"/>
    <w:rsid w:val="005C7DA9"/>
    <w:rsid w:val="005C7FFC"/>
    <w:rsid w:val="005D0B78"/>
    <w:rsid w:val="005D0C7F"/>
    <w:rsid w:val="005D0DE5"/>
    <w:rsid w:val="005D112B"/>
    <w:rsid w:val="005D1191"/>
    <w:rsid w:val="005D11C3"/>
    <w:rsid w:val="005D1657"/>
    <w:rsid w:val="005D17FC"/>
    <w:rsid w:val="005D1A1E"/>
    <w:rsid w:val="005D2264"/>
    <w:rsid w:val="005D3511"/>
    <w:rsid w:val="005D3CAE"/>
    <w:rsid w:val="005D3E7D"/>
    <w:rsid w:val="005D4507"/>
    <w:rsid w:val="005D46F3"/>
    <w:rsid w:val="005D4A9E"/>
    <w:rsid w:val="005D58D0"/>
    <w:rsid w:val="005D59DA"/>
    <w:rsid w:val="005D5A10"/>
    <w:rsid w:val="005D5F93"/>
    <w:rsid w:val="005D789E"/>
    <w:rsid w:val="005E0A98"/>
    <w:rsid w:val="005E1078"/>
    <w:rsid w:val="005E22A2"/>
    <w:rsid w:val="005E2C76"/>
    <w:rsid w:val="005E2E54"/>
    <w:rsid w:val="005E3119"/>
    <w:rsid w:val="005E3256"/>
    <w:rsid w:val="005E34E9"/>
    <w:rsid w:val="005E3FA7"/>
    <w:rsid w:val="005E4045"/>
    <w:rsid w:val="005E4049"/>
    <w:rsid w:val="005E4330"/>
    <w:rsid w:val="005E433E"/>
    <w:rsid w:val="005E46C4"/>
    <w:rsid w:val="005E46C6"/>
    <w:rsid w:val="005E49AC"/>
    <w:rsid w:val="005E4ECB"/>
    <w:rsid w:val="005E5206"/>
    <w:rsid w:val="005E5229"/>
    <w:rsid w:val="005E7B14"/>
    <w:rsid w:val="005F0128"/>
    <w:rsid w:val="005F055E"/>
    <w:rsid w:val="005F0902"/>
    <w:rsid w:val="005F0A9E"/>
    <w:rsid w:val="005F1A52"/>
    <w:rsid w:val="005F1B26"/>
    <w:rsid w:val="005F2169"/>
    <w:rsid w:val="005F25D6"/>
    <w:rsid w:val="005F2F50"/>
    <w:rsid w:val="005F2F9C"/>
    <w:rsid w:val="005F4A16"/>
    <w:rsid w:val="005F54B8"/>
    <w:rsid w:val="005F6F74"/>
    <w:rsid w:val="005F73DD"/>
    <w:rsid w:val="005F76FC"/>
    <w:rsid w:val="006000EB"/>
    <w:rsid w:val="006003A3"/>
    <w:rsid w:val="00600500"/>
    <w:rsid w:val="006010B0"/>
    <w:rsid w:val="00601165"/>
    <w:rsid w:val="00601430"/>
    <w:rsid w:val="00601481"/>
    <w:rsid w:val="0060221E"/>
    <w:rsid w:val="00602566"/>
    <w:rsid w:val="00602F1B"/>
    <w:rsid w:val="00603C2D"/>
    <w:rsid w:val="00603DA2"/>
    <w:rsid w:val="00603FA8"/>
    <w:rsid w:val="006040F4"/>
    <w:rsid w:val="006045F1"/>
    <w:rsid w:val="00604FBC"/>
    <w:rsid w:val="006050AC"/>
    <w:rsid w:val="0060594E"/>
    <w:rsid w:val="00605D7C"/>
    <w:rsid w:val="00607736"/>
    <w:rsid w:val="006078D2"/>
    <w:rsid w:val="006078F9"/>
    <w:rsid w:val="00607ABA"/>
    <w:rsid w:val="00607BEE"/>
    <w:rsid w:val="00607FC5"/>
    <w:rsid w:val="006101DA"/>
    <w:rsid w:val="00610336"/>
    <w:rsid w:val="0061128F"/>
    <w:rsid w:val="006116AD"/>
    <w:rsid w:val="00611EF5"/>
    <w:rsid w:val="00612FDF"/>
    <w:rsid w:val="006137A4"/>
    <w:rsid w:val="00614464"/>
    <w:rsid w:val="00614FD0"/>
    <w:rsid w:val="00615044"/>
    <w:rsid w:val="006150DF"/>
    <w:rsid w:val="0061628B"/>
    <w:rsid w:val="0061633D"/>
    <w:rsid w:val="0061641E"/>
    <w:rsid w:val="006169C2"/>
    <w:rsid w:val="006176B6"/>
    <w:rsid w:val="00620116"/>
    <w:rsid w:val="00621ABB"/>
    <w:rsid w:val="00621F72"/>
    <w:rsid w:val="00621FDE"/>
    <w:rsid w:val="00622035"/>
    <w:rsid w:val="00622051"/>
    <w:rsid w:val="00622428"/>
    <w:rsid w:val="006226E2"/>
    <w:rsid w:val="006227D6"/>
    <w:rsid w:val="0062306D"/>
    <w:rsid w:val="0062369D"/>
    <w:rsid w:val="006252C6"/>
    <w:rsid w:val="006252D5"/>
    <w:rsid w:val="0062550C"/>
    <w:rsid w:val="00625952"/>
    <w:rsid w:val="00626BD6"/>
    <w:rsid w:val="00626D59"/>
    <w:rsid w:val="00627777"/>
    <w:rsid w:val="00627D9F"/>
    <w:rsid w:val="00631208"/>
    <w:rsid w:val="00631465"/>
    <w:rsid w:val="00631588"/>
    <w:rsid w:val="006317AE"/>
    <w:rsid w:val="00631865"/>
    <w:rsid w:val="0063191D"/>
    <w:rsid w:val="00631EC6"/>
    <w:rsid w:val="006320B0"/>
    <w:rsid w:val="00632370"/>
    <w:rsid w:val="006324F6"/>
    <w:rsid w:val="006330D8"/>
    <w:rsid w:val="0063413A"/>
    <w:rsid w:val="00634B07"/>
    <w:rsid w:val="006354BD"/>
    <w:rsid w:val="00635663"/>
    <w:rsid w:val="006357A1"/>
    <w:rsid w:val="00635938"/>
    <w:rsid w:val="00636FD3"/>
    <w:rsid w:val="0063761C"/>
    <w:rsid w:val="006376FC"/>
    <w:rsid w:val="00637A92"/>
    <w:rsid w:val="00637D87"/>
    <w:rsid w:val="00637F7A"/>
    <w:rsid w:val="006404A5"/>
    <w:rsid w:val="00640A11"/>
    <w:rsid w:val="00640C06"/>
    <w:rsid w:val="00642EFB"/>
    <w:rsid w:val="00643188"/>
    <w:rsid w:val="00643747"/>
    <w:rsid w:val="00644471"/>
    <w:rsid w:val="006448FC"/>
    <w:rsid w:val="00644EFB"/>
    <w:rsid w:val="006459D8"/>
    <w:rsid w:val="00646869"/>
    <w:rsid w:val="006468FD"/>
    <w:rsid w:val="00646A88"/>
    <w:rsid w:val="00646CB0"/>
    <w:rsid w:val="00647807"/>
    <w:rsid w:val="006500A7"/>
    <w:rsid w:val="00650274"/>
    <w:rsid w:val="00650586"/>
    <w:rsid w:val="00650A97"/>
    <w:rsid w:val="006511F5"/>
    <w:rsid w:val="0065131A"/>
    <w:rsid w:val="006518A0"/>
    <w:rsid w:val="00651CA7"/>
    <w:rsid w:val="006528CC"/>
    <w:rsid w:val="00652E97"/>
    <w:rsid w:val="00653270"/>
    <w:rsid w:val="00653745"/>
    <w:rsid w:val="00653B4B"/>
    <w:rsid w:val="00654EF2"/>
    <w:rsid w:val="006556DA"/>
    <w:rsid w:val="00655A6D"/>
    <w:rsid w:val="00656939"/>
    <w:rsid w:val="006578D7"/>
    <w:rsid w:val="0066079B"/>
    <w:rsid w:val="00660CC7"/>
    <w:rsid w:val="00660D11"/>
    <w:rsid w:val="0066152E"/>
    <w:rsid w:val="0066156A"/>
    <w:rsid w:val="006616B6"/>
    <w:rsid w:val="00661853"/>
    <w:rsid w:val="00661A01"/>
    <w:rsid w:val="006620A5"/>
    <w:rsid w:val="00662B13"/>
    <w:rsid w:val="006630DB"/>
    <w:rsid w:val="006631A5"/>
    <w:rsid w:val="006632A3"/>
    <w:rsid w:val="006639A0"/>
    <w:rsid w:val="006639D0"/>
    <w:rsid w:val="00663A0B"/>
    <w:rsid w:val="006642F9"/>
    <w:rsid w:val="00664960"/>
    <w:rsid w:val="006664E2"/>
    <w:rsid w:val="00666AB1"/>
    <w:rsid w:val="00666B6A"/>
    <w:rsid w:val="00667515"/>
    <w:rsid w:val="00670998"/>
    <w:rsid w:val="00671281"/>
    <w:rsid w:val="00671BE3"/>
    <w:rsid w:val="006721BD"/>
    <w:rsid w:val="00672937"/>
    <w:rsid w:val="006736AD"/>
    <w:rsid w:val="00673B36"/>
    <w:rsid w:val="00673DD2"/>
    <w:rsid w:val="00674643"/>
    <w:rsid w:val="00674B0B"/>
    <w:rsid w:val="0067520D"/>
    <w:rsid w:val="00676860"/>
    <w:rsid w:val="00677953"/>
    <w:rsid w:val="00680289"/>
    <w:rsid w:val="00680499"/>
    <w:rsid w:val="006809EB"/>
    <w:rsid w:val="0068130F"/>
    <w:rsid w:val="006816B8"/>
    <w:rsid w:val="00681921"/>
    <w:rsid w:val="00682004"/>
    <w:rsid w:val="00682B7E"/>
    <w:rsid w:val="00682E9C"/>
    <w:rsid w:val="00683B1A"/>
    <w:rsid w:val="00684117"/>
    <w:rsid w:val="0068427C"/>
    <w:rsid w:val="006846E3"/>
    <w:rsid w:val="00684D47"/>
    <w:rsid w:val="00685BCB"/>
    <w:rsid w:val="0068636B"/>
    <w:rsid w:val="006864E0"/>
    <w:rsid w:val="0068681E"/>
    <w:rsid w:val="00686BE5"/>
    <w:rsid w:val="00686FAB"/>
    <w:rsid w:val="006879D4"/>
    <w:rsid w:val="00687A89"/>
    <w:rsid w:val="006902A2"/>
    <w:rsid w:val="00690F56"/>
    <w:rsid w:val="006914D9"/>
    <w:rsid w:val="00691B0B"/>
    <w:rsid w:val="00692BC7"/>
    <w:rsid w:val="0069329A"/>
    <w:rsid w:val="0069343B"/>
    <w:rsid w:val="006936AC"/>
    <w:rsid w:val="00693E68"/>
    <w:rsid w:val="0069474D"/>
    <w:rsid w:val="00694D7A"/>
    <w:rsid w:val="00694D8D"/>
    <w:rsid w:val="00694F0D"/>
    <w:rsid w:val="00695322"/>
    <w:rsid w:val="00695831"/>
    <w:rsid w:val="006958B6"/>
    <w:rsid w:val="00695CBD"/>
    <w:rsid w:val="006967EB"/>
    <w:rsid w:val="00697715"/>
    <w:rsid w:val="006A073F"/>
    <w:rsid w:val="006A091A"/>
    <w:rsid w:val="006A0C65"/>
    <w:rsid w:val="006A0F0D"/>
    <w:rsid w:val="006A19C5"/>
    <w:rsid w:val="006A1DD5"/>
    <w:rsid w:val="006A1FA2"/>
    <w:rsid w:val="006A27F6"/>
    <w:rsid w:val="006A3010"/>
    <w:rsid w:val="006A32C7"/>
    <w:rsid w:val="006A3EF5"/>
    <w:rsid w:val="006A42B8"/>
    <w:rsid w:val="006A46A8"/>
    <w:rsid w:val="006A4CCC"/>
    <w:rsid w:val="006A5515"/>
    <w:rsid w:val="006A772F"/>
    <w:rsid w:val="006A7EC6"/>
    <w:rsid w:val="006B02D2"/>
    <w:rsid w:val="006B0396"/>
    <w:rsid w:val="006B0591"/>
    <w:rsid w:val="006B2AC9"/>
    <w:rsid w:val="006B2BE2"/>
    <w:rsid w:val="006B311B"/>
    <w:rsid w:val="006B3AF5"/>
    <w:rsid w:val="006B464F"/>
    <w:rsid w:val="006B48D1"/>
    <w:rsid w:val="006B4EAC"/>
    <w:rsid w:val="006B59E7"/>
    <w:rsid w:val="006B5C5E"/>
    <w:rsid w:val="006B5C6D"/>
    <w:rsid w:val="006B5D7B"/>
    <w:rsid w:val="006B654A"/>
    <w:rsid w:val="006B67FD"/>
    <w:rsid w:val="006B6BFE"/>
    <w:rsid w:val="006B70D5"/>
    <w:rsid w:val="006C13C9"/>
    <w:rsid w:val="006C1DB8"/>
    <w:rsid w:val="006C1EDC"/>
    <w:rsid w:val="006C1F42"/>
    <w:rsid w:val="006C2EED"/>
    <w:rsid w:val="006C362F"/>
    <w:rsid w:val="006C36E2"/>
    <w:rsid w:val="006C370A"/>
    <w:rsid w:val="006C39E3"/>
    <w:rsid w:val="006C3EB3"/>
    <w:rsid w:val="006C4300"/>
    <w:rsid w:val="006C440D"/>
    <w:rsid w:val="006C4545"/>
    <w:rsid w:val="006C61E8"/>
    <w:rsid w:val="006C62A0"/>
    <w:rsid w:val="006C6DE1"/>
    <w:rsid w:val="006D0E20"/>
    <w:rsid w:val="006D1696"/>
    <w:rsid w:val="006D1C1A"/>
    <w:rsid w:val="006D298D"/>
    <w:rsid w:val="006D3240"/>
    <w:rsid w:val="006D39A8"/>
    <w:rsid w:val="006D3BE5"/>
    <w:rsid w:val="006D3F61"/>
    <w:rsid w:val="006D3F6C"/>
    <w:rsid w:val="006D467D"/>
    <w:rsid w:val="006D47A7"/>
    <w:rsid w:val="006D4D29"/>
    <w:rsid w:val="006D56B1"/>
    <w:rsid w:val="006D5DD1"/>
    <w:rsid w:val="006D6ABD"/>
    <w:rsid w:val="006D729F"/>
    <w:rsid w:val="006D7380"/>
    <w:rsid w:val="006D7455"/>
    <w:rsid w:val="006D7692"/>
    <w:rsid w:val="006E057A"/>
    <w:rsid w:val="006E1302"/>
    <w:rsid w:val="006E1A72"/>
    <w:rsid w:val="006E216D"/>
    <w:rsid w:val="006E2831"/>
    <w:rsid w:val="006E35A7"/>
    <w:rsid w:val="006E3E31"/>
    <w:rsid w:val="006E6177"/>
    <w:rsid w:val="006E663B"/>
    <w:rsid w:val="006E6995"/>
    <w:rsid w:val="006E73FC"/>
    <w:rsid w:val="006E77FC"/>
    <w:rsid w:val="006F02AF"/>
    <w:rsid w:val="006F08B2"/>
    <w:rsid w:val="006F0D9C"/>
    <w:rsid w:val="006F15A3"/>
    <w:rsid w:val="006F195C"/>
    <w:rsid w:val="006F1A90"/>
    <w:rsid w:val="006F202B"/>
    <w:rsid w:val="006F2634"/>
    <w:rsid w:val="006F271D"/>
    <w:rsid w:val="006F3103"/>
    <w:rsid w:val="006F31DB"/>
    <w:rsid w:val="006F3639"/>
    <w:rsid w:val="006F40C6"/>
    <w:rsid w:val="006F4B79"/>
    <w:rsid w:val="006F4D5B"/>
    <w:rsid w:val="006F54C6"/>
    <w:rsid w:val="006F5A7E"/>
    <w:rsid w:val="006F67B8"/>
    <w:rsid w:val="006F69C9"/>
    <w:rsid w:val="006F6A89"/>
    <w:rsid w:val="0070022F"/>
    <w:rsid w:val="00700606"/>
    <w:rsid w:val="00700737"/>
    <w:rsid w:val="00700CB4"/>
    <w:rsid w:val="00701483"/>
    <w:rsid w:val="00701D08"/>
    <w:rsid w:val="00701F5E"/>
    <w:rsid w:val="00701F75"/>
    <w:rsid w:val="00702F92"/>
    <w:rsid w:val="007036A6"/>
    <w:rsid w:val="00703E0A"/>
    <w:rsid w:val="0070429E"/>
    <w:rsid w:val="0070430C"/>
    <w:rsid w:val="0070455B"/>
    <w:rsid w:val="00704696"/>
    <w:rsid w:val="007057FF"/>
    <w:rsid w:val="007060C5"/>
    <w:rsid w:val="00706D2B"/>
    <w:rsid w:val="00707402"/>
    <w:rsid w:val="00707B45"/>
    <w:rsid w:val="00710A74"/>
    <w:rsid w:val="00711518"/>
    <w:rsid w:val="0071206E"/>
    <w:rsid w:val="00712164"/>
    <w:rsid w:val="0071226F"/>
    <w:rsid w:val="00712383"/>
    <w:rsid w:val="00712638"/>
    <w:rsid w:val="007126F3"/>
    <w:rsid w:val="0071371C"/>
    <w:rsid w:val="00713F68"/>
    <w:rsid w:val="007146B4"/>
    <w:rsid w:val="00714B4B"/>
    <w:rsid w:val="00714BFB"/>
    <w:rsid w:val="00714F7A"/>
    <w:rsid w:val="0071576B"/>
    <w:rsid w:val="0071596D"/>
    <w:rsid w:val="007159BD"/>
    <w:rsid w:val="00715C52"/>
    <w:rsid w:val="00715F92"/>
    <w:rsid w:val="00716413"/>
    <w:rsid w:val="00716684"/>
    <w:rsid w:val="00716E1F"/>
    <w:rsid w:val="00720840"/>
    <w:rsid w:val="007225F5"/>
    <w:rsid w:val="0072356F"/>
    <w:rsid w:val="007241CD"/>
    <w:rsid w:val="00724762"/>
    <w:rsid w:val="0072505D"/>
    <w:rsid w:val="00725ECD"/>
    <w:rsid w:val="00726628"/>
    <w:rsid w:val="00726903"/>
    <w:rsid w:val="007273B0"/>
    <w:rsid w:val="0072762B"/>
    <w:rsid w:val="00727E16"/>
    <w:rsid w:val="007300C0"/>
    <w:rsid w:val="00730CA2"/>
    <w:rsid w:val="00730CE4"/>
    <w:rsid w:val="00731177"/>
    <w:rsid w:val="00731605"/>
    <w:rsid w:val="00732AA9"/>
    <w:rsid w:val="00732B8A"/>
    <w:rsid w:val="00732EBF"/>
    <w:rsid w:val="00732F6F"/>
    <w:rsid w:val="00733365"/>
    <w:rsid w:val="00733F80"/>
    <w:rsid w:val="00735142"/>
    <w:rsid w:val="007353D2"/>
    <w:rsid w:val="00736094"/>
    <w:rsid w:val="00736516"/>
    <w:rsid w:val="00736842"/>
    <w:rsid w:val="00736BD4"/>
    <w:rsid w:val="00736EFA"/>
    <w:rsid w:val="00737C96"/>
    <w:rsid w:val="007413E8"/>
    <w:rsid w:val="00741476"/>
    <w:rsid w:val="00741D60"/>
    <w:rsid w:val="00742413"/>
    <w:rsid w:val="00742ACD"/>
    <w:rsid w:val="00742BB0"/>
    <w:rsid w:val="00744068"/>
    <w:rsid w:val="00744225"/>
    <w:rsid w:val="00745063"/>
    <w:rsid w:val="007465CC"/>
    <w:rsid w:val="00746E5D"/>
    <w:rsid w:val="007470D1"/>
    <w:rsid w:val="0075109A"/>
    <w:rsid w:val="00751394"/>
    <w:rsid w:val="00751DBE"/>
    <w:rsid w:val="00752245"/>
    <w:rsid w:val="00752A06"/>
    <w:rsid w:val="007537A2"/>
    <w:rsid w:val="00753877"/>
    <w:rsid w:val="00753963"/>
    <w:rsid w:val="00754B34"/>
    <w:rsid w:val="00754F45"/>
    <w:rsid w:val="007559BB"/>
    <w:rsid w:val="00756208"/>
    <w:rsid w:val="00756EBE"/>
    <w:rsid w:val="00757125"/>
    <w:rsid w:val="00757A84"/>
    <w:rsid w:val="00757B04"/>
    <w:rsid w:val="00757E1B"/>
    <w:rsid w:val="0076045E"/>
    <w:rsid w:val="0076064A"/>
    <w:rsid w:val="007614D0"/>
    <w:rsid w:val="007617D2"/>
    <w:rsid w:val="00761BC4"/>
    <w:rsid w:val="00762313"/>
    <w:rsid w:val="00762CB1"/>
    <w:rsid w:val="00762CEF"/>
    <w:rsid w:val="00762DDE"/>
    <w:rsid w:val="007631CC"/>
    <w:rsid w:val="007634A8"/>
    <w:rsid w:val="00763834"/>
    <w:rsid w:val="00763AAE"/>
    <w:rsid w:val="00763B8E"/>
    <w:rsid w:val="00763EAA"/>
    <w:rsid w:val="007643BB"/>
    <w:rsid w:val="007647DA"/>
    <w:rsid w:val="00765DF2"/>
    <w:rsid w:val="00766040"/>
    <w:rsid w:val="007661A6"/>
    <w:rsid w:val="0076691D"/>
    <w:rsid w:val="00766BE8"/>
    <w:rsid w:val="00766F59"/>
    <w:rsid w:val="00767895"/>
    <w:rsid w:val="007678E5"/>
    <w:rsid w:val="0076791A"/>
    <w:rsid w:val="00767A62"/>
    <w:rsid w:val="00767BDC"/>
    <w:rsid w:val="00767D4D"/>
    <w:rsid w:val="0077026E"/>
    <w:rsid w:val="00770C8A"/>
    <w:rsid w:val="00770EB5"/>
    <w:rsid w:val="00770ED8"/>
    <w:rsid w:val="00771FD0"/>
    <w:rsid w:val="00772169"/>
    <w:rsid w:val="00772554"/>
    <w:rsid w:val="0077271C"/>
    <w:rsid w:val="007727A3"/>
    <w:rsid w:val="00773BA7"/>
    <w:rsid w:val="00773F24"/>
    <w:rsid w:val="00774381"/>
    <w:rsid w:val="00774652"/>
    <w:rsid w:val="00774FED"/>
    <w:rsid w:val="00776444"/>
    <w:rsid w:val="007766F1"/>
    <w:rsid w:val="007769A3"/>
    <w:rsid w:val="00776D1C"/>
    <w:rsid w:val="0077718A"/>
    <w:rsid w:val="00777FC7"/>
    <w:rsid w:val="00781403"/>
    <w:rsid w:val="00781CBD"/>
    <w:rsid w:val="00781ED3"/>
    <w:rsid w:val="007821E9"/>
    <w:rsid w:val="0078301E"/>
    <w:rsid w:val="007831BE"/>
    <w:rsid w:val="00783DA1"/>
    <w:rsid w:val="00784900"/>
    <w:rsid w:val="0078498A"/>
    <w:rsid w:val="007857BC"/>
    <w:rsid w:val="007857E0"/>
    <w:rsid w:val="007866A0"/>
    <w:rsid w:val="00786958"/>
    <w:rsid w:val="00787D5F"/>
    <w:rsid w:val="00787ECC"/>
    <w:rsid w:val="007916E5"/>
    <w:rsid w:val="007926BB"/>
    <w:rsid w:val="00792E19"/>
    <w:rsid w:val="00793139"/>
    <w:rsid w:val="00793267"/>
    <w:rsid w:val="00793294"/>
    <w:rsid w:val="00794465"/>
    <w:rsid w:val="0079614E"/>
    <w:rsid w:val="00797483"/>
    <w:rsid w:val="007A00AF"/>
    <w:rsid w:val="007A2449"/>
    <w:rsid w:val="007A30DF"/>
    <w:rsid w:val="007A3643"/>
    <w:rsid w:val="007A3CB4"/>
    <w:rsid w:val="007A3CC3"/>
    <w:rsid w:val="007A4CB3"/>
    <w:rsid w:val="007A5E77"/>
    <w:rsid w:val="007A6001"/>
    <w:rsid w:val="007A67A2"/>
    <w:rsid w:val="007A67B2"/>
    <w:rsid w:val="007A69F9"/>
    <w:rsid w:val="007B05BE"/>
    <w:rsid w:val="007B09D7"/>
    <w:rsid w:val="007B1101"/>
    <w:rsid w:val="007B1EA2"/>
    <w:rsid w:val="007B277C"/>
    <w:rsid w:val="007B29C0"/>
    <w:rsid w:val="007B3A1A"/>
    <w:rsid w:val="007B4054"/>
    <w:rsid w:val="007B4993"/>
    <w:rsid w:val="007B4ADF"/>
    <w:rsid w:val="007B4D7F"/>
    <w:rsid w:val="007B501A"/>
    <w:rsid w:val="007B5204"/>
    <w:rsid w:val="007B52EC"/>
    <w:rsid w:val="007B5744"/>
    <w:rsid w:val="007B74E2"/>
    <w:rsid w:val="007B7597"/>
    <w:rsid w:val="007B7D3E"/>
    <w:rsid w:val="007C01AF"/>
    <w:rsid w:val="007C08FC"/>
    <w:rsid w:val="007C0B9D"/>
    <w:rsid w:val="007C177A"/>
    <w:rsid w:val="007C1BEC"/>
    <w:rsid w:val="007C2EA9"/>
    <w:rsid w:val="007C2FDB"/>
    <w:rsid w:val="007C31B1"/>
    <w:rsid w:val="007C3221"/>
    <w:rsid w:val="007C349B"/>
    <w:rsid w:val="007C3E33"/>
    <w:rsid w:val="007C4142"/>
    <w:rsid w:val="007C4769"/>
    <w:rsid w:val="007C5752"/>
    <w:rsid w:val="007C5826"/>
    <w:rsid w:val="007C5DCD"/>
    <w:rsid w:val="007C5FEA"/>
    <w:rsid w:val="007C682E"/>
    <w:rsid w:val="007C747C"/>
    <w:rsid w:val="007C748A"/>
    <w:rsid w:val="007D05E6"/>
    <w:rsid w:val="007D07C3"/>
    <w:rsid w:val="007D07FA"/>
    <w:rsid w:val="007D0A74"/>
    <w:rsid w:val="007D0EC8"/>
    <w:rsid w:val="007D29DF"/>
    <w:rsid w:val="007D2F14"/>
    <w:rsid w:val="007D2FD2"/>
    <w:rsid w:val="007D37A8"/>
    <w:rsid w:val="007D3C20"/>
    <w:rsid w:val="007D3F05"/>
    <w:rsid w:val="007D46FA"/>
    <w:rsid w:val="007D481C"/>
    <w:rsid w:val="007D5024"/>
    <w:rsid w:val="007D6575"/>
    <w:rsid w:val="007D6C19"/>
    <w:rsid w:val="007D7089"/>
    <w:rsid w:val="007D7B44"/>
    <w:rsid w:val="007D7E5D"/>
    <w:rsid w:val="007E089A"/>
    <w:rsid w:val="007E0B39"/>
    <w:rsid w:val="007E168C"/>
    <w:rsid w:val="007E1E92"/>
    <w:rsid w:val="007E2B96"/>
    <w:rsid w:val="007E2C14"/>
    <w:rsid w:val="007E30D4"/>
    <w:rsid w:val="007E3B3D"/>
    <w:rsid w:val="007E60EB"/>
    <w:rsid w:val="007E6272"/>
    <w:rsid w:val="007E6C7A"/>
    <w:rsid w:val="007E70F4"/>
    <w:rsid w:val="007E7394"/>
    <w:rsid w:val="007E7B47"/>
    <w:rsid w:val="007F00F7"/>
    <w:rsid w:val="007F099E"/>
    <w:rsid w:val="007F0AC7"/>
    <w:rsid w:val="007F324F"/>
    <w:rsid w:val="007F32AC"/>
    <w:rsid w:val="007F3E80"/>
    <w:rsid w:val="007F3EF4"/>
    <w:rsid w:val="007F431A"/>
    <w:rsid w:val="007F445B"/>
    <w:rsid w:val="007F491D"/>
    <w:rsid w:val="007F4C0D"/>
    <w:rsid w:val="007F4D4F"/>
    <w:rsid w:val="007F4D85"/>
    <w:rsid w:val="007F5789"/>
    <w:rsid w:val="007F5E48"/>
    <w:rsid w:val="007F5E75"/>
    <w:rsid w:val="007F66B7"/>
    <w:rsid w:val="007F6DC0"/>
    <w:rsid w:val="007F6DE4"/>
    <w:rsid w:val="007F70DA"/>
    <w:rsid w:val="007F7426"/>
    <w:rsid w:val="007F783A"/>
    <w:rsid w:val="007F78B1"/>
    <w:rsid w:val="007F7944"/>
    <w:rsid w:val="008002B5"/>
    <w:rsid w:val="008015F8"/>
    <w:rsid w:val="00801BBC"/>
    <w:rsid w:val="00802565"/>
    <w:rsid w:val="00802BDF"/>
    <w:rsid w:val="008031A4"/>
    <w:rsid w:val="008037C5"/>
    <w:rsid w:val="00803D9D"/>
    <w:rsid w:val="008059EF"/>
    <w:rsid w:val="00805F33"/>
    <w:rsid w:val="0080631A"/>
    <w:rsid w:val="0080674C"/>
    <w:rsid w:val="0080764A"/>
    <w:rsid w:val="00810042"/>
    <w:rsid w:val="008109B8"/>
    <w:rsid w:val="00810BD1"/>
    <w:rsid w:val="00810D59"/>
    <w:rsid w:val="00811305"/>
    <w:rsid w:val="008116C9"/>
    <w:rsid w:val="0081192A"/>
    <w:rsid w:val="008119F3"/>
    <w:rsid w:val="00812217"/>
    <w:rsid w:val="008123B7"/>
    <w:rsid w:val="00812635"/>
    <w:rsid w:val="00813320"/>
    <w:rsid w:val="00813D23"/>
    <w:rsid w:val="0081419D"/>
    <w:rsid w:val="008153CC"/>
    <w:rsid w:val="00815976"/>
    <w:rsid w:val="00816DD3"/>
    <w:rsid w:val="008202C4"/>
    <w:rsid w:val="00820FC9"/>
    <w:rsid w:val="00821B4F"/>
    <w:rsid w:val="00822964"/>
    <w:rsid w:val="00823237"/>
    <w:rsid w:val="00823260"/>
    <w:rsid w:val="00824120"/>
    <w:rsid w:val="00824623"/>
    <w:rsid w:val="00824ABC"/>
    <w:rsid w:val="0082533B"/>
    <w:rsid w:val="008260DE"/>
    <w:rsid w:val="00826394"/>
    <w:rsid w:val="008271CF"/>
    <w:rsid w:val="00827A54"/>
    <w:rsid w:val="00830158"/>
    <w:rsid w:val="008307A3"/>
    <w:rsid w:val="00830B88"/>
    <w:rsid w:val="00830C07"/>
    <w:rsid w:val="00830FB3"/>
    <w:rsid w:val="00830FB4"/>
    <w:rsid w:val="0083185A"/>
    <w:rsid w:val="00831A24"/>
    <w:rsid w:val="00831A38"/>
    <w:rsid w:val="0083287B"/>
    <w:rsid w:val="0083389C"/>
    <w:rsid w:val="00833992"/>
    <w:rsid w:val="00833AFD"/>
    <w:rsid w:val="00834667"/>
    <w:rsid w:val="00834E74"/>
    <w:rsid w:val="00834ED2"/>
    <w:rsid w:val="00836432"/>
    <w:rsid w:val="00836EF5"/>
    <w:rsid w:val="0083719D"/>
    <w:rsid w:val="00837ECD"/>
    <w:rsid w:val="00837FC3"/>
    <w:rsid w:val="0084031A"/>
    <w:rsid w:val="008407D8"/>
    <w:rsid w:val="00840E0D"/>
    <w:rsid w:val="00840ED2"/>
    <w:rsid w:val="00840EDA"/>
    <w:rsid w:val="00841E9C"/>
    <w:rsid w:val="00842451"/>
    <w:rsid w:val="00842562"/>
    <w:rsid w:val="008430A6"/>
    <w:rsid w:val="00843679"/>
    <w:rsid w:val="00843CBE"/>
    <w:rsid w:val="00844EC9"/>
    <w:rsid w:val="008463E6"/>
    <w:rsid w:val="008469CA"/>
    <w:rsid w:val="00847794"/>
    <w:rsid w:val="00850BEB"/>
    <w:rsid w:val="00850DC4"/>
    <w:rsid w:val="00850FE1"/>
    <w:rsid w:val="00851089"/>
    <w:rsid w:val="0085157E"/>
    <w:rsid w:val="00851D6E"/>
    <w:rsid w:val="00852166"/>
    <w:rsid w:val="008522B5"/>
    <w:rsid w:val="008537C4"/>
    <w:rsid w:val="00853E66"/>
    <w:rsid w:val="0085490A"/>
    <w:rsid w:val="00854B2D"/>
    <w:rsid w:val="00855736"/>
    <w:rsid w:val="00855A16"/>
    <w:rsid w:val="00856547"/>
    <w:rsid w:val="00856901"/>
    <w:rsid w:val="00856CF9"/>
    <w:rsid w:val="00856F23"/>
    <w:rsid w:val="00857995"/>
    <w:rsid w:val="00857FCD"/>
    <w:rsid w:val="00862A56"/>
    <w:rsid w:val="00862BF5"/>
    <w:rsid w:val="00862F44"/>
    <w:rsid w:val="008643CD"/>
    <w:rsid w:val="00864C32"/>
    <w:rsid w:val="00865EE3"/>
    <w:rsid w:val="008669B6"/>
    <w:rsid w:val="00866CD8"/>
    <w:rsid w:val="0087006D"/>
    <w:rsid w:val="00870A00"/>
    <w:rsid w:val="00870B77"/>
    <w:rsid w:val="0087101E"/>
    <w:rsid w:val="0087118D"/>
    <w:rsid w:val="008719FC"/>
    <w:rsid w:val="00871E39"/>
    <w:rsid w:val="008727AC"/>
    <w:rsid w:val="00872A63"/>
    <w:rsid w:val="008736C3"/>
    <w:rsid w:val="0087383F"/>
    <w:rsid w:val="00873B2D"/>
    <w:rsid w:val="00873B3B"/>
    <w:rsid w:val="00873FBC"/>
    <w:rsid w:val="0087455F"/>
    <w:rsid w:val="008748A0"/>
    <w:rsid w:val="00874F35"/>
    <w:rsid w:val="00875B30"/>
    <w:rsid w:val="00875D6A"/>
    <w:rsid w:val="00875D85"/>
    <w:rsid w:val="00876AC6"/>
    <w:rsid w:val="00876F3C"/>
    <w:rsid w:val="0087775B"/>
    <w:rsid w:val="008777D5"/>
    <w:rsid w:val="00877B16"/>
    <w:rsid w:val="008818DA"/>
    <w:rsid w:val="008821CE"/>
    <w:rsid w:val="00882A88"/>
    <w:rsid w:val="00882FC9"/>
    <w:rsid w:val="0088312D"/>
    <w:rsid w:val="0088389F"/>
    <w:rsid w:val="00884040"/>
    <w:rsid w:val="00884061"/>
    <w:rsid w:val="008845A3"/>
    <w:rsid w:val="008845F9"/>
    <w:rsid w:val="00884AE2"/>
    <w:rsid w:val="00884EE6"/>
    <w:rsid w:val="00885383"/>
    <w:rsid w:val="0088607F"/>
    <w:rsid w:val="00887444"/>
    <w:rsid w:val="0088760E"/>
    <w:rsid w:val="008877B2"/>
    <w:rsid w:val="008900BF"/>
    <w:rsid w:val="008900F3"/>
    <w:rsid w:val="00890590"/>
    <w:rsid w:val="0089099A"/>
    <w:rsid w:val="00890D2B"/>
    <w:rsid w:val="008915C8"/>
    <w:rsid w:val="008916E0"/>
    <w:rsid w:val="008917E2"/>
    <w:rsid w:val="0089504C"/>
    <w:rsid w:val="008963BE"/>
    <w:rsid w:val="00896421"/>
    <w:rsid w:val="00896C89"/>
    <w:rsid w:val="00896D2E"/>
    <w:rsid w:val="0089743E"/>
    <w:rsid w:val="00897A76"/>
    <w:rsid w:val="00897BB1"/>
    <w:rsid w:val="008A0604"/>
    <w:rsid w:val="008A085E"/>
    <w:rsid w:val="008A09DB"/>
    <w:rsid w:val="008A13F7"/>
    <w:rsid w:val="008A1978"/>
    <w:rsid w:val="008A26E5"/>
    <w:rsid w:val="008A288C"/>
    <w:rsid w:val="008A326B"/>
    <w:rsid w:val="008A3471"/>
    <w:rsid w:val="008A4F9F"/>
    <w:rsid w:val="008A508E"/>
    <w:rsid w:val="008A52DF"/>
    <w:rsid w:val="008A55EF"/>
    <w:rsid w:val="008A6441"/>
    <w:rsid w:val="008A68F9"/>
    <w:rsid w:val="008A78A2"/>
    <w:rsid w:val="008B0030"/>
    <w:rsid w:val="008B041D"/>
    <w:rsid w:val="008B0969"/>
    <w:rsid w:val="008B26F2"/>
    <w:rsid w:val="008B297D"/>
    <w:rsid w:val="008B2A5C"/>
    <w:rsid w:val="008B3542"/>
    <w:rsid w:val="008B3772"/>
    <w:rsid w:val="008B3796"/>
    <w:rsid w:val="008B38F5"/>
    <w:rsid w:val="008B3B98"/>
    <w:rsid w:val="008B3C80"/>
    <w:rsid w:val="008B4F49"/>
    <w:rsid w:val="008B5837"/>
    <w:rsid w:val="008B6966"/>
    <w:rsid w:val="008B6C2C"/>
    <w:rsid w:val="008B6C94"/>
    <w:rsid w:val="008B6EE5"/>
    <w:rsid w:val="008B7915"/>
    <w:rsid w:val="008C046F"/>
    <w:rsid w:val="008C0655"/>
    <w:rsid w:val="008C08E2"/>
    <w:rsid w:val="008C24F7"/>
    <w:rsid w:val="008C2832"/>
    <w:rsid w:val="008C2BD6"/>
    <w:rsid w:val="008C2DC4"/>
    <w:rsid w:val="008C3032"/>
    <w:rsid w:val="008C408E"/>
    <w:rsid w:val="008C4E8C"/>
    <w:rsid w:val="008C4FED"/>
    <w:rsid w:val="008C55CD"/>
    <w:rsid w:val="008C5CCC"/>
    <w:rsid w:val="008C639C"/>
    <w:rsid w:val="008C6E18"/>
    <w:rsid w:val="008C6F22"/>
    <w:rsid w:val="008C6FC3"/>
    <w:rsid w:val="008C7AD7"/>
    <w:rsid w:val="008D0195"/>
    <w:rsid w:val="008D109F"/>
    <w:rsid w:val="008D14FC"/>
    <w:rsid w:val="008D2283"/>
    <w:rsid w:val="008D2507"/>
    <w:rsid w:val="008D2E41"/>
    <w:rsid w:val="008D3231"/>
    <w:rsid w:val="008D4146"/>
    <w:rsid w:val="008D4426"/>
    <w:rsid w:val="008D4488"/>
    <w:rsid w:val="008D48C2"/>
    <w:rsid w:val="008D4C44"/>
    <w:rsid w:val="008D4D02"/>
    <w:rsid w:val="008D4FEF"/>
    <w:rsid w:val="008D510B"/>
    <w:rsid w:val="008D51FC"/>
    <w:rsid w:val="008D59A8"/>
    <w:rsid w:val="008D5D8B"/>
    <w:rsid w:val="008D61D2"/>
    <w:rsid w:val="008D73AD"/>
    <w:rsid w:val="008E0161"/>
    <w:rsid w:val="008E0285"/>
    <w:rsid w:val="008E08B4"/>
    <w:rsid w:val="008E0EB4"/>
    <w:rsid w:val="008E0F34"/>
    <w:rsid w:val="008E1224"/>
    <w:rsid w:val="008E1573"/>
    <w:rsid w:val="008E1C02"/>
    <w:rsid w:val="008E2C9E"/>
    <w:rsid w:val="008E3EE6"/>
    <w:rsid w:val="008E45C9"/>
    <w:rsid w:val="008E4E0D"/>
    <w:rsid w:val="008E53DC"/>
    <w:rsid w:val="008E57D5"/>
    <w:rsid w:val="008E6111"/>
    <w:rsid w:val="008E6F47"/>
    <w:rsid w:val="008E71EC"/>
    <w:rsid w:val="008E7A79"/>
    <w:rsid w:val="008F048A"/>
    <w:rsid w:val="008F062C"/>
    <w:rsid w:val="008F0678"/>
    <w:rsid w:val="008F11AB"/>
    <w:rsid w:val="008F1422"/>
    <w:rsid w:val="008F22C1"/>
    <w:rsid w:val="008F3844"/>
    <w:rsid w:val="008F3D00"/>
    <w:rsid w:val="008F3D95"/>
    <w:rsid w:val="008F41A8"/>
    <w:rsid w:val="008F5B6A"/>
    <w:rsid w:val="008F5DE0"/>
    <w:rsid w:val="008F6489"/>
    <w:rsid w:val="008F68F9"/>
    <w:rsid w:val="008F70B3"/>
    <w:rsid w:val="008F71A8"/>
    <w:rsid w:val="008F77D8"/>
    <w:rsid w:val="008F7BDD"/>
    <w:rsid w:val="00901F7F"/>
    <w:rsid w:val="0090271E"/>
    <w:rsid w:val="0090496E"/>
    <w:rsid w:val="00904995"/>
    <w:rsid w:val="00904BBC"/>
    <w:rsid w:val="0090527D"/>
    <w:rsid w:val="00905C76"/>
    <w:rsid w:val="00906409"/>
    <w:rsid w:val="00906B15"/>
    <w:rsid w:val="00906F2B"/>
    <w:rsid w:val="009077D7"/>
    <w:rsid w:val="00910401"/>
    <w:rsid w:val="0091073C"/>
    <w:rsid w:val="009112EE"/>
    <w:rsid w:val="00911705"/>
    <w:rsid w:val="00911972"/>
    <w:rsid w:val="009119FD"/>
    <w:rsid w:val="00912BFF"/>
    <w:rsid w:val="00912DDC"/>
    <w:rsid w:val="00913116"/>
    <w:rsid w:val="00913875"/>
    <w:rsid w:val="00914678"/>
    <w:rsid w:val="00914C7F"/>
    <w:rsid w:val="0091516D"/>
    <w:rsid w:val="00915780"/>
    <w:rsid w:val="009158FF"/>
    <w:rsid w:val="0091646A"/>
    <w:rsid w:val="009167DB"/>
    <w:rsid w:val="009168E8"/>
    <w:rsid w:val="00916CD9"/>
    <w:rsid w:val="009172D5"/>
    <w:rsid w:val="00917CA3"/>
    <w:rsid w:val="00917EA4"/>
    <w:rsid w:val="00920578"/>
    <w:rsid w:val="00921263"/>
    <w:rsid w:val="00921685"/>
    <w:rsid w:val="009222B8"/>
    <w:rsid w:val="00922FF8"/>
    <w:rsid w:val="0092440F"/>
    <w:rsid w:val="009258D9"/>
    <w:rsid w:val="00925BA8"/>
    <w:rsid w:val="0092640C"/>
    <w:rsid w:val="0092749E"/>
    <w:rsid w:val="0092787C"/>
    <w:rsid w:val="00927BFC"/>
    <w:rsid w:val="00931071"/>
    <w:rsid w:val="0093186C"/>
    <w:rsid w:val="009319B8"/>
    <w:rsid w:val="00931B0D"/>
    <w:rsid w:val="00932517"/>
    <w:rsid w:val="00932BC4"/>
    <w:rsid w:val="00933461"/>
    <w:rsid w:val="00933913"/>
    <w:rsid w:val="00934027"/>
    <w:rsid w:val="00934C17"/>
    <w:rsid w:val="00935616"/>
    <w:rsid w:val="00935824"/>
    <w:rsid w:val="009367F8"/>
    <w:rsid w:val="00936C11"/>
    <w:rsid w:val="009379BB"/>
    <w:rsid w:val="009402C1"/>
    <w:rsid w:val="00940412"/>
    <w:rsid w:val="009404D6"/>
    <w:rsid w:val="00940755"/>
    <w:rsid w:val="00940942"/>
    <w:rsid w:val="009409DC"/>
    <w:rsid w:val="0094133F"/>
    <w:rsid w:val="00941BE6"/>
    <w:rsid w:val="00941EA4"/>
    <w:rsid w:val="0094437D"/>
    <w:rsid w:val="009447FE"/>
    <w:rsid w:val="0094489A"/>
    <w:rsid w:val="00950506"/>
    <w:rsid w:val="00950688"/>
    <w:rsid w:val="009508DE"/>
    <w:rsid w:val="009509FE"/>
    <w:rsid w:val="009519D7"/>
    <w:rsid w:val="00951B98"/>
    <w:rsid w:val="00951C00"/>
    <w:rsid w:val="00951ECA"/>
    <w:rsid w:val="00952110"/>
    <w:rsid w:val="00952B84"/>
    <w:rsid w:val="009530A9"/>
    <w:rsid w:val="00953252"/>
    <w:rsid w:val="009537B5"/>
    <w:rsid w:val="00954A9C"/>
    <w:rsid w:val="00955507"/>
    <w:rsid w:val="00955870"/>
    <w:rsid w:val="0095592A"/>
    <w:rsid w:val="009567E8"/>
    <w:rsid w:val="00956B85"/>
    <w:rsid w:val="00956EDA"/>
    <w:rsid w:val="00957A4D"/>
    <w:rsid w:val="0096034D"/>
    <w:rsid w:val="00960CD5"/>
    <w:rsid w:val="009616C8"/>
    <w:rsid w:val="00961F06"/>
    <w:rsid w:val="00962B77"/>
    <w:rsid w:val="00963BED"/>
    <w:rsid w:val="00963E9D"/>
    <w:rsid w:val="00964997"/>
    <w:rsid w:val="00965062"/>
    <w:rsid w:val="0096521D"/>
    <w:rsid w:val="00965A81"/>
    <w:rsid w:val="00966EA0"/>
    <w:rsid w:val="00967002"/>
    <w:rsid w:val="009675E5"/>
    <w:rsid w:val="009713BE"/>
    <w:rsid w:val="0097156A"/>
    <w:rsid w:val="00971D7D"/>
    <w:rsid w:val="0097223D"/>
    <w:rsid w:val="00972843"/>
    <w:rsid w:val="00972CDA"/>
    <w:rsid w:val="0097322A"/>
    <w:rsid w:val="00974174"/>
    <w:rsid w:val="009752A8"/>
    <w:rsid w:val="009753EA"/>
    <w:rsid w:val="009763CF"/>
    <w:rsid w:val="00976B38"/>
    <w:rsid w:val="009771C4"/>
    <w:rsid w:val="009773A9"/>
    <w:rsid w:val="009779E8"/>
    <w:rsid w:val="00977B20"/>
    <w:rsid w:val="00977F51"/>
    <w:rsid w:val="00980238"/>
    <w:rsid w:val="00981A24"/>
    <w:rsid w:val="00981BF0"/>
    <w:rsid w:val="0098411E"/>
    <w:rsid w:val="009849D2"/>
    <w:rsid w:val="0098579C"/>
    <w:rsid w:val="00986341"/>
    <w:rsid w:val="00986605"/>
    <w:rsid w:val="009867C5"/>
    <w:rsid w:val="00986C9C"/>
    <w:rsid w:val="00987AAF"/>
    <w:rsid w:val="009904BF"/>
    <w:rsid w:val="009917E3"/>
    <w:rsid w:val="0099210D"/>
    <w:rsid w:val="009934CF"/>
    <w:rsid w:val="009937B3"/>
    <w:rsid w:val="00993B46"/>
    <w:rsid w:val="0099470E"/>
    <w:rsid w:val="00994CD4"/>
    <w:rsid w:val="00995A28"/>
    <w:rsid w:val="00995BAA"/>
    <w:rsid w:val="00995F8B"/>
    <w:rsid w:val="009967C6"/>
    <w:rsid w:val="0099702B"/>
    <w:rsid w:val="0099704A"/>
    <w:rsid w:val="00997E6D"/>
    <w:rsid w:val="009A0075"/>
    <w:rsid w:val="009A0429"/>
    <w:rsid w:val="009A08A6"/>
    <w:rsid w:val="009A18BF"/>
    <w:rsid w:val="009A1C87"/>
    <w:rsid w:val="009A1D78"/>
    <w:rsid w:val="009A1E6A"/>
    <w:rsid w:val="009A261E"/>
    <w:rsid w:val="009A2CF7"/>
    <w:rsid w:val="009A2D80"/>
    <w:rsid w:val="009A31ED"/>
    <w:rsid w:val="009A46AC"/>
    <w:rsid w:val="009A5B82"/>
    <w:rsid w:val="009A66AF"/>
    <w:rsid w:val="009A6C58"/>
    <w:rsid w:val="009A6E32"/>
    <w:rsid w:val="009A7C89"/>
    <w:rsid w:val="009B01A8"/>
    <w:rsid w:val="009B0574"/>
    <w:rsid w:val="009B07FC"/>
    <w:rsid w:val="009B122F"/>
    <w:rsid w:val="009B17BF"/>
    <w:rsid w:val="009B3F94"/>
    <w:rsid w:val="009B4211"/>
    <w:rsid w:val="009B4860"/>
    <w:rsid w:val="009B4954"/>
    <w:rsid w:val="009B534A"/>
    <w:rsid w:val="009B5610"/>
    <w:rsid w:val="009B5926"/>
    <w:rsid w:val="009B5A96"/>
    <w:rsid w:val="009B5B4B"/>
    <w:rsid w:val="009B762A"/>
    <w:rsid w:val="009B7CA5"/>
    <w:rsid w:val="009C0506"/>
    <w:rsid w:val="009C06AE"/>
    <w:rsid w:val="009C09D3"/>
    <w:rsid w:val="009C09F0"/>
    <w:rsid w:val="009C0EE0"/>
    <w:rsid w:val="009C1229"/>
    <w:rsid w:val="009C1FAE"/>
    <w:rsid w:val="009C23C4"/>
    <w:rsid w:val="009C2ECF"/>
    <w:rsid w:val="009C2F09"/>
    <w:rsid w:val="009C3269"/>
    <w:rsid w:val="009C3521"/>
    <w:rsid w:val="009C4660"/>
    <w:rsid w:val="009C4AEE"/>
    <w:rsid w:val="009C54CB"/>
    <w:rsid w:val="009C5E01"/>
    <w:rsid w:val="009C6716"/>
    <w:rsid w:val="009C7534"/>
    <w:rsid w:val="009C7B49"/>
    <w:rsid w:val="009C7BFB"/>
    <w:rsid w:val="009C7DFD"/>
    <w:rsid w:val="009C7E99"/>
    <w:rsid w:val="009D091D"/>
    <w:rsid w:val="009D0F73"/>
    <w:rsid w:val="009D1299"/>
    <w:rsid w:val="009D129C"/>
    <w:rsid w:val="009D1714"/>
    <w:rsid w:val="009D1EDC"/>
    <w:rsid w:val="009D2285"/>
    <w:rsid w:val="009D29B1"/>
    <w:rsid w:val="009D2B10"/>
    <w:rsid w:val="009D2D56"/>
    <w:rsid w:val="009D2DE5"/>
    <w:rsid w:val="009D2F4A"/>
    <w:rsid w:val="009D3401"/>
    <w:rsid w:val="009D3691"/>
    <w:rsid w:val="009D5435"/>
    <w:rsid w:val="009D5545"/>
    <w:rsid w:val="009D673E"/>
    <w:rsid w:val="009D6905"/>
    <w:rsid w:val="009D6D17"/>
    <w:rsid w:val="009D775E"/>
    <w:rsid w:val="009D7EDC"/>
    <w:rsid w:val="009E0168"/>
    <w:rsid w:val="009E054D"/>
    <w:rsid w:val="009E0917"/>
    <w:rsid w:val="009E0CC5"/>
    <w:rsid w:val="009E0E44"/>
    <w:rsid w:val="009E114E"/>
    <w:rsid w:val="009E13AF"/>
    <w:rsid w:val="009E1568"/>
    <w:rsid w:val="009E52A9"/>
    <w:rsid w:val="009E5DC0"/>
    <w:rsid w:val="009E6052"/>
    <w:rsid w:val="009E7DD3"/>
    <w:rsid w:val="009F0D3E"/>
    <w:rsid w:val="009F1267"/>
    <w:rsid w:val="009F1FA1"/>
    <w:rsid w:val="009F2963"/>
    <w:rsid w:val="009F2AF4"/>
    <w:rsid w:val="009F3542"/>
    <w:rsid w:val="009F3970"/>
    <w:rsid w:val="009F3A80"/>
    <w:rsid w:val="009F4A0F"/>
    <w:rsid w:val="009F4F15"/>
    <w:rsid w:val="009F5A99"/>
    <w:rsid w:val="009F5D03"/>
    <w:rsid w:val="009F6889"/>
    <w:rsid w:val="009F74F7"/>
    <w:rsid w:val="009F78B6"/>
    <w:rsid w:val="009F7D1E"/>
    <w:rsid w:val="009F7F81"/>
    <w:rsid w:val="00A00355"/>
    <w:rsid w:val="00A00760"/>
    <w:rsid w:val="00A00BCC"/>
    <w:rsid w:val="00A01018"/>
    <w:rsid w:val="00A01070"/>
    <w:rsid w:val="00A0162B"/>
    <w:rsid w:val="00A027FF"/>
    <w:rsid w:val="00A03797"/>
    <w:rsid w:val="00A03B85"/>
    <w:rsid w:val="00A03E1C"/>
    <w:rsid w:val="00A041C3"/>
    <w:rsid w:val="00A071ED"/>
    <w:rsid w:val="00A076ED"/>
    <w:rsid w:val="00A07AED"/>
    <w:rsid w:val="00A10C53"/>
    <w:rsid w:val="00A11922"/>
    <w:rsid w:val="00A1238E"/>
    <w:rsid w:val="00A123C6"/>
    <w:rsid w:val="00A12A6C"/>
    <w:rsid w:val="00A13814"/>
    <w:rsid w:val="00A13C13"/>
    <w:rsid w:val="00A13C4B"/>
    <w:rsid w:val="00A13C97"/>
    <w:rsid w:val="00A13F38"/>
    <w:rsid w:val="00A14326"/>
    <w:rsid w:val="00A14E7F"/>
    <w:rsid w:val="00A16B4B"/>
    <w:rsid w:val="00A20495"/>
    <w:rsid w:val="00A2218B"/>
    <w:rsid w:val="00A2296E"/>
    <w:rsid w:val="00A2320B"/>
    <w:rsid w:val="00A2350C"/>
    <w:rsid w:val="00A23698"/>
    <w:rsid w:val="00A23D50"/>
    <w:rsid w:val="00A23E00"/>
    <w:rsid w:val="00A24458"/>
    <w:rsid w:val="00A24518"/>
    <w:rsid w:val="00A2455C"/>
    <w:rsid w:val="00A24728"/>
    <w:rsid w:val="00A2472D"/>
    <w:rsid w:val="00A250A6"/>
    <w:rsid w:val="00A25C23"/>
    <w:rsid w:val="00A2686B"/>
    <w:rsid w:val="00A26CF7"/>
    <w:rsid w:val="00A278A1"/>
    <w:rsid w:val="00A302DE"/>
    <w:rsid w:val="00A305AA"/>
    <w:rsid w:val="00A30889"/>
    <w:rsid w:val="00A30A60"/>
    <w:rsid w:val="00A30A6C"/>
    <w:rsid w:val="00A30B4D"/>
    <w:rsid w:val="00A30C39"/>
    <w:rsid w:val="00A3127C"/>
    <w:rsid w:val="00A31644"/>
    <w:rsid w:val="00A317C3"/>
    <w:rsid w:val="00A31F77"/>
    <w:rsid w:val="00A3233A"/>
    <w:rsid w:val="00A32773"/>
    <w:rsid w:val="00A32796"/>
    <w:rsid w:val="00A32806"/>
    <w:rsid w:val="00A32857"/>
    <w:rsid w:val="00A32F19"/>
    <w:rsid w:val="00A337A2"/>
    <w:rsid w:val="00A33987"/>
    <w:rsid w:val="00A3445F"/>
    <w:rsid w:val="00A3462E"/>
    <w:rsid w:val="00A3552E"/>
    <w:rsid w:val="00A358AC"/>
    <w:rsid w:val="00A35A0F"/>
    <w:rsid w:val="00A36711"/>
    <w:rsid w:val="00A41386"/>
    <w:rsid w:val="00A4142F"/>
    <w:rsid w:val="00A41AB3"/>
    <w:rsid w:val="00A420F1"/>
    <w:rsid w:val="00A42203"/>
    <w:rsid w:val="00A427B9"/>
    <w:rsid w:val="00A429CF"/>
    <w:rsid w:val="00A42CF2"/>
    <w:rsid w:val="00A43131"/>
    <w:rsid w:val="00A436EE"/>
    <w:rsid w:val="00A439EA"/>
    <w:rsid w:val="00A43A4A"/>
    <w:rsid w:val="00A43D6E"/>
    <w:rsid w:val="00A43F6B"/>
    <w:rsid w:val="00A45C09"/>
    <w:rsid w:val="00A45C5D"/>
    <w:rsid w:val="00A4633C"/>
    <w:rsid w:val="00A4645E"/>
    <w:rsid w:val="00A4707F"/>
    <w:rsid w:val="00A471F4"/>
    <w:rsid w:val="00A47986"/>
    <w:rsid w:val="00A47B4B"/>
    <w:rsid w:val="00A47EF4"/>
    <w:rsid w:val="00A508DD"/>
    <w:rsid w:val="00A50DD6"/>
    <w:rsid w:val="00A52004"/>
    <w:rsid w:val="00A52170"/>
    <w:rsid w:val="00A52440"/>
    <w:rsid w:val="00A527FA"/>
    <w:rsid w:val="00A52862"/>
    <w:rsid w:val="00A52E0C"/>
    <w:rsid w:val="00A52F8C"/>
    <w:rsid w:val="00A544E1"/>
    <w:rsid w:val="00A54E02"/>
    <w:rsid w:val="00A54E29"/>
    <w:rsid w:val="00A55CA7"/>
    <w:rsid w:val="00A566FB"/>
    <w:rsid w:val="00A56C3F"/>
    <w:rsid w:val="00A56FE8"/>
    <w:rsid w:val="00A571CA"/>
    <w:rsid w:val="00A5747C"/>
    <w:rsid w:val="00A57745"/>
    <w:rsid w:val="00A57AE3"/>
    <w:rsid w:val="00A60AF1"/>
    <w:rsid w:val="00A60D97"/>
    <w:rsid w:val="00A60DF2"/>
    <w:rsid w:val="00A614D8"/>
    <w:rsid w:val="00A62107"/>
    <w:rsid w:val="00A644B0"/>
    <w:rsid w:val="00A6473B"/>
    <w:rsid w:val="00A647FA"/>
    <w:rsid w:val="00A64CE5"/>
    <w:rsid w:val="00A654DE"/>
    <w:rsid w:val="00A6678D"/>
    <w:rsid w:val="00A67241"/>
    <w:rsid w:val="00A707E0"/>
    <w:rsid w:val="00A709DF"/>
    <w:rsid w:val="00A70B98"/>
    <w:rsid w:val="00A7138A"/>
    <w:rsid w:val="00A71440"/>
    <w:rsid w:val="00A71B29"/>
    <w:rsid w:val="00A71EA9"/>
    <w:rsid w:val="00A728D4"/>
    <w:rsid w:val="00A730CF"/>
    <w:rsid w:val="00A734F5"/>
    <w:rsid w:val="00A73DD2"/>
    <w:rsid w:val="00A756E9"/>
    <w:rsid w:val="00A75C7F"/>
    <w:rsid w:val="00A75E6C"/>
    <w:rsid w:val="00A75F96"/>
    <w:rsid w:val="00A76407"/>
    <w:rsid w:val="00A7713C"/>
    <w:rsid w:val="00A77819"/>
    <w:rsid w:val="00A77DBE"/>
    <w:rsid w:val="00A803A7"/>
    <w:rsid w:val="00A80750"/>
    <w:rsid w:val="00A80B25"/>
    <w:rsid w:val="00A827B1"/>
    <w:rsid w:val="00A82E6D"/>
    <w:rsid w:val="00A834B1"/>
    <w:rsid w:val="00A83B96"/>
    <w:rsid w:val="00A84B13"/>
    <w:rsid w:val="00A84C14"/>
    <w:rsid w:val="00A84EC4"/>
    <w:rsid w:val="00A850FA"/>
    <w:rsid w:val="00A861F9"/>
    <w:rsid w:val="00A8655C"/>
    <w:rsid w:val="00A867B5"/>
    <w:rsid w:val="00A86B07"/>
    <w:rsid w:val="00A87F88"/>
    <w:rsid w:val="00A900BC"/>
    <w:rsid w:val="00A900D8"/>
    <w:rsid w:val="00A90615"/>
    <w:rsid w:val="00A90936"/>
    <w:rsid w:val="00A9179E"/>
    <w:rsid w:val="00A91923"/>
    <w:rsid w:val="00A919F2"/>
    <w:rsid w:val="00A938D2"/>
    <w:rsid w:val="00A953F5"/>
    <w:rsid w:val="00A95622"/>
    <w:rsid w:val="00A95625"/>
    <w:rsid w:val="00A95F2B"/>
    <w:rsid w:val="00A96305"/>
    <w:rsid w:val="00A97551"/>
    <w:rsid w:val="00A97577"/>
    <w:rsid w:val="00AA09FF"/>
    <w:rsid w:val="00AA0D89"/>
    <w:rsid w:val="00AA0DAC"/>
    <w:rsid w:val="00AA0DD0"/>
    <w:rsid w:val="00AA1020"/>
    <w:rsid w:val="00AA108A"/>
    <w:rsid w:val="00AA126C"/>
    <w:rsid w:val="00AA1563"/>
    <w:rsid w:val="00AA1B07"/>
    <w:rsid w:val="00AA1C63"/>
    <w:rsid w:val="00AA2D23"/>
    <w:rsid w:val="00AA307C"/>
    <w:rsid w:val="00AA3653"/>
    <w:rsid w:val="00AA55B3"/>
    <w:rsid w:val="00AA5874"/>
    <w:rsid w:val="00AA59D9"/>
    <w:rsid w:val="00AA5EF7"/>
    <w:rsid w:val="00AA5EFD"/>
    <w:rsid w:val="00AA68C6"/>
    <w:rsid w:val="00AA6B6F"/>
    <w:rsid w:val="00AA70BE"/>
    <w:rsid w:val="00AA761B"/>
    <w:rsid w:val="00AA78B8"/>
    <w:rsid w:val="00AB060E"/>
    <w:rsid w:val="00AB0746"/>
    <w:rsid w:val="00AB07E8"/>
    <w:rsid w:val="00AB080F"/>
    <w:rsid w:val="00AB0992"/>
    <w:rsid w:val="00AB10C1"/>
    <w:rsid w:val="00AB20D5"/>
    <w:rsid w:val="00AB2AF8"/>
    <w:rsid w:val="00AB3584"/>
    <w:rsid w:val="00AB3AFB"/>
    <w:rsid w:val="00AB3B6F"/>
    <w:rsid w:val="00AB3D8C"/>
    <w:rsid w:val="00AB43BF"/>
    <w:rsid w:val="00AB4A84"/>
    <w:rsid w:val="00AB53F3"/>
    <w:rsid w:val="00AB5966"/>
    <w:rsid w:val="00AB79A2"/>
    <w:rsid w:val="00AB7B43"/>
    <w:rsid w:val="00AB7DBC"/>
    <w:rsid w:val="00AB7F90"/>
    <w:rsid w:val="00AC0221"/>
    <w:rsid w:val="00AC0414"/>
    <w:rsid w:val="00AC100B"/>
    <w:rsid w:val="00AC13FB"/>
    <w:rsid w:val="00AC1411"/>
    <w:rsid w:val="00AC2345"/>
    <w:rsid w:val="00AC24B7"/>
    <w:rsid w:val="00AC24CA"/>
    <w:rsid w:val="00AC2687"/>
    <w:rsid w:val="00AC4D08"/>
    <w:rsid w:val="00AC5367"/>
    <w:rsid w:val="00AC5384"/>
    <w:rsid w:val="00AC53CA"/>
    <w:rsid w:val="00AC55D1"/>
    <w:rsid w:val="00AC55EB"/>
    <w:rsid w:val="00AC565D"/>
    <w:rsid w:val="00AC6561"/>
    <w:rsid w:val="00AC6DF7"/>
    <w:rsid w:val="00AC6E59"/>
    <w:rsid w:val="00AC6F6D"/>
    <w:rsid w:val="00AC79F4"/>
    <w:rsid w:val="00AC7B8F"/>
    <w:rsid w:val="00AC7D07"/>
    <w:rsid w:val="00AD03EB"/>
    <w:rsid w:val="00AD0A5C"/>
    <w:rsid w:val="00AD1C9C"/>
    <w:rsid w:val="00AD1F61"/>
    <w:rsid w:val="00AD20CD"/>
    <w:rsid w:val="00AD2202"/>
    <w:rsid w:val="00AD2234"/>
    <w:rsid w:val="00AD270D"/>
    <w:rsid w:val="00AD34F0"/>
    <w:rsid w:val="00AD353F"/>
    <w:rsid w:val="00AD3572"/>
    <w:rsid w:val="00AD3E91"/>
    <w:rsid w:val="00AD445B"/>
    <w:rsid w:val="00AD4637"/>
    <w:rsid w:val="00AD4B0D"/>
    <w:rsid w:val="00AD4B67"/>
    <w:rsid w:val="00AD5BA2"/>
    <w:rsid w:val="00AD5E6C"/>
    <w:rsid w:val="00AD6AB8"/>
    <w:rsid w:val="00AD7811"/>
    <w:rsid w:val="00AD7907"/>
    <w:rsid w:val="00AD7975"/>
    <w:rsid w:val="00AE03BA"/>
    <w:rsid w:val="00AE16B4"/>
    <w:rsid w:val="00AE1B51"/>
    <w:rsid w:val="00AE2A13"/>
    <w:rsid w:val="00AE3B30"/>
    <w:rsid w:val="00AE3D3A"/>
    <w:rsid w:val="00AE4AD5"/>
    <w:rsid w:val="00AE4DC2"/>
    <w:rsid w:val="00AE4EDB"/>
    <w:rsid w:val="00AE5AFC"/>
    <w:rsid w:val="00AE651F"/>
    <w:rsid w:val="00AE658E"/>
    <w:rsid w:val="00AE79FB"/>
    <w:rsid w:val="00AE7A28"/>
    <w:rsid w:val="00AE7CDC"/>
    <w:rsid w:val="00AE7DB2"/>
    <w:rsid w:val="00AF04D8"/>
    <w:rsid w:val="00AF0A2C"/>
    <w:rsid w:val="00AF0AE3"/>
    <w:rsid w:val="00AF0C1F"/>
    <w:rsid w:val="00AF0F2A"/>
    <w:rsid w:val="00AF1080"/>
    <w:rsid w:val="00AF142A"/>
    <w:rsid w:val="00AF2848"/>
    <w:rsid w:val="00AF2A65"/>
    <w:rsid w:val="00AF33D9"/>
    <w:rsid w:val="00AF3758"/>
    <w:rsid w:val="00AF3A9F"/>
    <w:rsid w:val="00AF5153"/>
    <w:rsid w:val="00AF5158"/>
    <w:rsid w:val="00AF5261"/>
    <w:rsid w:val="00AF5CB7"/>
    <w:rsid w:val="00AF61F8"/>
    <w:rsid w:val="00AF6677"/>
    <w:rsid w:val="00AF67B1"/>
    <w:rsid w:val="00AF6AA9"/>
    <w:rsid w:val="00AF724A"/>
    <w:rsid w:val="00AF73D3"/>
    <w:rsid w:val="00AF783B"/>
    <w:rsid w:val="00B0042C"/>
    <w:rsid w:val="00B01764"/>
    <w:rsid w:val="00B02A13"/>
    <w:rsid w:val="00B03ADA"/>
    <w:rsid w:val="00B04A5C"/>
    <w:rsid w:val="00B053D1"/>
    <w:rsid w:val="00B053DD"/>
    <w:rsid w:val="00B05B12"/>
    <w:rsid w:val="00B05D0C"/>
    <w:rsid w:val="00B06B21"/>
    <w:rsid w:val="00B071C3"/>
    <w:rsid w:val="00B07C01"/>
    <w:rsid w:val="00B07D2E"/>
    <w:rsid w:val="00B07D73"/>
    <w:rsid w:val="00B1001D"/>
    <w:rsid w:val="00B10180"/>
    <w:rsid w:val="00B1047A"/>
    <w:rsid w:val="00B10DF3"/>
    <w:rsid w:val="00B11195"/>
    <w:rsid w:val="00B1269E"/>
    <w:rsid w:val="00B12B86"/>
    <w:rsid w:val="00B12D41"/>
    <w:rsid w:val="00B12EED"/>
    <w:rsid w:val="00B13778"/>
    <w:rsid w:val="00B1484F"/>
    <w:rsid w:val="00B15466"/>
    <w:rsid w:val="00B15B1B"/>
    <w:rsid w:val="00B15B29"/>
    <w:rsid w:val="00B179A6"/>
    <w:rsid w:val="00B2055F"/>
    <w:rsid w:val="00B20873"/>
    <w:rsid w:val="00B20DB7"/>
    <w:rsid w:val="00B20FA6"/>
    <w:rsid w:val="00B21104"/>
    <w:rsid w:val="00B21173"/>
    <w:rsid w:val="00B2132E"/>
    <w:rsid w:val="00B217F7"/>
    <w:rsid w:val="00B21BA7"/>
    <w:rsid w:val="00B22A14"/>
    <w:rsid w:val="00B23864"/>
    <w:rsid w:val="00B2442A"/>
    <w:rsid w:val="00B24C52"/>
    <w:rsid w:val="00B24FED"/>
    <w:rsid w:val="00B2512E"/>
    <w:rsid w:val="00B25EE5"/>
    <w:rsid w:val="00B25F55"/>
    <w:rsid w:val="00B26006"/>
    <w:rsid w:val="00B261F2"/>
    <w:rsid w:val="00B269F9"/>
    <w:rsid w:val="00B26A70"/>
    <w:rsid w:val="00B26A86"/>
    <w:rsid w:val="00B26C26"/>
    <w:rsid w:val="00B27009"/>
    <w:rsid w:val="00B274EE"/>
    <w:rsid w:val="00B276E3"/>
    <w:rsid w:val="00B277EA"/>
    <w:rsid w:val="00B313CD"/>
    <w:rsid w:val="00B32202"/>
    <w:rsid w:val="00B32585"/>
    <w:rsid w:val="00B32BA9"/>
    <w:rsid w:val="00B32CBC"/>
    <w:rsid w:val="00B32EC5"/>
    <w:rsid w:val="00B33AF0"/>
    <w:rsid w:val="00B3407B"/>
    <w:rsid w:val="00B342D9"/>
    <w:rsid w:val="00B345BC"/>
    <w:rsid w:val="00B34657"/>
    <w:rsid w:val="00B34C93"/>
    <w:rsid w:val="00B3509F"/>
    <w:rsid w:val="00B350D9"/>
    <w:rsid w:val="00B3514F"/>
    <w:rsid w:val="00B353AF"/>
    <w:rsid w:val="00B36759"/>
    <w:rsid w:val="00B4022E"/>
    <w:rsid w:val="00B40B41"/>
    <w:rsid w:val="00B417F1"/>
    <w:rsid w:val="00B41A96"/>
    <w:rsid w:val="00B41CB3"/>
    <w:rsid w:val="00B42B65"/>
    <w:rsid w:val="00B42B6A"/>
    <w:rsid w:val="00B446AF"/>
    <w:rsid w:val="00B44BE7"/>
    <w:rsid w:val="00B45638"/>
    <w:rsid w:val="00B466F7"/>
    <w:rsid w:val="00B46E54"/>
    <w:rsid w:val="00B46EDA"/>
    <w:rsid w:val="00B47C98"/>
    <w:rsid w:val="00B50300"/>
    <w:rsid w:val="00B5040B"/>
    <w:rsid w:val="00B5068C"/>
    <w:rsid w:val="00B508BC"/>
    <w:rsid w:val="00B50AEE"/>
    <w:rsid w:val="00B5141A"/>
    <w:rsid w:val="00B5234E"/>
    <w:rsid w:val="00B525C9"/>
    <w:rsid w:val="00B52BEE"/>
    <w:rsid w:val="00B52C16"/>
    <w:rsid w:val="00B5366E"/>
    <w:rsid w:val="00B5450F"/>
    <w:rsid w:val="00B552A1"/>
    <w:rsid w:val="00B55BEB"/>
    <w:rsid w:val="00B55E13"/>
    <w:rsid w:val="00B566F5"/>
    <w:rsid w:val="00B56C5E"/>
    <w:rsid w:val="00B5765D"/>
    <w:rsid w:val="00B57816"/>
    <w:rsid w:val="00B57C17"/>
    <w:rsid w:val="00B57E9B"/>
    <w:rsid w:val="00B604C8"/>
    <w:rsid w:val="00B6075C"/>
    <w:rsid w:val="00B60A7F"/>
    <w:rsid w:val="00B60BDE"/>
    <w:rsid w:val="00B60FDC"/>
    <w:rsid w:val="00B61724"/>
    <w:rsid w:val="00B61B6E"/>
    <w:rsid w:val="00B622C9"/>
    <w:rsid w:val="00B62433"/>
    <w:rsid w:val="00B6298A"/>
    <w:rsid w:val="00B65803"/>
    <w:rsid w:val="00B659A1"/>
    <w:rsid w:val="00B66129"/>
    <w:rsid w:val="00B66197"/>
    <w:rsid w:val="00B66973"/>
    <w:rsid w:val="00B67137"/>
    <w:rsid w:val="00B67C01"/>
    <w:rsid w:val="00B70201"/>
    <w:rsid w:val="00B702F0"/>
    <w:rsid w:val="00B70549"/>
    <w:rsid w:val="00B70B3B"/>
    <w:rsid w:val="00B70BFB"/>
    <w:rsid w:val="00B7185E"/>
    <w:rsid w:val="00B71A49"/>
    <w:rsid w:val="00B72254"/>
    <w:rsid w:val="00B72D18"/>
    <w:rsid w:val="00B72E7E"/>
    <w:rsid w:val="00B72F88"/>
    <w:rsid w:val="00B7303A"/>
    <w:rsid w:val="00B73E59"/>
    <w:rsid w:val="00B74A7C"/>
    <w:rsid w:val="00B751C6"/>
    <w:rsid w:val="00B757CD"/>
    <w:rsid w:val="00B75A60"/>
    <w:rsid w:val="00B75ACE"/>
    <w:rsid w:val="00B762D7"/>
    <w:rsid w:val="00B76A93"/>
    <w:rsid w:val="00B76E29"/>
    <w:rsid w:val="00B778C3"/>
    <w:rsid w:val="00B808CD"/>
    <w:rsid w:val="00B80CEA"/>
    <w:rsid w:val="00B80D1A"/>
    <w:rsid w:val="00B81DE5"/>
    <w:rsid w:val="00B8406A"/>
    <w:rsid w:val="00B857C1"/>
    <w:rsid w:val="00B85C47"/>
    <w:rsid w:val="00B864BD"/>
    <w:rsid w:val="00B86CA5"/>
    <w:rsid w:val="00B8732C"/>
    <w:rsid w:val="00B876E0"/>
    <w:rsid w:val="00B91344"/>
    <w:rsid w:val="00B915A0"/>
    <w:rsid w:val="00B9203D"/>
    <w:rsid w:val="00B922EA"/>
    <w:rsid w:val="00B92561"/>
    <w:rsid w:val="00B92653"/>
    <w:rsid w:val="00B9338D"/>
    <w:rsid w:val="00B94497"/>
    <w:rsid w:val="00B94F93"/>
    <w:rsid w:val="00B95C46"/>
    <w:rsid w:val="00B95EC7"/>
    <w:rsid w:val="00B962E0"/>
    <w:rsid w:val="00B96DC7"/>
    <w:rsid w:val="00B96EEC"/>
    <w:rsid w:val="00B97491"/>
    <w:rsid w:val="00B97A52"/>
    <w:rsid w:val="00B97EFB"/>
    <w:rsid w:val="00BA0295"/>
    <w:rsid w:val="00BA035E"/>
    <w:rsid w:val="00BA0F0E"/>
    <w:rsid w:val="00BA0F1D"/>
    <w:rsid w:val="00BA10DE"/>
    <w:rsid w:val="00BA12C5"/>
    <w:rsid w:val="00BA252B"/>
    <w:rsid w:val="00BA2595"/>
    <w:rsid w:val="00BA29C4"/>
    <w:rsid w:val="00BA31A3"/>
    <w:rsid w:val="00BA3B4D"/>
    <w:rsid w:val="00BA3D8D"/>
    <w:rsid w:val="00BA55E1"/>
    <w:rsid w:val="00BA7424"/>
    <w:rsid w:val="00BA7686"/>
    <w:rsid w:val="00BA7704"/>
    <w:rsid w:val="00BA7846"/>
    <w:rsid w:val="00BB0710"/>
    <w:rsid w:val="00BB09CC"/>
    <w:rsid w:val="00BB1733"/>
    <w:rsid w:val="00BB1BC3"/>
    <w:rsid w:val="00BB2359"/>
    <w:rsid w:val="00BB2A33"/>
    <w:rsid w:val="00BB306A"/>
    <w:rsid w:val="00BB3DA2"/>
    <w:rsid w:val="00BB4352"/>
    <w:rsid w:val="00BB48D0"/>
    <w:rsid w:val="00BB56AC"/>
    <w:rsid w:val="00BB6BD4"/>
    <w:rsid w:val="00BB6C36"/>
    <w:rsid w:val="00BB739B"/>
    <w:rsid w:val="00BB7497"/>
    <w:rsid w:val="00BC0856"/>
    <w:rsid w:val="00BC15D8"/>
    <w:rsid w:val="00BC1647"/>
    <w:rsid w:val="00BC2380"/>
    <w:rsid w:val="00BC28E7"/>
    <w:rsid w:val="00BC2E9D"/>
    <w:rsid w:val="00BC37BD"/>
    <w:rsid w:val="00BC39D2"/>
    <w:rsid w:val="00BC3E14"/>
    <w:rsid w:val="00BC4BA5"/>
    <w:rsid w:val="00BC559F"/>
    <w:rsid w:val="00BC5DEE"/>
    <w:rsid w:val="00BC709E"/>
    <w:rsid w:val="00BC7114"/>
    <w:rsid w:val="00BC7BF5"/>
    <w:rsid w:val="00BD04E7"/>
    <w:rsid w:val="00BD0BC2"/>
    <w:rsid w:val="00BD0E3E"/>
    <w:rsid w:val="00BD139E"/>
    <w:rsid w:val="00BD225D"/>
    <w:rsid w:val="00BD23A5"/>
    <w:rsid w:val="00BD2768"/>
    <w:rsid w:val="00BD2F10"/>
    <w:rsid w:val="00BD319E"/>
    <w:rsid w:val="00BD3AB8"/>
    <w:rsid w:val="00BD3FF3"/>
    <w:rsid w:val="00BD46EE"/>
    <w:rsid w:val="00BD4FFB"/>
    <w:rsid w:val="00BD6915"/>
    <w:rsid w:val="00BD6F3C"/>
    <w:rsid w:val="00BD7039"/>
    <w:rsid w:val="00BD74CC"/>
    <w:rsid w:val="00BD786C"/>
    <w:rsid w:val="00BE0405"/>
    <w:rsid w:val="00BE0491"/>
    <w:rsid w:val="00BE183F"/>
    <w:rsid w:val="00BE1D50"/>
    <w:rsid w:val="00BE220A"/>
    <w:rsid w:val="00BE222C"/>
    <w:rsid w:val="00BE28D1"/>
    <w:rsid w:val="00BE2B44"/>
    <w:rsid w:val="00BE2D03"/>
    <w:rsid w:val="00BE3E7D"/>
    <w:rsid w:val="00BE43DA"/>
    <w:rsid w:val="00BE4BE0"/>
    <w:rsid w:val="00BE4C06"/>
    <w:rsid w:val="00BE4D2F"/>
    <w:rsid w:val="00BE4FBE"/>
    <w:rsid w:val="00BE4FEB"/>
    <w:rsid w:val="00BE5144"/>
    <w:rsid w:val="00BE51D0"/>
    <w:rsid w:val="00BE5D2A"/>
    <w:rsid w:val="00BE60E4"/>
    <w:rsid w:val="00BE6BDA"/>
    <w:rsid w:val="00BF0677"/>
    <w:rsid w:val="00BF0C3E"/>
    <w:rsid w:val="00BF1978"/>
    <w:rsid w:val="00BF201B"/>
    <w:rsid w:val="00BF21B1"/>
    <w:rsid w:val="00BF2F50"/>
    <w:rsid w:val="00BF38BD"/>
    <w:rsid w:val="00BF3A65"/>
    <w:rsid w:val="00BF53BD"/>
    <w:rsid w:val="00BF5F37"/>
    <w:rsid w:val="00BF6515"/>
    <w:rsid w:val="00BF69C6"/>
    <w:rsid w:val="00C00DA0"/>
    <w:rsid w:val="00C01EE9"/>
    <w:rsid w:val="00C0342B"/>
    <w:rsid w:val="00C0351F"/>
    <w:rsid w:val="00C0414F"/>
    <w:rsid w:val="00C04F61"/>
    <w:rsid w:val="00C04F84"/>
    <w:rsid w:val="00C0546E"/>
    <w:rsid w:val="00C0551B"/>
    <w:rsid w:val="00C05C9B"/>
    <w:rsid w:val="00C06C7E"/>
    <w:rsid w:val="00C06D02"/>
    <w:rsid w:val="00C06E46"/>
    <w:rsid w:val="00C06F61"/>
    <w:rsid w:val="00C06FE5"/>
    <w:rsid w:val="00C074E7"/>
    <w:rsid w:val="00C077B4"/>
    <w:rsid w:val="00C0796A"/>
    <w:rsid w:val="00C07EB0"/>
    <w:rsid w:val="00C10981"/>
    <w:rsid w:val="00C11D5F"/>
    <w:rsid w:val="00C11E99"/>
    <w:rsid w:val="00C11FD7"/>
    <w:rsid w:val="00C11FDA"/>
    <w:rsid w:val="00C12384"/>
    <w:rsid w:val="00C14478"/>
    <w:rsid w:val="00C152D7"/>
    <w:rsid w:val="00C158DA"/>
    <w:rsid w:val="00C16BF2"/>
    <w:rsid w:val="00C17059"/>
    <w:rsid w:val="00C210D6"/>
    <w:rsid w:val="00C21252"/>
    <w:rsid w:val="00C216A8"/>
    <w:rsid w:val="00C22193"/>
    <w:rsid w:val="00C223F6"/>
    <w:rsid w:val="00C23996"/>
    <w:rsid w:val="00C23B0D"/>
    <w:rsid w:val="00C24196"/>
    <w:rsid w:val="00C24E8C"/>
    <w:rsid w:val="00C25D30"/>
    <w:rsid w:val="00C307F1"/>
    <w:rsid w:val="00C30897"/>
    <w:rsid w:val="00C308C0"/>
    <w:rsid w:val="00C3170B"/>
    <w:rsid w:val="00C32408"/>
    <w:rsid w:val="00C325AE"/>
    <w:rsid w:val="00C32F1F"/>
    <w:rsid w:val="00C33DC3"/>
    <w:rsid w:val="00C3434A"/>
    <w:rsid w:val="00C3458E"/>
    <w:rsid w:val="00C34847"/>
    <w:rsid w:val="00C36045"/>
    <w:rsid w:val="00C3633A"/>
    <w:rsid w:val="00C36C6D"/>
    <w:rsid w:val="00C36D85"/>
    <w:rsid w:val="00C3778E"/>
    <w:rsid w:val="00C404F7"/>
    <w:rsid w:val="00C40C4C"/>
    <w:rsid w:val="00C41A5D"/>
    <w:rsid w:val="00C41AEF"/>
    <w:rsid w:val="00C41CE9"/>
    <w:rsid w:val="00C42B79"/>
    <w:rsid w:val="00C437B4"/>
    <w:rsid w:val="00C43B71"/>
    <w:rsid w:val="00C44742"/>
    <w:rsid w:val="00C44867"/>
    <w:rsid w:val="00C44B7B"/>
    <w:rsid w:val="00C44F1D"/>
    <w:rsid w:val="00C45220"/>
    <w:rsid w:val="00C45776"/>
    <w:rsid w:val="00C45F3B"/>
    <w:rsid w:val="00C46142"/>
    <w:rsid w:val="00C46308"/>
    <w:rsid w:val="00C4650C"/>
    <w:rsid w:val="00C46E50"/>
    <w:rsid w:val="00C47362"/>
    <w:rsid w:val="00C507AF"/>
    <w:rsid w:val="00C50D4D"/>
    <w:rsid w:val="00C511DF"/>
    <w:rsid w:val="00C51211"/>
    <w:rsid w:val="00C51721"/>
    <w:rsid w:val="00C5228F"/>
    <w:rsid w:val="00C52720"/>
    <w:rsid w:val="00C52903"/>
    <w:rsid w:val="00C52DB6"/>
    <w:rsid w:val="00C53073"/>
    <w:rsid w:val="00C53215"/>
    <w:rsid w:val="00C53DAF"/>
    <w:rsid w:val="00C5473D"/>
    <w:rsid w:val="00C54A08"/>
    <w:rsid w:val="00C550F2"/>
    <w:rsid w:val="00C552C4"/>
    <w:rsid w:val="00C557C1"/>
    <w:rsid w:val="00C55ECC"/>
    <w:rsid w:val="00C56B17"/>
    <w:rsid w:val="00C56C2E"/>
    <w:rsid w:val="00C5706D"/>
    <w:rsid w:val="00C57701"/>
    <w:rsid w:val="00C578C6"/>
    <w:rsid w:val="00C57BCB"/>
    <w:rsid w:val="00C57D57"/>
    <w:rsid w:val="00C6027B"/>
    <w:rsid w:val="00C60339"/>
    <w:rsid w:val="00C60734"/>
    <w:rsid w:val="00C60B0A"/>
    <w:rsid w:val="00C610DB"/>
    <w:rsid w:val="00C61153"/>
    <w:rsid w:val="00C614CD"/>
    <w:rsid w:val="00C61769"/>
    <w:rsid w:val="00C61C2C"/>
    <w:rsid w:val="00C621D6"/>
    <w:rsid w:val="00C62C0A"/>
    <w:rsid w:val="00C633D0"/>
    <w:rsid w:val="00C63468"/>
    <w:rsid w:val="00C64263"/>
    <w:rsid w:val="00C642E2"/>
    <w:rsid w:val="00C64A9B"/>
    <w:rsid w:val="00C65A29"/>
    <w:rsid w:val="00C65CE8"/>
    <w:rsid w:val="00C6789D"/>
    <w:rsid w:val="00C703B9"/>
    <w:rsid w:val="00C70C27"/>
    <w:rsid w:val="00C722A8"/>
    <w:rsid w:val="00C727A6"/>
    <w:rsid w:val="00C728FB"/>
    <w:rsid w:val="00C72A29"/>
    <w:rsid w:val="00C7388B"/>
    <w:rsid w:val="00C73AAC"/>
    <w:rsid w:val="00C73AF0"/>
    <w:rsid w:val="00C73BB0"/>
    <w:rsid w:val="00C74B6C"/>
    <w:rsid w:val="00C75374"/>
    <w:rsid w:val="00C753FC"/>
    <w:rsid w:val="00C7597E"/>
    <w:rsid w:val="00C76115"/>
    <w:rsid w:val="00C762EA"/>
    <w:rsid w:val="00C76C98"/>
    <w:rsid w:val="00C77531"/>
    <w:rsid w:val="00C775B1"/>
    <w:rsid w:val="00C775FB"/>
    <w:rsid w:val="00C77C56"/>
    <w:rsid w:val="00C80371"/>
    <w:rsid w:val="00C80400"/>
    <w:rsid w:val="00C816DC"/>
    <w:rsid w:val="00C82056"/>
    <w:rsid w:val="00C825ED"/>
    <w:rsid w:val="00C836A5"/>
    <w:rsid w:val="00C837E7"/>
    <w:rsid w:val="00C8393E"/>
    <w:rsid w:val="00C841AB"/>
    <w:rsid w:val="00C8451A"/>
    <w:rsid w:val="00C8522D"/>
    <w:rsid w:val="00C85302"/>
    <w:rsid w:val="00C85E1B"/>
    <w:rsid w:val="00C85F99"/>
    <w:rsid w:val="00C86DDB"/>
    <w:rsid w:val="00C86F49"/>
    <w:rsid w:val="00C879B8"/>
    <w:rsid w:val="00C90D12"/>
    <w:rsid w:val="00C912AC"/>
    <w:rsid w:val="00C914AE"/>
    <w:rsid w:val="00C91A0E"/>
    <w:rsid w:val="00C91CBD"/>
    <w:rsid w:val="00C923E2"/>
    <w:rsid w:val="00C931BE"/>
    <w:rsid w:val="00C93EB3"/>
    <w:rsid w:val="00C944BA"/>
    <w:rsid w:val="00C9451D"/>
    <w:rsid w:val="00C945AD"/>
    <w:rsid w:val="00C957EA"/>
    <w:rsid w:val="00C95809"/>
    <w:rsid w:val="00C95CB8"/>
    <w:rsid w:val="00C95F57"/>
    <w:rsid w:val="00C9604F"/>
    <w:rsid w:val="00C96F2A"/>
    <w:rsid w:val="00CA01C5"/>
    <w:rsid w:val="00CA06DF"/>
    <w:rsid w:val="00CA074F"/>
    <w:rsid w:val="00CA1B49"/>
    <w:rsid w:val="00CA2C89"/>
    <w:rsid w:val="00CA2CDB"/>
    <w:rsid w:val="00CA30AE"/>
    <w:rsid w:val="00CA3C31"/>
    <w:rsid w:val="00CA4687"/>
    <w:rsid w:val="00CA48A2"/>
    <w:rsid w:val="00CA5E4D"/>
    <w:rsid w:val="00CA6986"/>
    <w:rsid w:val="00CA7271"/>
    <w:rsid w:val="00CA7357"/>
    <w:rsid w:val="00CB0BCC"/>
    <w:rsid w:val="00CB1443"/>
    <w:rsid w:val="00CB1665"/>
    <w:rsid w:val="00CB1A03"/>
    <w:rsid w:val="00CB1A5A"/>
    <w:rsid w:val="00CB265A"/>
    <w:rsid w:val="00CB2FA0"/>
    <w:rsid w:val="00CB3638"/>
    <w:rsid w:val="00CB36F9"/>
    <w:rsid w:val="00CB4122"/>
    <w:rsid w:val="00CB534A"/>
    <w:rsid w:val="00CB5D49"/>
    <w:rsid w:val="00CB6178"/>
    <w:rsid w:val="00CB641C"/>
    <w:rsid w:val="00CB6995"/>
    <w:rsid w:val="00CB7732"/>
    <w:rsid w:val="00CB79B2"/>
    <w:rsid w:val="00CB7AAE"/>
    <w:rsid w:val="00CC0089"/>
    <w:rsid w:val="00CC0AA0"/>
    <w:rsid w:val="00CC0CED"/>
    <w:rsid w:val="00CC16FD"/>
    <w:rsid w:val="00CC1B6E"/>
    <w:rsid w:val="00CC1FD9"/>
    <w:rsid w:val="00CC2D34"/>
    <w:rsid w:val="00CC3FCD"/>
    <w:rsid w:val="00CC5223"/>
    <w:rsid w:val="00CC5279"/>
    <w:rsid w:val="00CC5BB5"/>
    <w:rsid w:val="00CC5D27"/>
    <w:rsid w:val="00CC6284"/>
    <w:rsid w:val="00CC6A04"/>
    <w:rsid w:val="00CC6A9A"/>
    <w:rsid w:val="00CC6B2A"/>
    <w:rsid w:val="00CC6BE0"/>
    <w:rsid w:val="00CC7AF9"/>
    <w:rsid w:val="00CD04A9"/>
    <w:rsid w:val="00CD08B9"/>
    <w:rsid w:val="00CD0A04"/>
    <w:rsid w:val="00CD0D1A"/>
    <w:rsid w:val="00CD0FF1"/>
    <w:rsid w:val="00CD13BA"/>
    <w:rsid w:val="00CD17FB"/>
    <w:rsid w:val="00CD2092"/>
    <w:rsid w:val="00CD22A4"/>
    <w:rsid w:val="00CD264E"/>
    <w:rsid w:val="00CD3EFB"/>
    <w:rsid w:val="00CD441B"/>
    <w:rsid w:val="00CD4777"/>
    <w:rsid w:val="00CD4A55"/>
    <w:rsid w:val="00CD4C91"/>
    <w:rsid w:val="00CD4EAF"/>
    <w:rsid w:val="00CD5090"/>
    <w:rsid w:val="00CD5A32"/>
    <w:rsid w:val="00CD5B3A"/>
    <w:rsid w:val="00CD6072"/>
    <w:rsid w:val="00CD6B68"/>
    <w:rsid w:val="00CD77F8"/>
    <w:rsid w:val="00CE037D"/>
    <w:rsid w:val="00CE0709"/>
    <w:rsid w:val="00CE07AB"/>
    <w:rsid w:val="00CE2002"/>
    <w:rsid w:val="00CE219F"/>
    <w:rsid w:val="00CE23C3"/>
    <w:rsid w:val="00CE23D1"/>
    <w:rsid w:val="00CE254F"/>
    <w:rsid w:val="00CE330D"/>
    <w:rsid w:val="00CE3431"/>
    <w:rsid w:val="00CE38EE"/>
    <w:rsid w:val="00CE3E69"/>
    <w:rsid w:val="00CE4604"/>
    <w:rsid w:val="00CE5CBE"/>
    <w:rsid w:val="00CE5D73"/>
    <w:rsid w:val="00CE65F9"/>
    <w:rsid w:val="00CE6F46"/>
    <w:rsid w:val="00CE74A0"/>
    <w:rsid w:val="00CE7551"/>
    <w:rsid w:val="00CE7906"/>
    <w:rsid w:val="00CE7B17"/>
    <w:rsid w:val="00CE7B23"/>
    <w:rsid w:val="00CE7B30"/>
    <w:rsid w:val="00CE7D1D"/>
    <w:rsid w:val="00CE7E20"/>
    <w:rsid w:val="00CF043B"/>
    <w:rsid w:val="00CF0989"/>
    <w:rsid w:val="00CF13A4"/>
    <w:rsid w:val="00CF13E9"/>
    <w:rsid w:val="00CF1919"/>
    <w:rsid w:val="00CF1958"/>
    <w:rsid w:val="00CF222B"/>
    <w:rsid w:val="00CF23E3"/>
    <w:rsid w:val="00CF23F1"/>
    <w:rsid w:val="00CF23F5"/>
    <w:rsid w:val="00CF25EC"/>
    <w:rsid w:val="00CF2DC6"/>
    <w:rsid w:val="00CF32A7"/>
    <w:rsid w:val="00CF3B12"/>
    <w:rsid w:val="00CF3E2D"/>
    <w:rsid w:val="00CF3F9A"/>
    <w:rsid w:val="00CF4216"/>
    <w:rsid w:val="00CF4F90"/>
    <w:rsid w:val="00CF5139"/>
    <w:rsid w:val="00CF522D"/>
    <w:rsid w:val="00CF5C22"/>
    <w:rsid w:val="00CF63D4"/>
    <w:rsid w:val="00CF6D79"/>
    <w:rsid w:val="00CF6FE2"/>
    <w:rsid w:val="00D02841"/>
    <w:rsid w:val="00D02B75"/>
    <w:rsid w:val="00D02B78"/>
    <w:rsid w:val="00D032CF"/>
    <w:rsid w:val="00D04639"/>
    <w:rsid w:val="00D04A61"/>
    <w:rsid w:val="00D0513E"/>
    <w:rsid w:val="00D10425"/>
    <w:rsid w:val="00D10585"/>
    <w:rsid w:val="00D1148F"/>
    <w:rsid w:val="00D11776"/>
    <w:rsid w:val="00D12B9A"/>
    <w:rsid w:val="00D12C71"/>
    <w:rsid w:val="00D12E1A"/>
    <w:rsid w:val="00D1350D"/>
    <w:rsid w:val="00D13556"/>
    <w:rsid w:val="00D1380B"/>
    <w:rsid w:val="00D14476"/>
    <w:rsid w:val="00D16C7E"/>
    <w:rsid w:val="00D16FCC"/>
    <w:rsid w:val="00D17FDC"/>
    <w:rsid w:val="00D2042F"/>
    <w:rsid w:val="00D206EE"/>
    <w:rsid w:val="00D20C5D"/>
    <w:rsid w:val="00D20E26"/>
    <w:rsid w:val="00D2188B"/>
    <w:rsid w:val="00D21ACE"/>
    <w:rsid w:val="00D21FE9"/>
    <w:rsid w:val="00D22A9D"/>
    <w:rsid w:val="00D23062"/>
    <w:rsid w:val="00D23256"/>
    <w:rsid w:val="00D24017"/>
    <w:rsid w:val="00D2468D"/>
    <w:rsid w:val="00D247A0"/>
    <w:rsid w:val="00D2488D"/>
    <w:rsid w:val="00D24BC9"/>
    <w:rsid w:val="00D24CF7"/>
    <w:rsid w:val="00D2607D"/>
    <w:rsid w:val="00D2644E"/>
    <w:rsid w:val="00D26623"/>
    <w:rsid w:val="00D27205"/>
    <w:rsid w:val="00D279A5"/>
    <w:rsid w:val="00D30146"/>
    <w:rsid w:val="00D3020C"/>
    <w:rsid w:val="00D3135F"/>
    <w:rsid w:val="00D31C87"/>
    <w:rsid w:val="00D323BD"/>
    <w:rsid w:val="00D32594"/>
    <w:rsid w:val="00D3259A"/>
    <w:rsid w:val="00D32973"/>
    <w:rsid w:val="00D3298A"/>
    <w:rsid w:val="00D32EE1"/>
    <w:rsid w:val="00D3305E"/>
    <w:rsid w:val="00D337AC"/>
    <w:rsid w:val="00D33BD3"/>
    <w:rsid w:val="00D33EF8"/>
    <w:rsid w:val="00D348EE"/>
    <w:rsid w:val="00D34E57"/>
    <w:rsid w:val="00D34F11"/>
    <w:rsid w:val="00D3630A"/>
    <w:rsid w:val="00D368DE"/>
    <w:rsid w:val="00D36C13"/>
    <w:rsid w:val="00D37289"/>
    <w:rsid w:val="00D37CC2"/>
    <w:rsid w:val="00D40458"/>
    <w:rsid w:val="00D40697"/>
    <w:rsid w:val="00D40756"/>
    <w:rsid w:val="00D40B82"/>
    <w:rsid w:val="00D41066"/>
    <w:rsid w:val="00D41A54"/>
    <w:rsid w:val="00D41F02"/>
    <w:rsid w:val="00D42871"/>
    <w:rsid w:val="00D42A66"/>
    <w:rsid w:val="00D4414D"/>
    <w:rsid w:val="00D4454F"/>
    <w:rsid w:val="00D45094"/>
    <w:rsid w:val="00D4558C"/>
    <w:rsid w:val="00D45A63"/>
    <w:rsid w:val="00D45C3D"/>
    <w:rsid w:val="00D45F9A"/>
    <w:rsid w:val="00D46C30"/>
    <w:rsid w:val="00D47486"/>
    <w:rsid w:val="00D47E85"/>
    <w:rsid w:val="00D5039E"/>
    <w:rsid w:val="00D50CA4"/>
    <w:rsid w:val="00D50DFB"/>
    <w:rsid w:val="00D50F8F"/>
    <w:rsid w:val="00D52B16"/>
    <w:rsid w:val="00D52DEC"/>
    <w:rsid w:val="00D52EC1"/>
    <w:rsid w:val="00D53BB8"/>
    <w:rsid w:val="00D549F0"/>
    <w:rsid w:val="00D54A08"/>
    <w:rsid w:val="00D57516"/>
    <w:rsid w:val="00D575D6"/>
    <w:rsid w:val="00D57B95"/>
    <w:rsid w:val="00D609D6"/>
    <w:rsid w:val="00D60B78"/>
    <w:rsid w:val="00D61219"/>
    <w:rsid w:val="00D61445"/>
    <w:rsid w:val="00D61567"/>
    <w:rsid w:val="00D6187B"/>
    <w:rsid w:val="00D619E5"/>
    <w:rsid w:val="00D61F78"/>
    <w:rsid w:val="00D62264"/>
    <w:rsid w:val="00D62690"/>
    <w:rsid w:val="00D62B5B"/>
    <w:rsid w:val="00D63BE5"/>
    <w:rsid w:val="00D64062"/>
    <w:rsid w:val="00D65359"/>
    <w:rsid w:val="00D654B4"/>
    <w:rsid w:val="00D656B0"/>
    <w:rsid w:val="00D6637F"/>
    <w:rsid w:val="00D666BF"/>
    <w:rsid w:val="00D66ADC"/>
    <w:rsid w:val="00D671F1"/>
    <w:rsid w:val="00D67263"/>
    <w:rsid w:val="00D7000E"/>
    <w:rsid w:val="00D7026D"/>
    <w:rsid w:val="00D70EE4"/>
    <w:rsid w:val="00D71068"/>
    <w:rsid w:val="00D71381"/>
    <w:rsid w:val="00D71B0C"/>
    <w:rsid w:val="00D72340"/>
    <w:rsid w:val="00D72861"/>
    <w:rsid w:val="00D72D1F"/>
    <w:rsid w:val="00D73362"/>
    <w:rsid w:val="00D73370"/>
    <w:rsid w:val="00D7355B"/>
    <w:rsid w:val="00D73FA2"/>
    <w:rsid w:val="00D742A9"/>
    <w:rsid w:val="00D749F2"/>
    <w:rsid w:val="00D74BF8"/>
    <w:rsid w:val="00D75461"/>
    <w:rsid w:val="00D75EE8"/>
    <w:rsid w:val="00D7636C"/>
    <w:rsid w:val="00D766C4"/>
    <w:rsid w:val="00D76D44"/>
    <w:rsid w:val="00D77337"/>
    <w:rsid w:val="00D774A0"/>
    <w:rsid w:val="00D77CF9"/>
    <w:rsid w:val="00D80341"/>
    <w:rsid w:val="00D80F6E"/>
    <w:rsid w:val="00D826ED"/>
    <w:rsid w:val="00D830FC"/>
    <w:rsid w:val="00D835C6"/>
    <w:rsid w:val="00D845CB"/>
    <w:rsid w:val="00D848BE"/>
    <w:rsid w:val="00D84AF4"/>
    <w:rsid w:val="00D84DBF"/>
    <w:rsid w:val="00D84EF0"/>
    <w:rsid w:val="00D8594A"/>
    <w:rsid w:val="00D85970"/>
    <w:rsid w:val="00D85DD3"/>
    <w:rsid w:val="00D85E5D"/>
    <w:rsid w:val="00D86529"/>
    <w:rsid w:val="00D86C66"/>
    <w:rsid w:val="00D8709F"/>
    <w:rsid w:val="00D87AED"/>
    <w:rsid w:val="00D90341"/>
    <w:rsid w:val="00D9034F"/>
    <w:rsid w:val="00D908A6"/>
    <w:rsid w:val="00D91095"/>
    <w:rsid w:val="00D91183"/>
    <w:rsid w:val="00D917A3"/>
    <w:rsid w:val="00D91DC2"/>
    <w:rsid w:val="00D92058"/>
    <w:rsid w:val="00D922F0"/>
    <w:rsid w:val="00D92413"/>
    <w:rsid w:val="00D926BC"/>
    <w:rsid w:val="00D92780"/>
    <w:rsid w:val="00D9375D"/>
    <w:rsid w:val="00D937A0"/>
    <w:rsid w:val="00D93F1D"/>
    <w:rsid w:val="00D945B4"/>
    <w:rsid w:val="00D94831"/>
    <w:rsid w:val="00D94A4D"/>
    <w:rsid w:val="00D94BE1"/>
    <w:rsid w:val="00D956B6"/>
    <w:rsid w:val="00D95F30"/>
    <w:rsid w:val="00D96628"/>
    <w:rsid w:val="00D96FFD"/>
    <w:rsid w:val="00D97057"/>
    <w:rsid w:val="00D973F2"/>
    <w:rsid w:val="00D9755A"/>
    <w:rsid w:val="00D97C0C"/>
    <w:rsid w:val="00DA0042"/>
    <w:rsid w:val="00DA0565"/>
    <w:rsid w:val="00DA0A1A"/>
    <w:rsid w:val="00DA0FEB"/>
    <w:rsid w:val="00DA1179"/>
    <w:rsid w:val="00DA40E9"/>
    <w:rsid w:val="00DA4521"/>
    <w:rsid w:val="00DA4663"/>
    <w:rsid w:val="00DA4A15"/>
    <w:rsid w:val="00DA64F3"/>
    <w:rsid w:val="00DA6A40"/>
    <w:rsid w:val="00DA73AC"/>
    <w:rsid w:val="00DA7928"/>
    <w:rsid w:val="00DB0248"/>
    <w:rsid w:val="00DB07CA"/>
    <w:rsid w:val="00DB1102"/>
    <w:rsid w:val="00DB1D7C"/>
    <w:rsid w:val="00DB2926"/>
    <w:rsid w:val="00DB37BD"/>
    <w:rsid w:val="00DB3A51"/>
    <w:rsid w:val="00DB3FAF"/>
    <w:rsid w:val="00DB4861"/>
    <w:rsid w:val="00DB4C9D"/>
    <w:rsid w:val="00DB5AD3"/>
    <w:rsid w:val="00DB7260"/>
    <w:rsid w:val="00DC12B5"/>
    <w:rsid w:val="00DC1554"/>
    <w:rsid w:val="00DC1C3E"/>
    <w:rsid w:val="00DC1DFD"/>
    <w:rsid w:val="00DC251F"/>
    <w:rsid w:val="00DC2E5C"/>
    <w:rsid w:val="00DC3094"/>
    <w:rsid w:val="00DC327D"/>
    <w:rsid w:val="00DC3742"/>
    <w:rsid w:val="00DC378C"/>
    <w:rsid w:val="00DC3BB0"/>
    <w:rsid w:val="00DC4294"/>
    <w:rsid w:val="00DC63B2"/>
    <w:rsid w:val="00DC79BA"/>
    <w:rsid w:val="00DD031A"/>
    <w:rsid w:val="00DD0452"/>
    <w:rsid w:val="00DD0739"/>
    <w:rsid w:val="00DD1DFE"/>
    <w:rsid w:val="00DD1E5A"/>
    <w:rsid w:val="00DD2C00"/>
    <w:rsid w:val="00DD3030"/>
    <w:rsid w:val="00DD34A4"/>
    <w:rsid w:val="00DD440A"/>
    <w:rsid w:val="00DD455B"/>
    <w:rsid w:val="00DD461B"/>
    <w:rsid w:val="00DD5AB2"/>
    <w:rsid w:val="00DD6B1D"/>
    <w:rsid w:val="00DD6EEA"/>
    <w:rsid w:val="00DD6F9F"/>
    <w:rsid w:val="00DD71F1"/>
    <w:rsid w:val="00DD7AA2"/>
    <w:rsid w:val="00DE04C5"/>
    <w:rsid w:val="00DE0C08"/>
    <w:rsid w:val="00DE12C9"/>
    <w:rsid w:val="00DE16FD"/>
    <w:rsid w:val="00DE1BE9"/>
    <w:rsid w:val="00DE1F06"/>
    <w:rsid w:val="00DE2270"/>
    <w:rsid w:val="00DE2B6E"/>
    <w:rsid w:val="00DE2F2E"/>
    <w:rsid w:val="00DE3735"/>
    <w:rsid w:val="00DE3C00"/>
    <w:rsid w:val="00DE3C2B"/>
    <w:rsid w:val="00DE5CAC"/>
    <w:rsid w:val="00DE738B"/>
    <w:rsid w:val="00DF0F4B"/>
    <w:rsid w:val="00DF1E4B"/>
    <w:rsid w:val="00DF2C32"/>
    <w:rsid w:val="00DF31C9"/>
    <w:rsid w:val="00DF345E"/>
    <w:rsid w:val="00DF3661"/>
    <w:rsid w:val="00DF367A"/>
    <w:rsid w:val="00DF370E"/>
    <w:rsid w:val="00DF3822"/>
    <w:rsid w:val="00DF3AA2"/>
    <w:rsid w:val="00DF4CA3"/>
    <w:rsid w:val="00DF4DE7"/>
    <w:rsid w:val="00DF5596"/>
    <w:rsid w:val="00DF55ED"/>
    <w:rsid w:val="00DF75DD"/>
    <w:rsid w:val="00DF7792"/>
    <w:rsid w:val="00DF7FE9"/>
    <w:rsid w:val="00E00A00"/>
    <w:rsid w:val="00E00CA8"/>
    <w:rsid w:val="00E017BB"/>
    <w:rsid w:val="00E017BE"/>
    <w:rsid w:val="00E0192A"/>
    <w:rsid w:val="00E02103"/>
    <w:rsid w:val="00E0212E"/>
    <w:rsid w:val="00E02491"/>
    <w:rsid w:val="00E02716"/>
    <w:rsid w:val="00E02D44"/>
    <w:rsid w:val="00E03076"/>
    <w:rsid w:val="00E03AF7"/>
    <w:rsid w:val="00E0411B"/>
    <w:rsid w:val="00E0540E"/>
    <w:rsid w:val="00E05FB3"/>
    <w:rsid w:val="00E0674E"/>
    <w:rsid w:val="00E06761"/>
    <w:rsid w:val="00E077C8"/>
    <w:rsid w:val="00E07D67"/>
    <w:rsid w:val="00E07EA1"/>
    <w:rsid w:val="00E1085A"/>
    <w:rsid w:val="00E10C16"/>
    <w:rsid w:val="00E10DE1"/>
    <w:rsid w:val="00E11599"/>
    <w:rsid w:val="00E118E7"/>
    <w:rsid w:val="00E11B0D"/>
    <w:rsid w:val="00E13015"/>
    <w:rsid w:val="00E13153"/>
    <w:rsid w:val="00E13C39"/>
    <w:rsid w:val="00E13CED"/>
    <w:rsid w:val="00E14254"/>
    <w:rsid w:val="00E1465C"/>
    <w:rsid w:val="00E15342"/>
    <w:rsid w:val="00E1644F"/>
    <w:rsid w:val="00E16ED6"/>
    <w:rsid w:val="00E17834"/>
    <w:rsid w:val="00E17BCE"/>
    <w:rsid w:val="00E201D8"/>
    <w:rsid w:val="00E20A24"/>
    <w:rsid w:val="00E20D87"/>
    <w:rsid w:val="00E21049"/>
    <w:rsid w:val="00E210B8"/>
    <w:rsid w:val="00E21333"/>
    <w:rsid w:val="00E213C3"/>
    <w:rsid w:val="00E21D55"/>
    <w:rsid w:val="00E22C0F"/>
    <w:rsid w:val="00E23445"/>
    <w:rsid w:val="00E23A9D"/>
    <w:rsid w:val="00E23F08"/>
    <w:rsid w:val="00E243C1"/>
    <w:rsid w:val="00E24B2C"/>
    <w:rsid w:val="00E24B68"/>
    <w:rsid w:val="00E259A0"/>
    <w:rsid w:val="00E25FB2"/>
    <w:rsid w:val="00E260C1"/>
    <w:rsid w:val="00E26764"/>
    <w:rsid w:val="00E26DAC"/>
    <w:rsid w:val="00E27166"/>
    <w:rsid w:val="00E27804"/>
    <w:rsid w:val="00E30053"/>
    <w:rsid w:val="00E3061D"/>
    <w:rsid w:val="00E30CA8"/>
    <w:rsid w:val="00E31087"/>
    <w:rsid w:val="00E313C7"/>
    <w:rsid w:val="00E31502"/>
    <w:rsid w:val="00E317D8"/>
    <w:rsid w:val="00E3292D"/>
    <w:rsid w:val="00E331A0"/>
    <w:rsid w:val="00E33A0F"/>
    <w:rsid w:val="00E33D8F"/>
    <w:rsid w:val="00E34950"/>
    <w:rsid w:val="00E365F8"/>
    <w:rsid w:val="00E36D3D"/>
    <w:rsid w:val="00E36EAA"/>
    <w:rsid w:val="00E37738"/>
    <w:rsid w:val="00E37A52"/>
    <w:rsid w:val="00E37C1A"/>
    <w:rsid w:val="00E37E1D"/>
    <w:rsid w:val="00E401A5"/>
    <w:rsid w:val="00E41A03"/>
    <w:rsid w:val="00E41C42"/>
    <w:rsid w:val="00E42705"/>
    <w:rsid w:val="00E4277E"/>
    <w:rsid w:val="00E43293"/>
    <w:rsid w:val="00E43CE4"/>
    <w:rsid w:val="00E43F3C"/>
    <w:rsid w:val="00E45005"/>
    <w:rsid w:val="00E453C0"/>
    <w:rsid w:val="00E45D0E"/>
    <w:rsid w:val="00E4664D"/>
    <w:rsid w:val="00E46EDC"/>
    <w:rsid w:val="00E4756A"/>
    <w:rsid w:val="00E477E6"/>
    <w:rsid w:val="00E4799F"/>
    <w:rsid w:val="00E5023D"/>
    <w:rsid w:val="00E50263"/>
    <w:rsid w:val="00E50319"/>
    <w:rsid w:val="00E514EE"/>
    <w:rsid w:val="00E51DA6"/>
    <w:rsid w:val="00E52224"/>
    <w:rsid w:val="00E52E17"/>
    <w:rsid w:val="00E52E51"/>
    <w:rsid w:val="00E52EBA"/>
    <w:rsid w:val="00E534A2"/>
    <w:rsid w:val="00E539D6"/>
    <w:rsid w:val="00E53FB6"/>
    <w:rsid w:val="00E54C6B"/>
    <w:rsid w:val="00E5506A"/>
    <w:rsid w:val="00E5595D"/>
    <w:rsid w:val="00E55E0B"/>
    <w:rsid w:val="00E568B9"/>
    <w:rsid w:val="00E56C64"/>
    <w:rsid w:val="00E57FED"/>
    <w:rsid w:val="00E601CE"/>
    <w:rsid w:val="00E607D7"/>
    <w:rsid w:val="00E61225"/>
    <w:rsid w:val="00E61691"/>
    <w:rsid w:val="00E62578"/>
    <w:rsid w:val="00E62BD3"/>
    <w:rsid w:val="00E62C2E"/>
    <w:rsid w:val="00E631E2"/>
    <w:rsid w:val="00E6337A"/>
    <w:rsid w:val="00E63879"/>
    <w:rsid w:val="00E63D63"/>
    <w:rsid w:val="00E641B3"/>
    <w:rsid w:val="00E64265"/>
    <w:rsid w:val="00E644F7"/>
    <w:rsid w:val="00E64509"/>
    <w:rsid w:val="00E64BFC"/>
    <w:rsid w:val="00E64C93"/>
    <w:rsid w:val="00E65034"/>
    <w:rsid w:val="00E653EE"/>
    <w:rsid w:val="00E65616"/>
    <w:rsid w:val="00E6568A"/>
    <w:rsid w:val="00E65B95"/>
    <w:rsid w:val="00E65F56"/>
    <w:rsid w:val="00E66304"/>
    <w:rsid w:val="00E66D48"/>
    <w:rsid w:val="00E66DF8"/>
    <w:rsid w:val="00E671D4"/>
    <w:rsid w:val="00E67A12"/>
    <w:rsid w:val="00E67B20"/>
    <w:rsid w:val="00E707FF"/>
    <w:rsid w:val="00E714E8"/>
    <w:rsid w:val="00E71923"/>
    <w:rsid w:val="00E71B43"/>
    <w:rsid w:val="00E72181"/>
    <w:rsid w:val="00E72F8E"/>
    <w:rsid w:val="00E7377F"/>
    <w:rsid w:val="00E737B2"/>
    <w:rsid w:val="00E73987"/>
    <w:rsid w:val="00E73C21"/>
    <w:rsid w:val="00E7407D"/>
    <w:rsid w:val="00E74ED2"/>
    <w:rsid w:val="00E75489"/>
    <w:rsid w:val="00E76B0D"/>
    <w:rsid w:val="00E76C35"/>
    <w:rsid w:val="00E76CA0"/>
    <w:rsid w:val="00E77036"/>
    <w:rsid w:val="00E77A60"/>
    <w:rsid w:val="00E77C63"/>
    <w:rsid w:val="00E77D90"/>
    <w:rsid w:val="00E801F3"/>
    <w:rsid w:val="00E80548"/>
    <w:rsid w:val="00E80F6D"/>
    <w:rsid w:val="00E80F71"/>
    <w:rsid w:val="00E81137"/>
    <w:rsid w:val="00E815A8"/>
    <w:rsid w:val="00E81716"/>
    <w:rsid w:val="00E818C8"/>
    <w:rsid w:val="00E82AD7"/>
    <w:rsid w:val="00E82FED"/>
    <w:rsid w:val="00E8351F"/>
    <w:rsid w:val="00E836CF"/>
    <w:rsid w:val="00E83961"/>
    <w:rsid w:val="00E84361"/>
    <w:rsid w:val="00E84399"/>
    <w:rsid w:val="00E845E0"/>
    <w:rsid w:val="00E84B35"/>
    <w:rsid w:val="00E855E1"/>
    <w:rsid w:val="00E85812"/>
    <w:rsid w:val="00E85A20"/>
    <w:rsid w:val="00E86179"/>
    <w:rsid w:val="00E8655B"/>
    <w:rsid w:val="00E86689"/>
    <w:rsid w:val="00E86C0A"/>
    <w:rsid w:val="00E87A3F"/>
    <w:rsid w:val="00E87C01"/>
    <w:rsid w:val="00E87D36"/>
    <w:rsid w:val="00E901DD"/>
    <w:rsid w:val="00E906AA"/>
    <w:rsid w:val="00E90BA0"/>
    <w:rsid w:val="00E90D9A"/>
    <w:rsid w:val="00E90E5E"/>
    <w:rsid w:val="00E912E3"/>
    <w:rsid w:val="00E91470"/>
    <w:rsid w:val="00E91619"/>
    <w:rsid w:val="00E9169F"/>
    <w:rsid w:val="00E9176C"/>
    <w:rsid w:val="00E918FC"/>
    <w:rsid w:val="00E91C7B"/>
    <w:rsid w:val="00E91F3B"/>
    <w:rsid w:val="00E92775"/>
    <w:rsid w:val="00E94208"/>
    <w:rsid w:val="00E9438C"/>
    <w:rsid w:val="00E947D7"/>
    <w:rsid w:val="00E94CE1"/>
    <w:rsid w:val="00E95C6B"/>
    <w:rsid w:val="00E9603F"/>
    <w:rsid w:val="00E96ADA"/>
    <w:rsid w:val="00E96D51"/>
    <w:rsid w:val="00E96F02"/>
    <w:rsid w:val="00EA042D"/>
    <w:rsid w:val="00EA134F"/>
    <w:rsid w:val="00EA243C"/>
    <w:rsid w:val="00EA25C4"/>
    <w:rsid w:val="00EA272E"/>
    <w:rsid w:val="00EA2D60"/>
    <w:rsid w:val="00EA483E"/>
    <w:rsid w:val="00EA53B8"/>
    <w:rsid w:val="00EA667C"/>
    <w:rsid w:val="00EA67FC"/>
    <w:rsid w:val="00EA6FD3"/>
    <w:rsid w:val="00EA7411"/>
    <w:rsid w:val="00EA7721"/>
    <w:rsid w:val="00EA7A15"/>
    <w:rsid w:val="00EA7A5B"/>
    <w:rsid w:val="00EA7A9D"/>
    <w:rsid w:val="00EB094D"/>
    <w:rsid w:val="00EB13FA"/>
    <w:rsid w:val="00EB1FCD"/>
    <w:rsid w:val="00EB21DA"/>
    <w:rsid w:val="00EB3A1B"/>
    <w:rsid w:val="00EB5086"/>
    <w:rsid w:val="00EB5621"/>
    <w:rsid w:val="00EB645E"/>
    <w:rsid w:val="00EB6C7D"/>
    <w:rsid w:val="00EB7644"/>
    <w:rsid w:val="00EB7650"/>
    <w:rsid w:val="00EB7B48"/>
    <w:rsid w:val="00EB7F02"/>
    <w:rsid w:val="00EC01AC"/>
    <w:rsid w:val="00EC06D1"/>
    <w:rsid w:val="00EC0D25"/>
    <w:rsid w:val="00EC11D2"/>
    <w:rsid w:val="00EC159B"/>
    <w:rsid w:val="00EC2F3B"/>
    <w:rsid w:val="00EC393D"/>
    <w:rsid w:val="00EC3956"/>
    <w:rsid w:val="00EC3B21"/>
    <w:rsid w:val="00EC458E"/>
    <w:rsid w:val="00EC4828"/>
    <w:rsid w:val="00EC4D32"/>
    <w:rsid w:val="00EC5E5A"/>
    <w:rsid w:val="00EC61F2"/>
    <w:rsid w:val="00EC6708"/>
    <w:rsid w:val="00EC6C20"/>
    <w:rsid w:val="00ED03EC"/>
    <w:rsid w:val="00ED1071"/>
    <w:rsid w:val="00ED1089"/>
    <w:rsid w:val="00ED2676"/>
    <w:rsid w:val="00ED30E3"/>
    <w:rsid w:val="00ED38F4"/>
    <w:rsid w:val="00ED478F"/>
    <w:rsid w:val="00ED4AB6"/>
    <w:rsid w:val="00ED4FC0"/>
    <w:rsid w:val="00ED5643"/>
    <w:rsid w:val="00ED58C3"/>
    <w:rsid w:val="00ED5C51"/>
    <w:rsid w:val="00ED6263"/>
    <w:rsid w:val="00ED670D"/>
    <w:rsid w:val="00ED7CA7"/>
    <w:rsid w:val="00EE0868"/>
    <w:rsid w:val="00EE0BA4"/>
    <w:rsid w:val="00EE1109"/>
    <w:rsid w:val="00EE16EA"/>
    <w:rsid w:val="00EE228A"/>
    <w:rsid w:val="00EE2A61"/>
    <w:rsid w:val="00EE2A8B"/>
    <w:rsid w:val="00EE35AC"/>
    <w:rsid w:val="00EE4EF7"/>
    <w:rsid w:val="00EE59CC"/>
    <w:rsid w:val="00EE5C40"/>
    <w:rsid w:val="00EE68EC"/>
    <w:rsid w:val="00EE6E29"/>
    <w:rsid w:val="00EE7A60"/>
    <w:rsid w:val="00EF12E7"/>
    <w:rsid w:val="00EF1B0E"/>
    <w:rsid w:val="00EF2232"/>
    <w:rsid w:val="00EF25DF"/>
    <w:rsid w:val="00EF2836"/>
    <w:rsid w:val="00EF2E7E"/>
    <w:rsid w:val="00EF3082"/>
    <w:rsid w:val="00EF3F48"/>
    <w:rsid w:val="00EF4E8C"/>
    <w:rsid w:val="00EF55A5"/>
    <w:rsid w:val="00EF56A2"/>
    <w:rsid w:val="00EF5871"/>
    <w:rsid w:val="00EF5E81"/>
    <w:rsid w:val="00EF6533"/>
    <w:rsid w:val="00EF7229"/>
    <w:rsid w:val="00EF7F89"/>
    <w:rsid w:val="00F00B13"/>
    <w:rsid w:val="00F00B46"/>
    <w:rsid w:val="00F01B89"/>
    <w:rsid w:val="00F01EB1"/>
    <w:rsid w:val="00F020F7"/>
    <w:rsid w:val="00F02A67"/>
    <w:rsid w:val="00F036B7"/>
    <w:rsid w:val="00F040E5"/>
    <w:rsid w:val="00F04BD9"/>
    <w:rsid w:val="00F052EC"/>
    <w:rsid w:val="00F0609C"/>
    <w:rsid w:val="00F066C2"/>
    <w:rsid w:val="00F06843"/>
    <w:rsid w:val="00F07D7F"/>
    <w:rsid w:val="00F07F36"/>
    <w:rsid w:val="00F10189"/>
    <w:rsid w:val="00F10196"/>
    <w:rsid w:val="00F10464"/>
    <w:rsid w:val="00F10610"/>
    <w:rsid w:val="00F1199C"/>
    <w:rsid w:val="00F11A00"/>
    <w:rsid w:val="00F12882"/>
    <w:rsid w:val="00F12E21"/>
    <w:rsid w:val="00F12E45"/>
    <w:rsid w:val="00F1310D"/>
    <w:rsid w:val="00F13153"/>
    <w:rsid w:val="00F13AF2"/>
    <w:rsid w:val="00F13E90"/>
    <w:rsid w:val="00F142C7"/>
    <w:rsid w:val="00F14B34"/>
    <w:rsid w:val="00F14DA5"/>
    <w:rsid w:val="00F15990"/>
    <w:rsid w:val="00F1611C"/>
    <w:rsid w:val="00F162DA"/>
    <w:rsid w:val="00F167CE"/>
    <w:rsid w:val="00F1696C"/>
    <w:rsid w:val="00F169F1"/>
    <w:rsid w:val="00F16A52"/>
    <w:rsid w:val="00F16C19"/>
    <w:rsid w:val="00F16D6F"/>
    <w:rsid w:val="00F1795E"/>
    <w:rsid w:val="00F17C2C"/>
    <w:rsid w:val="00F17CCA"/>
    <w:rsid w:val="00F20284"/>
    <w:rsid w:val="00F20490"/>
    <w:rsid w:val="00F20727"/>
    <w:rsid w:val="00F20A5B"/>
    <w:rsid w:val="00F20F6C"/>
    <w:rsid w:val="00F2106A"/>
    <w:rsid w:val="00F2158D"/>
    <w:rsid w:val="00F21770"/>
    <w:rsid w:val="00F21AED"/>
    <w:rsid w:val="00F21DD9"/>
    <w:rsid w:val="00F222A1"/>
    <w:rsid w:val="00F226B4"/>
    <w:rsid w:val="00F23A55"/>
    <w:rsid w:val="00F24346"/>
    <w:rsid w:val="00F247B6"/>
    <w:rsid w:val="00F24CCC"/>
    <w:rsid w:val="00F24D56"/>
    <w:rsid w:val="00F25644"/>
    <w:rsid w:val="00F25B0F"/>
    <w:rsid w:val="00F25ED6"/>
    <w:rsid w:val="00F2629F"/>
    <w:rsid w:val="00F2735C"/>
    <w:rsid w:val="00F2737C"/>
    <w:rsid w:val="00F27B3E"/>
    <w:rsid w:val="00F27BC4"/>
    <w:rsid w:val="00F3072B"/>
    <w:rsid w:val="00F30A58"/>
    <w:rsid w:val="00F3115C"/>
    <w:rsid w:val="00F32075"/>
    <w:rsid w:val="00F32B66"/>
    <w:rsid w:val="00F330E7"/>
    <w:rsid w:val="00F3317F"/>
    <w:rsid w:val="00F33400"/>
    <w:rsid w:val="00F33B44"/>
    <w:rsid w:val="00F33CF1"/>
    <w:rsid w:val="00F34A5D"/>
    <w:rsid w:val="00F35218"/>
    <w:rsid w:val="00F35D88"/>
    <w:rsid w:val="00F35F30"/>
    <w:rsid w:val="00F362FC"/>
    <w:rsid w:val="00F36EFB"/>
    <w:rsid w:val="00F37E66"/>
    <w:rsid w:val="00F37F1A"/>
    <w:rsid w:val="00F405FC"/>
    <w:rsid w:val="00F40CE5"/>
    <w:rsid w:val="00F41008"/>
    <w:rsid w:val="00F42754"/>
    <w:rsid w:val="00F4291E"/>
    <w:rsid w:val="00F42A16"/>
    <w:rsid w:val="00F43021"/>
    <w:rsid w:val="00F43062"/>
    <w:rsid w:val="00F436EE"/>
    <w:rsid w:val="00F43E32"/>
    <w:rsid w:val="00F445DE"/>
    <w:rsid w:val="00F44A4A"/>
    <w:rsid w:val="00F50507"/>
    <w:rsid w:val="00F50797"/>
    <w:rsid w:val="00F50AE7"/>
    <w:rsid w:val="00F511B1"/>
    <w:rsid w:val="00F51243"/>
    <w:rsid w:val="00F51EC4"/>
    <w:rsid w:val="00F51FBD"/>
    <w:rsid w:val="00F522D4"/>
    <w:rsid w:val="00F52925"/>
    <w:rsid w:val="00F52CFF"/>
    <w:rsid w:val="00F54B1B"/>
    <w:rsid w:val="00F5569B"/>
    <w:rsid w:val="00F55F88"/>
    <w:rsid w:val="00F57366"/>
    <w:rsid w:val="00F57BB9"/>
    <w:rsid w:val="00F609AE"/>
    <w:rsid w:val="00F60D6B"/>
    <w:rsid w:val="00F60E60"/>
    <w:rsid w:val="00F61996"/>
    <w:rsid w:val="00F62922"/>
    <w:rsid w:val="00F62A01"/>
    <w:rsid w:val="00F62C0B"/>
    <w:rsid w:val="00F62FD7"/>
    <w:rsid w:val="00F63983"/>
    <w:rsid w:val="00F63E85"/>
    <w:rsid w:val="00F640C8"/>
    <w:rsid w:val="00F6499D"/>
    <w:rsid w:val="00F65A1E"/>
    <w:rsid w:val="00F65B85"/>
    <w:rsid w:val="00F6752A"/>
    <w:rsid w:val="00F6752B"/>
    <w:rsid w:val="00F7028F"/>
    <w:rsid w:val="00F70555"/>
    <w:rsid w:val="00F71729"/>
    <w:rsid w:val="00F71867"/>
    <w:rsid w:val="00F720A5"/>
    <w:rsid w:val="00F72715"/>
    <w:rsid w:val="00F73828"/>
    <w:rsid w:val="00F73896"/>
    <w:rsid w:val="00F73C0C"/>
    <w:rsid w:val="00F743C6"/>
    <w:rsid w:val="00F744AE"/>
    <w:rsid w:val="00F74D4D"/>
    <w:rsid w:val="00F75058"/>
    <w:rsid w:val="00F7545B"/>
    <w:rsid w:val="00F76373"/>
    <w:rsid w:val="00F76B56"/>
    <w:rsid w:val="00F76E94"/>
    <w:rsid w:val="00F77774"/>
    <w:rsid w:val="00F80C87"/>
    <w:rsid w:val="00F80FE0"/>
    <w:rsid w:val="00F81E8F"/>
    <w:rsid w:val="00F82971"/>
    <w:rsid w:val="00F82FE1"/>
    <w:rsid w:val="00F8300C"/>
    <w:rsid w:val="00F83714"/>
    <w:rsid w:val="00F838B3"/>
    <w:rsid w:val="00F842C5"/>
    <w:rsid w:val="00F84A28"/>
    <w:rsid w:val="00F85458"/>
    <w:rsid w:val="00F855E9"/>
    <w:rsid w:val="00F856D2"/>
    <w:rsid w:val="00F8570B"/>
    <w:rsid w:val="00F85D3C"/>
    <w:rsid w:val="00F871F2"/>
    <w:rsid w:val="00F872A5"/>
    <w:rsid w:val="00F87498"/>
    <w:rsid w:val="00F87588"/>
    <w:rsid w:val="00F877BD"/>
    <w:rsid w:val="00F87BC3"/>
    <w:rsid w:val="00F908AC"/>
    <w:rsid w:val="00F90D8D"/>
    <w:rsid w:val="00F9178B"/>
    <w:rsid w:val="00F92F02"/>
    <w:rsid w:val="00F93558"/>
    <w:rsid w:val="00F94239"/>
    <w:rsid w:val="00F94DF1"/>
    <w:rsid w:val="00F9518B"/>
    <w:rsid w:val="00F95582"/>
    <w:rsid w:val="00F964F7"/>
    <w:rsid w:val="00F9675E"/>
    <w:rsid w:val="00F97518"/>
    <w:rsid w:val="00FA0A90"/>
    <w:rsid w:val="00FA1693"/>
    <w:rsid w:val="00FA1A48"/>
    <w:rsid w:val="00FA1EBA"/>
    <w:rsid w:val="00FA2CE8"/>
    <w:rsid w:val="00FA2E8C"/>
    <w:rsid w:val="00FA3343"/>
    <w:rsid w:val="00FA3458"/>
    <w:rsid w:val="00FA3806"/>
    <w:rsid w:val="00FA3B96"/>
    <w:rsid w:val="00FA3EB5"/>
    <w:rsid w:val="00FA5307"/>
    <w:rsid w:val="00FA56CF"/>
    <w:rsid w:val="00FA5980"/>
    <w:rsid w:val="00FA5F4A"/>
    <w:rsid w:val="00FA71D0"/>
    <w:rsid w:val="00FB0EB8"/>
    <w:rsid w:val="00FB3516"/>
    <w:rsid w:val="00FB3690"/>
    <w:rsid w:val="00FB39AC"/>
    <w:rsid w:val="00FB3B73"/>
    <w:rsid w:val="00FB5945"/>
    <w:rsid w:val="00FB599C"/>
    <w:rsid w:val="00FB7A8A"/>
    <w:rsid w:val="00FB7D2A"/>
    <w:rsid w:val="00FC1930"/>
    <w:rsid w:val="00FC1CE4"/>
    <w:rsid w:val="00FC1E0C"/>
    <w:rsid w:val="00FC26C3"/>
    <w:rsid w:val="00FC26EB"/>
    <w:rsid w:val="00FC2986"/>
    <w:rsid w:val="00FC33F2"/>
    <w:rsid w:val="00FC3673"/>
    <w:rsid w:val="00FC37BF"/>
    <w:rsid w:val="00FC3A7E"/>
    <w:rsid w:val="00FC3E27"/>
    <w:rsid w:val="00FC4003"/>
    <w:rsid w:val="00FC421F"/>
    <w:rsid w:val="00FC4D43"/>
    <w:rsid w:val="00FC6947"/>
    <w:rsid w:val="00FC6E99"/>
    <w:rsid w:val="00FC7534"/>
    <w:rsid w:val="00FC79DF"/>
    <w:rsid w:val="00FD012E"/>
    <w:rsid w:val="00FD033A"/>
    <w:rsid w:val="00FD06B8"/>
    <w:rsid w:val="00FD0B92"/>
    <w:rsid w:val="00FD0FA7"/>
    <w:rsid w:val="00FD101C"/>
    <w:rsid w:val="00FD1CE7"/>
    <w:rsid w:val="00FD2BA2"/>
    <w:rsid w:val="00FD337C"/>
    <w:rsid w:val="00FD3F5D"/>
    <w:rsid w:val="00FD50C5"/>
    <w:rsid w:val="00FD59CE"/>
    <w:rsid w:val="00FD5BC2"/>
    <w:rsid w:val="00FD5CA6"/>
    <w:rsid w:val="00FD6176"/>
    <w:rsid w:val="00FD66E5"/>
    <w:rsid w:val="00FD7893"/>
    <w:rsid w:val="00FD7F24"/>
    <w:rsid w:val="00FD7F4E"/>
    <w:rsid w:val="00FE04FB"/>
    <w:rsid w:val="00FE0913"/>
    <w:rsid w:val="00FE0BA3"/>
    <w:rsid w:val="00FE11B2"/>
    <w:rsid w:val="00FE313E"/>
    <w:rsid w:val="00FE3855"/>
    <w:rsid w:val="00FE3BD7"/>
    <w:rsid w:val="00FE3F7A"/>
    <w:rsid w:val="00FE428C"/>
    <w:rsid w:val="00FE4D2E"/>
    <w:rsid w:val="00FE5D19"/>
    <w:rsid w:val="00FE61CA"/>
    <w:rsid w:val="00FE67D4"/>
    <w:rsid w:val="00FE6834"/>
    <w:rsid w:val="00FE6A94"/>
    <w:rsid w:val="00FE6BED"/>
    <w:rsid w:val="00FE6DDD"/>
    <w:rsid w:val="00FE78F2"/>
    <w:rsid w:val="00FE7A96"/>
    <w:rsid w:val="00FF04CA"/>
    <w:rsid w:val="00FF1A2E"/>
    <w:rsid w:val="00FF1BD3"/>
    <w:rsid w:val="00FF1E42"/>
    <w:rsid w:val="00FF2171"/>
    <w:rsid w:val="00FF21D3"/>
    <w:rsid w:val="00FF2827"/>
    <w:rsid w:val="00FF29DA"/>
    <w:rsid w:val="00FF2AB6"/>
    <w:rsid w:val="00FF38BC"/>
    <w:rsid w:val="00FF409F"/>
    <w:rsid w:val="00FF48FC"/>
    <w:rsid w:val="00FF4B31"/>
    <w:rsid w:val="00FF4FF4"/>
    <w:rsid w:val="00FF5492"/>
    <w:rsid w:val="00FF6128"/>
    <w:rsid w:val="00FF63D5"/>
    <w:rsid w:val="00FF64C7"/>
    <w:rsid w:val="00FF6EC6"/>
    <w:rsid w:val="00FF7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5">
      <v:stroke endarrow="block"/>
    </o:shapedefaults>
    <o:shapelayout v:ext="edit">
      <o:idmap v:ext="edit" data="1"/>
      <o:rules v:ext="edit">
        <o:r id="V:Rule1" type="connector" idref="#AutoShape 722"/>
        <o:r id="V:Rule2" type="connector" idref="#AutoShape 714"/>
        <o:r id="V:Rule3" type="connector" idref="#AutoShape 709"/>
        <o:r id="V:Rule4" type="connector" idref="#AutoShape 793"/>
        <o:r id="V:Rule5" type="connector" idref="#AutoShape 779"/>
        <o:r id="V:Rule6" type="connector" idref="#AutoShape 803"/>
        <o:r id="V:Rule7" type="connector" idref="#AutoShape 753"/>
        <o:r id="V:Rule8" type="connector" idref="#AutoShape 717"/>
        <o:r id="V:Rule9" type="connector" idref="#AutoShape 698"/>
        <o:r id="V:Rule10" type="connector" idref="#AutoShape 716"/>
        <o:r id="V:Rule11" type="connector" idref="#AutoShape 697"/>
        <o:r id="V:Rule12" type="connector" idref="#AutoShape 763"/>
        <o:r id="V:Rule13" type="connector" idref="#AutoShape 721"/>
        <o:r id="V:Rule14" type="connector" idref="#AutoShape 710"/>
        <o:r id="V:Rule15" type="connector" idref="#AutoShape 696"/>
        <o:r id="V:Rule16" type="connector" idref="#AutoShape 720"/>
        <o:r id="V:Rule17" type="connector" idref="#AutoShape 718"/>
        <o:r id="V:Rule18" type="connector" idref="#AutoShape 691"/>
        <o:r id="V:Rule19" type="connector" idref="#AutoShape 725"/>
        <o:r id="V:Rule20" type="connector" idref="#AutoShape 756"/>
        <o:r id="V:Rule21" type="connector" idref="#AutoShape 723"/>
        <o:r id="V:Rule22" type="connector" idref="#AutoShape 75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162"/>
    <w:pPr>
      <w:widowControl w:val="0"/>
    </w:pPr>
    <w:rPr>
      <w:kern w:val="2"/>
      <w:sz w:val="24"/>
      <w:szCs w:val="24"/>
    </w:rPr>
  </w:style>
  <w:style w:type="paragraph" w:styleId="1">
    <w:name w:val="heading 1"/>
    <w:basedOn w:val="a"/>
    <w:next w:val="a"/>
    <w:qFormat/>
    <w:rsid w:val="00456281"/>
    <w:pPr>
      <w:keepNext/>
      <w:numPr>
        <w:numId w:val="2"/>
      </w:numPr>
      <w:spacing w:before="180" w:after="180" w:line="720" w:lineRule="auto"/>
      <w:ind w:left="4816"/>
      <w:outlineLvl w:val="0"/>
    </w:pPr>
    <w:rPr>
      <w:rFonts w:ascii="Arial" w:hAnsi="Arial"/>
      <w:b/>
      <w:bCs/>
      <w:kern w:val="52"/>
      <w:sz w:val="52"/>
      <w:szCs w:val="52"/>
    </w:rPr>
  </w:style>
  <w:style w:type="paragraph" w:styleId="2">
    <w:name w:val="heading 2"/>
    <w:basedOn w:val="a"/>
    <w:next w:val="a"/>
    <w:link w:val="20"/>
    <w:qFormat/>
    <w:rsid w:val="00456281"/>
    <w:pPr>
      <w:keepNext/>
      <w:spacing w:line="720" w:lineRule="auto"/>
      <w:outlineLvl w:val="1"/>
    </w:pPr>
    <w:rPr>
      <w:rFonts w:ascii="Arial" w:hAnsi="Arial"/>
      <w:b/>
      <w:bCs/>
      <w:sz w:val="48"/>
      <w:szCs w:val="48"/>
    </w:rPr>
  </w:style>
  <w:style w:type="paragraph" w:styleId="3">
    <w:name w:val="heading 3"/>
    <w:aliases w:val="053"/>
    <w:basedOn w:val="a"/>
    <w:next w:val="a"/>
    <w:qFormat/>
    <w:rsid w:val="00456281"/>
    <w:pPr>
      <w:keepNext/>
      <w:numPr>
        <w:ilvl w:val="2"/>
        <w:numId w:val="2"/>
      </w:numPr>
      <w:spacing w:line="720" w:lineRule="auto"/>
      <w:outlineLvl w:val="2"/>
    </w:pPr>
    <w:rPr>
      <w:rFonts w:ascii="Arial" w:hAnsi="Arial"/>
      <w:b/>
      <w:bCs/>
      <w:sz w:val="36"/>
      <w:szCs w:val="36"/>
    </w:rPr>
  </w:style>
  <w:style w:type="paragraph" w:styleId="4">
    <w:name w:val="heading 4"/>
    <w:basedOn w:val="a"/>
    <w:next w:val="a"/>
    <w:link w:val="40"/>
    <w:qFormat/>
    <w:rsid w:val="00456281"/>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456281"/>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456281"/>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456281"/>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456281"/>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456281"/>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56281"/>
    <w:pPr>
      <w:spacing w:after="120"/>
      <w:ind w:leftChars="200" w:left="480"/>
    </w:pPr>
  </w:style>
  <w:style w:type="paragraph" w:styleId="21">
    <w:name w:val="Body Text Indent 2"/>
    <w:basedOn w:val="a"/>
    <w:rsid w:val="00456281"/>
    <w:pPr>
      <w:spacing w:after="120" w:line="480" w:lineRule="auto"/>
      <w:ind w:leftChars="200" w:left="480"/>
    </w:pPr>
  </w:style>
  <w:style w:type="character" w:styleId="a4">
    <w:name w:val="Hyperlink"/>
    <w:basedOn w:val="a0"/>
    <w:uiPriority w:val="99"/>
    <w:rsid w:val="00456281"/>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rPr>
  </w:style>
  <w:style w:type="paragraph" w:styleId="a5">
    <w:name w:val="annotation text"/>
    <w:basedOn w:val="a"/>
    <w:semiHidden/>
    <w:rsid w:val="00456281"/>
  </w:style>
  <w:style w:type="character" w:customStyle="1" w:styleId="a6">
    <w:name w:val="字元 字元"/>
    <w:basedOn w:val="a0"/>
    <w:semiHidden/>
    <w:locked/>
    <w:rsid w:val="00456281"/>
    <w:rPr>
      <w:rFonts w:eastAsia="新細明體"/>
      <w:kern w:val="2"/>
      <w:sz w:val="24"/>
      <w:szCs w:val="24"/>
      <w:lang w:val="en-US" w:eastAsia="zh-TW" w:bidi="ar-SA"/>
    </w:rPr>
  </w:style>
  <w:style w:type="character" w:customStyle="1" w:styleId="09">
    <w:name w:val="書籤字型09"/>
    <w:basedOn w:val="a0"/>
    <w:rsid w:val="00456281"/>
    <w:rPr>
      <w:rFonts w:ascii="Book Antiqua" w:eastAsia="標楷體" w:hAnsi="Book Antiqua" w:hint="default"/>
      <w:spacing w:val="0"/>
      <w:w w:val="100"/>
      <w:position w:val="0"/>
      <w:sz w:val="18"/>
    </w:rPr>
  </w:style>
  <w:style w:type="paragraph" w:styleId="a7">
    <w:name w:val="header"/>
    <w:basedOn w:val="a"/>
    <w:rsid w:val="00456281"/>
    <w:pPr>
      <w:tabs>
        <w:tab w:val="center" w:pos="4153"/>
        <w:tab w:val="right" w:pos="8306"/>
      </w:tabs>
      <w:snapToGrid w:val="0"/>
    </w:pPr>
    <w:rPr>
      <w:sz w:val="20"/>
      <w:szCs w:val="20"/>
    </w:rPr>
  </w:style>
  <w:style w:type="paragraph" w:styleId="a8">
    <w:name w:val="footer"/>
    <w:basedOn w:val="a"/>
    <w:link w:val="a9"/>
    <w:uiPriority w:val="99"/>
    <w:rsid w:val="00456281"/>
    <w:pPr>
      <w:tabs>
        <w:tab w:val="center" w:pos="4153"/>
        <w:tab w:val="right" w:pos="8306"/>
      </w:tabs>
      <w:snapToGrid w:val="0"/>
    </w:pPr>
    <w:rPr>
      <w:sz w:val="20"/>
      <w:szCs w:val="20"/>
    </w:rPr>
  </w:style>
  <w:style w:type="character" w:styleId="aa">
    <w:name w:val="page number"/>
    <w:basedOn w:val="a0"/>
    <w:rsid w:val="00456281"/>
  </w:style>
  <w:style w:type="character" w:styleId="ab">
    <w:name w:val="Strong"/>
    <w:basedOn w:val="a0"/>
    <w:qFormat/>
    <w:rsid w:val="00456281"/>
    <w:rPr>
      <w:b/>
      <w:bCs/>
    </w:rPr>
  </w:style>
  <w:style w:type="paragraph" w:styleId="Web">
    <w:name w:val="Normal (Web)"/>
    <w:basedOn w:val="a"/>
    <w:rsid w:val="00456281"/>
    <w:pPr>
      <w:widowControl/>
      <w:spacing w:before="100" w:beforeAutospacing="1" w:after="100" w:afterAutospacing="1"/>
    </w:pPr>
    <w:rPr>
      <w:rFonts w:ascii="新細明體" w:hAnsi="新細明體"/>
      <w:kern w:val="0"/>
    </w:rPr>
  </w:style>
  <w:style w:type="paragraph" w:styleId="ac">
    <w:name w:val="Date"/>
    <w:basedOn w:val="a"/>
    <w:next w:val="a"/>
    <w:rsid w:val="00456281"/>
    <w:pPr>
      <w:jc w:val="right"/>
    </w:pPr>
  </w:style>
  <w:style w:type="paragraph" w:styleId="30">
    <w:name w:val="Body Text Indent 3"/>
    <w:basedOn w:val="a"/>
    <w:rsid w:val="00456281"/>
    <w:pPr>
      <w:spacing w:beforeLines="50" w:afterLines="50" w:line="360" w:lineRule="auto"/>
      <w:ind w:leftChars="216" w:left="518" w:firstLineChars="200" w:firstLine="520"/>
      <w:jc w:val="both"/>
    </w:pPr>
    <w:rPr>
      <w:rFonts w:eastAsia="標楷體"/>
      <w:sz w:val="26"/>
      <w:szCs w:val="26"/>
    </w:rPr>
  </w:style>
  <w:style w:type="character" w:styleId="ad">
    <w:name w:val="FollowedHyperlink"/>
    <w:basedOn w:val="a0"/>
    <w:rsid w:val="00456281"/>
    <w:rPr>
      <w:color w:val="800080"/>
      <w:u w:val="single"/>
    </w:rPr>
  </w:style>
  <w:style w:type="paragraph" w:customStyle="1" w:styleId="aa0">
    <w:name w:val="aa"/>
    <w:basedOn w:val="a"/>
    <w:rsid w:val="00456281"/>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456281"/>
  </w:style>
  <w:style w:type="paragraph" w:styleId="22">
    <w:name w:val="index 2"/>
    <w:basedOn w:val="a"/>
    <w:next w:val="a"/>
    <w:autoRedefine/>
    <w:semiHidden/>
    <w:rsid w:val="00456281"/>
    <w:pPr>
      <w:ind w:leftChars="200" w:left="200"/>
    </w:pPr>
  </w:style>
  <w:style w:type="paragraph" w:styleId="31">
    <w:name w:val="index 3"/>
    <w:basedOn w:val="a"/>
    <w:next w:val="a"/>
    <w:autoRedefine/>
    <w:semiHidden/>
    <w:rsid w:val="00456281"/>
    <w:pPr>
      <w:ind w:leftChars="400" w:left="400"/>
    </w:pPr>
  </w:style>
  <w:style w:type="paragraph" w:styleId="41">
    <w:name w:val="index 4"/>
    <w:basedOn w:val="a"/>
    <w:next w:val="a"/>
    <w:autoRedefine/>
    <w:semiHidden/>
    <w:rsid w:val="00456281"/>
    <w:pPr>
      <w:ind w:leftChars="600" w:left="600"/>
    </w:pPr>
  </w:style>
  <w:style w:type="paragraph" w:styleId="50">
    <w:name w:val="index 5"/>
    <w:basedOn w:val="a"/>
    <w:next w:val="a"/>
    <w:autoRedefine/>
    <w:semiHidden/>
    <w:rsid w:val="00456281"/>
    <w:pPr>
      <w:ind w:leftChars="800" w:left="800"/>
    </w:pPr>
  </w:style>
  <w:style w:type="paragraph" w:styleId="60">
    <w:name w:val="index 6"/>
    <w:basedOn w:val="a"/>
    <w:next w:val="a"/>
    <w:autoRedefine/>
    <w:semiHidden/>
    <w:rsid w:val="00456281"/>
    <w:pPr>
      <w:ind w:leftChars="1000" w:left="1000"/>
    </w:pPr>
  </w:style>
  <w:style w:type="paragraph" w:styleId="70">
    <w:name w:val="index 7"/>
    <w:basedOn w:val="a"/>
    <w:next w:val="a"/>
    <w:autoRedefine/>
    <w:semiHidden/>
    <w:rsid w:val="00456281"/>
    <w:pPr>
      <w:ind w:leftChars="1200" w:left="1200"/>
    </w:pPr>
  </w:style>
  <w:style w:type="paragraph" w:styleId="80">
    <w:name w:val="index 8"/>
    <w:basedOn w:val="a"/>
    <w:next w:val="a"/>
    <w:autoRedefine/>
    <w:semiHidden/>
    <w:rsid w:val="00456281"/>
    <w:pPr>
      <w:ind w:leftChars="1400" w:left="1400"/>
    </w:pPr>
  </w:style>
  <w:style w:type="paragraph" w:styleId="90">
    <w:name w:val="index 9"/>
    <w:basedOn w:val="a"/>
    <w:next w:val="a"/>
    <w:autoRedefine/>
    <w:semiHidden/>
    <w:rsid w:val="00456281"/>
    <w:pPr>
      <w:ind w:leftChars="1600" w:left="1600"/>
    </w:pPr>
  </w:style>
  <w:style w:type="paragraph" w:styleId="ae">
    <w:name w:val="index heading"/>
    <w:basedOn w:val="a"/>
    <w:next w:val="11"/>
    <w:semiHidden/>
    <w:rsid w:val="00456281"/>
  </w:style>
  <w:style w:type="character" w:styleId="af">
    <w:name w:val="annotation reference"/>
    <w:basedOn w:val="a0"/>
    <w:semiHidden/>
    <w:rsid w:val="00456281"/>
    <w:rPr>
      <w:sz w:val="18"/>
      <w:szCs w:val="18"/>
    </w:rPr>
  </w:style>
  <w:style w:type="paragraph" w:styleId="af0">
    <w:name w:val="footnote text"/>
    <w:basedOn w:val="a"/>
    <w:semiHidden/>
    <w:rsid w:val="00456281"/>
    <w:pPr>
      <w:snapToGrid w:val="0"/>
    </w:pPr>
    <w:rPr>
      <w:sz w:val="20"/>
      <w:szCs w:val="20"/>
    </w:rPr>
  </w:style>
  <w:style w:type="character" w:styleId="af1">
    <w:name w:val="footnote reference"/>
    <w:basedOn w:val="a0"/>
    <w:semiHidden/>
    <w:rsid w:val="00456281"/>
    <w:rPr>
      <w:vertAlign w:val="superscript"/>
    </w:rPr>
  </w:style>
  <w:style w:type="paragraph" w:styleId="af2">
    <w:name w:val="annotation subject"/>
    <w:basedOn w:val="a5"/>
    <w:next w:val="a5"/>
    <w:semiHidden/>
    <w:rsid w:val="00456281"/>
    <w:rPr>
      <w:b/>
      <w:bCs/>
    </w:rPr>
  </w:style>
  <w:style w:type="paragraph" w:styleId="af3">
    <w:name w:val="Balloon Text"/>
    <w:basedOn w:val="a"/>
    <w:semiHidden/>
    <w:rsid w:val="00456281"/>
    <w:rPr>
      <w:rFonts w:ascii="Arial" w:hAnsi="Arial"/>
      <w:sz w:val="18"/>
      <w:szCs w:val="18"/>
    </w:rPr>
  </w:style>
  <w:style w:type="paragraph" w:styleId="32">
    <w:name w:val="Body Text 3"/>
    <w:basedOn w:val="a"/>
    <w:rsid w:val="00456281"/>
    <w:rPr>
      <w:rFonts w:eastAsia="標楷體"/>
      <w:sz w:val="26"/>
    </w:rPr>
  </w:style>
  <w:style w:type="paragraph" w:styleId="23">
    <w:name w:val="Body Text 2"/>
    <w:basedOn w:val="a"/>
    <w:rsid w:val="00456281"/>
    <w:pPr>
      <w:spacing w:after="120" w:line="480" w:lineRule="auto"/>
    </w:pPr>
  </w:style>
  <w:style w:type="paragraph" w:styleId="af4">
    <w:name w:val="Body Text"/>
    <w:basedOn w:val="a"/>
    <w:rsid w:val="00456281"/>
    <w:pPr>
      <w:spacing w:after="120"/>
    </w:pPr>
  </w:style>
  <w:style w:type="table" w:styleId="af5">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7">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8">
    <w:name w:val="Revision"/>
    <w:hidden/>
    <w:uiPriority w:val="99"/>
    <w:semiHidden/>
    <w:rsid w:val="00C73AAC"/>
    <w:rPr>
      <w:kern w:val="2"/>
      <w:sz w:val="24"/>
      <w:szCs w:val="24"/>
    </w:rPr>
  </w:style>
  <w:style w:type="character" w:customStyle="1" w:styleId="a9">
    <w:name w:val="頁尾 字元"/>
    <w:basedOn w:val="a0"/>
    <w:link w:val="a8"/>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9">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20">
    <w:name w:val="標題 2 字元"/>
    <w:basedOn w:val="a0"/>
    <w:link w:val="2"/>
    <w:rsid w:val="00B24FED"/>
    <w:rPr>
      <w:rFonts w:ascii="Arial" w:hAnsi="Arial"/>
      <w:b/>
      <w:bCs/>
      <w:kern w:val="2"/>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162"/>
    <w:pPr>
      <w:widowControl w:val="0"/>
    </w:pPr>
    <w:rPr>
      <w:kern w:val="2"/>
      <w:sz w:val="24"/>
      <w:szCs w:val="24"/>
    </w:rPr>
  </w:style>
  <w:style w:type="paragraph" w:styleId="1">
    <w:name w:val="heading 1"/>
    <w:basedOn w:val="a"/>
    <w:next w:val="a"/>
    <w:qFormat/>
    <w:rsid w:val="00456281"/>
    <w:pPr>
      <w:keepNext/>
      <w:numPr>
        <w:numId w:val="2"/>
      </w:numPr>
      <w:spacing w:before="180" w:after="180" w:line="720" w:lineRule="auto"/>
      <w:ind w:left="4816"/>
      <w:outlineLvl w:val="0"/>
    </w:pPr>
    <w:rPr>
      <w:rFonts w:ascii="Arial" w:hAnsi="Arial"/>
      <w:b/>
      <w:bCs/>
      <w:kern w:val="52"/>
      <w:sz w:val="52"/>
      <w:szCs w:val="52"/>
    </w:rPr>
  </w:style>
  <w:style w:type="paragraph" w:styleId="2">
    <w:name w:val="heading 2"/>
    <w:basedOn w:val="a"/>
    <w:next w:val="a"/>
    <w:link w:val="20"/>
    <w:qFormat/>
    <w:rsid w:val="00456281"/>
    <w:pPr>
      <w:keepNext/>
      <w:spacing w:line="720" w:lineRule="auto"/>
      <w:outlineLvl w:val="1"/>
    </w:pPr>
    <w:rPr>
      <w:rFonts w:ascii="Arial" w:hAnsi="Arial"/>
      <w:b/>
      <w:bCs/>
      <w:sz w:val="48"/>
      <w:szCs w:val="48"/>
    </w:rPr>
  </w:style>
  <w:style w:type="paragraph" w:styleId="3">
    <w:name w:val="heading 3"/>
    <w:aliases w:val="053"/>
    <w:basedOn w:val="a"/>
    <w:next w:val="a"/>
    <w:qFormat/>
    <w:rsid w:val="00456281"/>
    <w:pPr>
      <w:keepNext/>
      <w:numPr>
        <w:ilvl w:val="2"/>
        <w:numId w:val="2"/>
      </w:numPr>
      <w:spacing w:line="720" w:lineRule="auto"/>
      <w:outlineLvl w:val="2"/>
    </w:pPr>
    <w:rPr>
      <w:rFonts w:ascii="Arial" w:hAnsi="Arial"/>
      <w:b/>
      <w:bCs/>
      <w:sz w:val="36"/>
      <w:szCs w:val="36"/>
    </w:rPr>
  </w:style>
  <w:style w:type="paragraph" w:styleId="4">
    <w:name w:val="heading 4"/>
    <w:basedOn w:val="a"/>
    <w:next w:val="a"/>
    <w:link w:val="40"/>
    <w:qFormat/>
    <w:rsid w:val="00456281"/>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456281"/>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456281"/>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456281"/>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456281"/>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456281"/>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56281"/>
    <w:pPr>
      <w:spacing w:after="120"/>
      <w:ind w:leftChars="200" w:left="480"/>
    </w:pPr>
  </w:style>
  <w:style w:type="paragraph" w:styleId="21">
    <w:name w:val="Body Text Indent 2"/>
    <w:basedOn w:val="a"/>
    <w:rsid w:val="00456281"/>
    <w:pPr>
      <w:spacing w:after="120" w:line="480" w:lineRule="auto"/>
      <w:ind w:leftChars="200" w:left="480"/>
    </w:pPr>
  </w:style>
  <w:style w:type="character" w:styleId="a4">
    <w:name w:val="Hyperlink"/>
    <w:basedOn w:val="a0"/>
    <w:uiPriority w:val="99"/>
    <w:rsid w:val="00456281"/>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456281"/>
  </w:style>
  <w:style w:type="character" w:customStyle="1" w:styleId="a6">
    <w:name w:val="字元 字元"/>
    <w:basedOn w:val="a0"/>
    <w:semiHidden/>
    <w:locked/>
    <w:rsid w:val="00456281"/>
    <w:rPr>
      <w:rFonts w:eastAsia="新細明體"/>
      <w:kern w:val="2"/>
      <w:sz w:val="24"/>
      <w:szCs w:val="24"/>
      <w:lang w:val="en-US" w:eastAsia="zh-TW" w:bidi="ar-SA"/>
    </w:rPr>
  </w:style>
  <w:style w:type="character" w:customStyle="1" w:styleId="09">
    <w:name w:val="書籤字型09"/>
    <w:basedOn w:val="a0"/>
    <w:rsid w:val="00456281"/>
    <w:rPr>
      <w:rFonts w:ascii="Book Antiqua" w:eastAsia="標楷體" w:hAnsi="Book Antiqua" w:hint="default"/>
      <w:spacing w:val="0"/>
      <w:w w:val="100"/>
      <w:position w:val="0"/>
      <w:sz w:val="18"/>
    </w:rPr>
  </w:style>
  <w:style w:type="paragraph" w:styleId="a7">
    <w:name w:val="header"/>
    <w:basedOn w:val="a"/>
    <w:rsid w:val="00456281"/>
    <w:pPr>
      <w:tabs>
        <w:tab w:val="center" w:pos="4153"/>
        <w:tab w:val="right" w:pos="8306"/>
      </w:tabs>
      <w:snapToGrid w:val="0"/>
    </w:pPr>
    <w:rPr>
      <w:sz w:val="20"/>
      <w:szCs w:val="20"/>
    </w:rPr>
  </w:style>
  <w:style w:type="paragraph" w:styleId="a8">
    <w:name w:val="footer"/>
    <w:basedOn w:val="a"/>
    <w:link w:val="a9"/>
    <w:uiPriority w:val="99"/>
    <w:rsid w:val="00456281"/>
    <w:pPr>
      <w:tabs>
        <w:tab w:val="center" w:pos="4153"/>
        <w:tab w:val="right" w:pos="8306"/>
      </w:tabs>
      <w:snapToGrid w:val="0"/>
    </w:pPr>
    <w:rPr>
      <w:sz w:val="20"/>
      <w:szCs w:val="20"/>
    </w:rPr>
  </w:style>
  <w:style w:type="character" w:styleId="aa">
    <w:name w:val="page number"/>
    <w:basedOn w:val="a0"/>
    <w:rsid w:val="00456281"/>
  </w:style>
  <w:style w:type="character" w:styleId="ab">
    <w:name w:val="Strong"/>
    <w:basedOn w:val="a0"/>
    <w:qFormat/>
    <w:rsid w:val="00456281"/>
    <w:rPr>
      <w:b/>
      <w:bCs/>
    </w:rPr>
  </w:style>
  <w:style w:type="paragraph" w:styleId="Web">
    <w:name w:val="Normal (Web)"/>
    <w:basedOn w:val="a"/>
    <w:rsid w:val="00456281"/>
    <w:pPr>
      <w:widowControl/>
      <w:spacing w:before="100" w:beforeAutospacing="1" w:after="100" w:afterAutospacing="1"/>
    </w:pPr>
    <w:rPr>
      <w:rFonts w:ascii="新細明體" w:hAnsi="新細明體"/>
      <w:kern w:val="0"/>
    </w:rPr>
  </w:style>
  <w:style w:type="paragraph" w:styleId="ac">
    <w:name w:val="Date"/>
    <w:basedOn w:val="a"/>
    <w:next w:val="a"/>
    <w:rsid w:val="00456281"/>
    <w:pPr>
      <w:jc w:val="right"/>
    </w:pPr>
  </w:style>
  <w:style w:type="paragraph" w:styleId="30">
    <w:name w:val="Body Text Indent 3"/>
    <w:basedOn w:val="a"/>
    <w:rsid w:val="00456281"/>
    <w:pPr>
      <w:spacing w:beforeLines="50" w:afterLines="50" w:line="360" w:lineRule="auto"/>
      <w:ind w:leftChars="216" w:left="518" w:firstLineChars="200" w:firstLine="520"/>
      <w:jc w:val="both"/>
    </w:pPr>
    <w:rPr>
      <w:rFonts w:eastAsia="標楷體"/>
      <w:sz w:val="26"/>
      <w:szCs w:val="26"/>
    </w:rPr>
  </w:style>
  <w:style w:type="character" w:styleId="ad">
    <w:name w:val="FollowedHyperlink"/>
    <w:basedOn w:val="a0"/>
    <w:rsid w:val="00456281"/>
    <w:rPr>
      <w:color w:val="800080"/>
      <w:u w:val="single"/>
    </w:rPr>
  </w:style>
  <w:style w:type="paragraph" w:customStyle="1" w:styleId="aa0">
    <w:name w:val="aa"/>
    <w:basedOn w:val="a"/>
    <w:rsid w:val="00456281"/>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456281"/>
  </w:style>
  <w:style w:type="paragraph" w:styleId="22">
    <w:name w:val="index 2"/>
    <w:basedOn w:val="a"/>
    <w:next w:val="a"/>
    <w:autoRedefine/>
    <w:semiHidden/>
    <w:rsid w:val="00456281"/>
    <w:pPr>
      <w:ind w:leftChars="200" w:left="200"/>
    </w:pPr>
  </w:style>
  <w:style w:type="paragraph" w:styleId="31">
    <w:name w:val="index 3"/>
    <w:basedOn w:val="a"/>
    <w:next w:val="a"/>
    <w:autoRedefine/>
    <w:semiHidden/>
    <w:rsid w:val="00456281"/>
    <w:pPr>
      <w:ind w:leftChars="400" w:left="400"/>
    </w:pPr>
  </w:style>
  <w:style w:type="paragraph" w:styleId="41">
    <w:name w:val="index 4"/>
    <w:basedOn w:val="a"/>
    <w:next w:val="a"/>
    <w:autoRedefine/>
    <w:semiHidden/>
    <w:rsid w:val="00456281"/>
    <w:pPr>
      <w:ind w:leftChars="600" w:left="600"/>
    </w:pPr>
  </w:style>
  <w:style w:type="paragraph" w:styleId="50">
    <w:name w:val="index 5"/>
    <w:basedOn w:val="a"/>
    <w:next w:val="a"/>
    <w:autoRedefine/>
    <w:semiHidden/>
    <w:rsid w:val="00456281"/>
    <w:pPr>
      <w:ind w:leftChars="800" w:left="800"/>
    </w:pPr>
  </w:style>
  <w:style w:type="paragraph" w:styleId="60">
    <w:name w:val="index 6"/>
    <w:basedOn w:val="a"/>
    <w:next w:val="a"/>
    <w:autoRedefine/>
    <w:semiHidden/>
    <w:rsid w:val="00456281"/>
    <w:pPr>
      <w:ind w:leftChars="1000" w:left="1000"/>
    </w:pPr>
  </w:style>
  <w:style w:type="paragraph" w:styleId="70">
    <w:name w:val="index 7"/>
    <w:basedOn w:val="a"/>
    <w:next w:val="a"/>
    <w:autoRedefine/>
    <w:semiHidden/>
    <w:rsid w:val="00456281"/>
    <w:pPr>
      <w:ind w:leftChars="1200" w:left="1200"/>
    </w:pPr>
  </w:style>
  <w:style w:type="paragraph" w:styleId="80">
    <w:name w:val="index 8"/>
    <w:basedOn w:val="a"/>
    <w:next w:val="a"/>
    <w:autoRedefine/>
    <w:semiHidden/>
    <w:rsid w:val="00456281"/>
    <w:pPr>
      <w:ind w:leftChars="1400" w:left="1400"/>
    </w:pPr>
  </w:style>
  <w:style w:type="paragraph" w:styleId="90">
    <w:name w:val="index 9"/>
    <w:basedOn w:val="a"/>
    <w:next w:val="a"/>
    <w:autoRedefine/>
    <w:semiHidden/>
    <w:rsid w:val="00456281"/>
    <w:pPr>
      <w:ind w:leftChars="1600" w:left="1600"/>
    </w:pPr>
  </w:style>
  <w:style w:type="paragraph" w:styleId="ae">
    <w:name w:val="index heading"/>
    <w:basedOn w:val="a"/>
    <w:next w:val="11"/>
    <w:semiHidden/>
    <w:rsid w:val="00456281"/>
  </w:style>
  <w:style w:type="character" w:styleId="af">
    <w:name w:val="annotation reference"/>
    <w:basedOn w:val="a0"/>
    <w:semiHidden/>
    <w:rsid w:val="00456281"/>
    <w:rPr>
      <w:sz w:val="18"/>
      <w:szCs w:val="18"/>
    </w:rPr>
  </w:style>
  <w:style w:type="paragraph" w:styleId="af0">
    <w:name w:val="footnote text"/>
    <w:basedOn w:val="a"/>
    <w:semiHidden/>
    <w:rsid w:val="00456281"/>
    <w:pPr>
      <w:snapToGrid w:val="0"/>
    </w:pPr>
    <w:rPr>
      <w:sz w:val="20"/>
      <w:szCs w:val="20"/>
    </w:rPr>
  </w:style>
  <w:style w:type="character" w:styleId="af1">
    <w:name w:val="footnote reference"/>
    <w:basedOn w:val="a0"/>
    <w:semiHidden/>
    <w:rsid w:val="00456281"/>
    <w:rPr>
      <w:vertAlign w:val="superscript"/>
    </w:rPr>
  </w:style>
  <w:style w:type="paragraph" w:styleId="af2">
    <w:name w:val="annotation subject"/>
    <w:basedOn w:val="a5"/>
    <w:next w:val="a5"/>
    <w:semiHidden/>
    <w:rsid w:val="00456281"/>
    <w:rPr>
      <w:b/>
      <w:bCs/>
    </w:rPr>
  </w:style>
  <w:style w:type="paragraph" w:styleId="af3">
    <w:name w:val="Balloon Text"/>
    <w:basedOn w:val="a"/>
    <w:semiHidden/>
    <w:rsid w:val="00456281"/>
    <w:rPr>
      <w:rFonts w:ascii="Arial" w:hAnsi="Arial"/>
      <w:sz w:val="18"/>
      <w:szCs w:val="18"/>
    </w:rPr>
  </w:style>
  <w:style w:type="paragraph" w:styleId="32">
    <w:name w:val="Body Text 3"/>
    <w:basedOn w:val="a"/>
    <w:rsid w:val="00456281"/>
    <w:rPr>
      <w:rFonts w:eastAsia="標楷體"/>
      <w:sz w:val="26"/>
    </w:rPr>
  </w:style>
  <w:style w:type="paragraph" w:styleId="23">
    <w:name w:val="Body Text 2"/>
    <w:basedOn w:val="a"/>
    <w:rsid w:val="00456281"/>
    <w:pPr>
      <w:spacing w:after="120" w:line="480" w:lineRule="auto"/>
    </w:pPr>
  </w:style>
  <w:style w:type="paragraph" w:styleId="af4">
    <w:name w:val="Body Text"/>
    <w:basedOn w:val="a"/>
    <w:rsid w:val="00456281"/>
    <w:pPr>
      <w:spacing w:after="120"/>
    </w:pPr>
  </w:style>
  <w:style w:type="table" w:styleId="af5">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7">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8">
    <w:name w:val="Revision"/>
    <w:hidden/>
    <w:uiPriority w:val="99"/>
    <w:semiHidden/>
    <w:rsid w:val="00C73AAC"/>
    <w:rPr>
      <w:kern w:val="2"/>
      <w:sz w:val="24"/>
      <w:szCs w:val="24"/>
    </w:rPr>
  </w:style>
  <w:style w:type="character" w:customStyle="1" w:styleId="a9">
    <w:name w:val="頁尾 字元"/>
    <w:basedOn w:val="a0"/>
    <w:link w:val="a8"/>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9">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20">
    <w:name w:val="標題 2 字元"/>
    <w:basedOn w:val="a0"/>
    <w:link w:val="2"/>
    <w:rsid w:val="00B24FED"/>
    <w:rPr>
      <w:rFonts w:ascii="Arial" w:hAnsi="Arial"/>
      <w:b/>
      <w:bCs/>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0223">
      <w:bodyDiv w:val="1"/>
      <w:marLeft w:val="0"/>
      <w:marRight w:val="0"/>
      <w:marTop w:val="0"/>
      <w:marBottom w:val="0"/>
      <w:divBdr>
        <w:top w:val="none" w:sz="0" w:space="0" w:color="auto"/>
        <w:left w:val="none" w:sz="0" w:space="0" w:color="auto"/>
        <w:bottom w:val="none" w:sz="0" w:space="0" w:color="auto"/>
        <w:right w:val="none" w:sz="0" w:space="0" w:color="auto"/>
      </w:divBdr>
    </w:div>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210046047">
      <w:bodyDiv w:val="1"/>
      <w:marLeft w:val="0"/>
      <w:marRight w:val="0"/>
      <w:marTop w:val="0"/>
      <w:marBottom w:val="0"/>
      <w:divBdr>
        <w:top w:val="none" w:sz="0" w:space="0" w:color="auto"/>
        <w:left w:val="none" w:sz="0" w:space="0" w:color="auto"/>
        <w:bottom w:val="none" w:sz="0" w:space="0" w:color="auto"/>
        <w:right w:val="none" w:sz="0" w:space="0" w:color="auto"/>
      </w:divBdr>
      <w:divsChild>
        <w:div w:id="1284077126">
          <w:marLeft w:val="0"/>
          <w:marRight w:val="0"/>
          <w:marTop w:val="0"/>
          <w:marBottom w:val="0"/>
          <w:divBdr>
            <w:top w:val="none" w:sz="0" w:space="0" w:color="auto"/>
            <w:left w:val="none" w:sz="0" w:space="0" w:color="auto"/>
            <w:bottom w:val="none" w:sz="0" w:space="0" w:color="auto"/>
            <w:right w:val="none" w:sz="0" w:space="0" w:color="auto"/>
          </w:divBdr>
          <w:divsChild>
            <w:div w:id="2035887936">
              <w:marLeft w:val="0"/>
              <w:marRight w:val="0"/>
              <w:marTop w:val="0"/>
              <w:marBottom w:val="0"/>
              <w:divBdr>
                <w:top w:val="none" w:sz="0" w:space="0" w:color="auto"/>
                <w:left w:val="none" w:sz="0" w:space="0" w:color="auto"/>
                <w:bottom w:val="none" w:sz="0" w:space="0" w:color="auto"/>
                <w:right w:val="none" w:sz="0" w:space="0" w:color="auto"/>
              </w:divBdr>
              <w:divsChild>
                <w:div w:id="879316016">
                  <w:marLeft w:val="0"/>
                  <w:marRight w:val="0"/>
                  <w:marTop w:val="0"/>
                  <w:marBottom w:val="0"/>
                  <w:divBdr>
                    <w:top w:val="none" w:sz="0" w:space="0" w:color="auto"/>
                    <w:left w:val="none" w:sz="0" w:space="0" w:color="auto"/>
                    <w:bottom w:val="none" w:sz="0" w:space="0" w:color="auto"/>
                    <w:right w:val="none" w:sz="0" w:space="0" w:color="auto"/>
                  </w:divBdr>
                  <w:divsChild>
                    <w:div w:id="1384597857">
                      <w:marLeft w:val="0"/>
                      <w:marRight w:val="0"/>
                      <w:marTop w:val="0"/>
                      <w:marBottom w:val="0"/>
                      <w:divBdr>
                        <w:top w:val="none" w:sz="0" w:space="0" w:color="auto"/>
                        <w:left w:val="none" w:sz="0" w:space="0" w:color="auto"/>
                        <w:bottom w:val="none" w:sz="0" w:space="0" w:color="auto"/>
                        <w:right w:val="none" w:sz="0" w:space="0" w:color="auto"/>
                      </w:divBdr>
                      <w:divsChild>
                        <w:div w:id="1362168021">
                          <w:marLeft w:val="0"/>
                          <w:marRight w:val="0"/>
                          <w:marTop w:val="0"/>
                          <w:marBottom w:val="0"/>
                          <w:divBdr>
                            <w:top w:val="none" w:sz="0" w:space="0" w:color="auto"/>
                            <w:left w:val="none" w:sz="0" w:space="0" w:color="auto"/>
                            <w:bottom w:val="none" w:sz="0" w:space="0" w:color="auto"/>
                            <w:right w:val="none" w:sz="0" w:space="0" w:color="auto"/>
                          </w:divBdr>
                          <w:divsChild>
                            <w:div w:id="509101987">
                              <w:marLeft w:val="0"/>
                              <w:marRight w:val="0"/>
                              <w:marTop w:val="0"/>
                              <w:marBottom w:val="0"/>
                              <w:divBdr>
                                <w:top w:val="none" w:sz="0" w:space="0" w:color="auto"/>
                                <w:left w:val="none" w:sz="0" w:space="0" w:color="auto"/>
                                <w:bottom w:val="none" w:sz="0" w:space="0" w:color="auto"/>
                                <w:right w:val="none" w:sz="0" w:space="0" w:color="auto"/>
                              </w:divBdr>
                              <w:divsChild>
                                <w:div w:id="801382546">
                                  <w:marLeft w:val="0"/>
                                  <w:marRight w:val="0"/>
                                  <w:marTop w:val="0"/>
                                  <w:marBottom w:val="0"/>
                                  <w:divBdr>
                                    <w:top w:val="none" w:sz="0" w:space="0" w:color="auto"/>
                                    <w:left w:val="none" w:sz="0" w:space="0" w:color="auto"/>
                                    <w:bottom w:val="none" w:sz="0" w:space="0" w:color="auto"/>
                                    <w:right w:val="none" w:sz="0" w:space="0" w:color="auto"/>
                                  </w:divBdr>
                                  <w:divsChild>
                                    <w:div w:id="19938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285746465">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341760">
      <w:bodyDiv w:val="1"/>
      <w:marLeft w:val="0"/>
      <w:marRight w:val="0"/>
      <w:marTop w:val="0"/>
      <w:marBottom w:val="0"/>
      <w:divBdr>
        <w:top w:val="none" w:sz="0" w:space="0" w:color="auto"/>
        <w:left w:val="none" w:sz="0" w:space="0" w:color="auto"/>
        <w:bottom w:val="none" w:sz="0" w:space="0" w:color="auto"/>
        <w:right w:val="none" w:sz="0" w:space="0" w:color="auto"/>
      </w:divBdr>
      <w:divsChild>
        <w:div w:id="1586694559">
          <w:marLeft w:val="0"/>
          <w:marRight w:val="0"/>
          <w:marTop w:val="0"/>
          <w:marBottom w:val="0"/>
          <w:divBdr>
            <w:top w:val="none" w:sz="0" w:space="0" w:color="auto"/>
            <w:left w:val="none" w:sz="0" w:space="0" w:color="auto"/>
            <w:bottom w:val="none" w:sz="0" w:space="0" w:color="auto"/>
            <w:right w:val="none" w:sz="0" w:space="0" w:color="auto"/>
          </w:divBdr>
          <w:divsChild>
            <w:div w:id="2064405142">
              <w:marLeft w:val="0"/>
              <w:marRight w:val="0"/>
              <w:marTop w:val="0"/>
              <w:marBottom w:val="0"/>
              <w:divBdr>
                <w:top w:val="none" w:sz="0" w:space="0" w:color="auto"/>
                <w:left w:val="none" w:sz="0" w:space="0" w:color="auto"/>
                <w:bottom w:val="none" w:sz="0" w:space="0" w:color="auto"/>
                <w:right w:val="none" w:sz="0" w:space="0" w:color="auto"/>
              </w:divBdr>
              <w:divsChild>
                <w:div w:id="137651033">
                  <w:marLeft w:val="0"/>
                  <w:marRight w:val="0"/>
                  <w:marTop w:val="0"/>
                  <w:marBottom w:val="0"/>
                  <w:divBdr>
                    <w:top w:val="none" w:sz="0" w:space="0" w:color="auto"/>
                    <w:left w:val="none" w:sz="0" w:space="0" w:color="auto"/>
                    <w:bottom w:val="none" w:sz="0" w:space="0" w:color="auto"/>
                    <w:right w:val="none" w:sz="0" w:space="0" w:color="auto"/>
                  </w:divBdr>
                  <w:divsChild>
                    <w:div w:id="1839299559">
                      <w:marLeft w:val="0"/>
                      <w:marRight w:val="0"/>
                      <w:marTop w:val="0"/>
                      <w:marBottom w:val="0"/>
                      <w:divBdr>
                        <w:top w:val="none" w:sz="0" w:space="0" w:color="auto"/>
                        <w:left w:val="none" w:sz="0" w:space="0" w:color="auto"/>
                        <w:bottom w:val="none" w:sz="0" w:space="0" w:color="auto"/>
                        <w:right w:val="none" w:sz="0" w:space="0" w:color="auto"/>
                      </w:divBdr>
                      <w:divsChild>
                        <w:div w:id="296692869">
                          <w:marLeft w:val="0"/>
                          <w:marRight w:val="0"/>
                          <w:marTop w:val="0"/>
                          <w:marBottom w:val="0"/>
                          <w:divBdr>
                            <w:top w:val="none" w:sz="0" w:space="0" w:color="auto"/>
                            <w:left w:val="none" w:sz="0" w:space="0" w:color="auto"/>
                            <w:bottom w:val="none" w:sz="0" w:space="0" w:color="auto"/>
                            <w:right w:val="none" w:sz="0" w:space="0" w:color="auto"/>
                          </w:divBdr>
                          <w:divsChild>
                            <w:div w:id="1121723325">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422729703">
      <w:bodyDiv w:val="1"/>
      <w:marLeft w:val="0"/>
      <w:marRight w:val="0"/>
      <w:marTop w:val="0"/>
      <w:marBottom w:val="0"/>
      <w:divBdr>
        <w:top w:val="none" w:sz="0" w:space="0" w:color="auto"/>
        <w:left w:val="none" w:sz="0" w:space="0" w:color="auto"/>
        <w:bottom w:val="none" w:sz="0" w:space="0" w:color="auto"/>
        <w:right w:val="none" w:sz="0" w:space="0" w:color="auto"/>
      </w:divBdr>
    </w:div>
    <w:div w:id="430393264">
      <w:bodyDiv w:val="1"/>
      <w:marLeft w:val="0"/>
      <w:marRight w:val="0"/>
      <w:marTop w:val="0"/>
      <w:marBottom w:val="0"/>
      <w:divBdr>
        <w:top w:val="none" w:sz="0" w:space="0" w:color="auto"/>
        <w:left w:val="none" w:sz="0" w:space="0" w:color="auto"/>
        <w:bottom w:val="none" w:sz="0" w:space="0" w:color="auto"/>
        <w:right w:val="none" w:sz="0" w:space="0" w:color="auto"/>
      </w:divBdr>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544753">
      <w:bodyDiv w:val="1"/>
      <w:marLeft w:val="0"/>
      <w:marRight w:val="0"/>
      <w:marTop w:val="0"/>
      <w:marBottom w:val="0"/>
      <w:divBdr>
        <w:top w:val="none" w:sz="0" w:space="0" w:color="auto"/>
        <w:left w:val="none" w:sz="0" w:space="0" w:color="auto"/>
        <w:bottom w:val="none" w:sz="0" w:space="0" w:color="auto"/>
        <w:right w:val="none" w:sz="0" w:space="0" w:color="auto"/>
      </w:divBdr>
      <w:divsChild>
        <w:div w:id="1672486124">
          <w:marLeft w:val="0"/>
          <w:marRight w:val="0"/>
          <w:marTop w:val="0"/>
          <w:marBottom w:val="0"/>
          <w:divBdr>
            <w:top w:val="none" w:sz="0" w:space="0" w:color="auto"/>
            <w:left w:val="none" w:sz="0" w:space="0" w:color="auto"/>
            <w:bottom w:val="none" w:sz="0" w:space="0" w:color="auto"/>
            <w:right w:val="none" w:sz="0" w:space="0" w:color="auto"/>
          </w:divBdr>
          <w:divsChild>
            <w:div w:id="669453355">
              <w:marLeft w:val="0"/>
              <w:marRight w:val="0"/>
              <w:marTop w:val="0"/>
              <w:marBottom w:val="0"/>
              <w:divBdr>
                <w:top w:val="none" w:sz="0" w:space="0" w:color="auto"/>
                <w:left w:val="none" w:sz="0" w:space="0" w:color="auto"/>
                <w:bottom w:val="none" w:sz="0" w:space="0" w:color="auto"/>
                <w:right w:val="none" w:sz="0" w:space="0" w:color="auto"/>
              </w:divBdr>
              <w:divsChild>
                <w:div w:id="1671986886">
                  <w:marLeft w:val="0"/>
                  <w:marRight w:val="0"/>
                  <w:marTop w:val="0"/>
                  <w:marBottom w:val="0"/>
                  <w:divBdr>
                    <w:top w:val="none" w:sz="0" w:space="0" w:color="auto"/>
                    <w:left w:val="none" w:sz="0" w:space="0" w:color="auto"/>
                    <w:bottom w:val="none" w:sz="0" w:space="0" w:color="auto"/>
                    <w:right w:val="none" w:sz="0" w:space="0" w:color="auto"/>
                  </w:divBdr>
                  <w:divsChild>
                    <w:div w:id="238760712">
                      <w:marLeft w:val="0"/>
                      <w:marRight w:val="0"/>
                      <w:marTop w:val="300"/>
                      <w:marBottom w:val="0"/>
                      <w:divBdr>
                        <w:top w:val="none" w:sz="0" w:space="0" w:color="auto"/>
                        <w:left w:val="none" w:sz="0" w:space="0" w:color="auto"/>
                        <w:bottom w:val="none" w:sz="0" w:space="0" w:color="auto"/>
                        <w:right w:val="none" w:sz="0" w:space="0" w:color="auto"/>
                      </w:divBdr>
                      <w:divsChild>
                        <w:div w:id="730152651">
                          <w:marLeft w:val="0"/>
                          <w:marRight w:val="0"/>
                          <w:marTop w:val="0"/>
                          <w:marBottom w:val="0"/>
                          <w:divBdr>
                            <w:top w:val="none" w:sz="0" w:space="0" w:color="auto"/>
                            <w:left w:val="none" w:sz="0" w:space="0" w:color="auto"/>
                            <w:bottom w:val="none" w:sz="0" w:space="0" w:color="auto"/>
                            <w:right w:val="none" w:sz="0" w:space="0" w:color="auto"/>
                          </w:divBdr>
                        </w:div>
                        <w:div w:id="869343573">
                          <w:marLeft w:val="0"/>
                          <w:marRight w:val="0"/>
                          <w:marTop w:val="0"/>
                          <w:marBottom w:val="0"/>
                          <w:divBdr>
                            <w:top w:val="none" w:sz="0" w:space="0" w:color="auto"/>
                            <w:left w:val="none" w:sz="0" w:space="0" w:color="auto"/>
                            <w:bottom w:val="none" w:sz="0" w:space="0" w:color="auto"/>
                            <w:right w:val="none" w:sz="0" w:space="0" w:color="auto"/>
                          </w:divBdr>
                        </w:div>
                        <w:div w:id="1451974518">
                          <w:marLeft w:val="0"/>
                          <w:marRight w:val="0"/>
                          <w:marTop w:val="0"/>
                          <w:marBottom w:val="0"/>
                          <w:divBdr>
                            <w:top w:val="none" w:sz="0" w:space="0" w:color="auto"/>
                            <w:left w:val="none" w:sz="0" w:space="0" w:color="auto"/>
                            <w:bottom w:val="none" w:sz="0" w:space="0" w:color="auto"/>
                            <w:right w:val="none" w:sz="0" w:space="0" w:color="auto"/>
                          </w:divBdr>
                        </w:div>
                        <w:div w:id="1480609291">
                          <w:marLeft w:val="0"/>
                          <w:marRight w:val="0"/>
                          <w:marTop w:val="0"/>
                          <w:marBottom w:val="0"/>
                          <w:divBdr>
                            <w:top w:val="none" w:sz="0" w:space="0" w:color="auto"/>
                            <w:left w:val="none" w:sz="0" w:space="0" w:color="auto"/>
                            <w:bottom w:val="none" w:sz="0" w:space="0" w:color="auto"/>
                            <w:right w:val="none" w:sz="0" w:space="0" w:color="auto"/>
                          </w:divBdr>
                        </w:div>
                        <w:div w:id="1606577855">
                          <w:marLeft w:val="0"/>
                          <w:marRight w:val="0"/>
                          <w:marTop w:val="0"/>
                          <w:marBottom w:val="0"/>
                          <w:divBdr>
                            <w:top w:val="none" w:sz="0" w:space="0" w:color="auto"/>
                            <w:left w:val="none" w:sz="0" w:space="0" w:color="auto"/>
                            <w:bottom w:val="none" w:sz="0" w:space="0" w:color="auto"/>
                            <w:right w:val="none" w:sz="0" w:space="0" w:color="auto"/>
                          </w:divBdr>
                        </w:div>
                        <w:div w:id="1667244454">
                          <w:marLeft w:val="0"/>
                          <w:marRight w:val="0"/>
                          <w:marTop w:val="0"/>
                          <w:marBottom w:val="0"/>
                          <w:divBdr>
                            <w:top w:val="none" w:sz="0" w:space="0" w:color="auto"/>
                            <w:left w:val="none" w:sz="0" w:space="0" w:color="auto"/>
                            <w:bottom w:val="none" w:sz="0" w:space="0" w:color="auto"/>
                            <w:right w:val="none" w:sz="0" w:space="0" w:color="auto"/>
                          </w:divBdr>
                        </w:div>
                        <w:div w:id="1677878091">
                          <w:marLeft w:val="0"/>
                          <w:marRight w:val="0"/>
                          <w:marTop w:val="0"/>
                          <w:marBottom w:val="0"/>
                          <w:divBdr>
                            <w:top w:val="none" w:sz="0" w:space="0" w:color="auto"/>
                            <w:left w:val="none" w:sz="0" w:space="0" w:color="auto"/>
                            <w:bottom w:val="none" w:sz="0" w:space="0" w:color="auto"/>
                            <w:right w:val="none" w:sz="0" w:space="0" w:color="auto"/>
                          </w:divBdr>
                        </w:div>
                        <w:div w:id="18485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971881">
      <w:bodyDiv w:val="1"/>
      <w:marLeft w:val="0"/>
      <w:marRight w:val="0"/>
      <w:marTop w:val="0"/>
      <w:marBottom w:val="0"/>
      <w:divBdr>
        <w:top w:val="none" w:sz="0" w:space="0" w:color="auto"/>
        <w:left w:val="none" w:sz="0" w:space="0" w:color="auto"/>
        <w:bottom w:val="none" w:sz="0" w:space="0" w:color="auto"/>
        <w:right w:val="none" w:sz="0" w:space="0" w:color="auto"/>
      </w:divBdr>
    </w:div>
    <w:div w:id="934901537">
      <w:bodyDiv w:val="1"/>
      <w:marLeft w:val="0"/>
      <w:marRight w:val="0"/>
      <w:marTop w:val="0"/>
      <w:marBottom w:val="0"/>
      <w:divBdr>
        <w:top w:val="none" w:sz="0" w:space="0" w:color="auto"/>
        <w:left w:val="none" w:sz="0" w:space="0" w:color="auto"/>
        <w:bottom w:val="none" w:sz="0" w:space="0" w:color="auto"/>
        <w:right w:val="none" w:sz="0" w:space="0" w:color="auto"/>
      </w:divBdr>
    </w:div>
    <w:div w:id="955794966">
      <w:bodyDiv w:val="1"/>
      <w:marLeft w:val="0"/>
      <w:marRight w:val="0"/>
      <w:marTop w:val="0"/>
      <w:marBottom w:val="0"/>
      <w:divBdr>
        <w:top w:val="none" w:sz="0" w:space="0" w:color="auto"/>
        <w:left w:val="none" w:sz="0" w:space="0" w:color="auto"/>
        <w:bottom w:val="none" w:sz="0" w:space="0" w:color="auto"/>
        <w:right w:val="none" w:sz="0" w:space="0" w:color="auto"/>
      </w:divBdr>
    </w:div>
    <w:div w:id="956571230">
      <w:bodyDiv w:val="1"/>
      <w:marLeft w:val="0"/>
      <w:marRight w:val="0"/>
      <w:marTop w:val="0"/>
      <w:marBottom w:val="0"/>
      <w:divBdr>
        <w:top w:val="none" w:sz="0" w:space="0" w:color="auto"/>
        <w:left w:val="none" w:sz="0" w:space="0" w:color="auto"/>
        <w:bottom w:val="none" w:sz="0" w:space="0" w:color="auto"/>
        <w:right w:val="none" w:sz="0" w:space="0" w:color="auto"/>
      </w:divBdr>
    </w:div>
    <w:div w:id="1011644751">
      <w:bodyDiv w:val="1"/>
      <w:marLeft w:val="0"/>
      <w:marRight w:val="0"/>
      <w:marTop w:val="0"/>
      <w:marBottom w:val="0"/>
      <w:divBdr>
        <w:top w:val="none" w:sz="0" w:space="0" w:color="auto"/>
        <w:left w:val="none" w:sz="0" w:space="0" w:color="auto"/>
        <w:bottom w:val="none" w:sz="0" w:space="0" w:color="auto"/>
        <w:right w:val="none" w:sz="0" w:space="0" w:color="auto"/>
      </w:divBdr>
    </w:div>
    <w:div w:id="1200817224">
      <w:bodyDiv w:val="1"/>
      <w:marLeft w:val="0"/>
      <w:marRight w:val="0"/>
      <w:marTop w:val="0"/>
      <w:marBottom w:val="0"/>
      <w:divBdr>
        <w:top w:val="none" w:sz="0" w:space="0" w:color="auto"/>
        <w:left w:val="none" w:sz="0" w:space="0" w:color="auto"/>
        <w:bottom w:val="none" w:sz="0" w:space="0" w:color="auto"/>
        <w:right w:val="none" w:sz="0" w:space="0" w:color="auto"/>
      </w:divBdr>
    </w:div>
    <w:div w:id="1214579817">
      <w:bodyDiv w:val="1"/>
      <w:marLeft w:val="0"/>
      <w:marRight w:val="0"/>
      <w:marTop w:val="0"/>
      <w:marBottom w:val="0"/>
      <w:divBdr>
        <w:top w:val="none" w:sz="0" w:space="0" w:color="auto"/>
        <w:left w:val="none" w:sz="0" w:space="0" w:color="auto"/>
        <w:bottom w:val="none" w:sz="0" w:space="0" w:color="auto"/>
        <w:right w:val="none" w:sz="0" w:space="0" w:color="auto"/>
      </w:divBdr>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431967444">
      <w:bodyDiv w:val="1"/>
      <w:marLeft w:val="0"/>
      <w:marRight w:val="0"/>
      <w:marTop w:val="0"/>
      <w:marBottom w:val="0"/>
      <w:divBdr>
        <w:top w:val="none" w:sz="0" w:space="0" w:color="auto"/>
        <w:left w:val="none" w:sz="0" w:space="0" w:color="auto"/>
        <w:bottom w:val="none" w:sz="0" w:space="0" w:color="auto"/>
        <w:right w:val="none" w:sz="0" w:space="0" w:color="auto"/>
      </w:divBdr>
    </w:div>
    <w:div w:id="1456873184">
      <w:bodyDiv w:val="1"/>
      <w:marLeft w:val="0"/>
      <w:marRight w:val="0"/>
      <w:marTop w:val="0"/>
      <w:marBottom w:val="0"/>
      <w:divBdr>
        <w:top w:val="none" w:sz="0" w:space="0" w:color="auto"/>
        <w:left w:val="none" w:sz="0" w:space="0" w:color="auto"/>
        <w:bottom w:val="none" w:sz="0" w:space="0" w:color="auto"/>
        <w:right w:val="none" w:sz="0" w:space="0" w:color="auto"/>
      </w:divBdr>
    </w:div>
    <w:div w:id="1581867602">
      <w:bodyDiv w:val="1"/>
      <w:marLeft w:val="0"/>
      <w:marRight w:val="0"/>
      <w:marTop w:val="0"/>
      <w:marBottom w:val="0"/>
      <w:divBdr>
        <w:top w:val="none" w:sz="0" w:space="0" w:color="auto"/>
        <w:left w:val="none" w:sz="0" w:space="0" w:color="auto"/>
        <w:bottom w:val="none" w:sz="0" w:space="0" w:color="auto"/>
        <w:right w:val="none" w:sz="0" w:space="0" w:color="auto"/>
      </w:divBdr>
    </w:div>
    <w:div w:id="1612471494">
      <w:bodyDiv w:val="1"/>
      <w:marLeft w:val="0"/>
      <w:marRight w:val="0"/>
      <w:marTop w:val="0"/>
      <w:marBottom w:val="0"/>
      <w:divBdr>
        <w:top w:val="none" w:sz="0" w:space="0" w:color="auto"/>
        <w:left w:val="none" w:sz="0" w:space="0" w:color="auto"/>
        <w:bottom w:val="none" w:sz="0" w:space="0" w:color="auto"/>
        <w:right w:val="none" w:sz="0" w:space="0" w:color="auto"/>
      </w:divBdr>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638342639">
      <w:bodyDiv w:val="1"/>
      <w:marLeft w:val="0"/>
      <w:marRight w:val="0"/>
      <w:marTop w:val="0"/>
      <w:marBottom w:val="0"/>
      <w:divBdr>
        <w:top w:val="none" w:sz="0" w:space="0" w:color="auto"/>
        <w:left w:val="none" w:sz="0" w:space="0" w:color="auto"/>
        <w:bottom w:val="none" w:sz="0" w:space="0" w:color="auto"/>
        <w:right w:val="none" w:sz="0" w:space="0" w:color="auto"/>
      </w:divBdr>
    </w:div>
    <w:div w:id="1754819627">
      <w:bodyDiv w:val="1"/>
      <w:marLeft w:val="0"/>
      <w:marRight w:val="0"/>
      <w:marTop w:val="0"/>
      <w:marBottom w:val="0"/>
      <w:divBdr>
        <w:top w:val="none" w:sz="0" w:space="0" w:color="auto"/>
        <w:left w:val="none" w:sz="0" w:space="0" w:color="auto"/>
        <w:bottom w:val="none" w:sz="0" w:space="0" w:color="auto"/>
        <w:right w:val="none" w:sz="0" w:space="0" w:color="auto"/>
      </w:divBdr>
    </w:div>
    <w:div w:id="1809281209">
      <w:bodyDiv w:val="1"/>
      <w:marLeft w:val="0"/>
      <w:marRight w:val="0"/>
      <w:marTop w:val="0"/>
      <w:marBottom w:val="0"/>
      <w:divBdr>
        <w:top w:val="none" w:sz="0" w:space="0" w:color="auto"/>
        <w:left w:val="none" w:sz="0" w:space="0" w:color="auto"/>
        <w:bottom w:val="none" w:sz="0" w:space="0" w:color="auto"/>
        <w:right w:val="none" w:sz="0" w:space="0" w:color="auto"/>
      </w:divBdr>
    </w:div>
    <w:div w:id="1829052073">
      <w:bodyDiv w:val="1"/>
      <w:marLeft w:val="0"/>
      <w:marRight w:val="0"/>
      <w:marTop w:val="0"/>
      <w:marBottom w:val="0"/>
      <w:divBdr>
        <w:top w:val="none" w:sz="0" w:space="0" w:color="auto"/>
        <w:left w:val="none" w:sz="0" w:space="0" w:color="auto"/>
        <w:bottom w:val="none" w:sz="0" w:space="0" w:color="auto"/>
        <w:right w:val="none" w:sz="0" w:space="0" w:color="auto"/>
      </w:divBdr>
    </w:div>
    <w:div w:id="1849172751">
      <w:bodyDiv w:val="1"/>
      <w:marLeft w:val="0"/>
      <w:marRight w:val="0"/>
      <w:marTop w:val="0"/>
      <w:marBottom w:val="0"/>
      <w:divBdr>
        <w:top w:val="none" w:sz="0" w:space="0" w:color="auto"/>
        <w:left w:val="none" w:sz="0" w:space="0" w:color="auto"/>
        <w:bottom w:val="none" w:sz="0" w:space="0" w:color="auto"/>
        <w:right w:val="none" w:sz="0" w:space="0" w:color="auto"/>
      </w:divBdr>
      <w:divsChild>
        <w:div w:id="231893142">
          <w:marLeft w:val="0"/>
          <w:marRight w:val="0"/>
          <w:marTop w:val="0"/>
          <w:marBottom w:val="0"/>
          <w:divBdr>
            <w:top w:val="none" w:sz="0" w:space="0" w:color="auto"/>
            <w:left w:val="none" w:sz="0" w:space="0" w:color="auto"/>
            <w:bottom w:val="none" w:sz="0" w:space="0" w:color="auto"/>
            <w:right w:val="none" w:sz="0" w:space="0" w:color="auto"/>
          </w:divBdr>
          <w:divsChild>
            <w:div w:id="2033022531">
              <w:marLeft w:val="0"/>
              <w:marRight w:val="0"/>
              <w:marTop w:val="150"/>
              <w:marBottom w:val="0"/>
              <w:divBdr>
                <w:top w:val="none" w:sz="0" w:space="0" w:color="auto"/>
                <w:left w:val="none" w:sz="0" w:space="0" w:color="auto"/>
                <w:bottom w:val="none" w:sz="0" w:space="0" w:color="auto"/>
                <w:right w:val="none" w:sz="0" w:space="0" w:color="auto"/>
              </w:divBdr>
              <w:divsChild>
                <w:div w:id="493567087">
                  <w:marLeft w:val="0"/>
                  <w:marRight w:val="0"/>
                  <w:marTop w:val="0"/>
                  <w:marBottom w:val="0"/>
                  <w:divBdr>
                    <w:top w:val="none" w:sz="0" w:space="0" w:color="auto"/>
                    <w:left w:val="none" w:sz="0" w:space="0" w:color="auto"/>
                    <w:bottom w:val="none" w:sz="0" w:space="0" w:color="auto"/>
                    <w:right w:val="none" w:sz="0" w:space="0" w:color="auto"/>
                  </w:divBdr>
                  <w:divsChild>
                    <w:div w:id="1798597233">
                      <w:marLeft w:val="0"/>
                      <w:marRight w:val="0"/>
                      <w:marTop w:val="0"/>
                      <w:marBottom w:val="0"/>
                      <w:divBdr>
                        <w:top w:val="none" w:sz="0" w:space="0" w:color="auto"/>
                        <w:left w:val="none" w:sz="0" w:space="0" w:color="auto"/>
                        <w:bottom w:val="none" w:sz="0" w:space="0" w:color="auto"/>
                        <w:right w:val="none" w:sz="0" w:space="0" w:color="auto"/>
                      </w:divBdr>
                      <w:divsChild>
                        <w:div w:id="21452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 w:id="205318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4.xml"/><Relationship Id="rId39" Type="http://schemas.openxmlformats.org/officeDocument/2006/relationships/header" Target="header16.xml"/><Relationship Id="rId21" Type="http://schemas.openxmlformats.org/officeDocument/2006/relationships/header" Target="header9.xml"/><Relationship Id="rId34" Type="http://schemas.openxmlformats.org/officeDocument/2006/relationships/oleObject" Target="embeddings/oleObject3.bin"/><Relationship Id="rId42" Type="http://schemas.openxmlformats.org/officeDocument/2006/relationships/footer" Target="footer7.xml"/><Relationship Id="rId47" Type="http://schemas.openxmlformats.org/officeDocument/2006/relationships/header" Target="header2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2.wmf"/><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oleObject" Target="embeddings/oleObject2.bin"/><Relationship Id="rId37" Type="http://schemas.openxmlformats.org/officeDocument/2006/relationships/image" Target="media/image6.wmf"/><Relationship Id="rId40" Type="http://schemas.openxmlformats.org/officeDocument/2006/relationships/header" Target="header17.xml"/><Relationship Id="rId45" Type="http://schemas.openxmlformats.org/officeDocument/2006/relationships/header" Target="header20.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11.xml"/><Relationship Id="rId28" Type="http://schemas.openxmlformats.org/officeDocument/2006/relationships/header" Target="header15.xml"/><Relationship Id="rId36" Type="http://schemas.openxmlformats.org/officeDocument/2006/relationships/oleObject" Target="embeddings/oleObject4.bin"/><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image" Target="media/image3.wmf"/><Relationship Id="rId44" Type="http://schemas.openxmlformats.org/officeDocument/2006/relationships/header" Target="header19.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footer" Target="footer5.xml"/><Relationship Id="rId30" Type="http://schemas.openxmlformats.org/officeDocument/2006/relationships/oleObject" Target="embeddings/oleObject1.bin"/><Relationship Id="rId35" Type="http://schemas.openxmlformats.org/officeDocument/2006/relationships/image" Target="media/image5.wmf"/><Relationship Id="rId43" Type="http://schemas.openxmlformats.org/officeDocument/2006/relationships/header" Target="header18.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3.xml"/><Relationship Id="rId33" Type="http://schemas.openxmlformats.org/officeDocument/2006/relationships/image" Target="media/image4.wmf"/><Relationship Id="rId38" Type="http://schemas.openxmlformats.org/officeDocument/2006/relationships/oleObject" Target="embeddings/oleObject5.bin"/><Relationship Id="rId46" Type="http://schemas.openxmlformats.org/officeDocument/2006/relationships/footer" Target="footer8.xml"/><Relationship Id="rId20" Type="http://schemas.openxmlformats.org/officeDocument/2006/relationships/footer" Target="footer4.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CC33C8-F5ED-4460-AE39-9E777A5C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Template>
  <TotalTime>585</TotalTime>
  <Pages>90</Pages>
  <Words>5783</Words>
  <Characters>32968</Characters>
  <Application>Microsoft Office Word</Application>
  <DocSecurity>0</DocSecurity>
  <Lines>274</Lines>
  <Paragraphs>77</Paragraphs>
  <ScaleCrop>false</ScaleCrop>
  <Company>Starlike</Company>
  <LinksUpToDate>false</LinksUpToDate>
  <CharactersWithSpaces>38674</CharactersWithSpaces>
  <SharedDoc>false</SharedDoc>
  <HLinks>
    <vt:vector size="60" baseType="variant">
      <vt:variant>
        <vt:i4>1638448</vt:i4>
      </vt:variant>
      <vt:variant>
        <vt:i4>56</vt:i4>
      </vt:variant>
      <vt:variant>
        <vt:i4>0</vt:i4>
      </vt:variant>
      <vt:variant>
        <vt:i4>5</vt:i4>
      </vt:variant>
      <vt:variant>
        <vt:lpwstr/>
      </vt:variant>
      <vt:variant>
        <vt:lpwstr>_Toc360804349</vt:lpwstr>
      </vt:variant>
      <vt:variant>
        <vt:i4>1638448</vt:i4>
      </vt:variant>
      <vt:variant>
        <vt:i4>50</vt:i4>
      </vt:variant>
      <vt:variant>
        <vt:i4>0</vt:i4>
      </vt:variant>
      <vt:variant>
        <vt:i4>5</vt:i4>
      </vt:variant>
      <vt:variant>
        <vt:lpwstr/>
      </vt:variant>
      <vt:variant>
        <vt:lpwstr>_Toc360804348</vt:lpwstr>
      </vt:variant>
      <vt:variant>
        <vt:i4>1638448</vt:i4>
      </vt:variant>
      <vt:variant>
        <vt:i4>44</vt:i4>
      </vt:variant>
      <vt:variant>
        <vt:i4>0</vt:i4>
      </vt:variant>
      <vt:variant>
        <vt:i4>5</vt:i4>
      </vt:variant>
      <vt:variant>
        <vt:lpwstr/>
      </vt:variant>
      <vt:variant>
        <vt:lpwstr>_Toc360804347</vt:lpwstr>
      </vt:variant>
      <vt:variant>
        <vt:i4>1638448</vt:i4>
      </vt:variant>
      <vt:variant>
        <vt:i4>38</vt:i4>
      </vt:variant>
      <vt:variant>
        <vt:i4>0</vt:i4>
      </vt:variant>
      <vt:variant>
        <vt:i4>5</vt:i4>
      </vt:variant>
      <vt:variant>
        <vt:lpwstr/>
      </vt:variant>
      <vt:variant>
        <vt:lpwstr>_Toc360804346</vt:lpwstr>
      </vt:variant>
      <vt:variant>
        <vt:i4>1638448</vt:i4>
      </vt:variant>
      <vt:variant>
        <vt:i4>32</vt:i4>
      </vt:variant>
      <vt:variant>
        <vt:i4>0</vt:i4>
      </vt:variant>
      <vt:variant>
        <vt:i4>5</vt:i4>
      </vt:variant>
      <vt:variant>
        <vt:lpwstr/>
      </vt:variant>
      <vt:variant>
        <vt:lpwstr>_Toc360804345</vt:lpwstr>
      </vt:variant>
      <vt:variant>
        <vt:i4>1638448</vt:i4>
      </vt:variant>
      <vt:variant>
        <vt:i4>26</vt:i4>
      </vt:variant>
      <vt:variant>
        <vt:i4>0</vt:i4>
      </vt:variant>
      <vt:variant>
        <vt:i4>5</vt:i4>
      </vt:variant>
      <vt:variant>
        <vt:lpwstr/>
      </vt:variant>
      <vt:variant>
        <vt:lpwstr>_Toc360804344</vt:lpwstr>
      </vt:variant>
      <vt:variant>
        <vt:i4>1638448</vt:i4>
      </vt:variant>
      <vt:variant>
        <vt:i4>20</vt:i4>
      </vt:variant>
      <vt:variant>
        <vt:i4>0</vt:i4>
      </vt:variant>
      <vt:variant>
        <vt:i4>5</vt:i4>
      </vt:variant>
      <vt:variant>
        <vt:lpwstr/>
      </vt:variant>
      <vt:variant>
        <vt:lpwstr>_Toc360804343</vt:lpwstr>
      </vt:variant>
      <vt:variant>
        <vt:i4>1638448</vt:i4>
      </vt:variant>
      <vt:variant>
        <vt:i4>14</vt:i4>
      </vt:variant>
      <vt:variant>
        <vt:i4>0</vt:i4>
      </vt:variant>
      <vt:variant>
        <vt:i4>5</vt:i4>
      </vt:variant>
      <vt:variant>
        <vt:lpwstr/>
      </vt:variant>
      <vt:variant>
        <vt:lpwstr>_Toc360804342</vt:lpwstr>
      </vt:variant>
      <vt:variant>
        <vt:i4>1638448</vt:i4>
      </vt:variant>
      <vt:variant>
        <vt:i4>8</vt:i4>
      </vt:variant>
      <vt:variant>
        <vt:i4>0</vt:i4>
      </vt:variant>
      <vt:variant>
        <vt:i4>5</vt:i4>
      </vt:variant>
      <vt:variant>
        <vt:lpwstr/>
      </vt:variant>
      <vt:variant>
        <vt:lpwstr>_Toc360804341</vt:lpwstr>
      </vt:variant>
      <vt:variant>
        <vt:i4>1638448</vt:i4>
      </vt:variant>
      <vt:variant>
        <vt:i4>2</vt:i4>
      </vt:variant>
      <vt:variant>
        <vt:i4>0</vt:i4>
      </vt:variant>
      <vt:variant>
        <vt:i4>5</vt:i4>
      </vt:variant>
      <vt:variant>
        <vt:lpwstr/>
      </vt:variant>
      <vt:variant>
        <vt:lpwstr>_Toc360804340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35</cp:revision>
  <cp:lastPrinted>2017-06-27T02:46:00Z</cp:lastPrinted>
  <dcterms:created xsi:type="dcterms:W3CDTF">2016-08-24T00:51:00Z</dcterms:created>
  <dcterms:modified xsi:type="dcterms:W3CDTF">2017-07-04T07:13:00Z</dcterms:modified>
</cp:coreProperties>
</file>