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70B" w:rsidRPr="00744328" w:rsidRDefault="00B1470B" w:rsidP="00B1470B">
      <w:pPr>
        <w:spacing w:line="360" w:lineRule="auto"/>
        <w:jc w:val="center"/>
        <w:rPr>
          <w:rFonts w:ascii="Times New Roman" w:eastAsia="標楷體" w:hAnsi="Times New Roman" w:cs="Times New Roman"/>
          <w:b/>
          <w:bCs/>
          <w:sz w:val="28"/>
        </w:rPr>
      </w:pPr>
      <w:bookmarkStart w:id="0" w:name="_Toc129593079"/>
      <w:bookmarkStart w:id="1" w:name="_Toc129631000"/>
      <w:bookmarkStart w:id="2" w:name="_Toc137897624"/>
      <w:bookmarkStart w:id="3" w:name="_Toc152467764"/>
    </w:p>
    <w:p w:rsidR="00B1470B" w:rsidRPr="00744328" w:rsidRDefault="00B1470B" w:rsidP="00B1470B">
      <w:pPr>
        <w:spacing w:line="360" w:lineRule="auto"/>
        <w:jc w:val="center"/>
        <w:rPr>
          <w:rFonts w:ascii="Times New Roman" w:eastAsia="標楷體" w:hAnsi="Times New Roman" w:cs="Times New Roman"/>
          <w:b/>
          <w:bCs/>
          <w:sz w:val="28"/>
        </w:rPr>
      </w:pPr>
    </w:p>
    <w:p w:rsidR="00B1470B" w:rsidRPr="00744328" w:rsidRDefault="00B1470B" w:rsidP="00B1470B">
      <w:pPr>
        <w:spacing w:line="360" w:lineRule="auto"/>
        <w:jc w:val="center"/>
        <w:rPr>
          <w:rFonts w:ascii="Times New Roman" w:eastAsia="標楷體" w:hAnsi="Times New Roman" w:cs="Times New Roman"/>
          <w:b/>
          <w:bCs/>
          <w:sz w:val="52"/>
          <w:szCs w:val="52"/>
        </w:rPr>
      </w:pPr>
    </w:p>
    <w:p w:rsidR="00B1470B" w:rsidRPr="00744328" w:rsidRDefault="00975C38" w:rsidP="00B1470B">
      <w:pPr>
        <w:spacing w:line="360" w:lineRule="auto"/>
        <w:jc w:val="center"/>
        <w:rPr>
          <w:rFonts w:ascii="Times New Roman" w:eastAsia="標楷體" w:hAnsi="Times New Roman" w:cs="Times New Roman"/>
          <w:b/>
          <w:bCs/>
          <w:sz w:val="52"/>
          <w:szCs w:val="52"/>
        </w:rPr>
      </w:pPr>
      <w:r>
        <w:rPr>
          <w:rFonts w:ascii="Times New Roman" w:eastAsia="標楷體" w:hAnsi="Times New Roman" w:cs="Times New Roman"/>
          <w:noProof/>
        </w:rPr>
        <mc:AlternateContent>
          <mc:Choice Requires="wps">
            <w:drawing>
              <wp:anchor distT="0" distB="0" distL="114300" distR="114300" simplePos="0" relativeHeight="251651584" behindDoc="0" locked="0" layoutInCell="1" allowOverlap="1" wp14:anchorId="32208BF7" wp14:editId="25A656F4">
                <wp:simplePos x="0" y="0"/>
                <wp:positionH relativeFrom="column">
                  <wp:posOffset>-161925</wp:posOffset>
                </wp:positionH>
                <wp:positionV relativeFrom="paragraph">
                  <wp:posOffset>1026795</wp:posOffset>
                </wp:positionV>
                <wp:extent cx="5354955" cy="1905000"/>
                <wp:effectExtent l="0" t="0" r="0" b="0"/>
                <wp:wrapSquare wrapText="bothSides"/>
                <wp:docPr id="5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955"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1B7D" w:rsidRPr="0057119E" w:rsidRDefault="00081B7D" w:rsidP="002365B4">
                            <w:pPr>
                              <w:spacing w:beforeLines="50" w:before="120" w:afterLines="50" w:after="120" w:line="360" w:lineRule="auto"/>
                              <w:jc w:val="center"/>
                              <w:rPr>
                                <w:rFonts w:ascii="Times New Roman" w:eastAsia="標楷體" w:hAnsi="Times New Roman"/>
                                <w:b/>
                                <w:bCs/>
                                <w:sz w:val="40"/>
                                <w:szCs w:val="40"/>
                              </w:rPr>
                            </w:pPr>
                            <w:r w:rsidRPr="0057119E">
                              <w:rPr>
                                <w:rFonts w:ascii="Times New Roman" w:eastAsia="標楷體" w:hint="eastAsia"/>
                                <w:b/>
                                <w:bCs/>
                                <w:sz w:val="40"/>
                                <w:szCs w:val="40"/>
                              </w:rPr>
                              <w:t>和記環球電訊股份有限公司</w:t>
                            </w:r>
                          </w:p>
                          <w:p w:rsidR="00081B7D" w:rsidRPr="0057119E" w:rsidRDefault="00081B7D" w:rsidP="00B1470B">
                            <w:pPr>
                              <w:spacing w:line="360" w:lineRule="auto"/>
                              <w:jc w:val="center"/>
                              <w:rPr>
                                <w:rFonts w:ascii="Times New Roman" w:eastAsia="標楷體" w:hAnsi="Times New Roman"/>
                                <w:b/>
                                <w:bCs/>
                                <w:sz w:val="40"/>
                                <w:szCs w:val="40"/>
                              </w:rPr>
                            </w:pPr>
                            <w:r>
                              <w:rPr>
                                <w:rFonts w:ascii="Times New Roman" w:eastAsia="標楷體" w:hAnsi="Times New Roman" w:hint="eastAsia"/>
                                <w:b/>
                                <w:bCs/>
                                <w:sz w:val="40"/>
                                <w:szCs w:val="40"/>
                              </w:rPr>
                              <w:t>105</w:t>
                            </w:r>
                            <w:r w:rsidRPr="0057119E">
                              <w:rPr>
                                <w:rFonts w:ascii="Times New Roman" w:eastAsia="標楷體" w:hAnsi="Times New Roman" w:hint="eastAsia"/>
                                <w:b/>
                                <w:bCs/>
                                <w:sz w:val="40"/>
                                <w:szCs w:val="40"/>
                              </w:rPr>
                              <w:t>會計</w:t>
                            </w:r>
                            <w:r w:rsidRPr="0057119E">
                              <w:rPr>
                                <w:rFonts w:ascii="Times New Roman" w:eastAsia="標楷體"/>
                                <w:b/>
                                <w:bCs/>
                                <w:sz w:val="40"/>
                                <w:szCs w:val="40"/>
                              </w:rPr>
                              <w:t>年度移轉訂價報告</w:t>
                            </w:r>
                          </w:p>
                          <w:p w:rsidR="00081B7D" w:rsidRPr="0057119E" w:rsidRDefault="00081B7D" w:rsidP="002365B4">
                            <w:pPr>
                              <w:spacing w:beforeLines="100" w:before="240"/>
                              <w:jc w:val="center"/>
                              <w:rPr>
                                <w:rFonts w:ascii="Times New Roman" w:eastAsia="標楷體" w:hAnsi="Times New Roman"/>
                              </w:rPr>
                            </w:pPr>
                            <w:r w:rsidRPr="0057119E">
                              <w:rPr>
                                <w:rFonts w:ascii="Times New Roman" w:eastAsia="標楷體" w:hint="eastAsia"/>
                              </w:rPr>
                              <w:t>報告涵蓋期間：民國</w:t>
                            </w:r>
                            <w:r>
                              <w:rPr>
                                <w:rFonts w:ascii="Times New Roman" w:eastAsia="標楷體" w:hAnsi="Times New Roman" w:hint="eastAsia"/>
                              </w:rPr>
                              <w:t>105</w:t>
                            </w:r>
                            <w:r w:rsidRPr="0057119E">
                              <w:rPr>
                                <w:rFonts w:ascii="Times New Roman" w:eastAsia="標楷體" w:hint="eastAsia"/>
                              </w:rPr>
                              <w:t>年</w:t>
                            </w:r>
                            <w:r w:rsidRPr="0057119E">
                              <w:rPr>
                                <w:rFonts w:ascii="Times New Roman" w:eastAsia="標楷體" w:hAnsi="Times New Roman" w:hint="eastAsia"/>
                              </w:rPr>
                              <w:t>1</w:t>
                            </w:r>
                            <w:r w:rsidRPr="0057119E">
                              <w:rPr>
                                <w:rFonts w:ascii="Times New Roman" w:eastAsia="標楷體" w:hint="eastAsia"/>
                              </w:rPr>
                              <w:t>月</w:t>
                            </w:r>
                            <w:r w:rsidRPr="0057119E">
                              <w:rPr>
                                <w:rFonts w:ascii="Times New Roman" w:eastAsia="標楷體" w:hAnsi="Times New Roman" w:hint="eastAsia"/>
                              </w:rPr>
                              <w:t>1</w:t>
                            </w:r>
                            <w:r w:rsidRPr="0057119E">
                              <w:rPr>
                                <w:rFonts w:ascii="Times New Roman" w:eastAsia="標楷體" w:hint="eastAsia"/>
                              </w:rPr>
                              <w:t>日至</w:t>
                            </w:r>
                            <w:r>
                              <w:rPr>
                                <w:rFonts w:ascii="Times New Roman" w:eastAsia="標楷體" w:hAnsi="Times New Roman" w:hint="eastAsia"/>
                              </w:rPr>
                              <w:t>105</w:t>
                            </w:r>
                            <w:r w:rsidRPr="0057119E">
                              <w:rPr>
                                <w:rFonts w:ascii="Times New Roman" w:eastAsia="標楷體" w:hint="eastAsia"/>
                              </w:rPr>
                              <w:t>年</w:t>
                            </w:r>
                            <w:r w:rsidRPr="0057119E">
                              <w:rPr>
                                <w:rFonts w:ascii="Times New Roman" w:eastAsia="標楷體" w:hAnsi="Times New Roman" w:hint="eastAsia"/>
                              </w:rPr>
                              <w:t>12</w:t>
                            </w:r>
                            <w:r w:rsidRPr="0057119E">
                              <w:rPr>
                                <w:rFonts w:ascii="Times New Roman" w:eastAsia="標楷體" w:hint="eastAsia"/>
                              </w:rPr>
                              <w:t>月</w:t>
                            </w:r>
                            <w:r w:rsidRPr="0057119E">
                              <w:rPr>
                                <w:rFonts w:ascii="Times New Roman" w:eastAsia="標楷體" w:hAnsi="Times New Roman" w:hint="eastAsia"/>
                              </w:rPr>
                              <w:t>31</w:t>
                            </w:r>
                            <w:r w:rsidRPr="0057119E">
                              <w:rPr>
                                <w:rFonts w:ascii="Times New Roman" w:eastAsia="標楷體" w:hint="eastAsia"/>
                              </w:rPr>
                              <w:t>日</w:t>
                            </w:r>
                          </w:p>
                          <w:p w:rsidR="00081B7D" w:rsidRPr="00F405FC" w:rsidRDefault="00081B7D" w:rsidP="00B1470B">
                            <w:pPr>
                              <w:spacing w:line="400" w:lineRule="exact"/>
                              <w:rPr>
                                <w:rFonts w:eastAsia="微軟正黑體"/>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12.75pt;margin-top:80.85pt;width:421.65pt;height:150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" filled="f" stroked="f">
                <v:textbox>
                  <w:txbxContent>
                    <w:p w:rsidR="00081B7D" w:rsidRPr="0057119E" w:rsidRDefault="00081B7D" w:rsidP="002365B4">
                      <w:pPr>
                        <w:spacing w:beforeLines="50" w:before="120" w:afterLines="50" w:after="120" w:line="360" w:lineRule="auto"/>
                        <w:jc w:val="center"/>
                        <w:rPr>
                          <w:rFonts w:ascii="Times New Roman" w:eastAsia="標楷體" w:hAnsi="Times New Roman"/>
                          <w:b/>
                          <w:bCs/>
                          <w:sz w:val="40"/>
                          <w:szCs w:val="40"/>
                        </w:rPr>
                      </w:pPr>
                      <w:r w:rsidRPr="0057119E">
                        <w:rPr>
                          <w:rFonts w:ascii="Times New Roman" w:eastAsia="標楷體" w:hint="eastAsia"/>
                          <w:b/>
                          <w:bCs/>
                          <w:sz w:val="40"/>
                          <w:szCs w:val="40"/>
                        </w:rPr>
                        <w:t>和記環球電訊股份有限公司</w:t>
                      </w:r>
                    </w:p>
                    <w:p w:rsidR="00081B7D" w:rsidRPr="0057119E" w:rsidRDefault="00081B7D" w:rsidP="00B1470B">
                      <w:pPr>
                        <w:spacing w:line="360" w:lineRule="auto"/>
                        <w:jc w:val="center"/>
                        <w:rPr>
                          <w:rFonts w:ascii="Times New Roman" w:eastAsia="標楷體" w:hAnsi="Times New Roman"/>
                          <w:b/>
                          <w:bCs/>
                          <w:sz w:val="40"/>
                          <w:szCs w:val="40"/>
                        </w:rPr>
                      </w:pPr>
                      <w:r>
                        <w:rPr>
                          <w:rFonts w:ascii="Times New Roman" w:eastAsia="標楷體" w:hAnsi="Times New Roman" w:hint="eastAsia"/>
                          <w:b/>
                          <w:bCs/>
                          <w:sz w:val="40"/>
                          <w:szCs w:val="40"/>
                        </w:rPr>
                        <w:t>105</w:t>
                      </w:r>
                      <w:r w:rsidRPr="0057119E">
                        <w:rPr>
                          <w:rFonts w:ascii="Times New Roman" w:eastAsia="標楷體" w:hAnsi="Times New Roman" w:hint="eastAsia"/>
                          <w:b/>
                          <w:bCs/>
                          <w:sz w:val="40"/>
                          <w:szCs w:val="40"/>
                        </w:rPr>
                        <w:t>會計</w:t>
                      </w:r>
                      <w:r w:rsidRPr="0057119E">
                        <w:rPr>
                          <w:rFonts w:ascii="Times New Roman" w:eastAsia="標楷體"/>
                          <w:b/>
                          <w:bCs/>
                          <w:sz w:val="40"/>
                          <w:szCs w:val="40"/>
                        </w:rPr>
                        <w:t>年度移轉訂價報告</w:t>
                      </w:r>
                    </w:p>
                    <w:p w:rsidR="00081B7D" w:rsidRPr="0057119E" w:rsidRDefault="00081B7D" w:rsidP="002365B4">
                      <w:pPr>
                        <w:spacing w:beforeLines="100" w:before="240"/>
                        <w:jc w:val="center"/>
                        <w:rPr>
                          <w:rFonts w:ascii="Times New Roman" w:eastAsia="標楷體" w:hAnsi="Times New Roman"/>
                        </w:rPr>
                      </w:pPr>
                      <w:r w:rsidRPr="0057119E">
                        <w:rPr>
                          <w:rFonts w:ascii="Times New Roman" w:eastAsia="標楷體" w:hint="eastAsia"/>
                        </w:rPr>
                        <w:t>報告涵蓋期間：民國</w:t>
                      </w:r>
                      <w:r>
                        <w:rPr>
                          <w:rFonts w:ascii="Times New Roman" w:eastAsia="標楷體" w:hAnsi="Times New Roman" w:hint="eastAsia"/>
                        </w:rPr>
                        <w:t>105</w:t>
                      </w:r>
                      <w:r w:rsidRPr="0057119E">
                        <w:rPr>
                          <w:rFonts w:ascii="Times New Roman" w:eastAsia="標楷體" w:hint="eastAsia"/>
                        </w:rPr>
                        <w:t>年</w:t>
                      </w:r>
                      <w:r w:rsidRPr="0057119E">
                        <w:rPr>
                          <w:rFonts w:ascii="Times New Roman" w:eastAsia="標楷體" w:hAnsi="Times New Roman" w:hint="eastAsia"/>
                        </w:rPr>
                        <w:t>1</w:t>
                      </w:r>
                      <w:r w:rsidRPr="0057119E">
                        <w:rPr>
                          <w:rFonts w:ascii="Times New Roman" w:eastAsia="標楷體" w:hint="eastAsia"/>
                        </w:rPr>
                        <w:t>月</w:t>
                      </w:r>
                      <w:r w:rsidRPr="0057119E">
                        <w:rPr>
                          <w:rFonts w:ascii="Times New Roman" w:eastAsia="標楷體" w:hAnsi="Times New Roman" w:hint="eastAsia"/>
                        </w:rPr>
                        <w:t>1</w:t>
                      </w:r>
                      <w:r w:rsidRPr="0057119E">
                        <w:rPr>
                          <w:rFonts w:ascii="Times New Roman" w:eastAsia="標楷體" w:hint="eastAsia"/>
                        </w:rPr>
                        <w:t>日至</w:t>
                      </w:r>
                      <w:r>
                        <w:rPr>
                          <w:rFonts w:ascii="Times New Roman" w:eastAsia="標楷體" w:hAnsi="Times New Roman" w:hint="eastAsia"/>
                        </w:rPr>
                        <w:t>105</w:t>
                      </w:r>
                      <w:r w:rsidRPr="0057119E">
                        <w:rPr>
                          <w:rFonts w:ascii="Times New Roman" w:eastAsia="標楷體" w:hint="eastAsia"/>
                        </w:rPr>
                        <w:t>年</w:t>
                      </w:r>
                      <w:r w:rsidRPr="0057119E">
                        <w:rPr>
                          <w:rFonts w:ascii="Times New Roman" w:eastAsia="標楷體" w:hAnsi="Times New Roman" w:hint="eastAsia"/>
                        </w:rPr>
                        <w:t>12</w:t>
                      </w:r>
                      <w:r w:rsidRPr="0057119E">
                        <w:rPr>
                          <w:rFonts w:ascii="Times New Roman" w:eastAsia="標楷體" w:hint="eastAsia"/>
                        </w:rPr>
                        <w:t>月</w:t>
                      </w:r>
                      <w:r w:rsidRPr="0057119E">
                        <w:rPr>
                          <w:rFonts w:ascii="Times New Roman" w:eastAsia="標楷體" w:hAnsi="Times New Roman" w:hint="eastAsia"/>
                        </w:rPr>
                        <w:t>31</w:t>
                      </w:r>
                      <w:r w:rsidRPr="0057119E">
                        <w:rPr>
                          <w:rFonts w:ascii="Times New Roman" w:eastAsia="標楷體" w:hint="eastAsia"/>
                        </w:rPr>
                        <w:t>日</w:t>
                      </w:r>
                    </w:p>
                    <w:p w:rsidR="00081B7D" w:rsidRPr="00F405FC" w:rsidRDefault="00081B7D" w:rsidP="00B1470B">
                      <w:pPr>
                        <w:spacing w:line="400" w:lineRule="exact"/>
                        <w:rPr>
                          <w:rFonts w:eastAsia="微軟正黑體"/>
                          <w:sz w:val="36"/>
                          <w:szCs w:val="36"/>
                        </w:rPr>
                      </w:pPr>
                    </w:p>
                  </w:txbxContent>
                </v:textbox>
                <w10:wrap type="square"/>
              </v:shape>
            </w:pict>
          </mc:Fallback>
        </mc:AlternateContent>
      </w:r>
    </w:p>
    <w:p w:rsidR="00B1470B" w:rsidRPr="00744328" w:rsidRDefault="00B1470B" w:rsidP="00B1470B">
      <w:pPr>
        <w:spacing w:line="360" w:lineRule="auto"/>
        <w:jc w:val="center"/>
        <w:rPr>
          <w:rFonts w:ascii="Times New Roman" w:eastAsia="標楷體" w:hAnsi="Times New Roman" w:cs="Times New Roman"/>
          <w:b/>
          <w:bCs/>
          <w:sz w:val="52"/>
          <w:szCs w:val="52"/>
        </w:rPr>
      </w:pPr>
    </w:p>
    <w:p w:rsidR="00B1470B" w:rsidRPr="00744328" w:rsidRDefault="00B1470B" w:rsidP="00B1470B">
      <w:pPr>
        <w:spacing w:line="360" w:lineRule="auto"/>
        <w:jc w:val="center"/>
        <w:rPr>
          <w:rFonts w:ascii="Times New Roman" w:eastAsia="標楷體" w:hAnsi="Times New Roman" w:cs="Times New Roman"/>
          <w:b/>
          <w:bCs/>
          <w:sz w:val="52"/>
          <w:szCs w:val="52"/>
        </w:rPr>
      </w:pPr>
    </w:p>
    <w:p w:rsidR="00B1470B" w:rsidRPr="00744328" w:rsidRDefault="00B1470B" w:rsidP="00B1470B">
      <w:pPr>
        <w:spacing w:line="360" w:lineRule="auto"/>
        <w:jc w:val="center"/>
        <w:rPr>
          <w:rFonts w:ascii="Times New Roman" w:eastAsia="標楷體" w:hAnsi="Times New Roman" w:cs="Times New Roman"/>
          <w:b/>
          <w:bCs/>
          <w:sz w:val="52"/>
          <w:szCs w:val="52"/>
        </w:rPr>
      </w:pPr>
    </w:p>
    <w:p w:rsidR="00B1470B" w:rsidRPr="00744328" w:rsidRDefault="00B1470B" w:rsidP="00B1470B">
      <w:pPr>
        <w:spacing w:line="360" w:lineRule="auto"/>
        <w:jc w:val="center"/>
        <w:rPr>
          <w:rFonts w:ascii="Times New Roman" w:eastAsia="標楷體" w:hAnsi="Times New Roman" w:cs="Times New Roman"/>
          <w:b/>
          <w:bCs/>
          <w:sz w:val="52"/>
          <w:szCs w:val="52"/>
        </w:rPr>
      </w:pPr>
      <w:bookmarkStart w:id="4" w:name="_GoBack"/>
      <w:bookmarkEnd w:id="4"/>
    </w:p>
    <w:p w:rsidR="00B1470B" w:rsidRPr="00744328" w:rsidRDefault="00975C38" w:rsidP="00B1470B">
      <w:pPr>
        <w:spacing w:line="360" w:lineRule="auto"/>
        <w:jc w:val="center"/>
        <w:rPr>
          <w:rFonts w:ascii="Times New Roman" w:eastAsia="標楷體" w:hAnsi="Times New Roman" w:cs="Times New Roman"/>
          <w:b/>
          <w:bCs/>
          <w:sz w:val="32"/>
          <w:szCs w:val="32"/>
        </w:rPr>
        <w:sectPr w:rsidR="00B1470B" w:rsidRPr="00744328" w:rsidSect="0057119E">
          <w:footerReference w:type="default" r:id="rId9"/>
          <w:pgSz w:w="11906" w:h="16838" w:code="9"/>
          <w:pgMar w:top="2160" w:right="1440" w:bottom="1814" w:left="1440" w:header="851" w:footer="567" w:gutter="567"/>
          <w:pgNumType w:start="1"/>
          <w:cols w:space="425"/>
          <w:docGrid w:linePitch="360"/>
        </w:sectPr>
      </w:pPr>
      <w:r>
        <w:rPr>
          <w:rFonts w:ascii="Times New Roman" w:eastAsia="標楷體" w:hAnsi="Times New Roman" w:cs="Times New Roman"/>
          <w:b/>
          <w:bCs/>
          <w:noProof/>
          <w:sz w:val="52"/>
          <w:szCs w:val="52"/>
        </w:rPr>
        <mc:AlternateContent>
          <mc:Choice Requires="wps">
            <w:drawing>
              <wp:anchor distT="0" distB="0" distL="114300" distR="114300" simplePos="0" relativeHeight="251662848" behindDoc="0" locked="0" layoutInCell="1" allowOverlap="1" wp14:anchorId="79628868" wp14:editId="5417FFB5">
                <wp:simplePos x="0" y="0"/>
                <wp:positionH relativeFrom="column">
                  <wp:posOffset>1114425</wp:posOffset>
                </wp:positionH>
                <wp:positionV relativeFrom="paragraph">
                  <wp:posOffset>922020</wp:posOffset>
                </wp:positionV>
                <wp:extent cx="3228975" cy="869315"/>
                <wp:effectExtent l="0" t="0" r="0" b="0"/>
                <wp:wrapNone/>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869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1B7D" w:rsidRPr="003C0D7D" w:rsidRDefault="00081B7D" w:rsidP="00EB2288">
                            <w:pPr>
                              <w:jc w:val="center"/>
                              <w:rPr>
                                <w:rFonts w:ascii="Times New Roman" w:eastAsia="標楷體" w:hAnsi="Times New Roman"/>
                                <w:b/>
                                <w:sz w:val="28"/>
                              </w:rPr>
                            </w:pPr>
                            <w:r w:rsidRPr="003C0D7D">
                              <w:rPr>
                                <w:rFonts w:ascii="Times New Roman" w:eastAsia="標楷體" w:hint="eastAsia"/>
                                <w:b/>
                                <w:sz w:val="28"/>
                              </w:rPr>
                              <w:t>報告出具人：羅裕傑　會計師</w:t>
                            </w:r>
                          </w:p>
                          <w:p w:rsidR="00081B7D" w:rsidRPr="003C0D7D" w:rsidRDefault="00081B7D" w:rsidP="00697E86">
                            <w:pPr>
                              <w:jc w:val="center"/>
                              <w:rPr>
                                <w:rFonts w:ascii="Times New Roman" w:eastAsia="標楷體" w:hAnsi="Times New Roman"/>
                                <w:b/>
                                <w:sz w:val="28"/>
                              </w:rPr>
                            </w:pPr>
                          </w:p>
                          <w:p w:rsidR="00081B7D" w:rsidRPr="003C0D7D" w:rsidRDefault="00081B7D" w:rsidP="00B1470B">
                            <w:pPr>
                              <w:rPr>
                                <w:rFonts w:ascii="Times New Roman" w:eastAsia="標楷體" w:hAnsi="Times New Roman"/>
                                <w:b/>
                                <w:sz w:val="28"/>
                              </w:rPr>
                            </w:pPr>
                            <w:r w:rsidRPr="003C0D7D">
                              <w:rPr>
                                <w:rFonts w:ascii="Times New Roman" w:eastAsia="標楷體" w:hint="eastAsia"/>
                                <w:b/>
                                <w:sz w:val="28"/>
                              </w:rPr>
                              <w:t>報告製作日期：民國</w:t>
                            </w:r>
                            <w:r w:rsidRPr="003C0D7D">
                              <w:rPr>
                                <w:rFonts w:ascii="Times New Roman" w:eastAsia="標楷體" w:hAnsi="Times New Roman" w:hint="eastAsia"/>
                                <w:b/>
                                <w:sz w:val="28"/>
                              </w:rPr>
                              <w:t>10</w:t>
                            </w:r>
                            <w:r>
                              <w:rPr>
                                <w:rFonts w:ascii="Times New Roman" w:eastAsia="標楷體" w:hAnsi="Times New Roman" w:hint="eastAsia"/>
                                <w:b/>
                                <w:sz w:val="28"/>
                              </w:rPr>
                              <w:t>6</w:t>
                            </w:r>
                            <w:r w:rsidRPr="003C0D7D">
                              <w:rPr>
                                <w:rFonts w:ascii="Times New Roman" w:eastAsia="標楷體" w:hint="eastAsia"/>
                                <w:b/>
                                <w:sz w:val="28"/>
                              </w:rPr>
                              <w:t>年</w:t>
                            </w:r>
                            <w:r w:rsidRPr="003C0D7D">
                              <w:rPr>
                                <w:rFonts w:ascii="Times New Roman" w:eastAsia="標楷體" w:hAnsi="Times New Roman" w:hint="eastAsia"/>
                                <w:b/>
                                <w:sz w:val="28"/>
                              </w:rPr>
                              <w:t>5</w:t>
                            </w:r>
                            <w:r w:rsidRPr="003C0D7D">
                              <w:rPr>
                                <w:rFonts w:ascii="Times New Roman" w:eastAsia="標楷體" w:hint="eastAsia"/>
                                <w:b/>
                                <w:sz w:val="28"/>
                              </w:rPr>
                              <w:t>月</w:t>
                            </w:r>
                            <w:r>
                              <w:rPr>
                                <w:rFonts w:ascii="Times New Roman" w:eastAsia="標楷體" w:hint="eastAsia"/>
                                <w:b/>
                                <w:sz w:val="28"/>
                              </w:rPr>
                              <w:t>25</w:t>
                            </w:r>
                            <w:r w:rsidRPr="003C0D7D">
                              <w:rPr>
                                <w:rFonts w:ascii="Times New Roman" w:eastAsia="標楷體" w:hint="eastAsia"/>
                                <w:b/>
                                <w:sz w:val="28"/>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7" type="#_x0000_t202" style="position:absolute;left:0;text-align:left;margin-left:87.75pt;margin-top:72.6pt;width:254.25pt;height:68.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hyyuQIAAMI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" filled="f" stroked="f">
                <v:textbox>
                  <w:txbxContent>
                    <w:p w:rsidR="00081B7D" w:rsidRPr="003C0D7D" w:rsidRDefault="00081B7D" w:rsidP="00EB2288">
                      <w:pPr>
                        <w:jc w:val="center"/>
                        <w:rPr>
                          <w:rFonts w:ascii="Times New Roman" w:eastAsia="標楷體" w:hAnsi="Times New Roman"/>
                          <w:b/>
                          <w:sz w:val="28"/>
                        </w:rPr>
                      </w:pPr>
                      <w:r w:rsidRPr="003C0D7D">
                        <w:rPr>
                          <w:rFonts w:ascii="Times New Roman" w:eastAsia="標楷體" w:hint="eastAsia"/>
                          <w:b/>
                          <w:sz w:val="28"/>
                        </w:rPr>
                        <w:t>報告出具人：羅裕傑　會計師</w:t>
                      </w:r>
                    </w:p>
                    <w:p w:rsidR="00081B7D" w:rsidRPr="003C0D7D" w:rsidRDefault="00081B7D" w:rsidP="00697E86">
                      <w:pPr>
                        <w:jc w:val="center"/>
                        <w:rPr>
                          <w:rFonts w:ascii="Times New Roman" w:eastAsia="標楷體" w:hAnsi="Times New Roman"/>
                          <w:b/>
                          <w:sz w:val="28"/>
                        </w:rPr>
                      </w:pPr>
                    </w:p>
                    <w:p w:rsidR="00081B7D" w:rsidRPr="003C0D7D" w:rsidRDefault="00081B7D" w:rsidP="00B1470B">
                      <w:pPr>
                        <w:rPr>
                          <w:rFonts w:ascii="Times New Roman" w:eastAsia="標楷體" w:hAnsi="Times New Roman"/>
                          <w:b/>
                          <w:sz w:val="28"/>
                        </w:rPr>
                      </w:pPr>
                      <w:r w:rsidRPr="003C0D7D">
                        <w:rPr>
                          <w:rFonts w:ascii="Times New Roman" w:eastAsia="標楷體" w:hint="eastAsia"/>
                          <w:b/>
                          <w:sz w:val="28"/>
                        </w:rPr>
                        <w:t>報告製作日期：民國</w:t>
                      </w:r>
                      <w:r w:rsidRPr="003C0D7D">
                        <w:rPr>
                          <w:rFonts w:ascii="Times New Roman" w:eastAsia="標楷體" w:hAnsi="Times New Roman" w:hint="eastAsia"/>
                          <w:b/>
                          <w:sz w:val="28"/>
                        </w:rPr>
                        <w:t>10</w:t>
                      </w:r>
                      <w:r>
                        <w:rPr>
                          <w:rFonts w:ascii="Times New Roman" w:eastAsia="標楷體" w:hAnsi="Times New Roman" w:hint="eastAsia"/>
                          <w:b/>
                          <w:sz w:val="28"/>
                        </w:rPr>
                        <w:t>6</w:t>
                      </w:r>
                      <w:r w:rsidRPr="003C0D7D">
                        <w:rPr>
                          <w:rFonts w:ascii="Times New Roman" w:eastAsia="標楷體" w:hint="eastAsia"/>
                          <w:b/>
                          <w:sz w:val="28"/>
                        </w:rPr>
                        <w:t>年</w:t>
                      </w:r>
                      <w:r w:rsidRPr="003C0D7D">
                        <w:rPr>
                          <w:rFonts w:ascii="Times New Roman" w:eastAsia="標楷體" w:hAnsi="Times New Roman" w:hint="eastAsia"/>
                          <w:b/>
                          <w:sz w:val="28"/>
                        </w:rPr>
                        <w:t>5</w:t>
                      </w:r>
                      <w:r w:rsidRPr="003C0D7D">
                        <w:rPr>
                          <w:rFonts w:ascii="Times New Roman" w:eastAsia="標楷體" w:hint="eastAsia"/>
                          <w:b/>
                          <w:sz w:val="28"/>
                        </w:rPr>
                        <w:t>月</w:t>
                      </w:r>
                      <w:r>
                        <w:rPr>
                          <w:rFonts w:ascii="Times New Roman" w:eastAsia="標楷體" w:hint="eastAsia"/>
                          <w:b/>
                          <w:sz w:val="28"/>
                        </w:rPr>
                        <w:t>25</w:t>
                      </w:r>
                      <w:r w:rsidRPr="003C0D7D">
                        <w:rPr>
                          <w:rFonts w:ascii="Times New Roman" w:eastAsia="標楷體" w:hint="eastAsia"/>
                          <w:b/>
                          <w:sz w:val="28"/>
                        </w:rPr>
                        <w:t>日</w:t>
                      </w:r>
                    </w:p>
                  </w:txbxContent>
                </v:textbox>
              </v:shape>
            </w:pict>
          </mc:Fallback>
        </mc:AlternateContent>
      </w:r>
      <w:r w:rsidR="00B1470B" w:rsidRPr="00744328">
        <w:rPr>
          <w:rFonts w:ascii="Times New Roman" w:eastAsia="標楷體" w:hAnsi="Times New Roman" w:cs="Times New Roman"/>
          <w:b/>
          <w:bCs/>
          <w:sz w:val="32"/>
          <w:szCs w:val="32"/>
        </w:rPr>
        <w:br w:type="page"/>
      </w:r>
    </w:p>
    <w:p w:rsidR="00B1470B" w:rsidRPr="00744328" w:rsidRDefault="00B1470B" w:rsidP="002365B4">
      <w:pPr>
        <w:spacing w:beforeLines="50" w:before="120" w:afterLines="100" w:after="240" w:line="360" w:lineRule="auto"/>
        <w:jc w:val="center"/>
        <w:rPr>
          <w:rFonts w:ascii="Times New Roman" w:eastAsia="標楷體" w:hAnsi="Times New Roman" w:cs="Times New Roman"/>
          <w:b/>
          <w:bCs/>
          <w:sz w:val="52"/>
          <w:szCs w:val="48"/>
        </w:rPr>
      </w:pPr>
      <w:r w:rsidRPr="00744328">
        <w:rPr>
          <w:rFonts w:ascii="Times New Roman" w:eastAsia="標楷體" w:hAnsi="Times New Roman" w:cs="Times New Roman"/>
          <w:b/>
          <w:sz w:val="52"/>
          <w:szCs w:val="48"/>
        </w:rPr>
        <w:lastRenderedPageBreak/>
        <w:t>本報告之涵蓋範圍及使用方式</w:t>
      </w:r>
    </w:p>
    <w:p w:rsidR="00B1470B"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i/>
          <w:sz w:val="26"/>
          <w:szCs w:val="26"/>
        </w:rPr>
      </w:pPr>
      <w:r w:rsidRPr="00744328">
        <w:rPr>
          <w:rFonts w:ascii="Times New Roman" w:eastAsia="標楷體" w:hAnsi="Times New Roman" w:cs="Times New Roman"/>
          <w:sz w:val="26"/>
          <w:szCs w:val="26"/>
        </w:rPr>
        <w:t>正大聯合會計師事務所（以下簡稱『本所』）受和記環球電訊股份有限公司</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以下簡稱『台灣和記環球』</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委託，對該公司</w:t>
      </w:r>
      <w:r w:rsidR="00FD3B90" w:rsidRPr="00744328">
        <w:rPr>
          <w:rFonts w:ascii="Times New Roman" w:eastAsia="標楷體" w:hAnsi="Times New Roman" w:cs="Times New Roman"/>
          <w:sz w:val="26"/>
          <w:szCs w:val="26"/>
        </w:rPr>
        <w:t>10</w:t>
      </w:r>
      <w:r w:rsidR="005A762E">
        <w:rPr>
          <w:rFonts w:ascii="Times New Roman" w:eastAsia="標楷體" w:hAnsi="Times New Roman" w:cs="Times New Roman" w:hint="eastAsia"/>
          <w:sz w:val="26"/>
          <w:szCs w:val="26"/>
        </w:rPr>
        <w:t>5</w:t>
      </w:r>
      <w:r w:rsidR="00697E86" w:rsidRPr="00744328">
        <w:rPr>
          <w:rFonts w:ascii="Times New Roman" w:eastAsia="標楷體" w:hAnsi="Times New Roman" w:cs="Times New Roman"/>
          <w:sz w:val="26"/>
          <w:szCs w:val="26"/>
        </w:rPr>
        <w:t>會計</w:t>
      </w:r>
      <w:r w:rsidRPr="00744328">
        <w:rPr>
          <w:rFonts w:ascii="Times New Roman" w:eastAsia="標楷體" w:hAnsi="Times New Roman" w:cs="Times New Roman"/>
          <w:sz w:val="26"/>
          <w:szCs w:val="26"/>
        </w:rPr>
        <w:t>年度與關係企業之往來交易</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以下簡稱『受控交易』</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進行分析，本報告即為分析結果。</w:t>
      </w:r>
    </w:p>
    <w:p w:rsidR="00B1470B"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本報告採用之分析乃遵循所得稅法第</w:t>
      </w:r>
      <w:r w:rsidRPr="00744328">
        <w:rPr>
          <w:rFonts w:ascii="Times New Roman" w:eastAsia="標楷體" w:hAnsi="Times New Roman" w:cs="Times New Roman"/>
          <w:sz w:val="26"/>
          <w:szCs w:val="26"/>
        </w:rPr>
        <w:t>43</w:t>
      </w:r>
      <w:r w:rsidRPr="00744328">
        <w:rPr>
          <w:rFonts w:ascii="Times New Roman" w:eastAsia="標楷體" w:hAnsi="Times New Roman" w:cs="Times New Roman"/>
          <w:sz w:val="26"/>
          <w:szCs w:val="26"/>
        </w:rPr>
        <w:t>條之</w:t>
      </w:r>
      <w:r w:rsidRPr="00744328">
        <w:rPr>
          <w:rFonts w:ascii="Times New Roman" w:eastAsia="標楷體" w:hAnsi="Times New Roman" w:cs="Times New Roman"/>
          <w:sz w:val="26"/>
          <w:szCs w:val="26"/>
        </w:rPr>
        <w:t>1</w:t>
      </w:r>
      <w:r w:rsidRPr="00744328">
        <w:rPr>
          <w:rFonts w:ascii="Times New Roman" w:eastAsia="標楷體" w:hAnsi="Times New Roman" w:cs="Times New Roman"/>
          <w:sz w:val="26"/>
          <w:szCs w:val="26"/>
        </w:rPr>
        <w:t>暨財政部於</w:t>
      </w:r>
      <w:smartTag w:uri="urn:schemas-microsoft-com:office:smarttags" w:element="chsdate">
        <w:smartTagPr>
          <w:attr w:name="IsROCDate" w:val="True"/>
          <w:attr w:name="IsLunarDate" w:val="False"/>
          <w:attr w:name="Day" w:val="28"/>
          <w:attr w:name="Month" w:val="12"/>
          <w:attr w:name="Year" w:val="2004"/>
        </w:smartTagPr>
        <w:r w:rsidRPr="00744328">
          <w:rPr>
            <w:rFonts w:ascii="Times New Roman" w:eastAsia="標楷體" w:hAnsi="Times New Roman" w:cs="Times New Roman"/>
            <w:sz w:val="26"/>
            <w:szCs w:val="26"/>
          </w:rPr>
          <w:t>民國</w:t>
        </w:r>
        <w:r w:rsidRPr="00744328">
          <w:rPr>
            <w:rFonts w:ascii="Times New Roman" w:eastAsia="標楷體" w:hAnsi="Times New Roman" w:cs="Times New Roman"/>
            <w:sz w:val="26"/>
            <w:szCs w:val="26"/>
          </w:rPr>
          <w:t>93</w:t>
        </w:r>
        <w:r w:rsidRPr="00744328">
          <w:rPr>
            <w:rFonts w:ascii="Times New Roman" w:eastAsia="標楷體" w:hAnsi="Times New Roman" w:cs="Times New Roman"/>
            <w:sz w:val="26"/>
            <w:szCs w:val="26"/>
          </w:rPr>
          <w:t>年</w:t>
        </w:r>
        <w:r w:rsidRPr="00744328">
          <w:rPr>
            <w:rFonts w:ascii="Times New Roman" w:eastAsia="標楷體" w:hAnsi="Times New Roman" w:cs="Times New Roman"/>
            <w:sz w:val="26"/>
            <w:szCs w:val="26"/>
          </w:rPr>
          <w:t>12</w:t>
        </w:r>
        <w:r w:rsidRPr="00744328">
          <w:rPr>
            <w:rFonts w:ascii="Times New Roman" w:eastAsia="標楷體" w:hAnsi="Times New Roman" w:cs="Times New Roman"/>
            <w:sz w:val="26"/>
            <w:szCs w:val="26"/>
          </w:rPr>
          <w:t>月</w:t>
        </w:r>
        <w:r w:rsidRPr="00744328">
          <w:rPr>
            <w:rFonts w:ascii="Times New Roman" w:eastAsia="標楷體" w:hAnsi="Times New Roman" w:cs="Times New Roman"/>
            <w:sz w:val="26"/>
            <w:szCs w:val="26"/>
          </w:rPr>
          <w:t>28</w:t>
        </w:r>
        <w:r w:rsidRPr="00744328">
          <w:rPr>
            <w:rFonts w:ascii="Times New Roman" w:eastAsia="標楷體" w:hAnsi="Times New Roman" w:cs="Times New Roman"/>
            <w:sz w:val="26"/>
            <w:szCs w:val="26"/>
          </w:rPr>
          <w:t>日</w:t>
        </w:r>
      </w:smartTag>
      <w:r w:rsidRPr="00744328">
        <w:rPr>
          <w:rFonts w:ascii="Times New Roman" w:eastAsia="標楷體" w:hAnsi="Times New Roman" w:cs="Times New Roman"/>
          <w:sz w:val="26"/>
          <w:szCs w:val="26"/>
        </w:rPr>
        <w:t>發布之營利事業所得稅不合常規移轉訂價查核準則（以下簡稱『移轉訂價查核準則』）規定之方法為之。</w:t>
      </w:r>
    </w:p>
    <w:p w:rsidR="00B1470B"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本所於本報告中表示之意見完全基於台灣和記環球管理部門提供之資料，本所並未就台灣和記環球提供之資料執行任何查核程序。倘若提供給本所之資料有須更正情事，本報告之內容及結論亦可能會受影響。</w:t>
      </w:r>
    </w:p>
    <w:p w:rsidR="00B1470B"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本報告內容須隨台灣和記環</w:t>
      </w:r>
      <w:r w:rsidR="00697E86" w:rsidRPr="00744328">
        <w:rPr>
          <w:rFonts w:ascii="Times New Roman" w:eastAsia="標楷體" w:hAnsi="Times New Roman" w:cs="Times New Roman"/>
          <w:sz w:val="26"/>
          <w:szCs w:val="26"/>
        </w:rPr>
        <w:t>球</w:t>
      </w:r>
      <w:r w:rsidRPr="00744328">
        <w:rPr>
          <w:rFonts w:ascii="Times New Roman" w:eastAsia="標楷體" w:hAnsi="Times New Roman" w:cs="Times New Roman"/>
          <w:sz w:val="26"/>
          <w:szCs w:val="26"/>
        </w:rPr>
        <w:t>每年營業方式之變動而更新。本所出具報告後，對本報告交付台灣和記環球後所發生之任何變動、事件或情況，</w:t>
      </w:r>
      <w:proofErr w:type="gramStart"/>
      <w:r w:rsidRPr="00744328">
        <w:rPr>
          <w:rFonts w:ascii="Times New Roman" w:eastAsia="標楷體" w:hAnsi="Times New Roman" w:cs="Times New Roman"/>
          <w:sz w:val="26"/>
          <w:szCs w:val="26"/>
        </w:rPr>
        <w:t>均不負</w:t>
      </w:r>
      <w:proofErr w:type="gramEnd"/>
      <w:r w:rsidRPr="00744328">
        <w:rPr>
          <w:rFonts w:ascii="Times New Roman" w:eastAsia="標楷體" w:hAnsi="Times New Roman" w:cs="Times New Roman"/>
          <w:sz w:val="26"/>
          <w:szCs w:val="26"/>
        </w:rPr>
        <w:t>任何修訂之義務。</w:t>
      </w:r>
    </w:p>
    <w:p w:rsidR="00B1470B"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sectPr w:rsidR="00B1470B" w:rsidRPr="00744328" w:rsidSect="0057119E">
          <w:headerReference w:type="even" r:id="rId10"/>
          <w:headerReference w:type="default" r:id="rId11"/>
          <w:headerReference w:type="first" r:id="rId12"/>
          <w:type w:val="oddPage"/>
          <w:pgSz w:w="11906" w:h="16838" w:code="9"/>
          <w:pgMar w:top="2160" w:right="1440" w:bottom="1814" w:left="1440" w:header="851" w:footer="567" w:gutter="567"/>
          <w:pgNumType w:start="1"/>
          <w:cols w:space="425"/>
          <w:docGrid w:linePitch="360"/>
        </w:sectPr>
      </w:pPr>
      <w:r w:rsidRPr="00744328">
        <w:rPr>
          <w:rFonts w:ascii="Times New Roman" w:eastAsia="標楷體" w:hAnsi="Times New Roman" w:cs="Times New Roman"/>
          <w:sz w:val="26"/>
          <w:szCs w:val="26"/>
        </w:rPr>
        <w:t>本報告僅供台灣和記環球分析受控交易是否符合營業常規使用，不得作為其他用途。本所於本報告製作完成並交付台灣和記環球後，即已完成編製移轉訂價報告之義務，倘有必要，本所會盡力協助委託人向國稅局作必要說明，但此部分並非本所之義務，亦非委任契約之</w:t>
      </w:r>
      <w:proofErr w:type="gramStart"/>
      <w:r w:rsidRPr="00744328">
        <w:rPr>
          <w:rFonts w:ascii="Times New Roman" w:eastAsia="標楷體" w:hAnsi="Times New Roman" w:cs="Times New Roman"/>
          <w:sz w:val="26"/>
          <w:szCs w:val="26"/>
        </w:rPr>
        <w:t>一</w:t>
      </w:r>
      <w:proofErr w:type="gramEnd"/>
      <w:r w:rsidRPr="00744328">
        <w:rPr>
          <w:rFonts w:ascii="Times New Roman" w:eastAsia="標楷體" w:hAnsi="Times New Roman" w:cs="Times New Roman"/>
          <w:sz w:val="26"/>
          <w:szCs w:val="26"/>
        </w:rPr>
        <w:t>部份。除前開必要情形外，本所或其他與</w:t>
      </w:r>
      <w:proofErr w:type="gramStart"/>
      <w:r w:rsidRPr="00744328">
        <w:rPr>
          <w:rFonts w:ascii="Times New Roman" w:eastAsia="標楷體" w:hAnsi="Times New Roman" w:cs="Times New Roman"/>
          <w:sz w:val="26"/>
          <w:szCs w:val="26"/>
        </w:rPr>
        <w:t>編製本報告</w:t>
      </w:r>
      <w:proofErr w:type="gramEnd"/>
      <w:r w:rsidRPr="00744328">
        <w:rPr>
          <w:rFonts w:ascii="Times New Roman" w:eastAsia="標楷體" w:hAnsi="Times New Roman" w:cs="Times New Roman"/>
          <w:sz w:val="26"/>
          <w:szCs w:val="26"/>
        </w:rPr>
        <w:t>有關之人員若有因本報告而被要求作證、出庭或出席其他訴訟程序、或有行政救濟之需要，費用需另行計算。</w:t>
      </w:r>
    </w:p>
    <w:p w:rsidR="00B1470B" w:rsidRPr="00744328" w:rsidRDefault="00B1470B" w:rsidP="002365B4">
      <w:pPr>
        <w:spacing w:beforeLines="100" w:before="240" w:afterLines="100" w:after="240" w:line="360" w:lineRule="auto"/>
        <w:jc w:val="center"/>
        <w:rPr>
          <w:rFonts w:ascii="Times New Roman" w:eastAsia="標楷體" w:hAnsi="Times New Roman" w:cs="Times New Roman"/>
          <w:b/>
          <w:bCs/>
          <w:sz w:val="52"/>
          <w:szCs w:val="48"/>
        </w:rPr>
      </w:pPr>
      <w:r w:rsidRPr="00744328">
        <w:rPr>
          <w:rFonts w:ascii="Times New Roman" w:eastAsia="標楷體" w:hAnsi="Times New Roman" w:cs="Times New Roman"/>
          <w:b/>
          <w:bCs/>
          <w:sz w:val="52"/>
          <w:szCs w:val="48"/>
        </w:rPr>
        <w:lastRenderedPageBreak/>
        <w:t>章節目錄</w:t>
      </w:r>
    </w:p>
    <w:p w:rsidR="00B1470B" w:rsidRPr="00F30E78" w:rsidRDefault="00EE1697" w:rsidP="007A0C3A">
      <w:pPr>
        <w:pStyle w:val="10"/>
        <w:spacing w:before="120" w:after="120"/>
        <w:rPr>
          <w:rFonts w:ascii="Times New Roman" w:hAnsi="Times New Roman" w:cs="Times New Roman"/>
          <w:szCs w:val="26"/>
          <w14:shadow w14:blurRad="0" w14:dist="0" w14:dir="0" w14:sx="0" w14:sy="0" w14:kx="0" w14:ky="0" w14:algn="none">
            <w14:srgbClr w14:val="000000"/>
          </w14:shadow>
          <w14:textOutline w14:w="0" w14:cap="rnd" w14:cmpd="sng" w14:algn="ctr">
            <w14:noFill/>
            <w14:prstDash w14:val="solid"/>
            <w14:bevel/>
          </w14:textOutline>
        </w:rPr>
      </w:pPr>
      <w:r w:rsidRPr="00F30E78">
        <w:rPr>
          <w:rFonts w:ascii="Times New Roman" w:hAnsi="Times New Roman" w:cs="Times New Roman"/>
          <w:noProof w:val="0"/>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B1470B" w:rsidRPr="00F30E78">
        <w:rPr>
          <w:rFonts w:ascii="Times New Roman" w:hAnsi="Times New Roman" w:cs="Times New Roman"/>
          <w:noProof w:val="0"/>
          <w:szCs w:val="26"/>
          <w14:shadow w14:blurRad="0" w14:dist="0" w14:dir="0" w14:sx="0" w14:sy="0" w14:kx="0" w14:ky="0" w14:algn="none">
            <w14:srgbClr w14:val="000000"/>
          </w14:shadow>
          <w14:textOutline w14:w="0" w14:cap="rnd" w14:cmpd="sng" w14:algn="ctr">
            <w14:noFill/>
            <w14:prstDash w14:val="solid"/>
            <w14:bevel/>
          </w14:textOutline>
        </w:rPr>
        <w:instrText xml:space="preserve"> TOC \o "1-1" \h \z \u </w:instrText>
      </w:r>
      <w:r w:rsidRPr="00F30E78">
        <w:rPr>
          <w:rFonts w:ascii="Times New Roman" w:hAnsi="Times New Roman" w:cs="Times New Roman"/>
          <w:noProof w:val="0"/>
          <w:szCs w:val="26"/>
          <w14:shadow w14:blurRad="0" w14:dist="0" w14:dir="0" w14:sx="0" w14:sy="0" w14:kx="0" w14:ky="0" w14:algn="none">
            <w14:srgbClr w14:val="000000"/>
          </w14:shadow>
          <w14:textOutline w14:w="0" w14:cap="rnd" w14:cmpd="sng" w14:algn="ctr">
            <w14:noFill/>
            <w14:prstDash w14:val="solid"/>
            <w14:bevel/>
          </w14:textOutline>
        </w:rPr>
        <w:fldChar w:fldCharType="separate"/>
      </w:r>
      <w:hyperlink w:anchor="_Toc275960645" w:history="1">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第壹章、</w:t>
        </w:r>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摘要</w:t>
        </w:r>
        <w:r w:rsidR="00B1470B"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ab/>
        </w:r>
        <w:r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B1470B"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_Toc275960645 \h </w:instrText>
        </w:r>
        <w:r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r>
        <w:r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32D46">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1</w:t>
        </w:r>
        <w:r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B1470B" w:rsidRPr="00F30E78" w:rsidRDefault="0031477F" w:rsidP="007A0C3A">
      <w:pPr>
        <w:pStyle w:val="10"/>
        <w:spacing w:before="120" w:after="120"/>
        <w:rPr>
          <w:rFonts w:ascii="Times New Roman" w:hAnsi="Times New Roman" w:cs="Times New Roman"/>
          <w:szCs w:val="26"/>
          <w14:shadow w14:blurRad="0" w14:dist="0" w14:dir="0" w14:sx="0" w14:sy="0" w14:kx="0" w14:ky="0" w14:algn="none">
            <w14:srgbClr w14:val="000000"/>
          </w14:shadow>
          <w14:textOutline w14:w="0" w14:cap="rnd" w14:cmpd="sng" w14:algn="ctr">
            <w14:noFill/>
            <w14:prstDash w14:val="solid"/>
            <w14:bevel/>
          </w14:textOutline>
        </w:rPr>
      </w:pPr>
      <w:hyperlink w:anchor="_Toc275960647" w:history="1">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第貳章、</w:t>
        </w:r>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背景資訊及產業經濟現況</w:t>
        </w:r>
        <w:r w:rsidR="00B1470B"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ab/>
        </w:r>
        <w:r w:rsidR="00E97F53"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5</w:t>
        </w:r>
      </w:hyperlink>
    </w:p>
    <w:p w:rsidR="00B1470B" w:rsidRPr="00F30E78" w:rsidRDefault="0031477F" w:rsidP="007A0C3A">
      <w:pPr>
        <w:pStyle w:val="10"/>
        <w:spacing w:before="120" w:after="120"/>
        <w:rPr>
          <w:rFonts w:ascii="Times New Roman" w:hAnsi="Times New Roman" w:cs="Times New Roman"/>
          <w:szCs w:val="26"/>
          <w14:shadow w14:blurRad="0" w14:dist="0" w14:dir="0" w14:sx="0" w14:sy="0" w14:kx="0" w14:ky="0" w14:algn="none">
            <w14:srgbClr w14:val="000000"/>
          </w14:shadow>
          <w14:textOutline w14:w="0" w14:cap="rnd" w14:cmpd="sng" w14:algn="ctr">
            <w14:noFill/>
            <w14:prstDash w14:val="solid"/>
            <w14:bevel/>
          </w14:textOutline>
        </w:rPr>
      </w:pPr>
      <w:hyperlink w:anchor="_Toc275960649" w:history="1">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第參章、</w:t>
        </w:r>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受控交易說明</w:t>
        </w:r>
        <w:r w:rsidR="00B1470B"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ab/>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B1470B"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_Toc275960649 \h </w:instrText>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32D46">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21</w:t>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B1470B" w:rsidRPr="00F30E78" w:rsidRDefault="0031477F" w:rsidP="007A0C3A">
      <w:pPr>
        <w:pStyle w:val="10"/>
        <w:spacing w:before="120" w:after="120"/>
        <w:rPr>
          <w:rFonts w:ascii="Times New Roman" w:hAnsi="Times New Roman" w:cs="Times New Roman"/>
          <w:szCs w:val="26"/>
          <w14:shadow w14:blurRad="0" w14:dist="0" w14:dir="0" w14:sx="0" w14:sy="0" w14:kx="0" w14:ky="0" w14:algn="none">
            <w14:srgbClr w14:val="000000"/>
          </w14:shadow>
          <w14:textOutline w14:w="0" w14:cap="rnd" w14:cmpd="sng" w14:algn="ctr">
            <w14:noFill/>
            <w14:prstDash w14:val="solid"/>
            <w14:bevel/>
          </w14:textOutline>
        </w:rPr>
      </w:pPr>
      <w:hyperlink w:anchor="_Toc275960651" w:history="1">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第肆章、</w:t>
        </w:r>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功能及風險分析</w:t>
        </w:r>
        <w:r w:rsidR="00B1470B"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ab/>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B1470B"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_Toc275960651 \h </w:instrText>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32D46">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25</w:t>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B1470B" w:rsidRPr="00F30E78" w:rsidRDefault="0031477F" w:rsidP="007A0C3A">
      <w:pPr>
        <w:pStyle w:val="10"/>
        <w:spacing w:before="120" w:after="120"/>
        <w:rPr>
          <w:rFonts w:ascii="Times New Roman" w:hAnsi="Times New Roman" w:cs="Times New Roman"/>
          <w:szCs w:val="26"/>
          <w14:shadow w14:blurRad="0" w14:dist="0" w14:dir="0" w14:sx="0" w14:sy="0" w14:kx="0" w14:ky="0" w14:algn="none">
            <w14:srgbClr w14:val="000000"/>
          </w14:shadow>
          <w14:textOutline w14:w="0" w14:cap="rnd" w14:cmpd="sng" w14:algn="ctr">
            <w14:noFill/>
            <w14:prstDash w14:val="solid"/>
            <w14:bevel/>
          </w14:textOutline>
        </w:rPr>
      </w:pPr>
      <w:hyperlink w:anchor="_Toc275960653" w:history="1">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第伍章、</w:t>
        </w:r>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常規交易原則辦理之情形</w:t>
        </w:r>
        <w:r w:rsidR="00B1470B"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ab/>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B1470B"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_Toc275960653 \h </w:instrText>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32D46">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39</w:t>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B1470B" w:rsidRPr="00F30E78" w:rsidRDefault="0031477F" w:rsidP="007A0C3A">
      <w:pPr>
        <w:pStyle w:val="10"/>
        <w:spacing w:before="120" w:after="120"/>
        <w:rPr>
          <w:rFonts w:ascii="Times New Roman" w:hAnsi="Times New Roman" w:cs="Times New Roman"/>
          <w:szCs w:val="26"/>
          <w14:shadow w14:blurRad="0" w14:dist="0" w14:dir="0" w14:sx="0" w14:sy="0" w14:kx="0" w14:ky="0" w14:algn="none">
            <w14:srgbClr w14:val="000000"/>
          </w14:shadow>
          <w14:textOutline w14:w="0" w14:cap="rnd" w14:cmpd="sng" w14:algn="ctr">
            <w14:noFill/>
            <w14:prstDash w14:val="solid"/>
            <w14:bevel/>
          </w14:textOutline>
        </w:rPr>
      </w:pPr>
      <w:hyperlink w:anchor="_Toc275960655" w:history="1">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第陸章、</w:t>
        </w:r>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可比較對象之選擇要件</w:t>
        </w:r>
        <w:r w:rsidR="00B1470B"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ab/>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B1470B"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_Toc275960655 \h </w:instrText>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32D46">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45</w:t>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B1470B" w:rsidRPr="00F30E78" w:rsidRDefault="0031477F" w:rsidP="007A0C3A">
      <w:pPr>
        <w:pStyle w:val="10"/>
        <w:spacing w:before="120" w:after="120"/>
        <w:rPr>
          <w:rFonts w:ascii="Times New Roman" w:hAnsi="Times New Roman" w:cs="Times New Roman"/>
          <w:szCs w:val="26"/>
          <w14:shadow w14:blurRad="0" w14:dist="0" w14:dir="0" w14:sx="0" w14:sy="0" w14:kx="0" w14:ky="0" w14:algn="none">
            <w14:srgbClr w14:val="000000"/>
          </w14:shadow>
          <w14:textOutline w14:w="0" w14:cap="rnd" w14:cmpd="sng" w14:algn="ctr">
            <w14:noFill/>
            <w14:prstDash w14:val="solid"/>
            <w14:bevel/>
          </w14:textOutline>
        </w:rPr>
      </w:pPr>
      <w:hyperlink w:anchor="_Toc275960657" w:history="1">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第柒章、</w:t>
        </w:r>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最適常規交易方法之決定</w:t>
        </w:r>
        <w:r w:rsidR="00B1470B"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ab/>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B1470B"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_Toc275960657 \h </w:instrText>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32D46">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49</w:t>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B1470B" w:rsidRPr="00F30E78" w:rsidRDefault="0031477F" w:rsidP="007A0C3A">
      <w:pPr>
        <w:pStyle w:val="10"/>
        <w:spacing w:before="120" w:after="120"/>
        <w:rPr>
          <w:rFonts w:ascii="Times New Roman" w:hAnsi="Times New Roman" w:cs="Times New Roman"/>
          <w:szCs w:val="26"/>
          <w14:shadow w14:blurRad="0" w14:dist="0" w14:dir="0" w14:sx="0" w14:sy="0" w14:kx="0" w14:ky="0" w14:algn="none">
            <w14:srgbClr w14:val="000000"/>
          </w14:shadow>
          <w14:textOutline w14:w="0" w14:cap="rnd" w14:cmpd="sng" w14:algn="ctr">
            <w14:noFill/>
            <w14:prstDash w14:val="solid"/>
            <w14:bevel/>
          </w14:textOutline>
        </w:rPr>
      </w:pPr>
      <w:hyperlink w:anchor="_Toc275960659" w:history="1">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第捌章、</w:t>
        </w:r>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可比較對象之找尋</w:t>
        </w:r>
        <w:r w:rsidR="00B1470B"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ab/>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B1470B"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_Toc275960659 \h </w:instrText>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32D46">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61</w:t>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B1470B" w:rsidRPr="00F30E78" w:rsidRDefault="0031477F" w:rsidP="007A0C3A">
      <w:pPr>
        <w:pStyle w:val="10"/>
        <w:spacing w:before="120" w:after="120"/>
        <w:rPr>
          <w:rFonts w:ascii="Times New Roman" w:hAnsi="Times New Roman" w:cs="Times New Roman"/>
          <w:szCs w:val="26"/>
          <w14:shadow w14:blurRad="0" w14:dist="0" w14:dir="0" w14:sx="0" w14:sy="0" w14:kx="0" w14:ky="0" w14:algn="none">
            <w14:srgbClr w14:val="000000"/>
          </w14:shadow>
          <w14:textOutline w14:w="0" w14:cap="rnd" w14:cmpd="sng" w14:algn="ctr">
            <w14:noFill/>
            <w14:prstDash w14:val="solid"/>
            <w14:bevel/>
          </w14:textOutline>
        </w:rPr>
      </w:pPr>
      <w:hyperlink w:anchor="_Toc275960661" w:history="1">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第玖章、</w:t>
        </w:r>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受控交易評估結果</w:t>
        </w:r>
        <w:r w:rsidR="00B1470B"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ab/>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B1470B"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_Toc275960661 \h </w:instrText>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32D46">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67</w:t>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B1470B" w:rsidRPr="00F30E78" w:rsidRDefault="0031477F" w:rsidP="007A0C3A">
      <w:pPr>
        <w:pStyle w:val="10"/>
        <w:spacing w:before="120" w:after="120"/>
        <w:rPr>
          <w:rFonts w:ascii="Times New Roman" w:hAnsi="Times New Roman" w:cs="Times New Roman"/>
          <w:szCs w:val="26"/>
          <w14:shadow w14:blurRad="0" w14:dist="0" w14:dir="0" w14:sx="0" w14:sy="0" w14:kx="0" w14:ky="0" w14:algn="none">
            <w14:srgbClr w14:val="000000"/>
          </w14:shadow>
          <w14:textOutline w14:w="0" w14:cap="rnd" w14:cmpd="sng" w14:algn="ctr">
            <w14:noFill/>
            <w14:prstDash w14:val="solid"/>
            <w14:bevel/>
          </w14:textOutline>
        </w:rPr>
      </w:pPr>
      <w:hyperlink w:anchor="_Toc275960663" w:history="1">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第壹拾章、</w:t>
        </w:r>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B1470B" w:rsidRPr="00F30E78">
          <w:rPr>
            <w:szCs w:val="26"/>
            <w14:shadow w14:blurRad="0" w14:dist="0" w14:dir="0" w14:sx="0" w14:sy="0" w14:kx="0" w14:ky="0" w14:algn="none">
              <w14:srgbClr w14:val="000000"/>
            </w14:shadow>
            <w14:textOutline w14:w="0" w14:cap="rnd" w14:cmpd="sng" w14:algn="ctr">
              <w14:noFill/>
              <w14:prstDash w14:val="solid"/>
              <w14:bevel/>
            </w14:textOutline>
          </w:rPr>
          <w:t>結論</w:t>
        </w:r>
        <w:r w:rsidR="00B1470B"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ab/>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B1470B"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_Toc275960663 \h </w:instrText>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732D46">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79</w:t>
        </w:r>
        <w:r w:rsidR="00EE1697" w:rsidRPr="00F30E78">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B1470B" w:rsidRPr="00744328" w:rsidRDefault="00EE1697" w:rsidP="002365B4">
      <w:pPr>
        <w:spacing w:beforeLines="50" w:before="120" w:afterLines="50" w:after="120"/>
        <w:jc w:val="center"/>
        <w:rPr>
          <w:rFonts w:ascii="Times New Roman" w:eastAsia="標楷體" w:hAnsi="Times New Roman" w:cs="Times New Roman"/>
          <w:sz w:val="26"/>
          <w:szCs w:val="26"/>
        </w:rPr>
        <w:sectPr w:rsidR="00B1470B" w:rsidRPr="00744328" w:rsidSect="0057119E">
          <w:headerReference w:type="even" r:id="rId13"/>
          <w:headerReference w:type="default" r:id="rId14"/>
          <w:footerReference w:type="default" r:id="rId15"/>
          <w:headerReference w:type="first" r:id="rId16"/>
          <w:type w:val="oddPage"/>
          <w:pgSz w:w="11906" w:h="16838" w:code="9"/>
          <w:pgMar w:top="2160" w:right="1440" w:bottom="1814" w:left="1440" w:header="851" w:footer="567" w:gutter="567"/>
          <w:pgNumType w:start="1"/>
          <w:cols w:space="425"/>
          <w:docGrid w:linePitch="360"/>
        </w:sectPr>
      </w:pPr>
      <w:r w:rsidRPr="00F30E78">
        <w:rPr>
          <w:rFonts w:ascii="Times New Roman" w:eastAsia="標楷體" w:hAnsi="Times New Roman" w:cs="Times New Roman"/>
          <w:sz w:val="26"/>
          <w:szCs w:val="26"/>
        </w:rPr>
        <w:fldChar w:fldCharType="end"/>
      </w:r>
      <w:r w:rsidR="00B1470B" w:rsidRPr="00744328">
        <w:rPr>
          <w:rFonts w:ascii="Times New Roman" w:eastAsia="標楷體" w:hAnsi="Times New Roman" w:cs="Times New Roman"/>
          <w:sz w:val="26"/>
          <w:szCs w:val="26"/>
        </w:rPr>
        <w:br w:type="page"/>
      </w:r>
    </w:p>
    <w:p w:rsidR="00B1470B" w:rsidRPr="00744328" w:rsidRDefault="00B1470B" w:rsidP="002365B4">
      <w:pPr>
        <w:spacing w:beforeLines="100" w:before="240" w:afterLines="100" w:after="240" w:line="360" w:lineRule="auto"/>
        <w:jc w:val="center"/>
        <w:rPr>
          <w:rFonts w:ascii="Times New Roman" w:eastAsia="標楷體" w:hAnsi="Times New Roman" w:cs="Times New Roman"/>
          <w:b/>
          <w:bCs/>
          <w:sz w:val="52"/>
          <w:szCs w:val="48"/>
        </w:rPr>
      </w:pPr>
      <w:r w:rsidRPr="00744328">
        <w:rPr>
          <w:rFonts w:ascii="Times New Roman" w:eastAsia="標楷體" w:hAnsi="Times New Roman" w:cs="Times New Roman"/>
          <w:b/>
          <w:bCs/>
          <w:sz w:val="52"/>
          <w:szCs w:val="48"/>
        </w:rPr>
        <w:lastRenderedPageBreak/>
        <w:t>附件目錄</w:t>
      </w:r>
    </w:p>
    <w:tbl>
      <w:tblPr>
        <w:tblW w:w="8568" w:type="dxa"/>
        <w:jc w:val="center"/>
        <w:tblLayout w:type="fixed"/>
        <w:tblLook w:val="01E0" w:firstRow="1" w:lastRow="1" w:firstColumn="1" w:lastColumn="1" w:noHBand="0" w:noVBand="0"/>
      </w:tblPr>
      <w:tblGrid>
        <w:gridCol w:w="648"/>
        <w:gridCol w:w="7200"/>
        <w:gridCol w:w="720"/>
      </w:tblGrid>
      <w:tr w:rsidR="00B1470B" w:rsidRPr="00744328">
        <w:trPr>
          <w:jc w:val="center"/>
        </w:trPr>
        <w:tc>
          <w:tcPr>
            <w:tcW w:w="648" w:type="dxa"/>
            <w:vAlign w:val="center"/>
          </w:tcPr>
          <w:p w:rsidR="00B1470B" w:rsidRPr="00744328" w:rsidRDefault="00B1470B" w:rsidP="001B42D2">
            <w:pPr>
              <w:spacing w:line="360" w:lineRule="auto"/>
              <w:jc w:val="center"/>
              <w:rPr>
                <w:rFonts w:ascii="Times New Roman" w:eastAsia="標楷體" w:hAnsi="Times New Roman" w:cs="Times New Roman"/>
                <w:b/>
                <w:sz w:val="26"/>
                <w:szCs w:val="26"/>
              </w:rPr>
            </w:pPr>
            <w:r w:rsidRPr="00744328">
              <w:rPr>
                <w:rFonts w:ascii="Times New Roman" w:eastAsia="標楷體" w:hAnsi="Times New Roman" w:cs="Times New Roman"/>
                <w:b/>
                <w:sz w:val="26"/>
                <w:szCs w:val="26"/>
              </w:rPr>
              <w:t>A</w:t>
            </w:r>
          </w:p>
        </w:tc>
        <w:tc>
          <w:tcPr>
            <w:tcW w:w="7200" w:type="dxa"/>
            <w:vAlign w:val="center"/>
          </w:tcPr>
          <w:p w:rsidR="00B1470B" w:rsidRPr="00744328" w:rsidRDefault="00B1470B" w:rsidP="001B42D2">
            <w:pPr>
              <w:spacing w:line="360" w:lineRule="auto"/>
              <w:rPr>
                <w:rFonts w:ascii="Times New Roman" w:eastAsia="標楷體" w:hAnsi="Times New Roman" w:cs="Times New Roman"/>
                <w:sz w:val="26"/>
                <w:szCs w:val="26"/>
              </w:rPr>
            </w:pPr>
            <w:r w:rsidRPr="00744328">
              <w:rPr>
                <w:rFonts w:ascii="Times New Roman" w:eastAsia="標楷體" w:hAnsi="Times New Roman" w:cs="Times New Roman"/>
                <w:sz w:val="26"/>
                <w:szCs w:val="26"/>
              </w:rPr>
              <w:t>可比較對象篩選過程</w:t>
            </w:r>
          </w:p>
        </w:tc>
        <w:tc>
          <w:tcPr>
            <w:tcW w:w="720" w:type="dxa"/>
            <w:vAlign w:val="center"/>
          </w:tcPr>
          <w:p w:rsidR="00B1470B" w:rsidRPr="00744328" w:rsidRDefault="00B1470B" w:rsidP="001B42D2">
            <w:pPr>
              <w:spacing w:line="360" w:lineRule="auto"/>
              <w:rPr>
                <w:rFonts w:ascii="Times New Roman" w:eastAsia="標楷體" w:hAnsi="Times New Roman" w:cs="Times New Roman"/>
                <w:sz w:val="26"/>
                <w:szCs w:val="26"/>
              </w:rPr>
            </w:pPr>
            <w:r w:rsidRPr="00744328">
              <w:rPr>
                <w:rFonts w:ascii="Times New Roman" w:eastAsia="標楷體" w:hAnsi="Times New Roman" w:cs="Times New Roman"/>
                <w:sz w:val="26"/>
                <w:szCs w:val="26"/>
              </w:rPr>
              <w:t>1</w:t>
            </w:r>
          </w:p>
        </w:tc>
      </w:tr>
      <w:tr w:rsidR="00B1470B" w:rsidRPr="00744328">
        <w:trPr>
          <w:jc w:val="center"/>
        </w:trPr>
        <w:tc>
          <w:tcPr>
            <w:tcW w:w="648" w:type="dxa"/>
            <w:vAlign w:val="center"/>
          </w:tcPr>
          <w:p w:rsidR="00B1470B" w:rsidRPr="00744328" w:rsidRDefault="00B1470B" w:rsidP="001B42D2">
            <w:pPr>
              <w:spacing w:line="360" w:lineRule="auto"/>
              <w:jc w:val="center"/>
              <w:rPr>
                <w:rFonts w:ascii="Times New Roman" w:eastAsia="標楷體" w:hAnsi="Times New Roman" w:cs="Times New Roman"/>
                <w:b/>
                <w:sz w:val="26"/>
                <w:szCs w:val="26"/>
              </w:rPr>
            </w:pPr>
            <w:r w:rsidRPr="00744328">
              <w:rPr>
                <w:rFonts w:ascii="Times New Roman" w:eastAsia="標楷體" w:hAnsi="Times New Roman" w:cs="Times New Roman"/>
                <w:b/>
                <w:sz w:val="26"/>
                <w:szCs w:val="26"/>
              </w:rPr>
              <w:t>B</w:t>
            </w:r>
          </w:p>
        </w:tc>
        <w:tc>
          <w:tcPr>
            <w:tcW w:w="7200" w:type="dxa"/>
            <w:vAlign w:val="center"/>
          </w:tcPr>
          <w:p w:rsidR="00B1470B" w:rsidRPr="00744328" w:rsidRDefault="00B1470B" w:rsidP="001B42D2">
            <w:pPr>
              <w:spacing w:line="360" w:lineRule="auto"/>
              <w:rPr>
                <w:rFonts w:ascii="Times New Roman" w:eastAsia="標楷體" w:hAnsi="Times New Roman" w:cs="Times New Roman"/>
                <w:sz w:val="26"/>
                <w:szCs w:val="26"/>
              </w:rPr>
            </w:pPr>
            <w:r w:rsidRPr="00744328">
              <w:rPr>
                <w:rFonts w:ascii="Times New Roman" w:eastAsia="標楷體" w:hAnsi="Times New Roman" w:cs="Times New Roman"/>
                <w:sz w:val="26"/>
                <w:szCs w:val="26"/>
              </w:rPr>
              <w:t>拒絕原因列表</w:t>
            </w:r>
          </w:p>
        </w:tc>
        <w:tc>
          <w:tcPr>
            <w:tcW w:w="720" w:type="dxa"/>
            <w:vAlign w:val="center"/>
          </w:tcPr>
          <w:p w:rsidR="00B1470B" w:rsidRPr="00744328" w:rsidRDefault="00B1470B" w:rsidP="00410856">
            <w:pPr>
              <w:spacing w:line="360" w:lineRule="auto"/>
              <w:rPr>
                <w:rFonts w:ascii="Times New Roman" w:eastAsia="標楷體" w:hAnsi="Times New Roman" w:cs="Times New Roman"/>
                <w:sz w:val="26"/>
                <w:szCs w:val="26"/>
              </w:rPr>
            </w:pPr>
            <w:r w:rsidRPr="00744328">
              <w:rPr>
                <w:rFonts w:ascii="Times New Roman" w:eastAsia="標楷體" w:hAnsi="Times New Roman" w:cs="Times New Roman"/>
                <w:sz w:val="26"/>
                <w:szCs w:val="26"/>
              </w:rPr>
              <w:t>1-</w:t>
            </w:r>
            <w:r w:rsidR="00B96F73">
              <w:rPr>
                <w:rFonts w:ascii="Times New Roman" w:eastAsia="標楷體" w:hAnsi="Times New Roman" w:cs="Times New Roman" w:hint="eastAsia"/>
                <w:sz w:val="26"/>
                <w:szCs w:val="26"/>
              </w:rPr>
              <w:t>11</w:t>
            </w:r>
          </w:p>
        </w:tc>
      </w:tr>
      <w:tr w:rsidR="00B1470B" w:rsidRPr="00744328">
        <w:trPr>
          <w:jc w:val="center"/>
        </w:trPr>
        <w:tc>
          <w:tcPr>
            <w:tcW w:w="648" w:type="dxa"/>
            <w:vAlign w:val="center"/>
          </w:tcPr>
          <w:p w:rsidR="00B1470B" w:rsidRPr="00744328" w:rsidRDefault="00B1470B" w:rsidP="001B42D2">
            <w:pPr>
              <w:spacing w:line="360" w:lineRule="auto"/>
              <w:jc w:val="center"/>
              <w:rPr>
                <w:rFonts w:ascii="Times New Roman" w:eastAsia="標楷體" w:hAnsi="Times New Roman" w:cs="Times New Roman"/>
                <w:b/>
                <w:sz w:val="26"/>
                <w:szCs w:val="26"/>
              </w:rPr>
            </w:pPr>
            <w:r w:rsidRPr="00744328">
              <w:rPr>
                <w:rFonts w:ascii="Times New Roman" w:eastAsia="標楷體" w:hAnsi="Times New Roman" w:cs="Times New Roman"/>
                <w:b/>
                <w:sz w:val="26"/>
                <w:szCs w:val="26"/>
              </w:rPr>
              <w:t>C</w:t>
            </w:r>
          </w:p>
        </w:tc>
        <w:tc>
          <w:tcPr>
            <w:tcW w:w="7200" w:type="dxa"/>
            <w:vAlign w:val="center"/>
          </w:tcPr>
          <w:p w:rsidR="00B1470B" w:rsidRPr="00744328" w:rsidRDefault="00B1470B" w:rsidP="001B42D2">
            <w:pPr>
              <w:spacing w:line="360" w:lineRule="auto"/>
              <w:rPr>
                <w:rFonts w:ascii="Times New Roman" w:eastAsia="標楷體" w:hAnsi="Times New Roman" w:cs="Times New Roman"/>
                <w:sz w:val="26"/>
                <w:szCs w:val="26"/>
              </w:rPr>
            </w:pPr>
            <w:r w:rsidRPr="00744328">
              <w:rPr>
                <w:rFonts w:ascii="Times New Roman" w:eastAsia="標楷體" w:hAnsi="Times New Roman" w:cs="Times New Roman"/>
                <w:sz w:val="26"/>
                <w:szCs w:val="26"/>
              </w:rPr>
              <w:t>可比較對象企業敘述</w:t>
            </w:r>
          </w:p>
        </w:tc>
        <w:tc>
          <w:tcPr>
            <w:tcW w:w="720" w:type="dxa"/>
            <w:vAlign w:val="center"/>
          </w:tcPr>
          <w:p w:rsidR="00B1470B" w:rsidRPr="00744328" w:rsidRDefault="00B1470B" w:rsidP="0037504C">
            <w:pPr>
              <w:spacing w:line="360" w:lineRule="auto"/>
              <w:rPr>
                <w:rFonts w:ascii="Times New Roman" w:eastAsia="標楷體" w:hAnsi="Times New Roman" w:cs="Times New Roman"/>
                <w:sz w:val="26"/>
                <w:szCs w:val="26"/>
              </w:rPr>
            </w:pPr>
            <w:r w:rsidRPr="00744328">
              <w:rPr>
                <w:rFonts w:ascii="Times New Roman" w:eastAsia="標楷體" w:hAnsi="Times New Roman" w:cs="Times New Roman"/>
                <w:sz w:val="26"/>
                <w:szCs w:val="26"/>
              </w:rPr>
              <w:t>1-</w:t>
            </w:r>
            <w:r w:rsidR="0037504C">
              <w:rPr>
                <w:rFonts w:ascii="Times New Roman" w:eastAsia="標楷體" w:hAnsi="Times New Roman" w:cs="Times New Roman" w:hint="eastAsia"/>
                <w:sz w:val="26"/>
                <w:szCs w:val="26"/>
              </w:rPr>
              <w:t>4</w:t>
            </w:r>
          </w:p>
        </w:tc>
      </w:tr>
      <w:tr w:rsidR="00B1470B" w:rsidRPr="00744328">
        <w:trPr>
          <w:jc w:val="center"/>
        </w:trPr>
        <w:tc>
          <w:tcPr>
            <w:tcW w:w="648" w:type="dxa"/>
            <w:vAlign w:val="center"/>
          </w:tcPr>
          <w:p w:rsidR="00B1470B" w:rsidRPr="00744328" w:rsidRDefault="00B1470B" w:rsidP="001B42D2">
            <w:pPr>
              <w:spacing w:line="360" w:lineRule="auto"/>
              <w:jc w:val="center"/>
              <w:rPr>
                <w:rFonts w:ascii="Times New Roman" w:eastAsia="標楷體" w:hAnsi="Times New Roman" w:cs="Times New Roman"/>
                <w:b/>
                <w:sz w:val="26"/>
                <w:szCs w:val="26"/>
              </w:rPr>
            </w:pPr>
            <w:r w:rsidRPr="00744328">
              <w:rPr>
                <w:rFonts w:ascii="Times New Roman" w:eastAsia="標楷體" w:hAnsi="Times New Roman" w:cs="Times New Roman"/>
                <w:b/>
                <w:sz w:val="26"/>
                <w:szCs w:val="26"/>
              </w:rPr>
              <w:t>D</w:t>
            </w:r>
          </w:p>
        </w:tc>
        <w:tc>
          <w:tcPr>
            <w:tcW w:w="7200" w:type="dxa"/>
            <w:vAlign w:val="center"/>
          </w:tcPr>
          <w:p w:rsidR="00B1470B" w:rsidRPr="00744328" w:rsidRDefault="00B1470B" w:rsidP="005A762E">
            <w:pPr>
              <w:spacing w:line="360" w:lineRule="auto"/>
              <w:rPr>
                <w:rFonts w:ascii="Times New Roman" w:eastAsia="標楷體" w:hAnsi="Times New Roman" w:cs="Times New Roman"/>
                <w:sz w:val="26"/>
                <w:szCs w:val="26"/>
              </w:rPr>
            </w:pPr>
            <w:r w:rsidRPr="00744328">
              <w:rPr>
                <w:rFonts w:ascii="Times New Roman" w:eastAsia="標楷體" w:hAnsi="Times New Roman" w:cs="Times New Roman"/>
                <w:sz w:val="26"/>
                <w:szCs w:val="26"/>
              </w:rPr>
              <w:t>可比較對象</w:t>
            </w:r>
            <w:r w:rsidR="00271E67" w:rsidRPr="00744328">
              <w:rPr>
                <w:rFonts w:ascii="Times New Roman" w:eastAsia="標楷體" w:hAnsi="Times New Roman" w:cs="Times New Roman"/>
                <w:sz w:val="26"/>
                <w:szCs w:val="26"/>
              </w:rPr>
              <w:t>10</w:t>
            </w:r>
            <w:r w:rsidR="005A762E">
              <w:rPr>
                <w:rFonts w:ascii="Times New Roman" w:eastAsia="標楷體" w:hAnsi="Times New Roman" w:cs="Times New Roman" w:hint="eastAsia"/>
                <w:sz w:val="26"/>
                <w:szCs w:val="26"/>
              </w:rPr>
              <w:t>2</w:t>
            </w:r>
            <w:r w:rsidRPr="00744328">
              <w:rPr>
                <w:rFonts w:ascii="Times New Roman" w:eastAsia="標楷體" w:hAnsi="Times New Roman" w:cs="Times New Roman"/>
                <w:sz w:val="26"/>
                <w:szCs w:val="26"/>
              </w:rPr>
              <w:t>~</w:t>
            </w:r>
            <w:proofErr w:type="gramStart"/>
            <w:r w:rsidR="005A762E" w:rsidRPr="00744328">
              <w:rPr>
                <w:rFonts w:ascii="Times New Roman" w:eastAsia="標楷體" w:hAnsi="Times New Roman" w:cs="Times New Roman"/>
                <w:sz w:val="26"/>
                <w:szCs w:val="26"/>
              </w:rPr>
              <w:t>10</w:t>
            </w:r>
            <w:r w:rsidR="005A762E">
              <w:rPr>
                <w:rFonts w:ascii="Times New Roman" w:eastAsia="標楷體" w:hAnsi="Times New Roman" w:cs="Times New Roman" w:hint="eastAsia"/>
                <w:sz w:val="26"/>
                <w:szCs w:val="26"/>
              </w:rPr>
              <w:t>4</w:t>
            </w:r>
            <w:proofErr w:type="gramEnd"/>
            <w:r w:rsidRPr="00744328">
              <w:rPr>
                <w:rFonts w:ascii="Times New Roman" w:eastAsia="標楷體" w:hAnsi="Times New Roman" w:cs="Times New Roman"/>
                <w:sz w:val="26"/>
                <w:szCs w:val="26"/>
              </w:rPr>
              <w:t>年度損益表</w:t>
            </w:r>
          </w:p>
        </w:tc>
        <w:tc>
          <w:tcPr>
            <w:tcW w:w="720" w:type="dxa"/>
            <w:vAlign w:val="center"/>
          </w:tcPr>
          <w:p w:rsidR="00B1470B" w:rsidRPr="00744328" w:rsidRDefault="00B1470B" w:rsidP="00410856">
            <w:pPr>
              <w:spacing w:line="360" w:lineRule="auto"/>
              <w:rPr>
                <w:rFonts w:ascii="Times New Roman" w:eastAsia="標楷體" w:hAnsi="Times New Roman" w:cs="Times New Roman"/>
                <w:sz w:val="26"/>
                <w:szCs w:val="26"/>
              </w:rPr>
            </w:pPr>
            <w:r w:rsidRPr="00744328">
              <w:rPr>
                <w:rFonts w:ascii="Times New Roman" w:eastAsia="標楷體" w:hAnsi="Times New Roman" w:cs="Times New Roman"/>
                <w:sz w:val="26"/>
                <w:szCs w:val="26"/>
              </w:rPr>
              <w:t>1-</w:t>
            </w:r>
            <w:r w:rsidR="00801AB5" w:rsidRPr="00744328">
              <w:rPr>
                <w:rFonts w:ascii="Times New Roman" w:eastAsia="標楷體" w:hAnsi="Times New Roman" w:cs="Times New Roman"/>
                <w:sz w:val="26"/>
                <w:szCs w:val="26"/>
              </w:rPr>
              <w:t>1</w:t>
            </w:r>
            <w:r w:rsidR="00B96F73">
              <w:rPr>
                <w:rFonts w:ascii="Times New Roman" w:eastAsia="標楷體" w:hAnsi="Times New Roman" w:cs="Times New Roman" w:hint="eastAsia"/>
                <w:sz w:val="26"/>
                <w:szCs w:val="26"/>
              </w:rPr>
              <w:t>1</w:t>
            </w:r>
          </w:p>
        </w:tc>
      </w:tr>
      <w:tr w:rsidR="00CD279D" w:rsidRPr="00744328">
        <w:trPr>
          <w:jc w:val="center"/>
        </w:trPr>
        <w:tc>
          <w:tcPr>
            <w:tcW w:w="648" w:type="dxa"/>
            <w:vAlign w:val="center"/>
          </w:tcPr>
          <w:p w:rsidR="00CD279D" w:rsidRPr="00744328" w:rsidRDefault="00CD279D" w:rsidP="001B42D2">
            <w:pPr>
              <w:spacing w:line="360" w:lineRule="auto"/>
              <w:jc w:val="center"/>
              <w:rPr>
                <w:rFonts w:ascii="Times New Roman" w:eastAsia="標楷體" w:hAnsi="Times New Roman" w:cs="Times New Roman"/>
                <w:b/>
                <w:sz w:val="26"/>
                <w:szCs w:val="26"/>
              </w:rPr>
            </w:pPr>
            <w:r w:rsidRPr="00744328">
              <w:rPr>
                <w:rFonts w:ascii="Times New Roman" w:eastAsia="標楷體" w:hAnsi="Times New Roman" w:cs="Times New Roman"/>
                <w:b/>
                <w:sz w:val="26"/>
                <w:szCs w:val="26"/>
              </w:rPr>
              <w:t>E</w:t>
            </w:r>
          </w:p>
        </w:tc>
        <w:tc>
          <w:tcPr>
            <w:tcW w:w="7200" w:type="dxa"/>
            <w:vAlign w:val="center"/>
          </w:tcPr>
          <w:p w:rsidR="00CD279D" w:rsidRPr="00744328" w:rsidRDefault="00CD279D" w:rsidP="005A762E">
            <w:pPr>
              <w:spacing w:line="360" w:lineRule="auto"/>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w:t>
            </w:r>
            <w:r w:rsidR="005A762E" w:rsidRPr="00744328">
              <w:rPr>
                <w:rFonts w:ascii="Times New Roman" w:eastAsia="標楷體" w:hAnsi="Times New Roman" w:cs="Times New Roman"/>
                <w:sz w:val="26"/>
                <w:szCs w:val="26"/>
              </w:rPr>
              <w:t>10</w:t>
            </w:r>
            <w:r w:rsidR="005A762E">
              <w:rPr>
                <w:rFonts w:ascii="Times New Roman" w:eastAsia="標楷體" w:hAnsi="Times New Roman" w:cs="Times New Roman" w:hint="eastAsia"/>
                <w:sz w:val="26"/>
                <w:szCs w:val="26"/>
              </w:rPr>
              <w:t>3</w:t>
            </w:r>
            <w:r w:rsidRPr="00744328">
              <w:rPr>
                <w:rFonts w:ascii="Times New Roman" w:eastAsia="標楷體" w:hAnsi="Times New Roman" w:cs="Times New Roman"/>
                <w:sz w:val="26"/>
                <w:szCs w:val="26"/>
              </w:rPr>
              <w:t>~</w:t>
            </w:r>
            <w:proofErr w:type="gramStart"/>
            <w:r w:rsidR="005A762E" w:rsidRPr="00744328">
              <w:rPr>
                <w:rFonts w:ascii="Times New Roman" w:eastAsia="標楷體" w:hAnsi="Times New Roman" w:cs="Times New Roman"/>
                <w:sz w:val="26"/>
                <w:szCs w:val="26"/>
              </w:rPr>
              <w:t>10</w:t>
            </w:r>
            <w:r w:rsidR="005A762E">
              <w:rPr>
                <w:rFonts w:ascii="Times New Roman" w:eastAsia="標楷體" w:hAnsi="Times New Roman" w:cs="Times New Roman" w:hint="eastAsia"/>
                <w:sz w:val="26"/>
                <w:szCs w:val="26"/>
              </w:rPr>
              <w:t>5</w:t>
            </w:r>
            <w:proofErr w:type="gramEnd"/>
            <w:r w:rsidRPr="00744328">
              <w:rPr>
                <w:rFonts w:ascii="Times New Roman" w:eastAsia="標楷體" w:hAnsi="Times New Roman" w:cs="Times New Roman"/>
                <w:sz w:val="26"/>
                <w:szCs w:val="26"/>
              </w:rPr>
              <w:t>年度損益表</w:t>
            </w:r>
          </w:p>
        </w:tc>
        <w:tc>
          <w:tcPr>
            <w:tcW w:w="720" w:type="dxa"/>
            <w:vAlign w:val="center"/>
          </w:tcPr>
          <w:p w:rsidR="00CD279D" w:rsidRPr="00744328" w:rsidRDefault="00CD279D" w:rsidP="001B42D2">
            <w:pPr>
              <w:spacing w:line="360" w:lineRule="auto"/>
              <w:rPr>
                <w:rFonts w:ascii="Times New Roman" w:eastAsia="標楷體" w:hAnsi="Times New Roman" w:cs="Times New Roman"/>
                <w:sz w:val="26"/>
                <w:szCs w:val="26"/>
              </w:rPr>
            </w:pPr>
            <w:r w:rsidRPr="00744328">
              <w:rPr>
                <w:rFonts w:ascii="Times New Roman" w:eastAsia="標楷體" w:hAnsi="Times New Roman" w:cs="Times New Roman"/>
                <w:sz w:val="26"/>
                <w:szCs w:val="26"/>
              </w:rPr>
              <w:t>1-3</w:t>
            </w:r>
          </w:p>
        </w:tc>
      </w:tr>
      <w:tr w:rsidR="00CD279D" w:rsidRPr="00744328">
        <w:trPr>
          <w:jc w:val="center"/>
        </w:trPr>
        <w:tc>
          <w:tcPr>
            <w:tcW w:w="648" w:type="dxa"/>
            <w:vAlign w:val="center"/>
          </w:tcPr>
          <w:p w:rsidR="00CD279D" w:rsidRPr="00744328" w:rsidRDefault="00CD279D" w:rsidP="001B42D2">
            <w:pPr>
              <w:spacing w:line="360" w:lineRule="auto"/>
              <w:jc w:val="center"/>
              <w:rPr>
                <w:rFonts w:ascii="Times New Roman" w:eastAsia="標楷體" w:hAnsi="Times New Roman" w:cs="Times New Roman"/>
                <w:b/>
                <w:sz w:val="26"/>
                <w:szCs w:val="26"/>
              </w:rPr>
            </w:pPr>
            <w:r w:rsidRPr="00744328">
              <w:rPr>
                <w:rFonts w:ascii="Times New Roman" w:eastAsia="標楷體" w:hAnsi="Times New Roman" w:cs="Times New Roman"/>
                <w:b/>
                <w:sz w:val="26"/>
                <w:szCs w:val="26"/>
              </w:rPr>
              <w:t>F</w:t>
            </w:r>
          </w:p>
        </w:tc>
        <w:tc>
          <w:tcPr>
            <w:tcW w:w="7200" w:type="dxa"/>
            <w:vAlign w:val="center"/>
          </w:tcPr>
          <w:p w:rsidR="00CD279D" w:rsidRPr="00744328" w:rsidRDefault="00CD279D" w:rsidP="00D5487C">
            <w:pPr>
              <w:spacing w:line="360" w:lineRule="auto"/>
              <w:rPr>
                <w:rFonts w:ascii="Times New Roman" w:eastAsia="標楷體" w:hAnsi="Times New Roman" w:cs="Times New Roman"/>
                <w:sz w:val="26"/>
                <w:szCs w:val="26"/>
              </w:rPr>
            </w:pPr>
            <w:r w:rsidRPr="00744328">
              <w:rPr>
                <w:rFonts w:ascii="Times New Roman" w:eastAsia="標楷體" w:hAnsi="Times New Roman" w:cs="Times New Roman"/>
                <w:sz w:val="26"/>
                <w:szCs w:val="26"/>
              </w:rPr>
              <w:t>營利事業所得稅不合常規移轉訂價查核準則</w:t>
            </w:r>
          </w:p>
        </w:tc>
        <w:tc>
          <w:tcPr>
            <w:tcW w:w="720" w:type="dxa"/>
            <w:vAlign w:val="center"/>
          </w:tcPr>
          <w:p w:rsidR="00CD279D" w:rsidRPr="00744328" w:rsidRDefault="00CD279D" w:rsidP="00410856">
            <w:pPr>
              <w:spacing w:line="360" w:lineRule="auto"/>
              <w:rPr>
                <w:rFonts w:ascii="Times New Roman" w:eastAsia="標楷體" w:hAnsi="Times New Roman" w:cs="Times New Roman"/>
                <w:sz w:val="26"/>
                <w:szCs w:val="26"/>
              </w:rPr>
            </w:pPr>
            <w:r w:rsidRPr="00744328">
              <w:rPr>
                <w:rFonts w:ascii="Times New Roman" w:eastAsia="標楷體" w:hAnsi="Times New Roman" w:cs="Times New Roman"/>
                <w:sz w:val="26"/>
                <w:szCs w:val="26"/>
              </w:rPr>
              <w:t>1-</w:t>
            </w:r>
            <w:r>
              <w:rPr>
                <w:rFonts w:ascii="Times New Roman" w:eastAsia="標楷體" w:hAnsi="Times New Roman" w:cs="Times New Roman" w:hint="eastAsia"/>
                <w:sz w:val="26"/>
                <w:szCs w:val="26"/>
              </w:rPr>
              <w:t>2</w:t>
            </w:r>
            <w:r w:rsidR="00410856">
              <w:rPr>
                <w:rFonts w:ascii="Times New Roman" w:eastAsia="標楷體" w:hAnsi="Times New Roman" w:cs="Times New Roman" w:hint="eastAsia"/>
                <w:sz w:val="26"/>
                <w:szCs w:val="26"/>
              </w:rPr>
              <w:t>1</w:t>
            </w:r>
          </w:p>
        </w:tc>
      </w:tr>
      <w:bookmarkEnd w:id="0"/>
      <w:bookmarkEnd w:id="1"/>
      <w:bookmarkEnd w:id="2"/>
      <w:bookmarkEnd w:id="3"/>
    </w:tbl>
    <w:p w:rsidR="00B1470B" w:rsidRPr="00744328" w:rsidRDefault="00B1470B" w:rsidP="00B1470B">
      <w:pPr>
        <w:spacing w:line="0" w:lineRule="atLeast"/>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br w:type="page"/>
      </w:r>
    </w:p>
    <w:p w:rsidR="00B1470B" w:rsidRPr="00744328" w:rsidRDefault="00B1470B" w:rsidP="00B1470B">
      <w:pPr>
        <w:pStyle w:val="1"/>
        <w:spacing w:before="0" w:after="0" w:line="360" w:lineRule="auto"/>
        <w:ind w:left="0" w:firstLine="0"/>
        <w:jc w:val="center"/>
        <w:rPr>
          <w:rFonts w:ascii="Times New Roman" w:eastAsia="標楷體" w:hAnsi="Times New Roman" w:cs="Times New Roman"/>
          <w:sz w:val="36"/>
          <w:szCs w:val="36"/>
        </w:rPr>
        <w:sectPr w:rsidR="00B1470B" w:rsidRPr="00744328" w:rsidSect="0057119E">
          <w:type w:val="oddPage"/>
          <w:pgSz w:w="11906" w:h="16838" w:code="9"/>
          <w:pgMar w:top="2160" w:right="1440" w:bottom="1814" w:left="1440" w:header="851" w:footer="567" w:gutter="567"/>
          <w:pgNumType w:start="1"/>
          <w:cols w:space="425"/>
          <w:docGrid w:linePitch="360"/>
        </w:sectPr>
      </w:pPr>
    </w:p>
    <w:bookmarkStart w:id="5" w:name="_Toc253154505"/>
    <w:bookmarkStart w:id="6" w:name="_Toc253154573"/>
    <w:bookmarkStart w:id="7" w:name="_Toc272326004"/>
    <w:bookmarkStart w:id="8" w:name="_Toc272326632"/>
    <w:bookmarkStart w:id="9" w:name="_Toc272326811"/>
    <w:bookmarkStart w:id="10" w:name="_Toc275960644"/>
    <w:p w:rsidR="00B1470B" w:rsidRPr="00744328" w:rsidRDefault="00975C38" w:rsidP="00B1470B">
      <w:pPr>
        <w:pStyle w:val="1"/>
        <w:numPr>
          <w:ilvl w:val="0"/>
          <w:numId w:val="0"/>
        </w:numPr>
        <w:spacing w:before="0" w:after="0" w:line="240" w:lineRule="auto"/>
        <w:jc w:val="right"/>
        <w:rPr>
          <w:rFonts w:ascii="Times New Roman" w:eastAsia="標楷體" w:hAnsi="Times New Roman" w:cs="Times New Roman"/>
          <w:sz w:val="48"/>
          <w:szCs w:val="48"/>
        </w:rPr>
      </w:pPr>
      <w:r>
        <w:rPr>
          <w:rFonts w:ascii="Times New Roman" w:eastAsia="標楷體" w:hAnsi="Times New Roman" w:cs="Times New Roman"/>
          <w:noProof/>
          <w:sz w:val="48"/>
          <w:szCs w:val="48"/>
        </w:rPr>
        <w:lastRenderedPageBreak/>
        <mc:AlternateContent>
          <mc:Choice Requires="wps">
            <w:drawing>
              <wp:anchor distT="0" distB="0" distL="114300" distR="114300" simplePos="0" relativeHeight="251652608" behindDoc="0" locked="0" layoutInCell="1" allowOverlap="1" wp14:anchorId="37B99B65" wp14:editId="668B46F5">
                <wp:simplePos x="0" y="0"/>
                <wp:positionH relativeFrom="column">
                  <wp:posOffset>4667250</wp:posOffset>
                </wp:positionH>
                <wp:positionV relativeFrom="paragraph">
                  <wp:posOffset>0</wp:posOffset>
                </wp:positionV>
                <wp:extent cx="720090" cy="720090"/>
                <wp:effectExtent l="9525" t="9525" r="13335" b="13335"/>
                <wp:wrapNone/>
                <wp:docPr id="5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081B7D" w:rsidRPr="007B7597" w:rsidRDefault="00081B7D" w:rsidP="00B1470B">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left:0;text-align:left;margin-left:367.5pt;margin-top:0;width:56.7pt;height:56.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">
                <v:textbox>
                  <w:txbxContent>
                    <w:p w:rsidR="00081B7D" w:rsidRPr="007B7597" w:rsidRDefault="00081B7D" w:rsidP="00B1470B">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v:textbox>
              </v:shape>
            </w:pict>
          </mc:Fallback>
        </mc:AlternateContent>
      </w:r>
      <w:bookmarkEnd w:id="5"/>
      <w:bookmarkEnd w:id="6"/>
      <w:bookmarkEnd w:id="7"/>
      <w:bookmarkEnd w:id="8"/>
      <w:bookmarkEnd w:id="9"/>
      <w:bookmarkEnd w:id="10"/>
    </w:p>
    <w:p w:rsidR="00B1470B" w:rsidRPr="00744328" w:rsidRDefault="00B1470B" w:rsidP="00B1470B">
      <w:pPr>
        <w:pStyle w:val="1"/>
        <w:numPr>
          <w:ilvl w:val="0"/>
          <w:numId w:val="0"/>
        </w:numPr>
        <w:spacing w:before="0" w:after="0" w:line="240" w:lineRule="auto"/>
        <w:jc w:val="right"/>
        <w:rPr>
          <w:rFonts w:ascii="Times New Roman" w:eastAsia="標楷體" w:hAnsi="Times New Roman" w:cs="Times New Roman"/>
          <w:sz w:val="48"/>
          <w:szCs w:val="48"/>
        </w:rPr>
      </w:pPr>
    </w:p>
    <w:p w:rsidR="00B1470B" w:rsidRPr="00744328" w:rsidRDefault="00B1470B" w:rsidP="00974201">
      <w:pPr>
        <w:pStyle w:val="1"/>
        <w:spacing w:before="100" w:beforeAutospacing="1" w:after="100" w:afterAutospacing="1" w:line="360" w:lineRule="auto"/>
        <w:ind w:left="0" w:firstLine="0"/>
        <w:jc w:val="right"/>
        <w:rPr>
          <w:rFonts w:ascii="Times New Roman" w:eastAsia="標楷體" w:hAnsi="Times New Roman" w:cs="Times New Roman"/>
          <w:szCs w:val="56"/>
        </w:rPr>
      </w:pPr>
      <w:bookmarkStart w:id="11" w:name="_Toc275960645"/>
      <w:r w:rsidRPr="00744328">
        <w:rPr>
          <w:rFonts w:ascii="Times New Roman" w:eastAsia="標楷體" w:hAnsi="Times New Roman" w:cs="Times New Roman"/>
          <w:szCs w:val="56"/>
        </w:rPr>
        <w:t>摘要</w:t>
      </w:r>
      <w:bookmarkEnd w:id="11"/>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本報告乃遵循移轉訂價查核準則規定之方法為之，分析之目的在為台灣和記環球</w:t>
      </w:r>
      <w:r w:rsidR="005A762E" w:rsidRPr="00744328">
        <w:rPr>
          <w:rFonts w:ascii="Times New Roman" w:eastAsia="標楷體" w:hAnsi="Times New Roman" w:cs="Times New Roman"/>
          <w:sz w:val="26"/>
          <w:szCs w:val="26"/>
        </w:rPr>
        <w:t>10</w:t>
      </w:r>
      <w:r w:rsidR="005A762E">
        <w:rPr>
          <w:rFonts w:ascii="Times New Roman" w:eastAsia="標楷體" w:hAnsi="Times New Roman" w:cs="Times New Roman" w:hint="eastAsia"/>
          <w:sz w:val="26"/>
          <w:szCs w:val="26"/>
        </w:rPr>
        <w:t>5</w:t>
      </w:r>
      <w:r w:rsidR="00846F79" w:rsidRPr="00744328">
        <w:rPr>
          <w:rFonts w:ascii="Times New Roman" w:eastAsia="標楷體" w:hAnsi="Times New Roman" w:cs="Times New Roman"/>
          <w:sz w:val="26"/>
          <w:szCs w:val="26"/>
        </w:rPr>
        <w:t>會計</w:t>
      </w:r>
      <w:r w:rsidRPr="00744328">
        <w:rPr>
          <w:rFonts w:ascii="Times New Roman" w:eastAsia="標楷體" w:hAnsi="Times New Roman" w:cs="Times New Roman"/>
          <w:sz w:val="26"/>
          <w:szCs w:val="26"/>
        </w:rPr>
        <w:t>年度與關係企業間之受控交易建立分析架構，以評估交易結果是否符合常規。</w:t>
      </w:r>
    </w:p>
    <w:p w:rsidR="002A306F" w:rsidRPr="00744328" w:rsidRDefault="00B1470B" w:rsidP="002365B4">
      <w:pPr>
        <w:spacing w:beforeLines="50" w:before="120" w:afterLines="50" w:after="120" w:line="360" w:lineRule="auto"/>
        <w:ind w:firstLineChars="200" w:firstLine="520"/>
        <w:rPr>
          <w:rFonts w:ascii="Times New Roman" w:eastAsia="標楷體" w:hAnsi="Times New Roman" w:cs="Times New Roman"/>
          <w:sz w:val="26"/>
          <w:szCs w:val="26"/>
        </w:rPr>
      </w:pPr>
      <w:r w:rsidRPr="00744328">
        <w:rPr>
          <w:rFonts w:ascii="Times New Roman" w:eastAsia="標楷體" w:hAnsi="Times New Roman" w:cs="Times New Roman"/>
          <w:sz w:val="26"/>
          <w:szCs w:val="26"/>
        </w:rPr>
        <w:t>為進行分析，本所</w:t>
      </w:r>
      <w:proofErr w:type="gramStart"/>
      <w:r w:rsidRPr="00744328">
        <w:rPr>
          <w:rFonts w:ascii="Times New Roman" w:eastAsia="標楷體" w:hAnsi="Times New Roman" w:cs="Times New Roman"/>
          <w:sz w:val="26"/>
          <w:szCs w:val="26"/>
        </w:rPr>
        <w:t>採</w:t>
      </w:r>
      <w:proofErr w:type="gramEnd"/>
      <w:r w:rsidRPr="00744328">
        <w:rPr>
          <w:rFonts w:ascii="Times New Roman" w:eastAsia="標楷體" w:hAnsi="Times New Roman" w:cs="Times New Roman"/>
          <w:sz w:val="26"/>
          <w:szCs w:val="26"/>
        </w:rPr>
        <w:t>行之步驟如下：</w:t>
      </w:r>
    </w:p>
    <w:p w:rsidR="002A306F" w:rsidRPr="00744328" w:rsidRDefault="00B1470B" w:rsidP="002365B4">
      <w:pPr>
        <w:numPr>
          <w:ilvl w:val="2"/>
          <w:numId w:val="1"/>
        </w:numPr>
        <w:tabs>
          <w:tab w:val="clear" w:pos="1320"/>
          <w:tab w:val="num" w:pos="540"/>
        </w:tabs>
        <w:spacing w:beforeLines="50" w:before="120" w:afterLines="50" w:after="120" w:line="360" w:lineRule="auto"/>
        <w:ind w:left="540"/>
        <w:rPr>
          <w:rFonts w:ascii="Times New Roman" w:eastAsia="標楷體" w:hAnsi="Times New Roman" w:cs="Times New Roman"/>
          <w:sz w:val="26"/>
          <w:szCs w:val="26"/>
        </w:rPr>
      </w:pPr>
      <w:r w:rsidRPr="00744328">
        <w:rPr>
          <w:rFonts w:ascii="Times New Roman" w:eastAsia="標楷體" w:hAnsi="Times New Roman" w:cs="Times New Roman"/>
          <w:sz w:val="26"/>
          <w:szCs w:val="26"/>
        </w:rPr>
        <w:t>對受控交易之型態進行分析；</w:t>
      </w:r>
    </w:p>
    <w:p w:rsidR="002A306F" w:rsidRPr="00744328" w:rsidRDefault="00B1470B" w:rsidP="002365B4">
      <w:pPr>
        <w:numPr>
          <w:ilvl w:val="2"/>
          <w:numId w:val="1"/>
        </w:numPr>
        <w:tabs>
          <w:tab w:val="clear" w:pos="1320"/>
          <w:tab w:val="num" w:pos="540"/>
        </w:tabs>
        <w:spacing w:beforeLines="50" w:before="120" w:afterLines="50" w:after="120" w:line="360" w:lineRule="auto"/>
        <w:ind w:left="540"/>
        <w:rPr>
          <w:rFonts w:ascii="Times New Roman" w:eastAsia="標楷體" w:hAnsi="Times New Roman" w:cs="Times New Roman"/>
          <w:sz w:val="26"/>
          <w:szCs w:val="26"/>
        </w:rPr>
      </w:pPr>
      <w:r w:rsidRPr="00744328">
        <w:rPr>
          <w:rFonts w:ascii="Times New Roman" w:eastAsia="標楷體" w:hAnsi="Times New Roman" w:cs="Times New Roman"/>
          <w:sz w:val="26"/>
          <w:szCs w:val="26"/>
        </w:rPr>
        <w:t>對台灣和記環球及各受控交易參與人之功能及風險進行分析；</w:t>
      </w:r>
    </w:p>
    <w:p w:rsidR="002A306F" w:rsidRPr="00744328" w:rsidRDefault="00B1470B" w:rsidP="002365B4">
      <w:pPr>
        <w:numPr>
          <w:ilvl w:val="2"/>
          <w:numId w:val="1"/>
        </w:numPr>
        <w:tabs>
          <w:tab w:val="clear" w:pos="1320"/>
          <w:tab w:val="num" w:pos="540"/>
        </w:tabs>
        <w:spacing w:beforeLines="50" w:before="120" w:afterLines="50" w:after="120" w:line="360" w:lineRule="auto"/>
        <w:ind w:left="540"/>
        <w:rPr>
          <w:rFonts w:ascii="Times New Roman" w:eastAsia="標楷體" w:hAnsi="Times New Roman" w:cs="Times New Roman"/>
          <w:sz w:val="26"/>
          <w:szCs w:val="26"/>
        </w:rPr>
      </w:pPr>
      <w:r w:rsidRPr="00744328">
        <w:rPr>
          <w:rFonts w:ascii="Times New Roman" w:eastAsia="標楷體" w:hAnsi="Times New Roman" w:cs="Times New Roman"/>
          <w:sz w:val="26"/>
          <w:szCs w:val="26"/>
        </w:rPr>
        <w:t>對其他可能影響價格或利潤之因素進行分析；</w:t>
      </w:r>
    </w:p>
    <w:p w:rsidR="002A306F" w:rsidRPr="00744328" w:rsidRDefault="00B1470B" w:rsidP="002365B4">
      <w:pPr>
        <w:numPr>
          <w:ilvl w:val="2"/>
          <w:numId w:val="1"/>
        </w:numPr>
        <w:tabs>
          <w:tab w:val="clear" w:pos="1320"/>
          <w:tab w:val="num" w:pos="540"/>
        </w:tabs>
        <w:spacing w:beforeLines="50" w:before="120" w:afterLines="50" w:after="120" w:line="360" w:lineRule="auto"/>
        <w:ind w:left="540"/>
        <w:rPr>
          <w:rFonts w:ascii="Times New Roman" w:eastAsia="標楷體" w:hAnsi="Times New Roman" w:cs="Times New Roman"/>
          <w:sz w:val="26"/>
          <w:szCs w:val="26"/>
        </w:rPr>
      </w:pPr>
      <w:r w:rsidRPr="00744328">
        <w:rPr>
          <w:rFonts w:ascii="Times New Roman" w:eastAsia="標楷體" w:hAnsi="Times New Roman" w:cs="Times New Roman"/>
          <w:sz w:val="26"/>
          <w:szCs w:val="26"/>
        </w:rPr>
        <w:t>採用</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適常規交易方法；</w:t>
      </w:r>
    </w:p>
    <w:p w:rsidR="002A306F" w:rsidRPr="00744328" w:rsidRDefault="00B1470B" w:rsidP="002365B4">
      <w:pPr>
        <w:numPr>
          <w:ilvl w:val="2"/>
          <w:numId w:val="1"/>
        </w:numPr>
        <w:tabs>
          <w:tab w:val="clear" w:pos="1320"/>
          <w:tab w:val="num" w:pos="540"/>
        </w:tabs>
        <w:spacing w:beforeLines="50" w:before="120" w:afterLines="50" w:after="120" w:line="360" w:lineRule="auto"/>
        <w:ind w:left="540"/>
        <w:rPr>
          <w:rFonts w:ascii="Times New Roman" w:eastAsia="標楷體" w:hAnsi="Times New Roman" w:cs="Times New Roman"/>
          <w:sz w:val="26"/>
          <w:szCs w:val="26"/>
        </w:rPr>
      </w:pPr>
      <w:r w:rsidRPr="00744328">
        <w:rPr>
          <w:rFonts w:ascii="Times New Roman" w:eastAsia="標楷體" w:hAnsi="Times New Roman" w:cs="Times New Roman"/>
          <w:sz w:val="26"/>
          <w:szCs w:val="26"/>
        </w:rPr>
        <w:t>建立常規交易範圍；</w:t>
      </w:r>
    </w:p>
    <w:p w:rsidR="002A306F" w:rsidRPr="00744328" w:rsidRDefault="00B1470B" w:rsidP="002365B4">
      <w:pPr>
        <w:numPr>
          <w:ilvl w:val="2"/>
          <w:numId w:val="1"/>
        </w:numPr>
        <w:tabs>
          <w:tab w:val="clear" w:pos="1320"/>
          <w:tab w:val="num" w:pos="540"/>
        </w:tabs>
        <w:spacing w:beforeLines="50" w:before="120" w:afterLines="50" w:after="120" w:line="360" w:lineRule="auto"/>
        <w:ind w:left="540"/>
        <w:rPr>
          <w:rFonts w:ascii="Times New Roman" w:eastAsia="標楷體" w:hAnsi="Times New Roman" w:cs="Times New Roman"/>
          <w:sz w:val="26"/>
          <w:szCs w:val="26"/>
        </w:rPr>
      </w:pPr>
      <w:r w:rsidRPr="00744328">
        <w:rPr>
          <w:rFonts w:ascii="Times New Roman" w:eastAsia="標楷體" w:hAnsi="Times New Roman" w:cs="Times New Roman"/>
          <w:sz w:val="26"/>
          <w:szCs w:val="26"/>
        </w:rPr>
        <w:t>評估受控交易之結果是否符合常規。</w:t>
      </w:r>
    </w:p>
    <w:p w:rsidR="002A306F" w:rsidRPr="00744328" w:rsidRDefault="00C013E3" w:rsidP="002365B4">
      <w:pPr>
        <w:pStyle w:val="2"/>
        <w:widowControl w:val="0"/>
        <w:numPr>
          <w:ilvl w:val="1"/>
          <w:numId w:val="6"/>
        </w:numPr>
        <w:tabs>
          <w:tab w:val="left" w:pos="756"/>
        </w:tabs>
        <w:spacing w:beforeLines="100" w:before="240" w:afterLines="100" w:after="240" w:line="360" w:lineRule="auto"/>
        <w:ind w:left="0" w:firstLine="0"/>
        <w:rPr>
          <w:rFonts w:ascii="Times New Roman" w:eastAsia="標楷體" w:hAnsi="Times New Roman" w:cs="Times New Roman"/>
          <w:kern w:val="2"/>
          <w:sz w:val="36"/>
          <w:szCs w:val="40"/>
        </w:rPr>
      </w:pPr>
      <w:r w:rsidRPr="00744328">
        <w:rPr>
          <w:rFonts w:ascii="Times New Roman" w:eastAsia="標楷體" w:hAnsi="Times New Roman" w:cs="Times New Roman"/>
          <w:kern w:val="2"/>
          <w:sz w:val="36"/>
          <w:szCs w:val="40"/>
        </w:rPr>
        <w:t>分析方法及結論</w:t>
      </w:r>
    </w:p>
    <w:p w:rsidR="002A306F" w:rsidRPr="00744328" w:rsidRDefault="00C013E3" w:rsidP="002365B4">
      <w:pPr>
        <w:pStyle w:val="3"/>
        <w:widowControl w:val="0"/>
        <w:numPr>
          <w:ilvl w:val="2"/>
          <w:numId w:val="7"/>
        </w:numPr>
        <w:spacing w:beforeLines="50" w:before="120" w:afterLines="50" w:after="120" w:line="360" w:lineRule="auto"/>
        <w:ind w:leftChars="100" w:left="720"/>
        <w:jc w:val="both"/>
        <w:rPr>
          <w:rFonts w:ascii="Times New Roman" w:eastAsia="標楷體" w:hAnsi="Times New Roman" w:cs="Times New Roman"/>
          <w:kern w:val="2"/>
          <w:sz w:val="32"/>
        </w:rPr>
      </w:pPr>
      <w:r w:rsidRPr="00744328">
        <w:rPr>
          <w:rFonts w:ascii="Times New Roman" w:eastAsia="標楷體" w:hAnsi="Times New Roman" w:cs="Times New Roman"/>
          <w:kern w:val="2"/>
          <w:sz w:val="32"/>
        </w:rPr>
        <w:t>有形資產之使用</w:t>
      </w:r>
    </w:p>
    <w:p w:rsidR="002A306F" w:rsidRPr="00744328" w:rsidRDefault="00BB0BD1" w:rsidP="002365B4">
      <w:pPr>
        <w:widowControl w:val="0"/>
        <w:numPr>
          <w:ilvl w:val="1"/>
          <w:numId w:val="75"/>
        </w:numPr>
        <w:tabs>
          <w:tab w:val="left" w:pos="1134"/>
        </w:tabs>
        <w:spacing w:beforeLines="50" w:before="120" w:after="120" w:line="360" w:lineRule="auto"/>
        <w:ind w:left="964" w:hanging="482"/>
        <w:jc w:val="both"/>
        <w:rPr>
          <w:rFonts w:ascii="Times New Roman" w:eastAsia="標楷體" w:hAnsi="Times New Roman" w:cs="Times New Roman"/>
          <w:b/>
          <w:sz w:val="28"/>
          <w:szCs w:val="26"/>
        </w:rPr>
      </w:pPr>
      <w:r w:rsidRPr="00744328">
        <w:rPr>
          <w:rFonts w:ascii="Times New Roman" w:eastAsia="標楷體" w:cs="Times New Roman"/>
          <w:b/>
          <w:sz w:val="28"/>
          <w:szCs w:val="26"/>
        </w:rPr>
        <w:t>租賃</w:t>
      </w:r>
    </w:p>
    <w:p w:rsidR="002A306F" w:rsidRPr="00744328" w:rsidRDefault="00C013E3" w:rsidP="002365B4">
      <w:pPr>
        <w:widowControl w:val="0"/>
        <w:spacing w:beforeLines="50" w:before="120" w:afterLines="50" w:after="120" w:line="360" w:lineRule="auto"/>
        <w:ind w:leftChars="200" w:left="480" w:firstLineChars="200" w:firstLine="520"/>
        <w:jc w:val="both"/>
        <w:rPr>
          <w:rFonts w:ascii="Times New Roman" w:hAnsi="Times New Roman" w:cs="Times New Roman"/>
          <w:kern w:val="2"/>
        </w:rPr>
      </w:pPr>
      <w:r w:rsidRPr="00744328">
        <w:rPr>
          <w:rFonts w:ascii="Times New Roman" w:eastAsia="標楷體" w:hAnsi="Times New Roman" w:cs="Times New Roman"/>
          <w:kern w:val="2"/>
          <w:sz w:val="26"/>
          <w:szCs w:val="26"/>
        </w:rPr>
        <w:t>台灣和記環球向香港和記環球電訊有限公司</w:t>
      </w:r>
      <w:r w:rsidRPr="00744328">
        <w:rPr>
          <w:rFonts w:ascii="Times New Roman" w:eastAsia="標楷體" w:hAnsi="Times New Roman" w:cs="Times New Roman"/>
          <w:kern w:val="2"/>
          <w:sz w:val="26"/>
          <w:szCs w:val="26"/>
        </w:rPr>
        <w:t>(</w:t>
      </w:r>
      <w:r w:rsidRPr="00744328">
        <w:rPr>
          <w:rFonts w:ascii="Times New Roman" w:eastAsia="標楷體" w:hAnsi="Times New Roman" w:cs="Times New Roman"/>
          <w:kern w:val="2"/>
          <w:sz w:val="26"/>
          <w:szCs w:val="26"/>
        </w:rPr>
        <w:t>以下簡稱『香港和記</w:t>
      </w:r>
      <w:r w:rsidRPr="00744328">
        <w:rPr>
          <w:rFonts w:ascii="Times New Roman" w:eastAsia="標楷體" w:hAnsi="Times New Roman" w:cs="Times New Roman"/>
          <w:kern w:val="2"/>
          <w:sz w:val="26"/>
          <w:szCs w:val="26"/>
        </w:rPr>
        <w:lastRenderedPageBreak/>
        <w:t>環球』</w:t>
      </w:r>
      <w:r w:rsidRPr="00744328">
        <w:rPr>
          <w:rFonts w:ascii="Times New Roman" w:eastAsia="標楷體" w:hAnsi="Times New Roman" w:cs="Times New Roman"/>
          <w:kern w:val="2"/>
          <w:sz w:val="26"/>
          <w:szCs w:val="26"/>
        </w:rPr>
        <w:t>)</w:t>
      </w:r>
      <w:r w:rsidRPr="00744328">
        <w:rPr>
          <w:rFonts w:ascii="Times New Roman" w:eastAsia="標楷體" w:hAnsi="Times New Roman" w:cs="Times New Roman"/>
          <w:kern w:val="2"/>
          <w:sz w:val="26"/>
          <w:szCs w:val="26"/>
        </w:rPr>
        <w:t>租賃國際數據電路</w:t>
      </w:r>
      <w:r w:rsidRPr="00744328">
        <w:rPr>
          <w:rFonts w:ascii="Times New Roman" w:eastAsia="標楷體" w:hAnsi="Times New Roman" w:cs="Times New Roman"/>
          <w:kern w:val="2"/>
          <w:sz w:val="26"/>
          <w:szCs w:val="26"/>
        </w:rPr>
        <w:t>(</w:t>
      </w:r>
      <w:r w:rsidRPr="00744328">
        <w:rPr>
          <w:rFonts w:ascii="Times New Roman" w:eastAsia="標楷體" w:hAnsi="Times New Roman" w:cs="Times New Roman"/>
          <w:kern w:val="2"/>
          <w:sz w:val="26"/>
          <w:szCs w:val="26"/>
        </w:rPr>
        <w:t>以下簡稱『國際專線</w:t>
      </w:r>
      <w:r w:rsidR="00E85013">
        <w:rPr>
          <w:rStyle w:val="ad"/>
          <w:rFonts w:ascii="Times New Roman" w:eastAsia="標楷體" w:hAnsi="Times New Roman" w:cs="Times New Roman"/>
          <w:kern w:val="2"/>
          <w:sz w:val="26"/>
          <w:szCs w:val="26"/>
        </w:rPr>
        <w:footnoteReference w:id="1"/>
      </w:r>
      <w:r w:rsidRPr="00744328">
        <w:rPr>
          <w:rFonts w:ascii="Times New Roman" w:eastAsia="標楷體" w:hAnsi="Times New Roman" w:cs="Times New Roman"/>
          <w:kern w:val="2"/>
          <w:sz w:val="26"/>
          <w:szCs w:val="26"/>
        </w:rPr>
        <w:t>』</w:t>
      </w:r>
      <w:r w:rsidRPr="00744328">
        <w:rPr>
          <w:rFonts w:ascii="Times New Roman" w:eastAsia="標楷體" w:hAnsi="Times New Roman" w:cs="Times New Roman"/>
          <w:kern w:val="2"/>
          <w:sz w:val="26"/>
          <w:szCs w:val="26"/>
        </w:rPr>
        <w:t>)</w:t>
      </w:r>
      <w:r w:rsidRPr="00744328">
        <w:rPr>
          <w:rFonts w:ascii="Times New Roman" w:eastAsia="標楷體" w:hAnsi="Times New Roman" w:cs="Times New Roman"/>
          <w:kern w:val="2"/>
          <w:sz w:val="26"/>
          <w:szCs w:val="26"/>
        </w:rPr>
        <w:t>，轉售予本地固網業者及企業用戶。</w:t>
      </w:r>
    </w:p>
    <w:p w:rsidR="002A306F" w:rsidRPr="00744328" w:rsidRDefault="00BB0BD1" w:rsidP="002365B4">
      <w:pPr>
        <w:pStyle w:val="3"/>
        <w:widowControl w:val="0"/>
        <w:numPr>
          <w:ilvl w:val="2"/>
          <w:numId w:val="7"/>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服務之提供</w:t>
      </w:r>
    </w:p>
    <w:p w:rsidR="002A306F" w:rsidRPr="00744328" w:rsidRDefault="00B1470B" w:rsidP="002365B4">
      <w:pPr>
        <w:widowControl w:val="0"/>
        <w:numPr>
          <w:ilvl w:val="1"/>
          <w:numId w:val="75"/>
        </w:numPr>
        <w:tabs>
          <w:tab w:val="left" w:pos="1134"/>
        </w:tabs>
        <w:spacing w:beforeLines="50" w:before="120" w:afterLines="50" w:after="120" w:line="360" w:lineRule="auto"/>
        <w:jc w:val="both"/>
        <w:rPr>
          <w:rFonts w:ascii="Times New Roman" w:eastAsia="標楷體" w:hAnsi="Times New Roman" w:cs="Times New Roman"/>
          <w:b/>
          <w:sz w:val="28"/>
          <w:szCs w:val="26"/>
        </w:rPr>
      </w:pPr>
      <w:r w:rsidRPr="00744328">
        <w:rPr>
          <w:rFonts w:ascii="Times New Roman" w:eastAsia="標楷體" w:cs="Times New Roman"/>
          <w:b/>
          <w:sz w:val="28"/>
          <w:szCs w:val="26"/>
        </w:rPr>
        <w:t>提供</w:t>
      </w:r>
      <w:r w:rsidR="001B4107">
        <w:rPr>
          <w:rFonts w:ascii="Times New Roman" w:eastAsia="標楷體" w:cs="Times New Roman"/>
          <w:b/>
          <w:sz w:val="28"/>
          <w:szCs w:val="26"/>
        </w:rPr>
        <w:t>支援</w:t>
      </w:r>
      <w:r w:rsidRPr="00744328">
        <w:rPr>
          <w:rFonts w:ascii="Times New Roman" w:eastAsia="標楷體" w:cs="Times New Roman"/>
          <w:b/>
          <w:sz w:val="28"/>
          <w:szCs w:val="26"/>
        </w:rPr>
        <w:t>服務</w:t>
      </w:r>
    </w:p>
    <w:p w:rsidR="00B1470B" w:rsidRPr="00744328" w:rsidRDefault="00B1470B" w:rsidP="00F65034">
      <w:pPr>
        <w:pStyle w:val="30"/>
        <w:kinsoku w:val="0"/>
        <w:overflowPunct w:val="0"/>
        <w:autoSpaceDE w:val="0"/>
        <w:autoSpaceDN w:val="0"/>
        <w:adjustRightInd w:val="0"/>
        <w:snapToGrid w:val="0"/>
        <w:spacing w:beforeLines="0" w:after="120"/>
        <w:ind w:leftChars="200" w:left="480"/>
        <w:rPr>
          <w:rFonts w:ascii="Times New Roman" w:hAnsi="Times New Roman" w:cs="Times New Roman"/>
        </w:rPr>
      </w:pPr>
      <w:r w:rsidRPr="00744328">
        <w:rPr>
          <w:rFonts w:ascii="Times New Roman" w:hAnsi="Times New Roman" w:cs="Times New Roman"/>
        </w:rPr>
        <w:t>台灣和記環球</w:t>
      </w:r>
      <w:r w:rsidR="002C010B" w:rsidRPr="00744328">
        <w:rPr>
          <w:rFonts w:ascii="Times New Roman" w:hAnsi="Times New Roman" w:cs="Times New Roman"/>
        </w:rPr>
        <w:t>提供</w:t>
      </w:r>
      <w:r w:rsidR="001B4107">
        <w:rPr>
          <w:rFonts w:ascii="Times New Roman" w:hAnsi="Times New Roman" w:cs="Times New Roman"/>
        </w:rPr>
        <w:t>支援</w:t>
      </w:r>
      <w:r w:rsidR="002C010B" w:rsidRPr="00744328">
        <w:rPr>
          <w:rFonts w:ascii="Times New Roman" w:hAnsi="Times New Roman" w:cs="Times New Roman"/>
        </w:rPr>
        <w:t>服務予</w:t>
      </w:r>
      <w:r w:rsidRPr="00744328">
        <w:rPr>
          <w:rFonts w:ascii="Times New Roman" w:hAnsi="Times New Roman" w:cs="Times New Roman"/>
        </w:rPr>
        <w:t>香港和記環球。</w:t>
      </w:r>
    </w:p>
    <w:p w:rsidR="00B1470B" w:rsidRPr="00744328" w:rsidRDefault="00B1470B" w:rsidP="00187F2A">
      <w:pPr>
        <w:pStyle w:val="30"/>
        <w:kinsoku w:val="0"/>
        <w:overflowPunct w:val="0"/>
        <w:autoSpaceDE w:val="0"/>
        <w:autoSpaceDN w:val="0"/>
        <w:adjustRightInd w:val="0"/>
        <w:snapToGrid w:val="0"/>
        <w:spacing w:beforeLines="0" w:after="120"/>
        <w:ind w:leftChars="100" w:left="240"/>
        <w:rPr>
          <w:rFonts w:ascii="Times New Roman" w:hAnsi="Times New Roman" w:cs="Times New Roman"/>
        </w:rPr>
      </w:pPr>
      <w:r w:rsidRPr="00744328">
        <w:rPr>
          <w:rFonts w:ascii="Times New Roman" w:hAnsi="Times New Roman" w:cs="Times New Roman"/>
        </w:rPr>
        <w:t>經由本報告第柒章分析，決定『可比較利潤法』為台灣和記環球</w:t>
      </w:r>
      <w:r w:rsidR="00081B7D">
        <w:rPr>
          <w:rFonts w:ascii="Times New Roman" w:cs="Times New Roman" w:hint="eastAsia"/>
        </w:rPr>
        <w:t>該等</w:t>
      </w:r>
      <w:r w:rsidR="002C010B" w:rsidRPr="00744328">
        <w:rPr>
          <w:rFonts w:ascii="Times New Roman" w:cs="Times New Roman"/>
        </w:rPr>
        <w:t>受控交易</w:t>
      </w:r>
      <w:r w:rsidRPr="00744328">
        <w:rPr>
          <w:rFonts w:ascii="Times New Roman" w:hAnsi="Times New Roman" w:cs="Times New Roman"/>
        </w:rPr>
        <w:t>移轉訂價分析之</w:t>
      </w:r>
      <w:proofErr w:type="gramStart"/>
      <w:r w:rsidRPr="00744328">
        <w:rPr>
          <w:rFonts w:ascii="Times New Roman" w:hAnsi="Times New Roman" w:cs="Times New Roman"/>
        </w:rPr>
        <w:t>最</w:t>
      </w:r>
      <w:proofErr w:type="gramEnd"/>
      <w:r w:rsidRPr="00744328">
        <w:rPr>
          <w:rFonts w:ascii="Times New Roman" w:hAnsi="Times New Roman" w:cs="Times New Roman"/>
        </w:rPr>
        <w:t>適常規交易方法。</w:t>
      </w:r>
    </w:p>
    <w:p w:rsidR="00B1470B" w:rsidRPr="00744328" w:rsidRDefault="00B1470B" w:rsidP="00081B7D">
      <w:pPr>
        <w:pStyle w:val="30"/>
        <w:kinsoku w:val="0"/>
        <w:overflowPunct w:val="0"/>
        <w:autoSpaceDE w:val="0"/>
        <w:autoSpaceDN w:val="0"/>
        <w:adjustRightInd w:val="0"/>
        <w:snapToGrid w:val="0"/>
        <w:spacing w:beforeLines="0" w:after="120"/>
        <w:ind w:leftChars="100" w:left="240"/>
        <w:rPr>
          <w:rFonts w:ascii="Times New Roman" w:hAnsi="Times New Roman" w:cs="Times New Roman"/>
        </w:rPr>
      </w:pPr>
      <w:r w:rsidRPr="00744328">
        <w:rPr>
          <w:rFonts w:ascii="Times New Roman" w:hAnsi="Times New Roman" w:cs="Times New Roman"/>
        </w:rPr>
        <w:t>根據本報告第肆章功能及風險分析結果，台灣和記環球為服務提供者，其所執行之功能及承擔之風險較香港和記環球為不複雜，且</w:t>
      </w:r>
      <w:r w:rsidR="002C010B" w:rsidRPr="00744328">
        <w:rPr>
          <w:rFonts w:ascii="Times New Roman" w:hAnsi="Times New Roman" w:cs="Times New Roman"/>
        </w:rPr>
        <w:t>台灣和記環球</w:t>
      </w:r>
      <w:r w:rsidRPr="00744328">
        <w:rPr>
          <w:rFonts w:ascii="Times New Roman" w:hAnsi="Times New Roman" w:cs="Times New Roman"/>
        </w:rPr>
        <w:t>為本國公司，財務資料亦經本國會計師查核簽證，本所認為其可信度應較國外之香港和記環球為高，故以台灣和記環球為受測個體。</w:t>
      </w:r>
    </w:p>
    <w:p w:rsidR="00B1470B" w:rsidRPr="00744328" w:rsidRDefault="00B1470B" w:rsidP="001B4107">
      <w:pPr>
        <w:pStyle w:val="30"/>
        <w:kinsoku w:val="0"/>
        <w:overflowPunct w:val="0"/>
        <w:autoSpaceDE w:val="0"/>
        <w:autoSpaceDN w:val="0"/>
        <w:adjustRightInd w:val="0"/>
        <w:snapToGrid w:val="0"/>
        <w:spacing w:beforeLines="0" w:after="120"/>
        <w:ind w:leftChars="100" w:left="240"/>
        <w:rPr>
          <w:rFonts w:ascii="Times New Roman" w:hAnsi="Times New Roman" w:cs="Times New Roman"/>
        </w:rPr>
      </w:pPr>
      <w:r w:rsidRPr="00744328">
        <w:rPr>
          <w:rFonts w:ascii="Times New Roman" w:hAnsi="Times New Roman" w:cs="Times New Roman"/>
        </w:rPr>
        <w:t>因上述交易與台灣和記環球所營業務</w:t>
      </w:r>
      <w:r w:rsidR="006D36CF" w:rsidRPr="00744328">
        <w:rPr>
          <w:rFonts w:ascii="Times New Roman" w:hAnsi="Times New Roman" w:cs="Times New Roman"/>
        </w:rPr>
        <w:t>具關聯性，與其整體營運息息相關，</w:t>
      </w:r>
      <w:r w:rsidR="00974201" w:rsidRPr="00744328">
        <w:rPr>
          <w:rFonts w:ascii="Times New Roman" w:cs="Times New Roman"/>
        </w:rPr>
        <w:t>故將兩者合併進行分析</w:t>
      </w:r>
      <w:r w:rsidRPr="00744328">
        <w:rPr>
          <w:rFonts w:ascii="Times New Roman" w:hAnsi="Times New Roman" w:cs="Times New Roman"/>
        </w:rPr>
        <w:t>，台灣和記環球若能賺得與可比較對象相當之利潤，方可推論該交易未有不合常規之安排。</w:t>
      </w:r>
    </w:p>
    <w:p w:rsidR="00B1470B" w:rsidRPr="00744328" w:rsidRDefault="00B1470B" w:rsidP="001B4107">
      <w:pPr>
        <w:pStyle w:val="30"/>
        <w:kinsoku w:val="0"/>
        <w:overflowPunct w:val="0"/>
        <w:autoSpaceDE w:val="0"/>
        <w:autoSpaceDN w:val="0"/>
        <w:adjustRightInd w:val="0"/>
        <w:snapToGrid w:val="0"/>
        <w:spacing w:beforeLines="0" w:after="120"/>
        <w:ind w:leftChars="100" w:left="240"/>
        <w:rPr>
          <w:rFonts w:ascii="Times New Roman" w:hAnsi="Times New Roman" w:cs="Times New Roman"/>
        </w:rPr>
      </w:pPr>
      <w:r w:rsidRPr="00744328">
        <w:rPr>
          <w:rFonts w:ascii="Times New Roman" w:hAnsi="Times New Roman" w:cs="Times New Roman"/>
        </w:rPr>
        <w:t>另本報告依台灣和記環球執行之功能、承擔之風險及所擁有之無形資產進行可比較對象搜尋，並以可比較對象之</w:t>
      </w:r>
      <w:r w:rsidR="007863F3" w:rsidRPr="00744328">
        <w:rPr>
          <w:rFonts w:ascii="Times New Roman" w:hAnsi="Times New Roman" w:cs="Times New Roman"/>
        </w:rPr>
        <w:t>貝里比率</w:t>
      </w:r>
      <w:r w:rsidRPr="00744328">
        <w:rPr>
          <w:rFonts w:ascii="Times New Roman" w:hAnsi="Times New Roman" w:cs="Times New Roman"/>
        </w:rPr>
        <w:t>建立常規交易範圍。經分析，台灣和記環球</w:t>
      </w:r>
      <w:r w:rsidR="005F57A5" w:rsidRPr="00744328">
        <w:rPr>
          <w:rFonts w:ascii="Times New Roman" w:hAnsi="Times New Roman" w:cs="Times New Roman"/>
        </w:rPr>
        <w:t>10</w:t>
      </w:r>
      <w:r w:rsidR="005F57A5">
        <w:rPr>
          <w:rFonts w:ascii="Times New Roman" w:hAnsi="Times New Roman" w:cs="Times New Roman" w:hint="eastAsia"/>
        </w:rPr>
        <w:t>3</w:t>
      </w:r>
      <w:r w:rsidR="00065678" w:rsidRPr="00744328">
        <w:rPr>
          <w:rFonts w:ascii="Times New Roman" w:hAnsi="Times New Roman" w:cs="Times New Roman"/>
        </w:rPr>
        <w:t>～</w:t>
      </w:r>
      <w:r w:rsidR="005F57A5" w:rsidRPr="00744328">
        <w:rPr>
          <w:rFonts w:ascii="Times New Roman" w:hAnsi="Times New Roman" w:cs="Times New Roman"/>
        </w:rPr>
        <w:t>10</w:t>
      </w:r>
      <w:r w:rsidR="005F57A5">
        <w:rPr>
          <w:rFonts w:ascii="Times New Roman" w:hAnsi="Times New Roman" w:cs="Times New Roman" w:hint="eastAsia"/>
        </w:rPr>
        <w:t>5</w:t>
      </w:r>
      <w:r w:rsidR="00E3469A" w:rsidRPr="00744328">
        <w:rPr>
          <w:rFonts w:ascii="Times New Roman" w:hAnsi="Times New Roman" w:cs="Times New Roman"/>
        </w:rPr>
        <w:t>會計</w:t>
      </w:r>
      <w:r w:rsidRPr="00744328">
        <w:rPr>
          <w:rFonts w:ascii="Times New Roman" w:hAnsi="Times New Roman" w:cs="Times New Roman"/>
        </w:rPr>
        <w:t>年度平均</w:t>
      </w:r>
      <w:r w:rsidR="007A5DF1" w:rsidRPr="00744328">
        <w:rPr>
          <w:rFonts w:ascii="Times New Roman" w:hAnsi="Times New Roman" w:cs="Times New Roman"/>
        </w:rPr>
        <w:t>貝里比</w:t>
      </w:r>
      <w:r w:rsidRPr="00744328">
        <w:rPr>
          <w:rFonts w:ascii="Times New Roman" w:hAnsi="Times New Roman" w:cs="Times New Roman"/>
        </w:rPr>
        <w:t>率</w:t>
      </w:r>
      <w:r w:rsidR="00624B25">
        <w:rPr>
          <w:rFonts w:ascii="Times New Roman" w:hAnsi="Times New Roman" w:cs="Times New Roman" w:hint="eastAsia"/>
        </w:rPr>
        <w:t>177.81</w:t>
      </w:r>
      <w:r w:rsidR="00624B25" w:rsidRPr="00396EC2">
        <w:rPr>
          <w:rFonts w:ascii="Times New Roman" w:hAnsi="Times New Roman" w:cs="Times New Roman"/>
        </w:rPr>
        <w:t>%</w:t>
      </w:r>
      <w:r w:rsidRPr="00744328">
        <w:rPr>
          <w:rFonts w:ascii="Times New Roman" w:hAnsi="Times New Roman" w:cs="Times New Roman"/>
        </w:rPr>
        <w:t>，</w:t>
      </w:r>
      <w:r w:rsidR="001B4107">
        <w:rPr>
          <w:rFonts w:ascii="Times New Roman" w:hAnsi="Times New Roman" w:cs="Times New Roman" w:hint="eastAsia"/>
        </w:rPr>
        <w:t>落</w:t>
      </w:r>
      <w:r w:rsidR="00CD37DD" w:rsidRPr="00744328">
        <w:rPr>
          <w:rFonts w:ascii="Times New Roman" w:hAnsi="Times New Roman" w:cs="Times New Roman"/>
        </w:rPr>
        <w:t>於</w:t>
      </w:r>
      <w:r w:rsidR="00CD37DD" w:rsidRPr="00744328">
        <w:rPr>
          <w:rFonts w:ascii="Times New Roman" w:hAnsi="Times New Roman" w:cs="Times New Roman"/>
        </w:rPr>
        <w:t>ONESOURCE</w:t>
      </w:r>
      <w:r w:rsidR="00CD37DD" w:rsidRPr="00744328">
        <w:rPr>
          <w:rFonts w:ascii="Times New Roman" w:hAnsi="Times New Roman" w:cs="Times New Roman"/>
        </w:rPr>
        <w:t>資料庫</w:t>
      </w:r>
      <w:proofErr w:type="gramStart"/>
      <w:r w:rsidR="00CD37DD" w:rsidRPr="00744328">
        <w:rPr>
          <w:rFonts w:ascii="Times New Roman" w:hAnsi="Times New Roman" w:cs="Times New Roman"/>
        </w:rPr>
        <w:t>所選可比較</w:t>
      </w:r>
      <w:proofErr w:type="gramEnd"/>
      <w:r w:rsidR="00CD37DD" w:rsidRPr="00744328">
        <w:rPr>
          <w:rFonts w:ascii="Times New Roman" w:hAnsi="Times New Roman" w:cs="Times New Roman"/>
        </w:rPr>
        <w:t>對象經資本性調整後之常規交易範</w:t>
      </w:r>
      <w:r w:rsidR="00CD37DD" w:rsidRPr="00081B7D">
        <w:rPr>
          <w:rFonts w:ascii="Times New Roman" w:hAnsi="Times New Roman" w:cs="Times New Roman" w:hint="eastAsia"/>
          <w:color w:val="000000" w:themeColor="text1"/>
        </w:rPr>
        <w:t>圍</w:t>
      </w:r>
      <w:r w:rsidR="00624B25" w:rsidRPr="00081B7D">
        <w:rPr>
          <w:rFonts w:ascii="Times New Roman" w:hAnsi="Times New Roman" w:cs="Times New Roman"/>
          <w:color w:val="000000" w:themeColor="text1"/>
        </w:rPr>
        <w:t>132.13%</w:t>
      </w:r>
      <w:r w:rsidR="00624B25" w:rsidRPr="00081B7D">
        <w:rPr>
          <w:rFonts w:ascii="Times New Roman" w:hAnsi="Times New Roman" w:cs="Times New Roman" w:hint="eastAsia"/>
          <w:color w:val="000000" w:themeColor="text1"/>
        </w:rPr>
        <w:t>～</w:t>
      </w:r>
      <w:r w:rsidR="00624B25" w:rsidRPr="00081B7D">
        <w:rPr>
          <w:rFonts w:ascii="Times New Roman" w:hAnsi="Times New Roman" w:cs="Times New Roman"/>
          <w:color w:val="000000" w:themeColor="text1"/>
        </w:rPr>
        <w:t>180.14%</w:t>
      </w:r>
      <w:r w:rsidR="00624B25" w:rsidRPr="00081B7D">
        <w:rPr>
          <w:rFonts w:ascii="Times New Roman" w:hAnsi="Times New Roman" w:cs="Times New Roman" w:hint="eastAsia"/>
          <w:color w:val="000000" w:themeColor="text1"/>
        </w:rPr>
        <w:t>內</w:t>
      </w:r>
      <w:r w:rsidR="00CD37DD" w:rsidRPr="00744328">
        <w:rPr>
          <w:rFonts w:ascii="Times New Roman" w:hAnsi="Times New Roman" w:cs="Times New Roman"/>
        </w:rPr>
        <w:t>，推論台灣和記環球</w:t>
      </w:r>
      <w:r w:rsidR="005F57A5" w:rsidRPr="00744328">
        <w:rPr>
          <w:rFonts w:ascii="Times New Roman" w:hAnsi="Times New Roman" w:cs="Times New Roman"/>
        </w:rPr>
        <w:t>10</w:t>
      </w:r>
      <w:r w:rsidR="005F57A5">
        <w:rPr>
          <w:rFonts w:ascii="Times New Roman" w:hAnsi="Times New Roman" w:cs="Times New Roman" w:hint="eastAsia"/>
        </w:rPr>
        <w:t>5</w:t>
      </w:r>
      <w:r w:rsidR="00CD37DD" w:rsidRPr="00744328">
        <w:rPr>
          <w:rFonts w:ascii="Times New Roman" w:hAnsi="Times New Roman" w:cs="Times New Roman"/>
        </w:rPr>
        <w:t>會計年度</w:t>
      </w:r>
      <w:r w:rsidR="00CD37DD" w:rsidRPr="00744328">
        <w:rPr>
          <w:rFonts w:ascii="Times New Roman" w:cs="Times New Roman"/>
        </w:rPr>
        <w:t>該受控交易之移轉訂價</w:t>
      </w:r>
      <w:r w:rsidR="00624B25">
        <w:rPr>
          <w:rFonts w:ascii="Times New Roman" w:hAnsi="Times New Roman" w:cs="Times New Roman" w:hint="eastAsia"/>
        </w:rPr>
        <w:t>符合常規</w:t>
      </w:r>
      <w:r w:rsidR="00CD37DD" w:rsidRPr="00744328">
        <w:rPr>
          <w:rFonts w:ascii="Times New Roman" w:hAnsi="Times New Roman" w:cs="Times New Roman"/>
        </w:rPr>
        <w:t>。</w:t>
      </w:r>
    </w:p>
    <w:p w:rsidR="002A306F" w:rsidRPr="00744328" w:rsidRDefault="00B1470B" w:rsidP="002365B4">
      <w:pPr>
        <w:pStyle w:val="2"/>
        <w:numPr>
          <w:ilvl w:val="1"/>
          <w:numId w:val="6"/>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lastRenderedPageBreak/>
        <w:t>建議</w:t>
      </w:r>
    </w:p>
    <w:p w:rsidR="006150D2"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本所必須提醒本報告之使用者，台灣和記環球在本報告提出後，其執行之功能及承擔之風險若有顯著變化，本報告之分析結果將會受到影響。若台灣和記環球各受控交易情況有所變動，也將影響</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適常規方法及可比較對象之選擇，進而改變常規交易範圍。</w:t>
      </w:r>
      <w:r w:rsidR="006150D2">
        <w:rPr>
          <w:rFonts w:ascii="Times New Roman" w:eastAsia="標楷體" w:hAnsi="Times New Roman" w:cs="Times New Roman"/>
          <w:sz w:val="26"/>
          <w:szCs w:val="26"/>
        </w:rPr>
        <w:br w:type="page"/>
      </w:r>
    </w:p>
    <w:p w:rsidR="00B1470B"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p>
    <w:p w:rsidR="006F5C36" w:rsidRPr="00744328" w:rsidRDefault="006F5C36" w:rsidP="00B1470B">
      <w:pPr>
        <w:rPr>
          <w:rFonts w:ascii="Times New Roman" w:eastAsia="標楷體" w:hAnsi="Times New Roman" w:cs="Times New Roman"/>
        </w:rPr>
        <w:sectPr w:rsidR="006F5C36" w:rsidRPr="00744328" w:rsidSect="00293EC1">
          <w:headerReference w:type="even" r:id="rId17"/>
          <w:headerReference w:type="default" r:id="rId18"/>
          <w:footerReference w:type="even" r:id="rId19"/>
          <w:footerReference w:type="default" r:id="rId20"/>
          <w:headerReference w:type="first" r:id="rId21"/>
          <w:type w:val="oddPage"/>
          <w:pgSz w:w="11906" w:h="16838" w:code="9"/>
          <w:pgMar w:top="2160" w:right="1440" w:bottom="1814" w:left="1440" w:header="851" w:footer="567" w:gutter="567"/>
          <w:pgNumType w:start="1"/>
          <w:cols w:space="425"/>
          <w:docGrid w:linePitch="360"/>
        </w:sectPr>
      </w:pPr>
      <w:bookmarkStart w:id="12" w:name="_Toc221678472"/>
      <w:bookmarkStart w:id="13" w:name="_Toc221678473"/>
      <w:bookmarkStart w:id="14" w:name="_Toc221678474"/>
      <w:bookmarkStart w:id="15" w:name="_Toc221678475"/>
      <w:bookmarkStart w:id="16" w:name="_Toc221678476"/>
      <w:bookmarkStart w:id="17" w:name="_Toc221678477"/>
      <w:bookmarkStart w:id="18" w:name="_Toc221678478"/>
      <w:bookmarkStart w:id="19" w:name="_Toc221678479"/>
      <w:bookmarkStart w:id="20" w:name="_Toc221678480"/>
      <w:bookmarkStart w:id="21" w:name="_Toc221678481"/>
      <w:bookmarkEnd w:id="12"/>
      <w:bookmarkEnd w:id="13"/>
      <w:bookmarkEnd w:id="14"/>
      <w:bookmarkEnd w:id="15"/>
      <w:bookmarkEnd w:id="16"/>
      <w:bookmarkEnd w:id="17"/>
      <w:bookmarkEnd w:id="18"/>
      <w:bookmarkEnd w:id="19"/>
      <w:bookmarkEnd w:id="20"/>
      <w:bookmarkEnd w:id="21"/>
    </w:p>
    <w:bookmarkStart w:id="22" w:name="_Toc253154507"/>
    <w:bookmarkStart w:id="23" w:name="_Toc253154575"/>
    <w:bookmarkStart w:id="24" w:name="_Toc272326006"/>
    <w:bookmarkStart w:id="25" w:name="_Toc272326634"/>
    <w:bookmarkStart w:id="26" w:name="_Toc272326813"/>
    <w:bookmarkStart w:id="27" w:name="_Toc275960646"/>
    <w:p w:rsidR="00B1470B" w:rsidRPr="00744328" w:rsidRDefault="00975C38" w:rsidP="00B1470B">
      <w:pPr>
        <w:pStyle w:val="1"/>
        <w:numPr>
          <w:ilvl w:val="0"/>
          <w:numId w:val="0"/>
        </w:numPr>
        <w:spacing w:before="0" w:after="0" w:line="240" w:lineRule="auto"/>
        <w:jc w:val="right"/>
        <w:rPr>
          <w:rFonts w:ascii="Times New Roman" w:eastAsia="標楷體" w:hAnsi="Times New Roman" w:cs="Times New Roman"/>
          <w:sz w:val="48"/>
          <w:szCs w:val="48"/>
        </w:rPr>
      </w:pPr>
      <w:r>
        <w:rPr>
          <w:rFonts w:ascii="Times New Roman" w:eastAsia="標楷體" w:hAnsi="Times New Roman" w:cs="Times New Roman"/>
          <w:noProof/>
          <w:sz w:val="48"/>
          <w:szCs w:val="48"/>
        </w:rPr>
        <w:lastRenderedPageBreak/>
        <mc:AlternateContent>
          <mc:Choice Requires="wps">
            <w:drawing>
              <wp:anchor distT="0" distB="0" distL="114300" distR="114300" simplePos="0" relativeHeight="251653632" behindDoc="0" locked="0" layoutInCell="1" allowOverlap="1" wp14:anchorId="5BACB1A6" wp14:editId="0B28087F">
                <wp:simplePos x="0" y="0"/>
                <wp:positionH relativeFrom="column">
                  <wp:posOffset>4667250</wp:posOffset>
                </wp:positionH>
                <wp:positionV relativeFrom="paragraph">
                  <wp:posOffset>0</wp:posOffset>
                </wp:positionV>
                <wp:extent cx="720090" cy="720090"/>
                <wp:effectExtent l="9525" t="9525" r="13335" b="13335"/>
                <wp:wrapNone/>
                <wp:docPr id="5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081B7D" w:rsidRPr="00DD5AB2" w:rsidRDefault="00081B7D" w:rsidP="00B1470B">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9" type="#_x0000_t202" style="position:absolute;left:0;text-align:left;margin-left:367.5pt;margin-top:0;width:56.7pt;height:56.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">
                <v:textbox>
                  <w:txbxContent>
                    <w:p w:rsidR="00081B7D" w:rsidRPr="00DD5AB2" w:rsidRDefault="00081B7D" w:rsidP="00B1470B">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v:textbox>
              </v:shape>
            </w:pict>
          </mc:Fallback>
        </mc:AlternateContent>
      </w:r>
      <w:bookmarkEnd w:id="22"/>
      <w:bookmarkEnd w:id="23"/>
      <w:bookmarkEnd w:id="24"/>
      <w:bookmarkEnd w:id="25"/>
      <w:bookmarkEnd w:id="26"/>
      <w:bookmarkEnd w:id="27"/>
    </w:p>
    <w:p w:rsidR="00B1470B" w:rsidRPr="00744328" w:rsidRDefault="00B1470B" w:rsidP="00B1470B">
      <w:pPr>
        <w:pStyle w:val="1"/>
        <w:numPr>
          <w:ilvl w:val="0"/>
          <w:numId w:val="0"/>
        </w:numPr>
        <w:spacing w:before="0" w:after="0" w:line="240" w:lineRule="auto"/>
        <w:jc w:val="right"/>
        <w:rPr>
          <w:rFonts w:ascii="Times New Roman" w:eastAsia="標楷體" w:hAnsi="Times New Roman" w:cs="Times New Roman"/>
          <w:sz w:val="48"/>
          <w:szCs w:val="48"/>
        </w:rPr>
      </w:pPr>
    </w:p>
    <w:p w:rsidR="00B1470B" w:rsidRPr="00744328" w:rsidRDefault="00B1470B" w:rsidP="00B1470B">
      <w:pPr>
        <w:pStyle w:val="1"/>
        <w:spacing w:before="100" w:beforeAutospacing="1" w:after="100" w:afterAutospacing="1" w:line="360" w:lineRule="auto"/>
        <w:ind w:left="0" w:firstLine="0"/>
        <w:jc w:val="right"/>
        <w:rPr>
          <w:rFonts w:ascii="Times New Roman" w:eastAsia="標楷體" w:hAnsi="Times New Roman" w:cs="Times New Roman"/>
          <w:szCs w:val="56"/>
        </w:rPr>
      </w:pPr>
      <w:bookmarkStart w:id="28" w:name="_Toc275960647"/>
      <w:r w:rsidRPr="00744328">
        <w:rPr>
          <w:rFonts w:ascii="Times New Roman" w:eastAsia="標楷體" w:hAnsi="Times New Roman" w:cs="Times New Roman"/>
          <w:szCs w:val="56"/>
        </w:rPr>
        <w:t>背景資訊及產業經濟現況</w:t>
      </w:r>
      <w:bookmarkEnd w:id="28"/>
    </w:p>
    <w:p w:rsidR="002A306F" w:rsidRPr="00744328" w:rsidRDefault="004E7871" w:rsidP="002365B4">
      <w:pPr>
        <w:pStyle w:val="2"/>
        <w:widowControl w:val="0"/>
        <w:numPr>
          <w:ilvl w:val="1"/>
          <w:numId w:val="8"/>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bookmarkStart w:id="29" w:name="_Toc158135133"/>
      <w:bookmarkStart w:id="30" w:name="_Toc166242646"/>
      <w:r w:rsidRPr="00744328">
        <w:rPr>
          <w:rFonts w:ascii="Times New Roman" w:eastAsia="標楷體" w:hAnsi="Times New Roman" w:cs="Times New Roman"/>
          <w:sz w:val="36"/>
          <w:szCs w:val="40"/>
        </w:rPr>
        <w:t>背景資訊</w:t>
      </w:r>
    </w:p>
    <w:bookmarkEnd w:id="29"/>
    <w:bookmarkEnd w:id="30"/>
    <w:p w:rsidR="002A306F" w:rsidRPr="00744328" w:rsidRDefault="004E7871" w:rsidP="002365B4">
      <w:pPr>
        <w:pStyle w:val="3"/>
        <w:widowControl w:val="0"/>
        <w:numPr>
          <w:ilvl w:val="0"/>
          <w:numId w:val="9"/>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公司綜</w:t>
      </w:r>
      <w:proofErr w:type="gramStart"/>
      <w:r w:rsidRPr="00744328">
        <w:rPr>
          <w:rFonts w:ascii="Times New Roman" w:eastAsia="標楷體" w:hAnsi="Times New Roman" w:cs="Times New Roman"/>
          <w:sz w:val="32"/>
        </w:rPr>
        <w:t>覽</w:t>
      </w:r>
      <w:proofErr w:type="gramEnd"/>
    </w:p>
    <w:p w:rsidR="002A306F" w:rsidRPr="00744328" w:rsidRDefault="004E7871" w:rsidP="002365B4">
      <w:pPr>
        <w:widowControl w:val="0"/>
        <w:numPr>
          <w:ilvl w:val="0"/>
          <w:numId w:val="15"/>
        </w:numPr>
        <w:tabs>
          <w:tab w:val="left" w:pos="960"/>
          <w:tab w:val="left" w:pos="993"/>
        </w:tabs>
        <w:spacing w:beforeLines="50" w:before="120" w:afterLines="50" w:after="120" w:line="360" w:lineRule="auto"/>
        <w:ind w:leftChars="200" w:left="962" w:hanging="482"/>
        <w:jc w:val="both"/>
        <w:rPr>
          <w:rFonts w:ascii="Times New Roman" w:eastAsia="標楷體" w:hAnsi="Times New Roman" w:cs="Times New Roman"/>
          <w:b/>
          <w:sz w:val="28"/>
          <w:szCs w:val="28"/>
        </w:rPr>
      </w:pPr>
      <w:r w:rsidRPr="00744328">
        <w:rPr>
          <w:rFonts w:ascii="Times New Roman" w:eastAsia="標楷體" w:cs="Times New Roman"/>
          <w:b/>
          <w:sz w:val="28"/>
          <w:szCs w:val="28"/>
        </w:rPr>
        <w:t>營運歷史及背景</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台灣和記環球於民國</w:t>
      </w:r>
      <w:r w:rsidRPr="00744328">
        <w:rPr>
          <w:rFonts w:ascii="Times New Roman" w:eastAsia="標楷體" w:hAnsi="Times New Roman" w:cs="Times New Roman"/>
          <w:sz w:val="26"/>
          <w:szCs w:val="26"/>
        </w:rPr>
        <w:t>92</w:t>
      </w:r>
      <w:r w:rsidRPr="00744328">
        <w:rPr>
          <w:rFonts w:ascii="Times New Roman" w:eastAsia="標楷體" w:hAnsi="Times New Roman" w:cs="Times New Roman"/>
          <w:sz w:val="26"/>
          <w:szCs w:val="26"/>
        </w:rPr>
        <w:t>年成立，為巴哈馬商</w:t>
      </w:r>
      <w:r w:rsidRPr="00744328">
        <w:rPr>
          <w:rFonts w:ascii="Times New Roman" w:eastAsia="標楷體" w:hAnsi="Times New Roman" w:cs="Times New Roman"/>
          <w:sz w:val="26"/>
          <w:szCs w:val="26"/>
        </w:rPr>
        <w:t>World Diversity Limited(</w:t>
      </w:r>
      <w:r w:rsidRPr="00744328">
        <w:rPr>
          <w:rFonts w:ascii="Times New Roman" w:eastAsia="標楷體" w:hAnsi="Times New Roman" w:cs="Times New Roman"/>
          <w:sz w:val="26"/>
          <w:szCs w:val="26"/>
        </w:rPr>
        <w:t>以下簡稱「</w:t>
      </w:r>
      <w:r w:rsidRPr="00744328">
        <w:rPr>
          <w:rFonts w:ascii="Times New Roman" w:eastAsia="標楷體" w:hAnsi="Times New Roman" w:cs="Times New Roman"/>
          <w:sz w:val="26"/>
          <w:szCs w:val="26"/>
        </w:rPr>
        <w:t>WDL</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直接</w:t>
      </w:r>
      <w:r w:rsidRPr="00744328">
        <w:rPr>
          <w:rFonts w:ascii="Times New Roman" w:eastAsia="標楷體" w:hAnsi="Times New Roman" w:cs="Times New Roman"/>
          <w:sz w:val="26"/>
          <w:szCs w:val="26"/>
        </w:rPr>
        <w:t>100%</w:t>
      </w:r>
      <w:r w:rsidRPr="00744328">
        <w:rPr>
          <w:rFonts w:ascii="Times New Roman" w:eastAsia="標楷體" w:hAnsi="Times New Roman" w:cs="Times New Roman"/>
          <w:sz w:val="26"/>
          <w:szCs w:val="26"/>
        </w:rPr>
        <w:t>持有之子公司，又為香港和記</w:t>
      </w:r>
      <w:proofErr w:type="gramStart"/>
      <w:r w:rsidRPr="00744328">
        <w:rPr>
          <w:rFonts w:ascii="Times New Roman" w:eastAsia="標楷體" w:hAnsi="Times New Roman" w:cs="Times New Roman"/>
          <w:sz w:val="26"/>
          <w:szCs w:val="26"/>
        </w:rPr>
        <w:t>環球同</w:t>
      </w:r>
      <w:r w:rsidR="00D764DA" w:rsidRPr="00744328">
        <w:rPr>
          <w:rFonts w:ascii="Times New Roman" w:eastAsia="標楷體" w:hAnsi="Times New Roman" w:cs="Times New Roman"/>
          <w:sz w:val="26"/>
          <w:szCs w:val="26"/>
        </w:rPr>
        <w:t>係</w:t>
      </w:r>
      <w:r w:rsidRPr="00744328">
        <w:rPr>
          <w:rFonts w:ascii="Times New Roman" w:eastAsia="標楷體" w:hAnsi="Times New Roman" w:cs="Times New Roman"/>
          <w:sz w:val="26"/>
          <w:szCs w:val="26"/>
        </w:rPr>
        <w:t>附屬</w:t>
      </w:r>
      <w:proofErr w:type="gramEnd"/>
      <w:r w:rsidRPr="00744328">
        <w:rPr>
          <w:rFonts w:ascii="Times New Roman" w:eastAsia="標楷體" w:hAnsi="Times New Roman" w:cs="Times New Roman"/>
          <w:sz w:val="26"/>
          <w:szCs w:val="26"/>
        </w:rPr>
        <w:t>公司。截</w:t>
      </w:r>
      <w:r w:rsidR="00143B91" w:rsidRPr="00744328">
        <w:rPr>
          <w:rFonts w:ascii="Times New Roman" w:eastAsia="標楷體" w:hAnsi="Times New Roman" w:cs="Times New Roman"/>
          <w:sz w:val="26"/>
          <w:szCs w:val="26"/>
        </w:rPr>
        <w:t>至</w:t>
      </w:r>
      <w:r w:rsidR="005F57A5" w:rsidRPr="00744328">
        <w:rPr>
          <w:rFonts w:ascii="Times New Roman" w:eastAsia="標楷體" w:hAnsi="Times New Roman" w:cs="Times New Roman"/>
          <w:sz w:val="26"/>
          <w:szCs w:val="26"/>
        </w:rPr>
        <w:t>10</w:t>
      </w:r>
      <w:r w:rsidR="005F57A5">
        <w:rPr>
          <w:rFonts w:ascii="Times New Roman" w:eastAsia="標楷體" w:hAnsi="Times New Roman" w:cs="Times New Roman" w:hint="eastAsia"/>
          <w:sz w:val="26"/>
          <w:szCs w:val="26"/>
        </w:rPr>
        <w:t>5</w:t>
      </w:r>
      <w:r w:rsidR="00143B91" w:rsidRPr="00744328">
        <w:rPr>
          <w:rFonts w:ascii="Times New Roman" w:eastAsia="標楷體" w:hAnsi="Times New Roman" w:cs="Times New Roman"/>
          <w:sz w:val="26"/>
          <w:szCs w:val="26"/>
        </w:rPr>
        <w:t>年</w:t>
      </w:r>
      <w:r w:rsidR="00143B91" w:rsidRPr="00744328">
        <w:rPr>
          <w:rFonts w:ascii="Times New Roman" w:eastAsia="標楷體" w:hAnsi="Times New Roman" w:cs="Times New Roman"/>
          <w:sz w:val="26"/>
          <w:szCs w:val="26"/>
        </w:rPr>
        <w:t>12</w:t>
      </w:r>
      <w:r w:rsidR="00143B91" w:rsidRPr="00744328">
        <w:rPr>
          <w:rFonts w:ascii="Times New Roman" w:eastAsia="標楷體" w:hAnsi="Times New Roman" w:cs="Times New Roman"/>
          <w:sz w:val="26"/>
          <w:szCs w:val="26"/>
        </w:rPr>
        <w:t>月</w:t>
      </w:r>
      <w:r w:rsidR="00143B91" w:rsidRPr="00744328">
        <w:rPr>
          <w:rFonts w:ascii="Times New Roman" w:eastAsia="標楷體" w:hAnsi="Times New Roman" w:cs="Times New Roman"/>
          <w:sz w:val="26"/>
          <w:szCs w:val="26"/>
        </w:rPr>
        <w:t>31</w:t>
      </w:r>
      <w:r w:rsidR="00143B91" w:rsidRPr="00744328">
        <w:rPr>
          <w:rFonts w:ascii="Times New Roman" w:eastAsia="標楷體" w:hAnsi="Times New Roman" w:cs="Times New Roman"/>
          <w:sz w:val="26"/>
          <w:szCs w:val="26"/>
        </w:rPr>
        <w:t>日止，實收資本額為新台幣</w:t>
      </w:r>
      <w:r w:rsidR="00143B91" w:rsidRPr="00744328">
        <w:rPr>
          <w:rFonts w:ascii="Times New Roman" w:eastAsia="標楷體" w:hAnsi="Times New Roman" w:cs="Times New Roman"/>
          <w:sz w:val="26"/>
          <w:szCs w:val="26"/>
        </w:rPr>
        <w:t>1,000,000</w:t>
      </w:r>
      <w:r w:rsidR="00143B91" w:rsidRPr="00744328">
        <w:rPr>
          <w:rFonts w:ascii="Times New Roman" w:eastAsia="標楷體" w:hAnsi="Times New Roman" w:cs="Times New Roman"/>
          <w:sz w:val="26"/>
          <w:szCs w:val="26"/>
        </w:rPr>
        <w:t>元，員工人數</w:t>
      </w:r>
      <w:r w:rsidR="00143B91" w:rsidRPr="00744328">
        <w:rPr>
          <w:rFonts w:ascii="Times New Roman" w:eastAsia="標楷體" w:hAnsi="Times New Roman" w:cs="Times New Roman"/>
          <w:sz w:val="26"/>
          <w:szCs w:val="26"/>
        </w:rPr>
        <w:t>6</w:t>
      </w:r>
      <w:r w:rsidR="00143B91" w:rsidRPr="00744328">
        <w:rPr>
          <w:rFonts w:ascii="Times New Roman" w:eastAsia="標楷體" w:hAnsi="Times New Roman" w:cs="Times New Roman"/>
          <w:sz w:val="26"/>
          <w:szCs w:val="26"/>
        </w:rPr>
        <w:t>人。</w:t>
      </w:r>
    </w:p>
    <w:p w:rsidR="002A306F" w:rsidRPr="00744328" w:rsidRDefault="004E7871" w:rsidP="002365B4">
      <w:pPr>
        <w:widowControl w:val="0"/>
        <w:numPr>
          <w:ilvl w:val="0"/>
          <w:numId w:val="1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8"/>
        </w:rPr>
      </w:pPr>
      <w:r w:rsidRPr="00744328">
        <w:rPr>
          <w:rFonts w:ascii="Times New Roman" w:eastAsia="標楷體" w:cs="Times New Roman"/>
          <w:b/>
          <w:sz w:val="28"/>
          <w:szCs w:val="28"/>
        </w:rPr>
        <w:t>主要商業活動說明</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台灣和記環球之主要業務</w:t>
      </w:r>
      <w:proofErr w:type="gramStart"/>
      <w:r w:rsidRPr="00744328">
        <w:rPr>
          <w:rFonts w:ascii="Times New Roman" w:eastAsia="標楷體" w:hAnsi="Times New Roman" w:cs="Times New Roman"/>
          <w:sz w:val="26"/>
          <w:szCs w:val="26"/>
        </w:rPr>
        <w:t>為把向香港</w:t>
      </w:r>
      <w:proofErr w:type="gramEnd"/>
      <w:r w:rsidRPr="00744328">
        <w:rPr>
          <w:rFonts w:ascii="Times New Roman" w:eastAsia="標楷體" w:hAnsi="Times New Roman" w:cs="Times New Roman"/>
          <w:sz w:val="26"/>
          <w:szCs w:val="26"/>
        </w:rPr>
        <w:t>和記環球租賃之『國際專線』轉租予本地固網業者，為本地企業客戶量身打造</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適其使用之專線，為第二類電信業者</w:t>
      </w:r>
      <w:r w:rsidRPr="00744328">
        <w:rPr>
          <w:rStyle w:val="ad"/>
          <w:rFonts w:ascii="Times New Roman" w:eastAsia="標楷體" w:hAnsi="Times New Roman" w:cs="Times New Roman"/>
          <w:sz w:val="26"/>
          <w:szCs w:val="26"/>
        </w:rPr>
        <w:footnoteReference w:id="2"/>
      </w:r>
      <w:r w:rsidRPr="00744328">
        <w:rPr>
          <w:rFonts w:ascii="Times New Roman" w:eastAsia="標楷體" w:hAnsi="Times New Roman" w:cs="Times New Roman"/>
          <w:sz w:val="26"/>
          <w:szCs w:val="26"/>
        </w:rPr>
        <w:t>。除轉租業務外，與客戶間之溝通、接單、訂價，協助客戶解決專線收訊不良的問題，向香港和記環球提供</w:t>
      </w:r>
      <w:r w:rsidR="001B4107">
        <w:rPr>
          <w:rFonts w:ascii="Times New Roman" w:eastAsia="標楷體" w:hAnsi="Times New Roman" w:cs="Times New Roman"/>
          <w:sz w:val="26"/>
          <w:szCs w:val="26"/>
        </w:rPr>
        <w:t>支援</w:t>
      </w:r>
      <w:r w:rsidRPr="00744328">
        <w:rPr>
          <w:rFonts w:ascii="Times New Roman" w:eastAsia="標楷體" w:hAnsi="Times New Roman" w:cs="Times New Roman"/>
          <w:sz w:val="26"/>
          <w:szCs w:val="26"/>
        </w:rPr>
        <w:t>等服務，亦為其業務範圍。</w:t>
      </w:r>
    </w:p>
    <w:p w:rsidR="002A306F" w:rsidRPr="00744328" w:rsidRDefault="004E7871" w:rsidP="002365B4">
      <w:pPr>
        <w:widowControl w:val="0"/>
        <w:numPr>
          <w:ilvl w:val="0"/>
          <w:numId w:val="1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8"/>
        </w:rPr>
      </w:pPr>
      <w:bookmarkStart w:id="31" w:name="_Toc158135135"/>
      <w:bookmarkStart w:id="32" w:name="_Toc166242648"/>
      <w:r w:rsidRPr="00744328">
        <w:rPr>
          <w:rFonts w:ascii="Times New Roman" w:eastAsia="標楷體" w:cs="Times New Roman"/>
          <w:b/>
          <w:sz w:val="28"/>
          <w:szCs w:val="28"/>
        </w:rPr>
        <w:t>事業部門介紹</w:t>
      </w:r>
      <w:bookmarkEnd w:id="31"/>
      <w:bookmarkEnd w:id="32"/>
    </w:p>
    <w:p w:rsidR="002A306F" w:rsidRPr="00744328" w:rsidRDefault="004E7871" w:rsidP="002365B4">
      <w:pPr>
        <w:widowControl w:val="0"/>
        <w:numPr>
          <w:ilvl w:val="0"/>
          <w:numId w:val="58"/>
        </w:numPr>
        <w:tabs>
          <w:tab w:val="left" w:pos="1440"/>
          <w:tab w:val="left" w:pos="156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744328">
        <w:rPr>
          <w:rFonts w:ascii="Times New Roman" w:eastAsia="標楷體" w:cs="Times New Roman"/>
          <w:sz w:val="26"/>
          <w:szCs w:val="26"/>
        </w:rPr>
        <w:t>部門組織圖</w:t>
      </w:r>
    </w:p>
    <w:p w:rsidR="002A306F" w:rsidRPr="00744328" w:rsidRDefault="002A306F" w:rsidP="002365B4">
      <w:pPr>
        <w:widowControl w:val="0"/>
        <w:tabs>
          <w:tab w:val="left" w:pos="1440"/>
          <w:tab w:val="left" w:pos="1560"/>
        </w:tabs>
        <w:spacing w:beforeLines="50" w:before="120" w:afterLines="50" w:after="120" w:line="360" w:lineRule="auto"/>
        <w:jc w:val="both"/>
        <w:rPr>
          <w:rFonts w:ascii="Times New Roman" w:eastAsia="標楷體" w:hAnsi="Times New Roman" w:cs="Times New Roman"/>
          <w:sz w:val="26"/>
          <w:szCs w:val="26"/>
        </w:rPr>
      </w:pPr>
    </w:p>
    <w:bookmarkStart w:id="33" w:name="_MON_1306158323"/>
    <w:bookmarkStart w:id="34" w:name="_MON_1306158382"/>
    <w:bookmarkStart w:id="35" w:name="_MON_1335265507"/>
    <w:bookmarkStart w:id="36" w:name="_MON_1335265547"/>
    <w:bookmarkStart w:id="37" w:name="_MON_1335265552"/>
    <w:bookmarkStart w:id="38" w:name="_MON_1349618820"/>
    <w:bookmarkStart w:id="39" w:name="_MON_1254122278"/>
    <w:bookmarkStart w:id="40" w:name="_MON_1254296451"/>
    <w:bookmarkStart w:id="41" w:name="_MON_1254727867"/>
    <w:bookmarkStart w:id="42" w:name="_MON_1254754946"/>
    <w:bookmarkStart w:id="43" w:name="_MON_1254830833"/>
    <w:bookmarkStart w:id="44" w:name="_MON_1272906592"/>
    <w:bookmarkStart w:id="45" w:name="_MON_1305641459"/>
    <w:bookmarkStart w:id="46" w:name="_MON_1306157992"/>
    <w:bookmarkEnd w:id="33"/>
    <w:bookmarkEnd w:id="34"/>
    <w:bookmarkEnd w:id="35"/>
    <w:bookmarkEnd w:id="36"/>
    <w:bookmarkEnd w:id="37"/>
    <w:bookmarkEnd w:id="38"/>
    <w:bookmarkEnd w:id="39"/>
    <w:bookmarkEnd w:id="40"/>
    <w:bookmarkEnd w:id="41"/>
    <w:bookmarkEnd w:id="42"/>
    <w:bookmarkEnd w:id="43"/>
    <w:bookmarkEnd w:id="44"/>
    <w:bookmarkEnd w:id="45"/>
    <w:bookmarkEnd w:id="46"/>
    <w:p w:rsidR="00A80F77" w:rsidRPr="00A80F77" w:rsidRDefault="00975C38" w:rsidP="002365B4">
      <w:pPr>
        <w:widowControl w:val="0"/>
        <w:tabs>
          <w:tab w:val="left" w:pos="1440"/>
          <w:tab w:val="left" w:pos="1560"/>
        </w:tabs>
        <w:spacing w:beforeLines="50" w:before="120" w:afterLines="50" w:after="120" w:line="360" w:lineRule="auto"/>
        <w:rPr>
          <w:rFonts w:ascii="Times New Roman" w:eastAsia="標楷體" w:hAnsi="Times New Roman" w:cs="Times New Roman"/>
          <w:b/>
          <w:bCs/>
          <w:color w:val="0000FF"/>
        </w:rPr>
      </w:pPr>
      <w:r>
        <w:rPr>
          <w:rFonts w:ascii="Times New Roman" w:eastAsia="標楷體" w:hAnsi="Times New Roman" w:cs="Times New Roman"/>
          <w:b/>
          <w:bCs/>
          <w:noProof/>
          <w:color w:val="0000FF"/>
        </w:rPr>
        <w:lastRenderedPageBreak/>
        <mc:AlternateContent>
          <mc:Choice Requires="wpg">
            <w:drawing>
              <wp:anchor distT="0" distB="0" distL="114300" distR="114300" simplePos="0" relativeHeight="251670016" behindDoc="0" locked="0" layoutInCell="1" allowOverlap="1" wp14:anchorId="19DAA5CA" wp14:editId="7416EBF4">
                <wp:simplePos x="0" y="0"/>
                <wp:positionH relativeFrom="column">
                  <wp:posOffset>210185</wp:posOffset>
                </wp:positionH>
                <wp:positionV relativeFrom="paragraph">
                  <wp:posOffset>293370</wp:posOffset>
                </wp:positionV>
                <wp:extent cx="5181600" cy="1705610"/>
                <wp:effectExtent l="10160" t="7620" r="8890" b="10795"/>
                <wp:wrapNone/>
                <wp:docPr id="39"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1600" cy="1705610"/>
                          <a:chOff x="1241" y="2758"/>
                          <a:chExt cx="8160" cy="2686"/>
                        </a:xfrm>
                      </wpg:grpSpPr>
                      <wps:wsp>
                        <wps:cNvPr id="40" name="Line 99"/>
                        <wps:cNvCnPr/>
                        <wps:spPr bwMode="auto">
                          <a:xfrm>
                            <a:off x="2126" y="4049"/>
                            <a:ext cx="64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00"/>
                        <wps:cNvCnPr/>
                        <wps:spPr bwMode="auto">
                          <a:xfrm>
                            <a:off x="5111" y="3373"/>
                            <a:ext cx="0" cy="6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Text Box 101"/>
                        <wps:cNvSpPr txBox="1">
                          <a:spLocks noChangeArrowheads="1"/>
                        </wps:cNvSpPr>
                        <wps:spPr bwMode="auto">
                          <a:xfrm>
                            <a:off x="4376" y="2758"/>
                            <a:ext cx="1440" cy="615"/>
                          </a:xfrm>
                          <a:prstGeom prst="rect">
                            <a:avLst/>
                          </a:prstGeom>
                          <a:solidFill>
                            <a:srgbClr val="FFFFFF"/>
                          </a:solidFill>
                          <a:ln w="9525">
                            <a:solidFill>
                              <a:srgbClr val="000000"/>
                            </a:solidFill>
                            <a:miter lim="800000"/>
                            <a:headEnd/>
                            <a:tailEnd/>
                          </a:ln>
                        </wps:spPr>
                        <wps:txbx>
                          <w:txbxContent>
                            <w:p w:rsidR="00081B7D" w:rsidRPr="00A80F77" w:rsidRDefault="00081B7D" w:rsidP="002365B4">
                              <w:pPr>
                                <w:spacing w:beforeLines="50" w:before="120"/>
                                <w:jc w:val="center"/>
                                <w:rPr>
                                  <w:rFonts w:ascii="Times New Roman" w:eastAsia="標楷體" w:hAnsi="Times New Roman" w:cs="Times New Roman"/>
                                </w:rPr>
                              </w:pPr>
                              <w:r w:rsidRPr="00A80F77">
                                <w:rPr>
                                  <w:rFonts w:ascii="Times New Roman" w:eastAsia="標楷體" w:hAnsi="Times New Roman" w:cs="Times New Roman"/>
                                </w:rPr>
                                <w:t>DGM</w:t>
                              </w:r>
                            </w:p>
                          </w:txbxContent>
                        </wps:txbx>
                        <wps:bodyPr rot="0" vert="horz" wrap="square" lIns="91440" tIns="45720" rIns="91440" bIns="45720" anchor="t" anchorCtr="0" upright="1">
                          <a:noAutofit/>
                        </wps:bodyPr>
                      </wps:wsp>
                      <wpg:grpSp>
                        <wpg:cNvPr id="43" name="Group 102"/>
                        <wpg:cNvGrpSpPr>
                          <a:grpSpLocks/>
                        </wpg:cNvGrpSpPr>
                        <wpg:grpSpPr bwMode="auto">
                          <a:xfrm>
                            <a:off x="1241" y="4604"/>
                            <a:ext cx="8160" cy="840"/>
                            <a:chOff x="5700" y="4066"/>
                            <a:chExt cx="8160" cy="840"/>
                          </a:xfrm>
                        </wpg:grpSpPr>
                        <wps:wsp>
                          <wps:cNvPr id="44" name="Text Box 103"/>
                          <wps:cNvSpPr txBox="1">
                            <a:spLocks noChangeArrowheads="1"/>
                          </wps:cNvSpPr>
                          <wps:spPr bwMode="auto">
                            <a:xfrm>
                              <a:off x="5700" y="4081"/>
                              <a:ext cx="1725" cy="825"/>
                            </a:xfrm>
                            <a:prstGeom prst="rect">
                              <a:avLst/>
                            </a:prstGeom>
                            <a:solidFill>
                              <a:srgbClr val="FFFFFF"/>
                            </a:solidFill>
                            <a:ln w="9525">
                              <a:solidFill>
                                <a:srgbClr val="000000"/>
                              </a:solidFill>
                              <a:miter lim="800000"/>
                              <a:headEnd/>
                              <a:tailEnd/>
                            </a:ln>
                          </wps:spPr>
                          <wps:txbx>
                            <w:txbxContent>
                              <w:p w:rsidR="00081B7D" w:rsidRPr="00A80F77" w:rsidRDefault="00081B7D" w:rsidP="002365B4">
                                <w:pPr>
                                  <w:spacing w:beforeLines="50" w:before="120"/>
                                  <w:jc w:val="center"/>
                                  <w:rPr>
                                    <w:rFonts w:ascii="Times New Roman" w:eastAsia="標楷體" w:hAnsi="Times New Roman" w:cs="Times New Roman"/>
                                  </w:rPr>
                                </w:pPr>
                                <w:r w:rsidRPr="00A80F77">
                                  <w:rPr>
                                    <w:rFonts w:ascii="Times New Roman" w:eastAsia="標楷體" w:hAnsi="Times New Roman" w:cs="Times New Roman"/>
                                  </w:rPr>
                                  <w:t>Wholesale Data</w:t>
                                </w:r>
                              </w:p>
                            </w:txbxContent>
                          </wps:txbx>
                          <wps:bodyPr rot="0" vert="horz" wrap="square" lIns="91440" tIns="45720" rIns="91440" bIns="45720" anchor="t" anchorCtr="0" upright="1">
                            <a:noAutofit/>
                          </wps:bodyPr>
                        </wps:wsp>
                        <wps:wsp>
                          <wps:cNvPr id="45" name="Text Box 104"/>
                          <wps:cNvSpPr txBox="1">
                            <a:spLocks noChangeArrowheads="1"/>
                          </wps:cNvSpPr>
                          <wps:spPr bwMode="auto">
                            <a:xfrm>
                              <a:off x="9885" y="4081"/>
                              <a:ext cx="1965" cy="825"/>
                            </a:xfrm>
                            <a:prstGeom prst="rect">
                              <a:avLst/>
                            </a:prstGeom>
                            <a:solidFill>
                              <a:srgbClr val="FFFFFF"/>
                            </a:solidFill>
                            <a:ln w="9525">
                              <a:solidFill>
                                <a:srgbClr val="000000"/>
                              </a:solidFill>
                              <a:miter lim="800000"/>
                              <a:headEnd/>
                              <a:tailEnd/>
                            </a:ln>
                          </wps:spPr>
                          <wps:txbx>
                            <w:txbxContent>
                              <w:p w:rsidR="00081B7D" w:rsidRPr="00A80F77" w:rsidRDefault="00081B7D" w:rsidP="002365B4">
                                <w:pPr>
                                  <w:spacing w:beforeLines="50" w:before="120"/>
                                  <w:jc w:val="center"/>
                                  <w:rPr>
                                    <w:rFonts w:ascii="Times New Roman" w:eastAsia="標楷體" w:hAnsi="Times New Roman" w:cs="Times New Roman"/>
                                  </w:rPr>
                                </w:pPr>
                                <w:r w:rsidRPr="00A80F77">
                                  <w:rPr>
                                    <w:rFonts w:ascii="Times New Roman" w:eastAsia="標楷體" w:hAnsi="Times New Roman" w:cs="Times New Roman" w:hint="eastAsia"/>
                                  </w:rPr>
                                  <w:t>Consulting Engineer</w:t>
                                </w:r>
                              </w:p>
                            </w:txbxContent>
                          </wps:txbx>
                          <wps:bodyPr rot="0" vert="horz" wrap="square" lIns="91440" tIns="45720" rIns="91440" bIns="45720" anchor="t" anchorCtr="0" upright="1">
                            <a:noAutofit/>
                          </wps:bodyPr>
                        </wps:wsp>
                        <wps:wsp>
                          <wps:cNvPr id="46" name="Text Box 105"/>
                          <wps:cNvSpPr txBox="1">
                            <a:spLocks noChangeArrowheads="1"/>
                          </wps:cNvSpPr>
                          <wps:spPr bwMode="auto">
                            <a:xfrm>
                              <a:off x="7815" y="4081"/>
                              <a:ext cx="1755" cy="825"/>
                            </a:xfrm>
                            <a:prstGeom prst="rect">
                              <a:avLst/>
                            </a:prstGeom>
                            <a:solidFill>
                              <a:srgbClr val="FFFFFF"/>
                            </a:solidFill>
                            <a:ln w="9525">
                              <a:solidFill>
                                <a:srgbClr val="000000"/>
                              </a:solidFill>
                              <a:miter lim="800000"/>
                              <a:headEnd/>
                              <a:tailEnd/>
                            </a:ln>
                          </wps:spPr>
                          <wps:txbx>
                            <w:txbxContent>
                              <w:p w:rsidR="00081B7D" w:rsidRPr="00A80F77" w:rsidRDefault="00081B7D" w:rsidP="002365B4">
                                <w:pPr>
                                  <w:spacing w:beforeLines="50" w:before="120"/>
                                  <w:jc w:val="center"/>
                                  <w:rPr>
                                    <w:rFonts w:ascii="Times New Roman" w:eastAsia="標楷體" w:hAnsi="Times New Roman" w:cs="Times New Roman"/>
                                  </w:rPr>
                                </w:pPr>
                                <w:r w:rsidRPr="00A80F77">
                                  <w:rPr>
                                    <w:rFonts w:ascii="Times New Roman" w:eastAsia="標楷體" w:hAnsi="Times New Roman" w:cs="Times New Roman" w:hint="eastAsia"/>
                                  </w:rPr>
                                  <w:t>Voice &amp; Switch</w:t>
                                </w:r>
                              </w:p>
                            </w:txbxContent>
                          </wps:txbx>
                          <wps:bodyPr rot="0" vert="horz" wrap="square" lIns="91440" tIns="45720" rIns="91440" bIns="45720" anchor="t" anchorCtr="0" upright="1">
                            <a:noAutofit/>
                          </wps:bodyPr>
                        </wps:wsp>
                        <wps:wsp>
                          <wps:cNvPr id="47" name="Text Box 106"/>
                          <wps:cNvSpPr txBox="1">
                            <a:spLocks noChangeArrowheads="1"/>
                          </wps:cNvSpPr>
                          <wps:spPr bwMode="auto">
                            <a:xfrm>
                              <a:off x="12180" y="4066"/>
                              <a:ext cx="1680" cy="840"/>
                            </a:xfrm>
                            <a:prstGeom prst="rect">
                              <a:avLst/>
                            </a:prstGeom>
                            <a:solidFill>
                              <a:srgbClr val="FFFFFF"/>
                            </a:solidFill>
                            <a:ln w="9525">
                              <a:solidFill>
                                <a:srgbClr val="000000"/>
                              </a:solidFill>
                              <a:miter lim="800000"/>
                              <a:headEnd/>
                              <a:tailEnd/>
                            </a:ln>
                          </wps:spPr>
                          <wps:txbx>
                            <w:txbxContent>
                              <w:p w:rsidR="00081B7D" w:rsidRPr="00C14DCD" w:rsidRDefault="00081B7D" w:rsidP="002365B4">
                                <w:pPr>
                                  <w:spacing w:beforeLines="20" w:before="48"/>
                                  <w:jc w:val="center"/>
                                  <w:rPr>
                                    <w:rFonts w:ascii="標楷體" w:eastAsia="標楷體" w:hAnsi="標楷體"/>
                                  </w:rPr>
                                </w:pPr>
                                <w:r w:rsidRPr="00A80F77">
                                  <w:rPr>
                                    <w:rFonts w:ascii="Times New Roman" w:eastAsia="標楷體" w:hAnsi="Times New Roman" w:cs="Times New Roman" w:hint="eastAsia"/>
                                  </w:rPr>
                                  <w:t>Business Support Rep</w:t>
                                </w:r>
                                <w:r>
                                  <w:rPr>
                                    <w:rFonts w:ascii="標楷體" w:eastAsia="標楷體" w:hAnsi="標楷體" w:hint="eastAsia"/>
                                  </w:rPr>
                                  <w:t>.</w:t>
                                </w:r>
                              </w:p>
                            </w:txbxContent>
                          </wps:txbx>
                          <wps:bodyPr rot="0" vert="horz" wrap="square" lIns="91440" tIns="45720" rIns="91440" bIns="45720" anchor="t" anchorCtr="0" upright="1">
                            <a:noAutofit/>
                          </wps:bodyPr>
                        </wps:wsp>
                      </wpg:grpSp>
                      <wpg:grpSp>
                        <wpg:cNvPr id="48" name="Group 107"/>
                        <wpg:cNvGrpSpPr>
                          <a:grpSpLocks/>
                        </wpg:cNvGrpSpPr>
                        <wpg:grpSpPr bwMode="auto">
                          <a:xfrm>
                            <a:off x="2126" y="4049"/>
                            <a:ext cx="6435" cy="570"/>
                            <a:chOff x="6585" y="3511"/>
                            <a:chExt cx="6435" cy="570"/>
                          </a:xfrm>
                        </wpg:grpSpPr>
                        <wps:wsp>
                          <wps:cNvPr id="49" name="Line 108"/>
                          <wps:cNvCnPr/>
                          <wps:spPr bwMode="auto">
                            <a:xfrm>
                              <a:off x="6585" y="3541"/>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09"/>
                          <wps:cNvCnPr/>
                          <wps:spPr bwMode="auto">
                            <a:xfrm>
                              <a:off x="13020" y="3511"/>
                              <a:ext cx="0"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10"/>
                          <wps:cNvCnPr/>
                          <wps:spPr bwMode="auto">
                            <a:xfrm>
                              <a:off x="8565" y="3526"/>
                              <a:ext cx="0"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11"/>
                          <wps:cNvCnPr/>
                          <wps:spPr bwMode="auto">
                            <a:xfrm>
                              <a:off x="10770" y="3511"/>
                              <a:ext cx="0"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12" o:spid="_x0000_s1030" style="position:absolute;margin-left:16.55pt;margin-top:23.1pt;width:408pt;height:134.3pt;z-index:251670016" coordorigin="1241,2758" coordsize="8160,2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">
                <v:line id="Line 99" o:spid="_x0000_s1031" style="position:absolute;visibility:visible;mso-wrap-style:square" from="2126,4049" to="8561,4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100" o:spid="_x0000_s1032" style="position:absolute;visibility:visible;mso-wrap-style:square" from="5111,3373" to="5111,4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shape id="Text Box 101" o:spid="_x0000_s1033" type="#_x0000_t202" style="position:absolute;left:4376;top:2758;width:144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rsidR="00081B7D" w:rsidRPr="00A80F77" w:rsidRDefault="00081B7D" w:rsidP="002365B4">
                        <w:pPr>
                          <w:spacing w:beforeLines="50" w:before="120"/>
                          <w:jc w:val="center"/>
                          <w:rPr>
                            <w:rFonts w:ascii="Times New Roman" w:eastAsia="標楷體" w:hAnsi="Times New Roman" w:cs="Times New Roman"/>
                          </w:rPr>
                        </w:pPr>
                        <w:r w:rsidRPr="00A80F77">
                          <w:rPr>
                            <w:rFonts w:ascii="Times New Roman" w:eastAsia="標楷體" w:hAnsi="Times New Roman" w:cs="Times New Roman"/>
                          </w:rPr>
                          <w:t>DGM</w:t>
                        </w:r>
                      </w:p>
                    </w:txbxContent>
                  </v:textbox>
                </v:shape>
                <v:group id="Group 102" o:spid="_x0000_s1034" style="position:absolute;left:1241;top:4604;width:8160;height:840" coordorigin="5700,4066" coordsize="8160,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Text Box 103" o:spid="_x0000_s1035" type="#_x0000_t202" style="position:absolute;left:5700;top:4081;width:1725;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081B7D" w:rsidRPr="00A80F77" w:rsidRDefault="00081B7D" w:rsidP="002365B4">
                          <w:pPr>
                            <w:spacing w:beforeLines="50" w:before="120"/>
                            <w:jc w:val="center"/>
                            <w:rPr>
                              <w:rFonts w:ascii="Times New Roman" w:eastAsia="標楷體" w:hAnsi="Times New Roman" w:cs="Times New Roman"/>
                            </w:rPr>
                          </w:pPr>
                          <w:r w:rsidRPr="00A80F77">
                            <w:rPr>
                              <w:rFonts w:ascii="Times New Roman" w:eastAsia="標楷體" w:hAnsi="Times New Roman" w:cs="Times New Roman"/>
                            </w:rPr>
                            <w:t>Wholesale Data</w:t>
                          </w:r>
                        </w:p>
                      </w:txbxContent>
                    </v:textbox>
                  </v:shape>
                  <v:shape id="Text Box 104" o:spid="_x0000_s1036" type="#_x0000_t202" style="position:absolute;left:9885;top:4081;width:1965;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081B7D" w:rsidRPr="00A80F77" w:rsidRDefault="00081B7D" w:rsidP="002365B4">
                          <w:pPr>
                            <w:spacing w:beforeLines="50" w:before="120"/>
                            <w:jc w:val="center"/>
                            <w:rPr>
                              <w:rFonts w:ascii="Times New Roman" w:eastAsia="標楷體" w:hAnsi="Times New Roman" w:cs="Times New Roman"/>
                            </w:rPr>
                          </w:pPr>
                          <w:r w:rsidRPr="00A80F77">
                            <w:rPr>
                              <w:rFonts w:ascii="Times New Roman" w:eastAsia="標楷體" w:hAnsi="Times New Roman" w:cs="Times New Roman" w:hint="eastAsia"/>
                            </w:rPr>
                            <w:t>Consulting Engineer</w:t>
                          </w:r>
                        </w:p>
                      </w:txbxContent>
                    </v:textbox>
                  </v:shape>
                  <v:shape id="Text Box 105" o:spid="_x0000_s1037" type="#_x0000_t202" style="position:absolute;left:7815;top:4081;width:1755;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rsidR="00081B7D" w:rsidRPr="00A80F77" w:rsidRDefault="00081B7D" w:rsidP="002365B4">
                          <w:pPr>
                            <w:spacing w:beforeLines="50" w:before="120"/>
                            <w:jc w:val="center"/>
                            <w:rPr>
                              <w:rFonts w:ascii="Times New Roman" w:eastAsia="標楷體" w:hAnsi="Times New Roman" w:cs="Times New Roman"/>
                            </w:rPr>
                          </w:pPr>
                          <w:r w:rsidRPr="00A80F77">
                            <w:rPr>
                              <w:rFonts w:ascii="Times New Roman" w:eastAsia="標楷體" w:hAnsi="Times New Roman" w:cs="Times New Roman" w:hint="eastAsia"/>
                            </w:rPr>
                            <w:t>Voice &amp; Switch</w:t>
                          </w:r>
                        </w:p>
                      </w:txbxContent>
                    </v:textbox>
                  </v:shape>
                  <v:shape id="Text Box 106" o:spid="_x0000_s1038" type="#_x0000_t202" style="position:absolute;left:12180;top:4066;width:168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v8UA&#10;AADbAAAADwAAAGRycy9kb3ducmV2LnhtbESPT2sCMRTE70K/Q3hCL6LZtqJ2u1FKQbE3a0Wvj83b&#10;P7h52Sbpuv32Rih4HGbmN0y26k0jOnK+tqzgaZKAIM6trrlUcPhejxcgfEDW2FgmBX/kYbV8GGSY&#10;anvhL+r2oRQRwj5FBVUIbSqlzysy6Ce2JY5eYZ3BEKUrpXZ4iXDTyOckmUmDNceFClv6qCg/73+N&#10;gsV0253858vumM+K5jWM5t3mxyn1OOzf30AE6sM9/N/eagXTO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LTu/xQAAANsAAAAPAAAAAAAAAAAAAAAAAJgCAABkcnMv&#10;ZG93bnJldi54bWxQSwUGAAAAAAQABAD1AAAAigMAAAAA&#10;">
                    <v:textbox>
                      <w:txbxContent>
                        <w:p w:rsidR="00081B7D" w:rsidRPr="00C14DCD" w:rsidRDefault="00081B7D" w:rsidP="002365B4">
                          <w:pPr>
                            <w:spacing w:beforeLines="20" w:before="48"/>
                            <w:jc w:val="center"/>
                            <w:rPr>
                              <w:rFonts w:ascii="標楷體" w:eastAsia="標楷體" w:hAnsi="標楷體"/>
                            </w:rPr>
                          </w:pPr>
                          <w:r w:rsidRPr="00A80F77">
                            <w:rPr>
                              <w:rFonts w:ascii="Times New Roman" w:eastAsia="標楷體" w:hAnsi="Times New Roman" w:cs="Times New Roman" w:hint="eastAsia"/>
                            </w:rPr>
                            <w:t>Business Support Rep</w:t>
                          </w:r>
                          <w:r>
                            <w:rPr>
                              <w:rFonts w:ascii="標楷體" w:eastAsia="標楷體" w:hAnsi="標楷體" w:hint="eastAsia"/>
                            </w:rPr>
                            <w:t>.</w:t>
                          </w:r>
                        </w:p>
                      </w:txbxContent>
                    </v:textbox>
                  </v:shape>
                </v:group>
                <v:group id="Group 107" o:spid="_x0000_s1039" style="position:absolute;left:2126;top:4049;width:6435;height:570" coordorigin="6585,3511" coordsize="6435,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Line 108" o:spid="_x0000_s1040" style="position:absolute;visibility:visible;mso-wrap-style:square" from="6585,3541" to="6585,4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109" o:spid="_x0000_s1041" style="position:absolute;visibility:visible;mso-wrap-style:square" from="13020,3511" to="13020,4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110" o:spid="_x0000_s1042" style="position:absolute;visibility:visible;mso-wrap-style:square" from="8565,3526" to="8565,4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111" o:spid="_x0000_s1043" style="position:absolute;visibility:visible;mso-wrap-style:square" from="10770,3511" to="10770,4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group>
              </v:group>
            </w:pict>
          </mc:Fallback>
        </mc:AlternateContent>
      </w:r>
      <w:r w:rsidR="00A80F77">
        <w:rPr>
          <w:rFonts w:ascii="Times New Roman" w:hAnsi="Times New Roman" w:cs="Times New Roman" w:hint="eastAsia"/>
        </w:rPr>
        <w:t xml:space="preserve">                </w:t>
      </w:r>
      <w:r w:rsidR="00A80F77" w:rsidRPr="00A80F77">
        <w:rPr>
          <w:rFonts w:ascii="Times New Roman" w:hAnsi="Times New Roman" w:cs="Times New Roman"/>
        </w:rPr>
        <w:t>International Business Division Taiwan</w:t>
      </w:r>
    </w:p>
    <w:p w:rsidR="00A80F77" w:rsidRDefault="00A80F77" w:rsidP="002365B4">
      <w:pPr>
        <w:widowControl w:val="0"/>
        <w:tabs>
          <w:tab w:val="left" w:pos="1440"/>
          <w:tab w:val="left" w:pos="1560"/>
        </w:tabs>
        <w:spacing w:beforeLines="50" w:before="120" w:afterLines="50" w:after="120" w:line="360" w:lineRule="auto"/>
        <w:jc w:val="both"/>
        <w:rPr>
          <w:rFonts w:ascii="Times New Roman" w:eastAsia="標楷體" w:hAnsi="Times New Roman" w:cs="Times New Roman"/>
          <w:b/>
          <w:bCs/>
          <w:color w:val="0000FF"/>
        </w:rPr>
      </w:pPr>
    </w:p>
    <w:p w:rsidR="00A80F77" w:rsidRDefault="00A80F77" w:rsidP="002365B4">
      <w:pPr>
        <w:widowControl w:val="0"/>
        <w:tabs>
          <w:tab w:val="left" w:pos="1440"/>
          <w:tab w:val="left" w:pos="1560"/>
        </w:tabs>
        <w:spacing w:beforeLines="50" w:before="120" w:afterLines="50" w:after="120" w:line="360" w:lineRule="auto"/>
        <w:jc w:val="both"/>
        <w:rPr>
          <w:rFonts w:ascii="Times New Roman" w:eastAsia="標楷體" w:hAnsi="Times New Roman" w:cs="Times New Roman"/>
          <w:b/>
          <w:bCs/>
          <w:color w:val="0000FF"/>
        </w:rPr>
      </w:pPr>
    </w:p>
    <w:p w:rsidR="00A80F77" w:rsidRDefault="00A80F77" w:rsidP="002365B4">
      <w:pPr>
        <w:widowControl w:val="0"/>
        <w:tabs>
          <w:tab w:val="left" w:pos="1440"/>
          <w:tab w:val="left" w:pos="1560"/>
        </w:tabs>
        <w:spacing w:beforeLines="50" w:before="120" w:afterLines="50" w:after="120" w:line="360" w:lineRule="auto"/>
        <w:jc w:val="both"/>
        <w:rPr>
          <w:rFonts w:ascii="Times New Roman" w:eastAsia="標楷體" w:hAnsi="Times New Roman" w:cs="Times New Roman"/>
          <w:b/>
          <w:bCs/>
          <w:color w:val="0000FF"/>
        </w:rPr>
      </w:pPr>
    </w:p>
    <w:p w:rsidR="00A80F77" w:rsidRDefault="00A80F77" w:rsidP="002365B4">
      <w:pPr>
        <w:widowControl w:val="0"/>
        <w:tabs>
          <w:tab w:val="left" w:pos="1440"/>
          <w:tab w:val="left" w:pos="1560"/>
        </w:tabs>
        <w:spacing w:beforeLines="50" w:before="120" w:afterLines="50" w:after="120" w:line="360" w:lineRule="auto"/>
        <w:jc w:val="both"/>
        <w:rPr>
          <w:rFonts w:ascii="Times New Roman" w:eastAsia="標楷體" w:hAnsi="Times New Roman" w:cs="Times New Roman"/>
          <w:b/>
          <w:bCs/>
          <w:color w:val="0000FF"/>
        </w:rPr>
      </w:pPr>
    </w:p>
    <w:p w:rsidR="00A80F77" w:rsidRDefault="00A80F77" w:rsidP="002365B4">
      <w:pPr>
        <w:widowControl w:val="0"/>
        <w:tabs>
          <w:tab w:val="left" w:pos="1440"/>
          <w:tab w:val="left" w:pos="1560"/>
        </w:tabs>
        <w:spacing w:beforeLines="50" w:before="120" w:afterLines="50" w:after="120" w:line="360" w:lineRule="auto"/>
        <w:jc w:val="both"/>
        <w:rPr>
          <w:rFonts w:ascii="Times New Roman" w:eastAsia="標楷體" w:hAnsi="Times New Roman" w:cs="Times New Roman"/>
          <w:b/>
          <w:bCs/>
          <w:color w:val="0000FF"/>
        </w:rPr>
      </w:pPr>
    </w:p>
    <w:p w:rsidR="00A80F77" w:rsidRDefault="00A80F77" w:rsidP="002365B4">
      <w:pPr>
        <w:widowControl w:val="0"/>
        <w:tabs>
          <w:tab w:val="left" w:pos="1440"/>
          <w:tab w:val="left" w:pos="1560"/>
        </w:tabs>
        <w:spacing w:beforeLines="50" w:before="120" w:afterLines="50" w:after="120" w:line="360" w:lineRule="auto"/>
        <w:jc w:val="both"/>
        <w:rPr>
          <w:rFonts w:ascii="Times New Roman" w:eastAsia="標楷體" w:hAnsi="Times New Roman" w:cs="Times New Roman"/>
          <w:b/>
          <w:bCs/>
          <w:color w:val="0000FF"/>
        </w:rPr>
      </w:pPr>
    </w:p>
    <w:p w:rsidR="002A306F" w:rsidRPr="00E85013" w:rsidRDefault="0022236A" w:rsidP="002365B4">
      <w:pPr>
        <w:widowControl w:val="0"/>
        <w:numPr>
          <w:ilvl w:val="0"/>
          <w:numId w:val="58"/>
        </w:numPr>
        <w:tabs>
          <w:tab w:val="left" w:pos="1440"/>
          <w:tab w:val="left" w:pos="156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22236A">
        <w:rPr>
          <w:rFonts w:ascii="Times New Roman" w:eastAsia="標楷體" w:cs="Times New Roman"/>
          <w:sz w:val="26"/>
          <w:szCs w:val="26"/>
        </w:rPr>
        <w:t>各部門業務職掌</w:t>
      </w:r>
    </w:p>
    <w:p w:rsidR="002A306F" w:rsidRPr="00E85013" w:rsidRDefault="0022236A" w:rsidP="002365B4">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22236A">
        <w:rPr>
          <w:rFonts w:ascii="Times New Roman" w:eastAsia="標楷體" w:hAnsi="Times New Roman" w:cs="Times New Roman" w:hint="eastAsia"/>
          <w:sz w:val="26"/>
          <w:szCs w:val="26"/>
        </w:rPr>
        <w:t>台灣和記環球包括總經理在內共有</w:t>
      </w:r>
      <w:r w:rsidRPr="0022236A">
        <w:rPr>
          <w:rFonts w:ascii="Times New Roman" w:eastAsia="標楷體" w:hAnsi="Times New Roman" w:cs="Times New Roman"/>
          <w:sz w:val="26"/>
          <w:szCs w:val="26"/>
        </w:rPr>
        <w:t>6</w:t>
      </w:r>
      <w:r w:rsidRPr="0022236A">
        <w:rPr>
          <w:rFonts w:ascii="Times New Roman" w:eastAsia="標楷體" w:hAnsi="Times New Roman" w:cs="Times New Roman" w:hint="eastAsia"/>
          <w:sz w:val="26"/>
          <w:szCs w:val="26"/>
        </w:rPr>
        <w:t>名員工，均執行業務工作；會計帳</w:t>
      </w:r>
      <w:proofErr w:type="gramStart"/>
      <w:r w:rsidRPr="0022236A">
        <w:rPr>
          <w:rFonts w:ascii="Times New Roman" w:eastAsia="標楷體" w:hAnsi="Times New Roman" w:cs="Times New Roman" w:hint="eastAsia"/>
          <w:sz w:val="26"/>
          <w:szCs w:val="26"/>
        </w:rPr>
        <w:t>務</w:t>
      </w:r>
      <w:proofErr w:type="gramEnd"/>
      <w:r w:rsidRPr="0022236A">
        <w:rPr>
          <w:rFonts w:ascii="Times New Roman" w:eastAsia="標楷體" w:hAnsi="Times New Roman" w:cs="Times New Roman" w:hint="eastAsia"/>
          <w:sz w:val="26"/>
          <w:szCs w:val="26"/>
        </w:rPr>
        <w:t>工作則委外處理。</w:t>
      </w:r>
    </w:p>
    <w:p w:rsidR="002A306F" w:rsidRPr="00744328" w:rsidRDefault="0022236A" w:rsidP="002365B4">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22236A">
        <w:rPr>
          <w:rFonts w:ascii="Times New Roman" w:eastAsia="標楷體" w:hAnsi="Times New Roman" w:cs="Times New Roman" w:hint="eastAsia"/>
          <w:sz w:val="26"/>
          <w:szCs w:val="26"/>
        </w:rPr>
        <w:t>所謂業務工作，包括與客戶溝通、接單、訂價，協助客戶解決收訊不良的問題，以及向香港和記環球提供有關</w:t>
      </w:r>
      <w:r w:rsidR="001B4107">
        <w:rPr>
          <w:rFonts w:ascii="Times New Roman" w:eastAsia="標楷體" w:hAnsi="Times New Roman" w:cs="Times New Roman" w:hint="eastAsia"/>
          <w:sz w:val="26"/>
          <w:szCs w:val="26"/>
        </w:rPr>
        <w:t>支援</w:t>
      </w:r>
      <w:r w:rsidRPr="0022236A">
        <w:rPr>
          <w:rFonts w:ascii="Times New Roman" w:eastAsia="標楷體" w:hAnsi="Times New Roman" w:cs="Times New Roman" w:hint="eastAsia"/>
          <w:sz w:val="26"/>
          <w:szCs w:val="26"/>
        </w:rPr>
        <w:t>。</w:t>
      </w:r>
    </w:p>
    <w:p w:rsidR="002A306F" w:rsidRPr="00744328" w:rsidRDefault="004E7871" w:rsidP="002365B4">
      <w:pPr>
        <w:widowControl w:val="0"/>
        <w:numPr>
          <w:ilvl w:val="0"/>
          <w:numId w:val="1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8"/>
        </w:rPr>
      </w:pPr>
      <w:r w:rsidRPr="00744328">
        <w:rPr>
          <w:rFonts w:ascii="Times New Roman" w:eastAsia="標楷體" w:cs="Times New Roman"/>
          <w:b/>
          <w:sz w:val="28"/>
          <w:szCs w:val="28"/>
        </w:rPr>
        <w:t>公司經營現況</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台灣和記環球之經營策略為發揮其先進網絡之優勢，憑藉公司的窄頻及寬頻平台，為客戶提供由語音至高速資訊及通訊科技服務之各種電信服務。</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台灣和記環球之策略目標如下</w:t>
      </w:r>
      <w:proofErr w:type="gramStart"/>
      <w:r w:rsidRPr="00744328">
        <w:rPr>
          <w:rFonts w:ascii="Times New Roman" w:eastAsia="標楷體" w:hAnsi="Times New Roman" w:cs="Times New Roman"/>
          <w:sz w:val="26"/>
          <w:szCs w:val="26"/>
        </w:rPr>
        <w:t>﹕</w:t>
      </w:r>
      <w:proofErr w:type="gramEnd"/>
    </w:p>
    <w:p w:rsidR="002A306F" w:rsidRPr="00744328" w:rsidRDefault="00B1470B" w:rsidP="002365B4">
      <w:pPr>
        <w:numPr>
          <w:ilvl w:val="2"/>
          <w:numId w:val="51"/>
        </w:numPr>
        <w:spacing w:beforeLines="50" w:before="120" w:afterLines="50" w:after="120" w:line="360" w:lineRule="auto"/>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鞏固領導地位，提高現有業務的效率及盈利能力</w:t>
      </w:r>
    </w:p>
    <w:p w:rsidR="002A306F" w:rsidRPr="00744328" w:rsidRDefault="00B1470B" w:rsidP="002365B4">
      <w:pPr>
        <w:numPr>
          <w:ilvl w:val="2"/>
          <w:numId w:val="51"/>
        </w:numPr>
        <w:spacing w:beforeLines="50" w:before="120" w:afterLines="50" w:after="120" w:line="360" w:lineRule="auto"/>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透過進行選擇性投資，拓展固網電信及傳輸容量相關業務</w:t>
      </w:r>
    </w:p>
    <w:p w:rsidR="002A306F" w:rsidRPr="00744328" w:rsidRDefault="00B1470B" w:rsidP="002365B4">
      <w:pPr>
        <w:numPr>
          <w:ilvl w:val="2"/>
          <w:numId w:val="51"/>
        </w:numPr>
        <w:spacing w:beforeLines="50" w:before="120" w:afterLines="50" w:after="120" w:line="360" w:lineRule="auto"/>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透過整合達致協同效益</w:t>
      </w:r>
    </w:p>
    <w:p w:rsidR="002A306F" w:rsidRPr="00744328" w:rsidRDefault="00B1470B" w:rsidP="002365B4">
      <w:pPr>
        <w:numPr>
          <w:ilvl w:val="2"/>
          <w:numId w:val="51"/>
        </w:numPr>
        <w:spacing w:beforeLines="50" w:before="120" w:afterLines="50" w:after="120" w:line="360" w:lineRule="auto"/>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維持有效之成本架構</w:t>
      </w:r>
    </w:p>
    <w:p w:rsidR="002A306F" w:rsidRPr="00176CC1" w:rsidRDefault="004E7871" w:rsidP="002365B4">
      <w:pPr>
        <w:pStyle w:val="3"/>
        <w:widowControl w:val="0"/>
        <w:numPr>
          <w:ilvl w:val="0"/>
          <w:numId w:val="9"/>
        </w:numPr>
        <w:spacing w:beforeLines="50" w:before="120" w:afterLines="50" w:after="120" w:line="360" w:lineRule="auto"/>
        <w:ind w:leftChars="100" w:left="720"/>
        <w:jc w:val="both"/>
        <w:rPr>
          <w:rFonts w:ascii="Times New Roman" w:eastAsia="標楷體" w:hAnsi="Times New Roman" w:cs="Times New Roman"/>
          <w:sz w:val="32"/>
          <w:szCs w:val="32"/>
        </w:rPr>
      </w:pPr>
      <w:r w:rsidRPr="00351BDD">
        <w:rPr>
          <w:rFonts w:ascii="Times New Roman" w:eastAsia="標楷體" w:hAnsi="Times New Roman" w:cs="Times New Roman"/>
          <w:sz w:val="32"/>
          <w:szCs w:val="32"/>
        </w:rPr>
        <w:lastRenderedPageBreak/>
        <w:t>集團</w:t>
      </w:r>
      <w:r w:rsidRPr="00176CC1">
        <w:rPr>
          <w:rFonts w:ascii="Times New Roman" w:eastAsia="標楷體" w:hAnsi="Times New Roman" w:cs="Times New Roman"/>
          <w:sz w:val="32"/>
          <w:szCs w:val="32"/>
        </w:rPr>
        <w:t>綜</w:t>
      </w:r>
      <w:proofErr w:type="gramStart"/>
      <w:r w:rsidRPr="00176CC1">
        <w:rPr>
          <w:rFonts w:ascii="Times New Roman" w:eastAsia="標楷體" w:hAnsi="Times New Roman" w:cs="Times New Roman"/>
          <w:sz w:val="32"/>
          <w:szCs w:val="32"/>
        </w:rPr>
        <w:t>覽</w:t>
      </w:r>
      <w:proofErr w:type="gramEnd"/>
    </w:p>
    <w:p w:rsidR="002A306F" w:rsidRPr="00176CC1" w:rsidRDefault="004E7871" w:rsidP="002365B4">
      <w:pPr>
        <w:widowControl w:val="0"/>
        <w:numPr>
          <w:ilvl w:val="0"/>
          <w:numId w:val="50"/>
        </w:numPr>
        <w:tabs>
          <w:tab w:val="left" w:pos="960"/>
          <w:tab w:val="left" w:pos="1134"/>
        </w:tabs>
        <w:spacing w:beforeLines="50" w:before="120" w:afterLines="50" w:after="120" w:line="360" w:lineRule="auto"/>
        <w:ind w:leftChars="201" w:left="995" w:hanging="513"/>
        <w:jc w:val="both"/>
        <w:rPr>
          <w:rFonts w:ascii="Times New Roman" w:eastAsia="標楷體" w:hAnsi="Times New Roman" w:cs="Times New Roman"/>
          <w:b/>
          <w:sz w:val="28"/>
          <w:szCs w:val="28"/>
        </w:rPr>
      </w:pPr>
      <w:r w:rsidRPr="00176CC1">
        <w:rPr>
          <w:rFonts w:ascii="Times New Roman" w:eastAsia="標楷體" w:cs="Times New Roman"/>
          <w:b/>
          <w:sz w:val="28"/>
          <w:szCs w:val="28"/>
        </w:rPr>
        <w:t>背景資訊</w:t>
      </w:r>
    </w:p>
    <w:p w:rsidR="00811F70" w:rsidRPr="00176CC1" w:rsidRDefault="00811F70"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176CC1">
        <w:rPr>
          <w:rFonts w:ascii="Times New Roman" w:eastAsia="標楷體" w:hAnsi="Times New Roman" w:cs="Times New Roman" w:hint="eastAsia"/>
          <w:sz w:val="26"/>
          <w:szCs w:val="26"/>
        </w:rPr>
        <w:t>2015</w:t>
      </w:r>
      <w:r w:rsidRPr="00176CC1">
        <w:rPr>
          <w:rFonts w:ascii="Times New Roman" w:eastAsia="標楷體" w:hAnsi="Times New Roman" w:cs="Times New Roman" w:hint="eastAsia"/>
          <w:sz w:val="26"/>
          <w:szCs w:val="26"/>
        </w:rPr>
        <w:t>年</w:t>
      </w:r>
      <w:r w:rsidRPr="00176CC1">
        <w:rPr>
          <w:rFonts w:ascii="Times New Roman" w:eastAsia="標楷體" w:hAnsi="Times New Roman" w:cs="Times New Roman"/>
          <w:sz w:val="26"/>
          <w:szCs w:val="26"/>
        </w:rPr>
        <w:t>6 </w:t>
      </w:r>
      <w:r w:rsidRPr="00176CC1">
        <w:rPr>
          <w:rFonts w:ascii="Times New Roman" w:eastAsia="標楷體" w:hAnsi="Times New Roman" w:cs="Times New Roman"/>
          <w:sz w:val="26"/>
          <w:szCs w:val="26"/>
        </w:rPr>
        <w:t>月，長</w:t>
      </w:r>
      <w:r w:rsidRPr="00176CC1">
        <w:rPr>
          <w:rFonts w:ascii="Times New Roman" w:eastAsia="標楷體" w:hAnsi="Times New Roman" w:cs="Times New Roman" w:hint="eastAsia"/>
          <w:sz w:val="26"/>
          <w:szCs w:val="26"/>
        </w:rPr>
        <w:t>江</w:t>
      </w:r>
      <w:r w:rsidRPr="00176CC1">
        <w:rPr>
          <w:rFonts w:ascii="Times New Roman" w:eastAsia="標楷體" w:hAnsi="Times New Roman" w:cs="Times New Roman"/>
          <w:sz w:val="26"/>
          <w:szCs w:val="26"/>
        </w:rPr>
        <w:t>實</w:t>
      </w:r>
      <w:r w:rsidRPr="00176CC1">
        <w:rPr>
          <w:rFonts w:ascii="Times New Roman" w:eastAsia="標楷體" w:hAnsi="Times New Roman" w:cs="Times New Roman" w:hint="eastAsia"/>
          <w:sz w:val="26"/>
          <w:szCs w:val="26"/>
        </w:rPr>
        <w:t>業</w:t>
      </w:r>
      <w:r w:rsidRPr="00176CC1">
        <w:rPr>
          <w:rFonts w:ascii="Times New Roman" w:eastAsia="標楷體" w:hAnsi="Times New Roman" w:cs="Times New Roman"/>
          <w:sz w:val="26"/>
          <w:szCs w:val="26"/>
        </w:rPr>
        <w:t>集團與和記黃埔集團完成重組，合併了兩個集團的業務，並創立長江和記實業有限公司以持有兩個集團的非房地產業務，及長江實業地產有限公司以持有兩個集團的房地產業務。重組的目的是為創造股東價值、</w:t>
      </w:r>
      <w:r w:rsidR="005B1CA3" w:rsidRPr="00176CC1">
        <w:rPr>
          <w:rFonts w:ascii="Times New Roman" w:eastAsia="標楷體" w:hAnsi="Times New Roman" w:cs="Times New Roman" w:hint="eastAsia"/>
          <w:sz w:val="26"/>
          <w:szCs w:val="26"/>
        </w:rPr>
        <w:t>重整業務項目</w:t>
      </w:r>
      <w:r w:rsidRPr="00176CC1">
        <w:rPr>
          <w:rFonts w:ascii="Times New Roman" w:eastAsia="標楷體" w:hAnsi="Times New Roman" w:cs="Times New Roman"/>
          <w:sz w:val="26"/>
          <w:szCs w:val="26"/>
        </w:rPr>
        <w:t>以及加強透明度。</w:t>
      </w:r>
    </w:p>
    <w:p w:rsidR="00811F70" w:rsidRPr="00176CC1" w:rsidRDefault="00811F70"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176CC1">
        <w:rPr>
          <w:rFonts w:ascii="Times New Roman" w:eastAsia="標楷體" w:hAnsi="Times New Roman" w:cs="Times New Roman" w:hint="eastAsia"/>
          <w:sz w:val="26"/>
          <w:szCs w:val="26"/>
        </w:rPr>
        <w:t>長江和記實業</w:t>
      </w:r>
      <w:r w:rsidR="00A37ED5" w:rsidRPr="00176CC1">
        <w:rPr>
          <w:rFonts w:ascii="Times New Roman" w:eastAsia="標楷體" w:hAnsi="Times New Roman" w:cs="Times New Roman" w:hint="eastAsia"/>
          <w:sz w:val="26"/>
          <w:szCs w:val="26"/>
        </w:rPr>
        <w:t>有限公司</w:t>
      </w:r>
      <w:r w:rsidR="00A37ED5" w:rsidRPr="00176CC1">
        <w:rPr>
          <w:rFonts w:ascii="Times New Roman" w:eastAsia="標楷體" w:hAnsi="Times New Roman" w:cs="Times New Roman"/>
          <w:sz w:val="26"/>
          <w:szCs w:val="26"/>
        </w:rPr>
        <w:t>（以下簡稱「</w:t>
      </w:r>
      <w:r w:rsidR="00A37ED5" w:rsidRPr="00176CC1">
        <w:rPr>
          <w:rFonts w:ascii="Times New Roman" w:eastAsia="標楷體" w:hAnsi="Times New Roman" w:cs="Times New Roman" w:hint="eastAsia"/>
          <w:sz w:val="26"/>
          <w:szCs w:val="26"/>
        </w:rPr>
        <w:t>長</w:t>
      </w:r>
      <w:r w:rsidR="00DE435E" w:rsidRPr="00176CC1">
        <w:rPr>
          <w:rFonts w:ascii="Times New Roman" w:eastAsia="標楷體" w:hAnsi="Times New Roman" w:cs="Times New Roman" w:hint="eastAsia"/>
          <w:sz w:val="26"/>
          <w:szCs w:val="26"/>
        </w:rPr>
        <w:t>江和記實業</w:t>
      </w:r>
      <w:r w:rsidR="00A37ED5" w:rsidRPr="00176CC1">
        <w:rPr>
          <w:rFonts w:ascii="Times New Roman" w:eastAsia="標楷體" w:hAnsi="Times New Roman" w:cs="Times New Roman"/>
          <w:sz w:val="26"/>
          <w:szCs w:val="26"/>
        </w:rPr>
        <w:t>」，香港聯合交易所代號</w:t>
      </w:r>
      <w:proofErr w:type="gramStart"/>
      <w:r w:rsidR="00A37ED5" w:rsidRPr="00176CC1">
        <w:rPr>
          <w:rFonts w:ascii="Times New Roman" w:eastAsia="標楷體" w:hAnsi="Times New Roman" w:cs="Times New Roman"/>
          <w:sz w:val="26"/>
          <w:szCs w:val="26"/>
        </w:rPr>
        <w:t>︰</w:t>
      </w:r>
      <w:proofErr w:type="gramEnd"/>
      <w:r w:rsidR="00A37ED5" w:rsidRPr="00176CC1">
        <w:rPr>
          <w:rFonts w:ascii="Times New Roman" w:eastAsia="標楷體" w:hAnsi="Times New Roman" w:cs="Times New Roman" w:hint="eastAsia"/>
          <w:sz w:val="26"/>
          <w:szCs w:val="26"/>
        </w:rPr>
        <w:t>0001</w:t>
      </w:r>
      <w:r w:rsidR="00A37ED5" w:rsidRPr="00176CC1">
        <w:rPr>
          <w:rFonts w:ascii="Times New Roman" w:eastAsia="標楷體" w:hAnsi="Times New Roman" w:cs="Times New Roman"/>
          <w:sz w:val="26"/>
          <w:szCs w:val="26"/>
        </w:rPr>
        <w:t>）</w:t>
      </w:r>
      <w:r w:rsidRPr="00176CC1">
        <w:rPr>
          <w:rFonts w:ascii="Times New Roman" w:eastAsia="標楷體" w:hAnsi="Times New Roman" w:cs="Times New Roman" w:hint="eastAsia"/>
          <w:sz w:val="26"/>
          <w:szCs w:val="26"/>
        </w:rPr>
        <w:t>是香港交易所主板其中一家最大的上市公司</w:t>
      </w:r>
      <w:r w:rsidR="00A37ED5" w:rsidRPr="00176CC1">
        <w:rPr>
          <w:rFonts w:ascii="Times New Roman" w:eastAsia="標楷體" w:hAnsi="Times New Roman" w:cs="Times New Roman" w:hint="eastAsia"/>
          <w:sz w:val="26"/>
          <w:szCs w:val="26"/>
        </w:rPr>
        <w:t>，主要</w:t>
      </w:r>
      <w:r w:rsidRPr="00176CC1">
        <w:rPr>
          <w:rFonts w:ascii="Times New Roman" w:eastAsia="標楷體" w:hAnsi="Times New Roman" w:cs="Times New Roman" w:hint="eastAsia"/>
          <w:sz w:val="26"/>
          <w:szCs w:val="26"/>
        </w:rPr>
        <w:t>經營五項核心業務，</w:t>
      </w:r>
      <w:r w:rsidR="005B1CA3" w:rsidRPr="00176CC1">
        <w:rPr>
          <w:rFonts w:ascii="Times New Roman" w:eastAsia="標楷體" w:hAnsi="Times New Roman" w:cs="Times New Roman" w:hint="eastAsia"/>
          <w:sz w:val="26"/>
          <w:szCs w:val="26"/>
        </w:rPr>
        <w:t>共</w:t>
      </w:r>
      <w:r w:rsidRPr="00176CC1">
        <w:rPr>
          <w:rFonts w:ascii="Times New Roman" w:eastAsia="標楷體" w:hAnsi="Times New Roman" w:cs="Times New Roman" w:hint="eastAsia"/>
          <w:sz w:val="26"/>
          <w:szCs w:val="26"/>
        </w:rPr>
        <w:t>有港口及相關服務、零售、基建、能源及電訊。</w:t>
      </w:r>
    </w:p>
    <w:p w:rsidR="00811F70" w:rsidRPr="00176CC1" w:rsidRDefault="00DE435E"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176CC1">
        <w:rPr>
          <w:rFonts w:ascii="Times New Roman" w:eastAsia="標楷體" w:hAnsi="Times New Roman" w:cs="Times New Roman" w:hint="eastAsia"/>
          <w:sz w:val="26"/>
          <w:szCs w:val="26"/>
        </w:rPr>
        <w:t>長江和記實業</w:t>
      </w:r>
      <w:r w:rsidR="00811F70" w:rsidRPr="00176CC1">
        <w:rPr>
          <w:rFonts w:ascii="Times New Roman" w:eastAsia="標楷體" w:hAnsi="Times New Roman" w:cs="Times New Roman"/>
          <w:sz w:val="26"/>
          <w:szCs w:val="26"/>
        </w:rPr>
        <w:t>自</w:t>
      </w:r>
      <w:r w:rsidR="00811F70" w:rsidRPr="00176CC1">
        <w:rPr>
          <w:rFonts w:ascii="Times New Roman" w:eastAsia="標楷體" w:hAnsi="Times New Roman" w:cs="Times New Roman"/>
          <w:sz w:val="26"/>
          <w:szCs w:val="26"/>
        </w:rPr>
        <w:t> 1983 </w:t>
      </w:r>
      <w:r w:rsidR="00811F70" w:rsidRPr="00176CC1">
        <w:rPr>
          <w:rFonts w:ascii="Times New Roman" w:eastAsia="標楷體" w:hAnsi="Times New Roman" w:cs="Times New Roman"/>
          <w:sz w:val="26"/>
          <w:szCs w:val="26"/>
        </w:rPr>
        <w:t>年進軍流動電訊市場以來，業務不斷擴展，目前服務遍佈全球超過</w:t>
      </w:r>
      <w:r w:rsidR="00811F70" w:rsidRPr="00176CC1">
        <w:rPr>
          <w:rFonts w:ascii="Times New Roman" w:eastAsia="標楷體" w:hAnsi="Times New Roman" w:cs="Times New Roman"/>
          <w:sz w:val="26"/>
          <w:szCs w:val="26"/>
        </w:rPr>
        <w:t xml:space="preserve"> 1 </w:t>
      </w:r>
      <w:r w:rsidR="00811F70" w:rsidRPr="00176CC1">
        <w:rPr>
          <w:rFonts w:ascii="Times New Roman" w:eastAsia="標楷體" w:hAnsi="Times New Roman" w:cs="Times New Roman"/>
          <w:sz w:val="26"/>
          <w:szCs w:val="26"/>
        </w:rPr>
        <w:t>億活躍客戶。集團旗下多項電訊</w:t>
      </w:r>
      <w:proofErr w:type="gramStart"/>
      <w:r w:rsidR="00811F70" w:rsidRPr="00176CC1">
        <w:rPr>
          <w:rFonts w:ascii="Times New Roman" w:eastAsia="標楷體" w:hAnsi="Times New Roman" w:cs="Times New Roman"/>
          <w:sz w:val="26"/>
          <w:szCs w:val="26"/>
        </w:rPr>
        <w:t>業務均在所</w:t>
      </w:r>
      <w:proofErr w:type="gramEnd"/>
      <w:r w:rsidR="00811F70" w:rsidRPr="00176CC1">
        <w:rPr>
          <w:rFonts w:ascii="Times New Roman" w:eastAsia="標楷體" w:hAnsi="Times New Roman" w:cs="Times New Roman"/>
          <w:sz w:val="26"/>
          <w:szCs w:val="26"/>
        </w:rPr>
        <w:t>服務的市場佔有領導地位。</w:t>
      </w:r>
    </w:p>
    <w:p w:rsidR="00811F70" w:rsidRPr="00176CC1" w:rsidRDefault="00DE435E"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176CC1">
        <w:rPr>
          <w:rFonts w:ascii="Times New Roman" w:eastAsia="標楷體" w:hAnsi="Times New Roman" w:cs="Times New Roman" w:hint="eastAsia"/>
          <w:sz w:val="26"/>
          <w:szCs w:val="26"/>
        </w:rPr>
        <w:t>長江和記實業</w:t>
      </w:r>
      <w:r w:rsidR="00811F70" w:rsidRPr="00176CC1">
        <w:rPr>
          <w:rFonts w:ascii="Times New Roman" w:eastAsia="標楷體" w:hAnsi="Times New Roman" w:cs="Times New Roman"/>
          <w:sz w:val="26"/>
          <w:szCs w:val="26"/>
        </w:rPr>
        <w:t>的成功建基於創新精神，堅持採用先進流動電訊技術，是全球率先推動流動寬頻服務的經營商之</w:t>
      </w:r>
      <w:proofErr w:type="gramStart"/>
      <w:r w:rsidR="00811F70" w:rsidRPr="00176CC1">
        <w:rPr>
          <w:rFonts w:ascii="Times New Roman" w:eastAsia="標楷體" w:hAnsi="Times New Roman" w:cs="Times New Roman"/>
          <w:sz w:val="26"/>
          <w:szCs w:val="26"/>
        </w:rPr>
        <w:t>一</w:t>
      </w:r>
      <w:proofErr w:type="gramEnd"/>
      <w:r w:rsidR="00811F70" w:rsidRPr="00176CC1">
        <w:rPr>
          <w:rFonts w:ascii="Times New Roman" w:eastAsia="標楷體" w:hAnsi="Times New Roman" w:cs="Times New Roman"/>
          <w:sz w:val="26"/>
          <w:szCs w:val="26"/>
        </w:rPr>
        <w:t>。集團的業務目前涵蓋流動電話與流動寬頻、固網、互聯網、寬頻及國際電訊服務，務求讓客戶體驗最新的科技成果。</w:t>
      </w:r>
    </w:p>
    <w:p w:rsidR="00714067" w:rsidRPr="00176CC1" w:rsidRDefault="00351BDD"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176CC1">
        <w:rPr>
          <w:rFonts w:ascii="Times New Roman" w:eastAsia="標楷體" w:hAnsi="Times New Roman" w:cs="Times New Roman" w:hint="eastAsia"/>
          <w:sz w:val="26"/>
          <w:szCs w:val="26"/>
        </w:rPr>
        <w:t>在</w:t>
      </w:r>
      <w:r w:rsidR="00714067" w:rsidRPr="00176CC1">
        <w:rPr>
          <w:rFonts w:ascii="Times New Roman" w:eastAsia="標楷體" w:hAnsi="Times New Roman" w:cs="Times New Roman" w:hint="eastAsia"/>
          <w:sz w:val="26"/>
          <w:szCs w:val="26"/>
        </w:rPr>
        <w:t>全</w:t>
      </w:r>
      <w:r w:rsidR="00714067" w:rsidRPr="00176CC1">
        <w:rPr>
          <w:rFonts w:ascii="Times New Roman" w:eastAsia="標楷體" w:hAnsi="Times New Roman" w:cs="Times New Roman"/>
          <w:sz w:val="26"/>
          <w:szCs w:val="26"/>
        </w:rPr>
        <w:t>球市場</w:t>
      </w:r>
      <w:r w:rsidR="00714067" w:rsidRPr="00176CC1">
        <w:rPr>
          <w:rFonts w:ascii="Times New Roman" w:eastAsia="標楷體" w:hAnsi="Times New Roman" w:cs="Times New Roman" w:hint="eastAsia"/>
          <w:sz w:val="26"/>
          <w:szCs w:val="26"/>
        </w:rPr>
        <w:t>中</w:t>
      </w:r>
      <w:r w:rsidR="00714067" w:rsidRPr="00176CC1">
        <w:rPr>
          <w:rFonts w:ascii="Times New Roman" w:eastAsia="標楷體" w:hAnsi="Times New Roman" w:cs="Times New Roman"/>
          <w:sz w:val="26"/>
          <w:szCs w:val="26"/>
        </w:rPr>
        <w:t>，</w:t>
      </w:r>
      <w:r w:rsidR="00DE435E" w:rsidRPr="00176CC1">
        <w:rPr>
          <w:rFonts w:ascii="Times New Roman" w:eastAsia="標楷體" w:hAnsi="Times New Roman" w:cs="Times New Roman" w:hint="eastAsia"/>
          <w:sz w:val="26"/>
          <w:szCs w:val="26"/>
        </w:rPr>
        <w:t>長江和記實業</w:t>
      </w:r>
      <w:r w:rsidR="00714067" w:rsidRPr="00176CC1">
        <w:rPr>
          <w:rFonts w:ascii="Times New Roman" w:eastAsia="標楷體" w:hAnsi="Times New Roman" w:cs="Times New Roman"/>
          <w:sz w:val="26"/>
          <w:szCs w:val="26"/>
        </w:rPr>
        <w:t>旗下和記亞洲電訊</w:t>
      </w:r>
      <w:r w:rsidR="00714067" w:rsidRPr="00176CC1">
        <w:rPr>
          <w:rFonts w:ascii="Times New Roman" w:eastAsia="標楷體" w:hAnsi="Times New Roman" w:cs="Times New Roman"/>
          <w:sz w:val="26"/>
          <w:szCs w:val="26"/>
        </w:rPr>
        <w:t>(</w:t>
      </w:r>
      <w:r w:rsidR="00714067" w:rsidRPr="00176CC1">
        <w:rPr>
          <w:rFonts w:ascii="Times New Roman" w:eastAsia="標楷體" w:hAnsi="Times New Roman" w:cs="Times New Roman"/>
          <w:sz w:val="26"/>
          <w:szCs w:val="26"/>
        </w:rPr>
        <w:t>和電亞洲</w:t>
      </w:r>
      <w:r w:rsidR="00714067" w:rsidRPr="00176CC1">
        <w:rPr>
          <w:rFonts w:ascii="Times New Roman" w:eastAsia="標楷體" w:hAnsi="Times New Roman" w:cs="Times New Roman"/>
          <w:sz w:val="26"/>
          <w:szCs w:val="26"/>
        </w:rPr>
        <w:t>)</w:t>
      </w:r>
      <w:r w:rsidR="00714067" w:rsidRPr="00176CC1">
        <w:rPr>
          <w:rFonts w:ascii="Times New Roman" w:eastAsia="標楷體" w:hAnsi="Times New Roman" w:cs="Times New Roman"/>
          <w:sz w:val="26"/>
          <w:szCs w:val="26"/>
        </w:rPr>
        <w:t>在印尼、越南和斯里蘭卡持有流動電訊業務權益；而歐洲</w:t>
      </w:r>
      <w:r w:rsidR="00714067" w:rsidRPr="00176CC1">
        <w:rPr>
          <w:rFonts w:ascii="Times New Roman" w:eastAsia="標楷體" w:hAnsi="Times New Roman" w:cs="Times New Roman"/>
          <w:sz w:val="26"/>
          <w:szCs w:val="26"/>
        </w:rPr>
        <w:t>3</w:t>
      </w:r>
      <w:r w:rsidR="00714067" w:rsidRPr="00176CC1">
        <w:rPr>
          <w:rFonts w:ascii="Times New Roman" w:eastAsia="標楷體" w:hAnsi="Times New Roman" w:cs="Times New Roman"/>
          <w:sz w:val="26"/>
          <w:szCs w:val="26"/>
        </w:rPr>
        <w:t>集團則在意大利、英國、瑞典、丹麥、奧地利及愛爾蘭等地經營業務。</w:t>
      </w:r>
    </w:p>
    <w:p w:rsidR="002A306F" w:rsidRPr="00176CC1"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176CC1">
        <w:rPr>
          <w:rFonts w:ascii="Times New Roman" w:eastAsia="標楷體" w:hAnsi="Times New Roman" w:cs="Times New Roman"/>
          <w:sz w:val="26"/>
          <w:szCs w:val="26"/>
        </w:rPr>
        <w:t>和記電訊香港控股有限公司（以下簡稱「和記電訊香港控股」，香港聯合交易所代號</w:t>
      </w:r>
      <w:proofErr w:type="gramStart"/>
      <w:r w:rsidRPr="00176CC1">
        <w:rPr>
          <w:rFonts w:ascii="Times New Roman" w:eastAsia="標楷體" w:hAnsi="Times New Roman" w:cs="Times New Roman"/>
          <w:sz w:val="26"/>
          <w:szCs w:val="26"/>
        </w:rPr>
        <w:t>︰</w:t>
      </w:r>
      <w:proofErr w:type="gramEnd"/>
      <w:r w:rsidRPr="00176CC1">
        <w:rPr>
          <w:rFonts w:ascii="Times New Roman" w:eastAsia="標楷體" w:hAnsi="Times New Roman" w:cs="Times New Roman"/>
          <w:sz w:val="26"/>
          <w:szCs w:val="26"/>
        </w:rPr>
        <w:t>215</w:t>
      </w:r>
      <w:r w:rsidRPr="00176CC1">
        <w:rPr>
          <w:rFonts w:ascii="Times New Roman" w:eastAsia="標楷體" w:hAnsi="Times New Roman" w:cs="Times New Roman"/>
          <w:sz w:val="26"/>
          <w:szCs w:val="26"/>
        </w:rPr>
        <w:t>）隸屬</w:t>
      </w:r>
      <w:r w:rsidR="00DE435E" w:rsidRPr="00176CC1">
        <w:rPr>
          <w:rFonts w:ascii="Times New Roman" w:eastAsia="標楷體" w:hAnsi="Times New Roman" w:cs="Times New Roman" w:hint="eastAsia"/>
          <w:sz w:val="26"/>
          <w:szCs w:val="26"/>
        </w:rPr>
        <w:t>長江和記實業</w:t>
      </w:r>
      <w:r w:rsidRPr="00176CC1">
        <w:rPr>
          <w:rFonts w:ascii="Times New Roman" w:eastAsia="標楷體" w:hAnsi="Times New Roman" w:cs="Times New Roman"/>
          <w:sz w:val="26"/>
          <w:szCs w:val="26"/>
        </w:rPr>
        <w:t>旗下之電信事業體，</w:t>
      </w:r>
      <w:r w:rsidR="005E2247" w:rsidRPr="00176CC1">
        <w:rPr>
          <w:rFonts w:ascii="Times New Roman" w:eastAsia="標楷體" w:hAnsi="Times New Roman" w:cs="Times New Roman"/>
          <w:sz w:val="26"/>
          <w:szCs w:val="26"/>
        </w:rPr>
        <w:t>是一家歷史悠久、經驗豐富的綜合電訊服務</w:t>
      </w:r>
      <w:proofErr w:type="gramStart"/>
      <w:r w:rsidR="005E2247" w:rsidRPr="00176CC1">
        <w:rPr>
          <w:rFonts w:ascii="Times New Roman" w:eastAsia="標楷體" w:hAnsi="Times New Roman" w:cs="Times New Roman"/>
          <w:sz w:val="26"/>
          <w:szCs w:val="26"/>
        </w:rPr>
        <w:t>營辦商</w:t>
      </w:r>
      <w:proofErr w:type="gramEnd"/>
      <w:r w:rsidR="005E2247" w:rsidRPr="00176CC1">
        <w:rPr>
          <w:rFonts w:ascii="Times New Roman" w:eastAsia="標楷體" w:hAnsi="Times New Roman" w:cs="Times New Roman"/>
          <w:sz w:val="26"/>
          <w:szCs w:val="26"/>
        </w:rPr>
        <w:t>。</w:t>
      </w:r>
      <w:r w:rsidRPr="00176CC1">
        <w:rPr>
          <w:rFonts w:ascii="Times New Roman" w:eastAsia="標楷體" w:hAnsi="Times New Roman" w:cs="Times New Roman"/>
          <w:sz w:val="26"/>
          <w:szCs w:val="26"/>
        </w:rPr>
        <w:t>其透過最新的電信技術，</w:t>
      </w:r>
      <w:r w:rsidRPr="00176CC1">
        <w:rPr>
          <w:rFonts w:ascii="Times New Roman" w:eastAsia="標楷體" w:hAnsi="Times New Roman" w:cs="Times New Roman"/>
          <w:sz w:val="26"/>
          <w:szCs w:val="26"/>
        </w:rPr>
        <w:lastRenderedPageBreak/>
        <w:t>提供世界級電信服務和創新產品，締造</w:t>
      </w:r>
      <w:proofErr w:type="gramStart"/>
      <w:r w:rsidRPr="00176CC1">
        <w:rPr>
          <w:rFonts w:ascii="Times New Roman" w:eastAsia="標楷體" w:hAnsi="Times New Roman" w:cs="Times New Roman"/>
          <w:sz w:val="26"/>
          <w:szCs w:val="26"/>
        </w:rPr>
        <w:t>巿</w:t>
      </w:r>
      <w:proofErr w:type="gramEnd"/>
      <w:r w:rsidRPr="00176CC1">
        <w:rPr>
          <w:rFonts w:ascii="Times New Roman" w:eastAsia="標楷體" w:hAnsi="Times New Roman" w:cs="Times New Roman"/>
          <w:sz w:val="26"/>
          <w:szCs w:val="26"/>
        </w:rPr>
        <w:t>場潮流，領導業界發展。台灣和記環球則為和記電訊香港控股附屬公司旗下成員。</w:t>
      </w:r>
    </w:p>
    <w:p w:rsidR="002A306F" w:rsidRPr="00176CC1" w:rsidRDefault="004E7871" w:rsidP="002365B4">
      <w:pPr>
        <w:widowControl w:val="0"/>
        <w:numPr>
          <w:ilvl w:val="0"/>
          <w:numId w:val="50"/>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8"/>
        </w:rPr>
      </w:pPr>
      <w:r w:rsidRPr="00176CC1">
        <w:rPr>
          <w:rFonts w:ascii="Times New Roman" w:eastAsia="標楷體" w:hAnsi="Times New Roman" w:cs="Times New Roman"/>
          <w:b/>
          <w:sz w:val="28"/>
          <w:szCs w:val="28"/>
        </w:rPr>
        <w:t>主要業務範圍</w:t>
      </w:r>
    </w:p>
    <w:p w:rsidR="002A306F" w:rsidRPr="00176CC1" w:rsidRDefault="00DE435E"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176CC1">
        <w:rPr>
          <w:rFonts w:ascii="Times New Roman" w:eastAsia="標楷體" w:hAnsi="Times New Roman" w:cs="Times New Roman" w:hint="eastAsia"/>
          <w:sz w:val="26"/>
          <w:szCs w:val="26"/>
        </w:rPr>
        <w:t>長江和記實業</w:t>
      </w:r>
      <w:r w:rsidR="00B1470B" w:rsidRPr="00176CC1">
        <w:rPr>
          <w:rFonts w:ascii="Times New Roman" w:eastAsia="標楷體" w:hAnsi="Times New Roman" w:cs="Times New Roman"/>
          <w:sz w:val="26"/>
          <w:szCs w:val="26"/>
        </w:rPr>
        <w:t>是業務遍佈全球的大型跨國企業，經營多元化業務，包括全球最大的</w:t>
      </w:r>
      <w:r w:rsidR="003A182E" w:rsidRPr="00176CC1">
        <w:rPr>
          <w:rFonts w:ascii="Times New Roman" w:eastAsia="標楷體" w:hAnsi="Times New Roman" w:cs="Times New Roman"/>
          <w:sz w:val="26"/>
          <w:szCs w:val="26"/>
        </w:rPr>
        <w:t>港口</w:t>
      </w:r>
      <w:r w:rsidR="00B1470B" w:rsidRPr="00176CC1">
        <w:rPr>
          <w:rFonts w:ascii="Times New Roman" w:eastAsia="標楷體" w:hAnsi="Times New Roman" w:cs="Times New Roman"/>
          <w:sz w:val="26"/>
          <w:szCs w:val="26"/>
        </w:rPr>
        <w:t>、連鎖零售業務</w:t>
      </w:r>
      <w:r w:rsidR="00B30EEA" w:rsidRPr="00176CC1">
        <w:rPr>
          <w:rFonts w:ascii="Times New Roman" w:eastAsia="標楷體" w:hAnsi="Times New Roman" w:cs="Times New Roman" w:hint="eastAsia"/>
          <w:sz w:val="26"/>
          <w:szCs w:val="26"/>
        </w:rPr>
        <w:t>、能源</w:t>
      </w:r>
      <w:r w:rsidR="00B1470B" w:rsidRPr="00176CC1">
        <w:rPr>
          <w:rFonts w:ascii="Times New Roman" w:eastAsia="標楷體" w:hAnsi="Times New Roman" w:cs="Times New Roman"/>
          <w:sz w:val="26"/>
          <w:szCs w:val="26"/>
        </w:rPr>
        <w:t>與基建業務，以至技術最先進的電</w:t>
      </w:r>
      <w:r w:rsidR="003A182E" w:rsidRPr="00176CC1">
        <w:rPr>
          <w:rFonts w:ascii="Times New Roman" w:eastAsia="標楷體" w:hAnsi="Times New Roman" w:cs="Times New Roman"/>
          <w:sz w:val="26"/>
          <w:szCs w:val="26"/>
        </w:rPr>
        <w:t>訊與數據業務等</w:t>
      </w:r>
      <w:r w:rsidR="00B1470B" w:rsidRPr="00176CC1">
        <w:rPr>
          <w:rFonts w:ascii="Times New Roman" w:eastAsia="標楷體" w:hAnsi="Times New Roman" w:cs="Times New Roman"/>
          <w:sz w:val="26"/>
          <w:szCs w:val="26"/>
        </w:rPr>
        <w:t>。</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176CC1">
        <w:rPr>
          <w:rFonts w:ascii="Times New Roman" w:eastAsia="標楷體" w:hAnsi="Times New Roman" w:cs="Times New Roman"/>
          <w:sz w:val="26"/>
          <w:szCs w:val="26"/>
        </w:rPr>
        <w:t>和記電訊香港</w:t>
      </w:r>
      <w:proofErr w:type="gramStart"/>
      <w:r w:rsidRPr="00176CC1">
        <w:rPr>
          <w:rFonts w:ascii="Times New Roman" w:eastAsia="標楷體" w:hAnsi="Times New Roman" w:cs="Times New Roman"/>
          <w:sz w:val="26"/>
          <w:szCs w:val="26"/>
        </w:rPr>
        <w:t>控股其以</w:t>
      </w:r>
      <w:proofErr w:type="gramEnd"/>
      <w:r w:rsidRPr="00176CC1">
        <w:rPr>
          <w:rFonts w:ascii="Times New Roman" w:eastAsia="標楷體" w:hAnsi="Times New Roman" w:cs="Times New Roman"/>
          <w:sz w:val="26"/>
          <w:szCs w:val="26"/>
        </w:rPr>
        <w:t>「</w:t>
      </w:r>
      <w:r w:rsidRPr="00176CC1">
        <w:rPr>
          <w:rFonts w:ascii="Times New Roman" w:eastAsia="標楷體" w:hAnsi="Times New Roman" w:cs="Times New Roman"/>
          <w:sz w:val="26"/>
          <w:szCs w:val="26"/>
        </w:rPr>
        <w:t>HGC</w:t>
      </w:r>
      <w:r w:rsidRPr="00176CC1">
        <w:rPr>
          <w:rFonts w:ascii="Times New Roman" w:eastAsia="標楷體" w:hAnsi="Times New Roman" w:cs="Times New Roman"/>
          <w:sz w:val="26"/>
          <w:szCs w:val="26"/>
        </w:rPr>
        <w:t>」品牌為香港及全球企業及</w:t>
      </w:r>
      <w:proofErr w:type="gramStart"/>
      <w:r w:rsidRPr="00176CC1">
        <w:rPr>
          <w:rFonts w:ascii="Times New Roman" w:eastAsia="標楷體" w:hAnsi="Times New Roman" w:cs="Times New Roman"/>
          <w:sz w:val="26"/>
          <w:szCs w:val="26"/>
        </w:rPr>
        <w:t>網絡商客戶</w:t>
      </w:r>
      <w:proofErr w:type="gramEnd"/>
      <w:r w:rsidRPr="00176CC1">
        <w:rPr>
          <w:rFonts w:ascii="Times New Roman" w:eastAsia="標楷體" w:hAnsi="Times New Roman" w:cs="Times New Roman"/>
          <w:sz w:val="26"/>
          <w:szCs w:val="26"/>
        </w:rPr>
        <w:t>提供尖端的固網電信方案；以「</w:t>
      </w:r>
      <w:r w:rsidRPr="00176CC1">
        <w:rPr>
          <w:rFonts w:ascii="Times New Roman" w:eastAsia="標楷體" w:hAnsi="Times New Roman" w:cs="Times New Roman"/>
          <w:sz w:val="26"/>
          <w:szCs w:val="26"/>
        </w:rPr>
        <w:t>3</w:t>
      </w:r>
      <w:r w:rsidRPr="00176CC1">
        <w:rPr>
          <w:rFonts w:ascii="Times New Roman" w:eastAsia="標楷體" w:hAnsi="Times New Roman" w:cs="Times New Roman"/>
          <w:sz w:val="26"/>
          <w:szCs w:val="26"/>
        </w:rPr>
        <w:t>寬頻無限」品牌於香港提供先進的行動通訊、</w:t>
      </w:r>
      <w:r w:rsidRPr="00176CC1">
        <w:rPr>
          <w:rFonts w:ascii="Times New Roman" w:eastAsia="標楷體" w:hAnsi="Times New Roman" w:cs="Times New Roman"/>
          <w:sz w:val="26"/>
          <w:szCs w:val="26"/>
        </w:rPr>
        <w:t>Wi-Fi</w:t>
      </w:r>
      <w:r w:rsidRPr="00176CC1">
        <w:rPr>
          <w:rFonts w:ascii="Times New Roman" w:eastAsia="標楷體" w:hAnsi="Times New Roman" w:cs="Times New Roman"/>
          <w:sz w:val="26"/>
          <w:szCs w:val="26"/>
        </w:rPr>
        <w:t>無線上網服務、家用固網</w:t>
      </w:r>
      <w:r w:rsidRPr="00744328">
        <w:rPr>
          <w:rFonts w:ascii="Times New Roman" w:eastAsia="標楷體" w:hAnsi="Times New Roman" w:cs="Times New Roman"/>
          <w:sz w:val="26"/>
          <w:szCs w:val="26"/>
        </w:rPr>
        <w:t>寬頻、家用電話及</w:t>
      </w:r>
      <w:r w:rsidRPr="00744328">
        <w:rPr>
          <w:rFonts w:ascii="Times New Roman" w:eastAsia="標楷體" w:hAnsi="Times New Roman" w:cs="Times New Roman"/>
          <w:sz w:val="26"/>
          <w:szCs w:val="26"/>
        </w:rPr>
        <w:t>IDD</w:t>
      </w:r>
      <w:r w:rsidRPr="00744328">
        <w:rPr>
          <w:rFonts w:ascii="Times New Roman" w:eastAsia="標楷體" w:hAnsi="Times New Roman" w:cs="Times New Roman"/>
          <w:sz w:val="26"/>
          <w:szCs w:val="26"/>
        </w:rPr>
        <w:t>服務，並以「</w:t>
      </w:r>
      <w:r w:rsidRPr="00744328">
        <w:rPr>
          <w:rFonts w:ascii="Times New Roman" w:eastAsia="標楷體" w:hAnsi="Times New Roman" w:cs="Times New Roman"/>
          <w:sz w:val="26"/>
          <w:szCs w:val="26"/>
        </w:rPr>
        <w:t>3</w:t>
      </w:r>
      <w:r w:rsidRPr="00744328">
        <w:rPr>
          <w:rFonts w:ascii="Times New Roman" w:eastAsia="標楷體" w:hAnsi="Times New Roman" w:cs="Times New Roman"/>
          <w:sz w:val="26"/>
          <w:szCs w:val="26"/>
        </w:rPr>
        <w:t>」品牌在</w:t>
      </w:r>
      <w:r w:rsidR="005E2247" w:rsidRPr="00744328">
        <w:rPr>
          <w:rFonts w:ascii="Times New Roman" w:eastAsia="標楷體" w:hAnsi="Times New Roman" w:cs="Times New Roman"/>
          <w:sz w:val="26"/>
          <w:szCs w:val="26"/>
        </w:rPr>
        <w:t>香港和</w:t>
      </w:r>
      <w:r w:rsidRPr="00744328">
        <w:rPr>
          <w:rFonts w:ascii="Times New Roman" w:eastAsia="標楷體" w:hAnsi="Times New Roman" w:cs="Times New Roman"/>
          <w:sz w:val="26"/>
          <w:szCs w:val="26"/>
        </w:rPr>
        <w:t>澳門提供行動通訊服務</w:t>
      </w:r>
      <w:r w:rsidR="00FF09B1" w:rsidRPr="00744328">
        <w:rPr>
          <w:rFonts w:ascii="Times New Roman" w:eastAsia="標楷體" w:hAnsi="Times New Roman" w:cs="Times New Roman"/>
          <w:sz w:val="26"/>
          <w:szCs w:val="26"/>
        </w:rPr>
        <w:t>，</w:t>
      </w:r>
      <w:r w:rsidR="005E2247" w:rsidRPr="00744328">
        <w:rPr>
          <w:rFonts w:ascii="Times New Roman" w:eastAsia="標楷體" w:hAnsi="Times New Roman" w:cs="Times New Roman"/>
          <w:sz w:val="26"/>
          <w:szCs w:val="26"/>
        </w:rPr>
        <w:t>以「香港和記環球」品牌，為香港及國際客戶提供先進的</w:t>
      </w:r>
      <w:proofErr w:type="gramStart"/>
      <w:r w:rsidR="005E2247" w:rsidRPr="00744328">
        <w:rPr>
          <w:rFonts w:ascii="Times New Roman" w:eastAsia="標楷體" w:hAnsi="Times New Roman" w:cs="Times New Roman"/>
          <w:sz w:val="26"/>
          <w:szCs w:val="26"/>
        </w:rPr>
        <w:t>的</w:t>
      </w:r>
      <w:proofErr w:type="gramEnd"/>
      <w:r w:rsidR="005E2247" w:rsidRPr="00744328">
        <w:rPr>
          <w:rFonts w:ascii="Times New Roman" w:eastAsia="標楷體" w:hAnsi="Times New Roman" w:cs="Times New Roman"/>
          <w:sz w:val="26"/>
          <w:szCs w:val="26"/>
        </w:rPr>
        <w:t>固網服務</w:t>
      </w:r>
      <w:r w:rsidRPr="00744328">
        <w:rPr>
          <w:rFonts w:ascii="Times New Roman" w:eastAsia="標楷體" w:hAnsi="Times New Roman" w:cs="Times New Roman"/>
          <w:sz w:val="26"/>
          <w:szCs w:val="26"/>
        </w:rPr>
        <w:t>。</w:t>
      </w:r>
    </w:p>
    <w:p w:rsidR="002A306F" w:rsidRDefault="004E7871" w:rsidP="002365B4">
      <w:pPr>
        <w:widowControl w:val="0"/>
        <w:numPr>
          <w:ilvl w:val="0"/>
          <w:numId w:val="50"/>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8"/>
        </w:rPr>
      </w:pPr>
      <w:r w:rsidRPr="00744328">
        <w:rPr>
          <w:rFonts w:ascii="Times New Roman" w:eastAsia="標楷體" w:hAnsi="Times New Roman" w:cs="Times New Roman"/>
          <w:b/>
          <w:sz w:val="28"/>
          <w:szCs w:val="28"/>
        </w:rPr>
        <w:t>集團組織結構</w:t>
      </w:r>
    </w:p>
    <w:p w:rsidR="00D5487C" w:rsidRPr="00D2089A" w:rsidRDefault="00D578EB" w:rsidP="00187F2A">
      <w:pPr>
        <w:widowControl w:val="0"/>
        <w:tabs>
          <w:tab w:val="left" w:pos="960"/>
          <w:tab w:val="left" w:pos="1134"/>
        </w:tabs>
        <w:spacing w:beforeLines="50" w:before="120" w:afterLines="50" w:after="120" w:line="360" w:lineRule="auto"/>
        <w:ind w:left="454"/>
        <w:jc w:val="both"/>
        <w:rPr>
          <w:rFonts w:ascii="Times New Roman" w:eastAsia="標楷體" w:hAnsi="Times New Roman" w:cs="Times New Roman"/>
          <w:b/>
          <w:sz w:val="16"/>
          <w:szCs w:val="16"/>
        </w:rPr>
      </w:pPr>
      <w:r>
        <w:rPr>
          <w:rFonts w:ascii="Times New Roman" w:eastAsia="標楷體" w:hAnsi="Times New Roman" w:cs="Times New Roman"/>
          <w:b/>
          <w:noProof/>
          <w:sz w:val="16"/>
          <w:szCs w:val="16"/>
        </w:rPr>
        <w:drawing>
          <wp:inline distT="0" distB="0" distL="0" distR="0" wp14:anchorId="7E08A4D6" wp14:editId="2CA8A7E5">
            <wp:extent cx="5371465" cy="2229791"/>
            <wp:effectExtent l="19050" t="0" r="63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5371465" cy="2229791"/>
                    </a:xfrm>
                    <a:prstGeom prst="rect">
                      <a:avLst/>
                    </a:prstGeom>
                    <a:noFill/>
                    <a:ln w="9525">
                      <a:noFill/>
                      <a:miter lim="800000"/>
                      <a:headEnd/>
                      <a:tailEnd/>
                    </a:ln>
                  </pic:spPr>
                </pic:pic>
              </a:graphicData>
            </a:graphic>
          </wp:inline>
        </w:drawing>
      </w:r>
    </w:p>
    <w:p w:rsidR="002A306F" w:rsidRPr="00351BDD" w:rsidRDefault="00B1470B" w:rsidP="002365B4">
      <w:pPr>
        <w:numPr>
          <w:ilvl w:val="0"/>
          <w:numId w:val="50"/>
        </w:numPr>
        <w:tabs>
          <w:tab w:val="left" w:pos="1134"/>
        </w:tabs>
        <w:spacing w:beforeLines="50" w:before="120" w:afterLines="50" w:after="120" w:line="360" w:lineRule="auto"/>
        <w:ind w:leftChars="250" w:left="1080"/>
        <w:jc w:val="both"/>
        <w:rPr>
          <w:rFonts w:ascii="Times New Roman" w:eastAsia="標楷體" w:hAnsi="Times New Roman" w:cs="Times New Roman"/>
          <w:b/>
          <w:sz w:val="28"/>
          <w:szCs w:val="28"/>
        </w:rPr>
      </w:pPr>
      <w:r w:rsidRPr="00351BDD">
        <w:rPr>
          <w:rFonts w:ascii="Times New Roman" w:eastAsia="標楷體" w:hAnsi="Times New Roman" w:cs="Times New Roman"/>
          <w:b/>
          <w:sz w:val="28"/>
          <w:szCs w:val="28"/>
        </w:rPr>
        <w:t>關係企業簡介</w:t>
      </w:r>
    </w:p>
    <w:tbl>
      <w:tblPr>
        <w:tblW w:w="5000" w:type="pct"/>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840"/>
        <w:gridCol w:w="2288"/>
        <w:gridCol w:w="1468"/>
        <w:gridCol w:w="1378"/>
        <w:gridCol w:w="2701"/>
      </w:tblGrid>
      <w:tr w:rsidR="00B1470B" w:rsidRPr="00744328" w:rsidTr="002F6082">
        <w:trPr>
          <w:trHeight w:val="510"/>
          <w:tblHeader/>
        </w:trPr>
        <w:tc>
          <w:tcPr>
            <w:tcW w:w="484" w:type="pct"/>
            <w:shd w:val="clear" w:color="auto" w:fill="4F81BD"/>
          </w:tcPr>
          <w:p w:rsidR="002A306F" w:rsidRPr="00744328" w:rsidRDefault="00B1470B" w:rsidP="002365B4">
            <w:pPr>
              <w:spacing w:beforeLines="50" w:before="120" w:afterLines="50" w:after="120"/>
              <w:jc w:val="center"/>
              <w:rPr>
                <w:rFonts w:ascii="Times New Roman" w:eastAsia="標楷體" w:hAnsi="Times New Roman" w:cs="Times New Roman"/>
                <w:bCs/>
                <w:color w:val="FFFFFF"/>
                <w:sz w:val="26"/>
                <w:szCs w:val="26"/>
              </w:rPr>
            </w:pPr>
            <w:r w:rsidRPr="00744328">
              <w:rPr>
                <w:rFonts w:ascii="Times New Roman" w:eastAsia="標楷體" w:hAnsi="Times New Roman" w:cs="Times New Roman"/>
                <w:bCs/>
                <w:color w:val="FFFFFF"/>
                <w:sz w:val="26"/>
                <w:szCs w:val="26"/>
              </w:rPr>
              <w:t>編號</w:t>
            </w:r>
          </w:p>
        </w:tc>
        <w:tc>
          <w:tcPr>
            <w:tcW w:w="1319" w:type="pct"/>
            <w:shd w:val="clear" w:color="auto" w:fill="4F81BD"/>
          </w:tcPr>
          <w:p w:rsidR="002A306F" w:rsidRPr="00744328" w:rsidRDefault="00B1470B" w:rsidP="002365B4">
            <w:pPr>
              <w:spacing w:beforeLines="50" w:before="120" w:afterLines="50" w:after="120"/>
              <w:jc w:val="center"/>
              <w:rPr>
                <w:rFonts w:ascii="Times New Roman" w:eastAsia="標楷體" w:hAnsi="Times New Roman" w:cs="Times New Roman"/>
                <w:bCs/>
                <w:color w:val="FFFFFF"/>
                <w:sz w:val="26"/>
                <w:szCs w:val="26"/>
              </w:rPr>
            </w:pPr>
            <w:r w:rsidRPr="00744328">
              <w:rPr>
                <w:rFonts w:ascii="Times New Roman" w:eastAsia="標楷體" w:hAnsi="Times New Roman" w:cs="Times New Roman"/>
                <w:bCs/>
                <w:color w:val="FFFFFF"/>
                <w:sz w:val="26"/>
                <w:szCs w:val="26"/>
              </w:rPr>
              <w:t>公司名稱</w:t>
            </w:r>
          </w:p>
        </w:tc>
        <w:tc>
          <w:tcPr>
            <w:tcW w:w="846" w:type="pct"/>
            <w:shd w:val="clear" w:color="auto" w:fill="4F81BD"/>
          </w:tcPr>
          <w:p w:rsidR="002A306F" w:rsidRPr="00744328" w:rsidRDefault="00B1470B" w:rsidP="002365B4">
            <w:pPr>
              <w:spacing w:beforeLines="50" w:before="120" w:afterLines="50" w:after="120"/>
              <w:jc w:val="center"/>
              <w:rPr>
                <w:rFonts w:ascii="Times New Roman" w:eastAsia="標楷體" w:hAnsi="Times New Roman" w:cs="Times New Roman"/>
                <w:bCs/>
                <w:color w:val="FFFFFF"/>
                <w:sz w:val="26"/>
                <w:szCs w:val="26"/>
              </w:rPr>
            </w:pPr>
            <w:r w:rsidRPr="00744328">
              <w:rPr>
                <w:rFonts w:ascii="Times New Roman" w:eastAsia="標楷體" w:hAnsi="Times New Roman" w:cs="Times New Roman"/>
                <w:bCs/>
                <w:color w:val="FFFFFF"/>
                <w:sz w:val="26"/>
                <w:szCs w:val="26"/>
              </w:rPr>
              <w:t>簡稱</w:t>
            </w:r>
          </w:p>
        </w:tc>
        <w:tc>
          <w:tcPr>
            <w:tcW w:w="794" w:type="pct"/>
            <w:shd w:val="clear" w:color="auto" w:fill="4F81BD"/>
          </w:tcPr>
          <w:p w:rsidR="002A306F" w:rsidRPr="00744328" w:rsidRDefault="00B1470B" w:rsidP="002365B4">
            <w:pPr>
              <w:spacing w:beforeLines="50" w:before="120" w:afterLines="50" w:after="120"/>
              <w:jc w:val="center"/>
              <w:rPr>
                <w:rFonts w:ascii="Times New Roman" w:eastAsia="標楷體" w:hAnsi="Times New Roman" w:cs="Times New Roman"/>
                <w:bCs/>
                <w:color w:val="FFFFFF"/>
                <w:sz w:val="26"/>
                <w:szCs w:val="26"/>
              </w:rPr>
            </w:pPr>
            <w:r w:rsidRPr="00744328">
              <w:rPr>
                <w:rFonts w:ascii="Times New Roman" w:eastAsia="標楷體" w:hAnsi="Times New Roman" w:cs="Times New Roman"/>
                <w:bCs/>
                <w:color w:val="FFFFFF"/>
                <w:sz w:val="26"/>
                <w:szCs w:val="26"/>
              </w:rPr>
              <w:t>所在地</w:t>
            </w:r>
          </w:p>
        </w:tc>
        <w:tc>
          <w:tcPr>
            <w:tcW w:w="1557" w:type="pct"/>
            <w:shd w:val="clear" w:color="auto" w:fill="4F81BD"/>
          </w:tcPr>
          <w:p w:rsidR="002A306F" w:rsidRPr="00744328" w:rsidRDefault="00B1470B" w:rsidP="002365B4">
            <w:pPr>
              <w:spacing w:beforeLines="50" w:before="120" w:afterLines="50" w:after="120"/>
              <w:jc w:val="center"/>
              <w:rPr>
                <w:rFonts w:ascii="Times New Roman" w:eastAsia="標楷體" w:hAnsi="Times New Roman" w:cs="Times New Roman"/>
                <w:bCs/>
                <w:color w:val="FFFFFF"/>
                <w:sz w:val="26"/>
                <w:szCs w:val="26"/>
              </w:rPr>
            </w:pPr>
            <w:r w:rsidRPr="00744328">
              <w:rPr>
                <w:rFonts w:ascii="Times New Roman" w:eastAsia="標楷體" w:hAnsi="Times New Roman" w:cs="Times New Roman"/>
                <w:bCs/>
                <w:color w:val="FFFFFF"/>
                <w:sz w:val="26"/>
                <w:szCs w:val="26"/>
              </w:rPr>
              <w:t>主要營業項目</w:t>
            </w:r>
          </w:p>
        </w:tc>
      </w:tr>
      <w:tr w:rsidR="007844E5" w:rsidRPr="00744328" w:rsidTr="002F6082">
        <w:trPr>
          <w:trHeight w:val="20"/>
        </w:trPr>
        <w:tc>
          <w:tcPr>
            <w:tcW w:w="484" w:type="pct"/>
            <w:vAlign w:val="center"/>
          </w:tcPr>
          <w:p w:rsidR="007844E5" w:rsidRPr="00176CC1" w:rsidRDefault="007844E5" w:rsidP="002365B4">
            <w:pPr>
              <w:spacing w:beforeLines="50" w:before="120" w:afterLines="50" w:after="120"/>
              <w:jc w:val="center"/>
              <w:rPr>
                <w:rFonts w:ascii="Times New Roman" w:eastAsia="標楷體" w:hAnsi="Times New Roman" w:cs="Times New Roman"/>
                <w:bCs/>
                <w:sz w:val="26"/>
                <w:szCs w:val="26"/>
              </w:rPr>
            </w:pPr>
            <w:r w:rsidRPr="00176CC1">
              <w:rPr>
                <w:rFonts w:ascii="Times New Roman" w:eastAsia="標楷體" w:hAnsi="Times New Roman" w:cs="Times New Roman"/>
                <w:bCs/>
                <w:sz w:val="26"/>
                <w:szCs w:val="26"/>
              </w:rPr>
              <w:t>1</w:t>
            </w:r>
          </w:p>
        </w:tc>
        <w:tc>
          <w:tcPr>
            <w:tcW w:w="1319" w:type="pct"/>
            <w:vAlign w:val="center"/>
          </w:tcPr>
          <w:p w:rsidR="002A306F" w:rsidRPr="00176CC1" w:rsidRDefault="00B30EEA" w:rsidP="002365B4">
            <w:pPr>
              <w:spacing w:beforeLines="50" w:before="120" w:afterLines="50" w:after="120"/>
              <w:jc w:val="center"/>
              <w:rPr>
                <w:rFonts w:ascii="Times New Roman" w:eastAsia="標楷體" w:hAnsi="Times New Roman" w:cs="Times New Roman"/>
                <w:sz w:val="26"/>
                <w:szCs w:val="26"/>
              </w:rPr>
            </w:pPr>
            <w:r w:rsidRPr="00176CC1">
              <w:rPr>
                <w:rFonts w:ascii="Times New Roman" w:eastAsia="標楷體" w:hAnsi="Times New Roman" w:cs="Times New Roman"/>
                <w:sz w:val="26"/>
                <w:szCs w:val="26"/>
              </w:rPr>
              <w:t>長江和記實業有限公司</w:t>
            </w:r>
          </w:p>
        </w:tc>
        <w:tc>
          <w:tcPr>
            <w:tcW w:w="846" w:type="pct"/>
            <w:vAlign w:val="center"/>
          </w:tcPr>
          <w:p w:rsidR="002A306F" w:rsidRPr="00B30EEA" w:rsidRDefault="007844E5" w:rsidP="002365B4">
            <w:pPr>
              <w:spacing w:beforeLines="50" w:before="120" w:afterLines="50" w:after="120"/>
              <w:jc w:val="center"/>
              <w:rPr>
                <w:rFonts w:ascii="Times New Roman" w:eastAsia="標楷體" w:hAnsi="Times New Roman" w:cs="Times New Roman"/>
                <w:sz w:val="26"/>
                <w:szCs w:val="26"/>
              </w:rPr>
            </w:pPr>
            <w:r w:rsidRPr="00B30EEA">
              <w:rPr>
                <w:rFonts w:ascii="Times New Roman" w:eastAsia="標楷體" w:hAnsi="Times New Roman" w:cs="Times New Roman"/>
                <w:sz w:val="26"/>
                <w:szCs w:val="26"/>
              </w:rPr>
              <w:t>長</w:t>
            </w:r>
            <w:r w:rsidR="00DE435E">
              <w:rPr>
                <w:rFonts w:ascii="Times New Roman" w:eastAsia="標楷體" w:hAnsi="Times New Roman" w:cs="Times New Roman" w:hint="eastAsia"/>
                <w:sz w:val="26"/>
                <w:szCs w:val="26"/>
              </w:rPr>
              <w:t>江和記</w:t>
            </w:r>
            <w:r w:rsidR="00351BDD">
              <w:rPr>
                <w:rFonts w:ascii="Times New Roman" w:eastAsia="標楷體" w:hAnsi="Times New Roman" w:cs="Times New Roman" w:hint="eastAsia"/>
                <w:sz w:val="26"/>
                <w:szCs w:val="26"/>
              </w:rPr>
              <w:t>實業</w:t>
            </w:r>
          </w:p>
        </w:tc>
        <w:tc>
          <w:tcPr>
            <w:tcW w:w="794" w:type="pct"/>
            <w:vAlign w:val="center"/>
          </w:tcPr>
          <w:p w:rsidR="002A306F" w:rsidRPr="00B30EEA" w:rsidRDefault="00152C61"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香港</w:t>
            </w:r>
          </w:p>
        </w:tc>
        <w:tc>
          <w:tcPr>
            <w:tcW w:w="1557" w:type="pct"/>
            <w:vAlign w:val="center"/>
          </w:tcPr>
          <w:p w:rsidR="002A306F" w:rsidRPr="00B30EEA" w:rsidRDefault="0031477F" w:rsidP="002365B4">
            <w:pPr>
              <w:spacing w:beforeLines="50" w:before="120" w:afterLines="50" w:after="120"/>
              <w:jc w:val="both"/>
              <w:rPr>
                <w:rFonts w:ascii="Times New Roman" w:eastAsia="標楷體" w:hAnsi="Times New Roman" w:cs="Times New Roman"/>
                <w:sz w:val="26"/>
                <w:szCs w:val="26"/>
              </w:rPr>
            </w:pPr>
            <w:hyperlink r:id="rId23" w:tooltip="貨櫃碼頭" w:history="1">
              <w:r w:rsidR="00B30EEA" w:rsidRPr="00B30EEA">
                <w:rPr>
                  <w:rFonts w:ascii="Times New Roman" w:eastAsia="標楷體" w:hAnsi="Times New Roman" w:cs="Times New Roman"/>
                  <w:sz w:val="26"/>
                  <w:szCs w:val="26"/>
                </w:rPr>
                <w:t>貨櫃碼頭</w:t>
              </w:r>
            </w:hyperlink>
            <w:r w:rsidR="00B30EEA" w:rsidRPr="00B30EEA">
              <w:rPr>
                <w:rFonts w:ascii="Times New Roman" w:eastAsia="標楷體" w:hAnsi="Times New Roman" w:cs="Times New Roman"/>
                <w:sz w:val="26"/>
                <w:szCs w:val="26"/>
              </w:rPr>
              <w:t>經營商、</w:t>
            </w:r>
            <w:hyperlink r:id="rId24" w:tooltip="零售" w:history="1">
              <w:r w:rsidR="00B30EEA" w:rsidRPr="00B30EEA">
                <w:rPr>
                  <w:rFonts w:ascii="Times New Roman" w:eastAsia="標楷體" w:hAnsi="Times New Roman" w:cs="Times New Roman"/>
                  <w:sz w:val="26"/>
                  <w:szCs w:val="26"/>
                </w:rPr>
                <w:t>零售</w:t>
              </w:r>
            </w:hyperlink>
            <w:hyperlink r:id="rId25" w:tooltip="連鎖" w:history="1">
              <w:r w:rsidR="00B30EEA" w:rsidRPr="00B30EEA">
                <w:rPr>
                  <w:rFonts w:ascii="Times New Roman" w:eastAsia="標楷體" w:hAnsi="Times New Roman" w:cs="Times New Roman"/>
                  <w:sz w:val="26"/>
                  <w:szCs w:val="26"/>
                </w:rPr>
                <w:t>連鎖</w:t>
              </w:r>
            </w:hyperlink>
            <w:hyperlink r:id="rId26" w:tooltip="集團" w:history="1">
              <w:r w:rsidR="00B30EEA" w:rsidRPr="00B30EEA">
                <w:rPr>
                  <w:rFonts w:ascii="Times New Roman" w:eastAsia="標楷體" w:hAnsi="Times New Roman" w:cs="Times New Roman"/>
                  <w:sz w:val="26"/>
                  <w:szCs w:val="26"/>
                </w:rPr>
                <w:t>集團</w:t>
              </w:r>
            </w:hyperlink>
            <w:r w:rsidR="00B30EEA" w:rsidRPr="00B30EEA">
              <w:rPr>
                <w:rFonts w:ascii="Times New Roman" w:eastAsia="標楷體" w:hAnsi="Times New Roman" w:cs="Times New Roman"/>
                <w:sz w:val="26"/>
                <w:szCs w:val="26"/>
              </w:rPr>
              <w:t>、</w:t>
            </w:r>
            <w:r w:rsidR="00B30EEA" w:rsidRPr="00B30EEA">
              <w:rPr>
                <w:rFonts w:ascii="Times New Roman" w:eastAsia="標楷體" w:hAnsi="Times New Roman" w:cs="Times New Roman" w:hint="eastAsia"/>
                <w:sz w:val="26"/>
                <w:szCs w:val="26"/>
              </w:rPr>
              <w:t>能源</w:t>
            </w:r>
            <w:hyperlink r:id="rId27" w:tooltip="發展" w:history="1">
              <w:r w:rsidR="00B30EEA" w:rsidRPr="00B30EEA">
                <w:rPr>
                  <w:rFonts w:ascii="Times New Roman" w:eastAsia="標楷體" w:hAnsi="Times New Roman" w:cs="Times New Roman"/>
                  <w:sz w:val="26"/>
                  <w:szCs w:val="26"/>
                </w:rPr>
                <w:t>發展</w:t>
              </w:r>
            </w:hyperlink>
            <w:r w:rsidR="00B30EEA" w:rsidRPr="00B30EEA">
              <w:rPr>
                <w:rFonts w:ascii="Times New Roman" w:eastAsia="標楷體" w:hAnsi="Times New Roman" w:cs="Times New Roman"/>
                <w:sz w:val="26"/>
                <w:szCs w:val="26"/>
              </w:rPr>
              <w:t>與</w:t>
            </w:r>
            <w:hyperlink r:id="rId28" w:tooltip="基建" w:history="1">
              <w:r w:rsidR="00B30EEA" w:rsidRPr="00B30EEA">
                <w:rPr>
                  <w:rFonts w:ascii="Times New Roman" w:eastAsia="標楷體" w:hAnsi="Times New Roman" w:cs="Times New Roman"/>
                  <w:sz w:val="26"/>
                  <w:szCs w:val="26"/>
                </w:rPr>
                <w:t>基建</w:t>
              </w:r>
            </w:hyperlink>
            <w:r w:rsidR="00B30EEA" w:rsidRPr="00B30EEA">
              <w:rPr>
                <w:rFonts w:ascii="Times New Roman" w:eastAsia="標楷體" w:hAnsi="Times New Roman" w:cs="Times New Roman"/>
                <w:sz w:val="26"/>
                <w:szCs w:val="26"/>
              </w:rPr>
              <w:t>業務，以至</w:t>
            </w:r>
            <w:hyperlink r:id="rId29" w:tooltip="電訊" w:history="1">
              <w:r w:rsidR="00B30EEA" w:rsidRPr="00B30EEA">
                <w:rPr>
                  <w:rFonts w:ascii="Times New Roman" w:eastAsia="標楷體" w:hAnsi="Times New Roman" w:cs="Times New Roman"/>
                  <w:sz w:val="26"/>
                  <w:szCs w:val="26"/>
                </w:rPr>
                <w:t>電信</w:t>
              </w:r>
            </w:hyperlink>
            <w:r w:rsidR="00B30EEA" w:rsidRPr="00B30EEA">
              <w:rPr>
                <w:rFonts w:ascii="Times New Roman" w:eastAsia="標楷體" w:hAnsi="Times New Roman" w:cs="Times New Roman"/>
                <w:sz w:val="26"/>
                <w:szCs w:val="26"/>
              </w:rPr>
              <w:t>及</w:t>
            </w:r>
            <w:hyperlink r:id="rId30" w:tooltip="電台廣播" w:history="1">
              <w:r w:rsidR="00B30EEA" w:rsidRPr="00B30EEA">
                <w:rPr>
                  <w:rFonts w:ascii="Times New Roman" w:eastAsia="標楷體" w:hAnsi="Times New Roman" w:cs="Times New Roman"/>
                  <w:sz w:val="26"/>
                  <w:szCs w:val="26"/>
                </w:rPr>
                <w:t>電台廣播</w:t>
              </w:r>
            </w:hyperlink>
            <w:hyperlink r:id="rId31" w:tooltip="服務" w:history="1">
              <w:r w:rsidR="00B30EEA" w:rsidRPr="00B30EEA">
                <w:rPr>
                  <w:rFonts w:ascii="Times New Roman" w:eastAsia="標楷體" w:hAnsi="Times New Roman" w:cs="Times New Roman"/>
                  <w:sz w:val="26"/>
                  <w:szCs w:val="26"/>
                </w:rPr>
                <w:t>服務</w:t>
              </w:r>
            </w:hyperlink>
            <w:r w:rsidR="00B30EEA" w:rsidRPr="00B30EEA">
              <w:rPr>
                <w:rFonts w:ascii="Times New Roman" w:eastAsia="標楷體" w:hAnsi="Times New Roman" w:cs="Times New Roman"/>
                <w:sz w:val="26"/>
                <w:szCs w:val="26"/>
              </w:rPr>
              <w:t>。</w:t>
            </w:r>
          </w:p>
        </w:tc>
      </w:tr>
      <w:tr w:rsidR="007844E5" w:rsidRPr="00744328" w:rsidTr="002F6082">
        <w:trPr>
          <w:trHeight w:val="20"/>
        </w:trPr>
        <w:tc>
          <w:tcPr>
            <w:tcW w:w="484" w:type="pct"/>
            <w:vAlign w:val="center"/>
          </w:tcPr>
          <w:p w:rsidR="007844E5" w:rsidRPr="00176CC1" w:rsidRDefault="007844E5" w:rsidP="002365B4">
            <w:pPr>
              <w:spacing w:beforeLines="50" w:before="120" w:afterLines="50" w:after="120"/>
              <w:jc w:val="center"/>
              <w:rPr>
                <w:rFonts w:ascii="Times New Roman" w:eastAsia="標楷體" w:hAnsi="Times New Roman" w:cs="Times New Roman"/>
                <w:bCs/>
                <w:sz w:val="26"/>
                <w:szCs w:val="26"/>
              </w:rPr>
            </w:pPr>
            <w:r w:rsidRPr="00176CC1">
              <w:rPr>
                <w:rFonts w:ascii="Times New Roman" w:eastAsia="標楷體" w:hAnsi="Times New Roman" w:cs="Times New Roman"/>
                <w:bCs/>
                <w:sz w:val="26"/>
                <w:szCs w:val="26"/>
              </w:rPr>
              <w:lastRenderedPageBreak/>
              <w:t>2</w:t>
            </w:r>
          </w:p>
        </w:tc>
        <w:tc>
          <w:tcPr>
            <w:tcW w:w="1319" w:type="pct"/>
            <w:vAlign w:val="center"/>
          </w:tcPr>
          <w:p w:rsidR="002A306F" w:rsidRPr="00176CC1" w:rsidRDefault="00B30EEA" w:rsidP="002365B4">
            <w:pPr>
              <w:spacing w:beforeLines="50" w:before="120" w:afterLines="50" w:after="120"/>
              <w:jc w:val="center"/>
              <w:rPr>
                <w:rFonts w:ascii="Times New Roman" w:eastAsia="標楷體" w:hAnsi="Times New Roman" w:cs="Times New Roman"/>
                <w:sz w:val="26"/>
                <w:szCs w:val="26"/>
              </w:rPr>
            </w:pPr>
            <w:r w:rsidRPr="00176CC1">
              <w:rPr>
                <w:rFonts w:ascii="Times New Roman" w:eastAsia="標楷體" w:hAnsi="Times New Roman" w:cs="Times New Roman" w:hint="eastAsia"/>
                <w:sz w:val="26"/>
                <w:szCs w:val="26"/>
              </w:rPr>
              <w:t>長江實業地產有限公司</w:t>
            </w:r>
          </w:p>
        </w:tc>
        <w:tc>
          <w:tcPr>
            <w:tcW w:w="846" w:type="pct"/>
            <w:vAlign w:val="center"/>
          </w:tcPr>
          <w:p w:rsidR="002A306F" w:rsidRPr="00B30EEA" w:rsidRDefault="00B30EEA" w:rsidP="002365B4">
            <w:pPr>
              <w:spacing w:beforeLines="50" w:before="120" w:afterLines="50" w:after="120"/>
              <w:jc w:val="center"/>
              <w:rPr>
                <w:rFonts w:ascii="Times New Roman" w:eastAsia="標楷體" w:hAnsi="Times New Roman" w:cs="Times New Roman"/>
                <w:sz w:val="26"/>
                <w:szCs w:val="26"/>
              </w:rPr>
            </w:pPr>
            <w:r w:rsidRPr="00B30EEA">
              <w:rPr>
                <w:rFonts w:ascii="Times New Roman" w:eastAsia="標楷體" w:hAnsi="Times New Roman" w:cs="Times New Roman" w:hint="eastAsia"/>
                <w:sz w:val="26"/>
                <w:szCs w:val="26"/>
              </w:rPr>
              <w:t>長江地產</w:t>
            </w:r>
          </w:p>
        </w:tc>
        <w:tc>
          <w:tcPr>
            <w:tcW w:w="794" w:type="pct"/>
            <w:vAlign w:val="center"/>
          </w:tcPr>
          <w:p w:rsidR="002A306F" w:rsidRPr="00B30EEA" w:rsidRDefault="00351BDD"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香港</w:t>
            </w:r>
          </w:p>
        </w:tc>
        <w:tc>
          <w:tcPr>
            <w:tcW w:w="1557" w:type="pct"/>
            <w:vAlign w:val="center"/>
          </w:tcPr>
          <w:p w:rsidR="002A306F" w:rsidRPr="00B30EEA" w:rsidRDefault="005B1CA3" w:rsidP="002365B4">
            <w:pPr>
              <w:spacing w:beforeLines="50" w:before="120" w:afterLines="50" w:after="120"/>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主要經營</w:t>
            </w:r>
            <w:r w:rsidRPr="005B1CA3">
              <w:rPr>
                <w:rFonts w:ascii="Times New Roman" w:eastAsia="標楷體" w:hAnsi="Times New Roman" w:cs="Times New Roman" w:hint="eastAsia"/>
                <w:sz w:val="26"/>
                <w:szCs w:val="26"/>
              </w:rPr>
              <w:t>香港和全球房地產發展</w:t>
            </w:r>
            <w:r>
              <w:rPr>
                <w:rFonts w:ascii="Times New Roman" w:eastAsia="標楷體" w:hAnsi="Times New Roman" w:cs="Times New Roman" w:hint="eastAsia"/>
                <w:sz w:val="26"/>
                <w:szCs w:val="26"/>
              </w:rPr>
              <w:t>、投資、管理酒店和</w:t>
            </w:r>
            <w:r w:rsidRPr="005B1CA3">
              <w:rPr>
                <w:rFonts w:ascii="Times New Roman" w:eastAsia="標楷體" w:hAnsi="Times New Roman" w:cs="Times New Roman" w:hint="eastAsia"/>
                <w:sz w:val="26"/>
                <w:szCs w:val="26"/>
              </w:rPr>
              <w:t>信託業務</w:t>
            </w:r>
            <w:r w:rsidR="00B30EEA" w:rsidRPr="00B30EEA">
              <w:rPr>
                <w:rFonts w:ascii="Times New Roman" w:eastAsia="標楷體" w:hAnsi="Times New Roman" w:cs="Times New Roman"/>
                <w:sz w:val="26"/>
                <w:szCs w:val="26"/>
              </w:rPr>
              <w:t>。</w:t>
            </w:r>
          </w:p>
        </w:tc>
      </w:tr>
      <w:tr w:rsidR="007844E5" w:rsidRPr="00744328" w:rsidTr="002F6082">
        <w:trPr>
          <w:trHeight w:val="20"/>
        </w:trPr>
        <w:tc>
          <w:tcPr>
            <w:tcW w:w="484" w:type="pct"/>
            <w:vAlign w:val="center"/>
          </w:tcPr>
          <w:p w:rsidR="007844E5" w:rsidRPr="00744328" w:rsidRDefault="007844E5"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3</w:t>
            </w:r>
          </w:p>
        </w:tc>
        <w:tc>
          <w:tcPr>
            <w:tcW w:w="1319"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和記電訊香港</w:t>
            </w:r>
          </w:p>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控股有限公司</w:t>
            </w:r>
          </w:p>
        </w:tc>
        <w:tc>
          <w:tcPr>
            <w:tcW w:w="846"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和記電訊香港控股</w:t>
            </w:r>
          </w:p>
        </w:tc>
        <w:tc>
          <w:tcPr>
            <w:tcW w:w="794"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香港</w:t>
            </w:r>
          </w:p>
        </w:tc>
        <w:tc>
          <w:tcPr>
            <w:tcW w:w="1557" w:type="pct"/>
            <w:vAlign w:val="center"/>
          </w:tcPr>
          <w:p w:rsidR="002A306F" w:rsidRPr="00744328" w:rsidRDefault="007844E5"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行動通訊營運及固網業務。</w:t>
            </w:r>
          </w:p>
        </w:tc>
      </w:tr>
      <w:tr w:rsidR="007844E5" w:rsidRPr="00744328" w:rsidTr="002F6082">
        <w:trPr>
          <w:trHeight w:val="20"/>
        </w:trPr>
        <w:tc>
          <w:tcPr>
            <w:tcW w:w="484" w:type="pct"/>
            <w:vAlign w:val="center"/>
          </w:tcPr>
          <w:p w:rsidR="007844E5" w:rsidRPr="00744328" w:rsidRDefault="007844E5"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4</w:t>
            </w:r>
          </w:p>
        </w:tc>
        <w:tc>
          <w:tcPr>
            <w:tcW w:w="1319"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Hutchison Tele communication (Australia) Limited</w:t>
            </w:r>
          </w:p>
        </w:tc>
        <w:tc>
          <w:tcPr>
            <w:tcW w:w="846"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HTA</w:t>
            </w:r>
          </w:p>
        </w:tc>
        <w:tc>
          <w:tcPr>
            <w:tcW w:w="794"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澳洲</w:t>
            </w:r>
          </w:p>
        </w:tc>
        <w:tc>
          <w:tcPr>
            <w:tcW w:w="1557" w:type="pct"/>
            <w:vAlign w:val="center"/>
          </w:tcPr>
          <w:p w:rsidR="002A306F" w:rsidRPr="00744328" w:rsidRDefault="0031477F" w:rsidP="002365B4">
            <w:pPr>
              <w:spacing w:beforeLines="50" w:before="120" w:afterLines="50" w:after="120"/>
              <w:jc w:val="both"/>
              <w:rPr>
                <w:rFonts w:ascii="Times New Roman" w:eastAsia="標楷體" w:hAnsi="Times New Roman" w:cs="Times New Roman"/>
                <w:sz w:val="26"/>
                <w:szCs w:val="26"/>
              </w:rPr>
            </w:pPr>
            <w:hyperlink r:id="rId32" w:history="1">
              <w:r w:rsidR="007844E5" w:rsidRPr="00744328">
                <w:rPr>
                  <w:rFonts w:ascii="Times New Roman" w:eastAsia="標楷體" w:hAnsi="Times New Roman" w:cs="Times New Roman"/>
                  <w:sz w:val="26"/>
                  <w:szCs w:val="26"/>
                </w:rPr>
                <w:t>3G</w:t>
              </w:r>
            </w:hyperlink>
            <w:hyperlink r:id="rId33" w:history="1">
              <w:r w:rsidR="007844E5" w:rsidRPr="00744328">
                <w:rPr>
                  <w:rFonts w:ascii="Times New Roman" w:eastAsia="標楷體" w:hAnsi="Times New Roman" w:cs="Times New Roman"/>
                  <w:sz w:val="26"/>
                  <w:szCs w:val="26"/>
                </w:rPr>
                <w:t>行動通訊</w:t>
              </w:r>
            </w:hyperlink>
            <w:r w:rsidR="007844E5" w:rsidRPr="00744328">
              <w:rPr>
                <w:rFonts w:ascii="Times New Roman" w:eastAsia="標楷體" w:hAnsi="Times New Roman" w:cs="Times New Roman"/>
                <w:sz w:val="26"/>
                <w:szCs w:val="26"/>
              </w:rPr>
              <w:t>營運商。</w:t>
            </w:r>
          </w:p>
        </w:tc>
      </w:tr>
      <w:tr w:rsidR="007844E5" w:rsidRPr="00744328" w:rsidTr="002F6082">
        <w:trPr>
          <w:trHeight w:val="20"/>
        </w:trPr>
        <w:tc>
          <w:tcPr>
            <w:tcW w:w="484" w:type="pct"/>
            <w:vAlign w:val="center"/>
          </w:tcPr>
          <w:p w:rsidR="007844E5" w:rsidRPr="00744328" w:rsidRDefault="007844E5"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5</w:t>
            </w:r>
          </w:p>
        </w:tc>
        <w:tc>
          <w:tcPr>
            <w:tcW w:w="1319"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長江基建集團</w:t>
            </w:r>
          </w:p>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有限公司</w:t>
            </w:r>
          </w:p>
        </w:tc>
        <w:tc>
          <w:tcPr>
            <w:tcW w:w="846"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長江基建</w:t>
            </w:r>
          </w:p>
        </w:tc>
        <w:tc>
          <w:tcPr>
            <w:tcW w:w="794"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香港</w:t>
            </w:r>
          </w:p>
        </w:tc>
        <w:tc>
          <w:tcPr>
            <w:tcW w:w="1557" w:type="pct"/>
            <w:vAlign w:val="center"/>
          </w:tcPr>
          <w:p w:rsidR="002A306F" w:rsidRPr="00744328" w:rsidRDefault="007844E5"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經營多元化基建業務，包括交通運輸、能源、基建材料、水廠與相關業務。</w:t>
            </w:r>
          </w:p>
        </w:tc>
      </w:tr>
      <w:tr w:rsidR="007844E5" w:rsidRPr="00744328" w:rsidTr="002F6082">
        <w:trPr>
          <w:trHeight w:val="20"/>
        </w:trPr>
        <w:tc>
          <w:tcPr>
            <w:tcW w:w="484"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6</w:t>
            </w:r>
          </w:p>
        </w:tc>
        <w:tc>
          <w:tcPr>
            <w:tcW w:w="1319"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電能實業</w:t>
            </w:r>
          </w:p>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有限公司</w:t>
            </w:r>
          </w:p>
        </w:tc>
        <w:tc>
          <w:tcPr>
            <w:tcW w:w="846"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電能實業</w:t>
            </w:r>
          </w:p>
        </w:tc>
        <w:tc>
          <w:tcPr>
            <w:tcW w:w="794"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香港</w:t>
            </w:r>
          </w:p>
        </w:tc>
        <w:tc>
          <w:tcPr>
            <w:tcW w:w="1557" w:type="pct"/>
            <w:vAlign w:val="center"/>
          </w:tcPr>
          <w:p w:rsidR="002A306F" w:rsidRPr="00744328" w:rsidRDefault="007844E5"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電力供應商，負責</w:t>
            </w:r>
            <w:r w:rsidR="00EE1697">
              <w:fldChar w:fldCharType="begin"/>
            </w:r>
            <w:r w:rsidR="0022236A">
              <w:instrText>HYPERLINK "http://www.moneydj.com/KMDJ/wiki/WikiViewer.aspx?Title=%u767C%u96FB"</w:instrText>
            </w:r>
            <w:r w:rsidR="00EE1697">
              <w:fldChar w:fldCharType="separate"/>
            </w:r>
            <w:r w:rsidRPr="00744328">
              <w:rPr>
                <w:rFonts w:ascii="Times New Roman" w:eastAsia="標楷體" w:hAnsi="Times New Roman" w:cs="Times New Roman"/>
                <w:sz w:val="26"/>
                <w:szCs w:val="26"/>
              </w:rPr>
              <w:t>發電</w:t>
            </w:r>
            <w:r w:rsidR="00EE1697">
              <w:fldChar w:fldCharType="end"/>
            </w:r>
            <w:r w:rsidRPr="00744328">
              <w:rPr>
                <w:rFonts w:ascii="Times New Roman" w:eastAsia="標楷體" w:hAnsi="Times New Roman" w:cs="Times New Roman"/>
                <w:sz w:val="26"/>
                <w:szCs w:val="26"/>
              </w:rPr>
              <w:t>、輸電及配電。</w:t>
            </w:r>
          </w:p>
        </w:tc>
      </w:tr>
      <w:tr w:rsidR="007844E5" w:rsidRPr="00744328" w:rsidTr="002F6082">
        <w:trPr>
          <w:trHeight w:val="20"/>
        </w:trPr>
        <w:tc>
          <w:tcPr>
            <w:tcW w:w="484"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7</w:t>
            </w:r>
          </w:p>
        </w:tc>
        <w:tc>
          <w:tcPr>
            <w:tcW w:w="1319"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proofErr w:type="gramStart"/>
            <w:r w:rsidRPr="00744328">
              <w:rPr>
                <w:rFonts w:ascii="Times New Roman" w:eastAsia="標楷體" w:hAnsi="Times New Roman" w:cs="Times New Roman"/>
                <w:sz w:val="26"/>
                <w:szCs w:val="26"/>
              </w:rPr>
              <w:t>港燈電力</w:t>
            </w:r>
            <w:proofErr w:type="gramEnd"/>
            <w:r w:rsidRPr="00744328">
              <w:rPr>
                <w:rFonts w:ascii="Times New Roman" w:eastAsia="標楷體" w:hAnsi="Times New Roman" w:cs="Times New Roman"/>
                <w:sz w:val="26"/>
                <w:szCs w:val="26"/>
              </w:rPr>
              <w:t>投資有限公司</w:t>
            </w:r>
          </w:p>
        </w:tc>
        <w:tc>
          <w:tcPr>
            <w:tcW w:w="846"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proofErr w:type="gramStart"/>
            <w:r w:rsidRPr="00744328">
              <w:rPr>
                <w:rFonts w:ascii="Times New Roman" w:eastAsia="標楷體" w:hAnsi="Times New Roman" w:cs="Times New Roman"/>
                <w:sz w:val="26"/>
                <w:szCs w:val="26"/>
              </w:rPr>
              <w:t>港燈電力</w:t>
            </w:r>
            <w:proofErr w:type="gramEnd"/>
          </w:p>
        </w:tc>
        <w:tc>
          <w:tcPr>
            <w:tcW w:w="794"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香港</w:t>
            </w:r>
          </w:p>
        </w:tc>
        <w:tc>
          <w:tcPr>
            <w:tcW w:w="1557" w:type="pct"/>
            <w:vAlign w:val="center"/>
          </w:tcPr>
          <w:p w:rsidR="002A306F" w:rsidRPr="00744328" w:rsidRDefault="007844E5"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以供電為主要業務的固定單一投資信託</w:t>
            </w:r>
            <w:r w:rsidR="00DF126C" w:rsidRPr="00744328">
              <w:rPr>
                <w:rFonts w:ascii="Times New Roman" w:eastAsia="標楷體" w:hAnsi="Times New Roman" w:cs="Times New Roman"/>
                <w:sz w:val="26"/>
                <w:szCs w:val="26"/>
              </w:rPr>
              <w:t>公司</w:t>
            </w:r>
            <w:r w:rsidRPr="00744328">
              <w:rPr>
                <w:rFonts w:ascii="Times New Roman" w:eastAsia="標楷體" w:hAnsi="Times New Roman" w:cs="Times New Roman"/>
                <w:sz w:val="26"/>
                <w:szCs w:val="26"/>
              </w:rPr>
              <w:t>。</w:t>
            </w:r>
          </w:p>
        </w:tc>
      </w:tr>
      <w:tr w:rsidR="007844E5" w:rsidRPr="00744328" w:rsidTr="002F6082">
        <w:trPr>
          <w:trHeight w:val="20"/>
        </w:trPr>
        <w:tc>
          <w:tcPr>
            <w:tcW w:w="484"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8</w:t>
            </w:r>
          </w:p>
        </w:tc>
        <w:tc>
          <w:tcPr>
            <w:tcW w:w="1319"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和黃中國醫藥</w:t>
            </w:r>
          </w:p>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科技有限公司</w:t>
            </w:r>
          </w:p>
        </w:tc>
        <w:tc>
          <w:tcPr>
            <w:tcW w:w="846"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和黃醫藥</w:t>
            </w:r>
          </w:p>
        </w:tc>
        <w:tc>
          <w:tcPr>
            <w:tcW w:w="794"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中國</w:t>
            </w:r>
          </w:p>
        </w:tc>
        <w:tc>
          <w:tcPr>
            <w:tcW w:w="1557" w:type="pct"/>
            <w:vAlign w:val="center"/>
          </w:tcPr>
          <w:p w:rsidR="002A306F" w:rsidRPr="00744328" w:rsidRDefault="007844E5"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專門從事研究、開發、製造與銷售醫藥及以保健為主的消費產品。</w:t>
            </w:r>
          </w:p>
        </w:tc>
      </w:tr>
      <w:tr w:rsidR="007844E5" w:rsidRPr="00744328" w:rsidTr="002F6082">
        <w:trPr>
          <w:trHeight w:val="20"/>
        </w:trPr>
        <w:tc>
          <w:tcPr>
            <w:tcW w:w="484"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9</w:t>
            </w:r>
          </w:p>
        </w:tc>
        <w:tc>
          <w:tcPr>
            <w:tcW w:w="1319"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赫斯基能源</w:t>
            </w:r>
          </w:p>
        </w:tc>
        <w:tc>
          <w:tcPr>
            <w:tcW w:w="846"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赫斯基</w:t>
            </w:r>
          </w:p>
        </w:tc>
        <w:tc>
          <w:tcPr>
            <w:tcW w:w="794"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加拿大</w:t>
            </w:r>
          </w:p>
        </w:tc>
        <w:tc>
          <w:tcPr>
            <w:tcW w:w="1557" w:type="pct"/>
            <w:vAlign w:val="center"/>
          </w:tcPr>
          <w:p w:rsidR="002A306F" w:rsidRPr="00744328" w:rsidRDefault="007844E5"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綜合能源與相關業務公司。</w:t>
            </w:r>
          </w:p>
        </w:tc>
      </w:tr>
      <w:tr w:rsidR="007844E5" w:rsidRPr="00744328" w:rsidTr="002F6082">
        <w:trPr>
          <w:trHeight w:val="20"/>
        </w:trPr>
        <w:tc>
          <w:tcPr>
            <w:tcW w:w="484"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bCs/>
                <w:sz w:val="26"/>
                <w:szCs w:val="26"/>
              </w:rPr>
            </w:pPr>
            <w:r w:rsidRPr="00894CE8">
              <w:rPr>
                <w:rFonts w:ascii="Times New Roman" w:eastAsia="標楷體" w:hAnsi="Times New Roman" w:cs="Times New Roman"/>
                <w:bCs/>
                <w:sz w:val="26"/>
                <w:szCs w:val="26"/>
              </w:rPr>
              <w:t>10</w:t>
            </w:r>
          </w:p>
        </w:tc>
        <w:tc>
          <w:tcPr>
            <w:tcW w:w="1319" w:type="pct"/>
            <w:vAlign w:val="center"/>
          </w:tcPr>
          <w:p w:rsidR="002A306F" w:rsidRPr="00744328" w:rsidRDefault="00B27331" w:rsidP="002365B4">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長江生命科技集團有限公司</w:t>
            </w:r>
          </w:p>
        </w:tc>
        <w:tc>
          <w:tcPr>
            <w:tcW w:w="846" w:type="pct"/>
            <w:vAlign w:val="center"/>
          </w:tcPr>
          <w:p w:rsidR="002A306F" w:rsidRPr="00744328" w:rsidRDefault="00B27331" w:rsidP="002365B4">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長江生命科技</w:t>
            </w:r>
          </w:p>
        </w:tc>
        <w:tc>
          <w:tcPr>
            <w:tcW w:w="794"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香港</w:t>
            </w:r>
          </w:p>
        </w:tc>
        <w:tc>
          <w:tcPr>
            <w:tcW w:w="1557" w:type="pct"/>
            <w:vAlign w:val="center"/>
          </w:tcPr>
          <w:p w:rsidR="002A306F" w:rsidRPr="00744328" w:rsidRDefault="00B27331" w:rsidP="002365B4">
            <w:pPr>
              <w:spacing w:beforeLines="50" w:before="120" w:afterLines="50" w:after="120"/>
              <w:jc w:val="both"/>
              <w:rPr>
                <w:rFonts w:ascii="Times New Roman" w:eastAsia="標楷體" w:hAnsi="Times New Roman" w:cs="Times New Roman"/>
                <w:sz w:val="26"/>
                <w:szCs w:val="26"/>
              </w:rPr>
            </w:pPr>
            <w:r>
              <w:rPr>
                <w:rFonts w:ascii="Times New Roman" w:eastAsia="標楷體" w:hAnsi="Times New Roman" w:cs="Times New Roman"/>
                <w:sz w:val="26"/>
                <w:szCs w:val="26"/>
              </w:rPr>
              <w:t>主要從事</w:t>
            </w:r>
            <w:r>
              <w:rPr>
                <w:rFonts w:ascii="Times New Roman" w:eastAsia="標楷體" w:hAnsi="Times New Roman" w:cs="Times New Roman" w:hint="eastAsia"/>
                <w:sz w:val="26"/>
                <w:szCs w:val="26"/>
              </w:rPr>
              <w:t>保健品等銷售業務</w:t>
            </w:r>
            <w:r w:rsidR="007844E5" w:rsidRPr="00744328">
              <w:rPr>
                <w:rFonts w:ascii="Times New Roman" w:eastAsia="標楷體" w:hAnsi="Times New Roman" w:cs="Times New Roman"/>
                <w:sz w:val="26"/>
                <w:szCs w:val="26"/>
              </w:rPr>
              <w:t>。</w:t>
            </w:r>
          </w:p>
        </w:tc>
      </w:tr>
      <w:tr w:rsidR="007844E5" w:rsidRPr="00744328" w:rsidTr="002F6082">
        <w:trPr>
          <w:trHeight w:val="20"/>
        </w:trPr>
        <w:tc>
          <w:tcPr>
            <w:tcW w:w="484"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11</w:t>
            </w:r>
          </w:p>
        </w:tc>
        <w:tc>
          <w:tcPr>
            <w:tcW w:w="1319"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和記港口信託</w:t>
            </w:r>
          </w:p>
        </w:tc>
        <w:tc>
          <w:tcPr>
            <w:tcW w:w="846"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和記信託</w:t>
            </w:r>
          </w:p>
        </w:tc>
        <w:tc>
          <w:tcPr>
            <w:tcW w:w="794"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新加坡</w:t>
            </w:r>
          </w:p>
        </w:tc>
        <w:tc>
          <w:tcPr>
            <w:tcW w:w="1557" w:type="pct"/>
            <w:vAlign w:val="center"/>
          </w:tcPr>
          <w:p w:rsidR="002A306F" w:rsidRPr="00744328" w:rsidRDefault="007844E5"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經營</w:t>
            </w:r>
            <w:hyperlink r:id="rId34" w:tooltip="港口" w:history="1">
              <w:r w:rsidRPr="00744328">
                <w:rPr>
                  <w:rFonts w:ascii="Times New Roman" w:eastAsia="標楷體" w:hAnsi="Times New Roman" w:cs="Times New Roman"/>
                  <w:sz w:val="26"/>
                  <w:szCs w:val="26"/>
                </w:rPr>
                <w:t>港口</w:t>
              </w:r>
            </w:hyperlink>
            <w:r w:rsidRPr="00744328">
              <w:rPr>
                <w:rFonts w:ascii="Times New Roman" w:eastAsia="標楷體" w:hAnsi="Times New Roman" w:cs="Times New Roman"/>
                <w:sz w:val="26"/>
                <w:szCs w:val="26"/>
              </w:rPr>
              <w:t>業務的商業</w:t>
            </w:r>
            <w:r w:rsidRPr="00744328">
              <w:rPr>
                <w:rFonts w:ascii="Times New Roman" w:eastAsia="標楷體" w:hAnsi="Times New Roman" w:cs="Times New Roman"/>
                <w:sz w:val="26"/>
                <w:szCs w:val="26"/>
              </w:rPr>
              <w:lastRenderedPageBreak/>
              <w:t>信託基金。</w:t>
            </w:r>
          </w:p>
        </w:tc>
      </w:tr>
      <w:tr w:rsidR="007844E5" w:rsidRPr="00744328" w:rsidTr="002F6082">
        <w:trPr>
          <w:trHeight w:val="20"/>
        </w:trPr>
        <w:tc>
          <w:tcPr>
            <w:tcW w:w="484"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lastRenderedPageBreak/>
              <w:t>12</w:t>
            </w:r>
          </w:p>
        </w:tc>
        <w:tc>
          <w:tcPr>
            <w:tcW w:w="1319"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TOM</w:t>
            </w:r>
            <w:r w:rsidRPr="00744328">
              <w:rPr>
                <w:rFonts w:ascii="Times New Roman" w:eastAsia="標楷體" w:hAnsi="Times New Roman" w:cs="Times New Roman"/>
                <w:sz w:val="26"/>
                <w:szCs w:val="26"/>
              </w:rPr>
              <w:t>集團</w:t>
            </w:r>
          </w:p>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有限公司</w:t>
            </w:r>
          </w:p>
        </w:tc>
        <w:tc>
          <w:tcPr>
            <w:tcW w:w="846"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TOM</w:t>
            </w:r>
          </w:p>
        </w:tc>
        <w:tc>
          <w:tcPr>
            <w:tcW w:w="794" w:type="pct"/>
            <w:vAlign w:val="center"/>
          </w:tcPr>
          <w:p w:rsidR="002A306F" w:rsidRPr="00744328" w:rsidRDefault="007844E5"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香港</w:t>
            </w:r>
          </w:p>
        </w:tc>
        <w:tc>
          <w:tcPr>
            <w:tcW w:w="1557" w:type="pct"/>
            <w:vAlign w:val="center"/>
          </w:tcPr>
          <w:p w:rsidR="002A306F" w:rsidRPr="00744328" w:rsidRDefault="007844E5"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經營多元化業務，包括互聯網、電子商貿、電視及娛樂、出版、戶外傳媒等。</w:t>
            </w:r>
          </w:p>
        </w:tc>
      </w:tr>
    </w:tbl>
    <w:p w:rsidR="002A306F" w:rsidRPr="00744328" w:rsidRDefault="004E7871" w:rsidP="002365B4">
      <w:pPr>
        <w:pStyle w:val="2"/>
        <w:widowControl w:val="0"/>
        <w:numPr>
          <w:ilvl w:val="1"/>
          <w:numId w:val="8"/>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t>產業及經濟情況分析</w:t>
      </w:r>
    </w:p>
    <w:p w:rsidR="002A306F" w:rsidRPr="00744328" w:rsidRDefault="004E7871" w:rsidP="002365B4">
      <w:pPr>
        <w:pStyle w:val="3"/>
        <w:widowControl w:val="0"/>
        <w:numPr>
          <w:ilvl w:val="0"/>
          <w:numId w:val="10"/>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產業總</w:t>
      </w:r>
      <w:proofErr w:type="gramStart"/>
      <w:r w:rsidRPr="00744328">
        <w:rPr>
          <w:rFonts w:ascii="Times New Roman" w:eastAsia="標楷體" w:hAnsi="Times New Roman" w:cs="Times New Roman"/>
          <w:sz w:val="32"/>
        </w:rPr>
        <w:t>覽</w:t>
      </w:r>
      <w:proofErr w:type="gramEnd"/>
    </w:p>
    <w:p w:rsidR="002A306F" w:rsidRPr="00744328" w:rsidRDefault="004E7871" w:rsidP="002365B4">
      <w:pPr>
        <w:widowControl w:val="0"/>
        <w:numPr>
          <w:ilvl w:val="0"/>
          <w:numId w:val="13"/>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產業概要</w:t>
      </w:r>
    </w:p>
    <w:p w:rsidR="002A306F" w:rsidRPr="00744328" w:rsidRDefault="00D7683C"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電信服務在台灣原為</w:t>
      </w:r>
      <w:hyperlink r:id="rId35" w:tooltip="公營事業" w:history="1">
        <w:r w:rsidRPr="00744328">
          <w:rPr>
            <w:rFonts w:ascii="Times New Roman" w:eastAsia="標楷體" w:hAnsi="Times New Roman" w:cs="Times New Roman"/>
            <w:sz w:val="26"/>
            <w:szCs w:val="26"/>
          </w:rPr>
          <w:t>公營事業</w:t>
        </w:r>
      </w:hyperlink>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1987</w:t>
      </w:r>
      <w:r w:rsidRPr="00744328">
        <w:rPr>
          <w:rFonts w:ascii="Times New Roman" w:eastAsia="標楷體" w:hAnsi="Times New Roman" w:cs="Times New Roman"/>
          <w:sz w:val="26"/>
          <w:szCs w:val="26"/>
        </w:rPr>
        <w:t>年開放終端設備自由選用，</w:t>
      </w:r>
      <w:r w:rsidRPr="00744328">
        <w:rPr>
          <w:rFonts w:ascii="Times New Roman" w:eastAsia="標楷體" w:hAnsi="Times New Roman" w:cs="Times New Roman"/>
          <w:sz w:val="26"/>
          <w:szCs w:val="26"/>
        </w:rPr>
        <w:t>1997</w:t>
      </w:r>
      <w:r w:rsidRPr="00744328">
        <w:rPr>
          <w:rFonts w:ascii="Times New Roman" w:eastAsia="標楷體" w:hAnsi="Times New Roman" w:cs="Times New Roman"/>
          <w:sz w:val="26"/>
          <w:szCs w:val="26"/>
        </w:rPr>
        <w:t>年起逐步開放通信業務，目前台灣電信市場已是完全開放競爭之局面。</w:t>
      </w:r>
    </w:p>
    <w:p w:rsidR="002A306F" w:rsidRPr="00744328" w:rsidRDefault="00D7683C" w:rsidP="002365B4">
      <w:pPr>
        <w:numPr>
          <w:ilvl w:val="0"/>
          <w:numId w:val="79"/>
        </w:numPr>
        <w:spacing w:beforeLines="50" w:before="120" w:afterLines="50" w:after="120" w:line="360" w:lineRule="auto"/>
        <w:ind w:left="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獨占時期之初步開放</w:t>
      </w:r>
    </w:p>
    <w:p w:rsidR="002A306F" w:rsidRPr="00744328" w:rsidRDefault="00D7683C"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因應先進國家電信自由化之趨勢，台灣政府於</w:t>
      </w:r>
      <w:r w:rsidRPr="00744328">
        <w:rPr>
          <w:rFonts w:ascii="Times New Roman" w:eastAsia="標楷體" w:hAnsi="Times New Roman" w:cs="Times New Roman"/>
          <w:sz w:val="26"/>
          <w:szCs w:val="26"/>
        </w:rPr>
        <w:t>1987</w:t>
      </w:r>
      <w:r w:rsidRPr="00744328">
        <w:rPr>
          <w:rFonts w:ascii="Times New Roman" w:eastAsia="標楷體" w:hAnsi="Times New Roman" w:cs="Times New Roman"/>
          <w:sz w:val="26"/>
          <w:szCs w:val="26"/>
        </w:rPr>
        <w:t>年開始進行終端設備的自由化，也就是用戶自己可以拿經過政府驗證過的電話機來用，然後是電路使用自由化，</w:t>
      </w:r>
      <w:r w:rsidRPr="00744328">
        <w:rPr>
          <w:rFonts w:ascii="Times New Roman" w:eastAsia="標楷體" w:hAnsi="Times New Roman" w:cs="Times New Roman"/>
          <w:sz w:val="26"/>
          <w:szCs w:val="26"/>
        </w:rPr>
        <w:t>1989</w:t>
      </w:r>
      <w:r w:rsidRPr="00744328">
        <w:rPr>
          <w:rFonts w:ascii="Times New Roman" w:eastAsia="標楷體" w:hAnsi="Times New Roman" w:cs="Times New Roman"/>
          <w:sz w:val="26"/>
          <w:szCs w:val="26"/>
        </w:rPr>
        <w:t>年放寬國內出租數據電路共同使用之限制並且開放非屬基本電信服務之加值網路業務，</w:t>
      </w:r>
      <w:r w:rsidRPr="00744328">
        <w:rPr>
          <w:rFonts w:ascii="Times New Roman" w:eastAsia="標楷體" w:hAnsi="Times New Roman" w:cs="Times New Roman"/>
          <w:sz w:val="26"/>
          <w:szCs w:val="26"/>
        </w:rPr>
        <w:t>1994</w:t>
      </w:r>
      <w:r w:rsidRPr="00744328">
        <w:rPr>
          <w:rFonts w:ascii="Times New Roman" w:eastAsia="標楷體" w:hAnsi="Times New Roman" w:cs="Times New Roman"/>
          <w:sz w:val="26"/>
          <w:szCs w:val="26"/>
        </w:rPr>
        <w:t>年開放</w:t>
      </w:r>
      <w:proofErr w:type="gramStart"/>
      <w:r w:rsidRPr="00744328">
        <w:rPr>
          <w:rFonts w:ascii="Times New Roman" w:eastAsia="標楷體" w:hAnsi="Times New Roman" w:cs="Times New Roman"/>
          <w:sz w:val="26"/>
          <w:szCs w:val="26"/>
        </w:rPr>
        <w:t>數位式低功率</w:t>
      </w:r>
      <w:proofErr w:type="gramEnd"/>
      <w:r w:rsidRPr="00744328">
        <w:rPr>
          <w:rFonts w:ascii="Times New Roman" w:eastAsia="標楷體" w:hAnsi="Times New Roman" w:cs="Times New Roman"/>
          <w:sz w:val="26"/>
          <w:szCs w:val="26"/>
        </w:rPr>
        <w:t>無線電話</w:t>
      </w:r>
      <w:r w:rsidRPr="00744328">
        <w:rPr>
          <w:rFonts w:ascii="Times New Roman" w:eastAsia="標楷體" w:hAnsi="Times New Roman" w:cs="Times New Roman"/>
          <w:sz w:val="26"/>
          <w:szCs w:val="26"/>
        </w:rPr>
        <w:t>(CT-2)</w:t>
      </w:r>
      <w:r w:rsidRPr="00744328">
        <w:rPr>
          <w:rFonts w:ascii="Times New Roman" w:eastAsia="標楷體" w:hAnsi="Times New Roman" w:cs="Times New Roman"/>
          <w:sz w:val="26"/>
          <w:szCs w:val="26"/>
        </w:rPr>
        <w:t>業務，但這些都是在球員兼裁判之電信總局時期開放的，開放幅度與成效都有限。</w:t>
      </w:r>
    </w:p>
    <w:p w:rsidR="002A306F" w:rsidRPr="00744328" w:rsidRDefault="00D7683C" w:rsidP="002365B4">
      <w:pPr>
        <w:numPr>
          <w:ilvl w:val="0"/>
          <w:numId w:val="79"/>
        </w:numPr>
        <w:spacing w:beforeLines="50" w:before="120" w:afterLines="50" w:after="120" w:line="360" w:lineRule="auto"/>
        <w:ind w:left="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引入基礎建設競爭期</w:t>
      </w:r>
    </w:p>
    <w:p w:rsidR="002A306F" w:rsidRPr="00744328" w:rsidRDefault="00D7683C"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1996</w:t>
      </w:r>
      <w:r w:rsidRPr="00744328">
        <w:rPr>
          <w:rFonts w:ascii="Times New Roman" w:eastAsia="標楷體" w:hAnsi="Times New Roman" w:cs="Times New Roman"/>
          <w:sz w:val="26"/>
          <w:szCs w:val="26"/>
        </w:rPr>
        <w:t>年通過電信三法，電信事業之監理</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由交通部電信總局負責</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與經營</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由中華電信股份有限公司負責</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分離後，自由化才真正展開。交通部</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電信總局</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首先於</w:t>
      </w:r>
      <w:r w:rsidRPr="00744328">
        <w:rPr>
          <w:rFonts w:ascii="Times New Roman" w:eastAsia="標楷體" w:hAnsi="Times New Roman" w:cs="Times New Roman"/>
          <w:sz w:val="26"/>
          <w:szCs w:val="26"/>
        </w:rPr>
        <w:t>1997</w:t>
      </w:r>
      <w:r w:rsidRPr="00744328">
        <w:rPr>
          <w:rFonts w:ascii="Times New Roman" w:eastAsia="標楷體" w:hAnsi="Times New Roman" w:cs="Times New Roman"/>
          <w:sz w:val="26"/>
          <w:szCs w:val="26"/>
        </w:rPr>
        <w:t>年開放行動電話、無線電叫人、行動數據與</w:t>
      </w:r>
      <w:r w:rsidRPr="00744328">
        <w:rPr>
          <w:rFonts w:ascii="Times New Roman" w:eastAsia="標楷體" w:hAnsi="Times New Roman" w:cs="Times New Roman"/>
          <w:sz w:val="26"/>
          <w:szCs w:val="26"/>
        </w:rPr>
        <w:lastRenderedPageBreak/>
        <w:t>中繼式無線電話等四項行動通信業務，</w:t>
      </w:r>
      <w:r w:rsidRPr="00744328">
        <w:rPr>
          <w:rFonts w:ascii="Times New Roman" w:eastAsia="標楷體" w:hAnsi="Times New Roman" w:cs="Times New Roman"/>
          <w:sz w:val="26"/>
          <w:szCs w:val="26"/>
        </w:rPr>
        <w:t>1988</w:t>
      </w:r>
      <w:r w:rsidRPr="00744328">
        <w:rPr>
          <w:rFonts w:ascii="Times New Roman" w:eastAsia="標楷體" w:hAnsi="Times New Roman" w:cs="Times New Roman"/>
          <w:sz w:val="26"/>
          <w:szCs w:val="26"/>
        </w:rPr>
        <w:t>年開放衛星通信業務，</w:t>
      </w:r>
      <w:r w:rsidRPr="00744328">
        <w:rPr>
          <w:rFonts w:ascii="Times New Roman" w:eastAsia="標楷體" w:hAnsi="Times New Roman" w:cs="Times New Roman"/>
          <w:sz w:val="26"/>
          <w:szCs w:val="26"/>
        </w:rPr>
        <w:t>1989</w:t>
      </w:r>
      <w:r w:rsidRPr="00744328">
        <w:rPr>
          <w:rFonts w:ascii="Times New Roman" w:eastAsia="標楷體" w:hAnsi="Times New Roman" w:cs="Times New Roman"/>
          <w:sz w:val="26"/>
          <w:szCs w:val="26"/>
        </w:rPr>
        <w:t>年開放</w:t>
      </w:r>
      <w:r w:rsidRPr="00744328">
        <w:rPr>
          <w:rFonts w:ascii="Times New Roman" w:eastAsia="標楷體" w:hAnsi="Times New Roman" w:cs="Times New Roman"/>
          <w:sz w:val="26"/>
          <w:szCs w:val="26"/>
        </w:rPr>
        <w:t>1900</w:t>
      </w:r>
      <w:r w:rsidRPr="00744328">
        <w:rPr>
          <w:rFonts w:ascii="Times New Roman" w:eastAsia="標楷體" w:hAnsi="Times New Roman" w:cs="Times New Roman"/>
          <w:sz w:val="26"/>
          <w:szCs w:val="26"/>
        </w:rPr>
        <w:t>低階行動電話等，這些業務主要是無線頻譜資源的開放，且較無牽涉困難之基礎網路建設，故開放與建設難度較低，後來行動電話業務確實蓬勃發展，行動電話普及率於</w:t>
      </w:r>
      <w:r w:rsidRPr="00744328">
        <w:rPr>
          <w:rFonts w:ascii="Times New Roman" w:eastAsia="標楷體" w:hAnsi="Times New Roman" w:cs="Times New Roman"/>
          <w:sz w:val="26"/>
          <w:szCs w:val="26"/>
        </w:rPr>
        <w:t>2002</w:t>
      </w:r>
      <w:r w:rsidRPr="00744328">
        <w:rPr>
          <w:rFonts w:ascii="Times New Roman" w:eastAsia="標楷體" w:hAnsi="Times New Roman" w:cs="Times New Roman"/>
          <w:sz w:val="26"/>
          <w:szCs w:val="26"/>
        </w:rPr>
        <w:t>年達</w:t>
      </w:r>
      <w:r w:rsidRPr="00744328">
        <w:rPr>
          <w:rFonts w:ascii="Times New Roman" w:eastAsia="標楷體" w:hAnsi="Times New Roman" w:cs="Times New Roman"/>
          <w:sz w:val="26"/>
          <w:szCs w:val="26"/>
        </w:rPr>
        <w:t>108%</w:t>
      </w:r>
      <w:r w:rsidRPr="00744328">
        <w:rPr>
          <w:rFonts w:ascii="Times New Roman" w:eastAsia="標楷體" w:hAnsi="Times New Roman" w:cs="Times New Roman"/>
          <w:sz w:val="26"/>
          <w:szCs w:val="26"/>
        </w:rPr>
        <w:t>，為當時之世界第一。但後續於</w:t>
      </w:r>
      <w:r w:rsidRPr="00744328">
        <w:rPr>
          <w:rFonts w:ascii="Times New Roman" w:eastAsia="標楷體" w:hAnsi="Times New Roman" w:cs="Times New Roman"/>
          <w:sz w:val="26"/>
          <w:szCs w:val="26"/>
        </w:rPr>
        <w:t>2000</w:t>
      </w:r>
      <w:r w:rsidRPr="00744328">
        <w:rPr>
          <w:rFonts w:ascii="Times New Roman" w:eastAsia="標楷體" w:hAnsi="Times New Roman" w:cs="Times New Roman"/>
          <w:sz w:val="26"/>
          <w:szCs w:val="26"/>
        </w:rPr>
        <w:t>年固定通信業務之開放與相關公平競爭機制的建立，實為自由化最大的挑戰。</w:t>
      </w:r>
    </w:p>
    <w:p w:rsidR="002A306F" w:rsidRPr="00744328" w:rsidRDefault="00D7683C" w:rsidP="002365B4">
      <w:pPr>
        <w:numPr>
          <w:ilvl w:val="0"/>
          <w:numId w:val="79"/>
        </w:numPr>
        <w:spacing w:beforeLines="50" w:before="120" w:afterLines="50" w:after="120" w:line="360" w:lineRule="auto"/>
        <w:ind w:left="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全面開放競爭期</w:t>
      </w:r>
    </w:p>
    <w:p w:rsidR="002A306F" w:rsidRPr="00744328" w:rsidRDefault="00D7683C"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其後交通部</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電信總局</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又相繼開放國際海纜</w:t>
      </w:r>
      <w:r w:rsidRPr="00744328">
        <w:rPr>
          <w:rFonts w:ascii="Times New Roman" w:eastAsia="標楷體" w:hAnsi="Times New Roman" w:cs="Times New Roman"/>
          <w:sz w:val="26"/>
          <w:szCs w:val="26"/>
        </w:rPr>
        <w:t>(2000</w:t>
      </w:r>
      <w:r w:rsidRPr="00744328">
        <w:rPr>
          <w:rFonts w:ascii="Times New Roman" w:eastAsia="標楷體" w:hAnsi="Times New Roman" w:cs="Times New Roman"/>
          <w:sz w:val="26"/>
          <w:szCs w:val="26"/>
        </w:rPr>
        <w:t>年</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、語音單純轉售</w:t>
      </w:r>
      <w:r w:rsidRPr="00744328">
        <w:rPr>
          <w:rFonts w:ascii="Times New Roman" w:eastAsia="標楷體" w:hAnsi="Times New Roman" w:cs="Times New Roman"/>
          <w:sz w:val="26"/>
          <w:szCs w:val="26"/>
        </w:rPr>
        <w:t>(ISR)</w:t>
      </w:r>
      <w:r w:rsidRPr="00744328">
        <w:rPr>
          <w:rFonts w:ascii="Times New Roman" w:eastAsia="標楷體" w:hAnsi="Times New Roman" w:cs="Times New Roman"/>
          <w:sz w:val="26"/>
          <w:szCs w:val="26"/>
        </w:rPr>
        <w:t>業務</w:t>
      </w:r>
      <w:r w:rsidRPr="00744328">
        <w:rPr>
          <w:rFonts w:ascii="Times New Roman" w:eastAsia="標楷體" w:hAnsi="Times New Roman" w:cs="Times New Roman"/>
          <w:sz w:val="26"/>
          <w:szCs w:val="26"/>
        </w:rPr>
        <w:t xml:space="preserve"> (2001</w:t>
      </w:r>
      <w:r w:rsidRPr="00744328">
        <w:rPr>
          <w:rFonts w:ascii="Times New Roman" w:eastAsia="標楷體" w:hAnsi="Times New Roman" w:cs="Times New Roman"/>
          <w:sz w:val="26"/>
          <w:szCs w:val="26"/>
        </w:rPr>
        <w:t>年</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、網路電話</w:t>
      </w:r>
      <w:r w:rsidRPr="00744328">
        <w:rPr>
          <w:rFonts w:ascii="Times New Roman" w:eastAsia="標楷體" w:hAnsi="Times New Roman" w:cs="Times New Roman"/>
          <w:sz w:val="26"/>
          <w:szCs w:val="26"/>
        </w:rPr>
        <w:t xml:space="preserve">(VoIP) </w:t>
      </w:r>
      <w:r w:rsidRPr="00744328">
        <w:rPr>
          <w:rFonts w:ascii="Times New Roman" w:eastAsia="標楷體" w:hAnsi="Times New Roman" w:cs="Times New Roman"/>
          <w:sz w:val="26"/>
          <w:szCs w:val="26"/>
        </w:rPr>
        <w:t>業務</w:t>
      </w:r>
      <w:r w:rsidRPr="00744328">
        <w:rPr>
          <w:rFonts w:ascii="Times New Roman" w:eastAsia="標楷體" w:hAnsi="Times New Roman" w:cs="Times New Roman"/>
          <w:sz w:val="26"/>
          <w:szCs w:val="26"/>
        </w:rPr>
        <w:t>(2001</w:t>
      </w:r>
      <w:r w:rsidRPr="00744328">
        <w:rPr>
          <w:rFonts w:ascii="Times New Roman" w:eastAsia="標楷體" w:hAnsi="Times New Roman" w:cs="Times New Roman"/>
          <w:sz w:val="26"/>
          <w:szCs w:val="26"/>
        </w:rPr>
        <w:t>年</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、第三代</w:t>
      </w:r>
      <w:r w:rsidRPr="00744328">
        <w:rPr>
          <w:rFonts w:ascii="Times New Roman" w:eastAsia="標楷體" w:hAnsi="Times New Roman" w:cs="Times New Roman"/>
          <w:sz w:val="26"/>
          <w:szCs w:val="26"/>
        </w:rPr>
        <w:t>(3G)</w:t>
      </w:r>
      <w:r w:rsidRPr="00744328">
        <w:rPr>
          <w:rFonts w:ascii="Times New Roman" w:eastAsia="標楷體" w:hAnsi="Times New Roman" w:cs="Times New Roman"/>
          <w:sz w:val="26"/>
          <w:szCs w:val="26"/>
        </w:rPr>
        <w:t>行動通信業務</w:t>
      </w:r>
      <w:r w:rsidRPr="00744328">
        <w:rPr>
          <w:rFonts w:ascii="Times New Roman" w:eastAsia="標楷體" w:hAnsi="Times New Roman" w:cs="Times New Roman"/>
          <w:sz w:val="26"/>
          <w:szCs w:val="26"/>
        </w:rPr>
        <w:t>(2002</w:t>
      </w:r>
      <w:r w:rsidRPr="00744328">
        <w:rPr>
          <w:rFonts w:ascii="Times New Roman" w:eastAsia="標楷體" w:hAnsi="Times New Roman" w:cs="Times New Roman"/>
          <w:sz w:val="26"/>
          <w:szCs w:val="26"/>
        </w:rPr>
        <w:t>年</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、虛擬行動網路</w:t>
      </w:r>
      <w:r w:rsidRPr="00744328">
        <w:rPr>
          <w:rFonts w:ascii="Times New Roman" w:eastAsia="標楷體" w:hAnsi="Times New Roman" w:cs="Times New Roman"/>
          <w:sz w:val="26"/>
          <w:szCs w:val="26"/>
        </w:rPr>
        <w:t>(MVNO)</w:t>
      </w:r>
      <w:r w:rsidRPr="00744328">
        <w:rPr>
          <w:rFonts w:ascii="Times New Roman" w:eastAsia="標楷體" w:hAnsi="Times New Roman" w:cs="Times New Roman"/>
          <w:sz w:val="26"/>
          <w:szCs w:val="26"/>
        </w:rPr>
        <w:t>業務</w:t>
      </w:r>
      <w:r w:rsidRPr="00744328">
        <w:rPr>
          <w:rFonts w:ascii="Times New Roman" w:eastAsia="標楷體" w:hAnsi="Times New Roman" w:cs="Times New Roman"/>
          <w:sz w:val="26"/>
          <w:szCs w:val="26"/>
        </w:rPr>
        <w:t>(2003</w:t>
      </w:r>
      <w:r w:rsidRPr="00744328">
        <w:rPr>
          <w:rFonts w:ascii="Times New Roman" w:eastAsia="標楷體" w:hAnsi="Times New Roman" w:cs="Times New Roman"/>
          <w:sz w:val="26"/>
          <w:szCs w:val="26"/>
        </w:rPr>
        <w:t>年</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2006</w:t>
      </w:r>
      <w:r w:rsidRPr="00744328">
        <w:rPr>
          <w:rFonts w:ascii="Times New Roman" w:eastAsia="標楷體" w:hAnsi="Times New Roman" w:cs="Times New Roman"/>
          <w:sz w:val="26"/>
          <w:szCs w:val="26"/>
        </w:rPr>
        <w:t>年全新的獨立機關</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國家通訊傳播委員會成立，於</w:t>
      </w:r>
      <w:r w:rsidRPr="00744328">
        <w:rPr>
          <w:rFonts w:ascii="Times New Roman" w:eastAsia="標楷體" w:hAnsi="Times New Roman" w:cs="Times New Roman"/>
          <w:sz w:val="26"/>
          <w:szCs w:val="26"/>
        </w:rPr>
        <w:t>2007</w:t>
      </w:r>
      <w:r w:rsidRPr="00744328">
        <w:rPr>
          <w:rFonts w:ascii="Times New Roman" w:eastAsia="標楷體" w:hAnsi="Times New Roman" w:cs="Times New Roman"/>
          <w:sz w:val="26"/>
          <w:szCs w:val="26"/>
        </w:rPr>
        <w:t>年開放無線寬頻接取業務，目前台灣電信市場已是完全開放競爭之局面。</w:t>
      </w:r>
    </w:p>
    <w:p w:rsidR="002A306F" w:rsidRPr="00744328" w:rsidRDefault="00D7683C"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1996</w:t>
      </w:r>
      <w:r w:rsidRPr="00744328">
        <w:rPr>
          <w:rFonts w:ascii="Times New Roman" w:eastAsia="標楷體" w:hAnsi="Times New Roman" w:cs="Times New Roman"/>
          <w:sz w:val="26"/>
          <w:szCs w:val="26"/>
        </w:rPr>
        <w:t>年電信法開始將電信事業分為第一類電信事業及第二類電信事業。第一類電信事業指設置電信機線設備，提供電信服務之事業；第二類電信事業係指第一類電信事業以外之電信事業。簡單地說第一類電信事業是可設置網路基礎設施來提供服務或提供給其他業者租用者，例如固定通訊網路業者及行動通訊網路業者等；第二類電信事業則必須向第一類電信事業租用設備來提供服務，例如語音單純轉售</w:t>
      </w:r>
      <w:r w:rsidRPr="00744328">
        <w:rPr>
          <w:rFonts w:ascii="Times New Roman" w:eastAsia="標楷體" w:hAnsi="Times New Roman" w:cs="Times New Roman"/>
          <w:sz w:val="26"/>
          <w:szCs w:val="26"/>
        </w:rPr>
        <w:t>(ISR)</w:t>
      </w:r>
      <w:r w:rsidRPr="00744328">
        <w:rPr>
          <w:rFonts w:ascii="Times New Roman" w:eastAsia="標楷體" w:hAnsi="Times New Roman" w:cs="Times New Roman"/>
          <w:sz w:val="26"/>
          <w:szCs w:val="26"/>
        </w:rPr>
        <w:t>業者及未自設傳輸網路之網際網路服務提供者</w:t>
      </w:r>
      <w:r w:rsidRPr="00744328">
        <w:rPr>
          <w:rFonts w:ascii="Times New Roman" w:eastAsia="標楷體" w:hAnsi="Times New Roman" w:cs="Times New Roman"/>
          <w:sz w:val="26"/>
          <w:szCs w:val="26"/>
        </w:rPr>
        <w:t>(ISP)</w:t>
      </w:r>
      <w:r w:rsidRPr="00744328">
        <w:rPr>
          <w:rFonts w:ascii="Times New Roman" w:eastAsia="標楷體" w:hAnsi="Times New Roman" w:cs="Times New Roman"/>
          <w:sz w:val="26"/>
          <w:szCs w:val="26"/>
        </w:rPr>
        <w:t>等。</w:t>
      </w:r>
    </w:p>
    <w:tbl>
      <w:tblPr>
        <w:tblW w:w="500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89"/>
        <w:gridCol w:w="1693"/>
        <w:gridCol w:w="1718"/>
        <w:gridCol w:w="1698"/>
        <w:gridCol w:w="1709"/>
      </w:tblGrid>
      <w:tr w:rsidR="00B1470B" w:rsidRPr="00744328" w:rsidTr="00D14CC1">
        <w:trPr>
          <w:tblHeader/>
          <w:tblCellSpacing w:w="7" w:type="dxa"/>
        </w:trPr>
        <w:tc>
          <w:tcPr>
            <w:tcW w:w="2982" w:type="pct"/>
            <w:gridSpan w:val="3"/>
            <w:tcBorders>
              <w:right w:val="double" w:sz="4" w:space="0" w:color="auto"/>
            </w:tcBorders>
            <w:shd w:val="clear" w:color="auto" w:fill="4F81BD"/>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color w:val="FFFFFF"/>
              </w:rPr>
            </w:pPr>
            <w:r w:rsidRPr="00744328">
              <w:rPr>
                <w:rFonts w:ascii="Times New Roman" w:eastAsia="標楷體" w:hAnsi="Times New Roman" w:cs="Times New Roman"/>
                <w:color w:val="FFFFFF"/>
              </w:rPr>
              <w:t>第一類電信事業</w:t>
            </w:r>
          </w:p>
        </w:tc>
        <w:tc>
          <w:tcPr>
            <w:tcW w:w="1990" w:type="pct"/>
            <w:gridSpan w:val="2"/>
            <w:shd w:val="clear" w:color="auto" w:fill="4F81BD"/>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color w:val="FFFFFF"/>
              </w:rPr>
            </w:pPr>
            <w:r w:rsidRPr="00744328">
              <w:rPr>
                <w:rFonts w:ascii="Times New Roman" w:eastAsia="標楷體" w:hAnsi="Times New Roman" w:cs="Times New Roman"/>
                <w:color w:val="FFFFFF"/>
              </w:rPr>
              <w:t>第二類電信事業</w:t>
            </w:r>
          </w:p>
        </w:tc>
      </w:tr>
      <w:tr w:rsidR="00B1470B" w:rsidRPr="00744328" w:rsidTr="00D14CC1">
        <w:trPr>
          <w:tblHeader/>
          <w:tblCellSpacing w:w="7" w:type="dxa"/>
        </w:trPr>
        <w:tc>
          <w:tcPr>
            <w:tcW w:w="985" w:type="pct"/>
            <w:shd w:val="clear" w:color="auto" w:fill="4F81BD"/>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color w:val="FFFFFF"/>
              </w:rPr>
            </w:pPr>
            <w:r w:rsidRPr="00744328">
              <w:rPr>
                <w:rFonts w:ascii="Times New Roman" w:eastAsia="標楷體" w:hAnsi="Times New Roman" w:cs="Times New Roman"/>
                <w:color w:val="FFFFFF"/>
              </w:rPr>
              <w:t>固定通信網路</w:t>
            </w:r>
          </w:p>
        </w:tc>
        <w:tc>
          <w:tcPr>
            <w:tcW w:w="991" w:type="pct"/>
            <w:shd w:val="clear" w:color="auto" w:fill="4F81BD"/>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color w:val="FFFFFF"/>
              </w:rPr>
            </w:pPr>
            <w:r w:rsidRPr="00744328">
              <w:rPr>
                <w:rFonts w:ascii="Times New Roman" w:eastAsia="標楷體" w:hAnsi="Times New Roman" w:cs="Times New Roman"/>
                <w:color w:val="FFFFFF"/>
              </w:rPr>
              <w:t>行動通信網路</w:t>
            </w:r>
          </w:p>
        </w:tc>
        <w:tc>
          <w:tcPr>
            <w:tcW w:w="988" w:type="pct"/>
            <w:tcBorders>
              <w:right w:val="double" w:sz="4" w:space="0" w:color="auto"/>
            </w:tcBorders>
            <w:shd w:val="clear" w:color="auto" w:fill="4F81BD"/>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color w:val="FFFFFF"/>
              </w:rPr>
            </w:pPr>
            <w:r w:rsidRPr="00744328">
              <w:rPr>
                <w:rFonts w:ascii="Times New Roman" w:eastAsia="標楷體" w:hAnsi="Times New Roman" w:cs="Times New Roman"/>
                <w:color w:val="FFFFFF"/>
              </w:rPr>
              <w:t>衛星通信網路</w:t>
            </w:r>
          </w:p>
        </w:tc>
        <w:tc>
          <w:tcPr>
            <w:tcW w:w="994" w:type="pct"/>
            <w:shd w:val="clear" w:color="auto" w:fill="4F81BD"/>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color w:val="FFFFFF"/>
              </w:rPr>
            </w:pPr>
            <w:r w:rsidRPr="00744328">
              <w:rPr>
                <w:rFonts w:ascii="Times New Roman" w:eastAsia="標楷體" w:hAnsi="Times New Roman" w:cs="Times New Roman"/>
                <w:color w:val="FFFFFF"/>
              </w:rPr>
              <w:t>基本電信轉售業務</w:t>
            </w:r>
          </w:p>
        </w:tc>
        <w:tc>
          <w:tcPr>
            <w:tcW w:w="986" w:type="pct"/>
            <w:shd w:val="clear" w:color="auto" w:fill="4F81BD"/>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color w:val="FFFFFF"/>
              </w:rPr>
            </w:pPr>
            <w:r w:rsidRPr="00744328">
              <w:rPr>
                <w:rFonts w:ascii="Times New Roman" w:eastAsia="標楷體" w:hAnsi="Times New Roman" w:cs="Times New Roman"/>
                <w:color w:val="FFFFFF"/>
              </w:rPr>
              <w:t>加值網路業務</w:t>
            </w:r>
          </w:p>
        </w:tc>
      </w:tr>
      <w:tr w:rsidR="00B1470B" w:rsidRPr="00744328" w:rsidTr="002F6082">
        <w:trPr>
          <w:trHeight w:val="283"/>
          <w:tblCellSpacing w:w="7" w:type="dxa"/>
        </w:trPr>
        <w:tc>
          <w:tcPr>
            <w:tcW w:w="985" w:type="pct"/>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市內電話</w:t>
            </w:r>
          </w:p>
        </w:tc>
        <w:tc>
          <w:tcPr>
            <w:tcW w:w="991" w:type="pct"/>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proofErr w:type="gramStart"/>
            <w:r w:rsidRPr="00744328">
              <w:rPr>
                <w:rFonts w:ascii="Times New Roman" w:eastAsia="標楷體" w:hAnsi="Times New Roman" w:cs="Times New Roman"/>
              </w:rPr>
              <w:t>數位式低功率</w:t>
            </w:r>
            <w:proofErr w:type="gramEnd"/>
          </w:p>
        </w:tc>
        <w:tc>
          <w:tcPr>
            <w:tcW w:w="988" w:type="pct"/>
            <w:tcBorders>
              <w:right w:val="double" w:sz="4" w:space="0" w:color="auto"/>
            </w:tcBorders>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衛星固定通訊</w:t>
            </w:r>
          </w:p>
        </w:tc>
        <w:tc>
          <w:tcPr>
            <w:tcW w:w="994" w:type="pct"/>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語音轉售</w:t>
            </w:r>
          </w:p>
        </w:tc>
        <w:tc>
          <w:tcPr>
            <w:tcW w:w="986" w:type="pct"/>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Internet</w:t>
            </w:r>
          </w:p>
        </w:tc>
      </w:tr>
      <w:tr w:rsidR="00B1470B" w:rsidRPr="00744328" w:rsidTr="002F6082">
        <w:trPr>
          <w:trHeight w:val="283"/>
          <w:tblCellSpacing w:w="7" w:type="dxa"/>
        </w:trPr>
        <w:tc>
          <w:tcPr>
            <w:tcW w:w="985" w:type="pct"/>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長途電話</w:t>
            </w:r>
          </w:p>
        </w:tc>
        <w:tc>
          <w:tcPr>
            <w:tcW w:w="991" w:type="pct"/>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無線電話</w:t>
            </w:r>
          </w:p>
        </w:tc>
        <w:tc>
          <w:tcPr>
            <w:tcW w:w="988" w:type="pct"/>
            <w:tcBorders>
              <w:right w:val="double" w:sz="4" w:space="0" w:color="auto"/>
            </w:tcBorders>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衛星行動通訊</w:t>
            </w:r>
          </w:p>
        </w:tc>
        <w:tc>
          <w:tcPr>
            <w:tcW w:w="994" w:type="pct"/>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電路轉售</w:t>
            </w:r>
          </w:p>
        </w:tc>
        <w:tc>
          <w:tcPr>
            <w:tcW w:w="986" w:type="pct"/>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Voice mail</w:t>
            </w:r>
          </w:p>
        </w:tc>
      </w:tr>
      <w:tr w:rsidR="00B1470B" w:rsidRPr="00744328" w:rsidTr="002F6082">
        <w:trPr>
          <w:trHeight w:val="283"/>
          <w:tblCellSpacing w:w="7" w:type="dxa"/>
        </w:trPr>
        <w:tc>
          <w:tcPr>
            <w:tcW w:w="985" w:type="pct"/>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lastRenderedPageBreak/>
              <w:t>國際電話</w:t>
            </w:r>
          </w:p>
        </w:tc>
        <w:tc>
          <w:tcPr>
            <w:tcW w:w="991" w:type="pct"/>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中繼式</w:t>
            </w:r>
          </w:p>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無線電話</w:t>
            </w:r>
          </w:p>
        </w:tc>
        <w:tc>
          <w:tcPr>
            <w:tcW w:w="988" w:type="pct"/>
            <w:tcBorders>
              <w:right w:val="double" w:sz="4" w:space="0" w:color="auto"/>
            </w:tcBorders>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衛星廣播電視</w:t>
            </w:r>
          </w:p>
        </w:tc>
        <w:tc>
          <w:tcPr>
            <w:tcW w:w="994" w:type="pct"/>
            <w:shd w:val="clear" w:color="auto" w:fill="FFFFFF"/>
            <w:noWrap/>
            <w:vAlign w:val="center"/>
          </w:tcPr>
          <w:p w:rsidR="002A306F" w:rsidRPr="00744328" w:rsidRDefault="002A306F" w:rsidP="002365B4">
            <w:pPr>
              <w:pStyle w:val="Web"/>
              <w:spacing w:beforeLines="50" w:before="120" w:beforeAutospacing="0" w:afterLines="50" w:after="120" w:afterAutospacing="0"/>
              <w:jc w:val="center"/>
              <w:rPr>
                <w:rFonts w:ascii="Times New Roman" w:eastAsia="標楷體" w:hAnsi="Times New Roman" w:cs="Times New Roman"/>
              </w:rPr>
            </w:pPr>
          </w:p>
        </w:tc>
        <w:tc>
          <w:tcPr>
            <w:tcW w:w="986" w:type="pct"/>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E-Mail</w:t>
            </w:r>
          </w:p>
        </w:tc>
      </w:tr>
      <w:tr w:rsidR="00B1470B" w:rsidRPr="00744328" w:rsidTr="002F6082">
        <w:trPr>
          <w:trHeight w:val="283"/>
          <w:tblCellSpacing w:w="7" w:type="dxa"/>
        </w:trPr>
        <w:tc>
          <w:tcPr>
            <w:tcW w:w="985" w:type="pct"/>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電路出租</w:t>
            </w:r>
          </w:p>
        </w:tc>
        <w:tc>
          <w:tcPr>
            <w:tcW w:w="991" w:type="pct"/>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行動數據通信</w:t>
            </w:r>
          </w:p>
        </w:tc>
        <w:tc>
          <w:tcPr>
            <w:tcW w:w="988" w:type="pct"/>
            <w:tcBorders>
              <w:right w:val="double" w:sz="4" w:space="0" w:color="auto"/>
            </w:tcBorders>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節目中繼出租</w:t>
            </w:r>
          </w:p>
        </w:tc>
        <w:tc>
          <w:tcPr>
            <w:tcW w:w="994" w:type="pct"/>
            <w:shd w:val="clear" w:color="auto" w:fill="FFFFFF"/>
            <w:noWrap/>
            <w:vAlign w:val="center"/>
          </w:tcPr>
          <w:p w:rsidR="002A306F" w:rsidRPr="00744328" w:rsidRDefault="002A306F" w:rsidP="002365B4">
            <w:pPr>
              <w:pStyle w:val="Web"/>
              <w:spacing w:beforeLines="50" w:before="120" w:beforeAutospacing="0" w:afterLines="50" w:after="120" w:afterAutospacing="0"/>
              <w:jc w:val="center"/>
              <w:rPr>
                <w:rFonts w:ascii="Times New Roman" w:eastAsia="標楷體" w:hAnsi="Times New Roman" w:cs="Times New Roman"/>
              </w:rPr>
            </w:pPr>
          </w:p>
        </w:tc>
        <w:tc>
          <w:tcPr>
            <w:tcW w:w="986" w:type="pct"/>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EDI</w:t>
            </w:r>
          </w:p>
        </w:tc>
      </w:tr>
      <w:tr w:rsidR="00B1470B" w:rsidRPr="00744328" w:rsidTr="002F6082">
        <w:trPr>
          <w:trHeight w:val="283"/>
          <w:tblCellSpacing w:w="7" w:type="dxa"/>
        </w:trPr>
        <w:tc>
          <w:tcPr>
            <w:tcW w:w="985" w:type="pct"/>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寬頻</w:t>
            </w:r>
          </w:p>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交換電信</w:t>
            </w:r>
          </w:p>
        </w:tc>
        <w:tc>
          <w:tcPr>
            <w:tcW w:w="991" w:type="pct"/>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無線電話</w:t>
            </w:r>
          </w:p>
        </w:tc>
        <w:tc>
          <w:tcPr>
            <w:tcW w:w="988" w:type="pct"/>
            <w:tcBorders>
              <w:right w:val="double" w:sz="4" w:space="0" w:color="auto"/>
            </w:tcBorders>
            <w:shd w:val="clear" w:color="auto" w:fill="FFFFFF"/>
            <w:noWrap/>
            <w:vAlign w:val="center"/>
          </w:tcPr>
          <w:p w:rsidR="002A306F" w:rsidRPr="00744328" w:rsidRDefault="002A306F" w:rsidP="002365B4">
            <w:pPr>
              <w:pStyle w:val="Web"/>
              <w:spacing w:beforeLines="50" w:before="120" w:beforeAutospacing="0" w:afterLines="50" w:after="120" w:afterAutospacing="0"/>
              <w:jc w:val="center"/>
              <w:rPr>
                <w:rFonts w:ascii="Times New Roman" w:eastAsia="標楷體" w:hAnsi="Times New Roman" w:cs="Times New Roman"/>
              </w:rPr>
            </w:pPr>
          </w:p>
        </w:tc>
        <w:tc>
          <w:tcPr>
            <w:tcW w:w="994" w:type="pct"/>
            <w:shd w:val="clear" w:color="auto" w:fill="FFFFFF"/>
            <w:noWrap/>
            <w:vAlign w:val="center"/>
          </w:tcPr>
          <w:p w:rsidR="002A306F" w:rsidRPr="00744328" w:rsidRDefault="002A306F" w:rsidP="002365B4">
            <w:pPr>
              <w:pStyle w:val="Web"/>
              <w:spacing w:beforeLines="50" w:before="120" w:beforeAutospacing="0" w:afterLines="50" w:after="120" w:afterAutospacing="0"/>
              <w:jc w:val="center"/>
              <w:rPr>
                <w:rFonts w:ascii="Times New Roman" w:eastAsia="標楷體" w:hAnsi="Times New Roman" w:cs="Times New Roman"/>
              </w:rPr>
            </w:pPr>
          </w:p>
        </w:tc>
        <w:tc>
          <w:tcPr>
            <w:tcW w:w="986" w:type="pct"/>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存轉語音</w:t>
            </w:r>
          </w:p>
        </w:tc>
      </w:tr>
      <w:tr w:rsidR="00B1470B" w:rsidRPr="00744328" w:rsidTr="002F6082">
        <w:trPr>
          <w:trHeight w:val="283"/>
          <w:tblCellSpacing w:w="7" w:type="dxa"/>
        </w:trPr>
        <w:tc>
          <w:tcPr>
            <w:tcW w:w="985" w:type="pct"/>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數據</w:t>
            </w:r>
          </w:p>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交換電信</w:t>
            </w:r>
          </w:p>
        </w:tc>
        <w:tc>
          <w:tcPr>
            <w:tcW w:w="991" w:type="pct"/>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行動電話</w:t>
            </w:r>
          </w:p>
        </w:tc>
        <w:tc>
          <w:tcPr>
            <w:tcW w:w="988" w:type="pct"/>
            <w:tcBorders>
              <w:right w:val="double" w:sz="4" w:space="0" w:color="auto"/>
            </w:tcBorders>
            <w:shd w:val="clear" w:color="auto" w:fill="FFFFFF"/>
            <w:noWrap/>
            <w:vAlign w:val="center"/>
          </w:tcPr>
          <w:p w:rsidR="002A306F" w:rsidRPr="00744328" w:rsidRDefault="002A306F" w:rsidP="002365B4">
            <w:pPr>
              <w:pStyle w:val="Web"/>
              <w:spacing w:beforeLines="50" w:before="120" w:beforeAutospacing="0" w:afterLines="50" w:after="120" w:afterAutospacing="0"/>
              <w:jc w:val="center"/>
              <w:rPr>
                <w:rFonts w:ascii="Times New Roman" w:eastAsia="標楷體" w:hAnsi="Times New Roman" w:cs="Times New Roman"/>
              </w:rPr>
            </w:pPr>
          </w:p>
        </w:tc>
        <w:tc>
          <w:tcPr>
            <w:tcW w:w="994" w:type="pct"/>
            <w:shd w:val="clear" w:color="auto" w:fill="FFFFFF"/>
            <w:noWrap/>
            <w:vAlign w:val="center"/>
          </w:tcPr>
          <w:p w:rsidR="002A306F" w:rsidRPr="00744328" w:rsidRDefault="002A306F" w:rsidP="002365B4">
            <w:pPr>
              <w:pStyle w:val="Web"/>
              <w:spacing w:beforeLines="50" w:before="120" w:beforeAutospacing="0" w:afterLines="50" w:after="120" w:afterAutospacing="0"/>
              <w:jc w:val="center"/>
              <w:rPr>
                <w:rFonts w:ascii="Times New Roman" w:eastAsia="標楷體" w:hAnsi="Times New Roman" w:cs="Times New Roman"/>
              </w:rPr>
            </w:pPr>
          </w:p>
        </w:tc>
        <w:tc>
          <w:tcPr>
            <w:tcW w:w="986" w:type="pct"/>
            <w:shd w:val="clear" w:color="auto" w:fill="FFFFFF"/>
            <w:noWrap/>
            <w:vAlign w:val="center"/>
          </w:tcPr>
          <w:p w:rsidR="002A306F" w:rsidRPr="00744328" w:rsidRDefault="00B1470B" w:rsidP="002365B4">
            <w:pPr>
              <w:pStyle w:val="Web"/>
              <w:spacing w:beforeLines="50" w:before="120" w:beforeAutospacing="0" w:afterLines="50" w:after="120" w:afterAutospacing="0"/>
              <w:jc w:val="center"/>
              <w:rPr>
                <w:rFonts w:ascii="Times New Roman" w:eastAsia="標楷體" w:hAnsi="Times New Roman" w:cs="Times New Roman"/>
              </w:rPr>
            </w:pPr>
            <w:r w:rsidRPr="00744328">
              <w:rPr>
                <w:rFonts w:ascii="Times New Roman" w:eastAsia="標楷體" w:hAnsi="Times New Roman" w:cs="Times New Roman"/>
              </w:rPr>
              <w:t>其他</w:t>
            </w:r>
          </w:p>
        </w:tc>
      </w:tr>
    </w:tbl>
    <w:p w:rsidR="002A306F" w:rsidRPr="00744328" w:rsidRDefault="00B1470B" w:rsidP="002365B4">
      <w:pPr>
        <w:spacing w:beforeLines="150" w:before="36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而依第二類電信事業管理規則規定，業者被核准經營之業務包含：</w:t>
      </w:r>
    </w:p>
    <w:p w:rsidR="002A306F" w:rsidRPr="00744328" w:rsidRDefault="00B1470B" w:rsidP="002365B4">
      <w:pPr>
        <w:numPr>
          <w:ilvl w:val="0"/>
          <w:numId w:val="52"/>
        </w:numPr>
        <w:tabs>
          <w:tab w:val="left" w:pos="1134"/>
        </w:tabs>
        <w:spacing w:beforeLines="50" w:before="120" w:afterLines="50" w:after="120" w:line="360" w:lineRule="auto"/>
        <w:ind w:hanging="1320"/>
        <w:jc w:val="both"/>
        <w:rPr>
          <w:rFonts w:ascii="Times New Roman" w:eastAsia="標楷體" w:hAnsi="Times New Roman" w:cs="Times New Roman"/>
          <w:b/>
          <w:sz w:val="26"/>
          <w:szCs w:val="26"/>
        </w:rPr>
      </w:pPr>
      <w:r w:rsidRPr="00744328">
        <w:rPr>
          <w:rFonts w:ascii="Times New Roman" w:eastAsia="標楷體" w:hAnsi="Times New Roman" w:cs="Times New Roman"/>
          <w:b/>
          <w:sz w:val="26"/>
          <w:szCs w:val="26"/>
        </w:rPr>
        <w:t>特殊業務：經交通部特別許可之業務</w:t>
      </w:r>
    </w:p>
    <w:p w:rsidR="002A306F" w:rsidRPr="00744328" w:rsidRDefault="00B1470B" w:rsidP="002365B4">
      <w:pPr>
        <w:numPr>
          <w:ilvl w:val="0"/>
          <w:numId w:val="54"/>
        </w:numPr>
        <w:tabs>
          <w:tab w:val="left" w:pos="1680"/>
        </w:tabs>
        <w:spacing w:beforeLines="50" w:before="120" w:afterLines="50" w:after="120" w:line="360" w:lineRule="auto"/>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語音單純轉售服務：租用電信事業電路或頻寬，連接公眾交換電信網路，提供國際或長途語音服務，或話</w:t>
      </w:r>
      <w:proofErr w:type="gramStart"/>
      <w:r w:rsidRPr="00744328">
        <w:rPr>
          <w:rFonts w:ascii="Times New Roman" w:eastAsia="標楷體" w:hAnsi="Times New Roman" w:cs="Times New Roman"/>
          <w:sz w:val="26"/>
          <w:szCs w:val="26"/>
        </w:rPr>
        <w:t>務</w:t>
      </w:r>
      <w:proofErr w:type="gramEnd"/>
      <w:r w:rsidRPr="00744328">
        <w:rPr>
          <w:rFonts w:ascii="Times New Roman" w:eastAsia="標楷體" w:hAnsi="Times New Roman" w:cs="Times New Roman"/>
          <w:sz w:val="26"/>
          <w:szCs w:val="26"/>
        </w:rPr>
        <w:t>轉接服務。</w:t>
      </w:r>
    </w:p>
    <w:p w:rsidR="002A306F" w:rsidRPr="00744328" w:rsidRDefault="00B1470B" w:rsidP="002365B4">
      <w:pPr>
        <w:numPr>
          <w:ilvl w:val="0"/>
          <w:numId w:val="54"/>
        </w:numPr>
        <w:tabs>
          <w:tab w:val="left" w:pos="1680"/>
        </w:tabs>
        <w:spacing w:beforeLines="50" w:before="120" w:afterLines="50" w:after="120" w:line="360" w:lineRule="auto"/>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網路電話服務：透過網際網路傳送與接收語音服務。</w:t>
      </w:r>
    </w:p>
    <w:p w:rsidR="002A306F" w:rsidRPr="00744328" w:rsidRDefault="00B1470B" w:rsidP="002365B4">
      <w:pPr>
        <w:numPr>
          <w:ilvl w:val="0"/>
          <w:numId w:val="54"/>
        </w:numPr>
        <w:tabs>
          <w:tab w:val="left" w:pos="1680"/>
        </w:tabs>
        <w:spacing w:beforeLines="50" w:before="120" w:afterLines="50" w:after="120" w:line="360" w:lineRule="auto"/>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租用國際電路提供不特定用戶國際通信服務：包括</w:t>
      </w:r>
      <w:proofErr w:type="gramStart"/>
      <w:r w:rsidRPr="00744328">
        <w:rPr>
          <w:rFonts w:ascii="Times New Roman" w:eastAsia="標楷體" w:hAnsi="Times New Roman" w:cs="Times New Roman"/>
          <w:sz w:val="26"/>
          <w:szCs w:val="26"/>
        </w:rPr>
        <w:t>頻寬轉售</w:t>
      </w:r>
      <w:proofErr w:type="gramEnd"/>
      <w:r w:rsidRPr="00744328">
        <w:rPr>
          <w:rFonts w:ascii="Times New Roman" w:eastAsia="標楷體" w:hAnsi="Times New Roman" w:cs="Times New Roman"/>
          <w:sz w:val="26"/>
          <w:szCs w:val="26"/>
        </w:rPr>
        <w:t>服務、語音會議服務、網際網路接取服務、存轉網路服務、存取網路服務、視訊會議服務及數據交換通信服務。</w:t>
      </w:r>
    </w:p>
    <w:p w:rsidR="002A306F" w:rsidRPr="00744328" w:rsidRDefault="00B1470B" w:rsidP="002365B4">
      <w:pPr>
        <w:numPr>
          <w:ilvl w:val="0"/>
          <w:numId w:val="54"/>
        </w:numPr>
        <w:tabs>
          <w:tab w:val="left" w:pos="1680"/>
        </w:tabs>
        <w:spacing w:beforeLines="50" w:before="120" w:afterLines="50" w:after="120" w:line="360" w:lineRule="auto"/>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其他經交通部公告之營業項目。</w:t>
      </w:r>
    </w:p>
    <w:p w:rsidR="002A306F" w:rsidRPr="00744328" w:rsidRDefault="00B1470B" w:rsidP="002365B4">
      <w:pPr>
        <w:numPr>
          <w:ilvl w:val="0"/>
          <w:numId w:val="52"/>
        </w:numPr>
        <w:tabs>
          <w:tab w:val="left" w:pos="1134"/>
        </w:tabs>
        <w:spacing w:beforeLines="50" w:before="120" w:afterLines="50" w:after="120" w:line="360" w:lineRule="auto"/>
        <w:ind w:hanging="1320"/>
        <w:jc w:val="both"/>
        <w:rPr>
          <w:rFonts w:ascii="Times New Roman" w:eastAsia="標楷體" w:hAnsi="Times New Roman" w:cs="Times New Roman"/>
          <w:b/>
          <w:sz w:val="26"/>
          <w:szCs w:val="26"/>
        </w:rPr>
      </w:pPr>
      <w:r w:rsidRPr="00744328">
        <w:rPr>
          <w:rFonts w:ascii="Times New Roman" w:eastAsia="標楷體" w:hAnsi="Times New Roman" w:cs="Times New Roman"/>
          <w:b/>
          <w:sz w:val="26"/>
          <w:szCs w:val="26"/>
        </w:rPr>
        <w:t>一般業務：除特殊業務以外之第二類電信事業業務</w:t>
      </w:r>
    </w:p>
    <w:p w:rsidR="002A306F" w:rsidRPr="00744328" w:rsidRDefault="00B1470B" w:rsidP="002365B4">
      <w:pPr>
        <w:numPr>
          <w:ilvl w:val="0"/>
          <w:numId w:val="55"/>
        </w:numPr>
        <w:tabs>
          <w:tab w:val="left" w:pos="1680"/>
        </w:tabs>
        <w:spacing w:beforeLines="50" w:before="120" w:afterLines="50" w:after="120" w:line="360" w:lineRule="auto"/>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公司內部網路通信服務：租用第一類電信事業電路，設置節點構成網路，提供用戶作公司之內部單位、分公司、分支機構及其關係企業間通信之服務。</w:t>
      </w:r>
    </w:p>
    <w:p w:rsidR="002A306F" w:rsidRPr="00744328" w:rsidRDefault="00B1470B" w:rsidP="002365B4">
      <w:pPr>
        <w:numPr>
          <w:ilvl w:val="0"/>
          <w:numId w:val="55"/>
        </w:numPr>
        <w:tabs>
          <w:tab w:val="left" w:pos="1680"/>
        </w:tabs>
        <w:spacing w:beforeLines="50" w:before="120" w:afterLines="50" w:after="120" w:line="360" w:lineRule="auto"/>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lastRenderedPageBreak/>
        <w:t>批發轉售服務：租用電信事業電路或頻寬，以批發方式承購或承租電信事業之電信服務，以自己名義向用戶或使用者提供電信服務。</w:t>
      </w:r>
    </w:p>
    <w:p w:rsidR="002A306F" w:rsidRPr="00744328" w:rsidRDefault="00B1470B" w:rsidP="002365B4">
      <w:pPr>
        <w:numPr>
          <w:ilvl w:val="0"/>
          <w:numId w:val="55"/>
        </w:numPr>
        <w:tabs>
          <w:tab w:val="left" w:pos="1680"/>
        </w:tabs>
        <w:spacing w:beforeLines="50" w:before="120" w:afterLines="50" w:after="120" w:line="360" w:lineRule="auto"/>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公用電話轉售服務：承購或承租電信事業之電信服務，設置以投幣、簽帳卡、信用卡或預付卡付費，供公眾使用電話之批發轉售服務。</w:t>
      </w:r>
    </w:p>
    <w:p w:rsidR="002A306F" w:rsidRPr="00744328" w:rsidRDefault="00B1470B" w:rsidP="002365B4">
      <w:pPr>
        <w:numPr>
          <w:ilvl w:val="0"/>
          <w:numId w:val="55"/>
        </w:numPr>
        <w:tabs>
          <w:tab w:val="left" w:pos="1680"/>
        </w:tabs>
        <w:spacing w:beforeLines="50" w:before="120" w:afterLines="50" w:after="120" w:line="360" w:lineRule="auto"/>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預付式電話卡轉售服務：承購或承租電信事業之電信服務，提供使用者以經由國內撥接電信號碼或密碼構成通話之預付式批發轉售服務。</w:t>
      </w:r>
    </w:p>
    <w:p w:rsidR="002A306F" w:rsidRPr="00744328" w:rsidRDefault="00B1470B" w:rsidP="002365B4">
      <w:pPr>
        <w:numPr>
          <w:ilvl w:val="0"/>
          <w:numId w:val="55"/>
        </w:numPr>
        <w:tabs>
          <w:tab w:val="left" w:pos="1680"/>
        </w:tabs>
        <w:spacing w:beforeLines="50" w:before="120" w:afterLines="50" w:after="120" w:line="360" w:lineRule="auto"/>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行動網路業務經營者：經交通部特許並發給執照之行動電話業務經營者、第三代行動通信業務經營者及一九</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兆赫</w:t>
      </w:r>
      <w:proofErr w:type="gramStart"/>
      <w:r w:rsidRPr="00744328">
        <w:rPr>
          <w:rFonts w:ascii="Times New Roman" w:eastAsia="標楷體" w:hAnsi="Times New Roman" w:cs="Times New Roman"/>
          <w:sz w:val="26"/>
          <w:szCs w:val="26"/>
        </w:rPr>
        <w:t>數位式低功率</w:t>
      </w:r>
      <w:proofErr w:type="gramEnd"/>
      <w:r w:rsidRPr="00744328">
        <w:rPr>
          <w:rFonts w:ascii="Times New Roman" w:eastAsia="標楷體" w:hAnsi="Times New Roman" w:cs="Times New Roman"/>
          <w:sz w:val="26"/>
          <w:szCs w:val="26"/>
        </w:rPr>
        <w:t>無線電話經營者。</w:t>
      </w:r>
    </w:p>
    <w:p w:rsidR="002A306F" w:rsidRPr="00744328" w:rsidRDefault="00B1470B" w:rsidP="002365B4">
      <w:pPr>
        <w:numPr>
          <w:ilvl w:val="0"/>
          <w:numId w:val="55"/>
        </w:numPr>
        <w:tabs>
          <w:tab w:val="left" w:pos="1680"/>
        </w:tabs>
        <w:spacing w:beforeLines="50" w:before="120" w:afterLines="50" w:after="120" w:line="360" w:lineRule="auto"/>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虛擬行動網路服務：經營行動轉售服務或行動轉售及加值服務。</w:t>
      </w:r>
    </w:p>
    <w:p w:rsidR="002A306F" w:rsidRPr="00744328" w:rsidRDefault="00B1470B" w:rsidP="002365B4">
      <w:pPr>
        <w:numPr>
          <w:ilvl w:val="0"/>
          <w:numId w:val="55"/>
        </w:numPr>
        <w:tabs>
          <w:tab w:val="left" w:pos="1680"/>
        </w:tabs>
        <w:spacing w:beforeLines="50" w:before="120" w:afterLines="50" w:after="120" w:line="360" w:lineRule="auto"/>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行動轉售服務：以批發方式承購或承租行動網路業務經營者之通信服務後，並以自己名義向用戶或使用者提供電信服務。</w:t>
      </w:r>
    </w:p>
    <w:p w:rsidR="002A306F" w:rsidRPr="00744328" w:rsidRDefault="00B1470B" w:rsidP="002365B4">
      <w:pPr>
        <w:numPr>
          <w:ilvl w:val="0"/>
          <w:numId w:val="55"/>
        </w:numPr>
        <w:tabs>
          <w:tab w:val="left" w:pos="1680"/>
        </w:tabs>
        <w:spacing w:beforeLines="50" w:before="120" w:afterLines="50" w:after="120" w:line="360" w:lineRule="auto"/>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行動轉售及加值服務：除經營行動轉售服務外，並設置加值服務之網路元件提供行動通信之加值服務。</w:t>
      </w:r>
    </w:p>
    <w:p w:rsidR="002A306F"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台灣和記環球為電信局特許之第二類電信業者，登記之業務為國際通信服務之「</w:t>
      </w:r>
      <w:proofErr w:type="gramStart"/>
      <w:r w:rsidRPr="00744328">
        <w:rPr>
          <w:rFonts w:ascii="Times New Roman" w:eastAsia="標楷體" w:hAnsi="Times New Roman" w:cs="Times New Roman"/>
          <w:sz w:val="26"/>
          <w:szCs w:val="26"/>
        </w:rPr>
        <w:t>頻寬轉售</w:t>
      </w:r>
      <w:proofErr w:type="gramEnd"/>
      <w:r w:rsidRPr="00744328">
        <w:rPr>
          <w:rFonts w:ascii="Times New Roman" w:eastAsia="標楷體" w:hAnsi="Times New Roman" w:cs="Times New Roman"/>
          <w:sz w:val="26"/>
          <w:szCs w:val="26"/>
        </w:rPr>
        <w:t>服務」及「網際網路接取服務」。而「</w:t>
      </w:r>
      <w:proofErr w:type="gramStart"/>
      <w:r w:rsidRPr="00744328">
        <w:rPr>
          <w:rFonts w:ascii="Times New Roman" w:eastAsia="標楷體" w:hAnsi="Times New Roman" w:cs="Times New Roman"/>
          <w:sz w:val="26"/>
          <w:szCs w:val="26"/>
        </w:rPr>
        <w:t>頻寬轉售</w:t>
      </w:r>
      <w:proofErr w:type="gramEnd"/>
      <w:r w:rsidRPr="00744328">
        <w:rPr>
          <w:rFonts w:ascii="Times New Roman" w:eastAsia="標楷體" w:hAnsi="Times New Roman" w:cs="Times New Roman"/>
          <w:sz w:val="26"/>
          <w:szCs w:val="26"/>
        </w:rPr>
        <w:t>」是指向電信事業承租專線，並將「頻寬」轉售給其他用戶使用。</w:t>
      </w:r>
    </w:p>
    <w:p w:rsidR="002365B4" w:rsidRPr="00744328" w:rsidRDefault="002365B4"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p>
    <w:p w:rsidR="002A306F" w:rsidRPr="00744328" w:rsidRDefault="004E7871" w:rsidP="002365B4">
      <w:pPr>
        <w:widowControl w:val="0"/>
        <w:numPr>
          <w:ilvl w:val="0"/>
          <w:numId w:val="13"/>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lastRenderedPageBreak/>
        <w:t>產業結構</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因台灣和記環球之業務為轉租國外國際專線予國內固網業者，故屬較特殊的第二類電信事業。依此其特殊的產業上中下游關係，其關聯圖說明如下：</w:t>
      </w:r>
    </w:p>
    <w:p w:rsidR="002A306F" w:rsidRPr="00744328" w:rsidRDefault="00975C38" w:rsidP="002365B4">
      <w:pPr>
        <w:spacing w:beforeLines="50" w:before="120" w:afterLines="50" w:after="120" w:line="360" w:lineRule="auto"/>
        <w:ind w:leftChars="300" w:left="720"/>
        <w:jc w:val="both"/>
        <w:rPr>
          <w:rFonts w:ascii="Times New Roman" w:eastAsia="標楷體" w:hAnsi="Times New Roman" w:cs="Times New Roman"/>
          <w:sz w:val="26"/>
          <w:szCs w:val="26"/>
        </w:rPr>
      </w:pPr>
      <w:r>
        <w:rPr>
          <w:rFonts w:ascii="Times New Roman" w:eastAsia="標楷體" w:hAnsi="Times New Roman" w:cs="Times New Roman"/>
          <w:noProof/>
          <w:sz w:val="26"/>
          <w:szCs w:val="26"/>
        </w:rPr>
        <mc:AlternateContent>
          <mc:Choice Requires="wpc">
            <w:drawing>
              <wp:inline distT="0" distB="0" distL="0" distR="0" wp14:anchorId="6E063250" wp14:editId="7EC5216B">
                <wp:extent cx="4838700" cy="1149985"/>
                <wp:effectExtent l="9525" t="0" r="9525" b="12065"/>
                <wp:docPr id="38" name="畫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 name="Line 4"/>
                        <wps:cNvCnPr/>
                        <wps:spPr bwMode="auto">
                          <a:xfrm>
                            <a:off x="1404620" y="800100"/>
                            <a:ext cx="342900" cy="635"/>
                          </a:xfrm>
                          <a:prstGeom prst="line">
                            <a:avLst/>
                          </a:prstGeom>
                          <a:noFill/>
                          <a:ln w="222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7" name="Rectangle 5"/>
                        <wps:cNvSpPr>
                          <a:spLocks noChangeArrowheads="1"/>
                        </wps:cNvSpPr>
                        <wps:spPr bwMode="auto">
                          <a:xfrm>
                            <a:off x="1752600" y="457200"/>
                            <a:ext cx="1257300" cy="692785"/>
                          </a:xfrm>
                          <a:prstGeom prst="rect">
                            <a:avLst/>
                          </a:prstGeom>
                          <a:solidFill>
                            <a:srgbClr val="FFFFFF"/>
                          </a:solidFill>
                          <a:ln w="9525">
                            <a:solidFill>
                              <a:srgbClr val="000000"/>
                            </a:solidFill>
                            <a:miter lim="800000"/>
                            <a:headEnd/>
                            <a:tailEnd/>
                          </a:ln>
                        </wps:spPr>
                        <wps:txbx>
                          <w:txbxContent>
                            <w:p w:rsidR="00081B7D" w:rsidRDefault="00081B7D" w:rsidP="002365B4">
                              <w:pPr>
                                <w:spacing w:beforeLines="150" w:before="360"/>
                                <w:jc w:val="center"/>
                                <w:rPr>
                                  <w:rFonts w:ascii="標楷體" w:eastAsia="標楷體" w:hAnsi="標楷體"/>
                                  <w:b/>
                                  <w:sz w:val="26"/>
                                  <w:szCs w:val="26"/>
                                </w:rPr>
                              </w:pPr>
                              <w:r w:rsidRPr="002B4CE3">
                                <w:rPr>
                                  <w:rFonts w:eastAsia="標楷體" w:hint="eastAsia"/>
                                  <w:sz w:val="26"/>
                                  <w:szCs w:val="26"/>
                                </w:rPr>
                                <w:t>國內固網業者</w:t>
                              </w:r>
                            </w:p>
                          </w:txbxContent>
                        </wps:txbx>
                        <wps:bodyPr rot="0" vert="horz" wrap="square" lIns="91440" tIns="45720" rIns="91440" bIns="45720" anchor="t" anchorCtr="0" upright="1">
                          <a:noAutofit/>
                        </wps:bodyPr>
                      </wps:wsp>
                      <wps:wsp>
                        <wps:cNvPr id="28" name="AutoShape 6"/>
                        <wps:cNvSpPr>
                          <a:spLocks noChangeArrowheads="1"/>
                        </wps:cNvSpPr>
                        <wps:spPr bwMode="auto">
                          <a:xfrm>
                            <a:off x="152400" y="457200"/>
                            <a:ext cx="1219200" cy="692785"/>
                          </a:xfrm>
                          <a:prstGeom prst="flowChartProcess">
                            <a:avLst/>
                          </a:prstGeom>
                          <a:solidFill>
                            <a:srgbClr val="FFFFFF"/>
                          </a:solidFill>
                          <a:ln w="9525">
                            <a:solidFill>
                              <a:srgbClr val="000000"/>
                            </a:solidFill>
                            <a:miter lim="800000"/>
                            <a:headEnd/>
                            <a:tailEnd/>
                          </a:ln>
                        </wps:spPr>
                        <wps:txbx>
                          <w:txbxContent>
                            <w:p w:rsidR="00081B7D" w:rsidRPr="002B4CE3" w:rsidRDefault="00081B7D" w:rsidP="00B1470B">
                              <w:pPr>
                                <w:jc w:val="both"/>
                                <w:rPr>
                                  <w:rFonts w:ascii="標楷體" w:eastAsia="標楷體" w:hAnsi="標楷體"/>
                                  <w:sz w:val="26"/>
                                  <w:szCs w:val="26"/>
                                </w:rPr>
                              </w:pPr>
                              <w:r w:rsidRPr="002B4CE3">
                                <w:rPr>
                                  <w:rFonts w:ascii="標楷體" w:eastAsia="標楷體" w:hAnsi="標楷體" w:hint="eastAsia"/>
                                  <w:sz w:val="26"/>
                                  <w:szCs w:val="26"/>
                                </w:rPr>
                                <w:t>提供「</w:t>
                              </w:r>
                              <w:r w:rsidRPr="002B4CE3">
                                <w:rPr>
                                  <w:rFonts w:eastAsia="標楷體" w:hint="eastAsia"/>
                                  <w:sz w:val="26"/>
                                  <w:szCs w:val="26"/>
                                </w:rPr>
                                <w:t>國際專線」的</w:t>
                              </w:r>
                              <w:r w:rsidRPr="002B4CE3">
                                <w:rPr>
                                  <w:rFonts w:eastAsia="標楷體"/>
                                </w:rPr>
                                <w:t>第二類電信事業</w:t>
                              </w:r>
                            </w:p>
                          </w:txbxContent>
                        </wps:txbx>
                        <wps:bodyPr rot="0" vert="horz" wrap="square" lIns="91440" tIns="45720" rIns="91440" bIns="45720" anchor="t" anchorCtr="0" upright="1">
                          <a:noAutofit/>
                        </wps:bodyPr>
                      </wps:wsp>
                      <wps:wsp>
                        <wps:cNvPr id="30" name="Rectangle 7"/>
                        <wps:cNvSpPr>
                          <a:spLocks noChangeArrowheads="1"/>
                        </wps:cNvSpPr>
                        <wps:spPr bwMode="auto">
                          <a:xfrm>
                            <a:off x="3429000" y="457200"/>
                            <a:ext cx="1295400" cy="692785"/>
                          </a:xfrm>
                          <a:prstGeom prst="rect">
                            <a:avLst/>
                          </a:prstGeom>
                          <a:solidFill>
                            <a:srgbClr val="FFFFFF"/>
                          </a:solidFill>
                          <a:ln w="9525">
                            <a:solidFill>
                              <a:srgbClr val="000000"/>
                            </a:solidFill>
                            <a:miter lim="800000"/>
                            <a:headEnd/>
                            <a:tailEnd/>
                          </a:ln>
                        </wps:spPr>
                        <wps:txbx>
                          <w:txbxContent>
                            <w:p w:rsidR="00081B7D" w:rsidRPr="00176E9E" w:rsidRDefault="00081B7D" w:rsidP="002365B4">
                              <w:pPr>
                                <w:spacing w:beforeLines="150" w:before="360"/>
                                <w:jc w:val="center"/>
                                <w:rPr>
                                  <w:rFonts w:ascii="標楷體" w:eastAsia="標楷體" w:hAnsi="標楷體"/>
                                  <w:sz w:val="26"/>
                                  <w:szCs w:val="26"/>
                                </w:rPr>
                              </w:pPr>
                              <w:r w:rsidRPr="00176E9E">
                                <w:rPr>
                                  <w:rFonts w:ascii="標楷體" w:eastAsia="標楷體" w:hAnsi="標楷體" w:hint="eastAsia"/>
                                  <w:sz w:val="26"/>
                                  <w:szCs w:val="26"/>
                                </w:rPr>
                                <w:t>用戶</w:t>
                              </w:r>
                            </w:p>
                          </w:txbxContent>
                        </wps:txbx>
                        <wps:bodyPr rot="0" vert="horz" wrap="square" lIns="91440" tIns="45720" rIns="91440" bIns="45720" anchor="t" anchorCtr="0" upright="1">
                          <a:noAutofit/>
                        </wps:bodyPr>
                      </wps:wsp>
                      <wps:wsp>
                        <wps:cNvPr id="31" name="Line 8"/>
                        <wps:cNvCnPr/>
                        <wps:spPr bwMode="auto">
                          <a:xfrm>
                            <a:off x="3048000" y="800100"/>
                            <a:ext cx="343535" cy="635"/>
                          </a:xfrm>
                          <a:prstGeom prst="line">
                            <a:avLst/>
                          </a:prstGeom>
                          <a:noFill/>
                          <a:ln w="222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2" name="Line 9"/>
                        <wps:cNvCnPr/>
                        <wps:spPr bwMode="auto">
                          <a:xfrm>
                            <a:off x="0" y="342900"/>
                            <a:ext cx="1600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0"/>
                        <wps:cNvSpPr>
                          <a:spLocks noChangeArrowheads="1"/>
                        </wps:cNvSpPr>
                        <wps:spPr bwMode="auto">
                          <a:xfrm>
                            <a:off x="228600" y="0"/>
                            <a:ext cx="1218565" cy="34290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1B7D" w:rsidRDefault="00081B7D" w:rsidP="00B1470B">
                              <w:pPr>
                                <w:jc w:val="center"/>
                                <w:rPr>
                                  <w:rFonts w:ascii="標楷體" w:eastAsia="標楷體" w:hAnsi="標楷體"/>
                                  <w:b/>
                                </w:rPr>
                              </w:pPr>
                              <w:r>
                                <w:rPr>
                                  <w:rFonts w:ascii="標楷體" w:eastAsia="標楷體" w:hAnsi="標楷體" w:hint="eastAsia"/>
                                  <w:b/>
                                </w:rPr>
                                <w:t>上游</w:t>
                              </w:r>
                            </w:p>
                          </w:txbxContent>
                        </wps:txbx>
                        <wps:bodyPr rot="0" vert="horz" wrap="square" lIns="91440" tIns="45720" rIns="91440" bIns="45720" anchor="t" anchorCtr="0" upright="1">
                          <a:noAutofit/>
                        </wps:bodyPr>
                      </wps:wsp>
                      <wps:wsp>
                        <wps:cNvPr id="34" name="AutoShape 11"/>
                        <wps:cNvSpPr>
                          <a:spLocks noChangeArrowheads="1"/>
                        </wps:cNvSpPr>
                        <wps:spPr bwMode="auto">
                          <a:xfrm>
                            <a:off x="1828800" y="0"/>
                            <a:ext cx="1218565" cy="34290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1B7D" w:rsidRDefault="00081B7D" w:rsidP="00B1470B">
                              <w:pPr>
                                <w:jc w:val="center"/>
                                <w:rPr>
                                  <w:rFonts w:ascii="標楷體" w:eastAsia="標楷體" w:hAnsi="標楷體"/>
                                  <w:b/>
                                </w:rPr>
                              </w:pPr>
                              <w:r>
                                <w:rPr>
                                  <w:rFonts w:ascii="標楷體" w:eastAsia="標楷體" w:hAnsi="標楷體" w:hint="eastAsia"/>
                                  <w:b/>
                                </w:rPr>
                                <w:t>中游</w:t>
                              </w:r>
                            </w:p>
                          </w:txbxContent>
                        </wps:txbx>
                        <wps:bodyPr rot="0" vert="horz" wrap="square" lIns="91440" tIns="45720" rIns="91440" bIns="45720" anchor="t" anchorCtr="0" upright="1">
                          <a:noAutofit/>
                        </wps:bodyPr>
                      </wps:wsp>
                      <wps:wsp>
                        <wps:cNvPr id="35" name="Line 12"/>
                        <wps:cNvCnPr/>
                        <wps:spPr bwMode="auto">
                          <a:xfrm>
                            <a:off x="1676400" y="342900"/>
                            <a:ext cx="1485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3"/>
                        <wps:cNvCnPr/>
                        <wps:spPr bwMode="auto">
                          <a:xfrm>
                            <a:off x="3352800" y="342900"/>
                            <a:ext cx="1485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4"/>
                        <wps:cNvSpPr>
                          <a:spLocks noChangeArrowheads="1"/>
                        </wps:cNvSpPr>
                        <wps:spPr bwMode="auto">
                          <a:xfrm>
                            <a:off x="3352800" y="0"/>
                            <a:ext cx="1218565" cy="34290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1B7D" w:rsidRDefault="00081B7D" w:rsidP="00B1470B">
                              <w:pPr>
                                <w:jc w:val="center"/>
                                <w:rPr>
                                  <w:rFonts w:ascii="標楷體" w:eastAsia="標楷體" w:hAnsi="標楷體"/>
                                  <w:b/>
                                </w:rPr>
                              </w:pPr>
                              <w:r>
                                <w:rPr>
                                  <w:rFonts w:ascii="標楷體" w:eastAsia="標楷體" w:hAnsi="標楷體" w:hint="eastAsia"/>
                                  <w:b/>
                                </w:rPr>
                                <w:t>下游</w:t>
                              </w:r>
                            </w:p>
                          </w:txbxContent>
                        </wps:txbx>
                        <wps:bodyPr rot="0" vert="horz" wrap="square" lIns="91440" tIns="45720" rIns="91440" bIns="45720" anchor="t" anchorCtr="0" upright="1">
                          <a:noAutofit/>
                        </wps:bodyPr>
                      </wps:wsp>
                    </wpc:wpc>
                  </a:graphicData>
                </a:graphic>
              </wp:inline>
            </w:drawing>
          </mc:Choice>
          <mc:Fallback>
            <w:pict>
              <v:group id="畫布 2" o:spid="_x0000_s1044" editas="canvas" style="width:381pt;height:90.55pt;mso-position-horizontal-relative:char;mso-position-vertical-relative:line" coordsize="48387,11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width:48387;height:11499;visibility:visible;mso-wrap-style:square">
                  <v:fill o:detectmouseclick="t"/>
                  <v:path o:connecttype="none"/>
                </v:shape>
                <v:line id="Line 4" o:spid="_x0000_s1046" style="position:absolute;visibility:visible;mso-wrap-style:square" from="14046,8001" to="17475,8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UBPsUAAADbAAAADwAAAGRycy9kb3ducmV2LnhtbESPQWvCQBSE74X+h+UVehHdaEvQ6Coi&#10;FXqyNIpeH9lnNph9G7LbmPrrXaHQ4zAz3zCLVW9r0VHrK8cKxqMEBHHhdMWlgsN+O5yC8AFZY+2Y&#10;FPySh9Xy+WmBmXZX/qYuD6WIEPYZKjAhNJmUvjBk0Y9cQxy9s2sthijbUuoWrxFuazlJklRarDgu&#10;GGxoY6i45D9Wwe0wG7wNdibnrkjfT8ePzfbrnCv1+tKv5yAC9eE//Nf+1AomKTy+x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5UBPsUAAADbAAAADwAAAAAAAAAA&#10;AAAAAAChAgAAZHJzL2Rvd25yZXYueG1sUEsFBgAAAAAEAAQA+QAAAJMDAAAAAA==&#10;" strokecolor="blue" strokeweight="1.75pt">
                  <v:stroke endarrow="block"/>
                </v:line>
                <v:rect id="Rectangle 5" o:spid="_x0000_s1047" style="position:absolute;left:17526;top:4572;width:12573;height:6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081B7D" w:rsidRDefault="00081B7D" w:rsidP="002365B4">
                        <w:pPr>
                          <w:spacing w:beforeLines="150" w:before="360"/>
                          <w:jc w:val="center"/>
                          <w:rPr>
                            <w:rFonts w:ascii="標楷體" w:eastAsia="標楷體" w:hAnsi="標楷體"/>
                            <w:b/>
                            <w:sz w:val="26"/>
                            <w:szCs w:val="26"/>
                          </w:rPr>
                        </w:pPr>
                        <w:r w:rsidRPr="002B4CE3">
                          <w:rPr>
                            <w:rFonts w:eastAsia="標楷體" w:hint="eastAsia"/>
                            <w:sz w:val="26"/>
                            <w:szCs w:val="26"/>
                          </w:rPr>
                          <w:t>國內固網業者</w:t>
                        </w:r>
                      </w:p>
                    </w:txbxContent>
                  </v:textbox>
                </v:rect>
                <v:shapetype id="_x0000_t109" coordsize="21600,21600" o:spt="109" path="m,l,21600r21600,l21600,xe">
                  <v:stroke joinstyle="miter"/>
                  <v:path gradientshapeok="t" o:connecttype="rect"/>
                </v:shapetype>
                <v:shape id="AutoShape 6" o:spid="_x0000_s1048" type="#_x0000_t109" style="position:absolute;left:1524;top:4572;width:12192;height:6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nkgMUA&#10;AADbAAAADwAAAGRycy9kb3ducmV2LnhtbESPQWvCQBSE7wX/w/IEL8FstK2E1FWkENFDD41eenvN&#10;vibB7NuQ3cb033cDhR6HmW+G2e5H04qBetdYVrCKExDEpdUNVwqul3yZgnAeWWNrmRT8kIP9bvaw&#10;xUzbO7/TUPhKhBJ2GSqove8yKV1Zk0EX2444eF+2N+iD7Cupe7yHctPKdZJspMGGw0KNHb3WVN6K&#10;b6NgnUbFkd/y09PnWef4vPoYosezUov5eHgB4Wn0/+E/+qQnDqYv4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yeSAxQAAANsAAAAPAAAAAAAAAAAAAAAAAJgCAABkcnMv&#10;ZG93bnJldi54bWxQSwUGAAAAAAQABAD1AAAAigMAAAAA&#10;">
                  <v:textbox>
                    <w:txbxContent>
                      <w:p w:rsidR="00081B7D" w:rsidRPr="002B4CE3" w:rsidRDefault="00081B7D" w:rsidP="00B1470B">
                        <w:pPr>
                          <w:jc w:val="both"/>
                          <w:rPr>
                            <w:rFonts w:ascii="標楷體" w:eastAsia="標楷體" w:hAnsi="標楷體"/>
                            <w:sz w:val="26"/>
                            <w:szCs w:val="26"/>
                          </w:rPr>
                        </w:pPr>
                        <w:r w:rsidRPr="002B4CE3">
                          <w:rPr>
                            <w:rFonts w:ascii="標楷體" w:eastAsia="標楷體" w:hAnsi="標楷體" w:hint="eastAsia"/>
                            <w:sz w:val="26"/>
                            <w:szCs w:val="26"/>
                          </w:rPr>
                          <w:t>提供「</w:t>
                        </w:r>
                        <w:r w:rsidRPr="002B4CE3">
                          <w:rPr>
                            <w:rFonts w:eastAsia="標楷體" w:hint="eastAsia"/>
                            <w:sz w:val="26"/>
                            <w:szCs w:val="26"/>
                          </w:rPr>
                          <w:t>國際專線」的</w:t>
                        </w:r>
                        <w:r w:rsidRPr="002B4CE3">
                          <w:rPr>
                            <w:rFonts w:eastAsia="標楷體"/>
                          </w:rPr>
                          <w:t>第二類電信事業</w:t>
                        </w:r>
                      </w:p>
                    </w:txbxContent>
                  </v:textbox>
                </v:shape>
                <v:rect id="Rectangle 7" o:spid="_x0000_s1049" style="position:absolute;left:34290;top:4572;width:12954;height:6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081B7D" w:rsidRPr="00176E9E" w:rsidRDefault="00081B7D" w:rsidP="002365B4">
                        <w:pPr>
                          <w:spacing w:beforeLines="150" w:before="360"/>
                          <w:jc w:val="center"/>
                          <w:rPr>
                            <w:rFonts w:ascii="標楷體" w:eastAsia="標楷體" w:hAnsi="標楷體"/>
                            <w:sz w:val="26"/>
                            <w:szCs w:val="26"/>
                          </w:rPr>
                        </w:pPr>
                        <w:r w:rsidRPr="00176E9E">
                          <w:rPr>
                            <w:rFonts w:ascii="標楷體" w:eastAsia="標楷體" w:hAnsi="標楷體" w:hint="eastAsia"/>
                            <w:sz w:val="26"/>
                            <w:szCs w:val="26"/>
                          </w:rPr>
                          <w:t>用戶</w:t>
                        </w:r>
                      </w:p>
                    </w:txbxContent>
                  </v:textbox>
                </v:rect>
                <v:line id="Line 8" o:spid="_x0000_s1050" style="position:absolute;visibility:visible;mso-wrap-style:square" from="30480,8001" to="33915,8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UPl8QAAADbAAAADwAAAGRycy9kb3ducmV2LnhtbESPQWvCQBSE7wX/w/KEXqRurEXa1FVE&#10;FDxZmopeH9lnNph9G7JrjP56Vyh4HGbmG2Y672wlWmp86VjBaJiAIM6dLrlQsPtbv32C8AFZY+WY&#10;FFzJw3zWe5liqt2Ff6nNQiEihH2KCkwIdSqlzw1Z9ENXE0fv6BqLIcqmkLrBS4TbSr4nyURaLDku&#10;GKxpaSg/ZWer4Lb7GowHW5Nxm08+DvvVcv1zzJR67XeLbxCBuvAM/7c3WsF4BI8v8Qf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pQ+XxAAAANsAAAAPAAAAAAAAAAAA&#10;AAAAAKECAABkcnMvZG93bnJldi54bWxQSwUGAAAAAAQABAD5AAAAkgMAAAAA&#10;" strokecolor="blue" strokeweight="1.75pt">
                  <v:stroke endarrow="block"/>
                </v:line>
                <v:line id="Line 9" o:spid="_x0000_s1051" style="position:absolute;visibility:visible;mso-wrap-style:square" from="0,3429" to="16002,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shape id="AutoShape 10" o:spid="_x0000_s1052" type="#_x0000_t109" style="position:absolute;left:2286;width:1218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RPFMEA&#10;AADbAAAADwAAAGRycy9kb3ducmV2LnhtbESPT4vCMBTE78J+h/AW9mZTt7JKNYos+Oe61Yu3R/Ns&#10;is1LaWKt334jCB6HmfkNs1wPthE9db52rGCSpCCIS6drrhScjtvxHIQPyBobx6TgQR7Wq4/REnPt&#10;7vxHfREqESHsc1RgQmhzKX1pyKJPXEscvYvrLIYou0rqDu8Rbhv5naY/0mLNccFgS7+Gymtxswr6&#10;6eaxO8/21TTTB5P6XT3BrFDq63PYLEAEGsI7/GoftIIsg+eX+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ETxTBAAAA2wAAAA8AAAAAAAAAAAAAAAAAmAIAAGRycy9kb3du&#10;cmV2LnhtbFBLBQYAAAAABAAEAPUAAACGAwAAAAA=&#10;" filled="f" stroked="f">
                  <v:textbox>
                    <w:txbxContent>
                      <w:p w:rsidR="00081B7D" w:rsidRDefault="00081B7D" w:rsidP="00B1470B">
                        <w:pPr>
                          <w:jc w:val="center"/>
                          <w:rPr>
                            <w:rFonts w:ascii="標楷體" w:eastAsia="標楷體" w:hAnsi="標楷體"/>
                            <w:b/>
                          </w:rPr>
                        </w:pPr>
                        <w:r>
                          <w:rPr>
                            <w:rFonts w:ascii="標楷體" w:eastAsia="標楷體" w:hAnsi="標楷體" w:hint="eastAsia"/>
                            <w:b/>
                          </w:rPr>
                          <w:t>上游</w:t>
                        </w:r>
                      </w:p>
                    </w:txbxContent>
                  </v:textbox>
                </v:shape>
                <v:shape id="AutoShape 11" o:spid="_x0000_s1053" type="#_x0000_t109" style="position:absolute;left:18288;width:1218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XYMIA&#10;AADbAAAADwAAAGRycy9kb3ducmV2LnhtbESPwWrDMBBE74X8g9hAbrWc2DTFtRJCoKmvdXvJbbG2&#10;lqm1Mpbq2H8fFQo9DjPzhimPs+3FRKPvHCvYJikI4sbpjlsFnx+vj88gfEDW2DsmBQt5OB5WDyUW&#10;2t34naY6tCJC2BeowIQwFFL6xpBFn7iBOHpfbrQYohxbqUe8Rbjt5S5Nn6TFjuOCwYHOhprv+scq&#10;mPLTcrnu39o805VJ/aXbYlYrtVnPpxcQgebwH/5rV1pBlsPvl/gD5OE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rddgwgAAANsAAAAPAAAAAAAAAAAAAAAAAJgCAABkcnMvZG93&#10;bnJldi54bWxQSwUGAAAAAAQABAD1AAAAhwMAAAAA&#10;" filled="f" stroked="f">
                  <v:textbox>
                    <w:txbxContent>
                      <w:p w:rsidR="00081B7D" w:rsidRDefault="00081B7D" w:rsidP="00B1470B">
                        <w:pPr>
                          <w:jc w:val="center"/>
                          <w:rPr>
                            <w:rFonts w:ascii="標楷體" w:eastAsia="標楷體" w:hAnsi="標楷體"/>
                            <w:b/>
                          </w:rPr>
                        </w:pPr>
                        <w:r>
                          <w:rPr>
                            <w:rFonts w:ascii="標楷體" w:eastAsia="標楷體" w:hAnsi="標楷體" w:hint="eastAsia"/>
                            <w:b/>
                          </w:rPr>
                          <w:t>中游</w:t>
                        </w:r>
                      </w:p>
                    </w:txbxContent>
                  </v:textbox>
                </v:shape>
                <v:line id="Line 12" o:spid="_x0000_s1054" style="position:absolute;visibility:visible;mso-wrap-style:square" from="16764,3429" to="31623,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13" o:spid="_x0000_s1055" style="position:absolute;visibility:visible;mso-wrap-style:square" from="33528,3429" to="48387,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shape id="AutoShape 14" o:spid="_x0000_s1056" type="#_x0000_t109" style="position:absolute;left:33528;width:1218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9JF8IA&#10;AADbAAAADwAAAGRycy9kb3ducmV2LnhtbESPwWrDMBBE74X8g9hAb7WcOCTFtRJCoKmvcXLJbbG2&#10;lqm1Mpbq2H9fFQo9DjPzhikOk+3ESINvHStYJSkI4trplhsFt+v7yysIH5A1do5JwUweDvvFU4G5&#10;dg++0FiFRkQI+xwVmBD6XEpfG7LoE9cTR+/TDRZDlEMj9YCPCLedXKfpVlpsOS4Y7OlkqP6qvq2C&#10;cXOcz/fdR7PJdGlSf25XmFVKPS+n4xuIQFP4D/+1S60g28Hvl/gD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f0kXwgAAANsAAAAPAAAAAAAAAAAAAAAAAJgCAABkcnMvZG93&#10;bnJldi54bWxQSwUGAAAAAAQABAD1AAAAhwMAAAAA&#10;" filled="f" stroked="f">
                  <v:textbox>
                    <w:txbxContent>
                      <w:p w:rsidR="00081B7D" w:rsidRDefault="00081B7D" w:rsidP="00B1470B">
                        <w:pPr>
                          <w:jc w:val="center"/>
                          <w:rPr>
                            <w:rFonts w:ascii="標楷體" w:eastAsia="標楷體" w:hAnsi="標楷體"/>
                            <w:b/>
                          </w:rPr>
                        </w:pPr>
                        <w:r>
                          <w:rPr>
                            <w:rFonts w:ascii="標楷體" w:eastAsia="標楷體" w:hAnsi="標楷體" w:hint="eastAsia"/>
                            <w:b/>
                          </w:rPr>
                          <w:t>下游</w:t>
                        </w:r>
                      </w:p>
                    </w:txbxContent>
                  </v:textbox>
                </v:shape>
                <w10:anchorlock/>
              </v:group>
            </w:pict>
          </mc:Fallback>
        </mc:AlternateContent>
      </w:r>
    </w:p>
    <w:p w:rsidR="002A306F" w:rsidRPr="00744328" w:rsidRDefault="004E7871" w:rsidP="002365B4">
      <w:pPr>
        <w:widowControl w:val="0"/>
        <w:numPr>
          <w:ilvl w:val="0"/>
          <w:numId w:val="13"/>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產業特性</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台灣和記環球所屬之電信產業具有下列特性：</w:t>
      </w:r>
    </w:p>
    <w:p w:rsidR="002A306F" w:rsidRPr="00744328" w:rsidRDefault="00B1470B" w:rsidP="002365B4">
      <w:pPr>
        <w:numPr>
          <w:ilvl w:val="0"/>
          <w:numId w:val="53"/>
        </w:numPr>
        <w:tabs>
          <w:tab w:val="left" w:pos="993"/>
        </w:tabs>
        <w:spacing w:beforeLines="50" w:before="120" w:afterLines="50" w:after="120" w:line="360" w:lineRule="auto"/>
        <w:ind w:hanging="1320"/>
        <w:jc w:val="both"/>
        <w:rPr>
          <w:rFonts w:ascii="Times New Roman" w:eastAsia="標楷體" w:hAnsi="Times New Roman" w:cs="Times New Roman"/>
          <w:b/>
          <w:sz w:val="26"/>
          <w:szCs w:val="26"/>
        </w:rPr>
      </w:pPr>
      <w:r w:rsidRPr="00744328">
        <w:rPr>
          <w:rFonts w:ascii="Times New Roman" w:eastAsia="標楷體" w:hAnsi="Times New Roman" w:cs="Times New Roman"/>
          <w:b/>
          <w:sz w:val="26"/>
          <w:szCs w:val="26"/>
        </w:rPr>
        <w:t>電信建設成本絕大部份屬於沉沒成本</w:t>
      </w:r>
      <w:r w:rsidRPr="00744328">
        <w:rPr>
          <w:rFonts w:ascii="Times New Roman" w:eastAsia="標楷體" w:hAnsi="Times New Roman" w:cs="Times New Roman"/>
          <w:b/>
          <w:sz w:val="26"/>
          <w:szCs w:val="26"/>
        </w:rPr>
        <w:t>(sunk costs)</w:t>
      </w:r>
    </w:p>
    <w:p w:rsidR="002A306F" w:rsidRPr="00744328" w:rsidRDefault="00B1470B" w:rsidP="002365B4">
      <w:pPr>
        <w:spacing w:beforeLines="50" w:before="120" w:afterLines="50" w:after="120" w:line="360" w:lineRule="auto"/>
        <w:ind w:leftChars="300" w:left="72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電信網路鋪設完成後，除供作通信用途外，無法移作他用，而且由於網路建置的成本相當高，資金需求龐大，市場進入障礙很高，造成業者進出市場不易。</w:t>
      </w:r>
    </w:p>
    <w:p w:rsidR="002A306F" w:rsidRPr="00744328" w:rsidRDefault="00B1470B" w:rsidP="002365B4">
      <w:pPr>
        <w:numPr>
          <w:ilvl w:val="0"/>
          <w:numId w:val="53"/>
        </w:numPr>
        <w:tabs>
          <w:tab w:val="left" w:pos="993"/>
        </w:tabs>
        <w:spacing w:beforeLines="50" w:before="120" w:afterLines="50" w:after="120" w:line="360" w:lineRule="auto"/>
        <w:ind w:hanging="1320"/>
        <w:jc w:val="both"/>
        <w:rPr>
          <w:rFonts w:ascii="Times New Roman" w:eastAsia="標楷體" w:hAnsi="Times New Roman" w:cs="Times New Roman"/>
          <w:b/>
          <w:sz w:val="26"/>
          <w:szCs w:val="26"/>
        </w:rPr>
      </w:pPr>
      <w:r w:rsidRPr="00744328">
        <w:rPr>
          <w:rFonts w:ascii="Times New Roman" w:eastAsia="標楷體" w:hAnsi="Times New Roman" w:cs="Times New Roman"/>
          <w:b/>
          <w:sz w:val="26"/>
          <w:szCs w:val="26"/>
        </w:rPr>
        <w:t>距離不再是構成電信成本的主要原因</w:t>
      </w:r>
    </w:p>
    <w:p w:rsidR="002A306F" w:rsidRPr="00744328" w:rsidRDefault="00B1470B" w:rsidP="002365B4">
      <w:pPr>
        <w:spacing w:beforeLines="50" w:before="120" w:afterLines="50" w:after="120" w:line="360" w:lineRule="auto"/>
        <w:ind w:leftChars="300" w:left="72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由於技術的進步，使得一次的建設量可達到以往數百倍以上的頻寬容量，</w:t>
      </w:r>
      <w:proofErr w:type="gramStart"/>
      <w:r w:rsidRPr="00744328">
        <w:rPr>
          <w:rFonts w:ascii="Times New Roman" w:eastAsia="標楷體" w:hAnsi="Times New Roman" w:cs="Times New Roman"/>
          <w:sz w:val="26"/>
          <w:szCs w:val="26"/>
        </w:rPr>
        <w:t>此外，</w:t>
      </w:r>
      <w:proofErr w:type="gramEnd"/>
      <w:r w:rsidRPr="00744328">
        <w:rPr>
          <w:rFonts w:ascii="Times New Roman" w:eastAsia="標楷體" w:hAnsi="Times New Roman" w:cs="Times New Roman"/>
          <w:sz w:val="26"/>
          <w:szCs w:val="26"/>
        </w:rPr>
        <w:t>由於光纖材料價格下跌，令建設成本大幅下降。因此，話</w:t>
      </w:r>
      <w:proofErr w:type="gramStart"/>
      <w:r w:rsidRPr="00744328">
        <w:rPr>
          <w:rFonts w:ascii="Times New Roman" w:eastAsia="標楷體" w:hAnsi="Times New Roman" w:cs="Times New Roman"/>
          <w:sz w:val="26"/>
          <w:szCs w:val="26"/>
        </w:rPr>
        <w:t>務</w:t>
      </w:r>
      <w:proofErr w:type="gramEnd"/>
      <w:r w:rsidRPr="00744328">
        <w:rPr>
          <w:rFonts w:ascii="Times New Roman" w:eastAsia="標楷體" w:hAnsi="Times New Roman" w:cs="Times New Roman"/>
          <w:sz w:val="26"/>
          <w:szCs w:val="26"/>
        </w:rPr>
        <w:t>量的多寡才是決定電信服務成本高低的重要因素。</w:t>
      </w:r>
    </w:p>
    <w:p w:rsidR="002A306F" w:rsidRPr="00744328" w:rsidRDefault="00B1470B" w:rsidP="002365B4">
      <w:pPr>
        <w:numPr>
          <w:ilvl w:val="0"/>
          <w:numId w:val="53"/>
        </w:numPr>
        <w:tabs>
          <w:tab w:val="left" w:pos="993"/>
        </w:tabs>
        <w:spacing w:beforeLines="50" w:before="120" w:afterLines="50" w:after="120" w:line="360" w:lineRule="auto"/>
        <w:ind w:hanging="1320"/>
        <w:jc w:val="both"/>
        <w:rPr>
          <w:rFonts w:ascii="Times New Roman" w:eastAsia="標楷體" w:hAnsi="Times New Roman" w:cs="Times New Roman"/>
          <w:b/>
          <w:sz w:val="26"/>
          <w:szCs w:val="26"/>
        </w:rPr>
      </w:pPr>
      <w:r w:rsidRPr="00744328">
        <w:rPr>
          <w:rFonts w:ascii="Times New Roman" w:eastAsia="標楷體" w:hAnsi="Times New Roman" w:cs="Times New Roman"/>
          <w:b/>
          <w:sz w:val="26"/>
          <w:szCs w:val="26"/>
        </w:rPr>
        <w:t>市話網路是電信建設的最大障礙</w:t>
      </w:r>
    </w:p>
    <w:p w:rsidR="002A306F" w:rsidRPr="00744328" w:rsidRDefault="00B1470B" w:rsidP="002365B4">
      <w:pPr>
        <w:spacing w:beforeLines="50" w:before="120" w:afterLines="50" w:after="120" w:line="360" w:lineRule="auto"/>
        <w:ind w:leftChars="300" w:left="72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市話網路之端點需將電路直接鋪設至用戶端，此部份之市話用戶迴路系統，在使用上具有排他性，就經濟性而言，建設第二套系統之價值頗受懷疑。</w:t>
      </w:r>
      <w:proofErr w:type="gramStart"/>
      <w:r w:rsidRPr="00744328">
        <w:rPr>
          <w:rFonts w:ascii="Times New Roman" w:eastAsia="標楷體" w:hAnsi="Times New Roman" w:cs="Times New Roman"/>
          <w:sz w:val="26"/>
          <w:szCs w:val="26"/>
        </w:rPr>
        <w:t>此外，</w:t>
      </w:r>
      <w:proofErr w:type="gramEnd"/>
      <w:r w:rsidRPr="00744328">
        <w:rPr>
          <w:rFonts w:ascii="Times New Roman" w:eastAsia="標楷體" w:hAnsi="Times New Roman" w:cs="Times New Roman"/>
          <w:sz w:val="26"/>
          <w:szCs w:val="26"/>
        </w:rPr>
        <w:t>市內電話之中繼及傳輸系統由於話</w:t>
      </w:r>
      <w:proofErr w:type="gramStart"/>
      <w:r w:rsidRPr="00744328">
        <w:rPr>
          <w:rFonts w:ascii="Times New Roman" w:eastAsia="標楷體" w:hAnsi="Times New Roman" w:cs="Times New Roman"/>
          <w:sz w:val="26"/>
          <w:szCs w:val="26"/>
        </w:rPr>
        <w:t>務</w:t>
      </w:r>
      <w:proofErr w:type="gramEnd"/>
      <w:r w:rsidRPr="00744328">
        <w:rPr>
          <w:rFonts w:ascii="Times New Roman" w:eastAsia="標楷體" w:hAnsi="Times New Roman" w:cs="Times New Roman"/>
          <w:sz w:val="26"/>
          <w:szCs w:val="26"/>
        </w:rPr>
        <w:t>量高，系統運作亦較為複雜，因此市話網路建設將是新業者的最大困難所在。</w:t>
      </w:r>
    </w:p>
    <w:p w:rsidR="002A306F" w:rsidRPr="00744328" w:rsidRDefault="00B1470B" w:rsidP="002365B4">
      <w:pPr>
        <w:numPr>
          <w:ilvl w:val="0"/>
          <w:numId w:val="53"/>
        </w:numPr>
        <w:tabs>
          <w:tab w:val="left" w:pos="993"/>
        </w:tabs>
        <w:spacing w:beforeLines="50" w:before="120" w:afterLines="50" w:after="120" w:line="360" w:lineRule="auto"/>
        <w:ind w:hanging="1320"/>
        <w:jc w:val="both"/>
        <w:rPr>
          <w:rFonts w:ascii="Times New Roman" w:eastAsia="標楷體" w:hAnsi="Times New Roman" w:cs="Times New Roman"/>
          <w:b/>
          <w:sz w:val="26"/>
          <w:szCs w:val="26"/>
        </w:rPr>
      </w:pPr>
      <w:r w:rsidRPr="00744328">
        <w:rPr>
          <w:rFonts w:ascii="Times New Roman" w:eastAsia="標楷體" w:hAnsi="Times New Roman" w:cs="Times New Roman"/>
          <w:b/>
          <w:sz w:val="26"/>
          <w:szCs w:val="26"/>
        </w:rPr>
        <w:lastRenderedPageBreak/>
        <w:t>新興網路系統係架構在傳統電信網路架構上</w:t>
      </w:r>
    </w:p>
    <w:p w:rsidR="002A306F" w:rsidRPr="00744328" w:rsidRDefault="00B1470B" w:rsidP="002365B4">
      <w:pPr>
        <w:spacing w:beforeLines="50" w:before="120" w:afterLines="50" w:after="120" w:line="360" w:lineRule="auto"/>
        <w:ind w:leftChars="300" w:left="72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雖然新興網路系統之發展</w:t>
      </w:r>
      <w:proofErr w:type="gramStart"/>
      <w:r w:rsidRPr="00744328">
        <w:rPr>
          <w:rFonts w:ascii="Times New Roman" w:eastAsia="標楷體" w:hAnsi="Times New Roman" w:cs="Times New Roman"/>
          <w:sz w:val="26"/>
          <w:szCs w:val="26"/>
        </w:rPr>
        <w:t>相當</w:t>
      </w:r>
      <w:proofErr w:type="gramEnd"/>
      <w:r w:rsidRPr="00744328">
        <w:rPr>
          <w:rFonts w:ascii="Times New Roman" w:eastAsia="標楷體" w:hAnsi="Times New Roman" w:cs="Times New Roman"/>
          <w:sz w:val="26"/>
          <w:szCs w:val="26"/>
        </w:rPr>
        <w:t>快速，且經營之利潤較高，故仍需以傳統的網路作為架構基礎。</w:t>
      </w:r>
    </w:p>
    <w:p w:rsidR="002A306F" w:rsidRDefault="004E7871" w:rsidP="002365B4">
      <w:pPr>
        <w:pStyle w:val="3"/>
        <w:widowControl w:val="0"/>
        <w:numPr>
          <w:ilvl w:val="0"/>
          <w:numId w:val="10"/>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市場概況</w:t>
      </w:r>
    </w:p>
    <w:p w:rsidR="009D7953" w:rsidRPr="00744328" w:rsidRDefault="009D7953" w:rsidP="009D7953">
      <w:pPr>
        <w:widowControl w:val="0"/>
        <w:numPr>
          <w:ilvl w:val="0"/>
          <w:numId w:val="89"/>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台灣電信業市場現況</w:t>
      </w:r>
    </w:p>
    <w:p w:rsidR="00A15AE9" w:rsidRPr="00A15AE9" w:rsidRDefault="00A15AE9" w:rsidP="00A15AE9">
      <w:pPr>
        <w:spacing w:beforeLines="50" w:before="120" w:afterLines="50" w:after="120" w:line="360" w:lineRule="auto"/>
        <w:ind w:leftChars="200" w:left="480" w:firstLineChars="200" w:firstLine="520"/>
        <w:jc w:val="both"/>
        <w:rPr>
          <w:rFonts w:ascii="Times New Roman" w:eastAsia="標楷體" w:hAnsi="Times New Roman" w:cs="Times New Roman"/>
          <w:color w:val="000000"/>
          <w:sz w:val="26"/>
          <w:szCs w:val="26"/>
        </w:rPr>
      </w:pPr>
      <w:r w:rsidRPr="00A15AE9">
        <w:rPr>
          <w:rFonts w:ascii="Times New Roman" w:eastAsia="標楷體" w:hAnsi="Times New Roman" w:cs="Times New Roman"/>
          <w:color w:val="000000"/>
          <w:sz w:val="26"/>
          <w:szCs w:val="26"/>
        </w:rPr>
        <w:t>台灣電信市場已經飽和，客戶數增加也有限，電信業再掀低價網路吃到</w:t>
      </w:r>
      <w:proofErr w:type="gramStart"/>
      <w:r w:rsidRPr="00A15AE9">
        <w:rPr>
          <w:rFonts w:ascii="Times New Roman" w:eastAsia="標楷體" w:hAnsi="Times New Roman" w:cs="Times New Roman"/>
          <w:color w:val="000000"/>
          <w:sz w:val="26"/>
          <w:szCs w:val="26"/>
        </w:rPr>
        <w:t>飽割喉戰</w:t>
      </w:r>
      <w:proofErr w:type="gramEnd"/>
      <w:r w:rsidRPr="00A15AE9">
        <w:rPr>
          <w:rFonts w:ascii="Times New Roman" w:eastAsia="標楷體" w:hAnsi="Times New Roman" w:cs="Times New Roman"/>
          <w:color w:val="000000"/>
          <w:sz w:val="26"/>
          <w:szCs w:val="26"/>
        </w:rPr>
        <w:t>，</w:t>
      </w:r>
      <w:r w:rsidRPr="00A15AE9">
        <w:rPr>
          <w:rFonts w:ascii="Times New Roman" w:eastAsia="標楷體" w:hAnsi="Times New Roman" w:cs="Times New Roman" w:hint="eastAsia"/>
          <w:color w:val="000000"/>
          <w:sz w:val="26"/>
          <w:szCs w:val="26"/>
        </w:rPr>
        <w:t>電信三雄</w:t>
      </w:r>
      <w:r w:rsidRPr="00A15AE9">
        <w:rPr>
          <w:rFonts w:ascii="Times New Roman" w:eastAsia="標楷體" w:hAnsi="Times New Roman" w:cs="Times New Roman"/>
          <w:color w:val="000000"/>
          <w:sz w:val="26"/>
          <w:szCs w:val="26"/>
        </w:rPr>
        <w:t>同業為了爭</w:t>
      </w:r>
      <w:proofErr w:type="gramStart"/>
      <w:r w:rsidRPr="00A15AE9">
        <w:rPr>
          <w:rFonts w:ascii="Times New Roman" w:eastAsia="標楷體" w:hAnsi="Times New Roman" w:cs="Times New Roman"/>
          <w:color w:val="000000"/>
          <w:sz w:val="26"/>
          <w:szCs w:val="26"/>
        </w:rPr>
        <w:t>用戶數祭出</w:t>
      </w:r>
      <w:proofErr w:type="gramEnd"/>
      <w:r w:rsidRPr="00A15AE9">
        <w:rPr>
          <w:rFonts w:ascii="Times New Roman" w:eastAsia="標楷體" w:hAnsi="Times New Roman" w:cs="Times New Roman"/>
          <w:color w:val="000000"/>
          <w:sz w:val="26"/>
          <w:szCs w:val="26"/>
        </w:rPr>
        <w:t>流血價，但這樣的惡果終將反應在財報上，認為除了</w:t>
      </w:r>
      <w:proofErr w:type="gramStart"/>
      <w:r w:rsidRPr="00A15AE9">
        <w:rPr>
          <w:rFonts w:ascii="Times New Roman" w:eastAsia="標楷體" w:hAnsi="Times New Roman" w:cs="Times New Roman"/>
          <w:color w:val="000000"/>
          <w:sz w:val="26"/>
          <w:szCs w:val="26"/>
        </w:rPr>
        <w:t>用戶數外</w:t>
      </w:r>
      <w:proofErr w:type="gramEnd"/>
      <w:r w:rsidRPr="00A15AE9">
        <w:rPr>
          <w:rFonts w:ascii="Times New Roman" w:eastAsia="標楷體" w:hAnsi="Times New Roman" w:cs="Times New Roman"/>
          <w:color w:val="000000"/>
          <w:sz w:val="26"/>
          <w:szCs w:val="26"/>
        </w:rPr>
        <w:t>，平均每用戶貢獻度（</w:t>
      </w:r>
      <w:r w:rsidRPr="00A15AE9">
        <w:rPr>
          <w:rFonts w:ascii="Times New Roman" w:eastAsia="標楷體" w:hAnsi="Times New Roman" w:cs="Times New Roman"/>
          <w:color w:val="000000"/>
          <w:sz w:val="26"/>
          <w:szCs w:val="26"/>
        </w:rPr>
        <w:t>ARPU</w:t>
      </w:r>
      <w:r w:rsidRPr="00A15AE9">
        <w:rPr>
          <w:rFonts w:ascii="Times New Roman" w:eastAsia="標楷體" w:hAnsi="Times New Roman" w:cs="Times New Roman"/>
          <w:color w:val="000000"/>
          <w:sz w:val="26"/>
          <w:szCs w:val="26"/>
        </w:rPr>
        <w:t>）、顧客流失率（</w:t>
      </w:r>
      <w:r w:rsidRPr="00A15AE9">
        <w:rPr>
          <w:rFonts w:ascii="Times New Roman" w:eastAsia="標楷體" w:hAnsi="Times New Roman" w:cs="Times New Roman"/>
          <w:color w:val="000000"/>
          <w:sz w:val="26"/>
          <w:szCs w:val="26"/>
        </w:rPr>
        <w:t>Churn rate</w:t>
      </w:r>
      <w:r w:rsidRPr="00A15AE9">
        <w:rPr>
          <w:rFonts w:ascii="Times New Roman" w:eastAsia="標楷體" w:hAnsi="Times New Roman" w:cs="Times New Roman"/>
          <w:color w:val="000000"/>
          <w:sz w:val="26"/>
          <w:szCs w:val="26"/>
        </w:rPr>
        <w:t>）、每股盈餘（</w:t>
      </w:r>
      <w:r w:rsidRPr="00A15AE9">
        <w:rPr>
          <w:rFonts w:ascii="Times New Roman" w:eastAsia="標楷體" w:hAnsi="Times New Roman" w:cs="Times New Roman"/>
          <w:color w:val="000000"/>
          <w:sz w:val="26"/>
          <w:szCs w:val="26"/>
        </w:rPr>
        <w:t>EPS</w:t>
      </w:r>
      <w:r w:rsidRPr="00A15AE9">
        <w:rPr>
          <w:rFonts w:ascii="Times New Roman" w:eastAsia="標楷體" w:hAnsi="Times New Roman" w:cs="Times New Roman"/>
          <w:color w:val="000000"/>
          <w:sz w:val="26"/>
          <w:szCs w:val="26"/>
        </w:rPr>
        <w:t>）也是電信商重要營運指標。目前在全台行動市場仍擁有最高市</w:t>
      </w:r>
      <w:proofErr w:type="gramStart"/>
      <w:r w:rsidRPr="00A15AE9">
        <w:rPr>
          <w:rFonts w:ascii="Times New Roman" w:eastAsia="標楷體" w:hAnsi="Times New Roman" w:cs="Times New Roman"/>
          <w:color w:val="000000"/>
          <w:sz w:val="26"/>
          <w:szCs w:val="26"/>
        </w:rPr>
        <w:t>佔</w:t>
      </w:r>
      <w:proofErr w:type="gramEnd"/>
      <w:r w:rsidRPr="00A15AE9">
        <w:rPr>
          <w:rFonts w:ascii="Times New Roman" w:eastAsia="標楷體" w:hAnsi="Times New Roman" w:cs="Times New Roman"/>
          <w:color w:val="000000"/>
          <w:sz w:val="26"/>
          <w:szCs w:val="26"/>
        </w:rPr>
        <w:t>率的中華電信，因為面臨客戶流失的問題，於</w:t>
      </w:r>
      <w:r>
        <w:rPr>
          <w:rFonts w:ascii="Times New Roman" w:eastAsia="標楷體" w:hAnsi="Times New Roman" w:cs="Times New Roman" w:hint="eastAsia"/>
          <w:color w:val="000000"/>
          <w:sz w:val="26"/>
          <w:szCs w:val="26"/>
        </w:rPr>
        <w:t>2016</w:t>
      </w:r>
      <w:r w:rsidRPr="00A15AE9">
        <w:rPr>
          <w:rFonts w:ascii="Times New Roman" w:eastAsia="標楷體" w:hAnsi="Times New Roman" w:cs="Times New Roman"/>
          <w:color w:val="000000"/>
          <w:sz w:val="26"/>
          <w:szCs w:val="26"/>
        </w:rPr>
        <w:t>年</w:t>
      </w:r>
      <w:r w:rsidRPr="00A15AE9">
        <w:rPr>
          <w:rFonts w:ascii="Times New Roman" w:eastAsia="標楷體" w:hAnsi="Times New Roman" w:cs="Times New Roman"/>
          <w:color w:val="000000"/>
          <w:sz w:val="26"/>
          <w:szCs w:val="26"/>
        </w:rPr>
        <w:t>8</w:t>
      </w:r>
      <w:r w:rsidRPr="00A15AE9">
        <w:rPr>
          <w:rFonts w:ascii="Times New Roman" w:eastAsia="標楷體" w:hAnsi="Times New Roman" w:cs="Times New Roman"/>
          <w:color w:val="000000"/>
          <w:sz w:val="26"/>
          <w:szCs w:val="26"/>
        </w:rPr>
        <w:t>月中推出「</w:t>
      </w:r>
      <w:r w:rsidRPr="00A15AE9">
        <w:rPr>
          <w:rFonts w:ascii="Times New Roman" w:eastAsia="標楷體" w:hAnsi="Times New Roman" w:cs="Times New Roman"/>
          <w:color w:val="000000"/>
          <w:sz w:val="26"/>
          <w:szCs w:val="26"/>
        </w:rPr>
        <w:t>3G 699</w:t>
      </w:r>
      <w:r w:rsidRPr="00A15AE9">
        <w:rPr>
          <w:rFonts w:ascii="Times New Roman" w:eastAsia="標楷體" w:hAnsi="Times New Roman" w:cs="Times New Roman"/>
          <w:color w:val="000000"/>
          <w:sz w:val="26"/>
          <w:szCs w:val="26"/>
        </w:rPr>
        <w:t>轉</w:t>
      </w:r>
      <w:r w:rsidRPr="00A15AE9">
        <w:rPr>
          <w:rFonts w:ascii="Times New Roman" w:eastAsia="標楷體" w:hAnsi="Times New Roman" w:cs="Times New Roman"/>
          <w:color w:val="000000"/>
          <w:sz w:val="26"/>
          <w:szCs w:val="26"/>
        </w:rPr>
        <w:t>4G</w:t>
      </w:r>
      <w:r w:rsidRPr="00A15AE9">
        <w:rPr>
          <w:rFonts w:ascii="Times New Roman" w:eastAsia="標楷體" w:hAnsi="Times New Roman" w:cs="Times New Roman"/>
          <w:color w:val="000000"/>
          <w:sz w:val="26"/>
          <w:szCs w:val="26"/>
        </w:rPr>
        <w:t>上網吃到飽」方案大受歡迎，中華電信指出，</w:t>
      </w:r>
      <w:r w:rsidRPr="00A15AE9">
        <w:rPr>
          <w:rFonts w:ascii="Times New Roman" w:eastAsia="標楷體" w:hAnsi="Times New Roman" w:cs="Times New Roman"/>
          <w:color w:val="000000"/>
          <w:sz w:val="26"/>
          <w:szCs w:val="26"/>
        </w:rPr>
        <w:t>9</w:t>
      </w:r>
      <w:r w:rsidRPr="00A15AE9">
        <w:rPr>
          <w:rFonts w:ascii="Times New Roman" w:eastAsia="標楷體" w:hAnsi="Times New Roman" w:cs="Times New Roman"/>
          <w:color w:val="000000"/>
          <w:sz w:val="26"/>
          <w:szCs w:val="26"/>
        </w:rPr>
        <w:t>月起客戶數明顯回穩。然而原定</w:t>
      </w:r>
      <w:r w:rsidRPr="00A15AE9">
        <w:rPr>
          <w:rFonts w:ascii="Times New Roman" w:eastAsia="標楷體" w:hAnsi="Times New Roman" w:cs="Times New Roman"/>
          <w:color w:val="000000"/>
          <w:sz w:val="26"/>
          <w:szCs w:val="26"/>
        </w:rPr>
        <w:t>10</w:t>
      </w:r>
      <w:r w:rsidRPr="00A15AE9">
        <w:rPr>
          <w:rFonts w:ascii="Times New Roman" w:eastAsia="標楷體" w:hAnsi="Times New Roman" w:cs="Times New Roman"/>
          <w:color w:val="000000"/>
          <w:sz w:val="26"/>
          <w:szCs w:val="26"/>
        </w:rPr>
        <w:t>月底將退場的促銷方案，卻將延續到明年</w:t>
      </w:r>
      <w:r w:rsidRPr="00A15AE9">
        <w:rPr>
          <w:rFonts w:ascii="Times New Roman" w:eastAsia="標楷體" w:hAnsi="Times New Roman" w:cs="Times New Roman"/>
          <w:color w:val="000000"/>
          <w:sz w:val="26"/>
          <w:szCs w:val="26"/>
        </w:rPr>
        <w:t>1</w:t>
      </w:r>
      <w:r w:rsidRPr="00A15AE9">
        <w:rPr>
          <w:rFonts w:ascii="Times New Roman" w:eastAsia="標楷體" w:hAnsi="Times New Roman" w:cs="Times New Roman"/>
          <w:color w:val="000000"/>
          <w:sz w:val="26"/>
          <w:szCs w:val="26"/>
        </w:rPr>
        <w:t>月，讓台灣大哥大不得不自</w:t>
      </w:r>
      <w:r w:rsidRPr="00A15AE9">
        <w:rPr>
          <w:rFonts w:ascii="Times New Roman" w:eastAsia="標楷體" w:hAnsi="Times New Roman" w:cs="Times New Roman"/>
          <w:color w:val="000000"/>
          <w:sz w:val="26"/>
          <w:szCs w:val="26"/>
        </w:rPr>
        <w:t>11</w:t>
      </w:r>
      <w:r w:rsidRPr="00A15AE9">
        <w:rPr>
          <w:rFonts w:ascii="Times New Roman" w:eastAsia="標楷體" w:hAnsi="Times New Roman" w:cs="Times New Roman"/>
          <w:color w:val="000000"/>
          <w:sz w:val="26"/>
          <w:szCs w:val="26"/>
        </w:rPr>
        <w:t>月</w:t>
      </w:r>
      <w:r w:rsidRPr="00A15AE9">
        <w:rPr>
          <w:rFonts w:ascii="Times New Roman" w:eastAsia="標楷體" w:hAnsi="Times New Roman" w:cs="Times New Roman"/>
          <w:color w:val="000000"/>
          <w:sz w:val="26"/>
          <w:szCs w:val="26"/>
        </w:rPr>
        <w:t>5</w:t>
      </w:r>
      <w:r w:rsidRPr="00A15AE9">
        <w:rPr>
          <w:rFonts w:ascii="Times New Roman" w:eastAsia="標楷體" w:hAnsi="Times New Roman" w:cs="Times New Roman"/>
          <w:color w:val="000000"/>
          <w:sz w:val="26"/>
          <w:szCs w:val="26"/>
        </w:rPr>
        <w:t>日起推出「</w:t>
      </w:r>
      <w:r w:rsidRPr="00A15AE9">
        <w:rPr>
          <w:rFonts w:ascii="Times New Roman" w:eastAsia="標楷體" w:hAnsi="Times New Roman" w:cs="Times New Roman"/>
          <w:color w:val="000000"/>
          <w:sz w:val="26"/>
          <w:szCs w:val="26"/>
        </w:rPr>
        <w:t>3G 699</w:t>
      </w:r>
      <w:r w:rsidRPr="00A15AE9">
        <w:rPr>
          <w:rFonts w:ascii="Times New Roman" w:eastAsia="標楷體" w:hAnsi="Times New Roman" w:cs="Times New Roman"/>
          <w:color w:val="000000"/>
          <w:sz w:val="26"/>
          <w:szCs w:val="26"/>
        </w:rPr>
        <w:t>轉</w:t>
      </w:r>
      <w:r w:rsidRPr="00A15AE9">
        <w:rPr>
          <w:rFonts w:ascii="Times New Roman" w:eastAsia="標楷體" w:hAnsi="Times New Roman" w:cs="Times New Roman"/>
          <w:color w:val="000000"/>
          <w:sz w:val="26"/>
          <w:szCs w:val="26"/>
        </w:rPr>
        <w:t>4G</w:t>
      </w:r>
      <w:r w:rsidRPr="00A15AE9">
        <w:rPr>
          <w:rFonts w:ascii="Times New Roman" w:eastAsia="標楷體" w:hAnsi="Times New Roman" w:cs="Times New Roman"/>
          <w:color w:val="000000"/>
          <w:sz w:val="26"/>
          <w:szCs w:val="26"/>
        </w:rPr>
        <w:t>上網吃到飽」應戰，而遠傳電則將延續「</w:t>
      </w:r>
      <w:r w:rsidRPr="00A15AE9">
        <w:rPr>
          <w:rFonts w:ascii="Times New Roman" w:eastAsia="標楷體" w:hAnsi="Times New Roman" w:cs="Times New Roman"/>
          <w:color w:val="000000"/>
          <w:sz w:val="26"/>
          <w:szCs w:val="26"/>
        </w:rPr>
        <w:t>3G 698</w:t>
      </w:r>
      <w:r w:rsidRPr="00A15AE9">
        <w:rPr>
          <w:rFonts w:ascii="Times New Roman" w:eastAsia="標楷體" w:hAnsi="Times New Roman" w:cs="Times New Roman"/>
          <w:color w:val="000000"/>
          <w:sz w:val="26"/>
          <w:szCs w:val="26"/>
        </w:rPr>
        <w:t>轉</w:t>
      </w:r>
      <w:r w:rsidRPr="00A15AE9">
        <w:rPr>
          <w:rFonts w:ascii="Times New Roman" w:eastAsia="標楷體" w:hAnsi="Times New Roman" w:cs="Times New Roman"/>
          <w:color w:val="000000"/>
          <w:sz w:val="26"/>
          <w:szCs w:val="26"/>
        </w:rPr>
        <w:t>4G</w:t>
      </w:r>
      <w:r w:rsidRPr="00A15AE9">
        <w:rPr>
          <w:rFonts w:ascii="Times New Roman" w:eastAsia="標楷體" w:hAnsi="Times New Roman" w:cs="Times New Roman"/>
          <w:color w:val="000000"/>
          <w:sz w:val="26"/>
          <w:szCs w:val="26"/>
        </w:rPr>
        <w:t>上網吃到飽」方案。</w:t>
      </w:r>
    </w:p>
    <w:p w:rsidR="00A15AE9" w:rsidRPr="00A15AE9" w:rsidRDefault="00A15AE9" w:rsidP="00A15AE9">
      <w:pPr>
        <w:spacing w:beforeLines="50" w:before="120" w:afterLines="50" w:after="120" w:line="360" w:lineRule="auto"/>
        <w:ind w:leftChars="200" w:left="480" w:firstLineChars="200" w:firstLine="520"/>
        <w:jc w:val="both"/>
        <w:rPr>
          <w:rFonts w:ascii="Times New Roman" w:eastAsia="標楷體" w:hAnsi="Times New Roman" w:cs="Times New Roman"/>
          <w:color w:val="000000"/>
          <w:sz w:val="26"/>
          <w:szCs w:val="26"/>
        </w:rPr>
      </w:pPr>
      <w:r w:rsidRPr="00A15AE9">
        <w:rPr>
          <w:rFonts w:ascii="Times New Roman" w:eastAsia="標楷體" w:hAnsi="Times New Roman" w:cs="Times New Roman"/>
          <w:color w:val="000000"/>
          <w:sz w:val="26"/>
          <w:szCs w:val="26"/>
        </w:rPr>
        <w:t>針對電信</w:t>
      </w:r>
      <w:proofErr w:type="gramStart"/>
      <w:r w:rsidRPr="00A15AE9">
        <w:rPr>
          <w:rFonts w:ascii="Times New Roman" w:eastAsia="標楷體" w:hAnsi="Times New Roman" w:cs="Times New Roman"/>
          <w:color w:val="000000"/>
          <w:sz w:val="26"/>
          <w:szCs w:val="26"/>
        </w:rPr>
        <w:t>業吃到飽資</w:t>
      </w:r>
      <w:proofErr w:type="gramEnd"/>
      <w:r w:rsidRPr="00A15AE9">
        <w:rPr>
          <w:rFonts w:ascii="Times New Roman" w:eastAsia="標楷體" w:hAnsi="Times New Roman" w:cs="Times New Roman"/>
          <w:color w:val="000000"/>
          <w:sz w:val="26"/>
          <w:szCs w:val="26"/>
        </w:rPr>
        <w:t>費</w:t>
      </w:r>
      <w:r w:rsidRPr="00A15AE9">
        <w:rPr>
          <w:rFonts w:ascii="Times New Roman" w:eastAsia="標楷體" w:hAnsi="Times New Roman" w:cs="Times New Roman" w:hint="eastAsia"/>
          <w:color w:val="000000"/>
          <w:sz w:val="26"/>
          <w:szCs w:val="26"/>
        </w:rPr>
        <w:t>競爭</w:t>
      </w:r>
      <w:r w:rsidRPr="00A15AE9">
        <w:rPr>
          <w:rFonts w:ascii="Times New Roman" w:eastAsia="標楷體" w:hAnsi="Times New Roman" w:cs="Times New Roman"/>
          <w:color w:val="000000"/>
          <w:sz w:val="26"/>
          <w:szCs w:val="26"/>
        </w:rPr>
        <w:t>，</w:t>
      </w:r>
      <w:r w:rsidRPr="00A15AE9">
        <w:rPr>
          <w:rFonts w:ascii="Times New Roman" w:eastAsia="標楷體" w:hAnsi="Times New Roman" w:cs="Times New Roman" w:hint="eastAsia"/>
          <w:color w:val="000000"/>
          <w:sz w:val="26"/>
          <w:szCs w:val="26"/>
        </w:rPr>
        <w:t>業者</w:t>
      </w:r>
      <w:r w:rsidRPr="00A15AE9">
        <w:rPr>
          <w:rFonts w:ascii="Times New Roman" w:eastAsia="標楷體" w:hAnsi="Times New Roman" w:cs="Times New Roman"/>
          <w:color w:val="000000"/>
          <w:sz w:val="26"/>
          <w:szCs w:val="26"/>
        </w:rPr>
        <w:t>預估，台灣電信業短期內營收將走持平或萎縮的趨勢，且可能跟著中國與韓國的腳步，手機補貼會大幅減少，</w:t>
      </w:r>
      <w:proofErr w:type="gramStart"/>
      <w:r w:rsidRPr="00A15AE9">
        <w:rPr>
          <w:rFonts w:ascii="Times New Roman" w:eastAsia="標楷體" w:hAnsi="Times New Roman" w:cs="Times New Roman"/>
          <w:color w:val="000000"/>
          <w:sz w:val="26"/>
          <w:szCs w:val="26"/>
        </w:rPr>
        <w:t>一來一</w:t>
      </w:r>
      <w:proofErr w:type="gramEnd"/>
      <w:r w:rsidRPr="00A15AE9">
        <w:rPr>
          <w:rFonts w:ascii="Times New Roman" w:eastAsia="標楷體" w:hAnsi="Times New Roman" w:cs="Times New Roman"/>
          <w:color w:val="000000"/>
          <w:sz w:val="26"/>
          <w:szCs w:val="26"/>
        </w:rPr>
        <w:t>往間，電信業儘管營收數字走疲，但獲利可望因為補貼數字降低而提升，反倒是手機業者將承受苦果。</w:t>
      </w:r>
      <w:r w:rsidRPr="00A15AE9">
        <w:rPr>
          <w:rFonts w:ascii="Times New Roman" w:eastAsia="標楷體" w:hAnsi="Times New Roman" w:cs="Times New Roman" w:hint="eastAsia"/>
          <w:color w:val="000000"/>
          <w:sz w:val="26"/>
          <w:szCs w:val="26"/>
        </w:rPr>
        <w:t>同時</w:t>
      </w:r>
      <w:r w:rsidRPr="00A15AE9">
        <w:rPr>
          <w:rFonts w:ascii="Times New Roman" w:eastAsia="標楷體" w:hAnsi="Times New Roman" w:cs="Times New Roman"/>
          <w:color w:val="000000"/>
          <w:sz w:val="26"/>
          <w:szCs w:val="26"/>
        </w:rPr>
        <w:t>指出，消費者換機周轉率拉長已經是不可逆的趨勢，儘管台灣大祭出續約便宜買家電的策略，希望提供用戶更多選擇、吸引消費者的目光，但目前看起來成效有限。</w:t>
      </w:r>
    </w:p>
    <w:p w:rsidR="00A15AE9" w:rsidRPr="00A15AE9" w:rsidRDefault="00A15AE9" w:rsidP="00A15AE9">
      <w:pPr>
        <w:spacing w:beforeLines="50" w:before="120" w:afterLines="50" w:after="120" w:line="360" w:lineRule="auto"/>
        <w:ind w:leftChars="200" w:left="480" w:firstLineChars="200" w:firstLine="520"/>
        <w:jc w:val="both"/>
        <w:rPr>
          <w:rFonts w:ascii="Times New Roman" w:eastAsia="標楷體" w:hAnsi="Times New Roman" w:cs="Times New Roman"/>
          <w:color w:val="000000"/>
          <w:sz w:val="26"/>
          <w:szCs w:val="26"/>
        </w:rPr>
      </w:pPr>
      <w:r w:rsidRPr="00A15AE9">
        <w:rPr>
          <w:rFonts w:ascii="Times New Roman" w:eastAsia="標楷體" w:hAnsi="Times New Roman" w:cs="Times New Roman" w:hint="eastAsia"/>
          <w:color w:val="000000"/>
          <w:sz w:val="26"/>
          <w:szCs w:val="26"/>
        </w:rPr>
        <w:lastRenderedPageBreak/>
        <w:t>另外台灣行動支付環境確實落後中國大陸一大段距離，大陸諮詢機構預測，今年大陸移動支付交易規模將超過約新台幣</w:t>
      </w:r>
      <w:r w:rsidRPr="00A15AE9">
        <w:rPr>
          <w:rFonts w:ascii="Times New Roman" w:eastAsia="標楷體" w:hAnsi="Times New Roman" w:cs="Times New Roman" w:hint="eastAsia"/>
          <w:color w:val="000000"/>
          <w:sz w:val="26"/>
          <w:szCs w:val="26"/>
        </w:rPr>
        <w:t>57.4</w:t>
      </w:r>
      <w:r w:rsidRPr="00A15AE9">
        <w:rPr>
          <w:rFonts w:ascii="Times New Roman" w:eastAsia="標楷體" w:hAnsi="Times New Roman" w:cs="Times New Roman" w:hint="eastAsia"/>
          <w:color w:val="000000"/>
          <w:sz w:val="26"/>
          <w:szCs w:val="26"/>
        </w:rPr>
        <w:t>兆元，台灣的行動支付發展</w:t>
      </w:r>
      <w:r w:rsidRPr="00A15AE9">
        <w:rPr>
          <w:rFonts w:ascii="Times New Roman" w:eastAsia="標楷體" w:hAnsi="Times New Roman" w:cs="Times New Roman" w:hint="eastAsia"/>
          <w:color w:val="000000"/>
          <w:sz w:val="26"/>
          <w:szCs w:val="26"/>
        </w:rPr>
        <w:t>2</w:t>
      </w:r>
      <w:r w:rsidRPr="00A15AE9">
        <w:rPr>
          <w:rFonts w:ascii="Times New Roman" w:eastAsia="標楷體" w:hAnsi="Times New Roman" w:cs="Times New Roman" w:hint="eastAsia"/>
          <w:color w:val="000000"/>
          <w:sz w:val="26"/>
          <w:szCs w:val="26"/>
        </w:rPr>
        <w:t>至</w:t>
      </w:r>
      <w:r w:rsidRPr="00A15AE9">
        <w:rPr>
          <w:rFonts w:ascii="Times New Roman" w:eastAsia="標楷體" w:hAnsi="Times New Roman" w:cs="Times New Roman" w:hint="eastAsia"/>
          <w:color w:val="000000"/>
          <w:sz w:val="26"/>
          <w:szCs w:val="26"/>
        </w:rPr>
        <w:t>3</w:t>
      </w:r>
      <w:r w:rsidRPr="00A15AE9">
        <w:rPr>
          <w:rFonts w:ascii="Times New Roman" w:eastAsia="標楷體" w:hAnsi="Times New Roman" w:cs="Times New Roman" w:hint="eastAsia"/>
          <w:color w:val="000000"/>
          <w:sz w:val="26"/>
          <w:szCs w:val="26"/>
        </w:rPr>
        <w:t>年，使用量仍無法</w:t>
      </w:r>
      <w:proofErr w:type="gramStart"/>
      <w:r w:rsidRPr="00A15AE9">
        <w:rPr>
          <w:rFonts w:ascii="Times New Roman" w:eastAsia="標楷體" w:hAnsi="Times New Roman" w:cs="Times New Roman" w:hint="eastAsia"/>
          <w:color w:val="000000"/>
          <w:sz w:val="26"/>
          <w:szCs w:val="26"/>
        </w:rPr>
        <w:t>衝</w:t>
      </w:r>
      <w:proofErr w:type="gramEnd"/>
      <w:r w:rsidRPr="00A15AE9">
        <w:rPr>
          <w:rFonts w:ascii="Times New Roman" w:eastAsia="標楷體" w:hAnsi="Times New Roman" w:cs="Times New Roman" w:hint="eastAsia"/>
          <w:color w:val="000000"/>
          <w:sz w:val="26"/>
          <w:szCs w:val="26"/>
        </w:rPr>
        <w:t>高。</w:t>
      </w:r>
    </w:p>
    <w:p w:rsidR="00A15AE9" w:rsidRPr="00A15AE9" w:rsidRDefault="00A15AE9" w:rsidP="00A15AE9">
      <w:pPr>
        <w:spacing w:beforeLines="50" w:before="120" w:afterLines="50" w:after="120" w:line="360" w:lineRule="auto"/>
        <w:ind w:leftChars="200" w:left="480" w:firstLineChars="200" w:firstLine="520"/>
        <w:jc w:val="both"/>
        <w:rPr>
          <w:rFonts w:ascii="Times New Roman" w:eastAsia="標楷體" w:hAnsi="Times New Roman" w:cs="Times New Roman"/>
          <w:color w:val="000000"/>
          <w:sz w:val="26"/>
          <w:szCs w:val="26"/>
        </w:rPr>
      </w:pPr>
      <w:r w:rsidRPr="00A15AE9">
        <w:rPr>
          <w:rFonts w:ascii="Times New Roman" w:eastAsia="標楷體" w:hAnsi="Times New Roman" w:cs="Times New Roman" w:hint="eastAsia"/>
          <w:color w:val="000000"/>
          <w:sz w:val="26"/>
          <w:szCs w:val="26"/>
        </w:rPr>
        <w:t>中華電信在</w:t>
      </w:r>
      <w:r w:rsidRPr="00A15AE9">
        <w:rPr>
          <w:rFonts w:ascii="Times New Roman" w:eastAsia="標楷體" w:hAnsi="Times New Roman" w:cs="Times New Roman" w:hint="eastAsia"/>
          <w:color w:val="000000"/>
          <w:sz w:val="26"/>
          <w:szCs w:val="26"/>
        </w:rPr>
        <w:t>2014</w:t>
      </w:r>
      <w:r w:rsidRPr="00A15AE9">
        <w:rPr>
          <w:rFonts w:ascii="Times New Roman" w:eastAsia="標楷體" w:hAnsi="Times New Roman" w:cs="Times New Roman" w:hint="eastAsia"/>
          <w:color w:val="000000"/>
          <w:sz w:val="26"/>
          <w:szCs w:val="26"/>
        </w:rPr>
        <w:t>第</w:t>
      </w:r>
      <w:r w:rsidRPr="00A15AE9">
        <w:rPr>
          <w:rFonts w:ascii="Times New Roman" w:eastAsia="標楷體" w:hAnsi="Times New Roman" w:cs="Times New Roman" w:hint="eastAsia"/>
          <w:color w:val="000000"/>
          <w:sz w:val="26"/>
          <w:szCs w:val="26"/>
        </w:rPr>
        <w:t>4</w:t>
      </w:r>
      <w:r w:rsidRPr="00A15AE9">
        <w:rPr>
          <w:rFonts w:ascii="Times New Roman" w:eastAsia="標楷體" w:hAnsi="Times New Roman" w:cs="Times New Roman" w:hint="eastAsia"/>
          <w:color w:val="000000"/>
          <w:sz w:val="26"/>
          <w:szCs w:val="26"/>
        </w:rPr>
        <w:t>季搶先推出</w:t>
      </w:r>
      <w:r w:rsidRPr="00A15AE9">
        <w:rPr>
          <w:rFonts w:ascii="Times New Roman" w:eastAsia="標楷體" w:hAnsi="Times New Roman" w:cs="Times New Roman" w:hint="eastAsia"/>
          <w:color w:val="000000"/>
          <w:sz w:val="26"/>
          <w:szCs w:val="26"/>
        </w:rPr>
        <w:t>NFC SIM</w:t>
      </w:r>
      <w:r w:rsidRPr="00A15AE9">
        <w:rPr>
          <w:rFonts w:ascii="Times New Roman" w:eastAsia="標楷體" w:hAnsi="Times New Roman" w:cs="Times New Roman" w:hint="eastAsia"/>
          <w:color w:val="000000"/>
          <w:sz w:val="26"/>
          <w:szCs w:val="26"/>
        </w:rPr>
        <w:t>卡</w:t>
      </w:r>
      <w:proofErr w:type="gramStart"/>
      <w:r w:rsidRPr="00A15AE9">
        <w:rPr>
          <w:rFonts w:ascii="Times New Roman" w:eastAsia="標楷體" w:hAnsi="Times New Roman" w:cs="Times New Roman" w:hint="eastAsia"/>
          <w:color w:val="000000"/>
          <w:sz w:val="26"/>
          <w:szCs w:val="26"/>
        </w:rPr>
        <w:t>結合悠</w:t>
      </w:r>
      <w:proofErr w:type="gramEnd"/>
      <w:r w:rsidRPr="00A15AE9">
        <w:rPr>
          <w:rFonts w:ascii="Times New Roman" w:eastAsia="標楷體" w:hAnsi="Times New Roman" w:cs="Times New Roman" w:hint="eastAsia"/>
          <w:color w:val="000000"/>
          <w:sz w:val="26"/>
          <w:szCs w:val="26"/>
        </w:rPr>
        <w:t>遊卡服務，宣告行動支付開跑；五大電信業者和金融業者，也不只一次組隊宣示行動支付元年來臨，但這塊市場並未如預期般地發生「爆炸性成長」。</w:t>
      </w:r>
    </w:p>
    <w:p w:rsidR="00A15AE9" w:rsidRPr="00A15AE9" w:rsidRDefault="00A15AE9" w:rsidP="00A15AE9">
      <w:pPr>
        <w:spacing w:beforeLines="50" w:before="120" w:afterLines="50" w:after="120" w:line="360" w:lineRule="auto"/>
        <w:ind w:leftChars="200" w:left="480" w:firstLineChars="200" w:firstLine="520"/>
        <w:jc w:val="both"/>
        <w:rPr>
          <w:rFonts w:ascii="Times New Roman" w:eastAsia="標楷體" w:hAnsi="Times New Roman" w:cs="Times New Roman"/>
          <w:color w:val="000000"/>
          <w:sz w:val="26"/>
          <w:szCs w:val="26"/>
        </w:rPr>
      </w:pPr>
      <w:r w:rsidRPr="00A15AE9">
        <w:rPr>
          <w:rFonts w:ascii="Times New Roman" w:eastAsia="標楷體" w:hAnsi="Times New Roman" w:cs="Times New Roman" w:hint="eastAsia"/>
          <w:color w:val="000000"/>
          <w:sz w:val="26"/>
          <w:szCs w:val="26"/>
        </w:rPr>
        <w:t>但</w:t>
      </w:r>
      <w:r w:rsidRPr="00A15AE9">
        <w:rPr>
          <w:rFonts w:ascii="Times New Roman" w:eastAsia="標楷體" w:hAnsi="Times New Roman" w:cs="Times New Roman" w:hint="eastAsia"/>
          <w:color w:val="000000"/>
          <w:sz w:val="26"/>
          <w:szCs w:val="26"/>
        </w:rPr>
        <w:t>2016</w:t>
      </w:r>
      <w:r w:rsidRPr="00A15AE9">
        <w:rPr>
          <w:rFonts w:ascii="Times New Roman" w:eastAsia="標楷體" w:hAnsi="Times New Roman" w:cs="Times New Roman" w:hint="eastAsia"/>
          <w:color w:val="000000"/>
          <w:sz w:val="26"/>
          <w:szCs w:val="26"/>
        </w:rPr>
        <w:t>年下半年，行動支付市場熱鬧起來了。近期國內行動支付市場除了</w:t>
      </w:r>
      <w:r w:rsidRPr="00A15AE9">
        <w:rPr>
          <w:rFonts w:ascii="Times New Roman" w:eastAsia="標楷體" w:hAnsi="Times New Roman" w:cs="Times New Roman" w:hint="eastAsia"/>
          <w:color w:val="000000"/>
          <w:sz w:val="26"/>
          <w:szCs w:val="26"/>
        </w:rPr>
        <w:t>Apple Pay</w:t>
      </w:r>
      <w:r w:rsidRPr="00A15AE9">
        <w:rPr>
          <w:rFonts w:ascii="Times New Roman" w:eastAsia="標楷體" w:hAnsi="Times New Roman" w:cs="Times New Roman" w:hint="eastAsia"/>
          <w:color w:val="000000"/>
          <w:sz w:val="26"/>
          <w:szCs w:val="26"/>
        </w:rPr>
        <w:t>、</w:t>
      </w:r>
      <w:r w:rsidRPr="00A15AE9">
        <w:rPr>
          <w:rFonts w:ascii="Times New Roman" w:eastAsia="標楷體" w:hAnsi="Times New Roman" w:cs="Times New Roman" w:hint="eastAsia"/>
          <w:color w:val="000000"/>
          <w:sz w:val="26"/>
          <w:szCs w:val="26"/>
        </w:rPr>
        <w:t>Samsung Pay</w:t>
      </w:r>
      <w:r w:rsidRPr="00A15AE9">
        <w:rPr>
          <w:rFonts w:ascii="Times New Roman" w:eastAsia="標楷體" w:hAnsi="Times New Roman" w:cs="Times New Roman" w:hint="eastAsia"/>
          <w:color w:val="000000"/>
          <w:sz w:val="26"/>
          <w:szCs w:val="26"/>
        </w:rPr>
        <w:t>及</w:t>
      </w:r>
      <w:r w:rsidRPr="00A15AE9">
        <w:rPr>
          <w:rFonts w:ascii="Times New Roman" w:eastAsia="標楷體" w:hAnsi="Times New Roman" w:cs="Times New Roman" w:hint="eastAsia"/>
          <w:color w:val="000000"/>
          <w:sz w:val="26"/>
          <w:szCs w:val="26"/>
        </w:rPr>
        <w:t>Android Pay</w:t>
      </w:r>
      <w:r w:rsidRPr="00A15AE9">
        <w:rPr>
          <w:rFonts w:ascii="Times New Roman" w:eastAsia="標楷體" w:hAnsi="Times New Roman" w:cs="Times New Roman" w:hint="eastAsia"/>
          <w:color w:val="000000"/>
          <w:sz w:val="26"/>
          <w:szCs w:val="26"/>
        </w:rPr>
        <w:t>預計明年或年底開通外，國內已有</w:t>
      </w:r>
      <w:r w:rsidRPr="00A15AE9">
        <w:rPr>
          <w:rFonts w:ascii="Times New Roman" w:eastAsia="標楷體" w:hAnsi="Times New Roman" w:cs="Times New Roman" w:hint="eastAsia"/>
          <w:color w:val="000000"/>
          <w:sz w:val="26"/>
          <w:szCs w:val="26"/>
        </w:rPr>
        <w:t>6</w:t>
      </w:r>
      <w:r w:rsidRPr="00A15AE9">
        <w:rPr>
          <w:rFonts w:ascii="Times New Roman" w:eastAsia="標楷體" w:hAnsi="Times New Roman" w:cs="Times New Roman" w:hint="eastAsia"/>
          <w:color w:val="000000"/>
          <w:sz w:val="26"/>
          <w:szCs w:val="26"/>
        </w:rPr>
        <w:t>款以掃瞄條碼進行支付的「</w:t>
      </w:r>
      <w:r w:rsidRPr="00A15AE9">
        <w:rPr>
          <w:rFonts w:ascii="Times New Roman" w:eastAsia="標楷體" w:hAnsi="Times New Roman" w:cs="Times New Roman" w:hint="eastAsia"/>
          <w:color w:val="000000"/>
          <w:sz w:val="26"/>
          <w:szCs w:val="26"/>
        </w:rPr>
        <w:t>GOMAJI</w:t>
      </w:r>
      <w:r w:rsidRPr="00A15AE9">
        <w:rPr>
          <w:rFonts w:ascii="Times New Roman" w:eastAsia="標楷體" w:hAnsi="Times New Roman" w:cs="Times New Roman" w:hint="eastAsia"/>
          <w:color w:val="000000"/>
          <w:sz w:val="26"/>
          <w:szCs w:val="26"/>
        </w:rPr>
        <w:t>」、「歐付寶」、「</w:t>
      </w:r>
      <w:r w:rsidRPr="00A15AE9">
        <w:rPr>
          <w:rFonts w:ascii="Times New Roman" w:eastAsia="標楷體" w:hAnsi="Times New Roman" w:cs="Times New Roman" w:hint="eastAsia"/>
          <w:color w:val="000000"/>
          <w:sz w:val="26"/>
          <w:szCs w:val="26"/>
        </w:rPr>
        <w:t>Pi</w:t>
      </w:r>
      <w:r w:rsidRPr="00A15AE9">
        <w:rPr>
          <w:rFonts w:ascii="Times New Roman" w:eastAsia="標楷體" w:hAnsi="Times New Roman" w:cs="Times New Roman" w:hint="eastAsia"/>
          <w:color w:val="000000"/>
          <w:sz w:val="26"/>
          <w:szCs w:val="26"/>
        </w:rPr>
        <w:t>行動錢包」、「街口支付」、「</w:t>
      </w:r>
      <w:r w:rsidRPr="00A15AE9">
        <w:rPr>
          <w:rFonts w:ascii="Times New Roman" w:eastAsia="標楷體" w:hAnsi="Times New Roman" w:cs="Times New Roman" w:hint="eastAsia"/>
          <w:color w:val="000000"/>
          <w:sz w:val="26"/>
          <w:szCs w:val="26"/>
        </w:rPr>
        <w:t>LINE Pay</w:t>
      </w:r>
      <w:r w:rsidRPr="00A15AE9">
        <w:rPr>
          <w:rFonts w:ascii="Times New Roman" w:eastAsia="標楷體" w:hAnsi="Times New Roman" w:cs="Times New Roman" w:hint="eastAsia"/>
          <w:color w:val="000000"/>
          <w:sz w:val="26"/>
          <w:szCs w:val="26"/>
        </w:rPr>
        <w:t>」及</w:t>
      </w:r>
      <w:proofErr w:type="gramStart"/>
      <w:r w:rsidRPr="00A15AE9">
        <w:rPr>
          <w:rFonts w:ascii="Times New Roman" w:eastAsia="標楷體" w:hAnsi="Times New Roman" w:cs="Times New Roman" w:hint="eastAsia"/>
          <w:color w:val="000000"/>
          <w:sz w:val="26"/>
          <w:szCs w:val="26"/>
        </w:rPr>
        <w:t>甫</w:t>
      </w:r>
      <w:proofErr w:type="gramEnd"/>
      <w:r w:rsidRPr="00A15AE9">
        <w:rPr>
          <w:rFonts w:ascii="Times New Roman" w:eastAsia="標楷體" w:hAnsi="Times New Roman" w:cs="Times New Roman" w:hint="eastAsia"/>
          <w:color w:val="000000"/>
          <w:sz w:val="26"/>
          <w:szCs w:val="26"/>
        </w:rPr>
        <w:t>上線的「</w:t>
      </w:r>
      <w:r w:rsidRPr="00A15AE9">
        <w:rPr>
          <w:rFonts w:ascii="Times New Roman" w:eastAsia="標楷體" w:hAnsi="Times New Roman" w:cs="Times New Roman" w:hint="eastAsia"/>
          <w:color w:val="000000"/>
          <w:sz w:val="26"/>
          <w:szCs w:val="26"/>
        </w:rPr>
        <w:t>YAHOO</w:t>
      </w:r>
      <w:proofErr w:type="gramStart"/>
      <w:r w:rsidRPr="00A15AE9">
        <w:rPr>
          <w:rFonts w:ascii="Times New Roman" w:eastAsia="標楷體" w:hAnsi="Times New Roman" w:cs="Times New Roman" w:hint="eastAsia"/>
          <w:color w:val="000000"/>
          <w:sz w:val="26"/>
          <w:szCs w:val="26"/>
        </w:rPr>
        <w:t>超好付</w:t>
      </w:r>
      <w:proofErr w:type="gramEnd"/>
      <w:r w:rsidRPr="00A15AE9">
        <w:rPr>
          <w:rFonts w:ascii="Times New Roman" w:eastAsia="標楷體" w:hAnsi="Times New Roman" w:cs="Times New Roman" w:hint="eastAsia"/>
          <w:color w:val="000000"/>
          <w:sz w:val="26"/>
          <w:szCs w:val="26"/>
        </w:rPr>
        <w:t>」等手機支付軟體百家爭鳴，各自採取不同策略途徑，發揮行動支付的便利，激勵台灣用戶對行動支付的意識開始抬頭。</w:t>
      </w:r>
    </w:p>
    <w:p w:rsidR="00A15AE9" w:rsidRPr="00A15AE9" w:rsidRDefault="00A15AE9" w:rsidP="00A15AE9">
      <w:pPr>
        <w:spacing w:beforeLines="50" w:before="120" w:afterLines="50" w:after="120" w:line="360" w:lineRule="auto"/>
        <w:ind w:leftChars="200" w:left="480" w:firstLineChars="200" w:firstLine="520"/>
        <w:jc w:val="both"/>
        <w:rPr>
          <w:rFonts w:ascii="Times New Roman" w:eastAsia="標楷體" w:hAnsi="Times New Roman" w:cs="Times New Roman"/>
          <w:color w:val="000000"/>
          <w:sz w:val="26"/>
          <w:szCs w:val="26"/>
        </w:rPr>
      </w:pPr>
      <w:r w:rsidRPr="00A15AE9">
        <w:rPr>
          <w:rFonts w:ascii="Times New Roman" w:eastAsia="標楷體" w:hAnsi="Times New Roman" w:cs="Times New Roman" w:hint="eastAsia"/>
          <w:color w:val="000000"/>
          <w:sz w:val="26"/>
          <w:szCs w:val="26"/>
        </w:rPr>
        <w:t>根據資策會產業情報研究所（</w:t>
      </w:r>
      <w:r w:rsidRPr="00A15AE9">
        <w:rPr>
          <w:rFonts w:ascii="Times New Roman" w:eastAsia="標楷體" w:hAnsi="Times New Roman" w:cs="Times New Roman" w:hint="eastAsia"/>
          <w:color w:val="000000"/>
          <w:sz w:val="26"/>
          <w:szCs w:val="26"/>
        </w:rPr>
        <w:t>MIC</w:t>
      </w:r>
      <w:r w:rsidRPr="00A15AE9">
        <w:rPr>
          <w:rFonts w:ascii="Times New Roman" w:eastAsia="標楷體" w:hAnsi="Times New Roman" w:cs="Times New Roman" w:hint="eastAsia"/>
          <w:color w:val="000000"/>
          <w:sz w:val="26"/>
          <w:szCs w:val="26"/>
        </w:rPr>
        <w:t>）在</w:t>
      </w:r>
      <w:r w:rsidRPr="00A15AE9">
        <w:rPr>
          <w:rFonts w:ascii="Times New Roman" w:eastAsia="標楷體" w:hAnsi="Times New Roman" w:cs="Times New Roman" w:hint="eastAsia"/>
          <w:color w:val="000000"/>
          <w:sz w:val="26"/>
          <w:szCs w:val="26"/>
        </w:rPr>
        <w:t>2016</w:t>
      </w:r>
      <w:r w:rsidRPr="00A15AE9">
        <w:rPr>
          <w:rFonts w:ascii="Times New Roman" w:eastAsia="標楷體" w:hAnsi="Times New Roman" w:cs="Times New Roman" w:hint="eastAsia"/>
          <w:color w:val="000000"/>
          <w:sz w:val="26"/>
          <w:szCs w:val="26"/>
        </w:rPr>
        <w:t>年</w:t>
      </w:r>
      <w:r w:rsidRPr="00A15AE9">
        <w:rPr>
          <w:rFonts w:ascii="Times New Roman" w:eastAsia="標楷體" w:hAnsi="Times New Roman" w:cs="Times New Roman" w:hint="eastAsia"/>
          <w:color w:val="000000"/>
          <w:sz w:val="26"/>
          <w:szCs w:val="26"/>
        </w:rPr>
        <w:t>3</w:t>
      </w:r>
      <w:r w:rsidRPr="00A15AE9">
        <w:rPr>
          <w:rFonts w:ascii="Times New Roman" w:eastAsia="標楷體" w:hAnsi="Times New Roman" w:cs="Times New Roman" w:hint="eastAsia"/>
          <w:color w:val="000000"/>
          <w:sz w:val="26"/>
          <w:szCs w:val="26"/>
        </w:rPr>
        <w:t>月發布「行動支付消費者調查分析」，台灣智慧型手機使用戶中，已經有</w:t>
      </w:r>
      <w:r w:rsidRPr="00A15AE9">
        <w:rPr>
          <w:rFonts w:ascii="Times New Roman" w:eastAsia="標楷體" w:hAnsi="Times New Roman" w:cs="Times New Roman" w:hint="eastAsia"/>
          <w:color w:val="000000"/>
          <w:sz w:val="26"/>
          <w:szCs w:val="26"/>
        </w:rPr>
        <w:t>19%</w:t>
      </w:r>
      <w:r w:rsidRPr="00A15AE9">
        <w:rPr>
          <w:rFonts w:ascii="Times New Roman" w:eastAsia="標楷體" w:hAnsi="Times New Roman" w:cs="Times New Roman" w:hint="eastAsia"/>
          <w:color w:val="000000"/>
          <w:sz w:val="26"/>
          <w:szCs w:val="26"/>
        </w:rPr>
        <w:t>使用行動支付的使用者，較</w:t>
      </w:r>
      <w:r w:rsidRPr="00A15AE9">
        <w:rPr>
          <w:rFonts w:ascii="Times New Roman" w:eastAsia="標楷體" w:hAnsi="Times New Roman" w:cs="Times New Roman" w:hint="eastAsia"/>
          <w:color w:val="000000"/>
          <w:sz w:val="26"/>
          <w:szCs w:val="26"/>
        </w:rPr>
        <w:t>2014</w:t>
      </w:r>
      <w:r w:rsidRPr="00A15AE9">
        <w:rPr>
          <w:rFonts w:ascii="Times New Roman" w:eastAsia="標楷體" w:hAnsi="Times New Roman" w:cs="Times New Roman" w:hint="eastAsia"/>
          <w:color w:val="000000"/>
          <w:sz w:val="26"/>
          <w:szCs w:val="26"/>
        </w:rPr>
        <w:t>年增加</w:t>
      </w:r>
      <w:r w:rsidRPr="00A15AE9">
        <w:rPr>
          <w:rFonts w:ascii="Times New Roman" w:eastAsia="標楷體" w:hAnsi="Times New Roman" w:cs="Times New Roman" w:hint="eastAsia"/>
          <w:color w:val="000000"/>
          <w:sz w:val="26"/>
          <w:szCs w:val="26"/>
        </w:rPr>
        <w:t>14.2</w:t>
      </w:r>
      <w:r w:rsidRPr="00A15AE9">
        <w:rPr>
          <w:rFonts w:ascii="Times New Roman" w:eastAsia="標楷體" w:hAnsi="Times New Roman" w:cs="Times New Roman" w:hint="eastAsia"/>
          <w:color w:val="000000"/>
          <w:sz w:val="26"/>
          <w:szCs w:val="26"/>
        </w:rPr>
        <w:t>個百分點，成長幅度將近</w:t>
      </w:r>
      <w:r w:rsidRPr="00A15AE9">
        <w:rPr>
          <w:rFonts w:ascii="Times New Roman" w:eastAsia="標楷體" w:hAnsi="Times New Roman" w:cs="Times New Roman" w:hint="eastAsia"/>
          <w:color w:val="000000"/>
          <w:sz w:val="26"/>
          <w:szCs w:val="26"/>
        </w:rPr>
        <w:t>3</w:t>
      </w:r>
      <w:r w:rsidRPr="00A15AE9">
        <w:rPr>
          <w:rFonts w:ascii="Times New Roman" w:eastAsia="標楷體" w:hAnsi="Times New Roman" w:cs="Times New Roman" w:hint="eastAsia"/>
          <w:color w:val="000000"/>
          <w:sz w:val="26"/>
          <w:szCs w:val="26"/>
        </w:rPr>
        <w:t>倍。</w:t>
      </w:r>
    </w:p>
    <w:p w:rsidR="00A15AE9" w:rsidRPr="00A15AE9" w:rsidRDefault="00A15AE9" w:rsidP="00A15AE9">
      <w:pPr>
        <w:spacing w:beforeLines="50" w:before="120" w:afterLines="50" w:after="120" w:line="360" w:lineRule="auto"/>
        <w:ind w:leftChars="200" w:left="480" w:firstLineChars="200" w:firstLine="520"/>
        <w:jc w:val="both"/>
        <w:rPr>
          <w:rFonts w:ascii="Times New Roman" w:eastAsia="標楷體" w:hAnsi="Times New Roman" w:cs="Times New Roman"/>
          <w:color w:val="000000"/>
          <w:sz w:val="26"/>
          <w:szCs w:val="26"/>
        </w:rPr>
      </w:pPr>
      <w:r w:rsidRPr="00A15AE9">
        <w:rPr>
          <w:rFonts w:ascii="Times New Roman" w:eastAsia="標楷體" w:hAnsi="Times New Roman" w:cs="Times New Roman" w:hint="eastAsia"/>
          <w:color w:val="000000"/>
          <w:sz w:val="26"/>
          <w:szCs w:val="26"/>
        </w:rPr>
        <w:t>觀察三大電信業者目前推出的行動支付，皆以更換</w:t>
      </w:r>
      <w:r w:rsidRPr="00A15AE9">
        <w:rPr>
          <w:rFonts w:ascii="Times New Roman" w:eastAsia="標楷體" w:hAnsi="Times New Roman" w:cs="Times New Roman" w:hint="eastAsia"/>
          <w:color w:val="000000"/>
          <w:sz w:val="26"/>
          <w:szCs w:val="26"/>
        </w:rPr>
        <w:t>NFC SIM</w:t>
      </w:r>
      <w:r w:rsidRPr="00A15AE9">
        <w:rPr>
          <w:rFonts w:ascii="Times New Roman" w:eastAsia="標楷體" w:hAnsi="Times New Roman" w:cs="Times New Roman" w:hint="eastAsia"/>
          <w:color w:val="000000"/>
          <w:sz w:val="26"/>
          <w:szCs w:val="26"/>
        </w:rPr>
        <w:t>卡為主，主要瞄準台灣民眾使用最為普及的電子票證，</w:t>
      </w:r>
      <w:proofErr w:type="gramStart"/>
      <w:r w:rsidRPr="00A15AE9">
        <w:rPr>
          <w:rFonts w:ascii="Times New Roman" w:eastAsia="標楷體" w:hAnsi="Times New Roman" w:cs="Times New Roman" w:hint="eastAsia"/>
          <w:color w:val="000000"/>
          <w:sz w:val="26"/>
          <w:szCs w:val="26"/>
        </w:rPr>
        <w:t>綁入行動</w:t>
      </w:r>
      <w:proofErr w:type="gramEnd"/>
      <w:r w:rsidRPr="00A15AE9">
        <w:rPr>
          <w:rFonts w:ascii="Times New Roman" w:eastAsia="標楷體" w:hAnsi="Times New Roman" w:cs="Times New Roman" w:hint="eastAsia"/>
          <w:color w:val="000000"/>
          <w:sz w:val="26"/>
          <w:szCs w:val="26"/>
        </w:rPr>
        <w:t>支付時須藉由</w:t>
      </w:r>
      <w:r w:rsidRPr="00A15AE9">
        <w:rPr>
          <w:rFonts w:ascii="Times New Roman" w:eastAsia="標楷體" w:hAnsi="Times New Roman" w:cs="Times New Roman" w:hint="eastAsia"/>
          <w:color w:val="000000"/>
          <w:sz w:val="26"/>
          <w:szCs w:val="26"/>
        </w:rPr>
        <w:t>NFC SIM</w:t>
      </w:r>
      <w:r w:rsidRPr="00A15AE9">
        <w:rPr>
          <w:rFonts w:ascii="Times New Roman" w:eastAsia="標楷體" w:hAnsi="Times New Roman" w:cs="Times New Roman" w:hint="eastAsia"/>
          <w:color w:val="000000"/>
          <w:sz w:val="26"/>
          <w:szCs w:val="26"/>
        </w:rPr>
        <w:t>卡才能使用。</w:t>
      </w:r>
    </w:p>
    <w:p w:rsidR="00A15AE9" w:rsidRPr="00A15AE9" w:rsidRDefault="00A15AE9" w:rsidP="00A15AE9">
      <w:pPr>
        <w:spacing w:beforeLines="50" w:before="120" w:afterLines="50" w:after="120" w:line="360" w:lineRule="auto"/>
        <w:ind w:leftChars="200" w:left="480" w:firstLineChars="200" w:firstLine="520"/>
        <w:jc w:val="both"/>
        <w:rPr>
          <w:rFonts w:ascii="Times New Roman" w:eastAsia="標楷體" w:hAnsi="Times New Roman" w:cs="Times New Roman"/>
          <w:color w:val="000000"/>
          <w:sz w:val="26"/>
          <w:szCs w:val="26"/>
        </w:rPr>
      </w:pPr>
      <w:r w:rsidRPr="00A15AE9">
        <w:rPr>
          <w:rFonts w:ascii="Times New Roman" w:eastAsia="標楷體" w:hAnsi="Times New Roman" w:cs="Times New Roman" w:hint="eastAsia"/>
          <w:color w:val="000000"/>
          <w:sz w:val="26"/>
          <w:szCs w:val="26"/>
        </w:rPr>
        <w:t>今年推出「</w:t>
      </w:r>
      <w:proofErr w:type="spellStart"/>
      <w:r w:rsidRPr="00A15AE9">
        <w:rPr>
          <w:rFonts w:ascii="Times New Roman" w:eastAsia="標楷體" w:hAnsi="Times New Roman" w:cs="Times New Roman" w:hint="eastAsia"/>
          <w:color w:val="000000"/>
          <w:sz w:val="26"/>
          <w:szCs w:val="26"/>
        </w:rPr>
        <w:t>Wali</w:t>
      </w:r>
      <w:proofErr w:type="spellEnd"/>
      <w:r w:rsidRPr="00A15AE9">
        <w:rPr>
          <w:rFonts w:ascii="Times New Roman" w:eastAsia="標楷體" w:hAnsi="Times New Roman" w:cs="Times New Roman" w:hint="eastAsia"/>
          <w:color w:val="000000"/>
          <w:sz w:val="26"/>
          <w:szCs w:val="26"/>
        </w:rPr>
        <w:t>錢包的」的台灣大哥大（</w:t>
      </w:r>
      <w:r w:rsidRPr="00A15AE9">
        <w:rPr>
          <w:rFonts w:ascii="Times New Roman" w:eastAsia="標楷體" w:hAnsi="Times New Roman" w:cs="Times New Roman" w:hint="eastAsia"/>
          <w:color w:val="000000"/>
          <w:sz w:val="26"/>
          <w:szCs w:val="26"/>
        </w:rPr>
        <w:t>3045</w:t>
      </w:r>
      <w:r w:rsidRPr="00A15AE9">
        <w:rPr>
          <w:rFonts w:ascii="Times New Roman" w:eastAsia="標楷體" w:hAnsi="Times New Roman" w:cs="Times New Roman" w:hint="eastAsia"/>
          <w:color w:val="000000"/>
          <w:sz w:val="26"/>
          <w:szCs w:val="26"/>
        </w:rPr>
        <w:t>）認為，對照目前市場上有多種不同的行動支付方式，都無法應用於交通領域，且用戶還需要重新學習如何使用，顯見電信業者具備的優勢。</w:t>
      </w:r>
    </w:p>
    <w:p w:rsidR="00A15AE9" w:rsidRPr="00A15AE9" w:rsidRDefault="00A15AE9" w:rsidP="00A15AE9">
      <w:pPr>
        <w:spacing w:beforeLines="50" w:before="120" w:afterLines="50" w:after="120" w:line="360" w:lineRule="auto"/>
        <w:ind w:leftChars="200" w:left="480" w:firstLineChars="200" w:firstLine="520"/>
        <w:jc w:val="both"/>
        <w:rPr>
          <w:rFonts w:ascii="Times New Roman" w:eastAsia="標楷體" w:hAnsi="Times New Roman" w:cs="Times New Roman"/>
          <w:color w:val="000000"/>
          <w:sz w:val="26"/>
          <w:szCs w:val="26"/>
        </w:rPr>
      </w:pPr>
      <w:r w:rsidRPr="00A15AE9">
        <w:rPr>
          <w:rFonts w:ascii="Times New Roman" w:eastAsia="標楷體" w:hAnsi="Times New Roman" w:cs="Times New Roman" w:hint="eastAsia"/>
          <w:color w:val="000000"/>
          <w:sz w:val="26"/>
          <w:szCs w:val="26"/>
        </w:rPr>
        <w:t>換言之，電信三雄的行動支付賽局，才正要開始鳴槍，更便利的多元服務，才是驅動用戶數爆發性成長的關鍵。近期電信業者積極運作，</w:t>
      </w:r>
      <w:r w:rsidRPr="00A15AE9">
        <w:rPr>
          <w:rFonts w:ascii="Times New Roman" w:eastAsia="標楷體" w:hAnsi="Times New Roman" w:cs="Times New Roman" w:hint="eastAsia"/>
          <w:color w:val="000000"/>
          <w:sz w:val="26"/>
          <w:szCs w:val="26"/>
        </w:rPr>
        <w:lastRenderedPageBreak/>
        <w:t>希望讓用戶直接在</w:t>
      </w:r>
      <w:r w:rsidRPr="00A15AE9">
        <w:rPr>
          <w:rFonts w:ascii="Times New Roman" w:eastAsia="標楷體" w:hAnsi="Times New Roman" w:cs="Times New Roman" w:hint="eastAsia"/>
          <w:color w:val="000000"/>
          <w:sz w:val="26"/>
          <w:szCs w:val="26"/>
        </w:rPr>
        <w:t>App</w:t>
      </w:r>
      <w:r w:rsidRPr="00A15AE9">
        <w:rPr>
          <w:rFonts w:ascii="Times New Roman" w:eastAsia="標楷體" w:hAnsi="Times New Roman" w:cs="Times New Roman" w:hint="eastAsia"/>
          <w:color w:val="000000"/>
          <w:sz w:val="26"/>
          <w:szCs w:val="26"/>
        </w:rPr>
        <w:t>中登錄信用卡就可使用，並延伸整合電信</w:t>
      </w:r>
      <w:proofErr w:type="gramStart"/>
      <w:r w:rsidRPr="00A15AE9">
        <w:rPr>
          <w:rFonts w:ascii="Times New Roman" w:eastAsia="標楷體" w:hAnsi="Times New Roman" w:cs="Times New Roman" w:hint="eastAsia"/>
          <w:color w:val="000000"/>
          <w:sz w:val="26"/>
          <w:szCs w:val="26"/>
        </w:rPr>
        <w:t>帳單</w:t>
      </w:r>
      <w:proofErr w:type="gramEnd"/>
      <w:r w:rsidRPr="00A15AE9">
        <w:rPr>
          <w:rFonts w:ascii="Times New Roman" w:eastAsia="標楷體" w:hAnsi="Times New Roman" w:cs="Times New Roman" w:hint="eastAsia"/>
          <w:color w:val="000000"/>
          <w:sz w:val="26"/>
          <w:szCs w:val="26"/>
        </w:rPr>
        <w:t>，力</w:t>
      </w:r>
      <w:proofErr w:type="gramStart"/>
      <w:r w:rsidRPr="00A15AE9">
        <w:rPr>
          <w:rFonts w:ascii="Times New Roman" w:eastAsia="標楷體" w:hAnsi="Times New Roman" w:cs="Times New Roman" w:hint="eastAsia"/>
          <w:color w:val="000000"/>
          <w:sz w:val="26"/>
          <w:szCs w:val="26"/>
        </w:rPr>
        <w:t>拚</w:t>
      </w:r>
      <w:proofErr w:type="gramEnd"/>
      <w:r w:rsidRPr="00A15AE9">
        <w:rPr>
          <w:rFonts w:ascii="Times New Roman" w:eastAsia="標楷體" w:hAnsi="Times New Roman" w:cs="Times New Roman" w:hint="eastAsia"/>
          <w:color w:val="000000"/>
          <w:sz w:val="26"/>
          <w:szCs w:val="26"/>
        </w:rPr>
        <w:t>用戶數急起直追。</w:t>
      </w:r>
    </w:p>
    <w:p w:rsidR="00A15AE9" w:rsidRPr="00A15AE9" w:rsidRDefault="00A15AE9" w:rsidP="00A15AE9">
      <w:pPr>
        <w:spacing w:beforeLines="50" w:before="120" w:afterLines="50" w:after="120" w:line="360" w:lineRule="auto"/>
        <w:ind w:leftChars="200" w:left="480" w:firstLineChars="200" w:firstLine="520"/>
        <w:jc w:val="both"/>
        <w:rPr>
          <w:rFonts w:ascii="Times New Roman" w:eastAsia="標楷體" w:hAnsi="Times New Roman" w:cs="Times New Roman"/>
          <w:color w:val="000000"/>
          <w:sz w:val="26"/>
          <w:szCs w:val="26"/>
        </w:rPr>
      </w:pPr>
      <w:r w:rsidRPr="00A15AE9">
        <w:rPr>
          <w:rFonts w:ascii="Times New Roman" w:eastAsia="標楷體" w:hAnsi="Times New Roman" w:cs="Times New Roman" w:hint="eastAsia"/>
          <w:color w:val="000000"/>
          <w:sz w:val="26"/>
          <w:szCs w:val="26"/>
        </w:rPr>
        <w:t>中華電信表示，除了</w:t>
      </w:r>
      <w:r w:rsidRPr="00A15AE9">
        <w:rPr>
          <w:rFonts w:ascii="Times New Roman" w:eastAsia="標楷體" w:hAnsi="Times New Roman" w:cs="Times New Roman" w:hint="eastAsia"/>
          <w:color w:val="000000"/>
          <w:sz w:val="26"/>
          <w:szCs w:val="26"/>
        </w:rPr>
        <w:t>NFC SIM</w:t>
      </w:r>
      <w:r w:rsidRPr="00A15AE9">
        <w:rPr>
          <w:rFonts w:ascii="Times New Roman" w:eastAsia="標楷體" w:hAnsi="Times New Roman" w:cs="Times New Roman" w:hint="eastAsia"/>
          <w:color w:val="000000"/>
          <w:sz w:val="26"/>
          <w:szCs w:val="26"/>
        </w:rPr>
        <w:t>卡，中華電</w:t>
      </w:r>
      <w:r w:rsidR="004B69CD">
        <w:rPr>
          <w:rFonts w:ascii="Times New Roman" w:eastAsia="標楷體" w:hAnsi="Times New Roman" w:cs="Times New Roman" w:hint="eastAsia"/>
          <w:color w:val="000000"/>
          <w:sz w:val="26"/>
          <w:szCs w:val="26"/>
        </w:rPr>
        <w:t>信</w:t>
      </w:r>
      <w:r w:rsidRPr="00A15AE9">
        <w:rPr>
          <w:rFonts w:ascii="Times New Roman" w:eastAsia="標楷體" w:hAnsi="Times New Roman" w:cs="Times New Roman" w:hint="eastAsia"/>
          <w:color w:val="000000"/>
          <w:sz w:val="26"/>
          <w:szCs w:val="26"/>
        </w:rPr>
        <w:t>正在思考其他的行動支付玩法，將採取多路並進方式，因應不同的支付情境。台灣大未來除了整合各家電子票證的集點服務，將陸續新增停車繳費等生活應用服務，也將提供自動加值手機悠遊卡、</w:t>
      </w:r>
      <w:proofErr w:type="gramStart"/>
      <w:r w:rsidRPr="00A15AE9">
        <w:rPr>
          <w:rFonts w:ascii="Times New Roman" w:eastAsia="標楷體" w:hAnsi="Times New Roman" w:cs="Times New Roman" w:hint="eastAsia"/>
          <w:color w:val="000000"/>
          <w:sz w:val="26"/>
          <w:szCs w:val="26"/>
        </w:rPr>
        <w:t>一</w:t>
      </w:r>
      <w:proofErr w:type="gramEnd"/>
      <w:r w:rsidRPr="00A15AE9">
        <w:rPr>
          <w:rFonts w:ascii="Times New Roman" w:eastAsia="標楷體" w:hAnsi="Times New Roman" w:cs="Times New Roman" w:hint="eastAsia"/>
          <w:color w:val="000000"/>
          <w:sz w:val="26"/>
          <w:szCs w:val="26"/>
        </w:rPr>
        <w:t>卡通的服務，期望以</w:t>
      </w:r>
      <w:proofErr w:type="gramStart"/>
      <w:r w:rsidRPr="00A15AE9">
        <w:rPr>
          <w:rFonts w:ascii="Times New Roman" w:eastAsia="標楷體" w:hAnsi="Times New Roman" w:cs="Times New Roman" w:hint="eastAsia"/>
          <w:color w:val="000000"/>
          <w:sz w:val="26"/>
          <w:szCs w:val="26"/>
        </w:rPr>
        <w:t>最</w:t>
      </w:r>
      <w:proofErr w:type="gramEnd"/>
      <w:r w:rsidRPr="00A15AE9">
        <w:rPr>
          <w:rFonts w:ascii="Times New Roman" w:eastAsia="標楷體" w:hAnsi="Times New Roman" w:cs="Times New Roman" w:hint="eastAsia"/>
          <w:color w:val="000000"/>
          <w:sz w:val="26"/>
          <w:szCs w:val="26"/>
        </w:rPr>
        <w:t>快速度達成百萬用戶，目標成為民眾生活不可或缺的一部分。遠傳電信看好年底行動用戶目標挑戰</w:t>
      </w:r>
      <w:r w:rsidRPr="00A15AE9">
        <w:rPr>
          <w:rFonts w:ascii="Times New Roman" w:eastAsia="標楷體" w:hAnsi="Times New Roman" w:cs="Times New Roman" w:hint="eastAsia"/>
          <w:color w:val="000000"/>
          <w:sz w:val="26"/>
          <w:szCs w:val="26"/>
        </w:rPr>
        <w:t>30</w:t>
      </w:r>
      <w:r w:rsidRPr="00A15AE9">
        <w:rPr>
          <w:rFonts w:ascii="Times New Roman" w:eastAsia="標楷體" w:hAnsi="Times New Roman" w:cs="Times New Roman" w:hint="eastAsia"/>
          <w:color w:val="000000"/>
          <w:sz w:val="26"/>
          <w:szCs w:val="26"/>
        </w:rPr>
        <w:t>萬用戶數，頗有急起直追之勢。</w:t>
      </w:r>
    </w:p>
    <w:p w:rsidR="00A15AE9" w:rsidRPr="00A15AE9" w:rsidRDefault="00A15AE9" w:rsidP="00A15AE9">
      <w:pPr>
        <w:spacing w:beforeLines="50" w:before="120" w:afterLines="50" w:after="120" w:line="360" w:lineRule="auto"/>
        <w:ind w:leftChars="200" w:left="480" w:firstLineChars="200" w:firstLine="520"/>
        <w:jc w:val="both"/>
        <w:rPr>
          <w:rFonts w:ascii="Times New Roman" w:eastAsia="標楷體" w:hAnsi="Times New Roman" w:cs="Times New Roman"/>
          <w:color w:val="000000"/>
          <w:sz w:val="26"/>
          <w:szCs w:val="26"/>
        </w:rPr>
      </w:pPr>
      <w:r w:rsidRPr="00A15AE9">
        <w:rPr>
          <w:rFonts w:ascii="Times New Roman" w:eastAsia="標楷體" w:hAnsi="Times New Roman" w:cs="Times New Roman" w:hint="eastAsia"/>
          <w:color w:val="000000"/>
          <w:sz w:val="26"/>
          <w:szCs w:val="26"/>
        </w:rPr>
        <w:t>整體來看，未來電信業者將挾帶著本身龐大的用戶資料庫與消費資料，輔以大數據分析，為消費者量身提供消費優惠與需求，讓手機取代消費者的實體錢包。</w:t>
      </w:r>
    </w:p>
    <w:p w:rsidR="009D7953" w:rsidRDefault="00A15AE9" w:rsidP="00A15AE9">
      <w:pPr>
        <w:widowControl w:val="0"/>
        <w:numPr>
          <w:ilvl w:val="0"/>
          <w:numId w:val="89"/>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color w:val="000000"/>
          <w:sz w:val="26"/>
          <w:szCs w:val="26"/>
        </w:rPr>
      </w:pPr>
      <w:r>
        <w:rPr>
          <w:rFonts w:ascii="Times New Roman" w:eastAsia="標楷體" w:hAnsi="Times New Roman" w:cs="Times New Roman" w:hint="eastAsia"/>
          <w:b/>
          <w:sz w:val="28"/>
          <w:szCs w:val="26"/>
        </w:rPr>
        <w:t>全球</w:t>
      </w:r>
      <w:r w:rsidRPr="00744328">
        <w:rPr>
          <w:rFonts w:ascii="Times New Roman" w:eastAsia="標楷體" w:hAnsi="Times New Roman" w:cs="Times New Roman"/>
          <w:b/>
          <w:sz w:val="28"/>
          <w:szCs w:val="26"/>
        </w:rPr>
        <w:t>電信業市場現況</w:t>
      </w:r>
    </w:p>
    <w:p w:rsidR="00C0570D" w:rsidRPr="00325BED" w:rsidRDefault="00C0570D" w:rsidP="00187F2A">
      <w:pPr>
        <w:spacing w:beforeLines="50" w:before="120" w:afterLines="50" w:after="120" w:line="360" w:lineRule="auto"/>
        <w:ind w:leftChars="200" w:left="480" w:firstLineChars="200" w:firstLine="520"/>
        <w:jc w:val="both"/>
        <w:rPr>
          <w:rFonts w:ascii="Times New Roman" w:eastAsia="標楷體" w:hAnsi="Times New Roman" w:cs="Times New Roman"/>
          <w:color w:val="000000"/>
          <w:sz w:val="26"/>
          <w:szCs w:val="26"/>
        </w:rPr>
      </w:pPr>
      <w:r w:rsidRPr="00325BED">
        <w:rPr>
          <w:rFonts w:ascii="Times New Roman" w:eastAsia="標楷體" w:hAnsi="Times New Roman" w:cs="Times New Roman" w:hint="eastAsia"/>
          <w:color w:val="000000"/>
          <w:sz w:val="26"/>
          <w:szCs w:val="26"/>
        </w:rPr>
        <w:t>近</w:t>
      </w:r>
      <w:r w:rsidR="004726CA" w:rsidRPr="00325BED">
        <w:rPr>
          <w:rFonts w:ascii="Times New Roman" w:eastAsia="標楷體" w:hAnsi="Times New Roman" w:cs="Times New Roman" w:hint="eastAsia"/>
          <w:color w:val="000000"/>
          <w:sz w:val="26"/>
          <w:szCs w:val="26"/>
        </w:rPr>
        <w:t>年來智慧手持裝置帶動行動網路數據流量快速爆增，電信業者面對現況時</w:t>
      </w:r>
      <w:r w:rsidRPr="00325BED">
        <w:rPr>
          <w:rFonts w:ascii="Times New Roman" w:eastAsia="標楷體" w:hAnsi="Times New Roman" w:cs="Times New Roman" w:hint="eastAsia"/>
          <w:color w:val="000000"/>
          <w:sz w:val="26"/>
          <w:szCs w:val="26"/>
        </w:rPr>
        <w:t>，外在環境持續擴充網路建設，投資大幅擴增，但同時市場的激烈競爭之下，網路電信收費又被要求不斷降價，產生流量與收益背離的現象。</w:t>
      </w:r>
    </w:p>
    <w:p w:rsidR="00C0570D" w:rsidRPr="00325BED" w:rsidRDefault="00C0570D" w:rsidP="00187F2A">
      <w:pPr>
        <w:spacing w:beforeLines="50" w:before="120" w:afterLines="50" w:after="120" w:line="360" w:lineRule="auto"/>
        <w:ind w:leftChars="200" w:left="480" w:firstLineChars="200" w:firstLine="520"/>
        <w:jc w:val="both"/>
        <w:rPr>
          <w:rFonts w:ascii="Times New Roman" w:eastAsia="標楷體" w:hAnsi="Times New Roman" w:cs="Times New Roman"/>
          <w:color w:val="000000"/>
          <w:sz w:val="26"/>
          <w:szCs w:val="26"/>
        </w:rPr>
      </w:pPr>
      <w:r w:rsidRPr="00325BED">
        <w:rPr>
          <w:rFonts w:ascii="Times New Roman" w:eastAsia="標楷體" w:hAnsi="Times New Roman" w:cs="Times New Roman" w:hint="eastAsia"/>
          <w:color w:val="000000"/>
          <w:sz w:val="26"/>
          <w:szCs w:val="26"/>
        </w:rPr>
        <w:t>因此幾乎全球電信業紛紛展開各種</w:t>
      </w:r>
      <w:proofErr w:type="gramStart"/>
      <w:r w:rsidRPr="00325BED">
        <w:rPr>
          <w:rFonts w:ascii="Times New Roman" w:eastAsia="標楷體" w:hAnsi="Times New Roman" w:cs="Times New Roman" w:hint="eastAsia"/>
          <w:color w:val="000000"/>
          <w:sz w:val="26"/>
          <w:szCs w:val="26"/>
        </w:rPr>
        <w:t>併</w:t>
      </w:r>
      <w:proofErr w:type="gramEnd"/>
      <w:r w:rsidRPr="00325BED">
        <w:rPr>
          <w:rFonts w:ascii="Times New Roman" w:eastAsia="標楷體" w:hAnsi="Times New Roman" w:cs="Times New Roman" w:hint="eastAsia"/>
          <w:color w:val="000000"/>
          <w:sz w:val="26"/>
          <w:szCs w:val="26"/>
        </w:rPr>
        <w:t>購，試圖尋求突破。</w:t>
      </w:r>
      <w:r w:rsidR="00686760" w:rsidRPr="00325BED">
        <w:rPr>
          <w:rFonts w:ascii="Times New Roman" w:eastAsia="標楷體" w:hAnsi="Times New Roman" w:cs="Times New Roman"/>
          <w:color w:val="000000"/>
          <w:sz w:val="26"/>
          <w:szCs w:val="26"/>
        </w:rPr>
        <w:t>2016</w:t>
      </w:r>
      <w:r w:rsidR="00686760" w:rsidRPr="00325BED">
        <w:rPr>
          <w:rFonts w:ascii="Times New Roman" w:eastAsia="標楷體" w:hAnsi="Times New Roman" w:cs="Times New Roman" w:hint="eastAsia"/>
          <w:color w:val="000000"/>
          <w:sz w:val="26"/>
          <w:szCs w:val="26"/>
        </w:rPr>
        <w:t>年</w:t>
      </w:r>
      <w:r w:rsidR="00686760" w:rsidRPr="00325BED">
        <w:rPr>
          <w:rFonts w:ascii="Times New Roman" w:eastAsia="標楷體" w:hAnsi="Times New Roman" w:cs="Times New Roman"/>
          <w:color w:val="000000"/>
          <w:sz w:val="26"/>
          <w:szCs w:val="26"/>
        </w:rPr>
        <w:t>10</w:t>
      </w:r>
      <w:r w:rsidR="00686760" w:rsidRPr="00325BED">
        <w:rPr>
          <w:rFonts w:ascii="Times New Roman" w:eastAsia="標楷體" w:hAnsi="Times New Roman" w:cs="Times New Roman" w:hint="eastAsia"/>
          <w:color w:val="000000"/>
          <w:sz w:val="26"/>
          <w:szCs w:val="26"/>
        </w:rPr>
        <w:t>月</w:t>
      </w:r>
      <w:r w:rsidRPr="00325BED">
        <w:rPr>
          <w:rFonts w:ascii="Times New Roman" w:eastAsia="標楷體" w:hAnsi="Times New Roman" w:cs="Times New Roman" w:hint="eastAsia"/>
          <w:color w:val="000000"/>
          <w:sz w:val="26"/>
          <w:szCs w:val="26"/>
        </w:rPr>
        <w:t>，美國第二大無線通訊電信業者、第三大有線電視業者</w:t>
      </w:r>
      <w:r w:rsidRPr="00325BED">
        <w:rPr>
          <w:rFonts w:ascii="Times New Roman" w:eastAsia="標楷體" w:hAnsi="Times New Roman" w:cs="Times New Roman"/>
          <w:color w:val="000000"/>
          <w:sz w:val="26"/>
          <w:szCs w:val="26"/>
        </w:rPr>
        <w:t>AT&amp;T</w:t>
      </w:r>
      <w:r w:rsidRPr="00325BED">
        <w:rPr>
          <w:rFonts w:ascii="Times New Roman" w:eastAsia="標楷體" w:hAnsi="Times New Roman" w:cs="Times New Roman" w:hint="eastAsia"/>
          <w:color w:val="000000"/>
          <w:sz w:val="26"/>
          <w:szCs w:val="26"/>
        </w:rPr>
        <w:t>宣布以每股</w:t>
      </w:r>
      <w:r w:rsidRPr="00325BED">
        <w:rPr>
          <w:rFonts w:ascii="Times New Roman" w:eastAsia="標楷體" w:hAnsi="Times New Roman" w:cs="Times New Roman"/>
          <w:color w:val="000000"/>
          <w:sz w:val="26"/>
          <w:szCs w:val="26"/>
        </w:rPr>
        <w:t>107.5</w:t>
      </w:r>
      <w:r w:rsidRPr="00325BED">
        <w:rPr>
          <w:rFonts w:ascii="Times New Roman" w:eastAsia="標楷體" w:hAnsi="Times New Roman" w:cs="Times New Roman" w:hint="eastAsia"/>
          <w:color w:val="000000"/>
          <w:sz w:val="26"/>
          <w:szCs w:val="26"/>
        </w:rPr>
        <w:t>美元、總值</w:t>
      </w:r>
      <w:r w:rsidRPr="00325BED">
        <w:rPr>
          <w:rFonts w:ascii="Times New Roman" w:eastAsia="標楷體" w:hAnsi="Times New Roman" w:cs="Times New Roman"/>
          <w:color w:val="000000"/>
          <w:sz w:val="26"/>
          <w:szCs w:val="26"/>
        </w:rPr>
        <w:t>854</w:t>
      </w:r>
      <w:r w:rsidRPr="00325BED">
        <w:rPr>
          <w:rFonts w:ascii="Times New Roman" w:eastAsia="標楷體" w:hAnsi="Times New Roman" w:cs="Times New Roman" w:hint="eastAsia"/>
          <w:color w:val="000000"/>
          <w:sz w:val="26"/>
          <w:szCs w:val="26"/>
        </w:rPr>
        <w:t>億美元的現金和股票組合併購時代華納（</w:t>
      </w:r>
      <w:r w:rsidRPr="00325BED">
        <w:rPr>
          <w:rFonts w:ascii="Times New Roman" w:eastAsia="標楷體" w:hAnsi="Times New Roman" w:cs="Times New Roman"/>
          <w:color w:val="000000"/>
          <w:sz w:val="26"/>
          <w:szCs w:val="26"/>
        </w:rPr>
        <w:t>Time Warner</w:t>
      </w:r>
      <w:r w:rsidRPr="00325BED">
        <w:rPr>
          <w:rFonts w:ascii="Times New Roman" w:eastAsia="標楷體" w:hAnsi="Times New Roman" w:cs="Times New Roman" w:hint="eastAsia"/>
          <w:color w:val="000000"/>
          <w:sz w:val="26"/>
          <w:szCs w:val="26"/>
        </w:rPr>
        <w:t>），預期</w:t>
      </w:r>
      <w:r w:rsidRPr="00325BED">
        <w:rPr>
          <w:rFonts w:ascii="Times New Roman" w:eastAsia="標楷體" w:hAnsi="Times New Roman" w:cs="Times New Roman"/>
          <w:color w:val="000000"/>
          <w:sz w:val="26"/>
          <w:szCs w:val="26"/>
        </w:rPr>
        <w:t>2017</w:t>
      </w:r>
      <w:r w:rsidRPr="00325BED">
        <w:rPr>
          <w:rFonts w:ascii="Times New Roman" w:eastAsia="標楷體" w:hAnsi="Times New Roman" w:cs="Times New Roman" w:hint="eastAsia"/>
          <w:color w:val="000000"/>
          <w:sz w:val="26"/>
          <w:szCs w:val="26"/>
        </w:rPr>
        <w:t>年底完成交易，在全球科技業投下震撼彈。</w:t>
      </w:r>
    </w:p>
    <w:p w:rsidR="00C0570D" w:rsidRPr="00325BED" w:rsidRDefault="00C0570D" w:rsidP="00187F2A">
      <w:pPr>
        <w:spacing w:beforeLines="50" w:before="120" w:afterLines="50" w:after="120" w:line="360" w:lineRule="auto"/>
        <w:ind w:leftChars="200" w:left="480" w:firstLineChars="200" w:firstLine="520"/>
        <w:jc w:val="both"/>
        <w:rPr>
          <w:rFonts w:asciiTheme="minorHAnsi" w:eastAsiaTheme="majorEastAsia" w:hAnsiTheme="minorHAnsi" w:cstheme="minorHAnsi"/>
          <w:spacing w:val="24"/>
          <w:sz w:val="26"/>
          <w:szCs w:val="26"/>
        </w:rPr>
      </w:pPr>
      <w:r w:rsidRPr="00325BED">
        <w:rPr>
          <w:rFonts w:ascii="Times New Roman" w:eastAsia="標楷體" w:hAnsi="Times New Roman" w:cs="Times New Roman" w:hint="eastAsia"/>
          <w:color w:val="000000"/>
          <w:sz w:val="26"/>
          <w:szCs w:val="26"/>
        </w:rPr>
        <w:t>富比士指出，這項交易代表美國</w:t>
      </w:r>
      <w:r w:rsidRPr="00325BED">
        <w:rPr>
          <w:rFonts w:ascii="Times New Roman" w:eastAsia="標楷體" w:hAnsi="Times New Roman" w:cs="Times New Roman"/>
          <w:color w:val="000000"/>
          <w:sz w:val="26"/>
          <w:szCs w:val="26"/>
        </w:rPr>
        <w:t>1.32</w:t>
      </w:r>
      <w:r w:rsidRPr="00325BED">
        <w:rPr>
          <w:rFonts w:ascii="Times New Roman" w:eastAsia="標楷體" w:hAnsi="Times New Roman" w:cs="Times New Roman" w:hint="eastAsia"/>
          <w:color w:val="000000"/>
          <w:sz w:val="26"/>
          <w:szCs w:val="26"/>
        </w:rPr>
        <w:t>億</w:t>
      </w:r>
      <w:r w:rsidRPr="00325BED">
        <w:rPr>
          <w:rFonts w:ascii="Times New Roman" w:eastAsia="標楷體" w:hAnsi="Times New Roman" w:cs="Times New Roman"/>
          <w:color w:val="000000"/>
          <w:sz w:val="26"/>
          <w:szCs w:val="26"/>
        </w:rPr>
        <w:t>AT&amp;T</w:t>
      </w:r>
      <w:r w:rsidRPr="00325BED">
        <w:rPr>
          <w:rFonts w:ascii="Times New Roman" w:eastAsia="標楷體" w:hAnsi="Times New Roman" w:cs="Times New Roman" w:hint="eastAsia"/>
          <w:color w:val="000000"/>
          <w:sz w:val="26"/>
          <w:szCs w:val="26"/>
        </w:rPr>
        <w:t>無線網路用戶、</w:t>
      </w:r>
      <w:r w:rsidRPr="00325BED">
        <w:rPr>
          <w:rFonts w:ascii="Times New Roman" w:eastAsia="標楷體" w:hAnsi="Times New Roman" w:cs="Times New Roman"/>
          <w:color w:val="000000"/>
          <w:sz w:val="26"/>
          <w:szCs w:val="26"/>
        </w:rPr>
        <w:t>2,600</w:t>
      </w:r>
      <w:r w:rsidRPr="00325BED">
        <w:rPr>
          <w:rFonts w:ascii="Times New Roman" w:eastAsia="標楷體" w:hAnsi="Times New Roman" w:cs="Times New Roman" w:hint="eastAsia"/>
          <w:color w:val="000000"/>
          <w:sz w:val="26"/>
          <w:szCs w:val="26"/>
        </w:rPr>
        <w:t>萬付費電視訂戶，將與時代華納旗下年營收共</w:t>
      </w:r>
      <w:r w:rsidRPr="00325BED">
        <w:rPr>
          <w:rFonts w:ascii="Times New Roman" w:eastAsia="標楷體" w:hAnsi="Times New Roman" w:cs="Times New Roman"/>
          <w:color w:val="000000"/>
          <w:sz w:val="26"/>
          <w:szCs w:val="26"/>
        </w:rPr>
        <w:t>300</w:t>
      </w:r>
      <w:r w:rsidRPr="00325BED">
        <w:rPr>
          <w:rFonts w:ascii="Times New Roman" w:eastAsia="標楷體" w:hAnsi="Times New Roman" w:cs="Times New Roman" w:hint="eastAsia"/>
          <w:color w:val="000000"/>
          <w:sz w:val="26"/>
          <w:szCs w:val="26"/>
        </w:rPr>
        <w:t>億美元的有線電視新聞網</w:t>
      </w:r>
      <w:r w:rsidRPr="00325BED">
        <w:rPr>
          <w:rFonts w:ascii="Times New Roman" w:eastAsia="標楷體" w:hAnsi="Times New Roman" w:cs="Times New Roman"/>
          <w:color w:val="000000"/>
          <w:sz w:val="26"/>
          <w:szCs w:val="26"/>
        </w:rPr>
        <w:t>CNN</w:t>
      </w:r>
      <w:r w:rsidRPr="00325BED">
        <w:rPr>
          <w:rFonts w:ascii="Times New Roman" w:eastAsia="標楷體" w:hAnsi="Times New Roman" w:cs="Times New Roman" w:hint="eastAsia"/>
          <w:color w:val="000000"/>
          <w:sz w:val="26"/>
          <w:szCs w:val="26"/>
        </w:rPr>
        <w:t>、</w:t>
      </w:r>
      <w:r w:rsidRPr="00325BED">
        <w:rPr>
          <w:rFonts w:ascii="Times New Roman" w:eastAsia="標楷體" w:hAnsi="Times New Roman" w:cs="Times New Roman"/>
          <w:color w:val="000000"/>
          <w:sz w:val="26"/>
          <w:szCs w:val="26"/>
        </w:rPr>
        <w:t>TNT</w:t>
      </w:r>
      <w:r w:rsidRPr="00325BED">
        <w:rPr>
          <w:rFonts w:ascii="Times New Roman" w:eastAsia="標楷體" w:hAnsi="Times New Roman" w:cs="Times New Roman" w:hint="eastAsia"/>
          <w:color w:val="000000"/>
          <w:sz w:val="26"/>
          <w:szCs w:val="26"/>
        </w:rPr>
        <w:t>電視網、</w:t>
      </w:r>
      <w:r w:rsidRPr="00325BED">
        <w:rPr>
          <w:rFonts w:ascii="Times New Roman" w:eastAsia="標楷體" w:hAnsi="Times New Roman" w:cs="Times New Roman"/>
          <w:color w:val="000000"/>
          <w:sz w:val="26"/>
          <w:szCs w:val="26"/>
        </w:rPr>
        <w:t>HBO</w:t>
      </w:r>
      <w:r w:rsidRPr="00325BED">
        <w:rPr>
          <w:rFonts w:ascii="Times New Roman" w:eastAsia="標楷體" w:hAnsi="Times New Roman" w:cs="Times New Roman" w:hint="eastAsia"/>
          <w:color w:val="000000"/>
          <w:sz w:val="26"/>
          <w:szCs w:val="26"/>
        </w:rPr>
        <w:t>、華納兄弟影業及華納兄弟電視公司結</w:t>
      </w:r>
      <w:r w:rsidRPr="00325BED">
        <w:rPr>
          <w:rFonts w:ascii="Times New Roman" w:eastAsia="標楷體" w:hAnsi="Times New Roman" w:cs="Times New Roman" w:hint="eastAsia"/>
          <w:color w:val="000000"/>
          <w:sz w:val="26"/>
          <w:szCs w:val="26"/>
        </w:rPr>
        <w:lastRenderedPageBreak/>
        <w:t>合，若順利通過，這將會是</w:t>
      </w:r>
      <w:r w:rsidRPr="00325BED">
        <w:rPr>
          <w:rFonts w:ascii="Times New Roman" w:eastAsia="標楷體" w:hAnsi="Times New Roman" w:cs="Times New Roman"/>
          <w:color w:val="000000"/>
          <w:sz w:val="26"/>
          <w:szCs w:val="26"/>
        </w:rPr>
        <w:t>2016</w:t>
      </w:r>
      <w:r w:rsidRPr="00325BED">
        <w:rPr>
          <w:rFonts w:ascii="Times New Roman" w:eastAsia="標楷體" w:hAnsi="Times New Roman" w:cs="Times New Roman" w:hint="eastAsia"/>
          <w:color w:val="000000"/>
          <w:sz w:val="26"/>
          <w:szCs w:val="26"/>
        </w:rPr>
        <w:t>年全球最大</w:t>
      </w:r>
      <w:proofErr w:type="gramStart"/>
      <w:r w:rsidRPr="00325BED">
        <w:rPr>
          <w:rFonts w:ascii="Times New Roman" w:eastAsia="標楷體" w:hAnsi="Times New Roman" w:cs="Times New Roman" w:hint="eastAsia"/>
          <w:color w:val="000000"/>
          <w:sz w:val="26"/>
          <w:szCs w:val="26"/>
        </w:rPr>
        <w:t>併</w:t>
      </w:r>
      <w:proofErr w:type="gramEnd"/>
      <w:r w:rsidRPr="00325BED">
        <w:rPr>
          <w:rFonts w:ascii="Times New Roman" w:eastAsia="標楷體" w:hAnsi="Times New Roman" w:cs="Times New Roman" w:hint="eastAsia"/>
          <w:color w:val="000000"/>
          <w:sz w:val="26"/>
          <w:szCs w:val="26"/>
        </w:rPr>
        <w:t>購案，</w:t>
      </w:r>
      <w:r w:rsidRPr="00325BED">
        <w:rPr>
          <w:rFonts w:ascii="Times New Roman" w:eastAsia="標楷體" w:hAnsi="Times New Roman" w:cs="Times New Roman"/>
          <w:color w:val="000000"/>
          <w:sz w:val="26"/>
          <w:szCs w:val="26"/>
        </w:rPr>
        <w:t>AT&amp;T</w:t>
      </w:r>
      <w:r w:rsidRPr="00325BED">
        <w:rPr>
          <w:rFonts w:ascii="Times New Roman" w:eastAsia="標楷體" w:hAnsi="Times New Roman" w:cs="Times New Roman" w:hint="eastAsia"/>
          <w:color w:val="000000"/>
          <w:sz w:val="26"/>
          <w:szCs w:val="26"/>
        </w:rPr>
        <w:t>將會轉型成為最完整的媒體集團。</w:t>
      </w:r>
    </w:p>
    <w:p w:rsidR="00C0570D" w:rsidRPr="00325BED" w:rsidRDefault="00C0570D" w:rsidP="00081B7D">
      <w:pPr>
        <w:spacing w:beforeLines="50" w:before="120" w:afterLines="50" w:after="120" w:line="360" w:lineRule="auto"/>
        <w:ind w:leftChars="200" w:left="480" w:firstLineChars="200" w:firstLine="520"/>
        <w:jc w:val="both"/>
        <w:rPr>
          <w:rFonts w:ascii="Times New Roman" w:eastAsia="標楷體" w:hAnsi="Times New Roman" w:cs="Times New Roman"/>
          <w:color w:val="000000"/>
          <w:sz w:val="26"/>
          <w:szCs w:val="26"/>
        </w:rPr>
      </w:pPr>
      <w:r w:rsidRPr="00325BED">
        <w:rPr>
          <w:rFonts w:ascii="Times New Roman" w:eastAsia="標楷體" w:hAnsi="Times New Roman" w:cs="Times New Roman"/>
          <w:color w:val="000000"/>
          <w:sz w:val="26"/>
          <w:szCs w:val="26"/>
        </w:rPr>
        <w:t>AT&amp;T</w:t>
      </w:r>
      <w:r w:rsidRPr="00325BED">
        <w:rPr>
          <w:rFonts w:ascii="Times New Roman" w:eastAsia="標楷體" w:hAnsi="Times New Roman" w:cs="Times New Roman" w:hint="eastAsia"/>
          <w:color w:val="000000"/>
          <w:sz w:val="26"/>
          <w:szCs w:val="26"/>
        </w:rPr>
        <w:t>本身是電信通路商，而時代華納則是掌控價值不</w:t>
      </w:r>
      <w:proofErr w:type="gramStart"/>
      <w:r w:rsidRPr="00325BED">
        <w:rPr>
          <w:rFonts w:ascii="Times New Roman" w:eastAsia="標楷體" w:hAnsi="Times New Roman" w:cs="Times New Roman" w:hint="eastAsia"/>
          <w:color w:val="000000"/>
          <w:sz w:val="26"/>
          <w:szCs w:val="26"/>
        </w:rPr>
        <w:t>斐</w:t>
      </w:r>
      <w:proofErr w:type="gramEnd"/>
      <w:r w:rsidRPr="00325BED">
        <w:rPr>
          <w:rFonts w:ascii="Times New Roman" w:eastAsia="標楷體" w:hAnsi="Times New Roman" w:cs="Times New Roman" w:hint="eastAsia"/>
          <w:color w:val="000000"/>
          <w:sz w:val="26"/>
          <w:szCs w:val="26"/>
        </w:rPr>
        <w:t>的娛樂內容供應集團，基本上是「電信（通路）</w:t>
      </w:r>
      <w:r w:rsidRPr="00325BED">
        <w:rPr>
          <w:rFonts w:ascii="Times New Roman" w:eastAsia="標楷體" w:hAnsi="Times New Roman" w:cs="Times New Roman"/>
          <w:color w:val="000000"/>
          <w:sz w:val="26"/>
          <w:szCs w:val="26"/>
        </w:rPr>
        <w:t>+</w:t>
      </w:r>
      <w:r w:rsidRPr="00325BED">
        <w:rPr>
          <w:rFonts w:ascii="Times New Roman" w:eastAsia="標楷體" w:hAnsi="Times New Roman" w:cs="Times New Roman" w:hint="eastAsia"/>
          <w:color w:val="000000"/>
          <w:sz w:val="26"/>
          <w:szCs w:val="26"/>
        </w:rPr>
        <w:t>內容」的結合，</w:t>
      </w:r>
      <w:r w:rsidRPr="00325BED">
        <w:rPr>
          <w:rFonts w:ascii="Times New Roman" w:eastAsia="標楷體" w:hAnsi="Times New Roman" w:cs="Times New Roman"/>
          <w:color w:val="000000"/>
          <w:sz w:val="26"/>
          <w:szCs w:val="26"/>
        </w:rPr>
        <w:t>AT&amp;T</w:t>
      </w:r>
      <w:r w:rsidRPr="00325BED">
        <w:rPr>
          <w:rFonts w:ascii="Times New Roman" w:eastAsia="標楷體" w:hAnsi="Times New Roman" w:cs="Times New Roman" w:hint="eastAsia"/>
          <w:color w:val="000000"/>
          <w:sz w:val="26"/>
          <w:szCs w:val="26"/>
        </w:rPr>
        <w:t>執行長史蒂芬生指出：「這是優勢互補兩家公司的完美結合，為媒體和傳播產業如何服務消費大眾、內容創造者、發行商和廣告主，帶來最新方法。」</w:t>
      </w:r>
    </w:p>
    <w:p w:rsidR="00C0570D" w:rsidRPr="00325BED" w:rsidRDefault="00C0570D" w:rsidP="00187F2A">
      <w:pPr>
        <w:spacing w:beforeLines="50" w:before="120" w:afterLines="50" w:after="120" w:line="360" w:lineRule="auto"/>
        <w:ind w:leftChars="200" w:left="480" w:firstLineChars="200" w:firstLine="520"/>
        <w:jc w:val="both"/>
        <w:rPr>
          <w:rFonts w:ascii="Times New Roman" w:eastAsia="標楷體" w:hAnsi="Times New Roman" w:cs="Times New Roman"/>
          <w:color w:val="000000"/>
          <w:sz w:val="26"/>
          <w:szCs w:val="26"/>
        </w:rPr>
      </w:pPr>
      <w:r w:rsidRPr="00325BED">
        <w:rPr>
          <w:rFonts w:ascii="Times New Roman" w:eastAsia="標楷體" w:hAnsi="Times New Roman" w:cs="Times New Roman" w:hint="eastAsia"/>
          <w:color w:val="000000"/>
          <w:sz w:val="26"/>
          <w:szCs w:val="26"/>
        </w:rPr>
        <w:t>美國電信業者在面對電信市場成長力道趨緩的壓力下，大舉切入影視娛樂版圖，透過新創影視內容的深度與廣度，加強消費者的黏著性，</w:t>
      </w:r>
      <w:proofErr w:type="gramStart"/>
      <w:r w:rsidRPr="00325BED">
        <w:rPr>
          <w:rFonts w:ascii="Times New Roman" w:eastAsia="標楷體" w:hAnsi="Times New Roman" w:cs="Times New Roman" w:hint="eastAsia"/>
          <w:color w:val="000000"/>
          <w:sz w:val="26"/>
          <w:szCs w:val="26"/>
        </w:rPr>
        <w:t>並迎來</w:t>
      </w:r>
      <w:proofErr w:type="gramEnd"/>
      <w:r w:rsidRPr="00325BED">
        <w:rPr>
          <w:rFonts w:ascii="Times New Roman" w:eastAsia="標楷體" w:hAnsi="Times New Roman" w:cs="Times New Roman" w:hint="eastAsia"/>
          <w:color w:val="000000"/>
          <w:sz w:val="26"/>
          <w:szCs w:val="26"/>
        </w:rPr>
        <w:t>新的營運模式，根據</w:t>
      </w:r>
      <w:r w:rsidRPr="00325BED">
        <w:rPr>
          <w:rFonts w:ascii="Times New Roman" w:eastAsia="標楷體" w:hAnsi="Times New Roman" w:cs="Times New Roman"/>
          <w:color w:val="000000"/>
          <w:sz w:val="26"/>
          <w:szCs w:val="26"/>
        </w:rPr>
        <w:t>Digital TV Research</w:t>
      </w:r>
      <w:r w:rsidRPr="00325BED">
        <w:rPr>
          <w:rFonts w:ascii="Times New Roman" w:eastAsia="標楷體" w:hAnsi="Times New Roman" w:cs="Times New Roman" w:hint="eastAsia"/>
          <w:color w:val="000000"/>
          <w:sz w:val="26"/>
          <w:szCs w:val="26"/>
        </w:rPr>
        <w:t>的估</w:t>
      </w:r>
      <w:r w:rsidRPr="00187F2A">
        <w:rPr>
          <w:rFonts w:ascii="Times New Roman" w:eastAsia="標楷體" w:hAnsi="Times New Roman" w:cs="Times New Roman" w:hint="eastAsia"/>
          <w:color w:val="000000"/>
          <w:sz w:val="26"/>
          <w:szCs w:val="26"/>
        </w:rPr>
        <w:t>計，</w:t>
      </w:r>
      <w:r w:rsidRPr="00187F2A">
        <w:rPr>
          <w:rFonts w:ascii="Times New Roman" w:eastAsia="標楷體" w:hAnsi="Times New Roman" w:cs="Times New Roman"/>
          <w:color w:val="000000"/>
          <w:sz w:val="26"/>
          <w:szCs w:val="26"/>
        </w:rPr>
        <w:t>2016</w:t>
      </w:r>
      <w:r w:rsidRPr="00187F2A">
        <w:rPr>
          <w:rFonts w:ascii="Times New Roman" w:eastAsia="標楷體" w:hAnsi="Times New Roman" w:cs="Times New Roman" w:hint="eastAsia"/>
          <w:color w:val="000000"/>
          <w:sz w:val="26"/>
          <w:szCs w:val="26"/>
        </w:rPr>
        <w:t>年</w:t>
      </w:r>
      <w:proofErr w:type="gramStart"/>
      <w:r w:rsidRPr="00187F2A">
        <w:rPr>
          <w:rFonts w:ascii="Times New Roman" w:eastAsia="標楷體" w:hAnsi="Times New Roman" w:cs="Times New Roman" w:hint="eastAsia"/>
          <w:color w:val="000000"/>
          <w:sz w:val="26"/>
          <w:szCs w:val="26"/>
        </w:rPr>
        <w:t>全</w:t>
      </w:r>
      <w:r w:rsidRPr="00325BED">
        <w:rPr>
          <w:rFonts w:ascii="Times New Roman" w:eastAsia="標楷體" w:hAnsi="Times New Roman" w:cs="Times New Roman" w:hint="eastAsia"/>
          <w:color w:val="000000"/>
          <w:sz w:val="26"/>
          <w:szCs w:val="26"/>
        </w:rPr>
        <w:t>球線上影視</w:t>
      </w:r>
      <w:proofErr w:type="gramEnd"/>
      <w:r w:rsidRPr="00325BED">
        <w:rPr>
          <w:rFonts w:ascii="Times New Roman" w:eastAsia="標楷體" w:hAnsi="Times New Roman" w:cs="Times New Roman" w:hint="eastAsia"/>
          <w:color w:val="000000"/>
          <w:sz w:val="26"/>
          <w:szCs w:val="26"/>
        </w:rPr>
        <w:t>市場達</w:t>
      </w:r>
      <w:r w:rsidRPr="00325BED">
        <w:rPr>
          <w:rFonts w:ascii="Times New Roman" w:eastAsia="標楷體" w:hAnsi="Times New Roman" w:cs="Times New Roman"/>
          <w:color w:val="000000"/>
          <w:sz w:val="26"/>
          <w:szCs w:val="26"/>
        </w:rPr>
        <w:t>367.8</w:t>
      </w:r>
      <w:r w:rsidRPr="00325BED">
        <w:rPr>
          <w:rFonts w:ascii="Times New Roman" w:eastAsia="標楷體" w:hAnsi="Times New Roman" w:cs="Times New Roman" w:hint="eastAsia"/>
          <w:color w:val="000000"/>
          <w:sz w:val="26"/>
          <w:szCs w:val="26"/>
        </w:rPr>
        <w:t>億美元，而</w:t>
      </w:r>
      <w:r w:rsidRPr="00325BED">
        <w:rPr>
          <w:rFonts w:ascii="Times New Roman" w:eastAsia="標楷體" w:hAnsi="Times New Roman" w:cs="Times New Roman"/>
          <w:color w:val="000000"/>
          <w:sz w:val="26"/>
          <w:szCs w:val="26"/>
        </w:rPr>
        <w:t>2016</w:t>
      </w:r>
      <w:r w:rsidRPr="00325BED">
        <w:rPr>
          <w:rFonts w:ascii="Times New Roman" w:eastAsia="標楷體" w:hAnsi="Times New Roman" w:cs="Times New Roman" w:hint="eastAsia"/>
          <w:color w:val="000000"/>
          <w:sz w:val="26"/>
          <w:szCs w:val="26"/>
        </w:rPr>
        <w:t>年至</w:t>
      </w:r>
      <w:r w:rsidRPr="00325BED">
        <w:rPr>
          <w:rFonts w:ascii="Times New Roman" w:eastAsia="標楷體" w:hAnsi="Times New Roman" w:cs="Times New Roman"/>
          <w:color w:val="000000"/>
          <w:sz w:val="26"/>
          <w:szCs w:val="26"/>
        </w:rPr>
        <w:t>2021</w:t>
      </w:r>
      <w:r w:rsidRPr="00325BED">
        <w:rPr>
          <w:rFonts w:ascii="Times New Roman" w:eastAsia="標楷體" w:hAnsi="Times New Roman" w:cs="Times New Roman" w:hint="eastAsia"/>
          <w:color w:val="000000"/>
          <w:sz w:val="26"/>
          <w:szCs w:val="26"/>
        </w:rPr>
        <w:t>年</w:t>
      </w:r>
      <w:proofErr w:type="gramStart"/>
      <w:r w:rsidRPr="00325BED">
        <w:rPr>
          <w:rFonts w:ascii="Times New Roman" w:eastAsia="標楷體" w:hAnsi="Times New Roman" w:cs="Times New Roman" w:hint="eastAsia"/>
          <w:color w:val="000000"/>
          <w:sz w:val="26"/>
          <w:szCs w:val="26"/>
        </w:rPr>
        <w:t>全球線上影視</w:t>
      </w:r>
      <w:proofErr w:type="gramEnd"/>
      <w:r w:rsidRPr="00325BED">
        <w:rPr>
          <w:rFonts w:ascii="Times New Roman" w:eastAsia="標楷體" w:hAnsi="Times New Roman" w:cs="Times New Roman" w:hint="eastAsia"/>
          <w:color w:val="000000"/>
          <w:sz w:val="26"/>
          <w:szCs w:val="26"/>
        </w:rPr>
        <w:t>市場的年複合成長率高達</w:t>
      </w:r>
      <w:r w:rsidRPr="00325BED">
        <w:rPr>
          <w:rFonts w:ascii="Times New Roman" w:eastAsia="標楷體" w:hAnsi="Times New Roman" w:cs="Times New Roman"/>
          <w:color w:val="000000"/>
          <w:sz w:val="26"/>
          <w:szCs w:val="26"/>
        </w:rPr>
        <w:t>12</w:t>
      </w:r>
      <w:r w:rsidRPr="00325BED">
        <w:rPr>
          <w:rFonts w:ascii="Times New Roman" w:eastAsia="標楷體" w:hAnsi="Times New Roman" w:cs="Times New Roman" w:hint="eastAsia"/>
          <w:color w:val="000000"/>
          <w:sz w:val="26"/>
          <w:szCs w:val="26"/>
        </w:rPr>
        <w:t>％。</w:t>
      </w:r>
    </w:p>
    <w:p w:rsidR="00C0570D" w:rsidRPr="00325BED" w:rsidRDefault="00C0570D" w:rsidP="00187F2A">
      <w:pPr>
        <w:spacing w:beforeLines="50" w:before="120" w:afterLines="50" w:after="120" w:line="360" w:lineRule="auto"/>
        <w:ind w:leftChars="200" w:left="480" w:firstLineChars="200" w:firstLine="520"/>
        <w:jc w:val="both"/>
        <w:rPr>
          <w:rFonts w:ascii="Times New Roman" w:eastAsia="標楷體" w:hAnsi="Times New Roman" w:cs="Times New Roman"/>
          <w:color w:val="000000"/>
          <w:sz w:val="26"/>
          <w:szCs w:val="26"/>
        </w:rPr>
      </w:pPr>
      <w:r w:rsidRPr="00325BED">
        <w:rPr>
          <w:rFonts w:ascii="Times New Roman" w:eastAsia="標楷體" w:hAnsi="Times New Roman" w:cs="Times New Roman" w:hint="eastAsia"/>
          <w:color w:val="000000"/>
          <w:sz w:val="26"/>
          <w:szCs w:val="26"/>
        </w:rPr>
        <w:t>然而本次</w:t>
      </w:r>
      <w:r w:rsidRPr="00325BED">
        <w:rPr>
          <w:rFonts w:ascii="Times New Roman" w:eastAsia="標楷體" w:hAnsi="Times New Roman" w:cs="Times New Roman"/>
          <w:color w:val="000000"/>
          <w:sz w:val="26"/>
          <w:szCs w:val="26"/>
        </w:rPr>
        <w:t>AT&amp;T</w:t>
      </w:r>
      <w:r w:rsidRPr="00325BED">
        <w:rPr>
          <w:rFonts w:ascii="Times New Roman" w:eastAsia="標楷體" w:hAnsi="Times New Roman" w:cs="Times New Roman" w:hint="eastAsia"/>
          <w:color w:val="000000"/>
          <w:sz w:val="26"/>
          <w:szCs w:val="26"/>
        </w:rPr>
        <w:t>與時代華納</w:t>
      </w:r>
      <w:proofErr w:type="gramStart"/>
      <w:r w:rsidRPr="00325BED">
        <w:rPr>
          <w:rFonts w:ascii="Times New Roman" w:eastAsia="標楷體" w:hAnsi="Times New Roman" w:cs="Times New Roman" w:hint="eastAsia"/>
          <w:color w:val="000000"/>
          <w:sz w:val="26"/>
          <w:szCs w:val="26"/>
        </w:rPr>
        <w:t>併</w:t>
      </w:r>
      <w:proofErr w:type="gramEnd"/>
      <w:r w:rsidRPr="00325BED">
        <w:rPr>
          <w:rFonts w:ascii="Times New Roman" w:eastAsia="標楷體" w:hAnsi="Times New Roman" w:cs="Times New Roman" w:hint="eastAsia"/>
          <w:color w:val="000000"/>
          <w:sz w:val="26"/>
          <w:szCs w:val="26"/>
        </w:rPr>
        <w:t>購案很有可能無法通過，因為美國總統當選人川普選前曾經公開表示不會批准</w:t>
      </w:r>
      <w:proofErr w:type="gramStart"/>
      <w:r w:rsidRPr="00325BED">
        <w:rPr>
          <w:rFonts w:ascii="Times New Roman" w:eastAsia="標楷體" w:hAnsi="Times New Roman" w:cs="Times New Roman" w:hint="eastAsia"/>
          <w:color w:val="000000"/>
          <w:sz w:val="26"/>
          <w:szCs w:val="26"/>
        </w:rPr>
        <w:t>併</w:t>
      </w:r>
      <w:proofErr w:type="gramEnd"/>
      <w:r w:rsidRPr="00325BED">
        <w:rPr>
          <w:rFonts w:ascii="Times New Roman" w:eastAsia="標楷體" w:hAnsi="Times New Roman" w:cs="Times New Roman" w:hint="eastAsia"/>
          <w:color w:val="000000"/>
          <w:sz w:val="26"/>
          <w:szCs w:val="26"/>
        </w:rPr>
        <w:t>購案。路透社報導也指出，美國反壟斷主管機關擔心</w:t>
      </w:r>
      <w:r w:rsidRPr="00325BED">
        <w:rPr>
          <w:rFonts w:ascii="Times New Roman" w:eastAsia="標楷體" w:hAnsi="Times New Roman" w:cs="Times New Roman"/>
          <w:color w:val="000000"/>
          <w:sz w:val="26"/>
          <w:szCs w:val="26"/>
        </w:rPr>
        <w:t>AT&amp;T</w:t>
      </w:r>
      <w:r w:rsidRPr="00325BED">
        <w:rPr>
          <w:rFonts w:ascii="Times New Roman" w:eastAsia="標楷體" w:hAnsi="Times New Roman" w:cs="Times New Roman" w:hint="eastAsia"/>
          <w:color w:val="000000"/>
          <w:sz w:val="26"/>
          <w:szCs w:val="26"/>
        </w:rPr>
        <w:t>可能試圖限制時代華納內容發行，將會嚴格審查。但「電信</w:t>
      </w:r>
      <w:r w:rsidRPr="00325BED">
        <w:rPr>
          <w:rFonts w:ascii="Times New Roman" w:eastAsia="標楷體" w:hAnsi="Times New Roman" w:cs="Times New Roman"/>
          <w:color w:val="000000"/>
          <w:sz w:val="26"/>
          <w:szCs w:val="26"/>
        </w:rPr>
        <w:t>+</w:t>
      </w:r>
      <w:r w:rsidRPr="00325BED">
        <w:rPr>
          <w:rFonts w:ascii="Times New Roman" w:eastAsia="標楷體" w:hAnsi="Times New Roman" w:cs="Times New Roman" w:hint="eastAsia"/>
          <w:color w:val="000000"/>
          <w:sz w:val="26"/>
          <w:szCs w:val="26"/>
        </w:rPr>
        <w:t>內容」這種軟硬體結合的發展趨勢已經無法阻擋。</w:t>
      </w:r>
    </w:p>
    <w:p w:rsidR="002A306F" w:rsidRPr="00744328" w:rsidRDefault="00B1470B" w:rsidP="002365B4">
      <w:pPr>
        <w:pStyle w:val="3"/>
        <w:numPr>
          <w:ilvl w:val="0"/>
          <w:numId w:val="10"/>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產業發展趨勢</w:t>
      </w:r>
    </w:p>
    <w:p w:rsidR="00E87C92" w:rsidRPr="00081B7D" w:rsidRDefault="007655BD" w:rsidP="00187F2A">
      <w:pPr>
        <w:spacing w:beforeLines="50" w:before="120" w:afterLines="50" w:after="120" w:line="360" w:lineRule="auto"/>
        <w:ind w:leftChars="200" w:left="480" w:firstLineChars="200" w:firstLine="520"/>
        <w:jc w:val="both"/>
        <w:rPr>
          <w:rFonts w:ascii="Times New Roman" w:eastAsia="標楷體" w:hAnsi="Times New Roman" w:cs="Times New Roman"/>
          <w:color w:val="000000"/>
          <w:sz w:val="26"/>
          <w:szCs w:val="26"/>
        </w:rPr>
      </w:pPr>
      <w:r w:rsidRPr="00081B7D">
        <w:rPr>
          <w:rFonts w:ascii="Times New Roman" w:eastAsia="標楷體" w:hAnsi="Times New Roman" w:cs="Times New Roman"/>
          <w:color w:val="000000"/>
          <w:sz w:val="26"/>
          <w:szCs w:val="26"/>
        </w:rPr>
        <w:t xml:space="preserve"> </w:t>
      </w:r>
      <w:r w:rsidRPr="00081B7D">
        <w:rPr>
          <w:rFonts w:ascii="Times New Roman" w:eastAsia="標楷體" w:hAnsi="Times New Roman" w:cs="Times New Roman" w:hint="eastAsia"/>
          <w:color w:val="000000"/>
          <w:sz w:val="26"/>
          <w:szCs w:val="26"/>
        </w:rPr>
        <w:t>工研院</w:t>
      </w:r>
      <w:r w:rsidR="00E87C92" w:rsidRPr="00081B7D">
        <w:rPr>
          <w:rFonts w:ascii="Times New Roman" w:eastAsia="標楷體" w:hAnsi="Times New Roman" w:cs="Times New Roman"/>
          <w:color w:val="000000"/>
          <w:sz w:val="26"/>
          <w:szCs w:val="26"/>
        </w:rPr>
        <w:t>IEK</w:t>
      </w:r>
      <w:r w:rsidRPr="00081B7D">
        <w:rPr>
          <w:rFonts w:ascii="Times New Roman" w:eastAsia="標楷體" w:hAnsi="Times New Roman" w:cs="Times New Roman" w:hint="eastAsia"/>
          <w:color w:val="000000"/>
          <w:sz w:val="26"/>
          <w:szCs w:val="26"/>
        </w:rPr>
        <w:t>產業</w:t>
      </w:r>
      <w:r w:rsidR="00E87C92" w:rsidRPr="00081B7D">
        <w:rPr>
          <w:rFonts w:ascii="Times New Roman" w:eastAsia="標楷體" w:hAnsi="Times New Roman" w:cs="Times New Roman" w:hint="eastAsia"/>
          <w:color w:val="000000"/>
          <w:sz w:val="26"/>
          <w:szCs w:val="26"/>
        </w:rPr>
        <w:t>通訊系統研究部產業指出，雖然行動終端產值成長趨緩，但是在行動多媒體影音串流、</w:t>
      </w:r>
      <w:r w:rsidR="00E87C92" w:rsidRPr="00081B7D">
        <w:rPr>
          <w:rFonts w:ascii="Times New Roman" w:eastAsia="標楷體" w:hAnsi="Times New Roman" w:cs="Times New Roman"/>
          <w:color w:val="000000"/>
          <w:sz w:val="26"/>
          <w:szCs w:val="26"/>
        </w:rPr>
        <w:t>B4G/5G</w:t>
      </w:r>
      <w:r w:rsidR="00E87C92" w:rsidRPr="00081B7D">
        <w:rPr>
          <w:rFonts w:ascii="Times New Roman" w:eastAsia="標楷體" w:hAnsi="Times New Roman" w:cs="Times New Roman" w:hint="eastAsia"/>
          <w:color w:val="000000"/>
          <w:sz w:val="26"/>
          <w:szCs w:val="26"/>
        </w:rPr>
        <w:t>網路建置需求帶動下，預期將驅使</w:t>
      </w:r>
      <w:r w:rsidR="00E87C92" w:rsidRPr="00081B7D">
        <w:rPr>
          <w:rFonts w:ascii="Times New Roman" w:eastAsia="標楷體" w:hAnsi="Times New Roman" w:cs="Times New Roman"/>
          <w:color w:val="000000"/>
          <w:sz w:val="26"/>
          <w:szCs w:val="26"/>
        </w:rPr>
        <w:t>2017</w:t>
      </w:r>
      <w:r w:rsidR="00E87C92" w:rsidRPr="00081B7D">
        <w:rPr>
          <w:rFonts w:ascii="Times New Roman" w:eastAsia="標楷體" w:hAnsi="Times New Roman" w:cs="Times New Roman" w:hint="eastAsia"/>
          <w:color w:val="000000"/>
          <w:sz w:val="26"/>
          <w:szCs w:val="26"/>
        </w:rPr>
        <w:t>年整體通訊市場回溫成長</w:t>
      </w:r>
      <w:r w:rsidR="00E87C92" w:rsidRPr="00081B7D">
        <w:rPr>
          <w:rFonts w:ascii="Times New Roman" w:eastAsia="標楷體" w:hAnsi="Times New Roman" w:cs="Times New Roman"/>
          <w:color w:val="000000"/>
          <w:sz w:val="26"/>
          <w:szCs w:val="26"/>
        </w:rPr>
        <w:t>2.2%</w:t>
      </w:r>
      <w:r w:rsidR="00E87C92" w:rsidRPr="00081B7D">
        <w:rPr>
          <w:rFonts w:ascii="Times New Roman" w:eastAsia="標楷體" w:hAnsi="Times New Roman" w:cs="Times New Roman" w:hint="eastAsia"/>
          <w:color w:val="000000"/>
          <w:sz w:val="26"/>
          <w:szCs w:val="26"/>
        </w:rPr>
        <w:t>，達到</w:t>
      </w:r>
      <w:r w:rsidR="00E87C92" w:rsidRPr="00081B7D">
        <w:rPr>
          <w:rFonts w:ascii="Times New Roman" w:eastAsia="標楷體" w:hAnsi="Times New Roman" w:cs="Times New Roman"/>
          <w:color w:val="000000"/>
          <w:sz w:val="26"/>
          <w:szCs w:val="26"/>
        </w:rPr>
        <w:t>2.1</w:t>
      </w:r>
      <w:r w:rsidR="00E87C92" w:rsidRPr="00081B7D">
        <w:rPr>
          <w:rFonts w:ascii="Times New Roman" w:eastAsia="標楷體" w:hAnsi="Times New Roman" w:cs="Times New Roman" w:hint="eastAsia"/>
          <w:color w:val="000000"/>
          <w:sz w:val="26"/>
          <w:szCs w:val="26"/>
        </w:rPr>
        <w:t>兆美元。包括</w:t>
      </w:r>
      <w:r w:rsidR="00E87C92" w:rsidRPr="00081B7D">
        <w:rPr>
          <w:rFonts w:ascii="Times New Roman" w:eastAsia="標楷體" w:hAnsi="Times New Roman" w:cs="Times New Roman"/>
          <w:color w:val="000000"/>
          <w:sz w:val="26"/>
          <w:szCs w:val="26"/>
        </w:rPr>
        <w:t>5G</w:t>
      </w:r>
      <w:r w:rsidR="00896874" w:rsidRPr="00081B7D">
        <w:rPr>
          <w:rFonts w:ascii="Times New Roman" w:eastAsia="標楷體" w:hAnsi="Times New Roman" w:cs="Times New Roman" w:hint="eastAsia"/>
          <w:color w:val="000000"/>
          <w:sz w:val="26"/>
          <w:szCs w:val="26"/>
        </w:rPr>
        <w:t>蓄勢待發、手機</w:t>
      </w:r>
      <w:r w:rsidR="00E87C92" w:rsidRPr="00081B7D">
        <w:rPr>
          <w:rFonts w:ascii="Times New Roman" w:eastAsia="標楷體" w:hAnsi="Times New Roman" w:cs="Times New Roman" w:hint="eastAsia"/>
          <w:color w:val="000000"/>
          <w:sz w:val="26"/>
          <w:szCs w:val="26"/>
        </w:rPr>
        <w:t>智慧聯網應用中樞、智慧城市創新應用帶動軟體化通訊技術等，為三大通訊產業趨勢。其中，隨著</w:t>
      </w:r>
      <w:r w:rsidR="00E87C92" w:rsidRPr="00081B7D">
        <w:rPr>
          <w:rFonts w:ascii="Times New Roman" w:eastAsia="標楷體" w:hAnsi="Times New Roman" w:cs="Times New Roman"/>
          <w:color w:val="000000"/>
          <w:sz w:val="26"/>
          <w:szCs w:val="26"/>
        </w:rPr>
        <w:t>Pre-5G</w:t>
      </w:r>
      <w:r w:rsidR="00E87C92" w:rsidRPr="00081B7D">
        <w:rPr>
          <w:rFonts w:ascii="Times New Roman" w:eastAsia="標楷體" w:hAnsi="Times New Roman" w:cs="Times New Roman" w:hint="eastAsia"/>
          <w:color w:val="000000"/>
          <w:sz w:val="26"/>
          <w:szCs w:val="26"/>
        </w:rPr>
        <w:t>網路的推出、更多可用頻譜的釋出，以及</w:t>
      </w:r>
      <w:proofErr w:type="gramStart"/>
      <w:r w:rsidR="00E87C92" w:rsidRPr="00081B7D">
        <w:rPr>
          <w:rFonts w:ascii="Times New Roman" w:eastAsia="標楷體" w:hAnsi="Times New Roman" w:cs="Times New Roman" w:hint="eastAsia"/>
          <w:color w:val="000000"/>
          <w:sz w:val="26"/>
          <w:szCs w:val="26"/>
        </w:rPr>
        <w:t>低功耗廣</w:t>
      </w:r>
      <w:proofErr w:type="gramEnd"/>
      <w:r w:rsidR="00E87C92" w:rsidRPr="00081B7D">
        <w:rPr>
          <w:rFonts w:ascii="Times New Roman" w:eastAsia="標楷體" w:hAnsi="Times New Roman" w:cs="Times New Roman" w:hint="eastAsia"/>
          <w:color w:val="000000"/>
          <w:sz w:val="26"/>
          <w:szCs w:val="26"/>
        </w:rPr>
        <w:t>域網路的發展，</w:t>
      </w:r>
      <w:r w:rsidR="00E87C92" w:rsidRPr="00081B7D">
        <w:rPr>
          <w:rFonts w:ascii="Times New Roman" w:eastAsia="標楷體" w:hAnsi="Times New Roman" w:cs="Times New Roman"/>
          <w:color w:val="000000"/>
          <w:sz w:val="26"/>
          <w:szCs w:val="26"/>
        </w:rPr>
        <w:t>2</w:t>
      </w:r>
      <w:r w:rsidR="00896874" w:rsidRPr="00081B7D">
        <w:rPr>
          <w:rFonts w:ascii="Times New Roman" w:eastAsia="標楷體" w:hAnsi="Times New Roman" w:cs="Times New Roman"/>
          <w:color w:val="000000"/>
          <w:sz w:val="26"/>
          <w:szCs w:val="26"/>
        </w:rPr>
        <w:t>017</w:t>
      </w:r>
      <w:r w:rsidR="00E87C92" w:rsidRPr="00081B7D">
        <w:rPr>
          <w:rFonts w:ascii="Times New Roman" w:eastAsia="標楷體" w:hAnsi="Times New Roman" w:cs="Times New Roman" w:hint="eastAsia"/>
          <w:color w:val="000000"/>
          <w:sz w:val="26"/>
          <w:szCs w:val="26"/>
        </w:rPr>
        <w:t>年行動通訊</w:t>
      </w:r>
      <w:proofErr w:type="gramStart"/>
      <w:r w:rsidR="00E87C92" w:rsidRPr="00081B7D">
        <w:rPr>
          <w:rFonts w:ascii="Times New Roman" w:eastAsia="標楷體" w:hAnsi="Times New Roman" w:cs="Times New Roman" w:hint="eastAsia"/>
          <w:color w:val="000000"/>
          <w:sz w:val="26"/>
          <w:szCs w:val="26"/>
        </w:rPr>
        <w:t>與物聯網</w:t>
      </w:r>
      <w:proofErr w:type="gramEnd"/>
      <w:r w:rsidR="00896874" w:rsidRPr="00081B7D">
        <w:rPr>
          <w:rFonts w:ascii="Times New Roman" w:eastAsia="標楷體" w:hAnsi="Times New Roman" w:cs="Times New Roman" w:hint="eastAsia"/>
          <w:color w:val="000000"/>
          <w:sz w:val="26"/>
          <w:szCs w:val="26"/>
        </w:rPr>
        <w:t>將</w:t>
      </w:r>
      <w:r w:rsidR="00E87C92" w:rsidRPr="00081B7D">
        <w:rPr>
          <w:rFonts w:ascii="Times New Roman" w:eastAsia="標楷體" w:hAnsi="Times New Roman" w:cs="Times New Roman" w:hint="eastAsia"/>
          <w:color w:val="000000"/>
          <w:sz w:val="26"/>
          <w:szCs w:val="26"/>
        </w:rPr>
        <w:t>垂直應用結合發展；而伴隨智慧</w:t>
      </w:r>
      <w:r w:rsidR="00896874" w:rsidRPr="00081B7D">
        <w:rPr>
          <w:rFonts w:ascii="Times New Roman" w:eastAsia="標楷體" w:hAnsi="Times New Roman" w:cs="Times New Roman" w:hint="eastAsia"/>
          <w:color w:val="000000"/>
          <w:sz w:val="26"/>
          <w:szCs w:val="26"/>
        </w:rPr>
        <w:t>型</w:t>
      </w:r>
      <w:r w:rsidR="00550F7C" w:rsidRPr="00081B7D">
        <w:rPr>
          <w:rFonts w:ascii="Times New Roman" w:eastAsia="標楷體" w:hAnsi="Times New Roman" w:cs="Times New Roman" w:hint="eastAsia"/>
          <w:color w:val="000000"/>
          <w:sz w:val="26"/>
          <w:szCs w:val="26"/>
        </w:rPr>
        <w:t>手機加速朝向與智慧生活</w:t>
      </w:r>
      <w:r w:rsidR="00550F7C" w:rsidRPr="00081B7D">
        <w:rPr>
          <w:rFonts w:ascii="Times New Roman" w:eastAsia="標楷體" w:hAnsi="Times New Roman" w:cs="Times New Roman" w:hint="eastAsia"/>
          <w:color w:val="000000"/>
          <w:sz w:val="26"/>
          <w:szCs w:val="26"/>
        </w:rPr>
        <w:lastRenderedPageBreak/>
        <w:t>銜接，及</w:t>
      </w:r>
      <w:r w:rsidR="00E87C92" w:rsidRPr="00081B7D">
        <w:rPr>
          <w:rFonts w:ascii="Times New Roman" w:eastAsia="標楷體" w:hAnsi="Times New Roman" w:cs="Times New Roman" w:hint="eastAsia"/>
          <w:color w:val="000000"/>
          <w:sz w:val="26"/>
          <w:szCs w:val="26"/>
        </w:rPr>
        <w:t>智慧終端產業生態系初步成型，應用場景不斷擴展，也為智慧</w:t>
      </w:r>
      <w:r w:rsidR="00FB2D8B" w:rsidRPr="00081B7D">
        <w:rPr>
          <w:rFonts w:ascii="Times New Roman" w:eastAsia="標楷體" w:hAnsi="Times New Roman" w:cs="Times New Roman" w:hint="eastAsia"/>
          <w:color w:val="000000"/>
          <w:sz w:val="26"/>
          <w:szCs w:val="26"/>
        </w:rPr>
        <w:t>型</w:t>
      </w:r>
      <w:r w:rsidR="00E87C92" w:rsidRPr="00081B7D">
        <w:rPr>
          <w:rFonts w:ascii="Times New Roman" w:eastAsia="標楷體" w:hAnsi="Times New Roman" w:cs="Times New Roman" w:hint="eastAsia"/>
          <w:color w:val="000000"/>
          <w:sz w:val="26"/>
          <w:szCs w:val="26"/>
        </w:rPr>
        <w:t>手機供應鏈帶來另一潛在出海口，加速智慧行動終端的零組件變革與應用創新；且隨著網路軟體化勢力興起，通訊設備供應商將逐漸朝</w:t>
      </w:r>
      <w:r w:rsidR="00E87C92" w:rsidRPr="00081B7D">
        <w:rPr>
          <w:rFonts w:ascii="Times New Roman" w:eastAsia="標楷體" w:hAnsi="Times New Roman" w:cs="Times New Roman"/>
          <w:color w:val="000000"/>
          <w:sz w:val="26"/>
          <w:szCs w:val="26"/>
        </w:rPr>
        <w:t>IT</w:t>
      </w:r>
      <w:r w:rsidR="00E87C92" w:rsidRPr="00081B7D">
        <w:rPr>
          <w:rFonts w:ascii="Times New Roman" w:eastAsia="標楷體" w:hAnsi="Times New Roman" w:cs="Times New Roman" w:hint="eastAsia"/>
          <w:color w:val="000000"/>
          <w:sz w:val="26"/>
          <w:szCs w:val="26"/>
        </w:rPr>
        <w:t>化發展，將持續刺激產業技術變革與新型態商機（如軟硬體分開出貨）。</w:t>
      </w:r>
    </w:p>
    <w:p w:rsidR="00E87C92" w:rsidRPr="00081B7D" w:rsidRDefault="00E87C92" w:rsidP="00187F2A">
      <w:pPr>
        <w:spacing w:beforeLines="50" w:before="120" w:afterLines="50" w:after="120" w:line="360" w:lineRule="auto"/>
        <w:ind w:leftChars="200" w:left="480" w:firstLineChars="200" w:firstLine="520"/>
        <w:jc w:val="both"/>
        <w:rPr>
          <w:rFonts w:ascii="Times New Roman" w:eastAsia="標楷體" w:hAnsi="Times New Roman" w:cs="Times New Roman"/>
          <w:color w:val="000000"/>
          <w:sz w:val="26"/>
          <w:szCs w:val="26"/>
        </w:rPr>
      </w:pPr>
      <w:r w:rsidRPr="00081B7D">
        <w:rPr>
          <w:rFonts w:ascii="Times New Roman" w:eastAsia="標楷體" w:hAnsi="Times New Roman" w:cs="Times New Roman" w:hint="eastAsia"/>
          <w:color w:val="000000"/>
          <w:sz w:val="26"/>
          <w:szCs w:val="26"/>
        </w:rPr>
        <w:t>工研院</w:t>
      </w:r>
      <w:r w:rsidRPr="00081B7D">
        <w:rPr>
          <w:rFonts w:ascii="Times New Roman" w:eastAsia="標楷體" w:hAnsi="Times New Roman" w:cs="Times New Roman"/>
          <w:color w:val="000000"/>
          <w:sz w:val="26"/>
          <w:szCs w:val="26"/>
        </w:rPr>
        <w:t>IEK</w:t>
      </w:r>
      <w:r w:rsidRPr="00081B7D">
        <w:rPr>
          <w:rFonts w:ascii="Times New Roman" w:eastAsia="標楷體" w:hAnsi="Times New Roman" w:cs="Times New Roman" w:hint="eastAsia"/>
          <w:color w:val="000000"/>
          <w:sz w:val="26"/>
          <w:szCs w:val="26"/>
        </w:rPr>
        <w:t>產業</w:t>
      </w:r>
      <w:r w:rsidR="007655BD" w:rsidRPr="00081B7D">
        <w:rPr>
          <w:rFonts w:ascii="Times New Roman" w:eastAsia="標楷體" w:hAnsi="Times New Roman" w:cs="Times New Roman" w:hint="eastAsia"/>
          <w:color w:val="000000"/>
          <w:sz w:val="26"/>
          <w:szCs w:val="26"/>
        </w:rPr>
        <w:t>表示</w:t>
      </w:r>
      <w:r w:rsidRPr="00081B7D">
        <w:rPr>
          <w:rFonts w:ascii="Times New Roman" w:eastAsia="標楷體" w:hAnsi="Times New Roman" w:cs="Times New Roman" w:hint="eastAsia"/>
          <w:color w:val="000000"/>
          <w:sz w:val="26"/>
          <w:szCs w:val="26"/>
        </w:rPr>
        <w:t>，日本</w:t>
      </w:r>
      <w:r w:rsidRPr="00081B7D">
        <w:rPr>
          <w:rFonts w:ascii="Times New Roman" w:eastAsia="標楷體" w:hAnsi="Times New Roman" w:cs="Times New Roman"/>
          <w:color w:val="000000"/>
          <w:sz w:val="26"/>
          <w:szCs w:val="26"/>
        </w:rPr>
        <w:t>NTT DoCoMo B4G</w:t>
      </w:r>
      <w:r w:rsidRPr="00081B7D">
        <w:rPr>
          <w:rFonts w:ascii="Times New Roman" w:eastAsia="標楷體" w:hAnsi="Times New Roman" w:cs="Times New Roman" w:hint="eastAsia"/>
          <w:color w:val="000000"/>
          <w:sz w:val="26"/>
          <w:szCs w:val="26"/>
        </w:rPr>
        <w:t>／</w:t>
      </w:r>
      <w:r w:rsidRPr="00081B7D">
        <w:rPr>
          <w:rFonts w:ascii="Times New Roman" w:eastAsia="標楷體" w:hAnsi="Times New Roman" w:cs="Times New Roman"/>
          <w:color w:val="000000"/>
          <w:sz w:val="26"/>
          <w:szCs w:val="26"/>
        </w:rPr>
        <w:t>5G</w:t>
      </w:r>
      <w:r w:rsidRPr="00081B7D">
        <w:rPr>
          <w:rFonts w:ascii="Times New Roman" w:eastAsia="標楷體" w:hAnsi="Times New Roman" w:cs="Times New Roman" w:hint="eastAsia"/>
          <w:color w:val="000000"/>
          <w:sz w:val="26"/>
          <w:szCs w:val="26"/>
        </w:rPr>
        <w:t>應用需求鎖定大頻寬、</w:t>
      </w:r>
      <w:proofErr w:type="gramStart"/>
      <w:r w:rsidRPr="00081B7D">
        <w:rPr>
          <w:rFonts w:ascii="Times New Roman" w:eastAsia="標楷體" w:hAnsi="Times New Roman" w:cs="Times New Roman" w:hint="eastAsia"/>
          <w:color w:val="000000"/>
          <w:sz w:val="26"/>
          <w:szCs w:val="26"/>
        </w:rPr>
        <w:t>物聯網</w:t>
      </w:r>
      <w:proofErr w:type="gramEnd"/>
      <w:r w:rsidRPr="00081B7D">
        <w:rPr>
          <w:rFonts w:ascii="Times New Roman" w:eastAsia="標楷體" w:hAnsi="Times New Roman" w:cs="Times New Roman" w:hint="eastAsia"/>
          <w:color w:val="000000"/>
          <w:sz w:val="26"/>
          <w:szCs w:val="26"/>
        </w:rPr>
        <w:t>兩大方向，發展</w:t>
      </w:r>
      <w:r w:rsidRPr="00081B7D">
        <w:rPr>
          <w:rFonts w:ascii="Times New Roman" w:eastAsia="標楷體" w:hAnsi="Times New Roman" w:cs="Times New Roman"/>
          <w:color w:val="000000"/>
          <w:sz w:val="26"/>
          <w:szCs w:val="26"/>
        </w:rPr>
        <w:t>4K</w:t>
      </w:r>
      <w:r w:rsidRPr="00081B7D">
        <w:rPr>
          <w:rFonts w:ascii="Times New Roman" w:eastAsia="標楷體" w:hAnsi="Times New Roman" w:cs="Times New Roman" w:hint="eastAsia"/>
          <w:color w:val="000000"/>
          <w:sz w:val="26"/>
          <w:szCs w:val="26"/>
        </w:rPr>
        <w:t>／</w:t>
      </w:r>
      <w:r w:rsidRPr="00081B7D">
        <w:rPr>
          <w:rFonts w:ascii="Times New Roman" w:eastAsia="標楷體" w:hAnsi="Times New Roman" w:cs="Times New Roman"/>
          <w:color w:val="000000"/>
          <w:sz w:val="26"/>
          <w:szCs w:val="26"/>
        </w:rPr>
        <w:t>8K</w:t>
      </w:r>
      <w:r w:rsidRPr="00081B7D">
        <w:rPr>
          <w:rFonts w:ascii="Times New Roman" w:eastAsia="標楷體" w:hAnsi="Times New Roman" w:cs="Times New Roman" w:hint="eastAsia"/>
          <w:color w:val="000000"/>
          <w:sz w:val="26"/>
          <w:szCs w:val="26"/>
        </w:rPr>
        <w:t>影音串流、健康照護、多終端、智慧運輸、穿戴式裝置、智慧家庭等應用領域；南韓</w:t>
      </w:r>
      <w:r w:rsidRPr="00081B7D">
        <w:rPr>
          <w:rFonts w:ascii="Times New Roman" w:eastAsia="標楷體" w:hAnsi="Times New Roman" w:cs="Times New Roman"/>
          <w:color w:val="000000"/>
          <w:sz w:val="26"/>
          <w:szCs w:val="26"/>
        </w:rPr>
        <w:t>SKT</w:t>
      </w:r>
      <w:r w:rsidRPr="00081B7D">
        <w:rPr>
          <w:rFonts w:ascii="Times New Roman" w:eastAsia="標楷體" w:hAnsi="Times New Roman" w:cs="Times New Roman" w:hint="eastAsia"/>
          <w:color w:val="000000"/>
          <w:sz w:val="26"/>
          <w:szCs w:val="26"/>
        </w:rPr>
        <w:t>正聚焦虛擬實境、真實世界的模擬、身歷其境的影音以及機器型態通訊等應用；索立信（</w:t>
      </w:r>
      <w:r w:rsidRPr="00081B7D">
        <w:rPr>
          <w:rFonts w:ascii="Times New Roman" w:eastAsia="標楷體" w:hAnsi="Times New Roman" w:cs="Times New Roman"/>
          <w:color w:val="000000"/>
          <w:sz w:val="26"/>
          <w:szCs w:val="26"/>
        </w:rPr>
        <w:t>Ericsson</w:t>
      </w:r>
      <w:r w:rsidRPr="00081B7D">
        <w:rPr>
          <w:rFonts w:ascii="Times New Roman" w:eastAsia="標楷體" w:hAnsi="Times New Roman" w:cs="Times New Roman" w:hint="eastAsia"/>
          <w:color w:val="000000"/>
          <w:sz w:val="26"/>
          <w:szCs w:val="26"/>
        </w:rPr>
        <w:t>）則以娛樂、交通、機械、醫療等垂直產業為主要布局領域，未來幾年</w:t>
      </w:r>
      <w:r w:rsidRPr="00081B7D">
        <w:rPr>
          <w:rFonts w:ascii="Times New Roman" w:eastAsia="標楷體" w:hAnsi="Times New Roman" w:cs="Times New Roman"/>
          <w:color w:val="000000"/>
          <w:sz w:val="26"/>
          <w:szCs w:val="26"/>
        </w:rPr>
        <w:t>5G</w:t>
      </w:r>
      <w:r w:rsidRPr="00081B7D">
        <w:rPr>
          <w:rFonts w:ascii="Times New Roman" w:eastAsia="標楷體" w:hAnsi="Times New Roman" w:cs="Times New Roman" w:hint="eastAsia"/>
          <w:color w:val="000000"/>
          <w:sz w:val="26"/>
          <w:szCs w:val="26"/>
        </w:rPr>
        <w:t>系統將陸續上路，預估</w:t>
      </w:r>
      <w:r w:rsidRPr="00081B7D">
        <w:rPr>
          <w:rFonts w:ascii="Times New Roman" w:eastAsia="標楷體" w:hAnsi="Times New Roman" w:cs="Times New Roman"/>
          <w:color w:val="000000"/>
          <w:sz w:val="26"/>
          <w:szCs w:val="26"/>
        </w:rPr>
        <w:t>2021</w:t>
      </w:r>
      <w:r w:rsidRPr="00081B7D">
        <w:rPr>
          <w:rFonts w:ascii="Times New Roman" w:eastAsia="標楷體" w:hAnsi="Times New Roman" w:cs="Times New Roman" w:hint="eastAsia"/>
          <w:color w:val="000000"/>
          <w:sz w:val="26"/>
          <w:szCs w:val="26"/>
        </w:rPr>
        <w:t>年全球將有</w:t>
      </w:r>
      <w:r w:rsidRPr="00081B7D">
        <w:rPr>
          <w:rFonts w:ascii="Times New Roman" w:eastAsia="標楷體" w:hAnsi="Times New Roman" w:cs="Times New Roman"/>
          <w:color w:val="000000"/>
          <w:sz w:val="26"/>
          <w:szCs w:val="26"/>
        </w:rPr>
        <w:t>1.5</w:t>
      </w:r>
      <w:r w:rsidRPr="00081B7D">
        <w:rPr>
          <w:rFonts w:ascii="Times New Roman" w:eastAsia="標楷體" w:hAnsi="Times New Roman" w:cs="Times New Roman" w:hint="eastAsia"/>
          <w:color w:val="000000"/>
          <w:sz w:val="26"/>
          <w:szCs w:val="26"/>
        </w:rPr>
        <w:t>億</w:t>
      </w:r>
      <w:r w:rsidRPr="00081B7D">
        <w:rPr>
          <w:rFonts w:ascii="Times New Roman" w:eastAsia="標楷體" w:hAnsi="Times New Roman" w:cs="Times New Roman"/>
          <w:color w:val="000000"/>
          <w:sz w:val="26"/>
          <w:szCs w:val="26"/>
        </w:rPr>
        <w:t>5G</w:t>
      </w:r>
      <w:r w:rsidRPr="00081B7D">
        <w:rPr>
          <w:rFonts w:ascii="Times New Roman" w:eastAsia="標楷體" w:hAnsi="Times New Roman" w:cs="Times New Roman" w:hint="eastAsia"/>
          <w:color w:val="000000"/>
          <w:sz w:val="26"/>
          <w:szCs w:val="26"/>
        </w:rPr>
        <w:t>用戶。</w:t>
      </w:r>
    </w:p>
    <w:p w:rsidR="00E87C92" w:rsidRPr="00325BED" w:rsidRDefault="00E87C92" w:rsidP="00187F2A">
      <w:pPr>
        <w:spacing w:beforeLines="50" w:before="120" w:afterLines="50" w:after="120" w:line="360" w:lineRule="auto"/>
        <w:ind w:leftChars="200" w:left="480" w:firstLineChars="200" w:firstLine="520"/>
        <w:jc w:val="both"/>
        <w:rPr>
          <w:rFonts w:asciiTheme="minorHAnsi" w:eastAsiaTheme="majorEastAsia" w:hAnsiTheme="minorHAnsi" w:cstheme="minorHAnsi"/>
          <w:spacing w:val="24"/>
          <w:sz w:val="26"/>
          <w:szCs w:val="26"/>
        </w:rPr>
      </w:pPr>
      <w:r w:rsidRPr="00081B7D">
        <w:rPr>
          <w:rFonts w:ascii="Times New Roman" w:eastAsia="標楷體" w:hAnsi="Times New Roman" w:cs="Times New Roman" w:hint="eastAsia"/>
          <w:color w:val="000000"/>
          <w:sz w:val="26"/>
          <w:szCs w:val="26"/>
        </w:rPr>
        <w:t>再看行動終端的發展趨勢，工研院</w:t>
      </w:r>
      <w:r w:rsidRPr="00081B7D">
        <w:rPr>
          <w:rFonts w:ascii="Times New Roman" w:eastAsia="標楷體" w:hAnsi="Times New Roman" w:cs="Times New Roman"/>
          <w:color w:val="000000"/>
          <w:sz w:val="26"/>
          <w:szCs w:val="26"/>
        </w:rPr>
        <w:t>IEK</w:t>
      </w:r>
      <w:r w:rsidRPr="00081B7D">
        <w:rPr>
          <w:rFonts w:ascii="Times New Roman" w:eastAsia="標楷體" w:hAnsi="Times New Roman" w:cs="Times New Roman" w:hint="eastAsia"/>
          <w:color w:val="000000"/>
          <w:sz w:val="26"/>
          <w:szCs w:val="26"/>
        </w:rPr>
        <w:t>產業分析師指出，</w:t>
      </w:r>
      <w:r w:rsidRPr="00081B7D">
        <w:rPr>
          <w:rFonts w:ascii="Times New Roman" w:eastAsia="標楷體" w:hAnsi="Times New Roman" w:cs="Times New Roman"/>
          <w:color w:val="000000"/>
          <w:sz w:val="26"/>
          <w:szCs w:val="26"/>
        </w:rPr>
        <w:t>2016</w:t>
      </w:r>
      <w:r w:rsidRPr="00081B7D">
        <w:rPr>
          <w:rFonts w:ascii="Times New Roman" w:eastAsia="標楷體" w:hAnsi="Times New Roman" w:cs="Times New Roman" w:hint="eastAsia"/>
          <w:color w:val="000000"/>
          <w:sz w:val="26"/>
          <w:szCs w:val="26"/>
        </w:rPr>
        <w:t>年全球智慧行動終端市場將逾</w:t>
      </w:r>
      <w:r w:rsidRPr="00081B7D">
        <w:rPr>
          <w:rFonts w:ascii="Times New Roman" w:eastAsia="標楷體" w:hAnsi="Times New Roman" w:cs="Times New Roman"/>
          <w:color w:val="000000"/>
          <w:sz w:val="26"/>
          <w:szCs w:val="26"/>
        </w:rPr>
        <w:t>21</w:t>
      </w:r>
      <w:r w:rsidRPr="00081B7D">
        <w:rPr>
          <w:rFonts w:ascii="Times New Roman" w:eastAsia="標楷體" w:hAnsi="Times New Roman" w:cs="Times New Roman" w:hint="eastAsia"/>
          <w:color w:val="000000"/>
          <w:sz w:val="26"/>
          <w:szCs w:val="26"/>
        </w:rPr>
        <w:t>億台</w:t>
      </w:r>
      <w:r w:rsidR="00117277" w:rsidRPr="00081B7D">
        <w:rPr>
          <w:rFonts w:ascii="Times New Roman" w:eastAsia="標楷體" w:hAnsi="Times New Roman" w:cs="Times New Roman" w:hint="eastAsia"/>
          <w:color w:val="000000"/>
          <w:sz w:val="26"/>
          <w:szCs w:val="26"/>
        </w:rPr>
        <w:t>幣</w:t>
      </w:r>
      <w:r w:rsidRPr="00081B7D">
        <w:rPr>
          <w:rFonts w:ascii="Times New Roman" w:eastAsia="標楷體" w:hAnsi="Times New Roman" w:cs="Times New Roman" w:hint="eastAsia"/>
          <w:color w:val="000000"/>
          <w:sz w:val="26"/>
          <w:szCs w:val="26"/>
        </w:rPr>
        <w:t>，然而受最大宗產品智慧手機年成長率減緩，影響整體智慧行動終端成長小幅下滑</w:t>
      </w:r>
      <w:r w:rsidRPr="00081B7D">
        <w:rPr>
          <w:rFonts w:ascii="Times New Roman" w:eastAsia="標楷體" w:hAnsi="Times New Roman" w:cs="Times New Roman"/>
          <w:color w:val="000000"/>
          <w:sz w:val="26"/>
          <w:szCs w:val="26"/>
        </w:rPr>
        <w:t>1.5%</w:t>
      </w:r>
      <w:r w:rsidRPr="00081B7D">
        <w:rPr>
          <w:rFonts w:ascii="Times New Roman" w:eastAsia="標楷體" w:hAnsi="Times New Roman" w:cs="Times New Roman" w:hint="eastAsia"/>
          <w:color w:val="000000"/>
          <w:sz w:val="26"/>
          <w:szCs w:val="26"/>
        </w:rPr>
        <w:t>。不過</w:t>
      </w:r>
      <w:r w:rsidRPr="00081B7D">
        <w:rPr>
          <w:rFonts w:ascii="Times New Roman" w:eastAsia="標楷體" w:hAnsi="Times New Roman" w:cs="Times New Roman"/>
          <w:color w:val="000000"/>
          <w:sz w:val="26"/>
          <w:szCs w:val="26"/>
        </w:rPr>
        <w:t>VR</w:t>
      </w:r>
      <w:r w:rsidRPr="00081B7D">
        <w:rPr>
          <w:rFonts w:ascii="Times New Roman" w:eastAsia="標楷體" w:hAnsi="Times New Roman" w:cs="Times New Roman" w:hint="eastAsia"/>
          <w:color w:val="000000"/>
          <w:sz w:val="26"/>
          <w:szCs w:val="26"/>
        </w:rPr>
        <w:t>頭戴裝置與穿戴裝置處於萌芽成長期，年成長表現持續看好，</w:t>
      </w:r>
      <w:r w:rsidRPr="00081B7D">
        <w:rPr>
          <w:rFonts w:ascii="Times New Roman" w:eastAsia="標楷體" w:hAnsi="Times New Roman" w:cs="Times New Roman"/>
          <w:color w:val="000000"/>
          <w:sz w:val="26"/>
          <w:szCs w:val="26"/>
        </w:rPr>
        <w:t>2016</w:t>
      </w:r>
      <w:r w:rsidRPr="00081B7D">
        <w:rPr>
          <w:rFonts w:ascii="Times New Roman" w:eastAsia="標楷體" w:hAnsi="Times New Roman" w:cs="Times New Roman" w:hint="eastAsia"/>
          <w:color w:val="000000"/>
          <w:sz w:val="26"/>
          <w:szCs w:val="26"/>
        </w:rPr>
        <w:t>年成長率分別為</w:t>
      </w:r>
      <w:r w:rsidRPr="00081B7D">
        <w:rPr>
          <w:rFonts w:ascii="Times New Roman" w:eastAsia="標楷體" w:hAnsi="Times New Roman" w:cs="Times New Roman"/>
          <w:color w:val="000000"/>
          <w:sz w:val="26"/>
          <w:szCs w:val="26"/>
        </w:rPr>
        <w:t>96%</w:t>
      </w:r>
      <w:r w:rsidRPr="00081B7D">
        <w:rPr>
          <w:rFonts w:ascii="Times New Roman" w:eastAsia="標楷體" w:hAnsi="Times New Roman" w:cs="Times New Roman" w:hint="eastAsia"/>
          <w:color w:val="000000"/>
          <w:sz w:val="26"/>
          <w:szCs w:val="26"/>
        </w:rPr>
        <w:t>與</w:t>
      </w:r>
      <w:r w:rsidRPr="00081B7D">
        <w:rPr>
          <w:rFonts w:ascii="Times New Roman" w:eastAsia="標楷體" w:hAnsi="Times New Roman" w:cs="Times New Roman"/>
          <w:color w:val="000000"/>
          <w:sz w:val="26"/>
          <w:szCs w:val="26"/>
        </w:rPr>
        <w:t>34%</w:t>
      </w:r>
      <w:r w:rsidRPr="00081B7D">
        <w:rPr>
          <w:rFonts w:ascii="Times New Roman" w:eastAsia="標楷體" w:hAnsi="Times New Roman" w:cs="Times New Roman" w:hint="eastAsia"/>
          <w:color w:val="000000"/>
          <w:sz w:val="26"/>
          <w:szCs w:val="26"/>
        </w:rPr>
        <w:t>；值得注意的是，隨著未來世界將進入數位經濟時代，智慧手機將扮演管理連網應用的中樞，作為管控眾多連網產品的使用介面。</w:t>
      </w:r>
    </w:p>
    <w:p w:rsidR="002A306F" w:rsidRPr="00744328" w:rsidRDefault="00CE080F" w:rsidP="002365B4">
      <w:pPr>
        <w:pStyle w:val="3"/>
        <w:widowControl w:val="0"/>
        <w:numPr>
          <w:ilvl w:val="0"/>
          <w:numId w:val="10"/>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主要競爭廠商</w:t>
      </w:r>
    </w:p>
    <w:p w:rsidR="00FA05E1" w:rsidRPr="00187F2A" w:rsidRDefault="00B1470B" w:rsidP="00187F2A">
      <w:pPr>
        <w:spacing w:beforeLines="50" w:before="120" w:afterLines="50" w:after="120" w:line="360" w:lineRule="auto"/>
        <w:ind w:leftChars="200" w:left="480" w:firstLineChars="200" w:firstLine="520"/>
        <w:jc w:val="both"/>
        <w:rPr>
          <w:rFonts w:ascii="Times New Roman" w:hAnsi="Times New Roman" w:cs="Times New Roman"/>
          <w:color w:val="000000"/>
        </w:rPr>
      </w:pPr>
      <w:r w:rsidRPr="00187F2A">
        <w:rPr>
          <w:rFonts w:ascii="Times New Roman" w:eastAsia="標楷體" w:hAnsi="Times New Roman" w:cs="Times New Roman" w:hint="eastAsia"/>
          <w:color w:val="000000"/>
          <w:sz w:val="26"/>
          <w:szCs w:val="26"/>
        </w:rPr>
        <w:t>台灣和記環球之競爭者包括：</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132"/>
      </w:tblGrid>
      <w:tr w:rsidR="00FA05E1" w:rsidRPr="00744328" w:rsidTr="00E85013">
        <w:trPr>
          <w:trHeight w:val="855"/>
        </w:trPr>
        <w:tc>
          <w:tcPr>
            <w:tcW w:w="1896" w:type="dxa"/>
            <w:vAlign w:val="center"/>
          </w:tcPr>
          <w:p w:rsidR="00B1470B" w:rsidRPr="00744328" w:rsidRDefault="00B1470B" w:rsidP="00484F80">
            <w:pPr>
              <w:widowControl w:val="0"/>
              <w:jc w:val="center"/>
              <w:rPr>
                <w:rFonts w:ascii="Times New Roman" w:eastAsia="標楷體" w:hAnsi="Times New Roman" w:cs="Times New Roman"/>
                <w:color w:val="0070C0"/>
                <w:sz w:val="26"/>
                <w:szCs w:val="26"/>
              </w:rPr>
            </w:pPr>
            <w:r w:rsidRPr="00744328">
              <w:rPr>
                <w:rFonts w:ascii="Times New Roman" w:eastAsia="標楷體" w:hAnsi="Times New Roman" w:cs="Times New Roman"/>
                <w:sz w:val="26"/>
                <w:szCs w:val="26"/>
              </w:rPr>
              <w:t>國外電信業者</w:t>
            </w:r>
          </w:p>
        </w:tc>
        <w:tc>
          <w:tcPr>
            <w:tcW w:w="6132" w:type="dxa"/>
            <w:vAlign w:val="center"/>
          </w:tcPr>
          <w:p w:rsidR="00DF379A" w:rsidRDefault="00B1470B">
            <w:pPr>
              <w:widowControl w:val="0"/>
              <w:spacing w:before="120" w:after="120"/>
              <w:jc w:val="both"/>
              <w:rPr>
                <w:rFonts w:ascii="Times New Roman" w:eastAsia="標楷體" w:hAnsi="Times New Roman" w:cs="Times New Roman"/>
                <w:color w:val="0070C0"/>
                <w:sz w:val="26"/>
                <w:szCs w:val="26"/>
              </w:rPr>
            </w:pPr>
            <w:r w:rsidRPr="00744328">
              <w:rPr>
                <w:rFonts w:ascii="Times New Roman" w:eastAsia="標楷體" w:hAnsi="Times New Roman" w:cs="Times New Roman"/>
                <w:sz w:val="26"/>
                <w:szCs w:val="26"/>
              </w:rPr>
              <w:t>以現有電信傳輸</w:t>
            </w:r>
            <w:proofErr w:type="gramStart"/>
            <w:r w:rsidRPr="00744328">
              <w:rPr>
                <w:rFonts w:ascii="Times New Roman" w:eastAsia="標楷體" w:hAnsi="Times New Roman" w:cs="Times New Roman"/>
                <w:sz w:val="26"/>
                <w:szCs w:val="26"/>
              </w:rPr>
              <w:t>網絡租予</w:t>
            </w:r>
            <w:proofErr w:type="gramEnd"/>
            <w:r w:rsidRPr="00744328">
              <w:rPr>
                <w:rFonts w:ascii="Times New Roman" w:eastAsia="標楷體" w:hAnsi="Times New Roman" w:cs="Times New Roman"/>
                <w:sz w:val="26"/>
                <w:szCs w:val="26"/>
              </w:rPr>
              <w:t>國內固網及網際網路服務者。如新加坡電信公司（</w:t>
            </w:r>
            <w:r w:rsidRPr="00744328">
              <w:rPr>
                <w:rFonts w:ascii="Times New Roman" w:eastAsia="標楷體" w:hAnsi="Times New Roman" w:cs="Times New Roman"/>
                <w:sz w:val="26"/>
                <w:szCs w:val="26"/>
              </w:rPr>
              <w:t>SingTel</w:t>
            </w:r>
            <w:r w:rsidRPr="00744328">
              <w:rPr>
                <w:rFonts w:ascii="Times New Roman" w:eastAsia="標楷體" w:hAnsi="Times New Roman" w:cs="Times New Roman"/>
                <w:sz w:val="26"/>
                <w:szCs w:val="26"/>
              </w:rPr>
              <w:t>）、香港電信公司（</w:t>
            </w:r>
            <w:r w:rsidRPr="00744328">
              <w:rPr>
                <w:rFonts w:ascii="Times New Roman" w:eastAsia="標楷體" w:hAnsi="Times New Roman" w:cs="Times New Roman"/>
                <w:sz w:val="26"/>
                <w:szCs w:val="26"/>
              </w:rPr>
              <w:t>Hong Kong Telecom</w:t>
            </w:r>
            <w:r w:rsidRPr="00744328">
              <w:rPr>
                <w:rFonts w:ascii="Times New Roman" w:eastAsia="標楷體" w:hAnsi="Times New Roman" w:cs="Times New Roman"/>
                <w:sz w:val="26"/>
                <w:szCs w:val="26"/>
              </w:rPr>
              <w:t>）及各國主要電信業者。</w:t>
            </w:r>
          </w:p>
        </w:tc>
      </w:tr>
      <w:tr w:rsidR="00B1470B" w:rsidRPr="00744328" w:rsidTr="00FA05E1">
        <w:trPr>
          <w:trHeight w:val="20"/>
        </w:trPr>
        <w:tc>
          <w:tcPr>
            <w:tcW w:w="1896" w:type="dxa"/>
            <w:vAlign w:val="center"/>
          </w:tcPr>
          <w:p w:rsidR="00B1470B" w:rsidRPr="00744328" w:rsidRDefault="00B1470B" w:rsidP="00484F80">
            <w:pPr>
              <w:widowControl w:val="0"/>
              <w:jc w:val="center"/>
              <w:rPr>
                <w:rFonts w:ascii="Times New Roman" w:eastAsia="標楷體" w:hAnsi="Times New Roman" w:cs="Times New Roman"/>
                <w:color w:val="0070C0"/>
                <w:sz w:val="26"/>
                <w:szCs w:val="26"/>
              </w:rPr>
            </w:pPr>
            <w:r w:rsidRPr="00744328">
              <w:rPr>
                <w:rFonts w:ascii="Times New Roman" w:eastAsia="標楷體" w:hAnsi="Times New Roman" w:cs="Times New Roman"/>
                <w:sz w:val="26"/>
                <w:szCs w:val="26"/>
              </w:rPr>
              <w:t>國際海纜電路出租公司</w:t>
            </w:r>
          </w:p>
        </w:tc>
        <w:tc>
          <w:tcPr>
            <w:tcW w:w="6132" w:type="dxa"/>
          </w:tcPr>
          <w:p w:rsidR="0093133A" w:rsidRPr="00744328" w:rsidRDefault="00B1470B" w:rsidP="006C0135">
            <w:pPr>
              <w:widowControl w:val="0"/>
              <w:spacing w:before="120" w:after="120"/>
              <w:jc w:val="both"/>
              <w:rPr>
                <w:rFonts w:ascii="Times New Roman" w:eastAsia="標楷體" w:hAnsi="Times New Roman" w:cs="Times New Roman"/>
                <w:color w:val="0070C0"/>
                <w:sz w:val="26"/>
                <w:szCs w:val="26"/>
              </w:rPr>
            </w:pPr>
            <w:r w:rsidRPr="00744328">
              <w:rPr>
                <w:rFonts w:ascii="Times New Roman" w:eastAsia="標楷體" w:hAnsi="Times New Roman" w:cs="Times New Roman"/>
                <w:sz w:val="26"/>
                <w:szCs w:val="26"/>
              </w:rPr>
              <w:t>自建或與其他公司合建海底電纜，再出租頻寬之公</w:t>
            </w:r>
            <w:r w:rsidRPr="00744328">
              <w:rPr>
                <w:rFonts w:ascii="Times New Roman" w:eastAsia="標楷體" w:hAnsi="Times New Roman" w:cs="Times New Roman"/>
                <w:sz w:val="26"/>
                <w:szCs w:val="26"/>
              </w:rPr>
              <w:lastRenderedPageBreak/>
              <w:t>司。</w:t>
            </w:r>
            <w:r w:rsidR="006C0135">
              <w:rPr>
                <w:rFonts w:ascii="Times New Roman" w:eastAsia="標楷體" w:hAnsi="Times New Roman" w:cs="Times New Roman" w:hint="eastAsia"/>
                <w:sz w:val="26"/>
                <w:szCs w:val="26"/>
              </w:rPr>
              <w:t>如</w:t>
            </w:r>
            <w:r w:rsidRPr="00744328">
              <w:rPr>
                <w:rFonts w:ascii="Times New Roman" w:eastAsia="標楷體" w:hAnsi="Times New Roman" w:cs="Times New Roman"/>
                <w:sz w:val="26"/>
                <w:szCs w:val="26"/>
              </w:rPr>
              <w:t>EAC CABLE SYSTEM</w:t>
            </w:r>
            <w:r w:rsidRPr="00744328">
              <w:rPr>
                <w:rFonts w:ascii="Times New Roman" w:eastAsia="標楷體" w:hAnsi="Times New Roman" w:cs="Times New Roman"/>
                <w:sz w:val="26"/>
                <w:szCs w:val="26"/>
              </w:rPr>
              <w:t>及</w:t>
            </w:r>
            <w:r w:rsidRPr="00744328">
              <w:rPr>
                <w:rFonts w:ascii="Times New Roman" w:eastAsia="標楷體" w:hAnsi="Times New Roman" w:cs="Times New Roman"/>
                <w:sz w:val="26"/>
                <w:szCs w:val="26"/>
              </w:rPr>
              <w:t>FNAL CABLE SYSTEM</w:t>
            </w:r>
            <w:r w:rsidRPr="00744328">
              <w:rPr>
                <w:rFonts w:ascii="Times New Roman" w:eastAsia="標楷體" w:hAnsi="Times New Roman" w:cs="Times New Roman"/>
                <w:sz w:val="26"/>
                <w:szCs w:val="26"/>
              </w:rPr>
              <w:t>。</w:t>
            </w:r>
          </w:p>
        </w:tc>
      </w:tr>
      <w:tr w:rsidR="00B1470B" w:rsidRPr="00744328" w:rsidTr="00FA05E1">
        <w:trPr>
          <w:trHeight w:val="20"/>
        </w:trPr>
        <w:tc>
          <w:tcPr>
            <w:tcW w:w="1896" w:type="dxa"/>
            <w:vAlign w:val="center"/>
          </w:tcPr>
          <w:p w:rsidR="00B1470B" w:rsidRPr="00744328" w:rsidRDefault="00B1470B" w:rsidP="00484F80">
            <w:pPr>
              <w:widowControl w:val="0"/>
              <w:jc w:val="center"/>
              <w:rPr>
                <w:rFonts w:ascii="Times New Roman" w:eastAsia="標楷體" w:hAnsi="Times New Roman" w:cs="Times New Roman"/>
                <w:color w:val="0070C0"/>
                <w:sz w:val="26"/>
                <w:szCs w:val="26"/>
              </w:rPr>
            </w:pPr>
            <w:r w:rsidRPr="00744328">
              <w:rPr>
                <w:rFonts w:ascii="Times New Roman" w:eastAsia="標楷體" w:hAnsi="Times New Roman" w:cs="Times New Roman"/>
                <w:sz w:val="26"/>
                <w:szCs w:val="26"/>
              </w:rPr>
              <w:lastRenderedPageBreak/>
              <w:t>國內固網業者投資國際海纜</w:t>
            </w:r>
          </w:p>
        </w:tc>
        <w:tc>
          <w:tcPr>
            <w:tcW w:w="6132" w:type="dxa"/>
          </w:tcPr>
          <w:p w:rsidR="0093133A" w:rsidRPr="00744328" w:rsidRDefault="00B1470B" w:rsidP="00E85013">
            <w:pPr>
              <w:widowControl w:val="0"/>
              <w:spacing w:before="120" w:after="120"/>
              <w:jc w:val="both"/>
              <w:rPr>
                <w:rFonts w:ascii="Times New Roman" w:eastAsia="標楷體" w:hAnsi="Times New Roman" w:cs="Times New Roman"/>
                <w:color w:val="0070C0"/>
                <w:sz w:val="26"/>
                <w:szCs w:val="26"/>
              </w:rPr>
            </w:pPr>
            <w:r w:rsidRPr="00744328">
              <w:rPr>
                <w:rFonts w:ascii="Times New Roman" w:eastAsia="標楷體" w:hAnsi="Times New Roman" w:cs="Times New Roman"/>
                <w:sz w:val="26"/>
                <w:szCs w:val="26"/>
              </w:rPr>
              <w:t>本地固網業者為增加其連外頻寬，不但租用頻寬，也主動投入</w:t>
            </w:r>
            <w:proofErr w:type="gramStart"/>
            <w:r w:rsidRPr="00744328">
              <w:rPr>
                <w:rFonts w:ascii="Times New Roman" w:eastAsia="標楷體" w:hAnsi="Times New Roman" w:cs="Times New Roman"/>
                <w:sz w:val="26"/>
                <w:szCs w:val="26"/>
              </w:rPr>
              <w:t>佈</w:t>
            </w:r>
            <w:proofErr w:type="gramEnd"/>
            <w:r w:rsidRPr="00744328">
              <w:rPr>
                <w:rFonts w:ascii="Times New Roman" w:eastAsia="標楷體" w:hAnsi="Times New Roman" w:cs="Times New Roman"/>
                <w:sz w:val="26"/>
                <w:szCs w:val="26"/>
              </w:rPr>
              <w:t>建頻寬。</w:t>
            </w:r>
          </w:p>
        </w:tc>
      </w:tr>
    </w:tbl>
    <w:p w:rsidR="002A306F" w:rsidRPr="00744328" w:rsidRDefault="00B1470B" w:rsidP="002365B4">
      <w:pPr>
        <w:pStyle w:val="3"/>
        <w:numPr>
          <w:ilvl w:val="0"/>
          <w:numId w:val="10"/>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競爭優勢</w:t>
      </w:r>
    </w:p>
    <w:p w:rsidR="002A306F" w:rsidRPr="00187F2A"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color w:val="000000"/>
          <w:sz w:val="26"/>
          <w:szCs w:val="26"/>
        </w:rPr>
      </w:pPr>
      <w:r w:rsidRPr="00187F2A">
        <w:rPr>
          <w:rFonts w:ascii="Times New Roman" w:eastAsia="標楷體" w:hAnsi="Times New Roman" w:cs="Times New Roman" w:hint="eastAsia"/>
          <w:color w:val="000000"/>
          <w:sz w:val="26"/>
          <w:szCs w:val="26"/>
        </w:rPr>
        <w:t>台灣和記環球之關係企業擁有遍及全球之光纖網路及海底纜線，業務範圍廣大，服務據點</w:t>
      </w:r>
      <w:proofErr w:type="gramStart"/>
      <w:r w:rsidRPr="00187F2A">
        <w:rPr>
          <w:rFonts w:ascii="Times New Roman" w:eastAsia="標楷體" w:hAnsi="Times New Roman" w:cs="Times New Roman" w:hint="eastAsia"/>
          <w:color w:val="000000"/>
          <w:sz w:val="26"/>
          <w:szCs w:val="26"/>
        </w:rPr>
        <w:t>眾多，</w:t>
      </w:r>
      <w:proofErr w:type="gramEnd"/>
      <w:r w:rsidRPr="00187F2A">
        <w:rPr>
          <w:rFonts w:ascii="Times New Roman" w:eastAsia="標楷體" w:hAnsi="Times New Roman" w:cs="Times New Roman" w:hint="eastAsia"/>
          <w:color w:val="000000"/>
          <w:sz w:val="26"/>
          <w:szCs w:val="26"/>
        </w:rPr>
        <w:t>電信服務若有功能不佳或服務中斷、或其他需要客戶服務情形，可隨時支援。</w:t>
      </w:r>
    </w:p>
    <w:p w:rsidR="002A306F" w:rsidRPr="00187F2A"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color w:val="000000"/>
          <w:sz w:val="26"/>
          <w:szCs w:val="26"/>
        </w:rPr>
      </w:pPr>
      <w:r w:rsidRPr="00187F2A">
        <w:rPr>
          <w:rFonts w:ascii="Times New Roman" w:eastAsia="標楷體" w:hAnsi="Times New Roman" w:cs="Times New Roman" w:hint="eastAsia"/>
          <w:color w:val="000000"/>
          <w:sz w:val="26"/>
          <w:szCs w:val="26"/>
        </w:rPr>
        <w:t>不過</w:t>
      </w:r>
      <w:proofErr w:type="gramStart"/>
      <w:r w:rsidRPr="00187F2A">
        <w:rPr>
          <w:rFonts w:ascii="Times New Roman" w:eastAsia="標楷體" w:hAnsi="Times New Roman" w:cs="Times New Roman" w:hint="eastAsia"/>
          <w:color w:val="000000"/>
          <w:sz w:val="26"/>
          <w:szCs w:val="26"/>
        </w:rPr>
        <w:t>鑑</w:t>
      </w:r>
      <w:proofErr w:type="gramEnd"/>
      <w:r w:rsidRPr="00187F2A">
        <w:rPr>
          <w:rFonts w:ascii="Times New Roman" w:eastAsia="標楷體" w:hAnsi="Times New Roman" w:cs="Times New Roman" w:hint="eastAsia"/>
          <w:color w:val="000000"/>
          <w:sz w:val="26"/>
          <w:szCs w:val="26"/>
        </w:rPr>
        <w:t>於市場漸趨飽和，競爭激烈，台灣和記環球之經營亦需</w:t>
      </w:r>
      <w:bookmarkStart w:id="47" w:name="OLE_LINK2"/>
      <w:r w:rsidRPr="00187F2A">
        <w:rPr>
          <w:rFonts w:ascii="Times New Roman" w:eastAsia="標楷體" w:hAnsi="Times New Roman" w:cs="Times New Roman" w:hint="eastAsia"/>
          <w:color w:val="000000"/>
          <w:sz w:val="26"/>
          <w:szCs w:val="26"/>
        </w:rPr>
        <w:t>步步為營</w:t>
      </w:r>
      <w:bookmarkEnd w:id="47"/>
      <w:r w:rsidRPr="00187F2A">
        <w:rPr>
          <w:rFonts w:ascii="Times New Roman" w:eastAsia="標楷體" w:hAnsi="Times New Roman" w:cs="Times New Roman" w:hint="eastAsia"/>
          <w:color w:val="000000"/>
          <w:sz w:val="26"/>
          <w:szCs w:val="26"/>
        </w:rPr>
        <w:t>，謹慎為之。</w:t>
      </w:r>
    </w:p>
    <w:p w:rsidR="002A306F" w:rsidRPr="00744328" w:rsidRDefault="00B1470B" w:rsidP="002365B4">
      <w:pPr>
        <w:pStyle w:val="3"/>
        <w:numPr>
          <w:ilvl w:val="0"/>
          <w:numId w:val="10"/>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競爭策略</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台灣和記環球計劃藉由香港和記環球在電信硬體及軟體服務上之優勢，</w:t>
      </w:r>
      <w:proofErr w:type="gramStart"/>
      <w:r w:rsidRPr="00744328">
        <w:rPr>
          <w:rFonts w:ascii="Times New Roman" w:eastAsia="標楷體" w:hAnsi="Times New Roman" w:cs="Times New Roman"/>
          <w:sz w:val="26"/>
          <w:szCs w:val="26"/>
        </w:rPr>
        <w:t>除頻寬轉</w:t>
      </w:r>
      <w:proofErr w:type="gramEnd"/>
      <w:r w:rsidRPr="00744328">
        <w:rPr>
          <w:rFonts w:ascii="Times New Roman" w:eastAsia="標楷體" w:hAnsi="Times New Roman" w:cs="Times New Roman"/>
          <w:sz w:val="26"/>
          <w:szCs w:val="26"/>
        </w:rPr>
        <w:t>售及專線接取服務外，能提供更多加值服務，爭取客戶。</w:t>
      </w:r>
      <w:r w:rsidR="001932EA" w:rsidRPr="00744328">
        <w:rPr>
          <w:rFonts w:ascii="Times New Roman" w:eastAsia="標楷體" w:hAnsi="Times New Roman" w:cs="Times New Roman"/>
          <w:sz w:val="26"/>
          <w:szCs w:val="26"/>
        </w:rPr>
        <w:t>其隸屬之集團是全球率先推動流動寬頻服務的經營商之一，業務涵蓋流動電話與流動寬頻、固網、互聯網、寬頻及國際電訊服務，務求讓客戶體驗最新的科技成果。</w:t>
      </w:r>
    </w:p>
    <w:p w:rsidR="00B1470B" w:rsidRPr="00744328" w:rsidRDefault="00B1470B" w:rsidP="002365B4">
      <w:pPr>
        <w:autoSpaceDE w:val="0"/>
        <w:autoSpaceDN w:val="0"/>
        <w:adjustRightInd w:val="0"/>
        <w:spacing w:beforeLines="50" w:before="120" w:afterLines="50" w:after="120" w:line="360" w:lineRule="auto"/>
        <w:ind w:firstLineChars="200" w:firstLine="520"/>
        <w:jc w:val="both"/>
        <w:rPr>
          <w:rFonts w:ascii="Times New Roman" w:eastAsia="標楷體" w:hAnsi="Times New Roman" w:cs="Times New Roman"/>
          <w:bCs/>
          <w:sz w:val="26"/>
          <w:szCs w:val="26"/>
        </w:rPr>
        <w:sectPr w:rsidR="00B1470B" w:rsidRPr="00744328" w:rsidSect="001B42D2">
          <w:headerReference w:type="even" r:id="rId36"/>
          <w:headerReference w:type="default" r:id="rId37"/>
          <w:headerReference w:type="first" r:id="rId38"/>
          <w:pgSz w:w="11906" w:h="16838" w:code="9"/>
          <w:pgMar w:top="2160" w:right="1440" w:bottom="1814" w:left="1440" w:header="851" w:footer="567" w:gutter="567"/>
          <w:cols w:space="425"/>
          <w:docGrid w:linePitch="360"/>
        </w:sectPr>
      </w:pPr>
    </w:p>
    <w:bookmarkStart w:id="48" w:name="_Toc253154509"/>
    <w:bookmarkStart w:id="49" w:name="_Toc253154577"/>
    <w:bookmarkStart w:id="50" w:name="_Toc272326008"/>
    <w:bookmarkStart w:id="51" w:name="_Toc272326636"/>
    <w:bookmarkStart w:id="52" w:name="_Toc272326815"/>
    <w:bookmarkStart w:id="53" w:name="_Toc275960648"/>
    <w:p w:rsidR="00B1470B" w:rsidRPr="00744328" w:rsidRDefault="00975C38" w:rsidP="00B1470B">
      <w:pPr>
        <w:pStyle w:val="1"/>
        <w:numPr>
          <w:ilvl w:val="0"/>
          <w:numId w:val="0"/>
        </w:numPr>
        <w:spacing w:before="0" w:after="0" w:line="240" w:lineRule="auto"/>
        <w:jc w:val="right"/>
        <w:rPr>
          <w:rFonts w:ascii="Times New Roman" w:eastAsia="標楷體" w:hAnsi="Times New Roman" w:cs="Times New Roman"/>
          <w:sz w:val="56"/>
          <w:szCs w:val="56"/>
        </w:rPr>
      </w:pPr>
      <w:r>
        <w:rPr>
          <w:rFonts w:ascii="Times New Roman" w:eastAsia="標楷體" w:hAnsi="Times New Roman" w:cs="Times New Roman"/>
          <w:noProof/>
          <w:sz w:val="56"/>
          <w:szCs w:val="56"/>
        </w:rPr>
        <w:lastRenderedPageBreak/>
        <mc:AlternateContent>
          <mc:Choice Requires="wps">
            <w:drawing>
              <wp:anchor distT="0" distB="0" distL="114300" distR="114300" simplePos="0" relativeHeight="251654656" behindDoc="0" locked="0" layoutInCell="1" allowOverlap="1" wp14:anchorId="6B9FF789" wp14:editId="72E831BC">
                <wp:simplePos x="0" y="0"/>
                <wp:positionH relativeFrom="column">
                  <wp:posOffset>4665980</wp:posOffset>
                </wp:positionH>
                <wp:positionV relativeFrom="paragraph">
                  <wp:posOffset>0</wp:posOffset>
                </wp:positionV>
                <wp:extent cx="720090" cy="720090"/>
                <wp:effectExtent l="8255" t="9525" r="5080" b="13335"/>
                <wp:wrapNone/>
                <wp:docPr id="2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081B7D" w:rsidRPr="000B0A61" w:rsidRDefault="00081B7D" w:rsidP="00B1470B">
                            <w:pPr>
                              <w:jc w:val="center"/>
                              <w:rPr>
                                <w:sz w:val="52"/>
                                <w:szCs w:val="52"/>
                              </w:rPr>
                            </w:pPr>
                            <w:r w:rsidRPr="000B0A61">
                              <w:rPr>
                                <w:rFonts w:ascii="微軟正黑體" w:eastAsia="微軟正黑體" w:hAnsi="微軟正黑體"/>
                                <w:b/>
                                <w:sz w:val="52"/>
                                <w:szCs w:val="52"/>
                              </w:rPr>
                              <w:fldChar w:fldCharType="begin"/>
                            </w:r>
                            <w:r w:rsidRPr="000B0A61">
                              <w:rPr>
                                <w:rFonts w:ascii="微軟正黑體" w:eastAsia="微軟正黑體" w:hAnsi="微軟正黑體"/>
                                <w:b/>
                                <w:sz w:val="52"/>
                                <w:szCs w:val="52"/>
                              </w:rPr>
                              <w:instrText xml:space="preserve"> </w:instrText>
                            </w:r>
                            <w:r w:rsidRPr="000B0A61">
                              <w:rPr>
                                <w:rFonts w:ascii="微軟正黑體" w:eastAsia="微軟正黑體" w:hAnsi="微軟正黑體" w:hint="eastAsia"/>
                                <w:b/>
                                <w:sz w:val="52"/>
                                <w:szCs w:val="52"/>
                              </w:rPr>
                              <w:instrText>= 3 \* ROMAN</w:instrText>
                            </w:r>
                            <w:r w:rsidRPr="000B0A61">
                              <w:rPr>
                                <w:rFonts w:ascii="微軟正黑體" w:eastAsia="微軟正黑體" w:hAnsi="微軟正黑體"/>
                                <w:b/>
                                <w:sz w:val="52"/>
                                <w:szCs w:val="52"/>
                              </w:rPr>
                              <w:instrText xml:space="preserve"> </w:instrText>
                            </w:r>
                            <w:r w:rsidRPr="000B0A61">
                              <w:rPr>
                                <w:rFonts w:ascii="微軟正黑體" w:eastAsia="微軟正黑體" w:hAnsi="微軟正黑體"/>
                                <w:b/>
                                <w:sz w:val="52"/>
                                <w:szCs w:val="52"/>
                              </w:rPr>
                              <w:fldChar w:fldCharType="separate"/>
                            </w:r>
                            <w:r w:rsidRPr="000B0A61">
                              <w:rPr>
                                <w:rFonts w:ascii="微軟正黑體" w:eastAsia="微軟正黑體" w:hAnsi="微軟正黑體"/>
                                <w:b/>
                                <w:noProof/>
                                <w:sz w:val="52"/>
                                <w:szCs w:val="52"/>
                              </w:rPr>
                              <w:t>III</w:t>
                            </w:r>
                            <w:r w:rsidRPr="000B0A61">
                              <w:rPr>
                                <w:rFonts w:ascii="微軟正黑體" w:eastAsia="微軟正黑體" w:hAnsi="微軟正黑體"/>
                                <w:b/>
                                <w:sz w:val="52"/>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57" type="#_x0000_t202" style="position:absolute;left:0;text-align:left;margin-left:367.4pt;margin-top:0;width:56.7pt;height:56.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">
                <v:textbox>
                  <w:txbxContent>
                    <w:p w:rsidR="00081B7D" w:rsidRPr="000B0A61" w:rsidRDefault="00081B7D" w:rsidP="00B1470B">
                      <w:pPr>
                        <w:jc w:val="center"/>
                        <w:rPr>
                          <w:sz w:val="52"/>
                          <w:szCs w:val="52"/>
                        </w:rPr>
                      </w:pPr>
                      <w:r w:rsidRPr="000B0A61">
                        <w:rPr>
                          <w:rFonts w:ascii="微軟正黑體" w:eastAsia="微軟正黑體" w:hAnsi="微軟正黑體"/>
                          <w:b/>
                          <w:sz w:val="52"/>
                          <w:szCs w:val="52"/>
                        </w:rPr>
                        <w:fldChar w:fldCharType="begin"/>
                      </w:r>
                      <w:r w:rsidRPr="000B0A61">
                        <w:rPr>
                          <w:rFonts w:ascii="微軟正黑體" w:eastAsia="微軟正黑體" w:hAnsi="微軟正黑體"/>
                          <w:b/>
                          <w:sz w:val="52"/>
                          <w:szCs w:val="52"/>
                        </w:rPr>
                        <w:instrText xml:space="preserve"> </w:instrText>
                      </w:r>
                      <w:r w:rsidRPr="000B0A61">
                        <w:rPr>
                          <w:rFonts w:ascii="微軟正黑體" w:eastAsia="微軟正黑體" w:hAnsi="微軟正黑體" w:hint="eastAsia"/>
                          <w:b/>
                          <w:sz w:val="52"/>
                          <w:szCs w:val="52"/>
                        </w:rPr>
                        <w:instrText>= 3 \* ROMAN</w:instrText>
                      </w:r>
                      <w:r w:rsidRPr="000B0A61">
                        <w:rPr>
                          <w:rFonts w:ascii="微軟正黑體" w:eastAsia="微軟正黑體" w:hAnsi="微軟正黑體"/>
                          <w:b/>
                          <w:sz w:val="52"/>
                          <w:szCs w:val="52"/>
                        </w:rPr>
                        <w:instrText xml:space="preserve"> </w:instrText>
                      </w:r>
                      <w:r w:rsidRPr="000B0A61">
                        <w:rPr>
                          <w:rFonts w:ascii="微軟正黑體" w:eastAsia="微軟正黑體" w:hAnsi="微軟正黑體"/>
                          <w:b/>
                          <w:sz w:val="52"/>
                          <w:szCs w:val="52"/>
                        </w:rPr>
                        <w:fldChar w:fldCharType="separate"/>
                      </w:r>
                      <w:r w:rsidRPr="000B0A61">
                        <w:rPr>
                          <w:rFonts w:ascii="微軟正黑體" w:eastAsia="微軟正黑體" w:hAnsi="微軟正黑體"/>
                          <w:b/>
                          <w:noProof/>
                          <w:sz w:val="52"/>
                          <w:szCs w:val="52"/>
                        </w:rPr>
                        <w:t>III</w:t>
                      </w:r>
                      <w:r w:rsidRPr="000B0A61">
                        <w:rPr>
                          <w:rFonts w:ascii="微軟正黑體" w:eastAsia="微軟正黑體" w:hAnsi="微軟正黑體"/>
                          <w:b/>
                          <w:sz w:val="52"/>
                          <w:szCs w:val="52"/>
                        </w:rPr>
                        <w:fldChar w:fldCharType="end"/>
                      </w:r>
                    </w:p>
                  </w:txbxContent>
                </v:textbox>
              </v:shape>
            </w:pict>
          </mc:Fallback>
        </mc:AlternateContent>
      </w:r>
      <w:bookmarkEnd w:id="48"/>
      <w:bookmarkEnd w:id="49"/>
      <w:bookmarkEnd w:id="50"/>
      <w:bookmarkEnd w:id="51"/>
      <w:bookmarkEnd w:id="52"/>
      <w:bookmarkEnd w:id="53"/>
    </w:p>
    <w:p w:rsidR="00B1470B" w:rsidRPr="00744328" w:rsidRDefault="00B1470B" w:rsidP="00B1470B">
      <w:pPr>
        <w:pStyle w:val="1"/>
        <w:numPr>
          <w:ilvl w:val="0"/>
          <w:numId w:val="0"/>
        </w:numPr>
        <w:spacing w:before="0" w:after="0" w:line="240" w:lineRule="auto"/>
        <w:jc w:val="right"/>
        <w:rPr>
          <w:rFonts w:ascii="Times New Roman" w:eastAsia="標楷體" w:hAnsi="Times New Roman" w:cs="Times New Roman"/>
          <w:sz w:val="56"/>
          <w:szCs w:val="56"/>
        </w:rPr>
      </w:pPr>
    </w:p>
    <w:p w:rsidR="00B1470B" w:rsidRPr="00744328" w:rsidRDefault="00B1470B" w:rsidP="00B1470B">
      <w:pPr>
        <w:pStyle w:val="1"/>
        <w:spacing w:before="100" w:beforeAutospacing="1" w:after="100" w:afterAutospacing="1" w:line="360" w:lineRule="auto"/>
        <w:ind w:left="0" w:firstLine="0"/>
        <w:jc w:val="right"/>
        <w:rPr>
          <w:rFonts w:ascii="Times New Roman" w:eastAsia="標楷體" w:hAnsi="Times New Roman" w:cs="Times New Roman"/>
          <w:sz w:val="56"/>
          <w:szCs w:val="56"/>
        </w:rPr>
      </w:pPr>
      <w:bookmarkStart w:id="54" w:name="_Toc275960649"/>
      <w:r w:rsidRPr="00744328">
        <w:rPr>
          <w:rFonts w:ascii="Times New Roman" w:eastAsia="標楷體" w:hAnsi="Times New Roman" w:cs="Times New Roman"/>
          <w:sz w:val="56"/>
          <w:szCs w:val="56"/>
        </w:rPr>
        <w:t>受控交易說明</w:t>
      </w:r>
      <w:bookmarkEnd w:id="54"/>
    </w:p>
    <w:p w:rsidR="002A306F" w:rsidRPr="00744328" w:rsidRDefault="00B1470B" w:rsidP="002365B4">
      <w:pPr>
        <w:pStyle w:val="2"/>
        <w:numPr>
          <w:ilvl w:val="1"/>
          <w:numId w:val="1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t>受控交易類型</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依據移轉</w:t>
      </w:r>
      <w:r w:rsidRPr="00744328">
        <w:rPr>
          <w:rFonts w:ascii="Times New Roman" w:eastAsia="標楷體" w:hAnsi="Times New Roman" w:cs="Times New Roman"/>
          <w:bCs/>
          <w:iCs/>
          <w:sz w:val="26"/>
          <w:szCs w:val="26"/>
        </w:rPr>
        <w:t>訂價</w:t>
      </w:r>
      <w:r w:rsidRPr="00744328">
        <w:rPr>
          <w:rFonts w:ascii="Times New Roman" w:eastAsia="標楷體" w:hAnsi="Times New Roman" w:cs="Times New Roman"/>
          <w:sz w:val="26"/>
          <w:szCs w:val="26"/>
        </w:rPr>
        <w:t>查核準則第</w:t>
      </w:r>
      <w:r w:rsidRPr="00744328">
        <w:rPr>
          <w:rFonts w:ascii="Times New Roman" w:eastAsia="標楷體" w:hAnsi="Times New Roman" w:cs="Times New Roman"/>
          <w:sz w:val="26"/>
          <w:szCs w:val="26"/>
        </w:rPr>
        <w:t>5</w:t>
      </w:r>
      <w:r w:rsidRPr="00744328">
        <w:rPr>
          <w:rFonts w:ascii="Times New Roman" w:eastAsia="標楷體" w:hAnsi="Times New Roman" w:cs="Times New Roman"/>
          <w:sz w:val="26"/>
          <w:szCs w:val="26"/>
        </w:rPr>
        <w:t>條，適用本準則之交易類型如下：</w:t>
      </w:r>
    </w:p>
    <w:p w:rsidR="002A306F" w:rsidRPr="00744328" w:rsidRDefault="00B1470B" w:rsidP="002365B4">
      <w:pPr>
        <w:spacing w:beforeLines="50" w:before="120" w:afterLines="50" w:after="120" w:line="360" w:lineRule="auto"/>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『一、有形資產之移轉，包括買賣、交換、贈與或其他安排。</w:t>
      </w:r>
    </w:p>
    <w:p w:rsidR="002A306F" w:rsidRPr="00744328" w:rsidRDefault="00B1470B" w:rsidP="002365B4">
      <w:pPr>
        <w:tabs>
          <w:tab w:val="left" w:pos="840"/>
        </w:tabs>
        <w:spacing w:beforeLines="50" w:before="120" w:afterLines="50" w:after="120" w:line="360" w:lineRule="auto"/>
        <w:ind w:leftChars="110" w:left="823" w:hangingChars="215" w:hanging="559"/>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二、</w:t>
      </w:r>
      <w:r w:rsidRPr="00744328">
        <w:rPr>
          <w:rFonts w:ascii="Times New Roman" w:eastAsia="標楷體" w:hAnsi="Times New Roman" w:cs="Times New Roman"/>
          <w:sz w:val="26"/>
          <w:szCs w:val="26"/>
        </w:rPr>
        <w:tab/>
      </w:r>
      <w:r w:rsidRPr="00744328">
        <w:rPr>
          <w:rFonts w:ascii="Times New Roman" w:eastAsia="標楷體" w:hAnsi="Times New Roman" w:cs="Times New Roman"/>
          <w:sz w:val="26"/>
          <w:szCs w:val="26"/>
        </w:rPr>
        <w:t>有形資產之使用，包括租賃、設定權利、提供他人持有、使用或占有，或其他安排。</w:t>
      </w:r>
    </w:p>
    <w:p w:rsidR="002A306F" w:rsidRPr="00744328" w:rsidRDefault="00B1470B" w:rsidP="002365B4">
      <w:pPr>
        <w:tabs>
          <w:tab w:val="left" w:pos="840"/>
        </w:tabs>
        <w:spacing w:beforeLines="50" w:before="120" w:afterLines="50" w:after="120" w:line="360" w:lineRule="auto"/>
        <w:ind w:leftChars="110" w:left="823" w:hangingChars="215" w:hanging="559"/>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三、</w:t>
      </w:r>
      <w:r w:rsidRPr="00744328">
        <w:rPr>
          <w:rFonts w:ascii="Times New Roman" w:eastAsia="標楷體" w:hAnsi="Times New Roman" w:cs="Times New Roman"/>
          <w:sz w:val="26"/>
          <w:szCs w:val="26"/>
        </w:rPr>
        <w:tab/>
      </w:r>
      <w:r w:rsidRPr="00744328">
        <w:rPr>
          <w:rFonts w:ascii="Times New Roman" w:eastAsia="標楷體" w:hAnsi="Times New Roman" w:cs="Times New Roman"/>
          <w:sz w:val="26"/>
          <w:szCs w:val="26"/>
        </w:rPr>
        <w:t>無形資產之移轉，包括買賣、交換、贈與或其他安排。</w:t>
      </w:r>
    </w:p>
    <w:p w:rsidR="002A306F" w:rsidRPr="00744328" w:rsidRDefault="00B1470B" w:rsidP="002365B4">
      <w:pPr>
        <w:tabs>
          <w:tab w:val="left" w:pos="360"/>
          <w:tab w:val="left" w:pos="840"/>
        </w:tabs>
        <w:spacing w:beforeLines="50" w:before="120" w:afterLines="50" w:after="120" w:line="360" w:lineRule="auto"/>
        <w:ind w:leftChars="110" w:left="823" w:hangingChars="215" w:hanging="559"/>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四、</w:t>
      </w:r>
      <w:r w:rsidRPr="00744328">
        <w:rPr>
          <w:rFonts w:ascii="Times New Roman" w:eastAsia="標楷體" w:hAnsi="Times New Roman" w:cs="Times New Roman"/>
          <w:sz w:val="26"/>
          <w:szCs w:val="26"/>
        </w:rPr>
        <w:tab/>
      </w:r>
      <w:r w:rsidRPr="00744328">
        <w:rPr>
          <w:rFonts w:ascii="Times New Roman" w:eastAsia="標楷體" w:hAnsi="Times New Roman" w:cs="Times New Roman"/>
          <w:sz w:val="26"/>
          <w:szCs w:val="26"/>
        </w:rPr>
        <w:t>無形資產之使用，包括授權、再授權、提供他人使用或其他安排。</w:t>
      </w:r>
    </w:p>
    <w:p w:rsidR="002A306F" w:rsidRPr="00744328" w:rsidRDefault="00B1470B" w:rsidP="002365B4">
      <w:pPr>
        <w:tabs>
          <w:tab w:val="left" w:pos="840"/>
        </w:tabs>
        <w:spacing w:beforeLines="50" w:before="120" w:afterLines="50" w:after="120" w:line="360" w:lineRule="auto"/>
        <w:ind w:leftChars="110" w:left="823" w:hangingChars="215" w:hanging="559"/>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五、</w:t>
      </w:r>
      <w:r w:rsidRPr="00744328">
        <w:rPr>
          <w:rFonts w:ascii="Times New Roman" w:eastAsia="標楷體" w:hAnsi="Times New Roman" w:cs="Times New Roman"/>
          <w:sz w:val="26"/>
          <w:szCs w:val="26"/>
        </w:rPr>
        <w:tab/>
      </w:r>
      <w:r w:rsidRPr="00744328">
        <w:rPr>
          <w:rFonts w:ascii="Times New Roman" w:eastAsia="標楷體" w:hAnsi="Times New Roman" w:cs="Times New Roman"/>
          <w:sz w:val="26"/>
          <w:szCs w:val="26"/>
        </w:rPr>
        <w:t>服務之提供，包括行銷、管理、行政、技術、人事、研究與發展、資訊處理、法律、會計或其他服務。</w:t>
      </w:r>
    </w:p>
    <w:p w:rsidR="002A306F" w:rsidRPr="00744328" w:rsidRDefault="00B1470B" w:rsidP="002365B4">
      <w:pPr>
        <w:tabs>
          <w:tab w:val="left" w:pos="840"/>
        </w:tabs>
        <w:spacing w:beforeLines="50" w:before="120" w:afterLines="50" w:after="120" w:line="360" w:lineRule="auto"/>
        <w:ind w:leftChars="110" w:left="823" w:hangingChars="215" w:hanging="559"/>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六、</w:t>
      </w:r>
      <w:r w:rsidRPr="00744328">
        <w:rPr>
          <w:rFonts w:ascii="Times New Roman" w:eastAsia="標楷體" w:hAnsi="Times New Roman" w:cs="Times New Roman"/>
          <w:sz w:val="26"/>
          <w:szCs w:val="26"/>
        </w:rPr>
        <w:tab/>
      </w:r>
      <w:r w:rsidRPr="00744328">
        <w:rPr>
          <w:rFonts w:ascii="Times New Roman" w:eastAsia="標楷體" w:hAnsi="Times New Roman" w:cs="Times New Roman"/>
          <w:sz w:val="26"/>
          <w:szCs w:val="26"/>
        </w:rPr>
        <w:t>資金之使用，包括資金借貸、預付款、暫付款、擔保、延期收款或其他安排。</w:t>
      </w:r>
    </w:p>
    <w:p w:rsidR="002A306F" w:rsidRPr="00744328" w:rsidRDefault="00B1470B" w:rsidP="002365B4">
      <w:pPr>
        <w:tabs>
          <w:tab w:val="left" w:pos="840"/>
        </w:tabs>
        <w:spacing w:beforeLines="50" w:before="120" w:afterLines="50" w:after="120" w:line="360" w:lineRule="auto"/>
        <w:ind w:leftChars="110" w:left="823" w:hangingChars="215" w:hanging="559"/>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七、</w:t>
      </w:r>
      <w:r w:rsidRPr="00744328">
        <w:rPr>
          <w:rFonts w:ascii="Times New Roman" w:eastAsia="標楷體" w:hAnsi="Times New Roman" w:cs="Times New Roman"/>
          <w:sz w:val="26"/>
          <w:szCs w:val="26"/>
        </w:rPr>
        <w:tab/>
      </w:r>
      <w:r w:rsidRPr="00744328">
        <w:rPr>
          <w:rFonts w:ascii="Times New Roman" w:eastAsia="標楷體" w:hAnsi="Times New Roman" w:cs="Times New Roman"/>
          <w:sz w:val="26"/>
          <w:szCs w:val="26"/>
        </w:rPr>
        <w:t>其他經財政部核定之交易類型。』</w:t>
      </w:r>
    </w:p>
    <w:p w:rsidR="002A306F" w:rsidRPr="00744328" w:rsidRDefault="002A306F" w:rsidP="002365B4">
      <w:pPr>
        <w:tabs>
          <w:tab w:val="left" w:pos="840"/>
        </w:tabs>
        <w:spacing w:beforeLines="50" w:before="120" w:afterLines="50" w:after="120" w:line="360" w:lineRule="auto"/>
        <w:ind w:leftChars="110" w:left="823" w:hangingChars="215" w:hanging="559"/>
        <w:jc w:val="both"/>
        <w:rPr>
          <w:rFonts w:ascii="Times New Roman" w:eastAsia="標楷體" w:hAnsi="Times New Roman" w:cs="Times New Roman"/>
          <w:sz w:val="26"/>
          <w:szCs w:val="26"/>
        </w:rPr>
      </w:pPr>
    </w:p>
    <w:p w:rsidR="002A306F" w:rsidRPr="00744328" w:rsidRDefault="00B1470B" w:rsidP="002365B4">
      <w:pPr>
        <w:pStyle w:val="2"/>
        <w:numPr>
          <w:ilvl w:val="1"/>
          <w:numId w:val="1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lastRenderedPageBreak/>
        <w:t>受控交易敍述</w:t>
      </w:r>
    </w:p>
    <w:p w:rsidR="002A306F" w:rsidRPr="00744328" w:rsidRDefault="00B1470B" w:rsidP="002365B4">
      <w:pPr>
        <w:pStyle w:val="3"/>
        <w:numPr>
          <w:ilvl w:val="0"/>
          <w:numId w:val="12"/>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受控交易參與人</w:t>
      </w:r>
    </w:p>
    <w:p w:rsidR="00B1470B" w:rsidRPr="00744328" w:rsidRDefault="00B1470B" w:rsidP="00B1470B">
      <w:pPr>
        <w:rPr>
          <w:rFonts w:ascii="Times New Roman" w:eastAsia="標楷體" w:hAnsi="Times New Roman" w:cs="Times New Roman"/>
        </w:rPr>
      </w:pPr>
    </w:p>
    <w:tbl>
      <w:tblPr>
        <w:tblW w:w="5079" w:type="pct"/>
        <w:tblInd w:w="10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1534"/>
        <w:gridCol w:w="1420"/>
        <w:gridCol w:w="1297"/>
        <w:gridCol w:w="3710"/>
        <w:gridCol w:w="851"/>
      </w:tblGrid>
      <w:tr w:rsidR="00B1470B" w:rsidRPr="00744328" w:rsidTr="00FE46F0">
        <w:tc>
          <w:tcPr>
            <w:tcW w:w="870" w:type="pct"/>
            <w:vMerge w:val="restart"/>
            <w:shd w:val="clear" w:color="auto" w:fill="4F81BD"/>
            <w:vAlign w:val="center"/>
          </w:tcPr>
          <w:p w:rsidR="00B1470B" w:rsidRPr="00744328" w:rsidRDefault="00B1470B" w:rsidP="001B42D2">
            <w:pPr>
              <w:spacing w:line="0" w:lineRule="atLeast"/>
              <w:ind w:right="-57"/>
              <w:jc w:val="center"/>
              <w:rPr>
                <w:rFonts w:ascii="Times New Roman" w:eastAsia="標楷體" w:hAnsi="Times New Roman" w:cs="Times New Roman"/>
                <w:b/>
                <w:bCs/>
                <w:color w:val="FFFFFF"/>
                <w:sz w:val="26"/>
              </w:rPr>
            </w:pPr>
            <w:r w:rsidRPr="00744328">
              <w:rPr>
                <w:rFonts w:ascii="Times New Roman" w:eastAsia="標楷體" w:hAnsi="Times New Roman" w:cs="Times New Roman"/>
                <w:b/>
                <w:bCs/>
                <w:color w:val="FFFFFF"/>
                <w:sz w:val="26"/>
              </w:rPr>
              <w:t>關係企業</w:t>
            </w:r>
            <w:r w:rsidRPr="00744328">
              <w:rPr>
                <w:rFonts w:ascii="Times New Roman" w:eastAsia="標楷體" w:hAnsi="Times New Roman" w:cs="Times New Roman"/>
                <w:b/>
                <w:bCs/>
                <w:color w:val="FFFFFF"/>
                <w:sz w:val="26"/>
              </w:rPr>
              <w:t>/</w:t>
            </w:r>
            <w:r w:rsidRPr="00744328">
              <w:rPr>
                <w:rFonts w:ascii="Times New Roman" w:eastAsia="標楷體" w:hAnsi="Times New Roman" w:cs="Times New Roman"/>
                <w:b/>
                <w:bCs/>
                <w:color w:val="FFFFFF"/>
                <w:sz w:val="26"/>
              </w:rPr>
              <w:t>人</w:t>
            </w:r>
          </w:p>
        </w:tc>
        <w:tc>
          <w:tcPr>
            <w:tcW w:w="806" w:type="pct"/>
            <w:vMerge w:val="restart"/>
            <w:shd w:val="clear" w:color="auto" w:fill="4F81BD"/>
            <w:vAlign w:val="center"/>
          </w:tcPr>
          <w:p w:rsidR="00B1470B" w:rsidRPr="00744328" w:rsidRDefault="00B1470B" w:rsidP="001B42D2">
            <w:pPr>
              <w:spacing w:line="0" w:lineRule="atLeast"/>
              <w:ind w:right="-57"/>
              <w:jc w:val="center"/>
              <w:rPr>
                <w:rFonts w:ascii="Times New Roman" w:eastAsia="標楷體" w:hAnsi="Times New Roman" w:cs="Times New Roman"/>
                <w:b/>
                <w:bCs/>
                <w:color w:val="FFFFFF"/>
                <w:sz w:val="26"/>
              </w:rPr>
            </w:pPr>
            <w:r w:rsidRPr="00744328">
              <w:rPr>
                <w:rFonts w:ascii="Times New Roman" w:eastAsia="標楷體" w:hAnsi="Times New Roman" w:cs="Times New Roman"/>
                <w:b/>
                <w:bCs/>
                <w:color w:val="FFFFFF"/>
                <w:sz w:val="26"/>
              </w:rPr>
              <w:t>國籍及</w:t>
            </w:r>
          </w:p>
          <w:p w:rsidR="00B1470B" w:rsidRPr="00744328" w:rsidRDefault="00B1470B" w:rsidP="001B42D2">
            <w:pPr>
              <w:spacing w:line="0" w:lineRule="atLeast"/>
              <w:ind w:right="-57"/>
              <w:jc w:val="center"/>
              <w:rPr>
                <w:rFonts w:ascii="Times New Roman" w:eastAsia="標楷體" w:hAnsi="Times New Roman" w:cs="Times New Roman"/>
                <w:b/>
                <w:bCs/>
                <w:color w:val="FFFFFF"/>
                <w:sz w:val="26"/>
              </w:rPr>
            </w:pPr>
            <w:r w:rsidRPr="00744328">
              <w:rPr>
                <w:rFonts w:ascii="Times New Roman" w:eastAsia="標楷體" w:hAnsi="Times New Roman" w:cs="Times New Roman"/>
                <w:b/>
                <w:bCs/>
                <w:color w:val="FFFFFF"/>
                <w:sz w:val="26"/>
              </w:rPr>
              <w:t>所在地區</w:t>
            </w:r>
          </w:p>
        </w:tc>
        <w:tc>
          <w:tcPr>
            <w:tcW w:w="736" w:type="pct"/>
            <w:vMerge w:val="restart"/>
            <w:shd w:val="clear" w:color="auto" w:fill="4F81BD"/>
            <w:vAlign w:val="center"/>
          </w:tcPr>
          <w:p w:rsidR="00B1470B" w:rsidRPr="00744328" w:rsidRDefault="00B1470B" w:rsidP="001B42D2">
            <w:pPr>
              <w:spacing w:line="0" w:lineRule="atLeast"/>
              <w:ind w:left="-288" w:right="-57" w:firstLineChars="69" w:firstLine="180"/>
              <w:jc w:val="center"/>
              <w:rPr>
                <w:rFonts w:ascii="Times New Roman" w:eastAsia="標楷體" w:hAnsi="Times New Roman" w:cs="Times New Roman"/>
                <w:b/>
                <w:bCs/>
                <w:color w:val="FFFFFF"/>
                <w:sz w:val="26"/>
              </w:rPr>
            </w:pPr>
            <w:r w:rsidRPr="00744328">
              <w:rPr>
                <w:rFonts w:ascii="Times New Roman" w:eastAsia="標楷體" w:hAnsi="Times New Roman" w:cs="Times New Roman"/>
                <w:b/>
                <w:bCs/>
                <w:color w:val="FFFFFF"/>
                <w:sz w:val="26"/>
              </w:rPr>
              <w:t>簡稱</w:t>
            </w:r>
          </w:p>
        </w:tc>
        <w:tc>
          <w:tcPr>
            <w:tcW w:w="2588" w:type="pct"/>
            <w:gridSpan w:val="2"/>
            <w:shd w:val="clear" w:color="auto" w:fill="4F81BD"/>
          </w:tcPr>
          <w:p w:rsidR="00B1470B" w:rsidRPr="00744328" w:rsidRDefault="00B1470B" w:rsidP="001B42D2">
            <w:pPr>
              <w:spacing w:line="0" w:lineRule="atLeast"/>
              <w:ind w:right="-57"/>
              <w:jc w:val="center"/>
              <w:rPr>
                <w:rFonts w:ascii="Times New Roman" w:eastAsia="標楷體" w:hAnsi="Times New Roman" w:cs="Times New Roman"/>
                <w:b/>
                <w:bCs/>
                <w:color w:val="FFFFFF"/>
                <w:sz w:val="26"/>
              </w:rPr>
            </w:pPr>
            <w:r w:rsidRPr="00744328">
              <w:rPr>
                <w:rFonts w:ascii="Times New Roman" w:eastAsia="標楷體" w:hAnsi="Times New Roman" w:cs="Times New Roman"/>
                <w:b/>
                <w:bCs/>
                <w:color w:val="FFFFFF"/>
                <w:sz w:val="26"/>
              </w:rPr>
              <w:t>從屬與控制關係之認定</w:t>
            </w:r>
          </w:p>
        </w:tc>
      </w:tr>
      <w:tr w:rsidR="00B1470B" w:rsidRPr="00744328" w:rsidTr="00FE46F0">
        <w:tc>
          <w:tcPr>
            <w:tcW w:w="870" w:type="pct"/>
            <w:vMerge/>
          </w:tcPr>
          <w:p w:rsidR="00B1470B" w:rsidRPr="00744328" w:rsidRDefault="00B1470B" w:rsidP="001B42D2">
            <w:pPr>
              <w:spacing w:line="0" w:lineRule="atLeast"/>
              <w:ind w:left="-288" w:right="128" w:firstLineChars="69" w:firstLine="180"/>
              <w:jc w:val="center"/>
              <w:rPr>
                <w:rFonts w:ascii="Times New Roman" w:eastAsia="標楷體" w:hAnsi="Times New Roman" w:cs="Times New Roman"/>
                <w:b/>
                <w:bCs/>
                <w:sz w:val="26"/>
              </w:rPr>
            </w:pPr>
          </w:p>
        </w:tc>
        <w:tc>
          <w:tcPr>
            <w:tcW w:w="806" w:type="pct"/>
            <w:vMerge/>
          </w:tcPr>
          <w:p w:rsidR="00B1470B" w:rsidRPr="00744328" w:rsidRDefault="00B1470B" w:rsidP="001B42D2">
            <w:pPr>
              <w:spacing w:line="0" w:lineRule="atLeast"/>
              <w:ind w:left="-288" w:right="128" w:firstLineChars="69" w:firstLine="180"/>
              <w:jc w:val="center"/>
              <w:rPr>
                <w:rFonts w:ascii="Times New Roman" w:eastAsia="標楷體" w:hAnsi="Times New Roman" w:cs="Times New Roman"/>
                <w:b/>
                <w:sz w:val="26"/>
              </w:rPr>
            </w:pPr>
          </w:p>
        </w:tc>
        <w:tc>
          <w:tcPr>
            <w:tcW w:w="736" w:type="pct"/>
            <w:vMerge/>
          </w:tcPr>
          <w:p w:rsidR="00B1470B" w:rsidRPr="00744328" w:rsidRDefault="00B1470B" w:rsidP="001B42D2">
            <w:pPr>
              <w:spacing w:line="0" w:lineRule="atLeast"/>
              <w:ind w:left="-288" w:right="128" w:firstLineChars="69" w:firstLine="180"/>
              <w:jc w:val="center"/>
              <w:rPr>
                <w:rFonts w:ascii="Times New Roman" w:eastAsia="標楷體" w:hAnsi="Times New Roman" w:cs="Times New Roman"/>
                <w:b/>
                <w:sz w:val="26"/>
              </w:rPr>
            </w:pPr>
          </w:p>
        </w:tc>
        <w:tc>
          <w:tcPr>
            <w:tcW w:w="2105" w:type="pct"/>
            <w:shd w:val="clear" w:color="auto" w:fill="4F81BD"/>
          </w:tcPr>
          <w:p w:rsidR="00B1470B" w:rsidRPr="00744328" w:rsidRDefault="00B1470B" w:rsidP="001B42D2">
            <w:pPr>
              <w:spacing w:line="0" w:lineRule="atLeast"/>
              <w:ind w:right="-57"/>
              <w:jc w:val="center"/>
              <w:rPr>
                <w:rFonts w:ascii="Times New Roman" w:eastAsia="標楷體" w:hAnsi="Times New Roman" w:cs="Times New Roman"/>
                <w:bCs/>
                <w:color w:val="FFFFFF"/>
                <w:sz w:val="26"/>
              </w:rPr>
            </w:pPr>
            <w:r w:rsidRPr="00744328">
              <w:rPr>
                <w:rFonts w:ascii="Times New Roman" w:eastAsia="標楷體" w:hAnsi="Times New Roman" w:cs="Times New Roman"/>
                <w:bCs/>
                <w:color w:val="FFFFFF"/>
                <w:sz w:val="26"/>
              </w:rPr>
              <w:t>關係說明</w:t>
            </w:r>
          </w:p>
        </w:tc>
        <w:tc>
          <w:tcPr>
            <w:tcW w:w="483" w:type="pct"/>
            <w:shd w:val="clear" w:color="auto" w:fill="4F81BD"/>
          </w:tcPr>
          <w:p w:rsidR="00B1470B" w:rsidRPr="00744328" w:rsidRDefault="00B1470B" w:rsidP="001B42D2">
            <w:pPr>
              <w:spacing w:line="0" w:lineRule="atLeast"/>
              <w:ind w:right="-57"/>
              <w:jc w:val="center"/>
              <w:rPr>
                <w:rFonts w:ascii="Times New Roman" w:eastAsia="標楷體" w:hAnsi="Times New Roman" w:cs="Times New Roman"/>
                <w:bCs/>
                <w:color w:val="FFFFFF"/>
                <w:sz w:val="26"/>
              </w:rPr>
            </w:pPr>
            <w:r w:rsidRPr="00744328">
              <w:rPr>
                <w:rFonts w:ascii="Times New Roman" w:eastAsia="標楷體" w:hAnsi="Times New Roman" w:cs="Times New Roman"/>
                <w:bCs/>
                <w:color w:val="FFFFFF"/>
                <w:sz w:val="26"/>
              </w:rPr>
              <w:t>代號</w:t>
            </w:r>
            <w:r w:rsidRPr="00744328">
              <w:rPr>
                <w:rFonts w:ascii="Times New Roman" w:eastAsia="標楷體" w:hAnsi="Times New Roman" w:cs="Times New Roman"/>
                <w:bCs/>
                <w:color w:val="FFFFFF"/>
                <w:sz w:val="26"/>
                <w:vertAlign w:val="superscript"/>
              </w:rPr>
              <w:footnoteReference w:id="3"/>
            </w:r>
          </w:p>
        </w:tc>
      </w:tr>
      <w:tr w:rsidR="00B1470B" w:rsidRPr="00744328" w:rsidTr="006C0135">
        <w:trPr>
          <w:trHeight w:val="1555"/>
        </w:trPr>
        <w:tc>
          <w:tcPr>
            <w:tcW w:w="870" w:type="pct"/>
            <w:vAlign w:val="center"/>
          </w:tcPr>
          <w:p w:rsidR="002A306F" w:rsidRPr="00744328" w:rsidRDefault="00744328"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香港</w:t>
            </w:r>
            <w:r w:rsidR="00B1470B" w:rsidRPr="00744328">
              <w:rPr>
                <w:rFonts w:ascii="Times New Roman" w:eastAsia="標楷體" w:hAnsi="Times New Roman" w:cs="Times New Roman"/>
                <w:sz w:val="26"/>
                <w:szCs w:val="26"/>
              </w:rPr>
              <w:t>和記環球電訊有限公司</w:t>
            </w:r>
          </w:p>
        </w:tc>
        <w:tc>
          <w:tcPr>
            <w:tcW w:w="806" w:type="pct"/>
            <w:vAlign w:val="center"/>
          </w:tcPr>
          <w:p w:rsidR="002A306F" w:rsidRPr="00744328" w:rsidRDefault="00B1470B"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香港</w:t>
            </w:r>
          </w:p>
        </w:tc>
        <w:tc>
          <w:tcPr>
            <w:tcW w:w="736" w:type="pct"/>
            <w:vAlign w:val="center"/>
          </w:tcPr>
          <w:p w:rsidR="002A306F" w:rsidRPr="00744328" w:rsidRDefault="00B1470B"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香港和記環球</w:t>
            </w:r>
          </w:p>
        </w:tc>
        <w:tc>
          <w:tcPr>
            <w:tcW w:w="2105" w:type="pct"/>
            <w:vAlign w:val="center"/>
          </w:tcPr>
          <w:p w:rsidR="00B1470B" w:rsidRPr="00744328" w:rsidRDefault="00B1470B" w:rsidP="00A910BD">
            <w:pPr>
              <w:spacing w:line="0" w:lineRule="atLeast"/>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台灣和記環球間接被香港和記環球持有超過</w:t>
            </w:r>
            <w:r w:rsidRPr="00744328">
              <w:rPr>
                <w:rFonts w:ascii="Times New Roman" w:eastAsia="標楷體" w:hAnsi="Times New Roman" w:cs="Times New Roman"/>
                <w:sz w:val="26"/>
                <w:szCs w:val="26"/>
              </w:rPr>
              <w:t>20%</w:t>
            </w:r>
            <w:r w:rsidRPr="00744328">
              <w:rPr>
                <w:rFonts w:ascii="Times New Roman" w:eastAsia="標楷體" w:hAnsi="Times New Roman" w:cs="Times New Roman"/>
                <w:sz w:val="26"/>
                <w:szCs w:val="26"/>
              </w:rPr>
              <w:t>股權</w:t>
            </w:r>
          </w:p>
        </w:tc>
        <w:tc>
          <w:tcPr>
            <w:tcW w:w="483" w:type="pct"/>
            <w:vAlign w:val="center"/>
          </w:tcPr>
          <w:p w:rsidR="00B1470B" w:rsidRPr="00744328" w:rsidRDefault="00B1470B" w:rsidP="001B42D2">
            <w:pPr>
              <w:spacing w:line="0" w:lineRule="atLeast"/>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1b</w:t>
            </w:r>
          </w:p>
        </w:tc>
      </w:tr>
    </w:tbl>
    <w:p w:rsidR="002A306F" w:rsidRPr="00744328" w:rsidRDefault="00683E02" w:rsidP="002365B4">
      <w:pPr>
        <w:pStyle w:val="3"/>
        <w:numPr>
          <w:ilvl w:val="0"/>
          <w:numId w:val="12"/>
        </w:numPr>
        <w:spacing w:beforeLines="50" w:before="120" w:afterLines="50" w:after="120" w:line="360" w:lineRule="auto"/>
        <w:ind w:leftChars="100" w:left="720"/>
        <w:jc w:val="both"/>
        <w:rPr>
          <w:rFonts w:ascii="Times New Roman" w:eastAsia="標楷體" w:hAnsi="Times New Roman" w:cs="Times New Roman"/>
          <w:sz w:val="32"/>
        </w:rPr>
      </w:pPr>
      <w:proofErr w:type="gramStart"/>
      <w:r w:rsidRPr="00744328">
        <w:rPr>
          <w:rFonts w:ascii="Times New Roman" w:eastAsia="標楷體" w:hAnsi="Times New Roman" w:cs="Times New Roman"/>
          <w:sz w:val="32"/>
        </w:rPr>
        <w:t>10</w:t>
      </w:r>
      <w:r>
        <w:rPr>
          <w:rFonts w:ascii="Times New Roman" w:eastAsia="標楷體" w:hAnsi="Times New Roman" w:cs="Times New Roman" w:hint="eastAsia"/>
          <w:sz w:val="32"/>
        </w:rPr>
        <w:t>5</w:t>
      </w:r>
      <w:proofErr w:type="gramEnd"/>
      <w:r w:rsidR="00B1470B" w:rsidRPr="00744328">
        <w:rPr>
          <w:rFonts w:ascii="Times New Roman" w:eastAsia="標楷體" w:hAnsi="Times New Roman" w:cs="Times New Roman"/>
          <w:sz w:val="32"/>
        </w:rPr>
        <w:t>年度受控交易彙總明細</w:t>
      </w:r>
    </w:p>
    <w:tbl>
      <w:tblPr>
        <w:tblW w:w="5191" w:type="pct"/>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shd w:val="clear" w:color="auto" w:fill="FFFFFF"/>
        <w:tblLayout w:type="fixed"/>
        <w:tblCellMar>
          <w:left w:w="28" w:type="dxa"/>
          <w:right w:w="28" w:type="dxa"/>
        </w:tblCellMar>
        <w:tblLook w:val="0000" w:firstRow="0" w:lastRow="0" w:firstColumn="0" w:lastColumn="0" w:noHBand="0" w:noVBand="0"/>
      </w:tblPr>
      <w:tblGrid>
        <w:gridCol w:w="1329"/>
        <w:gridCol w:w="1132"/>
        <w:gridCol w:w="852"/>
        <w:gridCol w:w="1416"/>
        <w:gridCol w:w="2714"/>
        <w:gridCol w:w="1397"/>
      </w:tblGrid>
      <w:tr w:rsidR="00B1470B" w:rsidRPr="00744328" w:rsidTr="00FE46F0">
        <w:trPr>
          <w:trHeight w:val="330"/>
          <w:tblHeader/>
        </w:trPr>
        <w:tc>
          <w:tcPr>
            <w:tcW w:w="4210" w:type="pct"/>
            <w:gridSpan w:val="5"/>
            <w:shd w:val="clear" w:color="auto" w:fill="4F81BD"/>
            <w:noWrap/>
            <w:vAlign w:val="center"/>
          </w:tcPr>
          <w:p w:rsidR="00B1470B" w:rsidRPr="00744328" w:rsidRDefault="00B1470B" w:rsidP="001B42D2">
            <w:pPr>
              <w:spacing w:line="0" w:lineRule="atLeast"/>
              <w:jc w:val="center"/>
              <w:rPr>
                <w:rFonts w:ascii="Times New Roman" w:eastAsia="標楷體" w:hAnsi="Times New Roman" w:cs="Times New Roman"/>
                <w:bCs/>
                <w:color w:val="FFFFFF"/>
                <w:sz w:val="26"/>
                <w:szCs w:val="26"/>
              </w:rPr>
            </w:pPr>
            <w:r w:rsidRPr="00744328">
              <w:rPr>
                <w:rFonts w:ascii="Times New Roman" w:eastAsia="標楷體" w:hAnsi="Times New Roman" w:cs="Times New Roman"/>
                <w:bCs/>
                <w:color w:val="FFFFFF"/>
                <w:sz w:val="26"/>
                <w:szCs w:val="26"/>
              </w:rPr>
              <w:t>受控交易說明</w:t>
            </w:r>
          </w:p>
        </w:tc>
        <w:tc>
          <w:tcPr>
            <w:tcW w:w="790" w:type="pct"/>
            <w:vMerge w:val="restart"/>
            <w:shd w:val="clear" w:color="auto" w:fill="4F81BD"/>
            <w:noWrap/>
            <w:vAlign w:val="center"/>
          </w:tcPr>
          <w:p w:rsidR="00B1470B" w:rsidRPr="00744328" w:rsidRDefault="00B1470B" w:rsidP="001B42D2">
            <w:pPr>
              <w:spacing w:line="0" w:lineRule="atLeast"/>
              <w:jc w:val="center"/>
              <w:rPr>
                <w:rFonts w:ascii="Times New Roman" w:eastAsia="標楷體" w:hAnsi="Times New Roman" w:cs="Times New Roman"/>
                <w:bCs/>
                <w:color w:val="FFFFFF"/>
                <w:sz w:val="26"/>
                <w:szCs w:val="26"/>
              </w:rPr>
            </w:pPr>
            <w:r w:rsidRPr="00744328">
              <w:rPr>
                <w:rFonts w:ascii="Times New Roman" w:eastAsia="標楷體" w:hAnsi="Times New Roman" w:cs="Times New Roman"/>
                <w:bCs/>
                <w:color w:val="FFFFFF"/>
                <w:sz w:val="26"/>
                <w:szCs w:val="26"/>
              </w:rPr>
              <w:t>金額</w:t>
            </w:r>
          </w:p>
          <w:p w:rsidR="00B1470B" w:rsidRPr="00744328" w:rsidRDefault="00B1470B" w:rsidP="001B42D2">
            <w:pPr>
              <w:spacing w:line="0" w:lineRule="atLeast"/>
              <w:jc w:val="center"/>
              <w:rPr>
                <w:rFonts w:ascii="Times New Roman" w:eastAsia="標楷體" w:hAnsi="Times New Roman" w:cs="Times New Roman"/>
                <w:bCs/>
                <w:color w:val="FFFFFF"/>
                <w:sz w:val="26"/>
                <w:szCs w:val="26"/>
              </w:rPr>
            </w:pPr>
            <w:r w:rsidRPr="00744328">
              <w:rPr>
                <w:rFonts w:ascii="Times New Roman" w:eastAsia="標楷體" w:hAnsi="Times New Roman" w:cs="Times New Roman"/>
                <w:bCs/>
                <w:color w:val="FFFFFF"/>
                <w:sz w:val="26"/>
                <w:szCs w:val="26"/>
              </w:rPr>
              <w:t>(</w:t>
            </w:r>
            <w:r w:rsidRPr="00744328">
              <w:rPr>
                <w:rFonts w:ascii="Times New Roman" w:eastAsia="標楷體" w:hAnsi="Times New Roman" w:cs="Times New Roman"/>
                <w:bCs/>
                <w:color w:val="FFFFFF"/>
                <w:sz w:val="26"/>
                <w:szCs w:val="26"/>
              </w:rPr>
              <w:t>新台幣元</w:t>
            </w:r>
            <w:r w:rsidRPr="00744328">
              <w:rPr>
                <w:rFonts w:ascii="Times New Roman" w:eastAsia="標楷體" w:hAnsi="Times New Roman" w:cs="Times New Roman"/>
                <w:bCs/>
                <w:color w:val="FFFFFF"/>
                <w:sz w:val="26"/>
                <w:szCs w:val="26"/>
              </w:rPr>
              <w:t>)</w:t>
            </w:r>
          </w:p>
        </w:tc>
      </w:tr>
      <w:tr w:rsidR="00FE46F0" w:rsidRPr="00744328" w:rsidTr="00187F2A">
        <w:trPr>
          <w:trHeight w:val="330"/>
          <w:tblHeader/>
        </w:trPr>
        <w:tc>
          <w:tcPr>
            <w:tcW w:w="752" w:type="pct"/>
            <w:shd w:val="clear" w:color="auto" w:fill="4F81BD"/>
            <w:noWrap/>
            <w:vAlign w:val="center"/>
          </w:tcPr>
          <w:p w:rsidR="00B1470B" w:rsidRPr="00744328" w:rsidRDefault="00B1470B" w:rsidP="001B42D2">
            <w:pPr>
              <w:spacing w:line="0" w:lineRule="atLeast"/>
              <w:jc w:val="center"/>
              <w:rPr>
                <w:rFonts w:ascii="Times New Roman" w:eastAsia="標楷體" w:hAnsi="Times New Roman" w:cs="Times New Roman"/>
                <w:bCs/>
                <w:color w:val="FFFFFF"/>
                <w:sz w:val="26"/>
                <w:szCs w:val="26"/>
              </w:rPr>
            </w:pPr>
            <w:r w:rsidRPr="00744328">
              <w:rPr>
                <w:rFonts w:ascii="Times New Roman" w:eastAsia="標楷體" w:hAnsi="Times New Roman" w:cs="Times New Roman"/>
                <w:bCs/>
                <w:color w:val="FFFFFF"/>
                <w:sz w:val="26"/>
                <w:szCs w:val="26"/>
              </w:rPr>
              <w:t>受控交易類型</w:t>
            </w:r>
          </w:p>
        </w:tc>
        <w:tc>
          <w:tcPr>
            <w:tcW w:w="640" w:type="pct"/>
            <w:shd w:val="clear" w:color="auto" w:fill="4F81BD"/>
            <w:noWrap/>
            <w:vAlign w:val="center"/>
          </w:tcPr>
          <w:p w:rsidR="00B1470B" w:rsidRPr="00744328" w:rsidRDefault="00B1470B" w:rsidP="001B42D2">
            <w:pPr>
              <w:spacing w:line="0" w:lineRule="atLeast"/>
              <w:jc w:val="center"/>
              <w:rPr>
                <w:rFonts w:ascii="Times New Roman" w:eastAsia="標楷體" w:hAnsi="Times New Roman" w:cs="Times New Roman"/>
                <w:bCs/>
                <w:color w:val="FFFFFF"/>
                <w:sz w:val="26"/>
                <w:szCs w:val="26"/>
              </w:rPr>
            </w:pPr>
            <w:r w:rsidRPr="00744328">
              <w:rPr>
                <w:rFonts w:ascii="Times New Roman" w:eastAsia="標楷體" w:hAnsi="Times New Roman" w:cs="Times New Roman"/>
                <w:bCs/>
                <w:color w:val="FFFFFF"/>
                <w:sz w:val="26"/>
                <w:szCs w:val="26"/>
              </w:rPr>
              <w:t>會計</w:t>
            </w:r>
          </w:p>
          <w:p w:rsidR="00B1470B" w:rsidRPr="00744328" w:rsidRDefault="00B1470B" w:rsidP="001B42D2">
            <w:pPr>
              <w:spacing w:line="0" w:lineRule="atLeast"/>
              <w:jc w:val="center"/>
              <w:rPr>
                <w:rFonts w:ascii="Times New Roman" w:eastAsia="標楷體" w:hAnsi="Times New Roman" w:cs="Times New Roman"/>
                <w:bCs/>
                <w:color w:val="FFFFFF"/>
                <w:sz w:val="26"/>
                <w:szCs w:val="26"/>
              </w:rPr>
            </w:pPr>
            <w:r w:rsidRPr="00744328">
              <w:rPr>
                <w:rFonts w:ascii="Times New Roman" w:eastAsia="標楷體" w:hAnsi="Times New Roman" w:cs="Times New Roman"/>
                <w:bCs/>
                <w:color w:val="FFFFFF"/>
                <w:sz w:val="26"/>
                <w:szCs w:val="26"/>
              </w:rPr>
              <w:t>科目</w:t>
            </w:r>
          </w:p>
        </w:tc>
        <w:tc>
          <w:tcPr>
            <w:tcW w:w="482" w:type="pct"/>
            <w:shd w:val="clear" w:color="auto" w:fill="4F81BD"/>
            <w:vAlign w:val="center"/>
          </w:tcPr>
          <w:p w:rsidR="00B1470B" w:rsidRPr="00744328" w:rsidRDefault="00B1470B" w:rsidP="001B42D2">
            <w:pPr>
              <w:spacing w:line="0" w:lineRule="atLeast"/>
              <w:jc w:val="center"/>
              <w:rPr>
                <w:rFonts w:ascii="Times New Roman" w:eastAsia="標楷體" w:hAnsi="Times New Roman" w:cs="Times New Roman"/>
                <w:bCs/>
                <w:color w:val="FFFFFF"/>
                <w:sz w:val="26"/>
                <w:szCs w:val="26"/>
              </w:rPr>
            </w:pPr>
            <w:r w:rsidRPr="00744328">
              <w:rPr>
                <w:rFonts w:ascii="Times New Roman" w:eastAsia="標楷體" w:hAnsi="Times New Roman" w:cs="Times New Roman"/>
                <w:bCs/>
                <w:color w:val="FFFFFF"/>
                <w:sz w:val="26"/>
                <w:szCs w:val="26"/>
              </w:rPr>
              <w:t>編號</w:t>
            </w:r>
          </w:p>
        </w:tc>
        <w:tc>
          <w:tcPr>
            <w:tcW w:w="801" w:type="pct"/>
            <w:shd w:val="clear" w:color="auto" w:fill="4F81BD"/>
            <w:vAlign w:val="center"/>
          </w:tcPr>
          <w:p w:rsidR="00B1470B" w:rsidRPr="00744328" w:rsidRDefault="00B1470B" w:rsidP="001B42D2">
            <w:pPr>
              <w:spacing w:line="0" w:lineRule="atLeast"/>
              <w:jc w:val="center"/>
              <w:rPr>
                <w:rFonts w:ascii="Times New Roman" w:eastAsia="標楷體" w:hAnsi="Times New Roman" w:cs="Times New Roman"/>
                <w:bCs/>
                <w:color w:val="FFFFFF"/>
                <w:sz w:val="26"/>
                <w:szCs w:val="26"/>
              </w:rPr>
            </w:pPr>
            <w:r w:rsidRPr="00744328">
              <w:rPr>
                <w:rFonts w:ascii="Times New Roman" w:eastAsia="標楷體" w:hAnsi="Times New Roman" w:cs="Times New Roman"/>
                <w:bCs/>
                <w:color w:val="FFFFFF"/>
                <w:sz w:val="26"/>
                <w:szCs w:val="26"/>
              </w:rPr>
              <w:t>交易對象</w:t>
            </w:r>
          </w:p>
        </w:tc>
        <w:tc>
          <w:tcPr>
            <w:tcW w:w="1535" w:type="pct"/>
            <w:shd w:val="clear" w:color="auto" w:fill="4F81BD"/>
            <w:noWrap/>
            <w:vAlign w:val="center"/>
          </w:tcPr>
          <w:p w:rsidR="00B1470B" w:rsidRPr="00744328" w:rsidRDefault="00B1470B" w:rsidP="001B42D2">
            <w:pPr>
              <w:spacing w:line="0" w:lineRule="atLeast"/>
              <w:jc w:val="center"/>
              <w:rPr>
                <w:rFonts w:ascii="Times New Roman" w:eastAsia="標楷體" w:hAnsi="Times New Roman" w:cs="Times New Roman"/>
                <w:bCs/>
                <w:color w:val="FFFFFF"/>
                <w:sz w:val="26"/>
                <w:szCs w:val="26"/>
              </w:rPr>
            </w:pPr>
            <w:r w:rsidRPr="00744328">
              <w:rPr>
                <w:rFonts w:ascii="Times New Roman" w:eastAsia="標楷體" w:hAnsi="Times New Roman" w:cs="Times New Roman"/>
                <w:bCs/>
                <w:color w:val="FFFFFF"/>
                <w:sz w:val="26"/>
                <w:szCs w:val="26"/>
              </w:rPr>
              <w:t>交易內容敘述</w:t>
            </w:r>
          </w:p>
        </w:tc>
        <w:tc>
          <w:tcPr>
            <w:tcW w:w="790" w:type="pct"/>
            <w:vMerge/>
            <w:shd w:val="clear" w:color="auto" w:fill="4F81BD"/>
            <w:noWrap/>
            <w:vAlign w:val="center"/>
          </w:tcPr>
          <w:p w:rsidR="00B1470B" w:rsidRPr="00744328" w:rsidRDefault="00B1470B" w:rsidP="001B42D2">
            <w:pPr>
              <w:spacing w:line="0" w:lineRule="atLeast"/>
              <w:jc w:val="center"/>
              <w:rPr>
                <w:rFonts w:ascii="Times New Roman" w:eastAsia="標楷體" w:hAnsi="Times New Roman" w:cs="Times New Roman"/>
                <w:b/>
                <w:bCs/>
                <w:sz w:val="26"/>
                <w:szCs w:val="26"/>
              </w:rPr>
            </w:pPr>
          </w:p>
        </w:tc>
      </w:tr>
      <w:tr w:rsidR="00FE46F0" w:rsidRPr="00744328" w:rsidTr="00187F2A">
        <w:trPr>
          <w:trHeight w:val="1356"/>
          <w:tblHeader/>
        </w:trPr>
        <w:tc>
          <w:tcPr>
            <w:tcW w:w="752" w:type="pct"/>
            <w:shd w:val="clear" w:color="auto" w:fill="auto"/>
            <w:noWrap/>
            <w:vAlign w:val="center"/>
          </w:tcPr>
          <w:p w:rsidR="00B1470B" w:rsidRPr="00744328" w:rsidRDefault="00B1470B" w:rsidP="001B42D2">
            <w:pPr>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有形資產</w:t>
            </w:r>
            <w:r w:rsidR="00FE46F0" w:rsidRPr="00744328">
              <w:rPr>
                <w:rFonts w:ascii="Times New Roman" w:eastAsia="標楷體" w:hAnsi="Times New Roman" w:cs="Times New Roman"/>
                <w:bCs/>
                <w:sz w:val="26"/>
                <w:szCs w:val="26"/>
              </w:rPr>
              <w:br/>
            </w:r>
            <w:r w:rsidRPr="00744328">
              <w:rPr>
                <w:rFonts w:ascii="Times New Roman" w:eastAsia="標楷體" w:hAnsi="Times New Roman" w:cs="Times New Roman"/>
                <w:bCs/>
                <w:sz w:val="26"/>
                <w:szCs w:val="26"/>
              </w:rPr>
              <w:t>之使用</w:t>
            </w:r>
          </w:p>
        </w:tc>
        <w:tc>
          <w:tcPr>
            <w:tcW w:w="640" w:type="pct"/>
            <w:shd w:val="clear" w:color="auto" w:fill="auto"/>
            <w:noWrap/>
            <w:vAlign w:val="center"/>
          </w:tcPr>
          <w:p w:rsidR="00B1470B" w:rsidRPr="00744328" w:rsidRDefault="00B1470B" w:rsidP="006C0135">
            <w:pPr>
              <w:spacing w:line="0" w:lineRule="atLeast"/>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營業</w:t>
            </w:r>
          </w:p>
          <w:p w:rsidR="00B1470B" w:rsidRPr="00744328" w:rsidRDefault="00B1470B" w:rsidP="006C0135">
            <w:pPr>
              <w:spacing w:line="0" w:lineRule="atLeast"/>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成本</w:t>
            </w:r>
          </w:p>
        </w:tc>
        <w:tc>
          <w:tcPr>
            <w:tcW w:w="482" w:type="pct"/>
            <w:shd w:val="clear" w:color="auto" w:fill="auto"/>
            <w:vAlign w:val="center"/>
          </w:tcPr>
          <w:p w:rsidR="00B1470B" w:rsidRPr="00744328" w:rsidRDefault="00B1470B" w:rsidP="001B42D2">
            <w:pPr>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1</w:t>
            </w:r>
          </w:p>
        </w:tc>
        <w:tc>
          <w:tcPr>
            <w:tcW w:w="801" w:type="pct"/>
            <w:shd w:val="clear" w:color="auto" w:fill="auto"/>
            <w:vAlign w:val="center"/>
          </w:tcPr>
          <w:p w:rsidR="00B1470B" w:rsidRPr="00744328" w:rsidRDefault="00B1470B" w:rsidP="001B42D2">
            <w:pPr>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香港和記</w:t>
            </w:r>
          </w:p>
          <w:p w:rsidR="00B1470B" w:rsidRPr="00744328" w:rsidRDefault="00B1470B" w:rsidP="001B42D2">
            <w:pPr>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環球</w:t>
            </w:r>
          </w:p>
        </w:tc>
        <w:tc>
          <w:tcPr>
            <w:tcW w:w="1535" w:type="pct"/>
            <w:shd w:val="clear" w:color="auto" w:fill="auto"/>
            <w:noWrap/>
            <w:vAlign w:val="center"/>
          </w:tcPr>
          <w:p w:rsidR="00B1470B" w:rsidRPr="00744328" w:rsidRDefault="00B1470B" w:rsidP="001B42D2">
            <w:pPr>
              <w:pStyle w:val="cjk"/>
              <w:spacing w:before="0" w:beforeAutospacing="0"/>
              <w:jc w:val="both"/>
              <w:rPr>
                <w:rFonts w:ascii="Times New Roman" w:hAnsi="Times New Roman" w:cs="Times New Roman"/>
                <w:bCs/>
                <w:color w:val="auto"/>
                <w:sz w:val="26"/>
                <w:szCs w:val="26"/>
              </w:rPr>
            </w:pPr>
            <w:r w:rsidRPr="00744328">
              <w:rPr>
                <w:rFonts w:ascii="Times New Roman" w:hAnsi="Times New Roman" w:cs="Times New Roman"/>
                <w:sz w:val="26"/>
                <w:szCs w:val="26"/>
              </w:rPr>
              <w:t>台灣和記環球向香港和記環球租賃國際專線</w:t>
            </w:r>
          </w:p>
        </w:tc>
        <w:tc>
          <w:tcPr>
            <w:tcW w:w="790" w:type="pct"/>
            <w:shd w:val="clear" w:color="auto" w:fill="auto"/>
            <w:noWrap/>
            <w:vAlign w:val="center"/>
          </w:tcPr>
          <w:p w:rsidR="00B1470B" w:rsidRPr="00744328" w:rsidRDefault="00624B25" w:rsidP="00B7022E">
            <w:pPr>
              <w:pStyle w:val="cjk"/>
              <w:spacing w:before="0" w:beforeAutospacing="0"/>
              <w:ind w:rightChars="39" w:right="94"/>
              <w:jc w:val="right"/>
              <w:rPr>
                <w:rFonts w:ascii="Times New Roman" w:hAnsi="Times New Roman" w:cs="Times New Roman"/>
                <w:color w:val="auto"/>
                <w:sz w:val="26"/>
                <w:szCs w:val="26"/>
              </w:rPr>
            </w:pPr>
            <w:r w:rsidRPr="00624B25">
              <w:rPr>
                <w:rFonts w:ascii="Times New Roman" w:hAnsi="Times New Roman" w:cs="Times New Roman"/>
                <w:color w:val="auto"/>
                <w:sz w:val="26"/>
                <w:szCs w:val="26"/>
              </w:rPr>
              <w:t>43,892,774</w:t>
            </w:r>
          </w:p>
        </w:tc>
      </w:tr>
      <w:tr w:rsidR="00FE46F0" w:rsidRPr="00744328" w:rsidTr="00187F2A">
        <w:trPr>
          <w:trHeight w:val="1531"/>
          <w:tblHeader/>
        </w:trPr>
        <w:tc>
          <w:tcPr>
            <w:tcW w:w="752" w:type="pct"/>
            <w:shd w:val="clear" w:color="auto" w:fill="auto"/>
            <w:noWrap/>
            <w:vAlign w:val="center"/>
          </w:tcPr>
          <w:p w:rsidR="00B1470B" w:rsidRPr="00744328" w:rsidRDefault="00B1470B" w:rsidP="001B42D2">
            <w:pPr>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服務</w:t>
            </w:r>
          </w:p>
          <w:p w:rsidR="00B1470B" w:rsidRPr="00744328" w:rsidRDefault="00B1470B" w:rsidP="001B42D2">
            <w:pPr>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之提供</w:t>
            </w:r>
          </w:p>
        </w:tc>
        <w:tc>
          <w:tcPr>
            <w:tcW w:w="640" w:type="pct"/>
            <w:shd w:val="clear" w:color="auto" w:fill="auto"/>
            <w:noWrap/>
            <w:vAlign w:val="center"/>
          </w:tcPr>
          <w:p w:rsidR="00B1470B" w:rsidRPr="00744328" w:rsidRDefault="00B1470B" w:rsidP="006C0135">
            <w:pPr>
              <w:spacing w:line="0" w:lineRule="atLeast"/>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營業</w:t>
            </w:r>
          </w:p>
          <w:p w:rsidR="00B1470B" w:rsidRPr="00744328" w:rsidRDefault="00B1470B" w:rsidP="006C0135">
            <w:pPr>
              <w:spacing w:line="0" w:lineRule="atLeast"/>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收入</w:t>
            </w:r>
          </w:p>
        </w:tc>
        <w:tc>
          <w:tcPr>
            <w:tcW w:w="482" w:type="pct"/>
            <w:shd w:val="clear" w:color="auto" w:fill="auto"/>
            <w:vAlign w:val="center"/>
          </w:tcPr>
          <w:p w:rsidR="00B1470B" w:rsidRPr="00744328" w:rsidRDefault="00AF73E6" w:rsidP="001B42D2">
            <w:pPr>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2</w:t>
            </w:r>
          </w:p>
        </w:tc>
        <w:tc>
          <w:tcPr>
            <w:tcW w:w="801" w:type="pct"/>
            <w:shd w:val="clear" w:color="auto" w:fill="auto"/>
            <w:vAlign w:val="center"/>
          </w:tcPr>
          <w:p w:rsidR="00B1470B" w:rsidRPr="00744328" w:rsidRDefault="00B1470B" w:rsidP="001B42D2">
            <w:pPr>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香港和記</w:t>
            </w:r>
          </w:p>
          <w:p w:rsidR="00B1470B" w:rsidRPr="00744328" w:rsidRDefault="00B1470B" w:rsidP="001B42D2">
            <w:pPr>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環球</w:t>
            </w:r>
          </w:p>
        </w:tc>
        <w:tc>
          <w:tcPr>
            <w:tcW w:w="1535" w:type="pct"/>
            <w:shd w:val="clear" w:color="auto" w:fill="auto"/>
            <w:noWrap/>
            <w:vAlign w:val="center"/>
          </w:tcPr>
          <w:p w:rsidR="00B1470B" w:rsidRPr="00744328" w:rsidDel="0080581B" w:rsidRDefault="00B1470B" w:rsidP="001B42D2">
            <w:pPr>
              <w:pStyle w:val="cjk"/>
              <w:spacing w:before="0" w:beforeAutospacing="0"/>
              <w:jc w:val="both"/>
              <w:rPr>
                <w:rFonts w:ascii="Times New Roman" w:hAnsi="Times New Roman" w:cs="Times New Roman"/>
                <w:sz w:val="26"/>
                <w:szCs w:val="26"/>
              </w:rPr>
            </w:pPr>
            <w:r w:rsidRPr="00744328">
              <w:rPr>
                <w:rFonts w:ascii="Times New Roman" w:hAnsi="Times New Roman" w:cs="Times New Roman"/>
                <w:sz w:val="26"/>
                <w:szCs w:val="26"/>
              </w:rPr>
              <w:t>台灣和記環球提供香港和記環球</w:t>
            </w:r>
            <w:r w:rsidR="001B4107">
              <w:rPr>
                <w:rFonts w:ascii="Times New Roman" w:hAnsi="Times New Roman" w:cs="Times New Roman"/>
                <w:sz w:val="26"/>
                <w:szCs w:val="26"/>
              </w:rPr>
              <w:t>支援</w:t>
            </w:r>
            <w:r w:rsidRPr="00744328">
              <w:rPr>
                <w:rFonts w:ascii="Times New Roman" w:hAnsi="Times New Roman" w:cs="Times New Roman"/>
                <w:sz w:val="26"/>
                <w:szCs w:val="26"/>
              </w:rPr>
              <w:t>服務</w:t>
            </w:r>
          </w:p>
        </w:tc>
        <w:tc>
          <w:tcPr>
            <w:tcW w:w="790" w:type="pct"/>
            <w:shd w:val="clear" w:color="auto" w:fill="auto"/>
            <w:noWrap/>
            <w:vAlign w:val="center"/>
          </w:tcPr>
          <w:p w:rsidR="00B1470B" w:rsidRPr="00744328" w:rsidRDefault="00624B25" w:rsidP="00F96973">
            <w:pPr>
              <w:pStyle w:val="cjk"/>
              <w:spacing w:before="0" w:beforeAutospacing="0"/>
              <w:ind w:rightChars="39" w:right="94"/>
              <w:jc w:val="right"/>
              <w:rPr>
                <w:rFonts w:ascii="Times New Roman" w:hAnsi="Times New Roman" w:cs="Times New Roman"/>
                <w:color w:val="auto"/>
                <w:sz w:val="26"/>
                <w:szCs w:val="26"/>
              </w:rPr>
            </w:pPr>
            <w:r w:rsidRPr="00624B25">
              <w:rPr>
                <w:rFonts w:ascii="Times New Roman" w:hAnsi="Times New Roman" w:cs="Times New Roman"/>
                <w:color w:val="auto"/>
                <w:sz w:val="26"/>
                <w:szCs w:val="26"/>
              </w:rPr>
              <w:t>26,973,323</w:t>
            </w:r>
          </w:p>
        </w:tc>
      </w:tr>
    </w:tbl>
    <w:p w:rsidR="002A306F" w:rsidRPr="00744328" w:rsidRDefault="00DF3F5A" w:rsidP="002365B4">
      <w:pPr>
        <w:pStyle w:val="3"/>
        <w:widowControl w:val="0"/>
        <w:numPr>
          <w:ilvl w:val="0"/>
          <w:numId w:val="12"/>
        </w:numPr>
        <w:spacing w:beforeLines="50" w:before="120" w:afterLines="50" w:after="120" w:line="360" w:lineRule="auto"/>
        <w:ind w:leftChars="100" w:left="722" w:hanging="482"/>
        <w:jc w:val="both"/>
        <w:rPr>
          <w:rFonts w:ascii="Times New Roman" w:eastAsia="標楷體" w:hAnsi="Times New Roman" w:cs="Times New Roman"/>
          <w:sz w:val="32"/>
        </w:rPr>
      </w:pPr>
      <w:r w:rsidRPr="00744328">
        <w:rPr>
          <w:rFonts w:ascii="Times New Roman" w:eastAsia="標楷體" w:hAnsi="Times New Roman" w:cs="Times New Roman"/>
          <w:sz w:val="32"/>
        </w:rPr>
        <w:t>受控交易流程及說明</w:t>
      </w:r>
    </w:p>
    <w:p w:rsidR="002A306F" w:rsidRPr="00744328" w:rsidRDefault="00DF3F5A" w:rsidP="002365B4">
      <w:pPr>
        <w:widowControl w:val="0"/>
        <w:numPr>
          <w:ilvl w:val="0"/>
          <w:numId w:val="16"/>
        </w:numPr>
        <w:tabs>
          <w:tab w:val="left" w:pos="1134"/>
        </w:tabs>
        <w:spacing w:beforeLines="50" w:before="120" w:afterLines="50" w:after="120" w:line="360" w:lineRule="auto"/>
        <w:ind w:leftChars="250" w:left="1080"/>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有形資產之使用</w:t>
      </w:r>
    </w:p>
    <w:p w:rsidR="002A306F" w:rsidRPr="00744328" w:rsidRDefault="00DF3F5A" w:rsidP="002365B4">
      <w:pPr>
        <w:widowControl w:val="0"/>
        <w:numPr>
          <w:ilvl w:val="0"/>
          <w:numId w:val="72"/>
        </w:numPr>
        <w:tabs>
          <w:tab w:val="left" w:pos="1440"/>
          <w:tab w:val="left" w:pos="1560"/>
        </w:tabs>
        <w:spacing w:beforeLines="50" w:before="120" w:afterLines="50" w:after="120" w:line="360" w:lineRule="auto"/>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租賃</w:t>
      </w:r>
    </w:p>
    <w:p w:rsidR="00CF38AC" w:rsidRPr="00744328" w:rsidRDefault="00B1470B" w:rsidP="002365B4">
      <w:pPr>
        <w:widowControl w:val="0"/>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kern w:val="2"/>
          <w:sz w:val="26"/>
          <w:szCs w:val="26"/>
        </w:rPr>
      </w:pPr>
      <w:r w:rsidRPr="00744328">
        <w:rPr>
          <w:rFonts w:ascii="Times New Roman" w:eastAsia="標楷體" w:hAnsi="Times New Roman" w:cs="Times New Roman"/>
          <w:kern w:val="2"/>
          <w:sz w:val="26"/>
          <w:szCs w:val="26"/>
        </w:rPr>
        <w:t>台灣和記環球向香港和記環球租賃國際專線</w:t>
      </w:r>
      <w:r w:rsidR="00FE46F0" w:rsidRPr="00744328">
        <w:rPr>
          <w:rFonts w:ascii="Times New Roman" w:eastAsia="標楷體" w:hAnsi="Times New Roman" w:cs="Times New Roman"/>
          <w:kern w:val="2"/>
          <w:sz w:val="26"/>
          <w:szCs w:val="26"/>
        </w:rPr>
        <w:t>，</w:t>
      </w:r>
      <w:proofErr w:type="gramStart"/>
      <w:r w:rsidR="00FE46F0" w:rsidRPr="00744328">
        <w:rPr>
          <w:rFonts w:ascii="Times New Roman" w:eastAsia="標楷體" w:hAnsi="Times New Roman" w:cs="Times New Roman"/>
          <w:kern w:val="2"/>
          <w:sz w:val="26"/>
          <w:szCs w:val="26"/>
        </w:rPr>
        <w:t>10</w:t>
      </w:r>
      <w:r w:rsidR="00683E02">
        <w:rPr>
          <w:rFonts w:ascii="Times New Roman" w:eastAsia="標楷體" w:hAnsi="Times New Roman" w:cs="Times New Roman" w:hint="eastAsia"/>
          <w:kern w:val="2"/>
          <w:sz w:val="26"/>
          <w:szCs w:val="26"/>
        </w:rPr>
        <w:t>5</w:t>
      </w:r>
      <w:proofErr w:type="gramEnd"/>
      <w:r w:rsidR="00FE46F0" w:rsidRPr="00744328">
        <w:rPr>
          <w:rFonts w:ascii="Times New Roman" w:eastAsia="標楷體" w:hAnsi="Times New Roman" w:cs="Times New Roman"/>
          <w:kern w:val="2"/>
          <w:sz w:val="26"/>
          <w:szCs w:val="26"/>
        </w:rPr>
        <w:t>年度交易金額為</w:t>
      </w:r>
      <w:r w:rsidR="00624B25" w:rsidRPr="00624B25">
        <w:rPr>
          <w:rFonts w:ascii="Times New Roman" w:hAnsi="Times New Roman" w:cs="Times New Roman"/>
          <w:sz w:val="26"/>
          <w:szCs w:val="26"/>
        </w:rPr>
        <w:t>43,892,774</w:t>
      </w:r>
      <w:r w:rsidR="00FE46F0" w:rsidRPr="00744328">
        <w:rPr>
          <w:rFonts w:ascii="Times New Roman" w:eastAsia="標楷體" w:hAnsi="Times New Roman" w:cs="Times New Roman"/>
          <w:kern w:val="2"/>
          <w:sz w:val="26"/>
          <w:szCs w:val="26"/>
        </w:rPr>
        <w:t>元。</w:t>
      </w:r>
    </w:p>
    <w:p w:rsidR="002A306F" w:rsidRPr="00744328" w:rsidRDefault="00DF3F5A" w:rsidP="002365B4">
      <w:pPr>
        <w:widowControl w:val="0"/>
        <w:numPr>
          <w:ilvl w:val="0"/>
          <w:numId w:val="16"/>
        </w:numPr>
        <w:tabs>
          <w:tab w:val="left" w:pos="1134"/>
        </w:tabs>
        <w:spacing w:beforeLines="50" w:before="120" w:afterLines="50" w:after="120" w:line="360" w:lineRule="auto"/>
        <w:ind w:leftChars="250" w:left="1080"/>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lastRenderedPageBreak/>
        <w:t>服務之提供</w:t>
      </w:r>
    </w:p>
    <w:p w:rsidR="002A306F" w:rsidRPr="00744328" w:rsidRDefault="00DF3F5A" w:rsidP="002365B4">
      <w:pPr>
        <w:widowControl w:val="0"/>
        <w:numPr>
          <w:ilvl w:val="0"/>
          <w:numId w:val="72"/>
        </w:numPr>
        <w:tabs>
          <w:tab w:val="left" w:pos="1440"/>
          <w:tab w:val="left" w:pos="1560"/>
        </w:tabs>
        <w:spacing w:beforeLines="50" w:before="120" w:afterLines="50" w:after="120" w:line="360" w:lineRule="auto"/>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提供</w:t>
      </w:r>
      <w:r w:rsidR="001B4107">
        <w:rPr>
          <w:rFonts w:ascii="Times New Roman" w:eastAsia="標楷體" w:hAnsi="Times New Roman" w:cs="Times New Roman"/>
          <w:sz w:val="26"/>
          <w:szCs w:val="26"/>
        </w:rPr>
        <w:t>支援</w:t>
      </w:r>
      <w:r w:rsidRPr="00744328">
        <w:rPr>
          <w:rFonts w:ascii="Times New Roman" w:eastAsia="標楷體" w:hAnsi="Times New Roman" w:cs="Times New Roman"/>
          <w:sz w:val="26"/>
          <w:szCs w:val="26"/>
        </w:rPr>
        <w:t>服務</w:t>
      </w:r>
    </w:p>
    <w:p w:rsidR="00CF38AC" w:rsidRPr="00744328" w:rsidRDefault="00B1470B" w:rsidP="002365B4">
      <w:pPr>
        <w:tabs>
          <w:tab w:val="left" w:pos="1200"/>
        </w:tabs>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台灣和記環球向香港和記環球提供</w:t>
      </w:r>
      <w:r w:rsidR="001B4107">
        <w:rPr>
          <w:rFonts w:ascii="Times New Roman" w:eastAsia="標楷體" w:hAnsi="Times New Roman" w:cs="Times New Roman"/>
          <w:sz w:val="26"/>
          <w:szCs w:val="26"/>
        </w:rPr>
        <w:t>支援</w:t>
      </w:r>
      <w:r w:rsidRPr="00744328">
        <w:rPr>
          <w:rFonts w:ascii="Times New Roman" w:eastAsia="標楷體" w:hAnsi="Times New Roman" w:cs="Times New Roman"/>
          <w:sz w:val="26"/>
          <w:szCs w:val="26"/>
        </w:rPr>
        <w:t>服務</w:t>
      </w:r>
      <w:r w:rsidR="00FE46F0" w:rsidRPr="00744328">
        <w:rPr>
          <w:rFonts w:ascii="Times New Roman" w:eastAsia="標楷體" w:hAnsi="Times New Roman" w:cs="Times New Roman"/>
          <w:sz w:val="26"/>
          <w:szCs w:val="26"/>
        </w:rPr>
        <w:t>，</w:t>
      </w:r>
      <w:proofErr w:type="gramStart"/>
      <w:r w:rsidR="00FE46F0" w:rsidRPr="00744328">
        <w:rPr>
          <w:rFonts w:ascii="Times New Roman" w:eastAsia="標楷體" w:hAnsi="Times New Roman" w:cs="Times New Roman"/>
          <w:sz w:val="26"/>
          <w:szCs w:val="26"/>
        </w:rPr>
        <w:t>10</w:t>
      </w:r>
      <w:r w:rsidR="00683E02">
        <w:rPr>
          <w:rFonts w:ascii="Times New Roman" w:eastAsia="標楷體" w:hAnsi="Times New Roman" w:cs="Times New Roman" w:hint="eastAsia"/>
          <w:sz w:val="26"/>
          <w:szCs w:val="26"/>
        </w:rPr>
        <w:t>5</w:t>
      </w:r>
      <w:proofErr w:type="gramEnd"/>
      <w:r w:rsidR="00FE46F0" w:rsidRPr="00744328">
        <w:rPr>
          <w:rFonts w:ascii="Times New Roman" w:eastAsia="標楷體" w:hAnsi="Times New Roman" w:cs="Times New Roman"/>
          <w:sz w:val="26"/>
          <w:szCs w:val="26"/>
        </w:rPr>
        <w:t>年度交易金額為</w:t>
      </w:r>
      <w:r w:rsidR="00624B25" w:rsidRPr="00624B25">
        <w:rPr>
          <w:rFonts w:ascii="Times New Roman" w:hAnsi="Times New Roman" w:cs="Times New Roman"/>
          <w:sz w:val="26"/>
          <w:szCs w:val="26"/>
        </w:rPr>
        <w:t>26,973,323</w:t>
      </w:r>
      <w:r w:rsidR="00FE46F0" w:rsidRPr="00744328">
        <w:rPr>
          <w:rFonts w:ascii="Times New Roman" w:eastAsia="標楷體" w:hAnsi="Times New Roman" w:cs="Times New Roman"/>
          <w:sz w:val="26"/>
          <w:szCs w:val="26"/>
        </w:rPr>
        <w:t>元。</w:t>
      </w:r>
    </w:p>
    <w:p w:rsidR="002A306F" w:rsidRPr="00744328" w:rsidRDefault="00B1470B" w:rsidP="002365B4">
      <w:pPr>
        <w:widowControl w:val="0"/>
        <w:numPr>
          <w:ilvl w:val="0"/>
          <w:numId w:val="56"/>
        </w:numPr>
        <w:spacing w:beforeLines="50" w:before="120" w:afterLines="50" w:after="120" w:line="360" w:lineRule="auto"/>
        <w:ind w:left="1440" w:hanging="482"/>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w:t>
      </w:r>
      <w:proofErr w:type="gramStart"/>
      <w:r w:rsidR="00271E67" w:rsidRPr="00744328">
        <w:rPr>
          <w:rFonts w:ascii="Times New Roman" w:eastAsia="標楷體" w:hAnsi="Times New Roman" w:cs="Times New Roman"/>
          <w:sz w:val="26"/>
          <w:szCs w:val="26"/>
        </w:rPr>
        <w:t>10</w:t>
      </w:r>
      <w:r w:rsidR="00683E02">
        <w:rPr>
          <w:rFonts w:ascii="Times New Roman" w:eastAsia="標楷體" w:hAnsi="Times New Roman" w:cs="Times New Roman" w:hint="eastAsia"/>
          <w:sz w:val="26"/>
          <w:szCs w:val="26"/>
        </w:rPr>
        <w:t>5</w:t>
      </w:r>
      <w:proofErr w:type="gramEnd"/>
      <w:r w:rsidRPr="00744328">
        <w:rPr>
          <w:rFonts w:ascii="Times New Roman" w:eastAsia="標楷體" w:hAnsi="Times New Roman" w:cs="Times New Roman"/>
          <w:sz w:val="26"/>
          <w:szCs w:val="26"/>
        </w:rPr>
        <w:t>年度與</w:t>
      </w:r>
      <w:proofErr w:type="gramStart"/>
      <w:r w:rsidRPr="00744328">
        <w:rPr>
          <w:rFonts w:ascii="Times New Roman" w:eastAsia="標楷體" w:hAnsi="Times New Roman" w:cs="Times New Roman"/>
          <w:sz w:val="26"/>
          <w:szCs w:val="26"/>
        </w:rPr>
        <w:t>關係企業間受控</w:t>
      </w:r>
      <w:proofErr w:type="gramEnd"/>
      <w:r w:rsidRPr="00744328">
        <w:rPr>
          <w:rFonts w:ascii="Times New Roman" w:eastAsia="標楷體" w:hAnsi="Times New Roman" w:cs="Times New Roman"/>
          <w:sz w:val="26"/>
          <w:szCs w:val="26"/>
        </w:rPr>
        <w:t>交易流程圖如下所示：</w:t>
      </w:r>
    </w:p>
    <w:p w:rsidR="002A306F" w:rsidRPr="00744328" w:rsidRDefault="00975C38" w:rsidP="002365B4">
      <w:pPr>
        <w:tabs>
          <w:tab w:val="left" w:pos="1134"/>
        </w:tabs>
        <w:spacing w:beforeLines="50" w:before="120" w:afterLines="50" w:after="120" w:line="360" w:lineRule="auto"/>
        <w:ind w:leftChars="500" w:left="1200"/>
        <w:jc w:val="center"/>
        <w:rPr>
          <w:rFonts w:ascii="Times New Roman" w:eastAsia="標楷體" w:hAnsi="Times New Roman" w:cs="Times New Roman"/>
          <w:color w:val="0070C0"/>
          <w:sz w:val="26"/>
          <w:szCs w:val="26"/>
        </w:rPr>
      </w:pPr>
      <w:r>
        <w:rPr>
          <w:rFonts w:ascii="Times New Roman" w:eastAsia="標楷體" w:hAnsi="Times New Roman" w:cs="Times New Roman"/>
          <w:noProof/>
          <w:color w:val="0070C0"/>
          <w:sz w:val="26"/>
          <w:szCs w:val="26"/>
        </w:rPr>
        <mc:AlternateContent>
          <mc:Choice Requires="wpc">
            <w:drawing>
              <wp:inline distT="0" distB="0" distL="0" distR="0" wp14:anchorId="50C8F9F3" wp14:editId="4929B478">
                <wp:extent cx="4662805" cy="1489075"/>
                <wp:effectExtent l="0" t="0" r="0" b="0"/>
                <wp:docPr id="29" name="畫布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Text Box 32"/>
                        <wps:cNvSpPr txBox="1">
                          <a:spLocks noChangeArrowheads="1"/>
                        </wps:cNvSpPr>
                        <wps:spPr bwMode="auto">
                          <a:xfrm>
                            <a:off x="220980" y="116840"/>
                            <a:ext cx="1485900" cy="571500"/>
                          </a:xfrm>
                          <a:prstGeom prst="rect">
                            <a:avLst/>
                          </a:prstGeom>
                          <a:solidFill>
                            <a:srgbClr val="FFFFFF"/>
                          </a:solidFill>
                          <a:ln w="9525">
                            <a:solidFill>
                              <a:srgbClr val="000000"/>
                            </a:solidFill>
                            <a:miter lim="800000"/>
                            <a:headEnd/>
                            <a:tailEnd/>
                          </a:ln>
                        </wps:spPr>
                        <wps:txbx>
                          <w:txbxContent>
                            <w:p w:rsidR="00081B7D" w:rsidRPr="006C0135" w:rsidRDefault="00081B7D" w:rsidP="002365B4">
                              <w:pPr>
                                <w:spacing w:beforeLines="100" w:before="240" w:line="360" w:lineRule="auto"/>
                                <w:jc w:val="center"/>
                                <w:rPr>
                                  <w:rFonts w:ascii="標楷體" w:eastAsia="標楷體" w:hAnsi="標楷體"/>
                                  <w:szCs w:val="20"/>
                                </w:rPr>
                              </w:pPr>
                              <w:r w:rsidRPr="006C0135">
                                <w:rPr>
                                  <w:rFonts w:ascii="標楷體" w:eastAsia="標楷體" w:hAnsi="標楷體" w:hint="eastAsia"/>
                                </w:rPr>
                                <w:t>台灣和記環球</w:t>
                              </w:r>
                            </w:p>
                          </w:txbxContent>
                        </wps:txbx>
                        <wps:bodyPr rot="0" vert="horz" wrap="square" lIns="91440" tIns="45720" rIns="91440" bIns="45720" anchor="t" anchorCtr="0" upright="1">
                          <a:noAutofit/>
                        </wps:bodyPr>
                      </wps:wsp>
                      <wps:wsp>
                        <wps:cNvPr id="17" name="Text Box 33"/>
                        <wps:cNvSpPr txBox="1">
                          <a:spLocks noChangeArrowheads="1"/>
                        </wps:cNvSpPr>
                        <wps:spPr bwMode="auto">
                          <a:xfrm>
                            <a:off x="794385" y="1165860"/>
                            <a:ext cx="217170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1B7D" w:rsidRPr="006C0135" w:rsidRDefault="00081B7D" w:rsidP="006C0135">
                              <w:pPr>
                                <w:rPr>
                                  <w:rFonts w:ascii="標楷體" w:eastAsia="標楷體" w:hAnsi="標楷體"/>
                                </w:rPr>
                              </w:pPr>
                              <w:r w:rsidRPr="006C0135">
                                <w:rPr>
                                  <w:rFonts w:ascii="標楷體" w:eastAsia="標楷體" w:hAnsi="標楷體" w:hint="eastAsia"/>
                                </w:rPr>
                                <w:t>服務</w:t>
                              </w:r>
                              <w:r>
                                <w:rPr>
                                  <w:rFonts w:ascii="標楷體" w:eastAsia="標楷體" w:hAnsi="標楷體" w:hint="eastAsia"/>
                                </w:rPr>
                                <w:t>之</w:t>
                              </w:r>
                              <w:r w:rsidRPr="006C0135">
                                <w:rPr>
                                  <w:rFonts w:ascii="標楷體" w:eastAsia="標楷體" w:hAnsi="標楷體" w:hint="eastAsia"/>
                                </w:rPr>
                                <w:t>提供</w:t>
                              </w:r>
                            </w:p>
                          </w:txbxContent>
                        </wps:txbx>
                        <wps:bodyPr rot="0" vert="horz" wrap="square" lIns="91440" tIns="45720" rIns="91440" bIns="45720" anchor="t" anchorCtr="0" upright="1">
                          <a:noAutofit/>
                        </wps:bodyPr>
                      </wps:wsp>
                      <wps:wsp>
                        <wps:cNvPr id="18" name="Text Box 67"/>
                        <wps:cNvSpPr txBox="1">
                          <a:spLocks noChangeArrowheads="1"/>
                        </wps:cNvSpPr>
                        <wps:spPr bwMode="auto">
                          <a:xfrm>
                            <a:off x="3059430" y="116840"/>
                            <a:ext cx="1485900" cy="571500"/>
                          </a:xfrm>
                          <a:prstGeom prst="rect">
                            <a:avLst/>
                          </a:prstGeom>
                          <a:solidFill>
                            <a:srgbClr val="FFFFFF"/>
                          </a:solidFill>
                          <a:ln w="9525">
                            <a:solidFill>
                              <a:srgbClr val="000000"/>
                            </a:solidFill>
                            <a:miter lim="800000"/>
                            <a:headEnd/>
                            <a:tailEnd/>
                          </a:ln>
                        </wps:spPr>
                        <wps:txbx>
                          <w:txbxContent>
                            <w:p w:rsidR="00081B7D" w:rsidRPr="006C0135" w:rsidRDefault="00081B7D" w:rsidP="002365B4">
                              <w:pPr>
                                <w:spacing w:beforeLines="100" w:before="240" w:line="360" w:lineRule="auto"/>
                                <w:jc w:val="center"/>
                                <w:rPr>
                                  <w:rFonts w:ascii="標楷體" w:eastAsia="標楷體" w:hAnsi="標楷體"/>
                                </w:rPr>
                              </w:pPr>
                              <w:r w:rsidRPr="006C0135">
                                <w:rPr>
                                  <w:rFonts w:ascii="標楷體" w:eastAsia="標楷體" w:hAnsi="標楷體" w:hint="eastAsia"/>
                                </w:rPr>
                                <w:t>香港和記環球</w:t>
                              </w:r>
                            </w:p>
                          </w:txbxContent>
                        </wps:txbx>
                        <wps:bodyPr rot="0" vert="horz" wrap="square" lIns="91440" tIns="45720" rIns="91440" bIns="45720" anchor="t" anchorCtr="0" upright="1">
                          <a:noAutofit/>
                        </wps:bodyPr>
                      </wps:wsp>
                      <wps:wsp>
                        <wps:cNvPr id="19" name="Text Box 81"/>
                        <wps:cNvSpPr txBox="1">
                          <a:spLocks noChangeArrowheads="1"/>
                        </wps:cNvSpPr>
                        <wps:spPr bwMode="auto">
                          <a:xfrm>
                            <a:off x="675640" y="869950"/>
                            <a:ext cx="1514475" cy="292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1B7D" w:rsidRPr="006C0135" w:rsidRDefault="00081B7D" w:rsidP="006C0135">
                              <w:pPr>
                                <w:jc w:val="center"/>
                                <w:rPr>
                                  <w:rFonts w:ascii="標楷體" w:eastAsia="標楷體" w:hAnsi="標楷體"/>
                                </w:rPr>
                              </w:pPr>
                              <w:r w:rsidRPr="006C0135">
                                <w:rPr>
                                  <w:rFonts w:ascii="標楷體" w:eastAsia="標楷體" w:hAnsi="標楷體" w:hint="eastAsia"/>
                                </w:rPr>
                                <w:t>有形資產之使用</w:t>
                              </w:r>
                            </w:p>
                          </w:txbxContent>
                        </wps:txbx>
                        <wps:bodyPr rot="0" vert="horz" wrap="square" lIns="91440" tIns="45720" rIns="91440" bIns="45720" anchor="t" anchorCtr="0" upright="1">
                          <a:noAutofit/>
                        </wps:bodyPr>
                      </wps:wsp>
                      <wps:wsp>
                        <wps:cNvPr id="20" name="Line 82"/>
                        <wps:cNvCnPr/>
                        <wps:spPr bwMode="auto">
                          <a:xfrm flipV="1">
                            <a:off x="1706880" y="516255"/>
                            <a:ext cx="1352550" cy="635"/>
                          </a:xfrm>
                          <a:prstGeom prst="line">
                            <a:avLst/>
                          </a:prstGeom>
                          <a:noFill/>
                          <a:ln w="19050">
                            <a:solidFill>
                              <a:srgbClr val="800080"/>
                            </a:solidFill>
                            <a:prstDash val="lgDash"/>
                            <a:round/>
                            <a:headEnd/>
                            <a:tailEnd type="triangle" w="lg" len="lg"/>
                          </a:ln>
                          <a:extLst>
                            <a:ext uri="{909E8E84-426E-40DD-AFC4-6F175D3DCCD1}">
                              <a14:hiddenFill xmlns:a14="http://schemas.microsoft.com/office/drawing/2010/main">
                                <a:noFill/>
                              </a14:hiddenFill>
                            </a:ext>
                          </a:extLst>
                        </wps:spPr>
                        <wps:bodyPr/>
                      </wps:wsp>
                      <wpg:wgp>
                        <wpg:cNvPr id="21" name="Group 113"/>
                        <wpg:cNvGrpSpPr>
                          <a:grpSpLocks/>
                        </wpg:cNvGrpSpPr>
                        <wpg:grpSpPr bwMode="auto">
                          <a:xfrm>
                            <a:off x="2137210" y="1007745"/>
                            <a:ext cx="880110" cy="291465"/>
                            <a:chOff x="5680" y="5064"/>
                            <a:chExt cx="2130" cy="459"/>
                          </a:xfrm>
                        </wpg:grpSpPr>
                        <wps:wsp>
                          <wps:cNvPr id="22" name="Line 49"/>
                          <wps:cNvCnPr/>
                          <wps:spPr bwMode="auto">
                            <a:xfrm flipV="1">
                              <a:off x="5680" y="5522"/>
                              <a:ext cx="2130" cy="1"/>
                            </a:xfrm>
                            <a:prstGeom prst="line">
                              <a:avLst/>
                            </a:prstGeom>
                            <a:noFill/>
                            <a:ln w="19050">
                              <a:solidFill>
                                <a:srgbClr val="800080"/>
                              </a:solidFill>
                              <a:prstDash val="lgDash"/>
                              <a:round/>
                              <a:headEnd/>
                              <a:tailEnd type="triangle" w="lg" len="lg"/>
                            </a:ln>
                            <a:extLst>
                              <a:ext uri="{909E8E84-426E-40DD-AFC4-6F175D3DCCD1}">
                                <a14:hiddenFill xmlns:a14="http://schemas.microsoft.com/office/drawing/2010/main">
                                  <a:noFill/>
                                </a14:hiddenFill>
                              </a:ext>
                            </a:extLst>
                          </wps:spPr>
                          <wps:bodyPr/>
                        </wps:wsp>
                        <wps:wsp>
                          <wps:cNvPr id="23" name="Line 85"/>
                          <wps:cNvCnPr/>
                          <wps:spPr bwMode="auto">
                            <a:xfrm flipV="1">
                              <a:off x="5680" y="5064"/>
                              <a:ext cx="2130" cy="1"/>
                            </a:xfrm>
                            <a:prstGeom prst="line">
                              <a:avLst/>
                            </a:prstGeom>
                            <a:noFill/>
                            <a:ln w="19050">
                              <a:solidFill>
                                <a:schemeClr val="accent3">
                                  <a:lumMod val="100000"/>
                                  <a:lumOff val="0"/>
                                </a:schemeClr>
                              </a:solidFill>
                              <a:prstDash val="lgDashDotDot"/>
                              <a:round/>
                              <a:headEnd type="none" w="lg" len="lg"/>
                              <a:tailEnd type="triangle" w="lg" len="lg"/>
                            </a:ln>
                            <a:extLst>
                              <a:ext uri="{909E8E84-426E-40DD-AFC4-6F175D3DCCD1}">
                                <a14:hiddenFill xmlns:a14="http://schemas.microsoft.com/office/drawing/2010/main">
                                  <a:noFill/>
                                </a14:hiddenFill>
                              </a:ext>
                            </a:extLst>
                          </wps:spPr>
                          <wps:bodyPr/>
                        </wps:wsp>
                      </wpg:wgp>
                      <wps:wsp>
                        <wps:cNvPr id="24" name="Line 86"/>
                        <wps:cNvCnPr/>
                        <wps:spPr bwMode="auto">
                          <a:xfrm flipH="1" flipV="1">
                            <a:off x="1706880" y="307340"/>
                            <a:ext cx="1352550" cy="635"/>
                          </a:xfrm>
                          <a:prstGeom prst="line">
                            <a:avLst/>
                          </a:prstGeom>
                          <a:noFill/>
                          <a:ln w="19050">
                            <a:solidFill>
                              <a:schemeClr val="accent3">
                                <a:lumMod val="100000"/>
                                <a:lumOff val="0"/>
                              </a:schemeClr>
                            </a:solidFill>
                            <a:prstDash val="lgDashDotDot"/>
                            <a:round/>
                            <a:headEnd type="none" w="lg" len="lg"/>
                            <a:tailEnd type="triangle" w="lg" len="lg"/>
                          </a:ln>
                          <a:extLst>
                            <a:ext uri="{909E8E84-426E-40DD-AFC4-6F175D3DCCD1}">
                              <a14:hiddenFill xmlns:a14="http://schemas.microsoft.com/office/drawing/2010/main">
                                <a:noFill/>
                              </a14:hiddenFill>
                            </a:ext>
                          </a:extLst>
                        </wps:spPr>
                        <wps:bodyPr/>
                      </wps:wsp>
                    </wpc:wpc>
                  </a:graphicData>
                </a:graphic>
              </wp:inline>
            </w:drawing>
          </mc:Choice>
          <mc:Fallback>
            <w:pict>
              <v:group id="畫布 29" o:spid="_x0000_s1058" editas="canvas" style="width:367.15pt;height:117.25pt;mso-position-horizontal-relative:char;mso-position-vertical-relative:line" coordsize="46628,14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">
                <v:shape id="_x0000_s1059" type="#_x0000_t75" style="position:absolute;width:46628;height:14890;visibility:visible;mso-wrap-style:square">
                  <v:fill o:detectmouseclick="t"/>
                  <v:path o:connecttype="none"/>
                </v:shape>
                <v:shape id="Text Box 32" o:spid="_x0000_s1060" type="#_x0000_t202" style="position:absolute;left:2209;top:1168;width:14859;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081B7D" w:rsidRPr="006C0135" w:rsidRDefault="00081B7D" w:rsidP="002365B4">
                        <w:pPr>
                          <w:spacing w:beforeLines="100" w:before="240" w:line="360" w:lineRule="auto"/>
                          <w:jc w:val="center"/>
                          <w:rPr>
                            <w:rFonts w:ascii="標楷體" w:eastAsia="標楷體" w:hAnsi="標楷體"/>
                            <w:szCs w:val="20"/>
                          </w:rPr>
                        </w:pPr>
                        <w:r w:rsidRPr="006C0135">
                          <w:rPr>
                            <w:rFonts w:ascii="標楷體" w:eastAsia="標楷體" w:hAnsi="標楷體" w:hint="eastAsia"/>
                          </w:rPr>
                          <w:t>台灣和記環球</w:t>
                        </w:r>
                      </w:p>
                    </w:txbxContent>
                  </v:textbox>
                </v:shape>
                <v:shape id="Text Box 33" o:spid="_x0000_s1061" type="#_x0000_t202" style="position:absolute;left:7943;top:11658;width:21717;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081B7D" w:rsidRPr="006C0135" w:rsidRDefault="00081B7D" w:rsidP="006C0135">
                        <w:pPr>
                          <w:rPr>
                            <w:rFonts w:ascii="標楷體" w:eastAsia="標楷體" w:hAnsi="標楷體"/>
                          </w:rPr>
                        </w:pPr>
                        <w:r w:rsidRPr="006C0135">
                          <w:rPr>
                            <w:rFonts w:ascii="標楷體" w:eastAsia="標楷體" w:hAnsi="標楷體" w:hint="eastAsia"/>
                          </w:rPr>
                          <w:t>服務</w:t>
                        </w:r>
                        <w:r>
                          <w:rPr>
                            <w:rFonts w:ascii="標楷體" w:eastAsia="標楷體" w:hAnsi="標楷體" w:hint="eastAsia"/>
                          </w:rPr>
                          <w:t>之</w:t>
                        </w:r>
                        <w:r w:rsidRPr="006C0135">
                          <w:rPr>
                            <w:rFonts w:ascii="標楷體" w:eastAsia="標楷體" w:hAnsi="標楷體" w:hint="eastAsia"/>
                          </w:rPr>
                          <w:t>提供</w:t>
                        </w:r>
                      </w:p>
                    </w:txbxContent>
                  </v:textbox>
                </v:shape>
                <v:shape id="Text Box 67" o:spid="_x0000_s1062" type="#_x0000_t202" style="position:absolute;left:30594;top:1168;width:14859;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081B7D" w:rsidRPr="006C0135" w:rsidRDefault="00081B7D" w:rsidP="002365B4">
                        <w:pPr>
                          <w:spacing w:beforeLines="100" w:before="240" w:line="360" w:lineRule="auto"/>
                          <w:jc w:val="center"/>
                          <w:rPr>
                            <w:rFonts w:ascii="標楷體" w:eastAsia="標楷體" w:hAnsi="標楷體"/>
                          </w:rPr>
                        </w:pPr>
                        <w:r w:rsidRPr="006C0135">
                          <w:rPr>
                            <w:rFonts w:ascii="標楷體" w:eastAsia="標楷體" w:hAnsi="標楷體" w:hint="eastAsia"/>
                          </w:rPr>
                          <w:t>香港和記環球</w:t>
                        </w:r>
                      </w:p>
                    </w:txbxContent>
                  </v:textbox>
                </v:shape>
                <v:shape id="Text Box 81" o:spid="_x0000_s1063" type="#_x0000_t202" style="position:absolute;left:6756;top:8699;width:15145;height:2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081B7D" w:rsidRPr="006C0135" w:rsidRDefault="00081B7D" w:rsidP="006C0135">
                        <w:pPr>
                          <w:jc w:val="center"/>
                          <w:rPr>
                            <w:rFonts w:ascii="標楷體" w:eastAsia="標楷體" w:hAnsi="標楷體"/>
                          </w:rPr>
                        </w:pPr>
                        <w:r w:rsidRPr="006C0135">
                          <w:rPr>
                            <w:rFonts w:ascii="標楷體" w:eastAsia="標楷體" w:hAnsi="標楷體" w:hint="eastAsia"/>
                          </w:rPr>
                          <w:t>有形資產之使用</w:t>
                        </w:r>
                      </w:p>
                    </w:txbxContent>
                  </v:textbox>
                </v:shape>
                <v:line id="Line 82" o:spid="_x0000_s1064" style="position:absolute;flip:y;visibility:visible;mso-wrap-style:square" from="17068,5162" to="30594,5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23+cAAAADbAAAADwAAAGRycy9kb3ducmV2LnhtbERPTWvCQBC9F/wPywjemo0eRFJXKUEh&#10;JyFq6XXITpO02dmQXWPsr+8chB4f73u7n1ynRhpC69nAMklBEVfetlwbuF6OrxtQISJb7DyTgQcF&#10;2O9mL1vMrL9zSeM51kpCOGRooImxz7QOVUMOQ+J7YuG+/OAwChxqbQe8S7jr9CpN19phy9LQYE95&#10;Q9XP+eYMrNb14ZSXY3H6/bwW5XfabuxHbsxiPr2/gYo0xX/x011Y8cl6+SI/QO/+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8tt/nAAAAA2wAAAA8AAAAAAAAAAAAAAAAA&#10;oQIAAGRycy9kb3ducmV2LnhtbFBLBQYAAAAABAAEAPkAAACOAwAAAAA=&#10;" strokecolor="purple" strokeweight="1.5pt">
                  <v:stroke dashstyle="longDash" endarrow="block" endarrowwidth="wide" endarrowlength="long"/>
                </v:line>
                <v:group id="Group 113" o:spid="_x0000_s1065" style="position:absolute;left:21372;top:10077;width:8801;height:2915" coordorigin="5680,5064" coordsize="2130,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Line 49" o:spid="_x0000_s1066" style="position:absolute;flip:y;visibility:visible;mso-wrap-style:square" from="5680,5522" to="7810,5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OMFcIAAADbAAAADwAAAGRycy9kb3ducmV2LnhtbESPQYvCMBSE78L+h/AEbza1B5GuUZay&#10;Cz0JVRevj+ZtW21eShNr9dcbQdjjMPPNMOvtaFoxUO8aywoWUQyCuLS64UrB8fAzX4FwHllja5kU&#10;3MnBdvMxWWOq7Y0LGva+EqGEXYoKau+7VEpX1mTQRbYjDt6f7Q36IPtK6h5vody0MonjpTTYcFio&#10;saOspvKyvxoFybL63mXFkO8ep2NenONmpX8zpWbT8esThKfR/4ffdK4Dl8DrS/gBcvM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OMFcIAAADbAAAADwAAAAAAAAAAAAAA&#10;AAChAgAAZHJzL2Rvd25yZXYueG1sUEsFBgAAAAAEAAQA+QAAAJADAAAAAA==&#10;" strokecolor="purple" strokeweight="1.5pt">
                    <v:stroke dashstyle="longDash" endarrow="block" endarrowwidth="wide" endarrowlength="long"/>
                  </v:line>
                  <v:line id="Line 85" o:spid="_x0000_s1067" style="position:absolute;flip:y;visibility:visible;mso-wrap-style:square" from="5680,5064" to="7810,5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ushMYAAADbAAAADwAAAGRycy9kb3ducmV2LnhtbESPT2sCMRTE7wW/Q3iCF6lZFWpZjVKq&#10;Qi+K9Q+tt8fmuVncvCyb1F2/vSkUehxm5jfMbNHaUtyo9oVjBcNBAoI4c7rgXMHxsH5+BeEDssbS&#10;MSm4k4fFvPM0w1S7hj/ptg+5iBD2KSowIVSplD4zZNEPXEUcvYurLYYo61zqGpsIt6UcJcmLtFhw&#10;XDBY0buh7Lr/sQomm/tu2JyX7e7b+a++zLenlekr1eu2b1MQgdrwH/5rf2gFozH8fok/QM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LrITGAAAA2wAAAA8AAAAAAAAA&#10;AAAAAAAAoQIAAGRycy9kb3ducmV2LnhtbFBLBQYAAAAABAAEAPkAAACUAwAAAAA=&#10;" strokecolor="#9bbb59 [3206]" strokeweight="1.5pt">
                    <v:stroke dashstyle="longDashDotDot" startarrowwidth="wide" startarrowlength="long" endarrow="block" endarrowwidth="wide" endarrowlength="long"/>
                  </v:line>
                </v:group>
                <v:line id="Line 86" o:spid="_x0000_s1068" style="position:absolute;flip:x y;visibility:visible;mso-wrap-style:square" from="17068,3073" to="30594,3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hRMQAAADbAAAADwAAAGRycy9kb3ducmV2LnhtbESPT4vCMBTE78J+h/AWvGnqH2SpRlmW&#10;1Yp4cNWLt0fzbMo2L6WJtX77zYLgcZiZ3zCLVWcr0VLjS8cKRsMEBHHudMmFgvNpPfgA4QOyxsox&#10;KXiQh9XyrbfAVLs7/1B7DIWIEPYpKjAh1KmUPjdk0Q9dTRy9q2sshiibQuoG7xFuKzlOkpm0WHJc&#10;MFjTl6H893izCiZuv66zzei7fewSc7pkaA7ZTqn+e/c5BxGoC6/ws73VCsZT+P8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0KFExAAAANsAAAAPAAAAAAAAAAAA&#10;AAAAAKECAABkcnMvZG93bnJldi54bWxQSwUGAAAAAAQABAD5AAAAkgMAAAAA&#10;" strokecolor="#9bbb59 [3206]" strokeweight="1.5pt">
                  <v:stroke dashstyle="longDashDotDot" startarrowwidth="wide" startarrowlength="long" endarrow="block" endarrowwidth="wide" endarrowlength="long"/>
                </v:line>
                <w10:anchorlock/>
              </v:group>
            </w:pict>
          </mc:Fallback>
        </mc:AlternateContent>
      </w:r>
    </w:p>
    <w:p w:rsidR="002A306F" w:rsidRPr="00744328" w:rsidRDefault="00B1470B" w:rsidP="002365B4">
      <w:pPr>
        <w:pStyle w:val="2"/>
        <w:numPr>
          <w:ilvl w:val="1"/>
          <w:numId w:val="1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t>契約條款及憑證</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台灣和記環球與香港和記環球簽訂之書面合約為服務合約。</w:t>
      </w:r>
    </w:p>
    <w:p w:rsidR="002A306F" w:rsidRPr="00744328" w:rsidRDefault="00B1470B" w:rsidP="002365B4">
      <w:pPr>
        <w:pStyle w:val="2"/>
        <w:numPr>
          <w:ilvl w:val="1"/>
          <w:numId w:val="1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t>收付款條件</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台灣和記環球給予關係企業及非關係企業之付款</w:t>
      </w:r>
      <w:proofErr w:type="gramStart"/>
      <w:r w:rsidRPr="00744328">
        <w:rPr>
          <w:rFonts w:ascii="Times New Roman" w:eastAsia="標楷體" w:hAnsi="Times New Roman" w:cs="Times New Roman"/>
          <w:sz w:val="26"/>
          <w:szCs w:val="26"/>
        </w:rPr>
        <w:t>條件均為開</w:t>
      </w:r>
      <w:proofErr w:type="gramEnd"/>
      <w:r w:rsidRPr="00744328">
        <w:rPr>
          <w:rFonts w:ascii="Times New Roman" w:eastAsia="標楷體" w:hAnsi="Times New Roman" w:cs="Times New Roman"/>
          <w:sz w:val="26"/>
          <w:szCs w:val="26"/>
        </w:rPr>
        <w:t>立發票後</w:t>
      </w:r>
      <w:r w:rsidRPr="00744328">
        <w:rPr>
          <w:rFonts w:ascii="Times New Roman" w:eastAsia="標楷體" w:hAnsi="Times New Roman" w:cs="Times New Roman"/>
          <w:sz w:val="26"/>
          <w:szCs w:val="26"/>
        </w:rPr>
        <w:t>30</w:t>
      </w:r>
      <w:r w:rsidRPr="00744328">
        <w:rPr>
          <w:rFonts w:ascii="Times New Roman" w:eastAsia="標楷體" w:hAnsi="Times New Roman" w:cs="Times New Roman"/>
          <w:sz w:val="26"/>
          <w:szCs w:val="26"/>
        </w:rPr>
        <w:t>天。</w:t>
      </w:r>
    </w:p>
    <w:p w:rsidR="006150D2" w:rsidRDefault="006150D2"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Pr>
          <w:rFonts w:ascii="Times New Roman" w:eastAsia="標楷體" w:hAnsi="Times New Roman" w:cs="Times New Roman"/>
          <w:sz w:val="26"/>
          <w:szCs w:val="26"/>
        </w:rPr>
        <w:br w:type="page"/>
      </w:r>
    </w:p>
    <w:p w:rsidR="002A306F" w:rsidRPr="00744328" w:rsidRDefault="002A306F"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p>
    <w:p w:rsidR="00B1470B" w:rsidRPr="00744328" w:rsidRDefault="00B1470B" w:rsidP="00B1470B">
      <w:pPr>
        <w:pStyle w:val="1"/>
        <w:spacing w:before="0" w:after="0" w:line="360" w:lineRule="auto"/>
        <w:ind w:left="0" w:firstLine="0"/>
        <w:jc w:val="center"/>
        <w:rPr>
          <w:rFonts w:ascii="Times New Roman" w:eastAsia="標楷體" w:hAnsi="Times New Roman" w:cs="Times New Roman"/>
          <w:sz w:val="48"/>
          <w:szCs w:val="48"/>
        </w:rPr>
        <w:sectPr w:rsidR="00B1470B" w:rsidRPr="00744328" w:rsidSect="001B42D2">
          <w:type w:val="oddPage"/>
          <w:pgSz w:w="11906" w:h="16838" w:code="9"/>
          <w:pgMar w:top="2160" w:right="1440" w:bottom="1814" w:left="1440" w:header="851" w:footer="567" w:gutter="567"/>
          <w:cols w:space="425"/>
          <w:docGrid w:linePitch="360"/>
        </w:sectPr>
      </w:pPr>
      <w:bookmarkStart w:id="55" w:name="_Toc136775348"/>
    </w:p>
    <w:bookmarkStart w:id="56" w:name="_Toc253154511"/>
    <w:bookmarkStart w:id="57" w:name="_Toc253154579"/>
    <w:bookmarkStart w:id="58" w:name="_Toc272326010"/>
    <w:bookmarkStart w:id="59" w:name="_Toc272326638"/>
    <w:bookmarkStart w:id="60" w:name="_Toc272326817"/>
    <w:bookmarkStart w:id="61" w:name="_Toc275960650"/>
    <w:p w:rsidR="00B1470B" w:rsidRPr="00744328" w:rsidRDefault="00975C38" w:rsidP="00B1470B">
      <w:pPr>
        <w:pStyle w:val="1"/>
        <w:numPr>
          <w:ilvl w:val="0"/>
          <w:numId w:val="0"/>
        </w:numPr>
        <w:spacing w:before="0" w:after="0" w:line="240" w:lineRule="auto"/>
        <w:jc w:val="right"/>
        <w:rPr>
          <w:rFonts w:ascii="Times New Roman" w:eastAsia="標楷體" w:hAnsi="Times New Roman" w:cs="Times New Roman"/>
          <w:noProof/>
          <w:sz w:val="48"/>
          <w:szCs w:val="48"/>
        </w:rPr>
      </w:pPr>
      <w:r>
        <w:rPr>
          <w:rFonts w:ascii="Times New Roman" w:eastAsia="標楷體" w:hAnsi="Times New Roman" w:cs="Times New Roman"/>
          <w:noProof/>
          <w:sz w:val="48"/>
          <w:szCs w:val="48"/>
        </w:rPr>
        <w:lastRenderedPageBreak/>
        <mc:AlternateContent>
          <mc:Choice Requires="wps">
            <w:drawing>
              <wp:anchor distT="0" distB="0" distL="114300" distR="114300" simplePos="0" relativeHeight="251655680" behindDoc="0" locked="0" layoutInCell="1" allowOverlap="1" wp14:anchorId="50D096BE" wp14:editId="6D33CEFD">
                <wp:simplePos x="0" y="0"/>
                <wp:positionH relativeFrom="column">
                  <wp:posOffset>4671060</wp:posOffset>
                </wp:positionH>
                <wp:positionV relativeFrom="paragraph">
                  <wp:posOffset>0</wp:posOffset>
                </wp:positionV>
                <wp:extent cx="720090" cy="720090"/>
                <wp:effectExtent l="13335" t="9525" r="9525" b="13335"/>
                <wp:wrapNone/>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081B7D" w:rsidRPr="001F43DB" w:rsidRDefault="00081B7D" w:rsidP="00B1470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69" type="#_x0000_t202" style="position:absolute;left:0;text-align:left;margin-left:367.8pt;margin-top:0;width:56.7pt;height:56.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">
                <v:textbox>
                  <w:txbxContent>
                    <w:p w:rsidR="00081B7D" w:rsidRPr="001F43DB" w:rsidRDefault="00081B7D" w:rsidP="00B1470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v:textbox>
              </v:shape>
            </w:pict>
          </mc:Fallback>
        </mc:AlternateContent>
      </w:r>
      <w:bookmarkEnd w:id="56"/>
      <w:bookmarkEnd w:id="57"/>
      <w:bookmarkEnd w:id="58"/>
      <w:bookmarkEnd w:id="59"/>
      <w:bookmarkEnd w:id="60"/>
      <w:bookmarkEnd w:id="61"/>
    </w:p>
    <w:p w:rsidR="00B1470B" w:rsidRPr="00744328" w:rsidRDefault="00B1470B" w:rsidP="00B1470B">
      <w:pPr>
        <w:pStyle w:val="1"/>
        <w:numPr>
          <w:ilvl w:val="0"/>
          <w:numId w:val="0"/>
        </w:numPr>
        <w:spacing w:before="0" w:after="0" w:line="240" w:lineRule="auto"/>
        <w:jc w:val="right"/>
        <w:rPr>
          <w:rFonts w:ascii="Times New Roman" w:eastAsia="標楷體" w:hAnsi="Times New Roman" w:cs="Times New Roman"/>
          <w:noProof/>
          <w:sz w:val="48"/>
          <w:szCs w:val="48"/>
        </w:rPr>
      </w:pPr>
    </w:p>
    <w:p w:rsidR="00B1470B" w:rsidRPr="00744328" w:rsidRDefault="00B1470B" w:rsidP="00B1470B">
      <w:pPr>
        <w:pStyle w:val="1"/>
        <w:spacing w:before="100" w:beforeAutospacing="1" w:after="100" w:afterAutospacing="1" w:line="360" w:lineRule="auto"/>
        <w:ind w:left="0" w:firstLine="0"/>
        <w:jc w:val="right"/>
        <w:rPr>
          <w:rFonts w:ascii="Times New Roman" w:eastAsia="標楷體" w:hAnsi="Times New Roman" w:cs="Times New Roman"/>
          <w:sz w:val="56"/>
          <w:szCs w:val="56"/>
        </w:rPr>
      </w:pPr>
      <w:bookmarkStart w:id="62" w:name="_Toc275960651"/>
      <w:r w:rsidRPr="00744328">
        <w:rPr>
          <w:rFonts w:ascii="Times New Roman" w:eastAsia="標楷體" w:hAnsi="Times New Roman" w:cs="Times New Roman"/>
          <w:sz w:val="56"/>
          <w:szCs w:val="56"/>
        </w:rPr>
        <w:t>功能及風險分析</w:t>
      </w:r>
      <w:bookmarkEnd w:id="55"/>
      <w:bookmarkEnd w:id="62"/>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根據移轉訂價查核準則第</w:t>
      </w:r>
      <w:r w:rsidRPr="00744328">
        <w:rPr>
          <w:rFonts w:ascii="Times New Roman" w:eastAsia="標楷體" w:hAnsi="Times New Roman" w:cs="Times New Roman"/>
          <w:sz w:val="26"/>
          <w:szCs w:val="26"/>
        </w:rPr>
        <w:t>8</w:t>
      </w:r>
      <w:r w:rsidRPr="00744328">
        <w:rPr>
          <w:rFonts w:ascii="Times New Roman" w:eastAsia="標楷體" w:hAnsi="Times New Roman" w:cs="Times New Roman"/>
          <w:sz w:val="26"/>
          <w:szCs w:val="26"/>
        </w:rPr>
        <w:t>條第</w:t>
      </w:r>
      <w:r w:rsidRPr="00744328">
        <w:rPr>
          <w:rFonts w:ascii="Times New Roman" w:eastAsia="標楷體" w:hAnsi="Times New Roman" w:cs="Times New Roman"/>
          <w:sz w:val="26"/>
          <w:szCs w:val="26"/>
        </w:rPr>
        <w:t>1</w:t>
      </w:r>
      <w:r w:rsidRPr="00744328">
        <w:rPr>
          <w:rFonts w:ascii="Times New Roman" w:eastAsia="標楷體" w:hAnsi="Times New Roman" w:cs="Times New Roman"/>
          <w:sz w:val="26"/>
          <w:szCs w:val="26"/>
        </w:rPr>
        <w:t>項規定，決定營利事業與非關係人之情況，或其所從事之受控交易與未受控交易是否相同或類似及其可比較程度時，應考量影響價格或利潤之因素，其中第</w:t>
      </w:r>
      <w:r w:rsidRPr="00744328">
        <w:rPr>
          <w:rFonts w:ascii="Times New Roman" w:eastAsia="標楷體" w:hAnsi="Times New Roman" w:cs="Times New Roman"/>
          <w:sz w:val="26"/>
          <w:szCs w:val="26"/>
        </w:rPr>
        <w:t>2</w:t>
      </w:r>
      <w:r w:rsidRPr="00744328">
        <w:rPr>
          <w:rFonts w:ascii="Times New Roman" w:eastAsia="標楷體" w:hAnsi="Times New Roman" w:cs="Times New Roman"/>
          <w:sz w:val="26"/>
          <w:szCs w:val="26"/>
        </w:rPr>
        <w:t>款為執行之功能，第</w:t>
      </w:r>
      <w:r w:rsidRPr="00744328">
        <w:rPr>
          <w:rFonts w:ascii="Times New Roman" w:eastAsia="標楷體" w:hAnsi="Times New Roman" w:cs="Times New Roman"/>
          <w:sz w:val="26"/>
          <w:szCs w:val="26"/>
        </w:rPr>
        <w:t>4</w:t>
      </w:r>
      <w:r w:rsidRPr="00744328">
        <w:rPr>
          <w:rFonts w:ascii="Times New Roman" w:eastAsia="標楷體" w:hAnsi="Times New Roman" w:cs="Times New Roman"/>
          <w:sz w:val="26"/>
          <w:szCs w:val="26"/>
        </w:rPr>
        <w:t>款則為承擔之風險。另根據國際經濟合作暨發展組織指導準則（以下簡稱『</w:t>
      </w:r>
      <w:r w:rsidRPr="00744328">
        <w:rPr>
          <w:rFonts w:ascii="Times New Roman" w:eastAsia="標楷體" w:hAnsi="Times New Roman" w:cs="Times New Roman"/>
          <w:sz w:val="26"/>
          <w:szCs w:val="26"/>
        </w:rPr>
        <w:t>OECD</w:t>
      </w:r>
      <w:r w:rsidRPr="00744328">
        <w:rPr>
          <w:rFonts w:ascii="Times New Roman" w:eastAsia="標楷體" w:hAnsi="Times New Roman" w:cs="Times New Roman"/>
          <w:sz w:val="26"/>
          <w:szCs w:val="26"/>
        </w:rPr>
        <w:t>指導準則』），受控及未受控交易惟有在「經濟上相關的特性」為可比較時，才可運用未受控交易之結果為基準來調整受控交易之結果。因此於決定受控及未受控交易或</w:t>
      </w:r>
      <w:proofErr w:type="gramStart"/>
      <w:r w:rsidRPr="00744328">
        <w:rPr>
          <w:rFonts w:ascii="Times New Roman" w:eastAsia="標楷體" w:hAnsi="Times New Roman" w:cs="Times New Roman"/>
          <w:sz w:val="26"/>
          <w:szCs w:val="26"/>
        </w:rPr>
        <w:t>個體間可互相</w:t>
      </w:r>
      <w:proofErr w:type="gramEnd"/>
      <w:r w:rsidRPr="00744328">
        <w:rPr>
          <w:rFonts w:ascii="Times New Roman" w:eastAsia="標楷體" w:hAnsi="Times New Roman" w:cs="Times New Roman"/>
          <w:sz w:val="26"/>
          <w:szCs w:val="26"/>
        </w:rPr>
        <w:t>比較前，需先行比較個體間各自執行之功能及所承擔之風險。</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一般而言，企業執行之功能複雜性應與其承受之風險及所使用之資產相關，且影響企業獲利，亦即企業執行越高難度之功能，其所承受之風險愈高，所取得之報酬亦應相對為高。藉由企業個體間各自存在之特定功能、風險及所持有之無形資產等特徵可得窺公司之樣貌，據此便能：</w:t>
      </w:r>
    </w:p>
    <w:p w:rsidR="00B1470B" w:rsidRPr="00744328" w:rsidRDefault="00B1470B" w:rsidP="00B1470B">
      <w:pPr>
        <w:numPr>
          <w:ilvl w:val="0"/>
          <w:numId w:val="3"/>
        </w:numPr>
        <w:tabs>
          <w:tab w:val="clear" w:pos="840"/>
        </w:tabs>
        <w:spacing w:before="50" w:after="50" w:line="360" w:lineRule="auto"/>
        <w:ind w:leftChars="217" w:left="854" w:hangingChars="128" w:hanging="333"/>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找出與關係企業在功能、風險及所持有無形資產上非常相似之非關係企業或交易；</w:t>
      </w:r>
    </w:p>
    <w:p w:rsidR="00B1470B" w:rsidRPr="00744328" w:rsidRDefault="00B1470B" w:rsidP="00B1470B">
      <w:pPr>
        <w:numPr>
          <w:ilvl w:val="0"/>
          <w:numId w:val="3"/>
        </w:numPr>
        <w:tabs>
          <w:tab w:val="clear" w:pos="840"/>
        </w:tabs>
        <w:spacing w:before="50" w:after="50" w:line="360" w:lineRule="auto"/>
        <w:ind w:leftChars="217" w:left="854" w:hangingChars="128" w:hanging="333"/>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分辨何為評估受控交易是否屬常規交易之</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適方法；</w:t>
      </w:r>
    </w:p>
    <w:p w:rsidR="00B1470B" w:rsidRPr="00744328" w:rsidRDefault="00B1470B" w:rsidP="00B1470B">
      <w:pPr>
        <w:numPr>
          <w:ilvl w:val="0"/>
          <w:numId w:val="3"/>
        </w:numPr>
        <w:tabs>
          <w:tab w:val="clear" w:pos="840"/>
        </w:tabs>
        <w:spacing w:before="50" w:after="50" w:line="360" w:lineRule="auto"/>
        <w:ind w:leftChars="217" w:left="854" w:hangingChars="128" w:hanging="333"/>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決定符合常規交易之移轉訂價為何。</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本章將針對本報告中所涵蓋之受控交易，對台灣和記環球與香港和記環球執行之功能及承擔之風險作詳細說明。</w:t>
      </w:r>
    </w:p>
    <w:p w:rsidR="002A306F" w:rsidRPr="00744328" w:rsidRDefault="00B1470B" w:rsidP="002365B4">
      <w:pPr>
        <w:pStyle w:val="2"/>
        <w:numPr>
          <w:ilvl w:val="1"/>
          <w:numId w:val="18"/>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lastRenderedPageBreak/>
        <w:t>功能分析</w:t>
      </w:r>
    </w:p>
    <w:p w:rsidR="002A306F" w:rsidRPr="00744328" w:rsidRDefault="00B1470B" w:rsidP="002365B4">
      <w:pPr>
        <w:pStyle w:val="3"/>
        <w:numPr>
          <w:ilvl w:val="0"/>
          <w:numId w:val="19"/>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功能定義及說明</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bCs/>
          <w:iCs/>
          <w:sz w:val="26"/>
          <w:szCs w:val="26"/>
        </w:rPr>
        <w:t>根據</w:t>
      </w:r>
      <w:r w:rsidRPr="00744328">
        <w:rPr>
          <w:rFonts w:ascii="Times New Roman" w:eastAsia="標楷體" w:hAnsi="Times New Roman" w:cs="Times New Roman"/>
          <w:sz w:val="26"/>
          <w:szCs w:val="26"/>
        </w:rPr>
        <w:t>移轉訂價查核準則第</w:t>
      </w:r>
      <w:r w:rsidRPr="00744328">
        <w:rPr>
          <w:rFonts w:ascii="Times New Roman" w:eastAsia="標楷體" w:hAnsi="Times New Roman" w:cs="Times New Roman"/>
          <w:sz w:val="26"/>
          <w:szCs w:val="26"/>
        </w:rPr>
        <w:t>8</w:t>
      </w:r>
      <w:r w:rsidRPr="00744328">
        <w:rPr>
          <w:rFonts w:ascii="Times New Roman" w:eastAsia="標楷體" w:hAnsi="Times New Roman" w:cs="Times New Roman"/>
          <w:sz w:val="26"/>
          <w:szCs w:val="26"/>
        </w:rPr>
        <w:t>條第</w:t>
      </w:r>
      <w:r w:rsidRPr="00744328">
        <w:rPr>
          <w:rFonts w:ascii="Times New Roman" w:eastAsia="標楷體" w:hAnsi="Times New Roman" w:cs="Times New Roman"/>
          <w:sz w:val="26"/>
          <w:szCs w:val="26"/>
        </w:rPr>
        <w:t>1</w:t>
      </w:r>
      <w:r w:rsidRPr="00744328">
        <w:rPr>
          <w:rFonts w:ascii="Times New Roman" w:eastAsia="標楷體" w:hAnsi="Times New Roman" w:cs="Times New Roman"/>
          <w:sz w:val="26"/>
          <w:szCs w:val="26"/>
        </w:rPr>
        <w:t>項第</w:t>
      </w:r>
      <w:r w:rsidRPr="00744328">
        <w:rPr>
          <w:rFonts w:ascii="Times New Roman" w:eastAsia="標楷體" w:hAnsi="Times New Roman" w:cs="Times New Roman"/>
          <w:sz w:val="26"/>
          <w:szCs w:val="26"/>
        </w:rPr>
        <w:t>2</w:t>
      </w:r>
      <w:r w:rsidRPr="00744328">
        <w:rPr>
          <w:rFonts w:ascii="Times New Roman" w:eastAsia="標楷體" w:hAnsi="Times New Roman" w:cs="Times New Roman"/>
          <w:sz w:val="26"/>
          <w:szCs w:val="26"/>
        </w:rPr>
        <w:t>款規定，所謂執行之功能，包括七項。以下按該條款對所執行功能之定義、本所訪談紀錄及台灣和記環球所提供之文據，對台灣和記環球與香港和記環球各自執行之功能進行分析。</w:t>
      </w:r>
    </w:p>
    <w:p w:rsidR="002A306F" w:rsidRPr="00744328" w:rsidRDefault="007E39B0" w:rsidP="002365B4">
      <w:pPr>
        <w:pStyle w:val="3"/>
        <w:widowControl w:val="0"/>
        <w:numPr>
          <w:ilvl w:val="0"/>
          <w:numId w:val="19"/>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受控交易參與人執行之功能</w:t>
      </w:r>
    </w:p>
    <w:p w:rsidR="002A306F" w:rsidRPr="00744328" w:rsidRDefault="007E39B0" w:rsidP="002365B4">
      <w:pPr>
        <w:widowControl w:val="0"/>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研究與發展</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如企業組織設有研發單位或實際上有針對可預期獲得高價值之產品，投入大量人力物力資源，以進行產品創新或製程發展之行為。</w:t>
      </w:r>
    </w:p>
    <w:tbl>
      <w:tblPr>
        <w:tblW w:w="7439" w:type="dxa"/>
        <w:tblInd w:w="10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2106"/>
        <w:gridCol w:w="5333"/>
      </w:tblGrid>
      <w:tr w:rsidR="00B1470B" w:rsidRPr="00744328" w:rsidTr="002A621E">
        <w:trPr>
          <w:trHeight w:val="508"/>
          <w:tblHeader/>
        </w:trPr>
        <w:tc>
          <w:tcPr>
            <w:tcW w:w="2106"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受控交易參與人</w:t>
            </w:r>
          </w:p>
        </w:tc>
        <w:tc>
          <w:tcPr>
            <w:tcW w:w="5333"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研究與發展功能</w:t>
            </w:r>
          </w:p>
        </w:tc>
      </w:tr>
      <w:tr w:rsidR="00B1470B" w:rsidRPr="00744328" w:rsidTr="002A621E">
        <w:trPr>
          <w:trHeight w:val="70"/>
        </w:trPr>
        <w:tc>
          <w:tcPr>
            <w:tcW w:w="2106"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台灣和記環球</w:t>
            </w:r>
          </w:p>
        </w:tc>
        <w:tc>
          <w:tcPr>
            <w:tcW w:w="5333"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從事電信服務並提供行銷與行政支援服務予香港和記環球，未執行研究及發展功能。</w:t>
            </w:r>
          </w:p>
        </w:tc>
      </w:tr>
      <w:tr w:rsidR="00B1470B" w:rsidRPr="00744328" w:rsidTr="002A621E">
        <w:tc>
          <w:tcPr>
            <w:tcW w:w="2106"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香港和記環球</w:t>
            </w:r>
          </w:p>
        </w:tc>
        <w:tc>
          <w:tcPr>
            <w:tcW w:w="5333"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shd w:val="clear" w:color="auto" w:fill="D6E3BC"/>
              </w:rPr>
            </w:pPr>
            <w:r w:rsidRPr="00744328">
              <w:rPr>
                <w:rFonts w:ascii="Times New Roman" w:eastAsia="標楷體" w:hAnsi="Times New Roman" w:cs="Times New Roman"/>
                <w:sz w:val="26"/>
                <w:szCs w:val="26"/>
              </w:rPr>
              <w:t>提供電信服務，但未投入電信設備及技術之研究，故亦未執行研究及發展功能。</w:t>
            </w:r>
          </w:p>
        </w:tc>
      </w:tr>
    </w:tbl>
    <w:p w:rsidR="002A306F" w:rsidRPr="00744328" w:rsidRDefault="007E39B0" w:rsidP="002365B4">
      <w:pPr>
        <w:widowControl w:val="0"/>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產品設計</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如產品透過設計改良及加強現有產品之性能、便利性或美觀度等行為。</w:t>
      </w:r>
    </w:p>
    <w:tbl>
      <w:tblPr>
        <w:tblW w:w="7439" w:type="dxa"/>
        <w:tblInd w:w="10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2040"/>
        <w:gridCol w:w="5399"/>
      </w:tblGrid>
      <w:tr w:rsidR="00B1470B" w:rsidRPr="00744328">
        <w:trPr>
          <w:trHeight w:val="508"/>
          <w:tblHeader/>
        </w:trPr>
        <w:tc>
          <w:tcPr>
            <w:tcW w:w="2040"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受控交易參與人</w:t>
            </w:r>
          </w:p>
        </w:tc>
        <w:tc>
          <w:tcPr>
            <w:tcW w:w="5399"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產品設計功能</w:t>
            </w:r>
          </w:p>
        </w:tc>
      </w:tr>
      <w:tr w:rsidR="00B1470B" w:rsidRPr="00744328">
        <w:trPr>
          <w:trHeight w:val="70"/>
        </w:trPr>
        <w:tc>
          <w:tcPr>
            <w:tcW w:w="2040" w:type="dxa"/>
            <w:vAlign w:val="center"/>
          </w:tcPr>
          <w:p w:rsidR="00B1470B"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台灣和記環球</w:t>
            </w:r>
          </w:p>
        </w:tc>
        <w:tc>
          <w:tcPr>
            <w:tcW w:w="5399"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依客戶需求量身訂做國際專線服務，故執行產品設計功能。</w:t>
            </w:r>
          </w:p>
        </w:tc>
      </w:tr>
      <w:tr w:rsidR="00B1470B" w:rsidRPr="00744328">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lastRenderedPageBreak/>
              <w:t>香港和記環球</w:t>
            </w:r>
          </w:p>
        </w:tc>
        <w:tc>
          <w:tcPr>
            <w:tcW w:w="5399"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shd w:val="clear" w:color="auto" w:fill="D6E3BC"/>
              </w:rPr>
            </w:pPr>
            <w:r w:rsidRPr="00744328">
              <w:rPr>
                <w:rFonts w:ascii="Times New Roman" w:eastAsia="標楷體" w:hAnsi="Times New Roman" w:cs="Times New Roman"/>
                <w:sz w:val="26"/>
                <w:szCs w:val="26"/>
              </w:rPr>
              <w:t>除提供台灣和記環球專線服務外，亦從事銷售活動，設計產品以利其產品銷售，故亦執行產品設計功能</w:t>
            </w:r>
            <w:r w:rsidRPr="00744328">
              <w:rPr>
                <w:rFonts w:ascii="Times New Roman" w:eastAsia="標楷體" w:hAnsi="Times New Roman" w:cs="Times New Roman"/>
                <w:color w:val="000000"/>
                <w:sz w:val="26"/>
                <w:szCs w:val="26"/>
              </w:rPr>
              <w:t>。</w:t>
            </w:r>
          </w:p>
        </w:tc>
      </w:tr>
    </w:tbl>
    <w:p w:rsidR="002A306F" w:rsidRPr="00744328" w:rsidRDefault="007E39B0" w:rsidP="002365B4">
      <w:pPr>
        <w:widowControl w:val="0"/>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採購及原物料管理</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如企業本身執行購買商品或原物料之行為，並置有倉庫存放及管理等情形。</w:t>
      </w:r>
    </w:p>
    <w:tbl>
      <w:tblPr>
        <w:tblW w:w="7439" w:type="dxa"/>
        <w:tblInd w:w="10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2040"/>
        <w:gridCol w:w="5399"/>
      </w:tblGrid>
      <w:tr w:rsidR="00B1470B" w:rsidRPr="00744328">
        <w:trPr>
          <w:trHeight w:val="508"/>
          <w:tblHeader/>
        </w:trPr>
        <w:tc>
          <w:tcPr>
            <w:tcW w:w="2040"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受控交易參與人</w:t>
            </w:r>
          </w:p>
        </w:tc>
        <w:tc>
          <w:tcPr>
            <w:tcW w:w="5399"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採購及原物料管理功能</w:t>
            </w:r>
          </w:p>
        </w:tc>
      </w:tr>
      <w:tr w:rsidR="00B1470B" w:rsidRPr="00744328">
        <w:trPr>
          <w:trHeight w:val="70"/>
        </w:trPr>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台灣和記環球</w:t>
            </w:r>
          </w:p>
        </w:tc>
        <w:tc>
          <w:tcPr>
            <w:tcW w:w="5399" w:type="dxa"/>
            <w:vMerge w:val="restart"/>
            <w:shd w:val="clear" w:color="auto" w:fill="auto"/>
            <w:vAlign w:val="center"/>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為電信服務業者，未執行一般製造商或批發商之採購及原物料管理功能。</w:t>
            </w:r>
          </w:p>
        </w:tc>
      </w:tr>
      <w:tr w:rsidR="00B1470B" w:rsidRPr="00744328">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香港和記環球</w:t>
            </w:r>
          </w:p>
        </w:tc>
        <w:tc>
          <w:tcPr>
            <w:tcW w:w="5399" w:type="dxa"/>
            <w:vMerge/>
            <w:shd w:val="clear" w:color="auto" w:fill="auto"/>
          </w:tcPr>
          <w:p w:rsidR="002A306F" w:rsidRPr="00744328" w:rsidRDefault="002A306F" w:rsidP="002365B4">
            <w:pPr>
              <w:spacing w:beforeLines="50" w:before="120" w:afterLines="50" w:after="120"/>
              <w:jc w:val="both"/>
              <w:rPr>
                <w:rFonts w:ascii="Times New Roman" w:eastAsia="標楷體" w:hAnsi="Times New Roman" w:cs="Times New Roman"/>
                <w:sz w:val="26"/>
                <w:szCs w:val="26"/>
                <w:shd w:val="clear" w:color="auto" w:fill="D6E3BC"/>
              </w:rPr>
            </w:pPr>
          </w:p>
        </w:tc>
      </w:tr>
    </w:tbl>
    <w:p w:rsidR="002A306F" w:rsidRPr="00744328" w:rsidRDefault="007E39B0" w:rsidP="002365B4">
      <w:pPr>
        <w:widowControl w:val="0"/>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製造、加工、裝配及測試</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如企業購入</w:t>
      </w:r>
      <w:proofErr w:type="gramStart"/>
      <w:r w:rsidRPr="00744328">
        <w:rPr>
          <w:rFonts w:ascii="Times New Roman" w:eastAsia="標楷體" w:hAnsi="Times New Roman" w:cs="Times New Roman"/>
          <w:sz w:val="26"/>
          <w:szCs w:val="26"/>
        </w:rPr>
        <w:t>原物料後</w:t>
      </w:r>
      <w:proofErr w:type="gramEnd"/>
      <w:r w:rsidRPr="00744328">
        <w:rPr>
          <w:rFonts w:ascii="Times New Roman" w:eastAsia="標楷體" w:hAnsi="Times New Roman" w:cs="Times New Roman"/>
          <w:sz w:val="26"/>
          <w:szCs w:val="26"/>
        </w:rPr>
        <w:t>，透過物理及化學之方式，以製造及加工得出產品，或組裝、配置及測試產品是否已處於可使用狀態之行為。</w:t>
      </w:r>
    </w:p>
    <w:tbl>
      <w:tblPr>
        <w:tblW w:w="7439" w:type="dxa"/>
        <w:tblInd w:w="10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2040"/>
        <w:gridCol w:w="5399"/>
      </w:tblGrid>
      <w:tr w:rsidR="00B1470B" w:rsidRPr="00744328">
        <w:trPr>
          <w:trHeight w:val="508"/>
          <w:tblHeader/>
        </w:trPr>
        <w:tc>
          <w:tcPr>
            <w:tcW w:w="2040"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受控交易參與人</w:t>
            </w:r>
          </w:p>
        </w:tc>
        <w:tc>
          <w:tcPr>
            <w:tcW w:w="5399"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製造、加工、裝配及測試功能</w:t>
            </w:r>
          </w:p>
        </w:tc>
      </w:tr>
      <w:tr w:rsidR="00B1470B" w:rsidRPr="00744328">
        <w:trPr>
          <w:trHeight w:val="70"/>
        </w:trPr>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台灣和記環球</w:t>
            </w:r>
          </w:p>
        </w:tc>
        <w:tc>
          <w:tcPr>
            <w:tcW w:w="5399"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負責接單、帳戶處理及維繫客戶關係，故未執行製造、加工、裝配及測試功能。</w:t>
            </w:r>
          </w:p>
        </w:tc>
      </w:tr>
      <w:tr w:rsidR="00B1470B" w:rsidRPr="00744328">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香港和記環球</w:t>
            </w:r>
          </w:p>
        </w:tc>
        <w:tc>
          <w:tcPr>
            <w:tcW w:w="5399"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負責國際專線之設定、維護及加值服務之提供，執行有裝配及測試等功能。</w:t>
            </w:r>
          </w:p>
        </w:tc>
      </w:tr>
    </w:tbl>
    <w:p w:rsidR="002A306F" w:rsidRPr="00744328" w:rsidRDefault="007E39B0" w:rsidP="002365B4">
      <w:pPr>
        <w:widowControl w:val="0"/>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品質管制</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如企業本身之產品或購入之商品，透過一定程序檢驗是否達指定標準之行為。</w:t>
      </w:r>
    </w:p>
    <w:p w:rsidR="002A306F" w:rsidRPr="00744328" w:rsidRDefault="002A306F" w:rsidP="002365B4">
      <w:pPr>
        <w:spacing w:beforeLines="50" w:before="120" w:afterLines="50" w:after="120" w:line="360" w:lineRule="auto"/>
        <w:ind w:leftChars="300" w:left="720" w:firstLineChars="200" w:firstLine="520"/>
        <w:jc w:val="both"/>
        <w:rPr>
          <w:rFonts w:ascii="Times New Roman" w:eastAsia="標楷體" w:hAnsi="Times New Roman" w:cs="Times New Roman"/>
          <w:sz w:val="26"/>
          <w:szCs w:val="26"/>
        </w:rPr>
      </w:pPr>
    </w:p>
    <w:tbl>
      <w:tblPr>
        <w:tblW w:w="7439" w:type="dxa"/>
        <w:tblInd w:w="10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2040"/>
        <w:gridCol w:w="5399"/>
      </w:tblGrid>
      <w:tr w:rsidR="00B1470B" w:rsidRPr="00744328">
        <w:trPr>
          <w:trHeight w:val="508"/>
          <w:tblHeader/>
        </w:trPr>
        <w:tc>
          <w:tcPr>
            <w:tcW w:w="2040"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lastRenderedPageBreak/>
              <w:t>受控交易參與人</w:t>
            </w:r>
          </w:p>
        </w:tc>
        <w:tc>
          <w:tcPr>
            <w:tcW w:w="5399"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品質管制功能</w:t>
            </w:r>
          </w:p>
        </w:tc>
      </w:tr>
      <w:tr w:rsidR="00B1470B" w:rsidRPr="00744328">
        <w:trPr>
          <w:trHeight w:val="70"/>
        </w:trPr>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台灣和記環球</w:t>
            </w:r>
          </w:p>
        </w:tc>
        <w:tc>
          <w:tcPr>
            <w:tcW w:w="5399"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轉租國際專線，產品品質由香港和記環球負責監控管制，並不執行品質管制功能。</w:t>
            </w:r>
          </w:p>
        </w:tc>
      </w:tr>
      <w:tr w:rsidR="00B1470B" w:rsidRPr="00744328">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香港和記環球</w:t>
            </w:r>
          </w:p>
        </w:tc>
        <w:tc>
          <w:tcPr>
            <w:tcW w:w="5399"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負責提供所租賃專線及其設備、軟體清晰程度、全天候監察、維修及保養服務，執行品質管制功能。</w:t>
            </w:r>
          </w:p>
        </w:tc>
      </w:tr>
    </w:tbl>
    <w:p w:rsidR="002A306F" w:rsidRPr="00744328" w:rsidRDefault="007E39B0" w:rsidP="002365B4">
      <w:pPr>
        <w:widowControl w:val="0"/>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行銷、配銷及廣告</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如企業本身針對產品或商品訂有銷售策略，並透過各式媒介通路宣傳及推廣，使客戶得知產品或商品資訊，從而購買之行為。</w:t>
      </w:r>
    </w:p>
    <w:tbl>
      <w:tblPr>
        <w:tblW w:w="7439" w:type="dxa"/>
        <w:tblInd w:w="10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2040"/>
        <w:gridCol w:w="5399"/>
      </w:tblGrid>
      <w:tr w:rsidR="00B1470B" w:rsidRPr="00744328">
        <w:trPr>
          <w:trHeight w:val="508"/>
          <w:tblHeader/>
        </w:trPr>
        <w:tc>
          <w:tcPr>
            <w:tcW w:w="2040"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受控交易參與人</w:t>
            </w:r>
          </w:p>
        </w:tc>
        <w:tc>
          <w:tcPr>
            <w:tcW w:w="5399"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行銷、配銷及廣告功能</w:t>
            </w:r>
          </w:p>
        </w:tc>
      </w:tr>
      <w:tr w:rsidR="00B1470B" w:rsidRPr="00744328">
        <w:trPr>
          <w:trHeight w:val="70"/>
        </w:trPr>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台灣和記環球</w:t>
            </w:r>
          </w:p>
        </w:tc>
        <w:tc>
          <w:tcPr>
            <w:tcW w:w="5399"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主要客戶為國內固網及網絡服務提供者，不需執行行銷及廣告等功能，近年雖逐漸增加對企業用戶國際專線之銷貨比重，</w:t>
            </w:r>
            <w:proofErr w:type="gramStart"/>
            <w:r w:rsidRPr="00744328">
              <w:rPr>
                <w:rFonts w:ascii="Times New Roman" w:eastAsia="標楷體" w:hAnsi="Times New Roman" w:cs="Times New Roman"/>
                <w:sz w:val="26"/>
                <w:szCs w:val="26"/>
              </w:rPr>
              <w:t>但均為直接</w:t>
            </w:r>
            <w:proofErr w:type="gramEnd"/>
            <w:r w:rsidRPr="00744328">
              <w:rPr>
                <w:rFonts w:ascii="Times New Roman" w:eastAsia="標楷體" w:hAnsi="Times New Roman" w:cs="Times New Roman"/>
                <w:sz w:val="26"/>
                <w:szCs w:val="26"/>
              </w:rPr>
              <w:t>銷售，並未執行配銷功能。</w:t>
            </w:r>
          </w:p>
        </w:tc>
      </w:tr>
      <w:tr w:rsidR="00B1470B" w:rsidRPr="00744328">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香港和記環球</w:t>
            </w:r>
          </w:p>
        </w:tc>
        <w:tc>
          <w:tcPr>
            <w:tcW w:w="5399"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負責當地市場之行銷、廣告及業務洽談等相關事宜，故執行行銷、配銷及廣告功能。</w:t>
            </w:r>
          </w:p>
        </w:tc>
      </w:tr>
    </w:tbl>
    <w:p w:rsidR="002A306F" w:rsidRPr="00744328" w:rsidRDefault="007E39B0" w:rsidP="002365B4">
      <w:pPr>
        <w:widowControl w:val="0"/>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運送、倉儲及存貨管理</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如企業本身是否置有倉庫存放原料或產品（商品），並將其運送至客戶處或銷售據點等行為。</w:t>
      </w:r>
    </w:p>
    <w:tbl>
      <w:tblPr>
        <w:tblW w:w="7439" w:type="dxa"/>
        <w:tblInd w:w="10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2040"/>
        <w:gridCol w:w="5399"/>
      </w:tblGrid>
      <w:tr w:rsidR="00B1470B" w:rsidRPr="00744328">
        <w:trPr>
          <w:trHeight w:val="508"/>
          <w:tblHeader/>
        </w:trPr>
        <w:tc>
          <w:tcPr>
            <w:tcW w:w="2040"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受控交易參與人</w:t>
            </w:r>
          </w:p>
        </w:tc>
        <w:tc>
          <w:tcPr>
            <w:tcW w:w="5399"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運送、倉儲及存貨管理功能</w:t>
            </w:r>
          </w:p>
        </w:tc>
      </w:tr>
      <w:tr w:rsidR="00B1470B" w:rsidRPr="00744328">
        <w:trPr>
          <w:trHeight w:val="70"/>
        </w:trPr>
        <w:tc>
          <w:tcPr>
            <w:tcW w:w="2040" w:type="dxa"/>
            <w:vAlign w:val="center"/>
          </w:tcPr>
          <w:p w:rsidR="00B1470B"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台灣和記環球</w:t>
            </w:r>
          </w:p>
        </w:tc>
        <w:tc>
          <w:tcPr>
            <w:tcW w:w="5399" w:type="dxa"/>
            <w:shd w:val="clear" w:color="auto" w:fill="auto"/>
          </w:tcPr>
          <w:p w:rsidR="002A306F" w:rsidRPr="00744328" w:rsidRDefault="00156C83"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所售商品為非實體之電信服務</w:t>
            </w:r>
            <w:r w:rsidRPr="00744328">
              <w:rPr>
                <w:rFonts w:ascii="Times New Roman" w:hAnsi="Times New Roman" w:cs="Times New Roman"/>
                <w:sz w:val="26"/>
                <w:szCs w:val="26"/>
              </w:rPr>
              <w:t>(</w:t>
            </w:r>
            <w:r w:rsidRPr="00744328">
              <w:rPr>
                <w:rFonts w:ascii="Times New Roman" w:eastAsia="標楷體" w:hAnsi="Times New Roman" w:cs="Times New Roman"/>
                <w:sz w:val="26"/>
                <w:szCs w:val="26"/>
              </w:rPr>
              <w:t>即頻寬</w:t>
            </w:r>
            <w:r w:rsidRPr="00744328">
              <w:rPr>
                <w:rFonts w:ascii="Times New Roman" w:hAnsi="Times New Roman" w:cs="Times New Roman"/>
                <w:sz w:val="26"/>
                <w:szCs w:val="26"/>
              </w:rPr>
              <w:t>)</w:t>
            </w:r>
            <w:r w:rsidRPr="00744328">
              <w:rPr>
                <w:rFonts w:ascii="Times New Roman" w:eastAsia="標楷體" w:hAnsi="Times New Roman" w:cs="Times New Roman"/>
                <w:sz w:val="26"/>
                <w:szCs w:val="26"/>
              </w:rPr>
              <w:t>，不須執行運送及倉儲管理功能，但台灣和記環球擁有部分不可撤銷使用權</w:t>
            </w:r>
            <w:r w:rsidRPr="00744328">
              <w:rPr>
                <w:rFonts w:ascii="Times New Roman" w:hAnsi="Times New Roman" w:cs="Times New Roman"/>
                <w:sz w:val="26"/>
                <w:szCs w:val="26"/>
              </w:rPr>
              <w:t>(IRU)</w:t>
            </w:r>
            <w:r w:rsidRPr="00744328">
              <w:rPr>
                <w:rFonts w:ascii="Times New Roman" w:eastAsia="標楷體" w:hAnsi="Times New Roman" w:cs="Times New Roman"/>
                <w:sz w:val="26"/>
                <w:szCs w:val="26"/>
              </w:rPr>
              <w:t>，其根據合約須針對</w:t>
            </w:r>
            <w:r w:rsidRPr="00744328">
              <w:rPr>
                <w:rFonts w:ascii="Times New Roman" w:hAnsi="Times New Roman" w:cs="Times New Roman"/>
                <w:sz w:val="26"/>
                <w:szCs w:val="26"/>
              </w:rPr>
              <w:t>IRU</w:t>
            </w:r>
            <w:r w:rsidRPr="00744328">
              <w:rPr>
                <w:rFonts w:ascii="Times New Roman" w:eastAsia="標楷體" w:hAnsi="Times New Roman" w:cs="Times New Roman"/>
                <w:sz w:val="26"/>
                <w:szCs w:val="26"/>
              </w:rPr>
              <w:t>實施定期保養與維護，亦執行部分存貨管理功能。</w:t>
            </w:r>
          </w:p>
        </w:tc>
      </w:tr>
      <w:tr w:rsidR="00B1470B" w:rsidRPr="00744328">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lastRenderedPageBreak/>
              <w:t>香港和記環球</w:t>
            </w:r>
          </w:p>
        </w:tc>
        <w:tc>
          <w:tcPr>
            <w:tcW w:w="5399"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銷售電信服務，未執行運送、倉儲功能，但香港和記環球擁有光纖技術和不可撤銷使用權（</w:t>
            </w:r>
            <w:r w:rsidRPr="00744328">
              <w:rPr>
                <w:rFonts w:ascii="Times New Roman" w:eastAsia="標楷體" w:hAnsi="Times New Roman" w:cs="Times New Roman"/>
                <w:sz w:val="26"/>
                <w:szCs w:val="26"/>
              </w:rPr>
              <w:t>IRU</w:t>
            </w:r>
            <w:r w:rsidRPr="00744328">
              <w:rPr>
                <w:rFonts w:ascii="Times New Roman" w:eastAsia="標楷體" w:hAnsi="Times New Roman" w:cs="Times New Roman"/>
                <w:sz w:val="26"/>
                <w:szCs w:val="26"/>
              </w:rPr>
              <w:t>），其根據合約須針對</w:t>
            </w:r>
            <w:r w:rsidRPr="00744328">
              <w:rPr>
                <w:rFonts w:ascii="Times New Roman" w:eastAsia="標楷體" w:hAnsi="Times New Roman" w:cs="Times New Roman"/>
                <w:sz w:val="26"/>
                <w:szCs w:val="26"/>
              </w:rPr>
              <w:t>IRU</w:t>
            </w:r>
            <w:r w:rsidRPr="00744328">
              <w:rPr>
                <w:rFonts w:ascii="Times New Roman" w:eastAsia="標楷體" w:hAnsi="Times New Roman" w:cs="Times New Roman"/>
                <w:sz w:val="26"/>
                <w:szCs w:val="26"/>
              </w:rPr>
              <w:t>實施定期保養與維護，執行存貨管理功能。</w:t>
            </w:r>
          </w:p>
        </w:tc>
      </w:tr>
    </w:tbl>
    <w:p w:rsidR="002A306F" w:rsidRPr="00744328" w:rsidRDefault="007E39B0" w:rsidP="002365B4">
      <w:pPr>
        <w:widowControl w:val="0"/>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產品售後服務</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如企業出售產品及商品後，提供客戶使用上之諮詢、維修、退換貨等服務。</w:t>
      </w:r>
    </w:p>
    <w:tbl>
      <w:tblPr>
        <w:tblW w:w="7439" w:type="dxa"/>
        <w:tblInd w:w="10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2040"/>
        <w:gridCol w:w="5399"/>
      </w:tblGrid>
      <w:tr w:rsidR="00B1470B" w:rsidRPr="00744328">
        <w:trPr>
          <w:trHeight w:val="508"/>
          <w:tblHeader/>
        </w:trPr>
        <w:tc>
          <w:tcPr>
            <w:tcW w:w="2040"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受控交易參與人</w:t>
            </w:r>
          </w:p>
        </w:tc>
        <w:tc>
          <w:tcPr>
            <w:tcW w:w="5399"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產品售後服務功能</w:t>
            </w:r>
          </w:p>
        </w:tc>
      </w:tr>
      <w:tr w:rsidR="00B1470B" w:rsidRPr="00744328">
        <w:trPr>
          <w:trHeight w:val="70"/>
        </w:trPr>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台灣和記環球</w:t>
            </w:r>
          </w:p>
        </w:tc>
        <w:tc>
          <w:tcPr>
            <w:tcW w:w="5399"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由於轉售市場之競爭非常激烈，客戶服務成為業務運作的重要考慮因素之</w:t>
            </w:r>
            <w:proofErr w:type="gramStart"/>
            <w:r w:rsidRPr="00744328">
              <w:rPr>
                <w:rFonts w:ascii="Times New Roman" w:eastAsia="標楷體" w:hAnsi="Times New Roman" w:cs="Times New Roman"/>
                <w:sz w:val="26"/>
                <w:szCs w:val="26"/>
              </w:rPr>
              <w:t>一</w:t>
            </w:r>
            <w:proofErr w:type="gramEnd"/>
            <w:r w:rsidRPr="00744328">
              <w:rPr>
                <w:rFonts w:ascii="Times New Roman" w:eastAsia="標楷體" w:hAnsi="Times New Roman" w:cs="Times New Roman"/>
                <w:sz w:val="26"/>
                <w:szCs w:val="26"/>
              </w:rPr>
              <w:t>。台灣和記環球提供售前產品解說及售後協助解決通訊不良等服務，執行產品售後服務之功能。</w:t>
            </w:r>
          </w:p>
        </w:tc>
      </w:tr>
      <w:tr w:rsidR="00B1470B" w:rsidRPr="00744328">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香港和記環球</w:t>
            </w:r>
          </w:p>
        </w:tc>
        <w:tc>
          <w:tcPr>
            <w:tcW w:w="5399"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香港和記環球於所在區域負責產品售後服務功能。</w:t>
            </w:r>
          </w:p>
        </w:tc>
      </w:tr>
    </w:tbl>
    <w:p w:rsidR="002A306F" w:rsidRPr="00744328" w:rsidRDefault="007E39B0" w:rsidP="002365B4">
      <w:pPr>
        <w:widowControl w:val="0"/>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信用及收款</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如企業本身給予客戶非立即付訖之付款條件，並就陌生之客戶進行徵信，或請求提示信用狀等行為。</w:t>
      </w:r>
    </w:p>
    <w:tbl>
      <w:tblPr>
        <w:tblW w:w="7439" w:type="dxa"/>
        <w:tblInd w:w="10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2040"/>
        <w:gridCol w:w="5399"/>
      </w:tblGrid>
      <w:tr w:rsidR="00B1470B" w:rsidRPr="00744328">
        <w:trPr>
          <w:trHeight w:val="508"/>
          <w:tblHeader/>
        </w:trPr>
        <w:tc>
          <w:tcPr>
            <w:tcW w:w="2040"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受控交易參與人</w:t>
            </w:r>
          </w:p>
        </w:tc>
        <w:tc>
          <w:tcPr>
            <w:tcW w:w="5399"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信用及收款功能</w:t>
            </w:r>
          </w:p>
        </w:tc>
      </w:tr>
      <w:tr w:rsidR="00B1470B" w:rsidRPr="00744328">
        <w:trPr>
          <w:trHeight w:val="70"/>
        </w:trPr>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台灣和記環球</w:t>
            </w:r>
          </w:p>
        </w:tc>
        <w:tc>
          <w:tcPr>
            <w:tcW w:w="5399"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與客戶</w:t>
            </w:r>
            <w:proofErr w:type="gramStart"/>
            <w:r w:rsidRPr="00744328">
              <w:rPr>
                <w:rFonts w:ascii="Times New Roman" w:eastAsia="標楷體" w:hAnsi="Times New Roman" w:cs="Times New Roman"/>
                <w:sz w:val="26"/>
                <w:szCs w:val="26"/>
              </w:rPr>
              <w:t>採</w:t>
            </w:r>
            <w:proofErr w:type="gramEnd"/>
            <w:r w:rsidRPr="00744328">
              <w:rPr>
                <w:rFonts w:ascii="Times New Roman" w:eastAsia="標楷體" w:hAnsi="Times New Roman" w:cs="Times New Roman"/>
                <w:sz w:val="26"/>
                <w:szCs w:val="26"/>
              </w:rPr>
              <w:t>一年</w:t>
            </w:r>
            <w:proofErr w:type="gramStart"/>
            <w:r w:rsidRPr="00744328">
              <w:rPr>
                <w:rFonts w:ascii="Times New Roman" w:eastAsia="標楷體" w:hAnsi="Times New Roman" w:cs="Times New Roman"/>
                <w:sz w:val="26"/>
                <w:szCs w:val="26"/>
              </w:rPr>
              <w:t>一</w:t>
            </w:r>
            <w:proofErr w:type="gramEnd"/>
            <w:r w:rsidRPr="00744328">
              <w:rPr>
                <w:rFonts w:ascii="Times New Roman" w:eastAsia="標楷體" w:hAnsi="Times New Roman" w:cs="Times New Roman"/>
                <w:sz w:val="26"/>
                <w:szCs w:val="26"/>
              </w:rPr>
              <w:t>續合約方式，按月收取款項，執行收款功能。由於台灣和記環球轉售國際數據電路予非關係客戶，故須對客戶執行信用調查及徵信功能。</w:t>
            </w:r>
          </w:p>
        </w:tc>
      </w:tr>
      <w:tr w:rsidR="00B1470B" w:rsidRPr="00744328">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香港和記環球</w:t>
            </w:r>
          </w:p>
        </w:tc>
        <w:tc>
          <w:tcPr>
            <w:tcW w:w="5399"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自行負責對客戶之授信及收款之功能。</w:t>
            </w:r>
          </w:p>
        </w:tc>
      </w:tr>
    </w:tbl>
    <w:p w:rsidR="002A306F" w:rsidRPr="00744328" w:rsidRDefault="002A306F" w:rsidP="002365B4">
      <w:pPr>
        <w:widowControl w:val="0"/>
        <w:tabs>
          <w:tab w:val="left" w:pos="960"/>
          <w:tab w:val="left" w:pos="1134"/>
        </w:tabs>
        <w:spacing w:beforeLines="50" w:before="120" w:afterLines="50" w:after="120" w:line="360" w:lineRule="auto"/>
        <w:ind w:left="962"/>
        <w:jc w:val="both"/>
        <w:rPr>
          <w:rFonts w:ascii="Times New Roman" w:eastAsia="標楷體" w:hAnsi="Times New Roman" w:cs="Times New Roman"/>
          <w:b/>
          <w:sz w:val="28"/>
          <w:szCs w:val="26"/>
        </w:rPr>
      </w:pPr>
    </w:p>
    <w:p w:rsidR="002A306F" w:rsidRPr="00744328" w:rsidRDefault="007E39B0" w:rsidP="002365B4">
      <w:pPr>
        <w:widowControl w:val="0"/>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lastRenderedPageBreak/>
        <w:t>經營管理、會計、財務及法律</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如企業本身具有獨立決策，可自行管理企業經營業務，執行會計、財務及法律上等行為。</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香港和記環球自行負責內部會計、財務、資訊、法律、</w:t>
      </w:r>
      <w:r w:rsidR="007E39B0" w:rsidRPr="00744328">
        <w:rPr>
          <w:rFonts w:ascii="Times New Roman" w:eastAsia="標楷體" w:hAnsi="Times New Roman" w:cs="Times New Roman"/>
          <w:sz w:val="26"/>
          <w:szCs w:val="26"/>
        </w:rPr>
        <w:t>人員管理等事宜，</w:t>
      </w:r>
      <w:proofErr w:type="gramStart"/>
      <w:r w:rsidR="007E39B0" w:rsidRPr="00744328">
        <w:rPr>
          <w:rFonts w:ascii="Times New Roman" w:eastAsia="標楷體" w:hAnsi="Times New Roman" w:cs="Times New Roman"/>
          <w:sz w:val="26"/>
          <w:szCs w:val="26"/>
        </w:rPr>
        <w:t>並聘編相關</w:t>
      </w:r>
      <w:proofErr w:type="gramEnd"/>
      <w:r w:rsidR="007E39B0" w:rsidRPr="00744328">
        <w:rPr>
          <w:rFonts w:ascii="Times New Roman" w:eastAsia="標楷體" w:hAnsi="Times New Roman" w:cs="Times New Roman"/>
          <w:sz w:val="26"/>
          <w:szCs w:val="26"/>
        </w:rPr>
        <w:t>作業人員，執行經營管理、會計、財務及法律等功能。</w:t>
      </w:r>
    </w:p>
    <w:p w:rsidR="002A306F" w:rsidRPr="00744328" w:rsidRDefault="007E39B0" w:rsidP="002365B4">
      <w:pPr>
        <w:widowControl w:val="0"/>
        <w:numPr>
          <w:ilvl w:val="0"/>
          <w:numId w:val="62"/>
        </w:numPr>
        <w:spacing w:beforeLines="50" w:before="120" w:afterLines="50" w:after="120" w:line="360" w:lineRule="auto"/>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茲將各受控交易參與人之功能分析彙總如下：</w:t>
      </w:r>
    </w:p>
    <w:tbl>
      <w:tblPr>
        <w:tblW w:w="0" w:type="auto"/>
        <w:tblInd w:w="2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476"/>
        <w:gridCol w:w="3777"/>
        <w:gridCol w:w="2074"/>
        <w:gridCol w:w="2075"/>
      </w:tblGrid>
      <w:tr w:rsidR="00B1470B" w:rsidRPr="00744328" w:rsidTr="00FE46F0">
        <w:trPr>
          <w:trHeight w:val="397"/>
          <w:tblHeader/>
        </w:trPr>
        <w:tc>
          <w:tcPr>
            <w:tcW w:w="476" w:type="dxa"/>
            <w:vMerge w:val="restart"/>
            <w:shd w:val="clear" w:color="auto" w:fill="4F81BD"/>
            <w:vAlign w:val="center"/>
          </w:tcPr>
          <w:p w:rsidR="002A306F" w:rsidRPr="00744328" w:rsidRDefault="00B1470B" w:rsidP="002365B4">
            <w:pPr>
              <w:autoSpaceDE w:val="0"/>
              <w:autoSpaceDN w:val="0"/>
              <w:adjustRightInd w:val="0"/>
              <w:spacing w:beforeLines="25" w:before="60" w:afterLines="25" w:after="60"/>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編號</w:t>
            </w:r>
          </w:p>
        </w:tc>
        <w:tc>
          <w:tcPr>
            <w:tcW w:w="3777" w:type="dxa"/>
            <w:vMerge w:val="restart"/>
            <w:shd w:val="clear" w:color="auto" w:fill="4F81BD"/>
            <w:vAlign w:val="center"/>
          </w:tcPr>
          <w:p w:rsidR="002A306F" w:rsidRPr="00744328" w:rsidRDefault="00B1470B" w:rsidP="002365B4">
            <w:pPr>
              <w:autoSpaceDE w:val="0"/>
              <w:autoSpaceDN w:val="0"/>
              <w:adjustRightInd w:val="0"/>
              <w:spacing w:beforeLines="25" w:before="60" w:afterLines="25" w:after="60"/>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執行功能</w:t>
            </w:r>
          </w:p>
        </w:tc>
        <w:tc>
          <w:tcPr>
            <w:tcW w:w="4149" w:type="dxa"/>
            <w:gridSpan w:val="2"/>
            <w:shd w:val="clear" w:color="auto" w:fill="4F81BD"/>
          </w:tcPr>
          <w:p w:rsidR="002A306F" w:rsidRPr="00744328" w:rsidRDefault="00B1470B" w:rsidP="002365B4">
            <w:pPr>
              <w:autoSpaceDE w:val="0"/>
              <w:autoSpaceDN w:val="0"/>
              <w:adjustRightInd w:val="0"/>
              <w:spacing w:beforeLines="25" w:before="60" w:afterLines="25" w:after="60"/>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受控交易之各參與人執行功能情形</w:t>
            </w:r>
          </w:p>
        </w:tc>
      </w:tr>
      <w:tr w:rsidR="00B1470B" w:rsidRPr="00744328" w:rsidTr="00732D46">
        <w:trPr>
          <w:trHeight w:val="318"/>
          <w:tblHeader/>
        </w:trPr>
        <w:tc>
          <w:tcPr>
            <w:tcW w:w="476" w:type="dxa"/>
            <w:vMerge/>
            <w:tcBorders>
              <w:bottom w:val="double" w:sz="4" w:space="0" w:color="000000"/>
            </w:tcBorders>
            <w:shd w:val="clear" w:color="auto" w:fill="4F81BD"/>
            <w:vAlign w:val="center"/>
          </w:tcPr>
          <w:p w:rsidR="002A306F" w:rsidRPr="00744328" w:rsidRDefault="002A306F" w:rsidP="002365B4">
            <w:pPr>
              <w:autoSpaceDE w:val="0"/>
              <w:autoSpaceDN w:val="0"/>
              <w:adjustRightInd w:val="0"/>
              <w:spacing w:beforeLines="25" w:before="60" w:afterLines="25" w:after="60"/>
              <w:ind w:leftChars="-45" w:left="-108" w:rightChars="-43" w:right="-103"/>
              <w:jc w:val="center"/>
              <w:rPr>
                <w:rFonts w:ascii="Times New Roman" w:eastAsia="標楷體" w:hAnsi="Times New Roman" w:cs="Times New Roman"/>
                <w:color w:val="FFFFFF"/>
                <w:sz w:val="26"/>
                <w:szCs w:val="26"/>
              </w:rPr>
            </w:pPr>
          </w:p>
        </w:tc>
        <w:tc>
          <w:tcPr>
            <w:tcW w:w="3777" w:type="dxa"/>
            <w:vMerge/>
            <w:tcBorders>
              <w:bottom w:val="double" w:sz="4" w:space="0" w:color="000000"/>
            </w:tcBorders>
            <w:shd w:val="clear" w:color="auto" w:fill="4F81BD"/>
            <w:vAlign w:val="center"/>
          </w:tcPr>
          <w:p w:rsidR="002A306F" w:rsidRPr="00744328" w:rsidRDefault="002A306F" w:rsidP="002365B4">
            <w:pPr>
              <w:autoSpaceDE w:val="0"/>
              <w:autoSpaceDN w:val="0"/>
              <w:adjustRightInd w:val="0"/>
              <w:spacing w:beforeLines="25" w:before="60" w:afterLines="25" w:after="60"/>
              <w:ind w:leftChars="-45" w:left="-108" w:rightChars="-43" w:right="-103"/>
              <w:jc w:val="center"/>
              <w:rPr>
                <w:rFonts w:ascii="Times New Roman" w:eastAsia="標楷體" w:hAnsi="Times New Roman" w:cs="Times New Roman"/>
                <w:color w:val="FFFFFF"/>
                <w:sz w:val="26"/>
                <w:szCs w:val="26"/>
              </w:rPr>
            </w:pPr>
          </w:p>
        </w:tc>
        <w:tc>
          <w:tcPr>
            <w:tcW w:w="2074" w:type="dxa"/>
            <w:tcBorders>
              <w:bottom w:val="double" w:sz="4" w:space="0" w:color="000000"/>
            </w:tcBorders>
            <w:shd w:val="clear" w:color="auto" w:fill="4F81BD"/>
            <w:vAlign w:val="center"/>
          </w:tcPr>
          <w:p w:rsidR="002A306F" w:rsidRPr="00744328" w:rsidRDefault="00B1470B" w:rsidP="002365B4">
            <w:pPr>
              <w:autoSpaceDE w:val="0"/>
              <w:autoSpaceDN w:val="0"/>
              <w:adjustRightInd w:val="0"/>
              <w:spacing w:beforeLines="25" w:before="60" w:afterLines="25" w:after="60"/>
              <w:ind w:leftChars="-45" w:left="-108" w:rightChars="-43" w:right="-103"/>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台灣和記環球</w:t>
            </w:r>
          </w:p>
        </w:tc>
        <w:tc>
          <w:tcPr>
            <w:tcW w:w="2075" w:type="dxa"/>
            <w:tcBorders>
              <w:bottom w:val="double" w:sz="4" w:space="0" w:color="000000"/>
            </w:tcBorders>
            <w:shd w:val="clear" w:color="auto" w:fill="4F81BD"/>
            <w:vAlign w:val="center"/>
          </w:tcPr>
          <w:p w:rsidR="002A306F" w:rsidRPr="00744328" w:rsidRDefault="00B1470B" w:rsidP="002365B4">
            <w:pPr>
              <w:autoSpaceDE w:val="0"/>
              <w:autoSpaceDN w:val="0"/>
              <w:adjustRightInd w:val="0"/>
              <w:spacing w:beforeLines="25" w:before="60" w:afterLines="25" w:after="60"/>
              <w:ind w:leftChars="-45" w:left="-108" w:rightChars="-43" w:right="-103"/>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香港和記環球</w:t>
            </w:r>
          </w:p>
        </w:tc>
      </w:tr>
      <w:tr w:rsidR="00B1470B" w:rsidRPr="0071054F" w:rsidTr="00732D46">
        <w:trPr>
          <w:trHeight w:val="680"/>
        </w:trPr>
        <w:tc>
          <w:tcPr>
            <w:tcW w:w="476" w:type="dxa"/>
            <w:tcBorders>
              <w:top w:val="double" w:sz="4" w:space="0" w:color="000000"/>
              <w:bottom w:val="single" w:sz="8" w:space="0" w:color="000000"/>
            </w:tcBorders>
            <w:vAlign w:val="center"/>
          </w:tcPr>
          <w:p w:rsidR="002A306F" w:rsidRPr="00744328" w:rsidRDefault="00B1470B" w:rsidP="002365B4">
            <w:pPr>
              <w:autoSpaceDE w:val="0"/>
              <w:autoSpaceDN w:val="0"/>
              <w:adjustRightInd w:val="0"/>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1</w:t>
            </w:r>
          </w:p>
        </w:tc>
        <w:tc>
          <w:tcPr>
            <w:tcW w:w="3777" w:type="dxa"/>
            <w:tcBorders>
              <w:top w:val="double" w:sz="4" w:space="0" w:color="000000"/>
              <w:bottom w:val="single" w:sz="8" w:space="0" w:color="000000"/>
            </w:tcBorders>
            <w:vAlign w:val="center"/>
          </w:tcPr>
          <w:p w:rsidR="002A306F" w:rsidRPr="00744328" w:rsidRDefault="00B1470B" w:rsidP="0071054F">
            <w:pPr>
              <w:autoSpaceDE w:val="0"/>
              <w:autoSpaceDN w:val="0"/>
              <w:adjustRightInd w:val="0"/>
              <w:spacing w:beforeLines="25" w:before="60" w:afterLines="25" w:after="60"/>
              <w:rPr>
                <w:rFonts w:ascii="Times New Roman" w:eastAsia="標楷體" w:hAnsi="Times New Roman" w:cs="Times New Roman"/>
                <w:sz w:val="26"/>
                <w:szCs w:val="26"/>
              </w:rPr>
            </w:pPr>
            <w:r w:rsidRPr="00744328">
              <w:rPr>
                <w:rFonts w:ascii="Times New Roman" w:eastAsia="標楷體" w:hAnsi="Times New Roman" w:cs="Times New Roman"/>
                <w:sz w:val="26"/>
                <w:szCs w:val="26"/>
              </w:rPr>
              <w:t>研究與發展功能</w:t>
            </w:r>
          </w:p>
        </w:tc>
        <w:tc>
          <w:tcPr>
            <w:tcW w:w="2074" w:type="dxa"/>
            <w:tcBorders>
              <w:top w:val="double" w:sz="4" w:space="0" w:color="000000"/>
              <w:bottom w:val="single" w:sz="8" w:space="0" w:color="000000"/>
            </w:tcBorders>
            <w:vAlign w:val="center"/>
          </w:tcPr>
          <w:p w:rsidR="002A306F" w:rsidRPr="0071054F" w:rsidRDefault="00B1470B" w:rsidP="002365B4">
            <w:pPr>
              <w:autoSpaceDE w:val="0"/>
              <w:autoSpaceDN w:val="0"/>
              <w:adjustRightInd w:val="0"/>
              <w:spacing w:beforeLines="25" w:before="60" w:afterLines="25" w:after="60"/>
              <w:jc w:val="center"/>
              <w:rPr>
                <w:rFonts w:ascii="Times New Roman" w:eastAsia="標楷體" w:hAnsi="Times New Roman" w:cs="Times New Roman"/>
                <w:sz w:val="26"/>
                <w:szCs w:val="26"/>
              </w:rPr>
            </w:pPr>
            <w:r w:rsidRPr="0071054F">
              <w:rPr>
                <w:rFonts w:ascii="Times New Roman" w:eastAsia="標楷體" w:hAnsi="Times New Roman" w:cs="Times New Roman"/>
                <w:sz w:val="26"/>
                <w:szCs w:val="26"/>
              </w:rPr>
              <w:t>×</w:t>
            </w:r>
          </w:p>
        </w:tc>
        <w:tc>
          <w:tcPr>
            <w:tcW w:w="2075" w:type="dxa"/>
            <w:tcBorders>
              <w:top w:val="double" w:sz="4" w:space="0" w:color="000000"/>
              <w:bottom w:val="single" w:sz="8" w:space="0" w:color="000000"/>
            </w:tcBorders>
            <w:vAlign w:val="center"/>
          </w:tcPr>
          <w:p w:rsidR="002A306F" w:rsidRPr="0071054F" w:rsidRDefault="00B1470B" w:rsidP="002365B4">
            <w:pPr>
              <w:autoSpaceDE w:val="0"/>
              <w:autoSpaceDN w:val="0"/>
              <w:adjustRightInd w:val="0"/>
              <w:spacing w:beforeLines="25" w:before="60" w:afterLines="25" w:after="60"/>
              <w:jc w:val="center"/>
              <w:rPr>
                <w:rFonts w:ascii="Times New Roman" w:eastAsia="標楷體" w:hAnsi="Times New Roman" w:cs="Times New Roman"/>
                <w:sz w:val="26"/>
                <w:szCs w:val="26"/>
              </w:rPr>
            </w:pPr>
            <w:r w:rsidRPr="0071054F">
              <w:rPr>
                <w:rFonts w:ascii="Times New Roman" w:eastAsia="標楷體" w:hAnsi="Times New Roman" w:cs="Times New Roman"/>
                <w:sz w:val="26"/>
                <w:szCs w:val="26"/>
              </w:rPr>
              <w:t>×</w:t>
            </w:r>
          </w:p>
        </w:tc>
      </w:tr>
      <w:tr w:rsidR="00B1470B" w:rsidRPr="00611747" w:rsidTr="00732D46">
        <w:trPr>
          <w:trHeight w:val="680"/>
        </w:trPr>
        <w:tc>
          <w:tcPr>
            <w:tcW w:w="476" w:type="dxa"/>
            <w:tcBorders>
              <w:top w:val="single" w:sz="8" w:space="0" w:color="000000"/>
              <w:bottom w:val="single" w:sz="8" w:space="0" w:color="000000"/>
            </w:tcBorders>
            <w:vAlign w:val="center"/>
          </w:tcPr>
          <w:p w:rsidR="002A306F" w:rsidRPr="00744328" w:rsidRDefault="00B1470B" w:rsidP="002365B4">
            <w:pPr>
              <w:autoSpaceDE w:val="0"/>
              <w:autoSpaceDN w:val="0"/>
              <w:adjustRightInd w:val="0"/>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2</w:t>
            </w:r>
          </w:p>
        </w:tc>
        <w:tc>
          <w:tcPr>
            <w:tcW w:w="3777" w:type="dxa"/>
            <w:tcBorders>
              <w:top w:val="single" w:sz="8" w:space="0" w:color="000000"/>
              <w:bottom w:val="single" w:sz="8" w:space="0" w:color="000000"/>
            </w:tcBorders>
            <w:vAlign w:val="center"/>
          </w:tcPr>
          <w:p w:rsidR="002A306F" w:rsidRPr="00744328" w:rsidRDefault="00B1470B" w:rsidP="002365B4">
            <w:pPr>
              <w:autoSpaceDE w:val="0"/>
              <w:autoSpaceDN w:val="0"/>
              <w:adjustRightInd w:val="0"/>
              <w:spacing w:beforeLines="25" w:before="60" w:afterLines="25" w:after="6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產品設計功能</w:t>
            </w:r>
          </w:p>
        </w:tc>
        <w:tc>
          <w:tcPr>
            <w:tcW w:w="2074" w:type="dxa"/>
            <w:tcBorders>
              <w:top w:val="single" w:sz="8" w:space="0" w:color="000000"/>
              <w:bottom w:val="single" w:sz="8" w:space="0" w:color="000000"/>
            </w:tcBorders>
            <w:vAlign w:val="center"/>
          </w:tcPr>
          <w:p w:rsidR="002A306F" w:rsidRPr="00611747" w:rsidRDefault="00B1470B" w:rsidP="002365B4">
            <w:pPr>
              <w:autoSpaceDE w:val="0"/>
              <w:autoSpaceDN w:val="0"/>
              <w:adjustRightInd w:val="0"/>
              <w:spacing w:beforeLines="25" w:before="60" w:afterLines="25" w:after="60"/>
              <w:jc w:val="center"/>
              <w:rPr>
                <w:rFonts w:ascii="Times New Roman" w:eastAsia="標楷體" w:hAnsi="Times New Roman" w:cs="Times New Roman"/>
                <w:iCs/>
                <w:sz w:val="36"/>
                <w:szCs w:val="26"/>
              </w:rPr>
            </w:pPr>
            <w:r w:rsidRPr="00611747">
              <w:rPr>
                <w:rFonts w:ascii="Times New Roman" w:eastAsia="標楷體" w:hAnsi="Times New Roman" w:cs="Times New Roman"/>
                <w:iCs/>
                <w:sz w:val="36"/>
                <w:szCs w:val="26"/>
              </w:rPr>
              <w:t>○</w:t>
            </w:r>
          </w:p>
        </w:tc>
        <w:tc>
          <w:tcPr>
            <w:tcW w:w="2075" w:type="dxa"/>
            <w:tcBorders>
              <w:top w:val="single" w:sz="8" w:space="0" w:color="000000"/>
              <w:bottom w:val="single" w:sz="8" w:space="0" w:color="000000"/>
            </w:tcBorders>
            <w:vAlign w:val="center"/>
          </w:tcPr>
          <w:p w:rsidR="002A306F" w:rsidRPr="00611747" w:rsidRDefault="00B1470B" w:rsidP="002365B4">
            <w:pPr>
              <w:autoSpaceDE w:val="0"/>
              <w:autoSpaceDN w:val="0"/>
              <w:adjustRightInd w:val="0"/>
              <w:spacing w:beforeLines="25" w:before="60" w:afterLines="25" w:after="60"/>
              <w:jc w:val="center"/>
              <w:rPr>
                <w:rFonts w:ascii="Times New Roman" w:eastAsia="標楷體" w:hAnsi="Times New Roman" w:cs="Times New Roman"/>
                <w:iCs/>
                <w:sz w:val="36"/>
                <w:szCs w:val="26"/>
              </w:rPr>
            </w:pPr>
            <w:r w:rsidRPr="00611747">
              <w:rPr>
                <w:rFonts w:ascii="Times New Roman" w:eastAsia="標楷體" w:hAnsi="Times New Roman" w:cs="Times New Roman"/>
                <w:iCs/>
                <w:sz w:val="36"/>
                <w:szCs w:val="26"/>
              </w:rPr>
              <w:t>○</w:t>
            </w:r>
          </w:p>
        </w:tc>
      </w:tr>
      <w:tr w:rsidR="00B1470B" w:rsidRPr="00611747" w:rsidTr="00732D46">
        <w:trPr>
          <w:trHeight w:val="680"/>
        </w:trPr>
        <w:tc>
          <w:tcPr>
            <w:tcW w:w="476" w:type="dxa"/>
            <w:tcBorders>
              <w:top w:val="single" w:sz="8" w:space="0" w:color="000000"/>
              <w:bottom w:val="single" w:sz="8" w:space="0" w:color="000000"/>
              <w:right w:val="single" w:sz="8" w:space="0" w:color="000000"/>
            </w:tcBorders>
            <w:vAlign w:val="center"/>
          </w:tcPr>
          <w:p w:rsidR="002A306F" w:rsidRPr="00744328" w:rsidRDefault="00B1470B" w:rsidP="002365B4">
            <w:pPr>
              <w:autoSpaceDE w:val="0"/>
              <w:autoSpaceDN w:val="0"/>
              <w:adjustRightInd w:val="0"/>
              <w:spacing w:beforeLines="25" w:before="60" w:afterLines="25" w:after="60"/>
              <w:ind w:leftChars="-15" w:left="-36"/>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3</w:t>
            </w:r>
          </w:p>
        </w:tc>
        <w:tc>
          <w:tcPr>
            <w:tcW w:w="3777" w:type="dxa"/>
            <w:tcBorders>
              <w:top w:val="single" w:sz="8" w:space="0" w:color="000000"/>
              <w:left w:val="single" w:sz="8" w:space="0" w:color="000000"/>
              <w:bottom w:val="single" w:sz="8" w:space="0" w:color="000000"/>
              <w:right w:val="single" w:sz="8" w:space="0" w:color="000000"/>
            </w:tcBorders>
            <w:vAlign w:val="center"/>
          </w:tcPr>
          <w:p w:rsidR="002A306F" w:rsidRPr="00744328" w:rsidRDefault="00B1470B" w:rsidP="002365B4">
            <w:pPr>
              <w:autoSpaceDE w:val="0"/>
              <w:autoSpaceDN w:val="0"/>
              <w:adjustRightInd w:val="0"/>
              <w:spacing w:beforeLines="25" w:before="60" w:afterLines="25" w:after="6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採購及原物料管理功能</w:t>
            </w:r>
          </w:p>
        </w:tc>
        <w:tc>
          <w:tcPr>
            <w:tcW w:w="2074" w:type="dxa"/>
            <w:tcBorders>
              <w:top w:val="single" w:sz="8" w:space="0" w:color="000000"/>
              <w:left w:val="single" w:sz="8" w:space="0" w:color="000000"/>
              <w:bottom w:val="single" w:sz="8" w:space="0" w:color="000000"/>
              <w:right w:val="single" w:sz="8" w:space="0" w:color="000000"/>
            </w:tcBorders>
            <w:vAlign w:val="center"/>
          </w:tcPr>
          <w:p w:rsidR="002A306F" w:rsidRPr="00611747" w:rsidRDefault="00B1470B" w:rsidP="002365B4">
            <w:pPr>
              <w:autoSpaceDE w:val="0"/>
              <w:autoSpaceDN w:val="0"/>
              <w:adjustRightInd w:val="0"/>
              <w:spacing w:beforeLines="25" w:before="60" w:afterLines="25" w:after="60"/>
              <w:jc w:val="center"/>
              <w:rPr>
                <w:rFonts w:ascii="Times New Roman" w:eastAsia="標楷體" w:hAnsi="Times New Roman" w:cs="Times New Roman"/>
                <w:iCs/>
                <w:sz w:val="36"/>
                <w:szCs w:val="26"/>
              </w:rPr>
            </w:pPr>
            <w:r w:rsidRPr="00611747">
              <w:rPr>
                <w:rFonts w:ascii="Times New Roman" w:eastAsia="標楷體" w:hAnsi="Times New Roman" w:cs="Times New Roman"/>
                <w:iCs/>
                <w:sz w:val="36"/>
                <w:szCs w:val="26"/>
              </w:rPr>
              <w:t>×</w:t>
            </w:r>
          </w:p>
        </w:tc>
        <w:tc>
          <w:tcPr>
            <w:tcW w:w="2075" w:type="dxa"/>
            <w:tcBorders>
              <w:top w:val="single" w:sz="8" w:space="0" w:color="000000"/>
              <w:left w:val="single" w:sz="8" w:space="0" w:color="000000"/>
              <w:bottom w:val="single" w:sz="8" w:space="0" w:color="000000"/>
              <w:right w:val="single" w:sz="8" w:space="0" w:color="000000"/>
            </w:tcBorders>
            <w:vAlign w:val="center"/>
          </w:tcPr>
          <w:p w:rsidR="002A306F" w:rsidRPr="00611747" w:rsidRDefault="00B1470B" w:rsidP="002365B4">
            <w:pPr>
              <w:autoSpaceDE w:val="0"/>
              <w:autoSpaceDN w:val="0"/>
              <w:adjustRightInd w:val="0"/>
              <w:spacing w:beforeLines="25" w:before="60" w:afterLines="25" w:after="60"/>
              <w:jc w:val="center"/>
              <w:rPr>
                <w:rFonts w:ascii="Times New Roman" w:eastAsia="標楷體" w:hAnsi="Times New Roman" w:cs="Times New Roman"/>
                <w:iCs/>
                <w:sz w:val="36"/>
                <w:szCs w:val="26"/>
              </w:rPr>
            </w:pPr>
            <w:r w:rsidRPr="00611747">
              <w:rPr>
                <w:rFonts w:ascii="Times New Roman" w:eastAsia="標楷體" w:hAnsi="Times New Roman" w:cs="Times New Roman"/>
                <w:iCs/>
                <w:sz w:val="36"/>
                <w:szCs w:val="26"/>
              </w:rPr>
              <w:t>×</w:t>
            </w:r>
          </w:p>
        </w:tc>
      </w:tr>
      <w:tr w:rsidR="00B1470B" w:rsidRPr="00611747" w:rsidTr="00732D46">
        <w:trPr>
          <w:trHeight w:val="680"/>
        </w:trPr>
        <w:tc>
          <w:tcPr>
            <w:tcW w:w="476" w:type="dxa"/>
            <w:tcBorders>
              <w:top w:val="single" w:sz="8" w:space="0" w:color="000000"/>
              <w:bottom w:val="single" w:sz="8" w:space="0" w:color="000000"/>
              <w:right w:val="single" w:sz="8" w:space="0" w:color="000000"/>
            </w:tcBorders>
            <w:vAlign w:val="center"/>
          </w:tcPr>
          <w:p w:rsidR="002A306F" w:rsidRPr="00744328" w:rsidRDefault="00B1470B" w:rsidP="002365B4">
            <w:pPr>
              <w:autoSpaceDE w:val="0"/>
              <w:autoSpaceDN w:val="0"/>
              <w:adjustRightInd w:val="0"/>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4</w:t>
            </w:r>
          </w:p>
        </w:tc>
        <w:tc>
          <w:tcPr>
            <w:tcW w:w="3777" w:type="dxa"/>
            <w:tcBorders>
              <w:top w:val="single" w:sz="8" w:space="0" w:color="000000"/>
              <w:left w:val="single" w:sz="8" w:space="0" w:color="000000"/>
              <w:bottom w:val="single" w:sz="8" w:space="0" w:color="000000"/>
              <w:right w:val="single" w:sz="8" w:space="0" w:color="000000"/>
            </w:tcBorders>
            <w:vAlign w:val="center"/>
          </w:tcPr>
          <w:p w:rsidR="002A306F" w:rsidRPr="00744328" w:rsidRDefault="00B1470B" w:rsidP="002365B4">
            <w:pPr>
              <w:autoSpaceDE w:val="0"/>
              <w:autoSpaceDN w:val="0"/>
              <w:adjustRightInd w:val="0"/>
              <w:spacing w:beforeLines="25" w:before="60" w:afterLines="25" w:after="6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製造、加工、裝配及測試功能</w:t>
            </w:r>
          </w:p>
        </w:tc>
        <w:tc>
          <w:tcPr>
            <w:tcW w:w="2074" w:type="dxa"/>
            <w:tcBorders>
              <w:top w:val="single" w:sz="8" w:space="0" w:color="000000"/>
              <w:left w:val="single" w:sz="8" w:space="0" w:color="000000"/>
              <w:bottom w:val="single" w:sz="8" w:space="0" w:color="000000"/>
              <w:right w:val="single" w:sz="8" w:space="0" w:color="000000"/>
            </w:tcBorders>
            <w:vAlign w:val="center"/>
          </w:tcPr>
          <w:p w:rsidR="002A306F" w:rsidRPr="00611747" w:rsidRDefault="00B1470B" w:rsidP="002365B4">
            <w:pPr>
              <w:autoSpaceDE w:val="0"/>
              <w:autoSpaceDN w:val="0"/>
              <w:adjustRightInd w:val="0"/>
              <w:spacing w:beforeLines="25" w:before="60" w:afterLines="25" w:after="60"/>
              <w:jc w:val="center"/>
              <w:rPr>
                <w:rFonts w:ascii="Times New Roman" w:eastAsia="標楷體" w:hAnsi="Times New Roman" w:cs="Times New Roman"/>
                <w:iCs/>
                <w:sz w:val="36"/>
                <w:szCs w:val="26"/>
              </w:rPr>
            </w:pPr>
            <w:r w:rsidRPr="00611747">
              <w:rPr>
                <w:rFonts w:ascii="Times New Roman" w:eastAsia="標楷體" w:hAnsi="Times New Roman" w:cs="Times New Roman"/>
                <w:iCs/>
                <w:sz w:val="36"/>
                <w:szCs w:val="26"/>
              </w:rPr>
              <w:t>×</w:t>
            </w:r>
          </w:p>
        </w:tc>
        <w:tc>
          <w:tcPr>
            <w:tcW w:w="2075" w:type="dxa"/>
            <w:tcBorders>
              <w:top w:val="single" w:sz="8" w:space="0" w:color="000000"/>
              <w:left w:val="single" w:sz="8" w:space="0" w:color="000000"/>
              <w:bottom w:val="single" w:sz="8" w:space="0" w:color="000000"/>
              <w:right w:val="single" w:sz="8" w:space="0" w:color="000000"/>
            </w:tcBorders>
            <w:vAlign w:val="center"/>
          </w:tcPr>
          <w:p w:rsidR="002A306F" w:rsidRPr="00611747" w:rsidRDefault="00081B7D" w:rsidP="002365B4">
            <w:pPr>
              <w:autoSpaceDE w:val="0"/>
              <w:autoSpaceDN w:val="0"/>
              <w:adjustRightInd w:val="0"/>
              <w:spacing w:beforeLines="25" w:before="60" w:afterLines="25" w:after="60"/>
              <w:jc w:val="center"/>
              <w:rPr>
                <w:rFonts w:ascii="Times New Roman" w:eastAsia="標楷體" w:hAnsi="Times New Roman" w:cs="Times New Roman"/>
                <w:iCs/>
              </w:rPr>
            </w:pPr>
            <w:r>
              <w:rPr>
                <w:rFonts w:ascii="標楷體" w:eastAsia="標楷體" w:hAnsi="標楷體" w:cs="Times New Roman" w:hint="eastAsia"/>
                <w:color w:val="000000"/>
                <w:sz w:val="26"/>
                <w:szCs w:val="26"/>
              </w:rPr>
              <w:t>△</w:t>
            </w:r>
          </w:p>
        </w:tc>
      </w:tr>
      <w:tr w:rsidR="00B1470B" w:rsidRPr="00611747" w:rsidTr="00732D46">
        <w:trPr>
          <w:trHeight w:val="680"/>
        </w:trPr>
        <w:tc>
          <w:tcPr>
            <w:tcW w:w="476" w:type="dxa"/>
            <w:tcBorders>
              <w:top w:val="single" w:sz="8" w:space="0" w:color="000000"/>
              <w:bottom w:val="single" w:sz="8" w:space="0" w:color="000000"/>
              <w:right w:val="single" w:sz="8" w:space="0" w:color="000000"/>
            </w:tcBorders>
            <w:vAlign w:val="center"/>
          </w:tcPr>
          <w:p w:rsidR="002A306F" w:rsidRPr="00744328" w:rsidRDefault="00B1470B" w:rsidP="002365B4">
            <w:pPr>
              <w:autoSpaceDE w:val="0"/>
              <w:autoSpaceDN w:val="0"/>
              <w:adjustRightInd w:val="0"/>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5</w:t>
            </w:r>
          </w:p>
        </w:tc>
        <w:tc>
          <w:tcPr>
            <w:tcW w:w="3777" w:type="dxa"/>
            <w:tcBorders>
              <w:top w:val="single" w:sz="8" w:space="0" w:color="000000"/>
              <w:left w:val="single" w:sz="8" w:space="0" w:color="000000"/>
              <w:bottom w:val="single" w:sz="8" w:space="0" w:color="000000"/>
              <w:right w:val="single" w:sz="8" w:space="0" w:color="000000"/>
            </w:tcBorders>
            <w:vAlign w:val="center"/>
          </w:tcPr>
          <w:p w:rsidR="002A306F" w:rsidRPr="00744328" w:rsidRDefault="00B1470B" w:rsidP="002365B4">
            <w:pPr>
              <w:autoSpaceDE w:val="0"/>
              <w:autoSpaceDN w:val="0"/>
              <w:adjustRightInd w:val="0"/>
              <w:spacing w:beforeLines="25" w:before="60" w:afterLines="25" w:after="6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品質管制功能</w:t>
            </w:r>
          </w:p>
        </w:tc>
        <w:tc>
          <w:tcPr>
            <w:tcW w:w="2074" w:type="dxa"/>
            <w:tcBorders>
              <w:top w:val="single" w:sz="8" w:space="0" w:color="000000"/>
              <w:left w:val="single" w:sz="8" w:space="0" w:color="000000"/>
              <w:bottom w:val="single" w:sz="8" w:space="0" w:color="000000"/>
              <w:right w:val="single" w:sz="8" w:space="0" w:color="000000"/>
            </w:tcBorders>
            <w:vAlign w:val="center"/>
          </w:tcPr>
          <w:p w:rsidR="002A306F" w:rsidRPr="00611747" w:rsidRDefault="00B1470B" w:rsidP="002365B4">
            <w:pPr>
              <w:autoSpaceDE w:val="0"/>
              <w:autoSpaceDN w:val="0"/>
              <w:adjustRightInd w:val="0"/>
              <w:spacing w:beforeLines="25" w:before="60" w:afterLines="25" w:after="60"/>
              <w:jc w:val="center"/>
              <w:rPr>
                <w:rFonts w:ascii="Times New Roman" w:eastAsia="標楷體" w:hAnsi="Times New Roman" w:cs="Times New Roman"/>
                <w:iCs/>
                <w:sz w:val="36"/>
                <w:szCs w:val="26"/>
              </w:rPr>
            </w:pPr>
            <w:r w:rsidRPr="00611747">
              <w:rPr>
                <w:rFonts w:ascii="Times New Roman" w:eastAsia="標楷體" w:hAnsi="Times New Roman" w:cs="Times New Roman"/>
                <w:iCs/>
                <w:sz w:val="36"/>
                <w:szCs w:val="26"/>
              </w:rPr>
              <w:t>×</w:t>
            </w:r>
          </w:p>
        </w:tc>
        <w:tc>
          <w:tcPr>
            <w:tcW w:w="2075" w:type="dxa"/>
            <w:tcBorders>
              <w:top w:val="single" w:sz="8" w:space="0" w:color="000000"/>
              <w:left w:val="single" w:sz="8" w:space="0" w:color="000000"/>
              <w:bottom w:val="single" w:sz="8" w:space="0" w:color="000000"/>
              <w:right w:val="single" w:sz="8" w:space="0" w:color="000000"/>
            </w:tcBorders>
            <w:vAlign w:val="center"/>
          </w:tcPr>
          <w:p w:rsidR="002A306F" w:rsidRPr="00611747" w:rsidRDefault="00B1470B" w:rsidP="002365B4">
            <w:pPr>
              <w:autoSpaceDE w:val="0"/>
              <w:autoSpaceDN w:val="0"/>
              <w:adjustRightInd w:val="0"/>
              <w:spacing w:beforeLines="25" w:before="60" w:afterLines="25" w:after="60"/>
              <w:jc w:val="center"/>
              <w:rPr>
                <w:rFonts w:ascii="Times New Roman" w:eastAsia="標楷體" w:hAnsi="Times New Roman" w:cs="Times New Roman"/>
                <w:iCs/>
                <w:sz w:val="36"/>
                <w:szCs w:val="26"/>
              </w:rPr>
            </w:pPr>
            <w:r w:rsidRPr="00611747">
              <w:rPr>
                <w:rFonts w:ascii="Times New Roman" w:eastAsia="標楷體" w:hAnsi="Times New Roman" w:cs="Times New Roman"/>
                <w:iCs/>
                <w:sz w:val="36"/>
                <w:szCs w:val="26"/>
              </w:rPr>
              <w:t>○</w:t>
            </w:r>
          </w:p>
        </w:tc>
      </w:tr>
      <w:tr w:rsidR="00B1470B" w:rsidRPr="00611747" w:rsidTr="00732D46">
        <w:trPr>
          <w:trHeight w:val="680"/>
        </w:trPr>
        <w:tc>
          <w:tcPr>
            <w:tcW w:w="476" w:type="dxa"/>
            <w:tcBorders>
              <w:top w:val="single" w:sz="8" w:space="0" w:color="000000"/>
              <w:bottom w:val="single" w:sz="8" w:space="0" w:color="000000"/>
              <w:right w:val="single" w:sz="8" w:space="0" w:color="000000"/>
            </w:tcBorders>
            <w:vAlign w:val="center"/>
          </w:tcPr>
          <w:p w:rsidR="002A306F" w:rsidRPr="00744328" w:rsidRDefault="00B1470B" w:rsidP="002365B4">
            <w:pPr>
              <w:autoSpaceDE w:val="0"/>
              <w:autoSpaceDN w:val="0"/>
              <w:adjustRightInd w:val="0"/>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6</w:t>
            </w:r>
          </w:p>
        </w:tc>
        <w:tc>
          <w:tcPr>
            <w:tcW w:w="3777" w:type="dxa"/>
            <w:tcBorders>
              <w:top w:val="single" w:sz="8" w:space="0" w:color="000000"/>
              <w:left w:val="single" w:sz="8" w:space="0" w:color="000000"/>
              <w:bottom w:val="single" w:sz="8" w:space="0" w:color="000000"/>
              <w:right w:val="single" w:sz="8" w:space="0" w:color="000000"/>
            </w:tcBorders>
            <w:vAlign w:val="center"/>
          </w:tcPr>
          <w:p w:rsidR="002A306F" w:rsidRPr="00744328" w:rsidRDefault="00B1470B" w:rsidP="002365B4">
            <w:pPr>
              <w:autoSpaceDE w:val="0"/>
              <w:autoSpaceDN w:val="0"/>
              <w:adjustRightInd w:val="0"/>
              <w:spacing w:beforeLines="25" w:before="60" w:afterLines="25" w:after="6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行銷、配銷及廣告功能</w:t>
            </w:r>
          </w:p>
        </w:tc>
        <w:tc>
          <w:tcPr>
            <w:tcW w:w="2074" w:type="dxa"/>
            <w:tcBorders>
              <w:top w:val="single" w:sz="8" w:space="0" w:color="000000"/>
              <w:left w:val="single" w:sz="8" w:space="0" w:color="000000"/>
              <w:bottom w:val="single" w:sz="8" w:space="0" w:color="000000"/>
              <w:right w:val="single" w:sz="8" w:space="0" w:color="000000"/>
            </w:tcBorders>
            <w:vAlign w:val="center"/>
          </w:tcPr>
          <w:p w:rsidR="002A306F" w:rsidRPr="00611747" w:rsidRDefault="00B1470B" w:rsidP="002365B4">
            <w:pPr>
              <w:autoSpaceDE w:val="0"/>
              <w:autoSpaceDN w:val="0"/>
              <w:adjustRightInd w:val="0"/>
              <w:spacing w:beforeLines="25" w:before="60" w:afterLines="25" w:after="60"/>
              <w:jc w:val="center"/>
              <w:rPr>
                <w:rFonts w:ascii="Times New Roman" w:eastAsia="標楷體" w:hAnsi="Times New Roman" w:cs="Times New Roman"/>
                <w:iCs/>
                <w:sz w:val="36"/>
                <w:szCs w:val="26"/>
              </w:rPr>
            </w:pPr>
            <w:r w:rsidRPr="00611747">
              <w:rPr>
                <w:rFonts w:ascii="Times New Roman" w:eastAsia="標楷體" w:hAnsi="Times New Roman" w:cs="Times New Roman"/>
                <w:iCs/>
                <w:sz w:val="36"/>
                <w:szCs w:val="26"/>
              </w:rPr>
              <w:t>×</w:t>
            </w:r>
          </w:p>
        </w:tc>
        <w:tc>
          <w:tcPr>
            <w:tcW w:w="2075" w:type="dxa"/>
            <w:tcBorders>
              <w:top w:val="single" w:sz="8" w:space="0" w:color="000000"/>
              <w:left w:val="single" w:sz="8" w:space="0" w:color="000000"/>
              <w:bottom w:val="single" w:sz="8" w:space="0" w:color="000000"/>
              <w:right w:val="single" w:sz="8" w:space="0" w:color="000000"/>
            </w:tcBorders>
            <w:vAlign w:val="center"/>
          </w:tcPr>
          <w:p w:rsidR="002A306F" w:rsidRPr="00611747" w:rsidRDefault="00B1470B" w:rsidP="002365B4">
            <w:pPr>
              <w:autoSpaceDE w:val="0"/>
              <w:autoSpaceDN w:val="0"/>
              <w:adjustRightInd w:val="0"/>
              <w:spacing w:beforeLines="25" w:before="60" w:afterLines="25" w:after="60"/>
              <w:jc w:val="center"/>
              <w:rPr>
                <w:rFonts w:ascii="Times New Roman" w:eastAsia="標楷體" w:hAnsi="Times New Roman" w:cs="Times New Roman"/>
                <w:iCs/>
                <w:sz w:val="36"/>
                <w:szCs w:val="26"/>
              </w:rPr>
            </w:pPr>
            <w:r w:rsidRPr="00611747">
              <w:rPr>
                <w:rFonts w:ascii="Times New Roman" w:eastAsia="標楷體" w:hAnsi="Times New Roman" w:cs="Times New Roman"/>
                <w:iCs/>
                <w:sz w:val="36"/>
                <w:szCs w:val="26"/>
              </w:rPr>
              <w:t>○</w:t>
            </w:r>
          </w:p>
        </w:tc>
      </w:tr>
      <w:tr w:rsidR="00B1470B" w:rsidRPr="00611747" w:rsidTr="00732D46">
        <w:trPr>
          <w:trHeight w:val="680"/>
        </w:trPr>
        <w:tc>
          <w:tcPr>
            <w:tcW w:w="476" w:type="dxa"/>
            <w:tcBorders>
              <w:top w:val="single" w:sz="8" w:space="0" w:color="000000"/>
              <w:bottom w:val="single" w:sz="8" w:space="0" w:color="000000"/>
              <w:right w:val="single" w:sz="8" w:space="0" w:color="000000"/>
            </w:tcBorders>
            <w:vAlign w:val="center"/>
          </w:tcPr>
          <w:p w:rsidR="002A306F" w:rsidRPr="00744328" w:rsidRDefault="00B1470B" w:rsidP="002365B4">
            <w:pPr>
              <w:autoSpaceDE w:val="0"/>
              <w:autoSpaceDN w:val="0"/>
              <w:adjustRightInd w:val="0"/>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7</w:t>
            </w:r>
          </w:p>
        </w:tc>
        <w:tc>
          <w:tcPr>
            <w:tcW w:w="3777" w:type="dxa"/>
            <w:tcBorders>
              <w:top w:val="single" w:sz="8" w:space="0" w:color="000000"/>
              <w:left w:val="single" w:sz="8" w:space="0" w:color="000000"/>
              <w:bottom w:val="single" w:sz="8" w:space="0" w:color="000000"/>
              <w:right w:val="single" w:sz="8" w:space="0" w:color="000000"/>
            </w:tcBorders>
            <w:vAlign w:val="center"/>
          </w:tcPr>
          <w:p w:rsidR="002A306F" w:rsidRPr="00744328" w:rsidRDefault="00B1470B" w:rsidP="002365B4">
            <w:pPr>
              <w:autoSpaceDE w:val="0"/>
              <w:autoSpaceDN w:val="0"/>
              <w:adjustRightInd w:val="0"/>
              <w:spacing w:beforeLines="25" w:before="60" w:afterLines="25" w:after="6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運送、倉儲及存貨管理功能</w:t>
            </w:r>
          </w:p>
        </w:tc>
        <w:tc>
          <w:tcPr>
            <w:tcW w:w="2074" w:type="dxa"/>
            <w:tcBorders>
              <w:top w:val="single" w:sz="8" w:space="0" w:color="000000"/>
              <w:left w:val="single" w:sz="8" w:space="0" w:color="000000"/>
              <w:bottom w:val="single" w:sz="8" w:space="0" w:color="000000"/>
              <w:right w:val="single" w:sz="8" w:space="0" w:color="000000"/>
            </w:tcBorders>
            <w:vAlign w:val="center"/>
          </w:tcPr>
          <w:p w:rsidR="002A306F" w:rsidRPr="00611747" w:rsidRDefault="00081B7D" w:rsidP="002365B4">
            <w:pPr>
              <w:autoSpaceDE w:val="0"/>
              <w:autoSpaceDN w:val="0"/>
              <w:adjustRightInd w:val="0"/>
              <w:spacing w:beforeLines="25" w:before="60" w:afterLines="25" w:after="60"/>
              <w:jc w:val="center"/>
              <w:rPr>
                <w:rFonts w:ascii="Times New Roman" w:eastAsia="標楷體" w:hAnsi="Times New Roman" w:cs="Times New Roman"/>
                <w:iCs/>
                <w:sz w:val="36"/>
                <w:szCs w:val="26"/>
              </w:rPr>
            </w:pPr>
            <w:r>
              <w:rPr>
                <w:rFonts w:ascii="標楷體" w:eastAsia="標楷體" w:hAnsi="標楷體" w:cs="Times New Roman" w:hint="eastAsia"/>
                <w:color w:val="000000"/>
                <w:sz w:val="26"/>
                <w:szCs w:val="26"/>
              </w:rPr>
              <w:t>△</w:t>
            </w:r>
          </w:p>
        </w:tc>
        <w:tc>
          <w:tcPr>
            <w:tcW w:w="2075" w:type="dxa"/>
            <w:tcBorders>
              <w:top w:val="single" w:sz="8" w:space="0" w:color="000000"/>
              <w:left w:val="single" w:sz="8" w:space="0" w:color="000000"/>
              <w:bottom w:val="single" w:sz="8" w:space="0" w:color="000000"/>
              <w:right w:val="single" w:sz="8" w:space="0" w:color="000000"/>
            </w:tcBorders>
            <w:vAlign w:val="center"/>
          </w:tcPr>
          <w:p w:rsidR="002A306F" w:rsidRPr="00611747" w:rsidRDefault="00081B7D" w:rsidP="002365B4">
            <w:pPr>
              <w:autoSpaceDE w:val="0"/>
              <w:autoSpaceDN w:val="0"/>
              <w:adjustRightInd w:val="0"/>
              <w:spacing w:beforeLines="25" w:before="60" w:afterLines="25" w:after="60"/>
              <w:jc w:val="center"/>
              <w:rPr>
                <w:rFonts w:ascii="Times New Roman" w:eastAsia="標楷體" w:hAnsi="Times New Roman" w:cs="Times New Roman"/>
                <w:iCs/>
              </w:rPr>
            </w:pPr>
            <w:r>
              <w:rPr>
                <w:rFonts w:ascii="標楷體" w:eastAsia="標楷體" w:hAnsi="標楷體" w:cs="Times New Roman" w:hint="eastAsia"/>
                <w:color w:val="000000"/>
                <w:sz w:val="26"/>
                <w:szCs w:val="26"/>
              </w:rPr>
              <w:t>△</w:t>
            </w:r>
          </w:p>
        </w:tc>
      </w:tr>
      <w:tr w:rsidR="00B1470B" w:rsidRPr="00611747" w:rsidTr="00732D46">
        <w:trPr>
          <w:trHeight w:val="680"/>
        </w:trPr>
        <w:tc>
          <w:tcPr>
            <w:tcW w:w="476" w:type="dxa"/>
            <w:tcBorders>
              <w:top w:val="single" w:sz="8" w:space="0" w:color="000000"/>
              <w:bottom w:val="single" w:sz="8" w:space="0" w:color="000000"/>
              <w:right w:val="single" w:sz="8" w:space="0" w:color="000000"/>
            </w:tcBorders>
            <w:vAlign w:val="center"/>
          </w:tcPr>
          <w:p w:rsidR="002A306F" w:rsidRPr="00744328" w:rsidRDefault="00B1470B" w:rsidP="002365B4">
            <w:pPr>
              <w:autoSpaceDE w:val="0"/>
              <w:autoSpaceDN w:val="0"/>
              <w:adjustRightInd w:val="0"/>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8</w:t>
            </w:r>
          </w:p>
        </w:tc>
        <w:tc>
          <w:tcPr>
            <w:tcW w:w="3777" w:type="dxa"/>
            <w:tcBorders>
              <w:top w:val="single" w:sz="8" w:space="0" w:color="000000"/>
              <w:left w:val="single" w:sz="8" w:space="0" w:color="000000"/>
              <w:bottom w:val="single" w:sz="8" w:space="0" w:color="000000"/>
              <w:right w:val="single" w:sz="8" w:space="0" w:color="000000"/>
            </w:tcBorders>
            <w:vAlign w:val="center"/>
          </w:tcPr>
          <w:p w:rsidR="002A306F" w:rsidRPr="00744328" w:rsidRDefault="00B1470B" w:rsidP="002365B4">
            <w:pPr>
              <w:autoSpaceDE w:val="0"/>
              <w:autoSpaceDN w:val="0"/>
              <w:adjustRightInd w:val="0"/>
              <w:spacing w:beforeLines="25" w:before="60" w:afterLines="25" w:after="6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產品售後服務功能</w:t>
            </w:r>
          </w:p>
        </w:tc>
        <w:tc>
          <w:tcPr>
            <w:tcW w:w="2074" w:type="dxa"/>
            <w:tcBorders>
              <w:top w:val="single" w:sz="8" w:space="0" w:color="000000"/>
              <w:left w:val="single" w:sz="8" w:space="0" w:color="000000"/>
              <w:bottom w:val="single" w:sz="8" w:space="0" w:color="000000"/>
              <w:right w:val="single" w:sz="8" w:space="0" w:color="000000"/>
            </w:tcBorders>
            <w:vAlign w:val="center"/>
          </w:tcPr>
          <w:p w:rsidR="002A306F" w:rsidRPr="00611747" w:rsidRDefault="00B1470B" w:rsidP="002365B4">
            <w:pPr>
              <w:spacing w:beforeLines="25" w:before="60" w:afterLines="25" w:after="60"/>
              <w:jc w:val="center"/>
              <w:rPr>
                <w:rFonts w:ascii="Times New Roman" w:eastAsia="標楷體" w:hAnsi="Times New Roman" w:cs="Times New Roman"/>
                <w:sz w:val="36"/>
              </w:rPr>
            </w:pPr>
            <w:r w:rsidRPr="00611747">
              <w:rPr>
                <w:rFonts w:ascii="Times New Roman" w:eastAsia="標楷體" w:hAnsi="Times New Roman" w:cs="Times New Roman"/>
                <w:iCs/>
                <w:sz w:val="36"/>
                <w:szCs w:val="26"/>
              </w:rPr>
              <w:t>○</w:t>
            </w:r>
          </w:p>
        </w:tc>
        <w:tc>
          <w:tcPr>
            <w:tcW w:w="2075" w:type="dxa"/>
            <w:tcBorders>
              <w:top w:val="single" w:sz="8" w:space="0" w:color="000000"/>
              <w:left w:val="single" w:sz="8" w:space="0" w:color="000000"/>
              <w:bottom w:val="single" w:sz="8" w:space="0" w:color="000000"/>
              <w:right w:val="single" w:sz="8" w:space="0" w:color="000000"/>
            </w:tcBorders>
            <w:vAlign w:val="center"/>
          </w:tcPr>
          <w:p w:rsidR="002A306F" w:rsidRPr="00611747" w:rsidRDefault="00B1470B" w:rsidP="002365B4">
            <w:pPr>
              <w:spacing w:beforeLines="25" w:before="60" w:afterLines="25" w:after="60"/>
              <w:jc w:val="center"/>
              <w:rPr>
                <w:rFonts w:ascii="Times New Roman" w:eastAsia="標楷體" w:hAnsi="Times New Roman" w:cs="Times New Roman"/>
                <w:sz w:val="36"/>
              </w:rPr>
            </w:pPr>
            <w:r w:rsidRPr="00611747">
              <w:rPr>
                <w:rFonts w:ascii="Times New Roman" w:eastAsia="標楷體" w:hAnsi="Times New Roman" w:cs="Times New Roman"/>
                <w:iCs/>
                <w:sz w:val="36"/>
                <w:szCs w:val="26"/>
              </w:rPr>
              <w:t>○</w:t>
            </w:r>
          </w:p>
        </w:tc>
      </w:tr>
      <w:tr w:rsidR="00B1470B" w:rsidRPr="00611747" w:rsidTr="00732D46">
        <w:trPr>
          <w:trHeight w:val="680"/>
        </w:trPr>
        <w:tc>
          <w:tcPr>
            <w:tcW w:w="476" w:type="dxa"/>
            <w:tcBorders>
              <w:top w:val="single" w:sz="8" w:space="0" w:color="000000"/>
              <w:bottom w:val="single" w:sz="8" w:space="0" w:color="000000"/>
              <w:right w:val="single" w:sz="8" w:space="0" w:color="000000"/>
            </w:tcBorders>
            <w:vAlign w:val="center"/>
          </w:tcPr>
          <w:p w:rsidR="002A306F" w:rsidRPr="00744328" w:rsidRDefault="00B1470B" w:rsidP="002365B4">
            <w:pPr>
              <w:autoSpaceDE w:val="0"/>
              <w:autoSpaceDN w:val="0"/>
              <w:adjustRightInd w:val="0"/>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9</w:t>
            </w:r>
          </w:p>
        </w:tc>
        <w:tc>
          <w:tcPr>
            <w:tcW w:w="3777" w:type="dxa"/>
            <w:tcBorders>
              <w:top w:val="single" w:sz="8" w:space="0" w:color="000000"/>
              <w:left w:val="single" w:sz="8" w:space="0" w:color="000000"/>
              <w:bottom w:val="single" w:sz="8" w:space="0" w:color="000000"/>
              <w:right w:val="single" w:sz="8" w:space="0" w:color="000000"/>
            </w:tcBorders>
            <w:vAlign w:val="center"/>
          </w:tcPr>
          <w:p w:rsidR="002A306F" w:rsidRPr="00744328" w:rsidRDefault="00B1470B" w:rsidP="002365B4">
            <w:pPr>
              <w:autoSpaceDE w:val="0"/>
              <w:autoSpaceDN w:val="0"/>
              <w:adjustRightInd w:val="0"/>
              <w:spacing w:beforeLines="25" w:before="60" w:afterLines="25" w:after="6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信用及收款功能</w:t>
            </w:r>
          </w:p>
        </w:tc>
        <w:tc>
          <w:tcPr>
            <w:tcW w:w="2074" w:type="dxa"/>
            <w:tcBorders>
              <w:top w:val="single" w:sz="8" w:space="0" w:color="000000"/>
              <w:left w:val="single" w:sz="8" w:space="0" w:color="000000"/>
              <w:bottom w:val="single" w:sz="8" w:space="0" w:color="000000"/>
              <w:right w:val="single" w:sz="8" w:space="0" w:color="000000"/>
            </w:tcBorders>
            <w:vAlign w:val="center"/>
          </w:tcPr>
          <w:p w:rsidR="002A306F" w:rsidRPr="00611747" w:rsidRDefault="00B1470B" w:rsidP="002365B4">
            <w:pPr>
              <w:spacing w:beforeLines="25" w:before="60" w:afterLines="25" w:after="60"/>
              <w:jc w:val="center"/>
              <w:rPr>
                <w:rFonts w:ascii="Times New Roman" w:eastAsia="標楷體" w:hAnsi="Times New Roman" w:cs="Times New Roman"/>
                <w:sz w:val="36"/>
              </w:rPr>
            </w:pPr>
            <w:r w:rsidRPr="00611747">
              <w:rPr>
                <w:rFonts w:ascii="Times New Roman" w:eastAsia="標楷體" w:hAnsi="Times New Roman" w:cs="Times New Roman"/>
                <w:iCs/>
                <w:sz w:val="36"/>
                <w:szCs w:val="26"/>
              </w:rPr>
              <w:t>○</w:t>
            </w:r>
          </w:p>
        </w:tc>
        <w:tc>
          <w:tcPr>
            <w:tcW w:w="2075" w:type="dxa"/>
            <w:tcBorders>
              <w:top w:val="single" w:sz="8" w:space="0" w:color="000000"/>
              <w:left w:val="single" w:sz="8" w:space="0" w:color="000000"/>
              <w:bottom w:val="single" w:sz="8" w:space="0" w:color="000000"/>
              <w:right w:val="single" w:sz="8" w:space="0" w:color="000000"/>
            </w:tcBorders>
            <w:vAlign w:val="center"/>
          </w:tcPr>
          <w:p w:rsidR="002A306F" w:rsidRPr="00611747" w:rsidRDefault="00B1470B" w:rsidP="002365B4">
            <w:pPr>
              <w:spacing w:beforeLines="25" w:before="60" w:afterLines="25" w:after="60"/>
              <w:jc w:val="center"/>
              <w:rPr>
                <w:rFonts w:ascii="Times New Roman" w:eastAsia="標楷體" w:hAnsi="Times New Roman" w:cs="Times New Roman"/>
                <w:sz w:val="36"/>
              </w:rPr>
            </w:pPr>
            <w:r w:rsidRPr="00611747">
              <w:rPr>
                <w:rFonts w:ascii="Times New Roman" w:eastAsia="標楷體" w:hAnsi="Times New Roman" w:cs="Times New Roman"/>
                <w:iCs/>
                <w:sz w:val="36"/>
                <w:szCs w:val="26"/>
              </w:rPr>
              <w:t>○</w:t>
            </w:r>
          </w:p>
        </w:tc>
      </w:tr>
      <w:tr w:rsidR="00B1470B" w:rsidRPr="00611747" w:rsidTr="00732D46">
        <w:trPr>
          <w:trHeight w:val="680"/>
        </w:trPr>
        <w:tc>
          <w:tcPr>
            <w:tcW w:w="476" w:type="dxa"/>
            <w:tcBorders>
              <w:top w:val="single" w:sz="8" w:space="0" w:color="000000"/>
              <w:bottom w:val="single" w:sz="8" w:space="0" w:color="000000"/>
              <w:right w:val="single" w:sz="8" w:space="0" w:color="000000"/>
            </w:tcBorders>
            <w:vAlign w:val="center"/>
          </w:tcPr>
          <w:p w:rsidR="002A306F" w:rsidRPr="00744328" w:rsidRDefault="00B1470B" w:rsidP="002365B4">
            <w:pPr>
              <w:autoSpaceDE w:val="0"/>
              <w:autoSpaceDN w:val="0"/>
              <w:adjustRightInd w:val="0"/>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10</w:t>
            </w:r>
          </w:p>
        </w:tc>
        <w:tc>
          <w:tcPr>
            <w:tcW w:w="3777" w:type="dxa"/>
            <w:tcBorders>
              <w:top w:val="single" w:sz="8" w:space="0" w:color="000000"/>
              <w:left w:val="single" w:sz="8" w:space="0" w:color="000000"/>
              <w:bottom w:val="single" w:sz="8" w:space="0" w:color="000000"/>
              <w:right w:val="single" w:sz="8" w:space="0" w:color="000000"/>
            </w:tcBorders>
            <w:vAlign w:val="center"/>
          </w:tcPr>
          <w:p w:rsidR="002A306F" w:rsidRPr="00744328" w:rsidRDefault="00B1470B" w:rsidP="002365B4">
            <w:pPr>
              <w:autoSpaceDE w:val="0"/>
              <w:autoSpaceDN w:val="0"/>
              <w:adjustRightInd w:val="0"/>
              <w:spacing w:beforeLines="25" w:before="60" w:afterLines="25" w:after="6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管理、財務及法律服務功能</w:t>
            </w:r>
          </w:p>
        </w:tc>
        <w:tc>
          <w:tcPr>
            <w:tcW w:w="2074" w:type="dxa"/>
            <w:tcBorders>
              <w:top w:val="single" w:sz="8" w:space="0" w:color="000000"/>
              <w:left w:val="single" w:sz="8" w:space="0" w:color="000000"/>
              <w:bottom w:val="single" w:sz="8" w:space="0" w:color="000000"/>
              <w:right w:val="single" w:sz="8" w:space="0" w:color="000000"/>
            </w:tcBorders>
            <w:vAlign w:val="center"/>
          </w:tcPr>
          <w:p w:rsidR="002A306F" w:rsidRPr="00611747" w:rsidRDefault="00081B7D" w:rsidP="002365B4">
            <w:pPr>
              <w:autoSpaceDE w:val="0"/>
              <w:autoSpaceDN w:val="0"/>
              <w:adjustRightInd w:val="0"/>
              <w:spacing w:beforeLines="25" w:before="60" w:afterLines="25" w:after="60"/>
              <w:jc w:val="center"/>
              <w:rPr>
                <w:rFonts w:ascii="Times New Roman" w:eastAsia="標楷體" w:hAnsi="Times New Roman" w:cs="Times New Roman"/>
                <w:iCs/>
              </w:rPr>
            </w:pPr>
            <w:r>
              <w:rPr>
                <w:rFonts w:ascii="標楷體" w:eastAsia="標楷體" w:hAnsi="標楷體" w:cs="Times New Roman" w:hint="eastAsia"/>
                <w:color w:val="000000"/>
                <w:sz w:val="26"/>
                <w:szCs w:val="26"/>
              </w:rPr>
              <w:t>△</w:t>
            </w:r>
          </w:p>
        </w:tc>
        <w:tc>
          <w:tcPr>
            <w:tcW w:w="2075" w:type="dxa"/>
            <w:tcBorders>
              <w:top w:val="single" w:sz="8" w:space="0" w:color="000000"/>
              <w:left w:val="single" w:sz="8" w:space="0" w:color="000000"/>
              <w:bottom w:val="single" w:sz="8" w:space="0" w:color="000000"/>
              <w:right w:val="single" w:sz="8" w:space="0" w:color="000000"/>
            </w:tcBorders>
            <w:vAlign w:val="center"/>
          </w:tcPr>
          <w:p w:rsidR="002A306F" w:rsidRPr="00611747" w:rsidRDefault="00B1470B" w:rsidP="002365B4">
            <w:pPr>
              <w:autoSpaceDE w:val="0"/>
              <w:autoSpaceDN w:val="0"/>
              <w:adjustRightInd w:val="0"/>
              <w:spacing w:beforeLines="25" w:before="60" w:afterLines="25" w:after="60"/>
              <w:jc w:val="center"/>
              <w:rPr>
                <w:rFonts w:ascii="Times New Roman" w:eastAsia="標楷體" w:hAnsi="Times New Roman" w:cs="Times New Roman"/>
                <w:iCs/>
                <w:sz w:val="36"/>
                <w:szCs w:val="26"/>
              </w:rPr>
            </w:pPr>
            <w:r w:rsidRPr="00611747">
              <w:rPr>
                <w:rFonts w:ascii="Times New Roman" w:eastAsia="標楷體" w:hAnsi="Times New Roman" w:cs="Times New Roman"/>
                <w:iCs/>
                <w:sz w:val="36"/>
                <w:szCs w:val="26"/>
              </w:rPr>
              <w:t>○</w:t>
            </w:r>
          </w:p>
        </w:tc>
      </w:tr>
      <w:tr w:rsidR="00B1470B" w:rsidRPr="00744328" w:rsidTr="00732D46">
        <w:trPr>
          <w:trHeight w:hRule="exact" w:val="1102"/>
        </w:trPr>
        <w:tc>
          <w:tcPr>
            <w:tcW w:w="8402" w:type="dxa"/>
            <w:gridSpan w:val="4"/>
            <w:tcBorders>
              <w:top w:val="single" w:sz="8" w:space="0" w:color="000000"/>
            </w:tcBorders>
            <w:vAlign w:val="center"/>
          </w:tcPr>
          <w:p w:rsidR="002A306F" w:rsidRPr="00744328" w:rsidRDefault="00B1470B" w:rsidP="00187F2A">
            <w:pPr>
              <w:autoSpaceDE w:val="0"/>
              <w:autoSpaceDN w:val="0"/>
              <w:adjustRightInd w:val="0"/>
              <w:rPr>
                <w:rFonts w:ascii="Times New Roman" w:eastAsia="標楷體" w:hAnsi="Times New Roman" w:cs="Times New Roman"/>
                <w:color w:val="000000"/>
                <w:sz w:val="26"/>
                <w:szCs w:val="26"/>
              </w:rPr>
            </w:pPr>
            <w:proofErr w:type="gramStart"/>
            <w:r w:rsidRPr="00744328">
              <w:rPr>
                <w:rFonts w:ascii="Times New Roman" w:eastAsia="標楷體" w:hAnsi="Times New Roman" w:cs="Times New Roman"/>
                <w:color w:val="000000"/>
                <w:sz w:val="26"/>
                <w:szCs w:val="26"/>
              </w:rPr>
              <w:t>註</w:t>
            </w:r>
            <w:proofErr w:type="gramEnd"/>
            <w:r w:rsidRPr="00744328">
              <w:rPr>
                <w:rFonts w:ascii="Times New Roman" w:eastAsia="標楷體" w:hAnsi="Times New Roman" w:cs="Times New Roman"/>
                <w:color w:val="000000"/>
                <w:sz w:val="26"/>
                <w:szCs w:val="26"/>
              </w:rPr>
              <w:t>：依下列符號註記執行功能情形</w:t>
            </w:r>
          </w:p>
          <w:p w:rsidR="002A306F" w:rsidRPr="00744328" w:rsidRDefault="00B1470B" w:rsidP="00187F2A">
            <w:pPr>
              <w:autoSpaceDE w:val="0"/>
              <w:autoSpaceDN w:val="0"/>
              <w:adjustRightInd w:val="0"/>
              <w:jc w:val="center"/>
              <w:rPr>
                <w:rFonts w:ascii="Times New Roman" w:eastAsia="標楷體" w:hAnsi="Times New Roman" w:cs="Times New Roman"/>
                <w:sz w:val="26"/>
                <w:szCs w:val="26"/>
              </w:rPr>
            </w:pPr>
            <w:r w:rsidRPr="00744328">
              <w:rPr>
                <w:rFonts w:ascii="Times New Roman" w:eastAsia="標楷體" w:hAnsi="Times New Roman" w:cs="Times New Roman"/>
                <w:sz w:val="36"/>
                <w:szCs w:val="26"/>
              </w:rPr>
              <w:t>○</w:t>
            </w:r>
            <w:r w:rsidRPr="00744328">
              <w:rPr>
                <w:rFonts w:ascii="Times New Roman" w:eastAsia="標楷體" w:hAnsi="Times New Roman" w:cs="Times New Roman"/>
                <w:color w:val="000000"/>
                <w:sz w:val="26"/>
                <w:szCs w:val="26"/>
              </w:rPr>
              <w:t>：執行主要功能；</w:t>
            </w:r>
            <w:r w:rsidRPr="00744328">
              <w:rPr>
                <w:rFonts w:ascii="Times New Roman" w:eastAsia="標楷體" w:hAnsi="Times New Roman" w:cs="Times New Roman"/>
                <w:color w:val="000000"/>
                <w:sz w:val="26"/>
                <w:szCs w:val="26"/>
              </w:rPr>
              <w:t xml:space="preserve"> </w:t>
            </w:r>
            <w:r w:rsidR="00081B7D">
              <w:rPr>
                <w:rFonts w:ascii="標楷體" w:eastAsia="標楷體" w:hAnsi="標楷體" w:cs="Times New Roman" w:hint="eastAsia"/>
                <w:color w:val="000000"/>
                <w:sz w:val="26"/>
                <w:szCs w:val="26"/>
              </w:rPr>
              <w:t>△</w:t>
            </w:r>
            <w:r w:rsidRPr="00744328">
              <w:rPr>
                <w:rFonts w:ascii="Times New Roman" w:eastAsia="標楷體" w:hAnsi="Times New Roman" w:cs="Times New Roman"/>
                <w:color w:val="000000"/>
                <w:sz w:val="26"/>
                <w:szCs w:val="26"/>
              </w:rPr>
              <w:t>：執行部分功能；</w:t>
            </w:r>
            <w:r w:rsidRPr="00744328">
              <w:rPr>
                <w:rFonts w:ascii="Times New Roman" w:eastAsia="標楷體" w:hAnsi="Times New Roman" w:cs="Times New Roman"/>
                <w:color w:val="000000"/>
                <w:sz w:val="26"/>
                <w:szCs w:val="26"/>
              </w:rPr>
              <w:t xml:space="preserve"> </w:t>
            </w:r>
            <w:r w:rsidRPr="00744328">
              <w:rPr>
                <w:rFonts w:ascii="Times New Roman" w:eastAsia="標楷體" w:hAnsi="Times New Roman" w:cs="Times New Roman"/>
                <w:sz w:val="36"/>
                <w:szCs w:val="26"/>
              </w:rPr>
              <w:t>×</w:t>
            </w:r>
            <w:r w:rsidRPr="00744328">
              <w:rPr>
                <w:rFonts w:ascii="Times New Roman" w:eastAsia="標楷體" w:hAnsi="Times New Roman" w:cs="Times New Roman"/>
                <w:color w:val="000000"/>
                <w:sz w:val="26"/>
                <w:szCs w:val="26"/>
              </w:rPr>
              <w:t>：未執行功能</w:t>
            </w:r>
          </w:p>
        </w:tc>
      </w:tr>
    </w:tbl>
    <w:p w:rsidR="002A306F" w:rsidRPr="00744328" w:rsidRDefault="007E39B0" w:rsidP="002365B4">
      <w:pPr>
        <w:pStyle w:val="2"/>
        <w:widowControl w:val="0"/>
        <w:numPr>
          <w:ilvl w:val="1"/>
          <w:numId w:val="18"/>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lastRenderedPageBreak/>
        <w:t>風險分析</w:t>
      </w:r>
    </w:p>
    <w:p w:rsidR="002A306F" w:rsidRPr="00744328" w:rsidRDefault="007E39B0" w:rsidP="002365B4">
      <w:pPr>
        <w:pStyle w:val="3"/>
        <w:widowControl w:val="0"/>
        <w:numPr>
          <w:ilvl w:val="0"/>
          <w:numId w:val="22"/>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風險定義及說明</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bCs/>
          <w:iCs/>
          <w:sz w:val="26"/>
          <w:szCs w:val="26"/>
        </w:rPr>
        <w:t>根據</w:t>
      </w:r>
      <w:r w:rsidRPr="00744328">
        <w:rPr>
          <w:rFonts w:ascii="Times New Roman" w:eastAsia="標楷體" w:hAnsi="Times New Roman" w:cs="Times New Roman"/>
          <w:sz w:val="26"/>
          <w:szCs w:val="26"/>
        </w:rPr>
        <w:t>移轉訂價查核準則第</w:t>
      </w:r>
      <w:r w:rsidRPr="00744328">
        <w:rPr>
          <w:rFonts w:ascii="Times New Roman" w:eastAsia="標楷體" w:hAnsi="Times New Roman" w:cs="Times New Roman"/>
          <w:sz w:val="26"/>
          <w:szCs w:val="26"/>
        </w:rPr>
        <w:t>8</w:t>
      </w:r>
      <w:r w:rsidRPr="00744328">
        <w:rPr>
          <w:rFonts w:ascii="Times New Roman" w:eastAsia="標楷體" w:hAnsi="Times New Roman" w:cs="Times New Roman"/>
          <w:sz w:val="26"/>
          <w:szCs w:val="26"/>
        </w:rPr>
        <w:t>條第</w:t>
      </w:r>
      <w:r w:rsidRPr="00744328">
        <w:rPr>
          <w:rFonts w:ascii="Times New Roman" w:eastAsia="標楷體" w:hAnsi="Times New Roman" w:cs="Times New Roman"/>
          <w:sz w:val="26"/>
          <w:szCs w:val="26"/>
        </w:rPr>
        <w:t>1</w:t>
      </w:r>
      <w:r w:rsidRPr="00744328">
        <w:rPr>
          <w:rFonts w:ascii="Times New Roman" w:eastAsia="標楷體" w:hAnsi="Times New Roman" w:cs="Times New Roman"/>
          <w:sz w:val="26"/>
          <w:szCs w:val="26"/>
        </w:rPr>
        <w:t>項第</w:t>
      </w:r>
      <w:r w:rsidRPr="00744328">
        <w:rPr>
          <w:rFonts w:ascii="Times New Roman" w:eastAsia="標楷體" w:hAnsi="Times New Roman" w:cs="Times New Roman"/>
          <w:sz w:val="26"/>
          <w:szCs w:val="26"/>
        </w:rPr>
        <w:t>4</w:t>
      </w:r>
      <w:r w:rsidRPr="00744328">
        <w:rPr>
          <w:rFonts w:ascii="Times New Roman" w:eastAsia="標楷體" w:hAnsi="Times New Roman" w:cs="Times New Roman"/>
          <w:sz w:val="26"/>
          <w:szCs w:val="26"/>
        </w:rPr>
        <w:t>款規定，所謂承擔之風險，包括五項。以下按該條款對所承擔風險之定義、本所訪談紀錄及台灣和記環球提供之文據，對台灣和記環球及香港和記環球承擔之風險進行分析。</w:t>
      </w:r>
    </w:p>
    <w:p w:rsidR="002A306F" w:rsidRPr="00744328" w:rsidRDefault="007E39B0" w:rsidP="002365B4">
      <w:pPr>
        <w:pStyle w:val="3"/>
        <w:widowControl w:val="0"/>
        <w:numPr>
          <w:ilvl w:val="0"/>
          <w:numId w:val="22"/>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受控交易參與人承擔之風險</w:t>
      </w:r>
    </w:p>
    <w:p w:rsidR="002A306F" w:rsidRPr="00744328" w:rsidRDefault="007E39B0" w:rsidP="002365B4">
      <w:pPr>
        <w:widowControl w:val="0"/>
        <w:numPr>
          <w:ilvl w:val="0"/>
          <w:numId w:val="21"/>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研究與發展風險</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如企業投入大量資源，卻未能獲得高價值研究成果或未承擔研究失敗風險等情形。</w:t>
      </w:r>
    </w:p>
    <w:tbl>
      <w:tblPr>
        <w:tblW w:w="7439" w:type="dxa"/>
        <w:tblInd w:w="10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2040"/>
        <w:gridCol w:w="5399"/>
      </w:tblGrid>
      <w:tr w:rsidR="00B1470B" w:rsidRPr="00744328" w:rsidTr="00FE46F0">
        <w:trPr>
          <w:trHeight w:val="20"/>
          <w:tblHeader/>
        </w:trPr>
        <w:tc>
          <w:tcPr>
            <w:tcW w:w="2040"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受控交易參與人</w:t>
            </w:r>
          </w:p>
        </w:tc>
        <w:tc>
          <w:tcPr>
            <w:tcW w:w="5399"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研究與發展風險</w:t>
            </w:r>
          </w:p>
        </w:tc>
      </w:tr>
      <w:tr w:rsidR="00B1470B" w:rsidRPr="00744328" w:rsidTr="00FE46F0">
        <w:trPr>
          <w:trHeight w:val="20"/>
        </w:trPr>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台灣和記環球</w:t>
            </w:r>
          </w:p>
        </w:tc>
        <w:tc>
          <w:tcPr>
            <w:tcW w:w="5399" w:type="dxa"/>
            <w:vMerge w:val="restart"/>
            <w:shd w:val="clear" w:color="auto" w:fill="auto"/>
            <w:vAlign w:val="center"/>
          </w:tcPr>
          <w:p w:rsidR="002A306F" w:rsidRPr="00744328" w:rsidRDefault="00B1470B" w:rsidP="002365B4">
            <w:pPr>
              <w:spacing w:beforeLines="50" w:before="120" w:afterLines="50" w:after="120"/>
              <w:rPr>
                <w:rFonts w:ascii="Times New Roman" w:eastAsia="標楷體" w:hAnsi="Times New Roman" w:cs="Times New Roman"/>
                <w:sz w:val="26"/>
                <w:szCs w:val="26"/>
              </w:rPr>
            </w:pPr>
            <w:r w:rsidRPr="00744328">
              <w:rPr>
                <w:rFonts w:ascii="Times New Roman" w:eastAsia="標楷體" w:hAnsi="Times New Roman" w:cs="Times New Roman"/>
                <w:sz w:val="26"/>
                <w:szCs w:val="26"/>
              </w:rPr>
              <w:t>未執行研發功能，故未承擔研發風險。</w:t>
            </w:r>
          </w:p>
        </w:tc>
      </w:tr>
      <w:tr w:rsidR="00B1470B" w:rsidRPr="00744328" w:rsidTr="00FE46F0">
        <w:trPr>
          <w:trHeight w:val="20"/>
        </w:trPr>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香港和記環球</w:t>
            </w:r>
          </w:p>
        </w:tc>
        <w:tc>
          <w:tcPr>
            <w:tcW w:w="5399" w:type="dxa"/>
            <w:vMerge/>
            <w:shd w:val="clear" w:color="auto" w:fill="auto"/>
          </w:tcPr>
          <w:p w:rsidR="002A306F" w:rsidRPr="00744328" w:rsidRDefault="002A306F" w:rsidP="002365B4">
            <w:pPr>
              <w:spacing w:beforeLines="50" w:before="120" w:afterLines="50" w:after="120"/>
              <w:jc w:val="both"/>
              <w:rPr>
                <w:rFonts w:ascii="Times New Roman" w:eastAsia="標楷體" w:hAnsi="Times New Roman" w:cs="Times New Roman"/>
                <w:sz w:val="26"/>
                <w:szCs w:val="26"/>
              </w:rPr>
            </w:pPr>
          </w:p>
        </w:tc>
      </w:tr>
    </w:tbl>
    <w:p w:rsidR="002A306F" w:rsidRPr="00744328" w:rsidRDefault="007E39B0" w:rsidP="002365B4">
      <w:pPr>
        <w:widowControl w:val="0"/>
        <w:numPr>
          <w:ilvl w:val="0"/>
          <w:numId w:val="21"/>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市場風險</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如因進貨成本及銷售價格之波動、需求與供給面之不確定性所產生之存貨水準波動情形。</w:t>
      </w:r>
    </w:p>
    <w:tbl>
      <w:tblPr>
        <w:tblW w:w="7439" w:type="dxa"/>
        <w:tblInd w:w="10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2159"/>
        <w:gridCol w:w="5280"/>
      </w:tblGrid>
      <w:tr w:rsidR="00B1470B" w:rsidRPr="00744328" w:rsidTr="00FE46F0">
        <w:trPr>
          <w:trHeight w:val="283"/>
          <w:tblHeader/>
        </w:trPr>
        <w:tc>
          <w:tcPr>
            <w:tcW w:w="2159"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受控交易參與人</w:t>
            </w:r>
          </w:p>
        </w:tc>
        <w:tc>
          <w:tcPr>
            <w:tcW w:w="5280"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市場風險</w:t>
            </w:r>
          </w:p>
        </w:tc>
      </w:tr>
      <w:tr w:rsidR="00B1470B" w:rsidRPr="00744328" w:rsidTr="00FE46F0">
        <w:trPr>
          <w:trHeight w:val="20"/>
        </w:trPr>
        <w:tc>
          <w:tcPr>
            <w:tcW w:w="2159" w:type="dxa"/>
            <w:vAlign w:val="center"/>
          </w:tcPr>
          <w:p w:rsidR="00B1470B"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台灣和記環球</w:t>
            </w:r>
          </w:p>
        </w:tc>
        <w:tc>
          <w:tcPr>
            <w:tcW w:w="5280"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主要客戶為固網業者，國內</w:t>
            </w:r>
            <w:proofErr w:type="gramStart"/>
            <w:r w:rsidRPr="00744328">
              <w:rPr>
                <w:rFonts w:ascii="Times New Roman" w:eastAsia="標楷體" w:hAnsi="Times New Roman" w:cs="Times New Roman"/>
                <w:sz w:val="26"/>
                <w:szCs w:val="26"/>
              </w:rPr>
              <w:t>頻寬因供應</w:t>
            </w:r>
            <w:proofErr w:type="gramEnd"/>
            <w:r w:rsidRPr="00744328">
              <w:rPr>
                <w:rFonts w:ascii="Times New Roman" w:eastAsia="標楷體" w:hAnsi="Times New Roman" w:cs="Times New Roman"/>
                <w:sz w:val="26"/>
                <w:szCs w:val="26"/>
              </w:rPr>
              <w:t>量不足，需求持續增加，香港和記環球可提供充沛頻寬，故台灣和記環球頻寬之供應無虞。</w:t>
            </w:r>
            <w:proofErr w:type="gramStart"/>
            <w:r w:rsidRPr="00744328">
              <w:rPr>
                <w:rFonts w:ascii="Times New Roman" w:eastAsia="標楷體" w:hAnsi="Times New Roman" w:cs="Times New Roman"/>
                <w:sz w:val="26"/>
                <w:szCs w:val="26"/>
              </w:rPr>
              <w:t>惟轉售</w:t>
            </w:r>
            <w:proofErr w:type="gramEnd"/>
            <w:r w:rsidRPr="00744328">
              <w:rPr>
                <w:rFonts w:ascii="Times New Roman" w:eastAsia="標楷體" w:hAnsi="Times New Roman" w:cs="Times New Roman"/>
                <w:sz w:val="26"/>
                <w:szCs w:val="26"/>
              </w:rPr>
              <w:t>市場競爭激烈，台灣和記環球仍需開發新客戶並定期維繫舊有客戶，承擔需求不</w:t>
            </w:r>
            <w:r w:rsidRPr="00744328">
              <w:rPr>
                <w:rFonts w:ascii="Times New Roman" w:eastAsia="標楷體" w:hAnsi="Times New Roman" w:cs="Times New Roman"/>
                <w:sz w:val="26"/>
                <w:szCs w:val="26"/>
              </w:rPr>
              <w:lastRenderedPageBreak/>
              <w:t>確定之市場風險。</w:t>
            </w:r>
          </w:p>
        </w:tc>
      </w:tr>
      <w:tr w:rsidR="00B1470B" w:rsidRPr="00744328" w:rsidTr="00FE46F0">
        <w:tc>
          <w:tcPr>
            <w:tcW w:w="2159"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lastRenderedPageBreak/>
              <w:t>香港和記環球</w:t>
            </w:r>
          </w:p>
        </w:tc>
        <w:tc>
          <w:tcPr>
            <w:tcW w:w="5280"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就其本身銷售之產品與服務承擔市場波動與需求不確定之市場風險。</w:t>
            </w:r>
          </w:p>
        </w:tc>
      </w:tr>
    </w:tbl>
    <w:p w:rsidR="002A306F" w:rsidRPr="00744328" w:rsidRDefault="007E39B0" w:rsidP="002365B4">
      <w:pPr>
        <w:widowControl w:val="0"/>
        <w:numPr>
          <w:ilvl w:val="0"/>
          <w:numId w:val="21"/>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存貨風險</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如存貨短缺、損壞、變質、過時或跌價等情形。</w:t>
      </w:r>
    </w:p>
    <w:tbl>
      <w:tblPr>
        <w:tblW w:w="7439" w:type="dxa"/>
        <w:tblInd w:w="10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2040"/>
        <w:gridCol w:w="5399"/>
      </w:tblGrid>
      <w:tr w:rsidR="00B1470B" w:rsidRPr="00744328">
        <w:trPr>
          <w:trHeight w:val="508"/>
          <w:tblHeader/>
        </w:trPr>
        <w:tc>
          <w:tcPr>
            <w:tcW w:w="2040"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受控交易參與人</w:t>
            </w:r>
          </w:p>
        </w:tc>
        <w:tc>
          <w:tcPr>
            <w:tcW w:w="5399"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市場風險</w:t>
            </w:r>
          </w:p>
        </w:tc>
      </w:tr>
      <w:tr w:rsidR="00B1470B" w:rsidRPr="00744328">
        <w:trPr>
          <w:trHeight w:val="70"/>
        </w:trPr>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台灣和記環球</w:t>
            </w:r>
          </w:p>
        </w:tc>
        <w:tc>
          <w:tcPr>
            <w:tcW w:w="5399" w:type="dxa"/>
            <w:shd w:val="clear" w:color="auto" w:fill="auto"/>
          </w:tcPr>
          <w:p w:rsidR="002A306F" w:rsidRPr="00744328" w:rsidRDefault="006E0548"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擁有部分</w:t>
            </w:r>
            <w:r w:rsidRPr="00744328">
              <w:rPr>
                <w:rFonts w:ascii="Times New Roman" w:hAnsi="Times New Roman" w:cs="Times New Roman"/>
                <w:sz w:val="26"/>
                <w:szCs w:val="26"/>
              </w:rPr>
              <w:t>IRU</w:t>
            </w:r>
            <w:r w:rsidRPr="00744328">
              <w:rPr>
                <w:rFonts w:ascii="Times New Roman" w:eastAsia="標楷體" w:hAnsi="Times New Roman" w:cs="Times New Roman"/>
                <w:sz w:val="26"/>
                <w:szCs w:val="26"/>
              </w:rPr>
              <w:t>，須承擔</w:t>
            </w:r>
            <w:r w:rsidRPr="00744328">
              <w:rPr>
                <w:rFonts w:ascii="Times New Roman" w:hAnsi="Times New Roman" w:cs="Times New Roman"/>
                <w:sz w:val="26"/>
                <w:szCs w:val="26"/>
              </w:rPr>
              <w:t>IRU</w:t>
            </w:r>
            <w:r w:rsidRPr="00744328">
              <w:rPr>
                <w:rFonts w:ascii="Times New Roman" w:eastAsia="標楷體" w:hAnsi="Times New Roman" w:cs="Times New Roman"/>
                <w:sz w:val="26"/>
                <w:szCs w:val="26"/>
              </w:rPr>
              <w:t>因跌價所帶來的風險，故須承擔部分存貨風險。</w:t>
            </w:r>
          </w:p>
        </w:tc>
      </w:tr>
      <w:tr w:rsidR="00B1470B" w:rsidRPr="00744328">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香港和記環球</w:t>
            </w:r>
          </w:p>
        </w:tc>
        <w:tc>
          <w:tcPr>
            <w:tcW w:w="5399"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擁有</w:t>
            </w:r>
            <w:r w:rsidRPr="00744328">
              <w:rPr>
                <w:rFonts w:ascii="Times New Roman" w:eastAsia="標楷體" w:hAnsi="Times New Roman" w:cs="Times New Roman"/>
                <w:sz w:val="26"/>
                <w:szCs w:val="26"/>
              </w:rPr>
              <w:t>IRU</w:t>
            </w:r>
            <w:r w:rsidRPr="00744328">
              <w:rPr>
                <w:rFonts w:ascii="Times New Roman" w:eastAsia="標楷體" w:hAnsi="Times New Roman" w:cs="Times New Roman"/>
                <w:sz w:val="26"/>
                <w:szCs w:val="26"/>
              </w:rPr>
              <w:t>，須承擔</w:t>
            </w:r>
            <w:r w:rsidRPr="00744328">
              <w:rPr>
                <w:rFonts w:ascii="Times New Roman" w:eastAsia="標楷體" w:hAnsi="Times New Roman" w:cs="Times New Roman"/>
                <w:sz w:val="26"/>
                <w:szCs w:val="26"/>
              </w:rPr>
              <w:t>IRU</w:t>
            </w:r>
            <w:r w:rsidRPr="00744328">
              <w:rPr>
                <w:rFonts w:ascii="Times New Roman" w:eastAsia="標楷體" w:hAnsi="Times New Roman" w:cs="Times New Roman"/>
                <w:sz w:val="26"/>
                <w:szCs w:val="26"/>
              </w:rPr>
              <w:t>因跌價所帶來的風險，故須承擔存貨風險。</w:t>
            </w:r>
          </w:p>
        </w:tc>
      </w:tr>
    </w:tbl>
    <w:p w:rsidR="002A306F" w:rsidRPr="00744328" w:rsidRDefault="007E39B0" w:rsidP="002365B4">
      <w:pPr>
        <w:widowControl w:val="0"/>
        <w:numPr>
          <w:ilvl w:val="0"/>
          <w:numId w:val="21"/>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產品責任風險</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如處理客戶將瑕疵品退回維修或退、換貨等要求。</w:t>
      </w:r>
    </w:p>
    <w:tbl>
      <w:tblPr>
        <w:tblW w:w="7439" w:type="dxa"/>
        <w:tblInd w:w="10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2040"/>
        <w:gridCol w:w="5399"/>
      </w:tblGrid>
      <w:tr w:rsidR="00B1470B" w:rsidRPr="00744328">
        <w:trPr>
          <w:trHeight w:val="508"/>
          <w:tblHeader/>
        </w:trPr>
        <w:tc>
          <w:tcPr>
            <w:tcW w:w="2040"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受控交易參與人</w:t>
            </w:r>
          </w:p>
        </w:tc>
        <w:tc>
          <w:tcPr>
            <w:tcW w:w="5399"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產品責任風險</w:t>
            </w:r>
          </w:p>
        </w:tc>
      </w:tr>
      <w:tr w:rsidR="00B1470B" w:rsidRPr="00744328">
        <w:trPr>
          <w:trHeight w:val="70"/>
        </w:trPr>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台灣和記環球</w:t>
            </w:r>
          </w:p>
        </w:tc>
        <w:tc>
          <w:tcPr>
            <w:tcW w:w="5399"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轉租國際專線，如因專線性能不佳或服務中斷，香港和記環球會負責修復，台灣和記環球不須承擔產品責任風險。</w:t>
            </w:r>
          </w:p>
        </w:tc>
      </w:tr>
      <w:tr w:rsidR="00B1470B" w:rsidRPr="00744328">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香港和記環球</w:t>
            </w:r>
          </w:p>
        </w:tc>
        <w:tc>
          <w:tcPr>
            <w:tcW w:w="5399"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對所提供之國際專線負責，進行問題排除或維修等事宜，承擔產品責任風險。</w:t>
            </w:r>
          </w:p>
        </w:tc>
      </w:tr>
    </w:tbl>
    <w:p w:rsidR="002A306F" w:rsidRPr="00744328" w:rsidRDefault="007E39B0" w:rsidP="002365B4">
      <w:pPr>
        <w:widowControl w:val="0"/>
        <w:numPr>
          <w:ilvl w:val="0"/>
          <w:numId w:val="21"/>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財務風險</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如外匯匯率、利率變動等情形。</w:t>
      </w:r>
    </w:p>
    <w:tbl>
      <w:tblPr>
        <w:tblW w:w="7439" w:type="dxa"/>
        <w:tblInd w:w="10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2040"/>
        <w:gridCol w:w="5399"/>
      </w:tblGrid>
      <w:tr w:rsidR="00B1470B" w:rsidRPr="00744328">
        <w:trPr>
          <w:trHeight w:val="508"/>
          <w:tblHeader/>
        </w:trPr>
        <w:tc>
          <w:tcPr>
            <w:tcW w:w="2040"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受控交易參與人</w:t>
            </w:r>
          </w:p>
        </w:tc>
        <w:tc>
          <w:tcPr>
            <w:tcW w:w="5399"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財務風險</w:t>
            </w:r>
          </w:p>
        </w:tc>
      </w:tr>
      <w:tr w:rsidR="00B1470B" w:rsidRPr="00744328">
        <w:trPr>
          <w:trHeight w:val="70"/>
        </w:trPr>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台灣和記環球</w:t>
            </w:r>
          </w:p>
        </w:tc>
        <w:tc>
          <w:tcPr>
            <w:tcW w:w="5399"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以美金向香港和記環球付款，須承擔匯率風</w:t>
            </w:r>
            <w:r w:rsidRPr="00744328">
              <w:rPr>
                <w:rFonts w:ascii="Times New Roman" w:eastAsia="標楷體" w:hAnsi="Times New Roman" w:cs="Times New Roman"/>
                <w:sz w:val="26"/>
                <w:szCs w:val="26"/>
              </w:rPr>
              <w:lastRenderedPageBreak/>
              <w:t>險。在利率變動方面，台灣和記環球未向金融機構借款，營運資金不充足時，由香港和記環球提供無息借款，並未承擔利率變動風險。</w:t>
            </w:r>
          </w:p>
        </w:tc>
      </w:tr>
      <w:tr w:rsidR="00B1470B" w:rsidRPr="00744328">
        <w:tc>
          <w:tcPr>
            <w:tcW w:w="2040" w:type="dxa"/>
            <w:vAlign w:val="center"/>
          </w:tcPr>
          <w:p w:rsidR="002A306F"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lastRenderedPageBreak/>
              <w:t>香港和記環球</w:t>
            </w:r>
          </w:p>
        </w:tc>
        <w:tc>
          <w:tcPr>
            <w:tcW w:w="5399"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因交易對象不同，交易</w:t>
            </w:r>
            <w:proofErr w:type="gramStart"/>
            <w:r w:rsidRPr="00744328">
              <w:rPr>
                <w:rFonts w:ascii="Times New Roman" w:eastAsia="標楷體" w:hAnsi="Times New Roman" w:cs="Times New Roman"/>
                <w:sz w:val="26"/>
                <w:szCs w:val="26"/>
              </w:rPr>
              <w:t>幣別亦不同</w:t>
            </w:r>
            <w:proofErr w:type="gramEnd"/>
            <w:r w:rsidRPr="00744328">
              <w:rPr>
                <w:rFonts w:ascii="Times New Roman" w:eastAsia="標楷體" w:hAnsi="Times New Roman" w:cs="Times New Roman"/>
                <w:sz w:val="26"/>
                <w:szCs w:val="26"/>
              </w:rPr>
              <w:t>，故需自行承擔外匯匯率、利率變動上的財務風險。</w:t>
            </w:r>
          </w:p>
        </w:tc>
      </w:tr>
    </w:tbl>
    <w:p w:rsidR="002A306F" w:rsidRPr="00744328" w:rsidRDefault="007E39B0" w:rsidP="002365B4">
      <w:pPr>
        <w:widowControl w:val="0"/>
        <w:numPr>
          <w:ilvl w:val="0"/>
          <w:numId w:val="21"/>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信用風險</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如指承擔授信、收款等風險。</w:t>
      </w:r>
    </w:p>
    <w:tbl>
      <w:tblPr>
        <w:tblW w:w="7439" w:type="dxa"/>
        <w:tblInd w:w="106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ayout w:type="fixed"/>
        <w:tblLook w:val="01E0" w:firstRow="1" w:lastRow="1" w:firstColumn="1" w:lastColumn="1" w:noHBand="0" w:noVBand="0"/>
      </w:tblPr>
      <w:tblGrid>
        <w:gridCol w:w="2040"/>
        <w:gridCol w:w="5399"/>
      </w:tblGrid>
      <w:tr w:rsidR="00B1470B" w:rsidRPr="00744328">
        <w:trPr>
          <w:trHeight w:val="508"/>
          <w:tblHeader/>
        </w:trPr>
        <w:tc>
          <w:tcPr>
            <w:tcW w:w="2040"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受控交易參與人</w:t>
            </w:r>
          </w:p>
        </w:tc>
        <w:tc>
          <w:tcPr>
            <w:tcW w:w="5399" w:type="dxa"/>
            <w:shd w:val="clear" w:color="auto" w:fill="4F81BD"/>
            <w:vAlign w:val="center"/>
          </w:tcPr>
          <w:p w:rsidR="002A306F" w:rsidRPr="00744328" w:rsidRDefault="00B1470B" w:rsidP="002365B4">
            <w:pPr>
              <w:spacing w:beforeLines="50" w:before="120" w:afterLines="50" w:after="12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信用風險</w:t>
            </w:r>
          </w:p>
        </w:tc>
      </w:tr>
      <w:tr w:rsidR="00B1470B" w:rsidRPr="00744328">
        <w:trPr>
          <w:trHeight w:val="70"/>
        </w:trPr>
        <w:tc>
          <w:tcPr>
            <w:tcW w:w="2040" w:type="dxa"/>
            <w:vAlign w:val="center"/>
          </w:tcPr>
          <w:p w:rsidR="00B1470B"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台灣和記環球</w:t>
            </w:r>
          </w:p>
        </w:tc>
        <w:tc>
          <w:tcPr>
            <w:tcW w:w="5399"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對新客戶會進行信用評估，不過由於主要客戶為國內固網，且按月收取費用，被倒帳可能性不大，承擔之信用風險有限。</w:t>
            </w:r>
          </w:p>
        </w:tc>
      </w:tr>
      <w:tr w:rsidR="00B1470B" w:rsidRPr="00744328">
        <w:tc>
          <w:tcPr>
            <w:tcW w:w="2040" w:type="dxa"/>
            <w:vAlign w:val="center"/>
          </w:tcPr>
          <w:p w:rsidR="00B1470B" w:rsidRPr="00744328" w:rsidRDefault="00B1470B" w:rsidP="002365B4">
            <w:pPr>
              <w:spacing w:beforeLines="50" w:before="120" w:afterLines="50" w:after="120"/>
              <w:jc w:val="center"/>
              <w:rPr>
                <w:rFonts w:ascii="Times New Roman" w:eastAsia="標楷體" w:hAnsi="Times New Roman" w:cs="Times New Roman"/>
                <w:bCs/>
                <w:sz w:val="26"/>
                <w:szCs w:val="26"/>
              </w:rPr>
            </w:pPr>
            <w:r w:rsidRPr="00744328">
              <w:rPr>
                <w:rFonts w:ascii="Times New Roman" w:eastAsia="標楷體" w:hAnsi="Times New Roman" w:cs="Times New Roman"/>
                <w:sz w:val="26"/>
                <w:szCs w:val="26"/>
              </w:rPr>
              <w:t>香港和記環球</w:t>
            </w:r>
          </w:p>
        </w:tc>
        <w:tc>
          <w:tcPr>
            <w:tcW w:w="5399" w:type="dxa"/>
            <w:shd w:val="clear" w:color="auto" w:fill="auto"/>
          </w:tcPr>
          <w:p w:rsidR="002A306F" w:rsidRPr="00744328" w:rsidRDefault="00B1470B"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自行負責產品銷售及客戶聯繫，貨款之回收亦由其全權負責，承擔授信、收款等風險。</w:t>
            </w:r>
          </w:p>
        </w:tc>
      </w:tr>
    </w:tbl>
    <w:p w:rsidR="00B1470B" w:rsidRPr="00744328" w:rsidRDefault="00B1470B" w:rsidP="002365B4">
      <w:pPr>
        <w:numPr>
          <w:ilvl w:val="0"/>
          <w:numId w:val="20"/>
        </w:numPr>
        <w:spacing w:beforeLines="150" w:before="360" w:afterLines="50" w:after="120" w:line="360" w:lineRule="auto"/>
        <w:ind w:left="1004" w:hanging="482"/>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茲將各受控交易參與人承擔風險彙總如下：</w:t>
      </w:r>
    </w:p>
    <w:tbl>
      <w:tblPr>
        <w:tblW w:w="7448" w:type="dxa"/>
        <w:tblInd w:w="1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567"/>
        <w:gridCol w:w="2693"/>
        <w:gridCol w:w="2094"/>
        <w:gridCol w:w="2094"/>
      </w:tblGrid>
      <w:tr w:rsidR="00B1470B" w:rsidRPr="00744328" w:rsidTr="002A621E">
        <w:trPr>
          <w:cantSplit/>
          <w:trHeight w:val="397"/>
          <w:tblHeader/>
        </w:trPr>
        <w:tc>
          <w:tcPr>
            <w:tcW w:w="567" w:type="dxa"/>
            <w:vMerge w:val="restart"/>
            <w:shd w:val="clear" w:color="auto" w:fill="4F81BD"/>
            <w:vAlign w:val="center"/>
          </w:tcPr>
          <w:p w:rsidR="00B1470B" w:rsidRPr="00744328" w:rsidRDefault="00B1470B" w:rsidP="001B42D2">
            <w:pPr>
              <w:autoSpaceDE w:val="0"/>
              <w:autoSpaceDN w:val="0"/>
              <w:adjustRightInd w:val="0"/>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編號</w:t>
            </w:r>
          </w:p>
        </w:tc>
        <w:tc>
          <w:tcPr>
            <w:tcW w:w="2693" w:type="dxa"/>
            <w:vMerge w:val="restart"/>
            <w:shd w:val="clear" w:color="auto" w:fill="4F81BD"/>
            <w:vAlign w:val="center"/>
          </w:tcPr>
          <w:p w:rsidR="00B1470B" w:rsidRPr="00744328" w:rsidRDefault="00B1470B" w:rsidP="001B42D2">
            <w:pPr>
              <w:autoSpaceDE w:val="0"/>
              <w:autoSpaceDN w:val="0"/>
              <w:adjustRightInd w:val="0"/>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承擔風險</w:t>
            </w:r>
          </w:p>
        </w:tc>
        <w:tc>
          <w:tcPr>
            <w:tcW w:w="4188" w:type="dxa"/>
            <w:gridSpan w:val="2"/>
            <w:shd w:val="clear" w:color="auto" w:fill="4F81BD"/>
          </w:tcPr>
          <w:p w:rsidR="00B1470B" w:rsidRPr="00744328" w:rsidRDefault="00B1470B" w:rsidP="001B42D2">
            <w:pPr>
              <w:autoSpaceDE w:val="0"/>
              <w:autoSpaceDN w:val="0"/>
              <w:adjustRightInd w:val="0"/>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受控交易之各參與人承擔風險情形</w:t>
            </w:r>
          </w:p>
        </w:tc>
      </w:tr>
      <w:tr w:rsidR="00B1470B" w:rsidRPr="00744328" w:rsidTr="002A621E">
        <w:trPr>
          <w:cantSplit/>
          <w:trHeight w:val="318"/>
          <w:tblHeader/>
        </w:trPr>
        <w:tc>
          <w:tcPr>
            <w:tcW w:w="567" w:type="dxa"/>
            <w:vMerge/>
            <w:shd w:val="clear" w:color="auto" w:fill="4F81BD"/>
            <w:vAlign w:val="center"/>
          </w:tcPr>
          <w:p w:rsidR="00B1470B" w:rsidRPr="00744328" w:rsidRDefault="00B1470B" w:rsidP="001B42D2">
            <w:pPr>
              <w:autoSpaceDE w:val="0"/>
              <w:autoSpaceDN w:val="0"/>
              <w:adjustRightInd w:val="0"/>
              <w:spacing w:line="0" w:lineRule="atLeast"/>
              <w:ind w:leftChars="-45" w:left="-108" w:rightChars="-43" w:right="-103"/>
              <w:jc w:val="center"/>
              <w:rPr>
                <w:rFonts w:ascii="Times New Roman" w:eastAsia="標楷體" w:hAnsi="Times New Roman" w:cs="Times New Roman"/>
                <w:color w:val="FFFFFF"/>
                <w:sz w:val="26"/>
                <w:szCs w:val="26"/>
              </w:rPr>
            </w:pPr>
          </w:p>
        </w:tc>
        <w:tc>
          <w:tcPr>
            <w:tcW w:w="2693" w:type="dxa"/>
            <w:vMerge/>
            <w:shd w:val="clear" w:color="auto" w:fill="4F81BD"/>
            <w:vAlign w:val="center"/>
          </w:tcPr>
          <w:p w:rsidR="00B1470B" w:rsidRPr="00744328" w:rsidRDefault="00B1470B" w:rsidP="001B42D2">
            <w:pPr>
              <w:autoSpaceDE w:val="0"/>
              <w:autoSpaceDN w:val="0"/>
              <w:adjustRightInd w:val="0"/>
              <w:spacing w:line="0" w:lineRule="atLeast"/>
              <w:ind w:leftChars="-45" w:left="-108" w:rightChars="-43" w:right="-103"/>
              <w:jc w:val="center"/>
              <w:rPr>
                <w:rFonts w:ascii="Times New Roman" w:eastAsia="標楷體" w:hAnsi="Times New Roman" w:cs="Times New Roman"/>
                <w:color w:val="FFFFFF"/>
                <w:sz w:val="26"/>
                <w:szCs w:val="26"/>
              </w:rPr>
            </w:pPr>
          </w:p>
        </w:tc>
        <w:tc>
          <w:tcPr>
            <w:tcW w:w="2094" w:type="dxa"/>
            <w:shd w:val="clear" w:color="auto" w:fill="4F81BD"/>
            <w:vAlign w:val="center"/>
          </w:tcPr>
          <w:p w:rsidR="00B1470B" w:rsidRPr="00744328" w:rsidRDefault="00B1470B" w:rsidP="001B42D2">
            <w:pPr>
              <w:autoSpaceDE w:val="0"/>
              <w:autoSpaceDN w:val="0"/>
              <w:adjustRightInd w:val="0"/>
              <w:spacing w:line="0" w:lineRule="atLeast"/>
              <w:ind w:leftChars="-45" w:left="-108" w:rightChars="-43" w:right="-103"/>
              <w:jc w:val="center"/>
              <w:rPr>
                <w:rFonts w:ascii="Times New Roman" w:eastAsia="標楷體" w:hAnsi="Times New Roman" w:cs="Times New Roman"/>
                <w:color w:val="FFFFFF"/>
                <w:w w:val="90"/>
                <w:sz w:val="26"/>
                <w:szCs w:val="26"/>
              </w:rPr>
            </w:pPr>
            <w:r w:rsidRPr="00744328">
              <w:rPr>
                <w:rFonts w:ascii="Times New Roman" w:eastAsia="標楷體" w:hAnsi="Times New Roman" w:cs="Times New Roman"/>
                <w:color w:val="FFFFFF"/>
                <w:sz w:val="26"/>
                <w:szCs w:val="26"/>
              </w:rPr>
              <w:t>台灣和記環球</w:t>
            </w:r>
          </w:p>
        </w:tc>
        <w:tc>
          <w:tcPr>
            <w:tcW w:w="2094" w:type="dxa"/>
            <w:shd w:val="clear" w:color="auto" w:fill="4F81BD"/>
            <w:vAlign w:val="center"/>
          </w:tcPr>
          <w:p w:rsidR="00B1470B" w:rsidRPr="00744328" w:rsidRDefault="00B1470B" w:rsidP="001B42D2">
            <w:pPr>
              <w:autoSpaceDE w:val="0"/>
              <w:autoSpaceDN w:val="0"/>
              <w:adjustRightInd w:val="0"/>
              <w:spacing w:line="0" w:lineRule="atLeast"/>
              <w:ind w:leftChars="-45" w:left="-108" w:rightChars="-43" w:right="-103"/>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香港和記環球</w:t>
            </w:r>
          </w:p>
        </w:tc>
      </w:tr>
      <w:tr w:rsidR="00B1470B" w:rsidRPr="00744328" w:rsidTr="00187F2A">
        <w:trPr>
          <w:trHeight w:val="680"/>
        </w:trPr>
        <w:tc>
          <w:tcPr>
            <w:tcW w:w="567" w:type="dxa"/>
            <w:tcBorders>
              <w:top w:val="double" w:sz="4" w:space="0" w:color="000000"/>
            </w:tcBorders>
            <w:vAlign w:val="center"/>
          </w:tcPr>
          <w:p w:rsidR="00B1470B" w:rsidRPr="00744328" w:rsidRDefault="00B1470B" w:rsidP="001B42D2">
            <w:pPr>
              <w:autoSpaceDE w:val="0"/>
              <w:autoSpaceDN w:val="0"/>
              <w:adjustRightInd w:val="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1</w:t>
            </w:r>
          </w:p>
        </w:tc>
        <w:tc>
          <w:tcPr>
            <w:tcW w:w="2693" w:type="dxa"/>
            <w:tcBorders>
              <w:top w:val="double" w:sz="4" w:space="0" w:color="000000"/>
            </w:tcBorders>
            <w:vAlign w:val="center"/>
          </w:tcPr>
          <w:p w:rsidR="00B1470B" w:rsidRPr="00744328" w:rsidRDefault="00B1470B" w:rsidP="001B42D2">
            <w:pPr>
              <w:autoSpaceDE w:val="0"/>
              <w:autoSpaceDN w:val="0"/>
              <w:adjustRightInd w:val="0"/>
              <w:spacing w:line="0" w:lineRule="atLeast"/>
              <w:ind w:left="1"/>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研究與發展風險</w:t>
            </w:r>
          </w:p>
        </w:tc>
        <w:tc>
          <w:tcPr>
            <w:tcW w:w="2094" w:type="dxa"/>
            <w:tcBorders>
              <w:top w:val="double" w:sz="4" w:space="0" w:color="000000"/>
            </w:tcBorders>
            <w:vAlign w:val="center"/>
          </w:tcPr>
          <w:p w:rsidR="00B1470B" w:rsidRPr="00744328" w:rsidRDefault="00B1470B" w:rsidP="001B42D2">
            <w:pPr>
              <w:autoSpaceDE w:val="0"/>
              <w:autoSpaceDN w:val="0"/>
              <w:adjustRightInd w:val="0"/>
              <w:jc w:val="center"/>
              <w:rPr>
                <w:rFonts w:ascii="Times New Roman" w:eastAsia="標楷體" w:hAnsi="Times New Roman" w:cs="Times New Roman"/>
                <w:sz w:val="36"/>
                <w:szCs w:val="26"/>
              </w:rPr>
            </w:pPr>
            <w:r w:rsidRPr="00744328">
              <w:rPr>
                <w:rFonts w:ascii="Times New Roman" w:eastAsia="標楷體" w:hAnsi="Times New Roman" w:cs="Times New Roman"/>
                <w:sz w:val="36"/>
                <w:szCs w:val="26"/>
              </w:rPr>
              <w:t>×</w:t>
            </w:r>
          </w:p>
        </w:tc>
        <w:tc>
          <w:tcPr>
            <w:tcW w:w="2094" w:type="dxa"/>
            <w:tcBorders>
              <w:top w:val="double" w:sz="4" w:space="0" w:color="000000"/>
            </w:tcBorders>
            <w:vAlign w:val="center"/>
          </w:tcPr>
          <w:p w:rsidR="00B1470B" w:rsidRPr="00744328" w:rsidRDefault="00B1470B" w:rsidP="001B42D2">
            <w:pPr>
              <w:autoSpaceDE w:val="0"/>
              <w:autoSpaceDN w:val="0"/>
              <w:adjustRightInd w:val="0"/>
              <w:jc w:val="center"/>
              <w:rPr>
                <w:rFonts w:ascii="Times New Roman" w:eastAsia="標楷體" w:hAnsi="Times New Roman" w:cs="Times New Roman"/>
                <w:sz w:val="36"/>
                <w:szCs w:val="26"/>
              </w:rPr>
            </w:pPr>
            <w:r w:rsidRPr="00744328">
              <w:rPr>
                <w:rFonts w:ascii="Times New Roman" w:eastAsia="標楷體" w:hAnsi="Times New Roman" w:cs="Times New Roman"/>
                <w:sz w:val="36"/>
                <w:szCs w:val="26"/>
              </w:rPr>
              <w:t>×</w:t>
            </w:r>
          </w:p>
        </w:tc>
      </w:tr>
      <w:tr w:rsidR="00B1470B" w:rsidRPr="00744328" w:rsidTr="00187F2A">
        <w:trPr>
          <w:trHeight w:val="680"/>
        </w:trPr>
        <w:tc>
          <w:tcPr>
            <w:tcW w:w="567" w:type="dxa"/>
            <w:vAlign w:val="center"/>
          </w:tcPr>
          <w:p w:rsidR="00B1470B" w:rsidRPr="00744328" w:rsidRDefault="00B1470B" w:rsidP="001B42D2">
            <w:pPr>
              <w:autoSpaceDE w:val="0"/>
              <w:autoSpaceDN w:val="0"/>
              <w:adjustRightInd w:val="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2</w:t>
            </w:r>
          </w:p>
        </w:tc>
        <w:tc>
          <w:tcPr>
            <w:tcW w:w="2693" w:type="dxa"/>
            <w:vAlign w:val="center"/>
          </w:tcPr>
          <w:p w:rsidR="00B1470B" w:rsidRPr="00744328" w:rsidRDefault="00B1470B" w:rsidP="001B42D2">
            <w:pPr>
              <w:autoSpaceDE w:val="0"/>
              <w:autoSpaceDN w:val="0"/>
              <w:adjustRightInd w:val="0"/>
              <w:spacing w:line="0" w:lineRule="atLeast"/>
              <w:ind w:left="-9"/>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市場風險</w:t>
            </w:r>
          </w:p>
        </w:tc>
        <w:tc>
          <w:tcPr>
            <w:tcW w:w="2094" w:type="dxa"/>
            <w:vAlign w:val="center"/>
          </w:tcPr>
          <w:p w:rsidR="00B1470B" w:rsidRPr="00744328" w:rsidRDefault="00B1470B" w:rsidP="001B42D2">
            <w:pPr>
              <w:autoSpaceDE w:val="0"/>
              <w:autoSpaceDN w:val="0"/>
              <w:adjustRightInd w:val="0"/>
              <w:jc w:val="center"/>
              <w:rPr>
                <w:rFonts w:ascii="Times New Roman" w:eastAsia="標楷體" w:hAnsi="Times New Roman" w:cs="Times New Roman"/>
                <w:sz w:val="36"/>
                <w:szCs w:val="26"/>
              </w:rPr>
            </w:pPr>
            <w:r w:rsidRPr="00744328">
              <w:rPr>
                <w:rFonts w:ascii="Times New Roman" w:eastAsia="標楷體" w:hAnsi="Times New Roman" w:cs="Times New Roman"/>
                <w:sz w:val="36"/>
                <w:szCs w:val="26"/>
              </w:rPr>
              <w:t>○</w:t>
            </w:r>
          </w:p>
        </w:tc>
        <w:tc>
          <w:tcPr>
            <w:tcW w:w="2094" w:type="dxa"/>
            <w:vAlign w:val="center"/>
          </w:tcPr>
          <w:p w:rsidR="00B1470B" w:rsidRPr="00744328" w:rsidRDefault="00B1470B" w:rsidP="001B42D2">
            <w:pPr>
              <w:autoSpaceDE w:val="0"/>
              <w:autoSpaceDN w:val="0"/>
              <w:adjustRightInd w:val="0"/>
              <w:jc w:val="center"/>
              <w:rPr>
                <w:rFonts w:ascii="Times New Roman" w:eastAsia="標楷體" w:hAnsi="Times New Roman" w:cs="Times New Roman"/>
                <w:sz w:val="36"/>
                <w:szCs w:val="26"/>
              </w:rPr>
            </w:pPr>
            <w:r w:rsidRPr="00744328">
              <w:rPr>
                <w:rFonts w:ascii="Times New Roman" w:eastAsia="標楷體" w:hAnsi="Times New Roman" w:cs="Times New Roman"/>
                <w:sz w:val="36"/>
                <w:szCs w:val="26"/>
              </w:rPr>
              <w:t>○</w:t>
            </w:r>
          </w:p>
        </w:tc>
      </w:tr>
      <w:tr w:rsidR="00B1470B" w:rsidRPr="00744328" w:rsidTr="00187F2A">
        <w:trPr>
          <w:trHeight w:val="680"/>
        </w:trPr>
        <w:tc>
          <w:tcPr>
            <w:tcW w:w="567" w:type="dxa"/>
            <w:vAlign w:val="center"/>
          </w:tcPr>
          <w:p w:rsidR="00B1470B" w:rsidRPr="00744328" w:rsidRDefault="00B1470B" w:rsidP="001B42D2">
            <w:pPr>
              <w:autoSpaceDE w:val="0"/>
              <w:autoSpaceDN w:val="0"/>
              <w:adjustRightInd w:val="0"/>
              <w:spacing w:line="0" w:lineRule="atLeast"/>
              <w:ind w:leftChars="-15" w:left="-36"/>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3</w:t>
            </w:r>
          </w:p>
        </w:tc>
        <w:tc>
          <w:tcPr>
            <w:tcW w:w="2693" w:type="dxa"/>
            <w:vAlign w:val="center"/>
          </w:tcPr>
          <w:p w:rsidR="00B1470B" w:rsidRPr="00744328" w:rsidRDefault="00B1470B" w:rsidP="001B42D2">
            <w:pPr>
              <w:autoSpaceDE w:val="0"/>
              <w:autoSpaceDN w:val="0"/>
              <w:adjustRightInd w:val="0"/>
              <w:spacing w:line="0" w:lineRule="atLeast"/>
              <w:ind w:left="1"/>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存貨風險</w:t>
            </w:r>
          </w:p>
        </w:tc>
        <w:tc>
          <w:tcPr>
            <w:tcW w:w="2094" w:type="dxa"/>
            <w:vAlign w:val="center"/>
          </w:tcPr>
          <w:p w:rsidR="00B1470B" w:rsidRPr="00744328" w:rsidRDefault="00081B7D" w:rsidP="00081B7D">
            <w:pPr>
              <w:autoSpaceDE w:val="0"/>
              <w:autoSpaceDN w:val="0"/>
              <w:adjustRightInd w:val="0"/>
              <w:jc w:val="center"/>
              <w:rPr>
                <w:rFonts w:ascii="Times New Roman" w:eastAsia="標楷體" w:hAnsi="Times New Roman" w:cs="Times New Roman"/>
                <w:sz w:val="36"/>
                <w:szCs w:val="26"/>
              </w:rPr>
            </w:pPr>
            <w:r>
              <w:rPr>
                <w:rFonts w:ascii="標楷體" w:eastAsia="標楷體" w:hAnsi="標楷體" w:cs="Times New Roman" w:hint="eastAsia"/>
                <w:color w:val="000000"/>
                <w:sz w:val="26"/>
                <w:szCs w:val="26"/>
              </w:rPr>
              <w:t>△</w:t>
            </w:r>
          </w:p>
        </w:tc>
        <w:tc>
          <w:tcPr>
            <w:tcW w:w="2094" w:type="dxa"/>
            <w:vAlign w:val="center"/>
          </w:tcPr>
          <w:p w:rsidR="00B1470B" w:rsidRPr="00744328" w:rsidRDefault="00B1470B" w:rsidP="001B42D2">
            <w:pPr>
              <w:autoSpaceDE w:val="0"/>
              <w:autoSpaceDN w:val="0"/>
              <w:adjustRightInd w:val="0"/>
              <w:jc w:val="center"/>
              <w:rPr>
                <w:rFonts w:ascii="Times New Roman" w:eastAsia="標楷體" w:hAnsi="Times New Roman" w:cs="Times New Roman"/>
                <w:sz w:val="36"/>
                <w:szCs w:val="26"/>
              </w:rPr>
            </w:pPr>
            <w:r w:rsidRPr="00744328">
              <w:rPr>
                <w:rFonts w:ascii="Times New Roman" w:eastAsia="標楷體" w:hAnsi="Times New Roman" w:cs="Times New Roman"/>
                <w:sz w:val="36"/>
                <w:szCs w:val="26"/>
              </w:rPr>
              <w:t>○</w:t>
            </w:r>
          </w:p>
        </w:tc>
      </w:tr>
      <w:tr w:rsidR="00B1470B" w:rsidRPr="00744328" w:rsidTr="00187F2A">
        <w:trPr>
          <w:trHeight w:val="680"/>
        </w:trPr>
        <w:tc>
          <w:tcPr>
            <w:tcW w:w="567" w:type="dxa"/>
            <w:vAlign w:val="center"/>
          </w:tcPr>
          <w:p w:rsidR="00B1470B" w:rsidRPr="00744328" w:rsidRDefault="00B1470B" w:rsidP="001B42D2">
            <w:pPr>
              <w:autoSpaceDE w:val="0"/>
              <w:autoSpaceDN w:val="0"/>
              <w:adjustRightInd w:val="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4</w:t>
            </w:r>
          </w:p>
        </w:tc>
        <w:tc>
          <w:tcPr>
            <w:tcW w:w="2693" w:type="dxa"/>
            <w:vAlign w:val="center"/>
          </w:tcPr>
          <w:p w:rsidR="00B1470B" w:rsidRPr="00744328" w:rsidRDefault="00B1470B" w:rsidP="001B42D2">
            <w:pPr>
              <w:autoSpaceDE w:val="0"/>
              <w:autoSpaceDN w:val="0"/>
              <w:adjustRightInd w:val="0"/>
              <w:spacing w:line="0" w:lineRule="atLeast"/>
              <w:ind w:left="1"/>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產品責任風險</w:t>
            </w:r>
          </w:p>
        </w:tc>
        <w:tc>
          <w:tcPr>
            <w:tcW w:w="2094" w:type="dxa"/>
            <w:vAlign w:val="center"/>
          </w:tcPr>
          <w:p w:rsidR="00B1470B" w:rsidRPr="00744328" w:rsidRDefault="00B1470B" w:rsidP="001B42D2">
            <w:pPr>
              <w:autoSpaceDE w:val="0"/>
              <w:autoSpaceDN w:val="0"/>
              <w:adjustRightInd w:val="0"/>
              <w:jc w:val="center"/>
              <w:rPr>
                <w:rFonts w:ascii="Times New Roman" w:eastAsia="標楷體" w:hAnsi="Times New Roman" w:cs="Times New Roman"/>
                <w:sz w:val="36"/>
                <w:szCs w:val="26"/>
              </w:rPr>
            </w:pPr>
            <w:r w:rsidRPr="00744328">
              <w:rPr>
                <w:rFonts w:ascii="Times New Roman" w:eastAsia="標楷體" w:hAnsi="Times New Roman" w:cs="Times New Roman"/>
                <w:sz w:val="36"/>
                <w:szCs w:val="26"/>
              </w:rPr>
              <w:t>×</w:t>
            </w:r>
          </w:p>
        </w:tc>
        <w:tc>
          <w:tcPr>
            <w:tcW w:w="2094" w:type="dxa"/>
            <w:vAlign w:val="center"/>
          </w:tcPr>
          <w:p w:rsidR="00B1470B" w:rsidRPr="00744328" w:rsidRDefault="00B1470B" w:rsidP="001B42D2">
            <w:pPr>
              <w:autoSpaceDE w:val="0"/>
              <w:autoSpaceDN w:val="0"/>
              <w:adjustRightInd w:val="0"/>
              <w:jc w:val="center"/>
              <w:rPr>
                <w:rFonts w:ascii="Times New Roman" w:eastAsia="標楷體" w:hAnsi="Times New Roman" w:cs="Times New Roman"/>
                <w:sz w:val="36"/>
                <w:szCs w:val="26"/>
              </w:rPr>
            </w:pPr>
            <w:r w:rsidRPr="00744328">
              <w:rPr>
                <w:rFonts w:ascii="Times New Roman" w:eastAsia="標楷體" w:hAnsi="Times New Roman" w:cs="Times New Roman"/>
                <w:sz w:val="36"/>
                <w:szCs w:val="26"/>
              </w:rPr>
              <w:t>○</w:t>
            </w:r>
          </w:p>
        </w:tc>
      </w:tr>
      <w:tr w:rsidR="00B1470B" w:rsidRPr="00744328" w:rsidTr="00187F2A">
        <w:trPr>
          <w:trHeight w:val="680"/>
        </w:trPr>
        <w:tc>
          <w:tcPr>
            <w:tcW w:w="567" w:type="dxa"/>
            <w:vAlign w:val="center"/>
          </w:tcPr>
          <w:p w:rsidR="00B1470B" w:rsidRPr="00744328" w:rsidRDefault="00B1470B" w:rsidP="001B42D2">
            <w:pPr>
              <w:autoSpaceDE w:val="0"/>
              <w:autoSpaceDN w:val="0"/>
              <w:adjustRightInd w:val="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5</w:t>
            </w:r>
          </w:p>
        </w:tc>
        <w:tc>
          <w:tcPr>
            <w:tcW w:w="2693" w:type="dxa"/>
            <w:vAlign w:val="center"/>
          </w:tcPr>
          <w:p w:rsidR="00B1470B" w:rsidRPr="00744328" w:rsidRDefault="00B1470B" w:rsidP="001B42D2">
            <w:pPr>
              <w:autoSpaceDE w:val="0"/>
              <w:autoSpaceDN w:val="0"/>
              <w:adjustRightInd w:val="0"/>
              <w:spacing w:line="0" w:lineRule="atLeast"/>
              <w:ind w:left="1"/>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財務風險</w:t>
            </w:r>
          </w:p>
        </w:tc>
        <w:tc>
          <w:tcPr>
            <w:tcW w:w="2094" w:type="dxa"/>
            <w:vAlign w:val="center"/>
          </w:tcPr>
          <w:p w:rsidR="00B1470B" w:rsidRPr="00744328" w:rsidRDefault="00081B7D" w:rsidP="00081B7D">
            <w:pPr>
              <w:autoSpaceDE w:val="0"/>
              <w:autoSpaceDN w:val="0"/>
              <w:adjustRightInd w:val="0"/>
              <w:jc w:val="center"/>
              <w:rPr>
                <w:rFonts w:ascii="Times New Roman" w:eastAsia="標楷體" w:hAnsi="Times New Roman" w:cs="Times New Roman"/>
              </w:rPr>
            </w:pPr>
            <w:r>
              <w:rPr>
                <w:rFonts w:ascii="標楷體" w:eastAsia="標楷體" w:hAnsi="標楷體" w:cs="Times New Roman" w:hint="eastAsia"/>
                <w:color w:val="000000"/>
                <w:sz w:val="26"/>
                <w:szCs w:val="26"/>
              </w:rPr>
              <w:t>△</w:t>
            </w:r>
          </w:p>
        </w:tc>
        <w:tc>
          <w:tcPr>
            <w:tcW w:w="2094" w:type="dxa"/>
            <w:vAlign w:val="center"/>
          </w:tcPr>
          <w:p w:rsidR="00B1470B" w:rsidRPr="00744328" w:rsidRDefault="00B1470B" w:rsidP="001B42D2">
            <w:pPr>
              <w:autoSpaceDE w:val="0"/>
              <w:autoSpaceDN w:val="0"/>
              <w:adjustRightInd w:val="0"/>
              <w:jc w:val="center"/>
              <w:rPr>
                <w:rFonts w:ascii="Times New Roman" w:eastAsia="標楷體" w:hAnsi="Times New Roman" w:cs="Times New Roman"/>
                <w:sz w:val="36"/>
                <w:szCs w:val="26"/>
              </w:rPr>
            </w:pPr>
            <w:r w:rsidRPr="00744328">
              <w:rPr>
                <w:rFonts w:ascii="Times New Roman" w:eastAsia="標楷體" w:hAnsi="Times New Roman" w:cs="Times New Roman"/>
                <w:sz w:val="36"/>
                <w:szCs w:val="26"/>
              </w:rPr>
              <w:t>○</w:t>
            </w:r>
          </w:p>
        </w:tc>
      </w:tr>
      <w:tr w:rsidR="00B1470B" w:rsidRPr="00744328" w:rsidTr="00187F2A">
        <w:trPr>
          <w:trHeight w:val="680"/>
        </w:trPr>
        <w:tc>
          <w:tcPr>
            <w:tcW w:w="567" w:type="dxa"/>
            <w:vAlign w:val="center"/>
          </w:tcPr>
          <w:p w:rsidR="00B1470B" w:rsidRPr="00744328" w:rsidRDefault="00B1470B" w:rsidP="001B42D2">
            <w:pPr>
              <w:autoSpaceDE w:val="0"/>
              <w:autoSpaceDN w:val="0"/>
              <w:adjustRightInd w:val="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lastRenderedPageBreak/>
              <w:t>6</w:t>
            </w:r>
          </w:p>
        </w:tc>
        <w:tc>
          <w:tcPr>
            <w:tcW w:w="2693" w:type="dxa"/>
            <w:vAlign w:val="center"/>
          </w:tcPr>
          <w:p w:rsidR="00B1470B" w:rsidRPr="00744328" w:rsidRDefault="00B1470B" w:rsidP="001B42D2">
            <w:pPr>
              <w:autoSpaceDE w:val="0"/>
              <w:autoSpaceDN w:val="0"/>
              <w:adjustRightInd w:val="0"/>
              <w:spacing w:line="0" w:lineRule="atLeast"/>
              <w:ind w:left="1"/>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信用風險</w:t>
            </w:r>
          </w:p>
        </w:tc>
        <w:tc>
          <w:tcPr>
            <w:tcW w:w="2094" w:type="dxa"/>
            <w:vAlign w:val="center"/>
          </w:tcPr>
          <w:p w:rsidR="00B1470B" w:rsidRPr="00744328" w:rsidRDefault="00081B7D" w:rsidP="00081B7D">
            <w:pPr>
              <w:autoSpaceDE w:val="0"/>
              <w:autoSpaceDN w:val="0"/>
              <w:adjustRightInd w:val="0"/>
              <w:jc w:val="center"/>
              <w:rPr>
                <w:rFonts w:ascii="Times New Roman" w:eastAsia="標楷體" w:hAnsi="Times New Roman" w:cs="Times New Roman"/>
              </w:rPr>
            </w:pPr>
            <w:r>
              <w:rPr>
                <w:rFonts w:ascii="標楷體" w:eastAsia="標楷體" w:hAnsi="標楷體" w:cs="Times New Roman" w:hint="eastAsia"/>
                <w:color w:val="000000"/>
                <w:sz w:val="26"/>
                <w:szCs w:val="26"/>
              </w:rPr>
              <w:t>△</w:t>
            </w:r>
          </w:p>
        </w:tc>
        <w:tc>
          <w:tcPr>
            <w:tcW w:w="2094" w:type="dxa"/>
            <w:vAlign w:val="center"/>
          </w:tcPr>
          <w:p w:rsidR="00B1470B" w:rsidRPr="00744328" w:rsidRDefault="00B1470B" w:rsidP="001B42D2">
            <w:pPr>
              <w:autoSpaceDE w:val="0"/>
              <w:autoSpaceDN w:val="0"/>
              <w:adjustRightInd w:val="0"/>
              <w:jc w:val="center"/>
              <w:rPr>
                <w:rFonts w:ascii="Times New Roman" w:eastAsia="標楷體" w:hAnsi="Times New Roman" w:cs="Times New Roman"/>
                <w:sz w:val="36"/>
                <w:szCs w:val="26"/>
              </w:rPr>
            </w:pPr>
            <w:r w:rsidRPr="00744328">
              <w:rPr>
                <w:rFonts w:ascii="Times New Roman" w:eastAsia="標楷體" w:hAnsi="Times New Roman" w:cs="Times New Roman"/>
                <w:sz w:val="36"/>
                <w:szCs w:val="26"/>
              </w:rPr>
              <w:t>○</w:t>
            </w:r>
          </w:p>
        </w:tc>
      </w:tr>
      <w:tr w:rsidR="00B1470B" w:rsidRPr="00744328" w:rsidTr="002A621E">
        <w:trPr>
          <w:trHeight w:val="555"/>
        </w:trPr>
        <w:tc>
          <w:tcPr>
            <w:tcW w:w="7448" w:type="dxa"/>
            <w:gridSpan w:val="4"/>
            <w:vAlign w:val="center"/>
          </w:tcPr>
          <w:p w:rsidR="00B1470B" w:rsidRPr="00744328" w:rsidRDefault="00B1470B" w:rsidP="001B42D2">
            <w:pPr>
              <w:autoSpaceDE w:val="0"/>
              <w:autoSpaceDN w:val="0"/>
              <w:adjustRightInd w:val="0"/>
              <w:rPr>
                <w:rFonts w:ascii="Times New Roman" w:eastAsia="標楷體" w:hAnsi="Times New Roman" w:cs="Times New Roman"/>
                <w:color w:val="000000"/>
                <w:sz w:val="26"/>
                <w:szCs w:val="26"/>
              </w:rPr>
            </w:pPr>
            <w:proofErr w:type="gramStart"/>
            <w:r w:rsidRPr="00744328">
              <w:rPr>
                <w:rFonts w:ascii="Times New Roman" w:eastAsia="標楷體" w:hAnsi="Times New Roman" w:cs="Times New Roman"/>
                <w:color w:val="000000"/>
                <w:sz w:val="26"/>
                <w:szCs w:val="26"/>
              </w:rPr>
              <w:t>註</w:t>
            </w:r>
            <w:proofErr w:type="gramEnd"/>
            <w:r w:rsidRPr="00744328">
              <w:rPr>
                <w:rFonts w:ascii="Times New Roman" w:eastAsia="標楷體" w:hAnsi="Times New Roman" w:cs="Times New Roman"/>
                <w:color w:val="000000"/>
                <w:sz w:val="26"/>
                <w:szCs w:val="26"/>
              </w:rPr>
              <w:t>：依下列符號註記承擔風險情形</w:t>
            </w:r>
          </w:p>
          <w:p w:rsidR="00B1470B" w:rsidRPr="00744328" w:rsidRDefault="00B1470B" w:rsidP="001B42D2">
            <w:pPr>
              <w:autoSpaceDE w:val="0"/>
              <w:autoSpaceDN w:val="0"/>
              <w:adjustRightInd w:val="0"/>
              <w:jc w:val="center"/>
              <w:rPr>
                <w:rFonts w:ascii="Times New Roman" w:eastAsia="標楷體" w:hAnsi="Times New Roman" w:cs="Times New Roman"/>
                <w:sz w:val="26"/>
                <w:szCs w:val="26"/>
              </w:rPr>
            </w:pPr>
            <w:r w:rsidRPr="00744328">
              <w:rPr>
                <w:rFonts w:ascii="Times New Roman" w:eastAsia="標楷體" w:hAnsi="Times New Roman" w:cs="Times New Roman"/>
                <w:color w:val="000000"/>
                <w:sz w:val="36"/>
                <w:szCs w:val="26"/>
              </w:rPr>
              <w:t>○</w:t>
            </w:r>
            <w:r w:rsidRPr="00744328">
              <w:rPr>
                <w:rFonts w:ascii="Times New Roman" w:eastAsia="標楷體" w:hAnsi="Times New Roman" w:cs="Times New Roman"/>
                <w:color w:val="000000"/>
                <w:sz w:val="26"/>
                <w:szCs w:val="26"/>
              </w:rPr>
              <w:t>：承擔主要風險；</w:t>
            </w:r>
            <w:r w:rsidRPr="00744328">
              <w:rPr>
                <w:rFonts w:ascii="Times New Roman" w:eastAsia="標楷體" w:hAnsi="Times New Roman" w:cs="Times New Roman"/>
                <w:color w:val="000000"/>
                <w:sz w:val="26"/>
                <w:szCs w:val="26"/>
              </w:rPr>
              <w:t xml:space="preserve"> </w:t>
            </w:r>
            <w:r w:rsidRPr="00744328">
              <w:rPr>
                <w:rFonts w:ascii="Times New Roman" w:eastAsia="標楷體" w:hAnsi="Times New Roman" w:cs="Times New Roman"/>
                <w:color w:val="000000"/>
              </w:rPr>
              <w:t>△</w:t>
            </w:r>
            <w:r w:rsidRPr="00744328">
              <w:rPr>
                <w:rFonts w:ascii="Times New Roman" w:eastAsia="標楷體" w:hAnsi="Times New Roman" w:cs="Times New Roman"/>
                <w:color w:val="000000"/>
                <w:sz w:val="26"/>
                <w:szCs w:val="26"/>
              </w:rPr>
              <w:t>：承擔部分風險；</w:t>
            </w:r>
            <w:r w:rsidRPr="00744328">
              <w:rPr>
                <w:rFonts w:ascii="Times New Roman" w:eastAsia="標楷體" w:hAnsi="Times New Roman" w:cs="Times New Roman"/>
                <w:color w:val="000000"/>
                <w:sz w:val="26"/>
                <w:szCs w:val="26"/>
              </w:rPr>
              <w:t xml:space="preserve"> </w:t>
            </w:r>
            <w:r w:rsidRPr="00744328">
              <w:rPr>
                <w:rFonts w:ascii="Times New Roman" w:eastAsia="標楷體" w:hAnsi="Times New Roman" w:cs="Times New Roman"/>
                <w:color w:val="000000"/>
                <w:sz w:val="36"/>
                <w:szCs w:val="26"/>
              </w:rPr>
              <w:t>×</w:t>
            </w:r>
            <w:r w:rsidRPr="00744328">
              <w:rPr>
                <w:rFonts w:ascii="Times New Roman" w:eastAsia="標楷體" w:hAnsi="Times New Roman" w:cs="Times New Roman"/>
                <w:color w:val="000000"/>
                <w:sz w:val="26"/>
                <w:szCs w:val="26"/>
              </w:rPr>
              <w:t>：未承擔風險</w:t>
            </w:r>
          </w:p>
        </w:tc>
      </w:tr>
    </w:tbl>
    <w:p w:rsidR="002A306F" w:rsidRPr="00744328" w:rsidRDefault="00B1470B" w:rsidP="002365B4">
      <w:pPr>
        <w:pStyle w:val="2"/>
        <w:numPr>
          <w:ilvl w:val="1"/>
          <w:numId w:val="18"/>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t>企業特色</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bCs/>
          <w:iCs/>
          <w:sz w:val="26"/>
          <w:szCs w:val="26"/>
        </w:rPr>
      </w:pPr>
      <w:r w:rsidRPr="00744328">
        <w:rPr>
          <w:rFonts w:ascii="Times New Roman" w:eastAsia="標楷體" w:hAnsi="Times New Roman" w:cs="Times New Roman"/>
          <w:bCs/>
          <w:iCs/>
          <w:sz w:val="26"/>
          <w:szCs w:val="26"/>
        </w:rPr>
        <w:t>進行移轉訂價分析時，功能性及風險性之分析可用來作為區分交易特性之基礎。雖然每</w:t>
      </w:r>
      <w:proofErr w:type="gramStart"/>
      <w:r w:rsidRPr="00744328">
        <w:rPr>
          <w:rFonts w:ascii="Times New Roman" w:eastAsia="標楷體" w:hAnsi="Times New Roman" w:cs="Times New Roman"/>
          <w:bCs/>
          <w:iCs/>
          <w:sz w:val="26"/>
          <w:szCs w:val="26"/>
        </w:rPr>
        <w:t>個</w:t>
      </w:r>
      <w:proofErr w:type="gramEnd"/>
      <w:r w:rsidRPr="00744328">
        <w:rPr>
          <w:rFonts w:ascii="Times New Roman" w:eastAsia="標楷體" w:hAnsi="Times New Roman" w:cs="Times New Roman"/>
          <w:bCs/>
          <w:iCs/>
          <w:sz w:val="26"/>
          <w:szCs w:val="26"/>
        </w:rPr>
        <w:t>企業體都是獨一無二的，但經過時間的演進，現已存在一套有助於區分交易特性之標準分類模式，廣為大多數已開發國家稅務機關所熟悉並接受。該標準分類模式之重要性在於可協助建立比較種類，特定交易便可依標準分類模式作比較。</w:t>
      </w:r>
    </w:p>
    <w:p w:rsidR="002A306F" w:rsidRPr="00744328" w:rsidRDefault="002A621E" w:rsidP="002365B4">
      <w:pPr>
        <w:widowControl w:val="0"/>
        <w:spacing w:beforeLines="50" w:before="120" w:afterLines="50" w:after="120" w:line="360" w:lineRule="auto"/>
        <w:ind w:firstLineChars="200" w:firstLine="520"/>
        <w:jc w:val="both"/>
        <w:rPr>
          <w:rFonts w:ascii="Times New Roman" w:eastAsia="標楷體" w:hAnsi="Times New Roman" w:cs="Times New Roman"/>
          <w:bCs/>
          <w:iCs/>
          <w:kern w:val="2"/>
          <w:sz w:val="26"/>
          <w:szCs w:val="26"/>
        </w:rPr>
      </w:pPr>
      <w:r w:rsidRPr="00744328">
        <w:rPr>
          <w:rFonts w:ascii="Times New Roman" w:eastAsia="標楷體" w:hAnsi="Times New Roman" w:cs="Times New Roman"/>
          <w:bCs/>
          <w:iCs/>
          <w:kern w:val="2"/>
          <w:sz w:val="26"/>
          <w:szCs w:val="26"/>
        </w:rPr>
        <w:t>最常見者有如將製造商分為：</w:t>
      </w:r>
      <w:r w:rsidRPr="00744328">
        <w:rPr>
          <w:rFonts w:ascii="Times New Roman" w:eastAsia="標楷體" w:hAnsi="Times New Roman" w:cs="Times New Roman"/>
          <w:bCs/>
          <w:iCs/>
          <w:kern w:val="2"/>
          <w:sz w:val="26"/>
          <w:szCs w:val="26"/>
        </w:rPr>
        <w:t>1</w:t>
      </w:r>
      <w:proofErr w:type="gramStart"/>
      <w:r w:rsidRPr="00744328">
        <w:rPr>
          <w:rFonts w:ascii="Times New Roman" w:eastAsia="標楷體" w:hAnsi="Times New Roman" w:cs="Times New Roman"/>
          <w:bCs/>
          <w:iCs/>
          <w:kern w:val="2"/>
          <w:sz w:val="26"/>
          <w:szCs w:val="26"/>
        </w:rPr>
        <w:t>）</w:t>
      </w:r>
      <w:proofErr w:type="gramEnd"/>
      <w:r w:rsidRPr="00744328">
        <w:rPr>
          <w:rFonts w:ascii="Times New Roman" w:eastAsia="標楷體" w:hAnsi="Times New Roman" w:cs="Times New Roman"/>
          <w:bCs/>
          <w:iCs/>
          <w:kern w:val="2"/>
          <w:sz w:val="26"/>
          <w:szCs w:val="26"/>
        </w:rPr>
        <w:t>委託製造商（</w:t>
      </w:r>
      <w:r w:rsidRPr="00744328">
        <w:rPr>
          <w:rFonts w:ascii="Times New Roman" w:eastAsia="標楷體" w:hAnsi="Times New Roman" w:cs="Times New Roman"/>
          <w:bCs/>
          <w:iCs/>
          <w:kern w:val="2"/>
          <w:sz w:val="26"/>
          <w:szCs w:val="26"/>
        </w:rPr>
        <w:t>contract manufacturer</w:t>
      </w:r>
      <w:r w:rsidRPr="00744328">
        <w:rPr>
          <w:rFonts w:ascii="Times New Roman" w:eastAsia="標楷體" w:hAnsi="Times New Roman" w:cs="Times New Roman"/>
          <w:bCs/>
          <w:iCs/>
          <w:kern w:val="2"/>
          <w:sz w:val="26"/>
          <w:szCs w:val="26"/>
        </w:rPr>
        <w:t>）、</w:t>
      </w:r>
      <w:r w:rsidRPr="00744328">
        <w:rPr>
          <w:rFonts w:ascii="Times New Roman" w:eastAsia="標楷體" w:hAnsi="Times New Roman" w:cs="Times New Roman"/>
          <w:bCs/>
          <w:iCs/>
          <w:kern w:val="2"/>
          <w:sz w:val="26"/>
          <w:szCs w:val="26"/>
        </w:rPr>
        <w:t>2</w:t>
      </w:r>
      <w:proofErr w:type="gramStart"/>
      <w:r w:rsidRPr="00744328">
        <w:rPr>
          <w:rFonts w:ascii="Times New Roman" w:eastAsia="標楷體" w:hAnsi="Times New Roman" w:cs="Times New Roman"/>
          <w:bCs/>
          <w:iCs/>
          <w:kern w:val="2"/>
          <w:sz w:val="26"/>
          <w:szCs w:val="26"/>
        </w:rPr>
        <w:t>）</w:t>
      </w:r>
      <w:proofErr w:type="gramEnd"/>
      <w:r w:rsidRPr="00744328">
        <w:rPr>
          <w:rFonts w:ascii="Times New Roman" w:eastAsia="標楷體" w:hAnsi="Times New Roman" w:cs="Times New Roman"/>
          <w:bCs/>
          <w:iCs/>
          <w:kern w:val="2"/>
          <w:sz w:val="26"/>
          <w:szCs w:val="26"/>
        </w:rPr>
        <w:t>限定範圍製造商（</w:t>
      </w:r>
      <w:r w:rsidRPr="00744328">
        <w:rPr>
          <w:rFonts w:ascii="Times New Roman" w:eastAsia="標楷體" w:hAnsi="Times New Roman" w:cs="Times New Roman"/>
          <w:bCs/>
          <w:iCs/>
          <w:kern w:val="2"/>
          <w:sz w:val="26"/>
          <w:szCs w:val="26"/>
        </w:rPr>
        <w:t>limited manufacturer</w:t>
      </w:r>
      <w:r w:rsidRPr="00744328">
        <w:rPr>
          <w:rFonts w:ascii="Times New Roman" w:eastAsia="標楷體" w:hAnsi="Times New Roman" w:cs="Times New Roman"/>
          <w:bCs/>
          <w:iCs/>
          <w:kern w:val="2"/>
          <w:sz w:val="26"/>
          <w:szCs w:val="26"/>
        </w:rPr>
        <w:t>）及</w:t>
      </w:r>
      <w:r w:rsidRPr="00744328">
        <w:rPr>
          <w:rFonts w:ascii="Times New Roman" w:eastAsia="標楷體" w:hAnsi="Times New Roman" w:cs="Times New Roman"/>
          <w:bCs/>
          <w:iCs/>
          <w:kern w:val="2"/>
          <w:sz w:val="26"/>
          <w:szCs w:val="26"/>
        </w:rPr>
        <w:t>3</w:t>
      </w:r>
      <w:proofErr w:type="gramStart"/>
      <w:r w:rsidRPr="00744328">
        <w:rPr>
          <w:rFonts w:ascii="Times New Roman" w:eastAsia="標楷體" w:hAnsi="Times New Roman" w:cs="Times New Roman"/>
          <w:bCs/>
          <w:iCs/>
          <w:kern w:val="2"/>
          <w:sz w:val="26"/>
          <w:szCs w:val="26"/>
        </w:rPr>
        <w:t>）</w:t>
      </w:r>
      <w:proofErr w:type="gramEnd"/>
      <w:r w:rsidRPr="00744328">
        <w:rPr>
          <w:rFonts w:ascii="Times New Roman" w:eastAsia="標楷體" w:hAnsi="Times New Roman" w:cs="Times New Roman"/>
          <w:bCs/>
          <w:iCs/>
          <w:kern w:val="2"/>
          <w:sz w:val="26"/>
          <w:szCs w:val="26"/>
        </w:rPr>
        <w:t>全方位製造商（</w:t>
      </w:r>
      <w:r w:rsidRPr="00744328">
        <w:rPr>
          <w:rFonts w:ascii="Times New Roman" w:eastAsia="標楷體" w:hAnsi="Times New Roman" w:cs="Times New Roman"/>
          <w:bCs/>
          <w:iCs/>
          <w:kern w:val="2"/>
          <w:sz w:val="26"/>
          <w:szCs w:val="26"/>
        </w:rPr>
        <w:t>full-fledged manufacturer</w:t>
      </w:r>
      <w:r w:rsidRPr="00744328">
        <w:rPr>
          <w:rFonts w:ascii="Times New Roman" w:eastAsia="標楷體" w:hAnsi="Times New Roman" w:cs="Times New Roman"/>
          <w:bCs/>
          <w:iCs/>
          <w:kern w:val="2"/>
          <w:sz w:val="26"/>
          <w:szCs w:val="26"/>
        </w:rPr>
        <w:t>）。</w:t>
      </w:r>
    </w:p>
    <w:p w:rsidR="002A306F" w:rsidRPr="00744328" w:rsidRDefault="002A621E" w:rsidP="002365B4">
      <w:pPr>
        <w:widowControl w:val="0"/>
        <w:spacing w:beforeLines="50" w:before="120" w:afterLines="50" w:after="120" w:line="360" w:lineRule="auto"/>
        <w:ind w:firstLineChars="200" w:firstLine="520"/>
        <w:jc w:val="both"/>
        <w:rPr>
          <w:rFonts w:ascii="Times New Roman" w:eastAsia="標楷體" w:hAnsi="Times New Roman" w:cs="Times New Roman"/>
          <w:bCs/>
          <w:iCs/>
          <w:kern w:val="2"/>
          <w:sz w:val="26"/>
          <w:szCs w:val="26"/>
        </w:rPr>
      </w:pPr>
      <w:r w:rsidRPr="00744328">
        <w:rPr>
          <w:rFonts w:ascii="Times New Roman" w:eastAsia="標楷體" w:hAnsi="Times New Roman" w:cs="Times New Roman"/>
          <w:bCs/>
          <w:iCs/>
          <w:kern w:val="2"/>
          <w:sz w:val="26"/>
          <w:szCs w:val="26"/>
        </w:rPr>
        <w:t>銷售商則可分為：</w:t>
      </w:r>
      <w:r w:rsidRPr="00744328">
        <w:rPr>
          <w:rFonts w:ascii="Times New Roman" w:eastAsia="標楷體" w:hAnsi="Times New Roman" w:cs="Times New Roman"/>
          <w:bCs/>
          <w:iCs/>
          <w:kern w:val="2"/>
          <w:sz w:val="26"/>
          <w:szCs w:val="26"/>
        </w:rPr>
        <w:t>1</w:t>
      </w:r>
      <w:proofErr w:type="gramStart"/>
      <w:r w:rsidRPr="00744328">
        <w:rPr>
          <w:rFonts w:ascii="Times New Roman" w:eastAsia="標楷體" w:hAnsi="Times New Roman" w:cs="Times New Roman"/>
          <w:bCs/>
          <w:iCs/>
          <w:kern w:val="2"/>
          <w:sz w:val="26"/>
          <w:szCs w:val="26"/>
        </w:rPr>
        <w:t>）</w:t>
      </w:r>
      <w:proofErr w:type="gramEnd"/>
      <w:r w:rsidRPr="00744328">
        <w:rPr>
          <w:rFonts w:ascii="Times New Roman" w:eastAsia="標楷體" w:hAnsi="Times New Roman" w:cs="Times New Roman"/>
          <w:bCs/>
          <w:iCs/>
          <w:kern w:val="2"/>
          <w:sz w:val="26"/>
          <w:szCs w:val="26"/>
        </w:rPr>
        <w:t>佣金代理商（</w:t>
      </w:r>
      <w:r w:rsidRPr="00744328">
        <w:rPr>
          <w:rFonts w:ascii="Times New Roman" w:eastAsia="標楷體" w:hAnsi="Times New Roman" w:cs="Times New Roman"/>
          <w:bCs/>
          <w:iCs/>
          <w:kern w:val="2"/>
          <w:sz w:val="26"/>
          <w:szCs w:val="26"/>
        </w:rPr>
        <w:t>commission agent</w:t>
      </w:r>
      <w:r w:rsidRPr="00744328">
        <w:rPr>
          <w:rFonts w:ascii="Times New Roman" w:eastAsia="標楷體" w:hAnsi="Times New Roman" w:cs="Times New Roman"/>
          <w:bCs/>
          <w:iCs/>
          <w:kern w:val="2"/>
          <w:sz w:val="26"/>
          <w:szCs w:val="26"/>
        </w:rPr>
        <w:t>）、</w:t>
      </w:r>
      <w:r w:rsidRPr="00744328">
        <w:rPr>
          <w:rFonts w:ascii="Times New Roman" w:eastAsia="標楷體" w:hAnsi="Times New Roman" w:cs="Times New Roman"/>
          <w:bCs/>
          <w:iCs/>
          <w:kern w:val="2"/>
          <w:sz w:val="26"/>
          <w:szCs w:val="26"/>
        </w:rPr>
        <w:t>2</w:t>
      </w:r>
      <w:proofErr w:type="gramStart"/>
      <w:r w:rsidRPr="00744328">
        <w:rPr>
          <w:rFonts w:ascii="Times New Roman" w:eastAsia="標楷體" w:hAnsi="Times New Roman" w:cs="Times New Roman"/>
          <w:bCs/>
          <w:iCs/>
          <w:kern w:val="2"/>
          <w:sz w:val="26"/>
          <w:szCs w:val="26"/>
        </w:rPr>
        <w:t>）</w:t>
      </w:r>
      <w:proofErr w:type="gramEnd"/>
      <w:r w:rsidRPr="00744328">
        <w:rPr>
          <w:rFonts w:ascii="Times New Roman" w:eastAsia="標楷體" w:hAnsi="Times New Roman" w:cs="Times New Roman"/>
          <w:bCs/>
          <w:iCs/>
          <w:kern w:val="2"/>
          <w:sz w:val="26"/>
          <w:szCs w:val="26"/>
        </w:rPr>
        <w:t>有限功能配銷商（</w:t>
      </w:r>
      <w:r w:rsidRPr="00744328">
        <w:rPr>
          <w:rFonts w:ascii="Times New Roman" w:eastAsia="標楷體" w:hAnsi="Times New Roman" w:cs="Times New Roman"/>
          <w:bCs/>
          <w:iCs/>
          <w:kern w:val="2"/>
          <w:sz w:val="26"/>
          <w:szCs w:val="26"/>
        </w:rPr>
        <w:t>limited distributor</w:t>
      </w:r>
      <w:r w:rsidRPr="00744328">
        <w:rPr>
          <w:rFonts w:ascii="Times New Roman" w:eastAsia="標楷體" w:hAnsi="Times New Roman" w:cs="Times New Roman"/>
          <w:bCs/>
          <w:iCs/>
          <w:kern w:val="2"/>
          <w:sz w:val="26"/>
          <w:szCs w:val="26"/>
        </w:rPr>
        <w:t>）、</w:t>
      </w:r>
      <w:r w:rsidRPr="00744328">
        <w:rPr>
          <w:rFonts w:ascii="Times New Roman" w:eastAsia="標楷體" w:hAnsi="Times New Roman" w:cs="Times New Roman"/>
          <w:bCs/>
          <w:iCs/>
          <w:kern w:val="2"/>
          <w:sz w:val="26"/>
          <w:szCs w:val="26"/>
        </w:rPr>
        <w:t>3</w:t>
      </w:r>
      <w:proofErr w:type="gramStart"/>
      <w:r w:rsidRPr="00744328">
        <w:rPr>
          <w:rFonts w:ascii="Times New Roman" w:eastAsia="標楷體" w:hAnsi="Times New Roman" w:cs="Times New Roman"/>
          <w:bCs/>
          <w:iCs/>
          <w:kern w:val="2"/>
          <w:sz w:val="26"/>
          <w:szCs w:val="26"/>
        </w:rPr>
        <w:t>）</w:t>
      </w:r>
      <w:proofErr w:type="gramEnd"/>
      <w:r w:rsidRPr="00744328">
        <w:rPr>
          <w:rFonts w:ascii="Times New Roman" w:eastAsia="標楷體" w:hAnsi="Times New Roman" w:cs="Times New Roman"/>
          <w:bCs/>
          <w:iCs/>
          <w:kern w:val="2"/>
          <w:sz w:val="26"/>
          <w:szCs w:val="26"/>
        </w:rPr>
        <w:t>配銷商（</w:t>
      </w:r>
      <w:r w:rsidRPr="00744328">
        <w:rPr>
          <w:rFonts w:ascii="Times New Roman" w:eastAsia="標楷體" w:hAnsi="Times New Roman" w:cs="Times New Roman"/>
          <w:bCs/>
          <w:iCs/>
          <w:kern w:val="2"/>
          <w:sz w:val="26"/>
          <w:szCs w:val="26"/>
        </w:rPr>
        <w:t>distributor</w:t>
      </w:r>
      <w:r w:rsidRPr="00744328">
        <w:rPr>
          <w:rFonts w:ascii="Times New Roman" w:eastAsia="標楷體" w:hAnsi="Times New Roman" w:cs="Times New Roman"/>
          <w:bCs/>
          <w:iCs/>
          <w:kern w:val="2"/>
          <w:sz w:val="26"/>
          <w:szCs w:val="26"/>
        </w:rPr>
        <w:t>）與</w:t>
      </w:r>
      <w:r w:rsidRPr="00744328">
        <w:rPr>
          <w:rFonts w:ascii="Times New Roman" w:eastAsia="標楷體" w:hAnsi="Times New Roman" w:cs="Times New Roman"/>
          <w:bCs/>
          <w:iCs/>
          <w:kern w:val="2"/>
          <w:sz w:val="26"/>
          <w:szCs w:val="26"/>
        </w:rPr>
        <w:t>4</w:t>
      </w:r>
      <w:proofErr w:type="gramStart"/>
      <w:r w:rsidRPr="00744328">
        <w:rPr>
          <w:rFonts w:ascii="Times New Roman" w:eastAsia="標楷體" w:hAnsi="Times New Roman" w:cs="Times New Roman"/>
          <w:bCs/>
          <w:iCs/>
          <w:kern w:val="2"/>
          <w:sz w:val="26"/>
          <w:szCs w:val="26"/>
        </w:rPr>
        <w:t>）</w:t>
      </w:r>
      <w:proofErr w:type="gramEnd"/>
      <w:r w:rsidRPr="00744328">
        <w:rPr>
          <w:rFonts w:ascii="Times New Roman" w:eastAsia="標楷體" w:hAnsi="Times New Roman" w:cs="Times New Roman"/>
          <w:bCs/>
          <w:iCs/>
          <w:kern w:val="2"/>
          <w:sz w:val="26"/>
          <w:szCs w:val="26"/>
        </w:rPr>
        <w:t>行銷商兼配銷商（</w:t>
      </w:r>
      <w:r w:rsidRPr="00744328">
        <w:rPr>
          <w:rFonts w:ascii="Times New Roman" w:eastAsia="標楷體" w:hAnsi="Times New Roman" w:cs="Times New Roman"/>
          <w:bCs/>
          <w:iCs/>
          <w:kern w:val="2"/>
          <w:sz w:val="26"/>
          <w:szCs w:val="26"/>
        </w:rPr>
        <w:t>marketer/distributor</w:t>
      </w:r>
      <w:r w:rsidRPr="00744328">
        <w:rPr>
          <w:rFonts w:ascii="Times New Roman" w:eastAsia="標楷體" w:hAnsi="Times New Roman" w:cs="Times New Roman"/>
          <w:bCs/>
          <w:iCs/>
          <w:kern w:val="2"/>
          <w:sz w:val="26"/>
          <w:szCs w:val="26"/>
        </w:rPr>
        <w:t>）。</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bCs/>
          <w:iCs/>
          <w:sz w:val="26"/>
          <w:szCs w:val="26"/>
        </w:rPr>
      </w:pPr>
      <w:r w:rsidRPr="00744328">
        <w:rPr>
          <w:rFonts w:ascii="Times New Roman" w:eastAsia="標楷體" w:hAnsi="Times New Roman" w:cs="Times New Roman"/>
          <w:bCs/>
          <w:iCs/>
          <w:sz w:val="26"/>
          <w:szCs w:val="26"/>
        </w:rPr>
        <w:t>除製造及</w:t>
      </w:r>
      <w:proofErr w:type="gramStart"/>
      <w:r w:rsidRPr="00744328">
        <w:rPr>
          <w:rFonts w:ascii="Times New Roman" w:eastAsia="標楷體" w:hAnsi="Times New Roman" w:cs="Times New Roman"/>
          <w:bCs/>
          <w:iCs/>
          <w:sz w:val="26"/>
          <w:szCs w:val="26"/>
        </w:rPr>
        <w:t>銷售商外</w:t>
      </w:r>
      <w:proofErr w:type="gramEnd"/>
      <w:r w:rsidRPr="00744328">
        <w:rPr>
          <w:rFonts w:ascii="Times New Roman" w:eastAsia="標楷體" w:hAnsi="Times New Roman" w:cs="Times New Roman"/>
          <w:bCs/>
          <w:iCs/>
          <w:sz w:val="26"/>
          <w:szCs w:val="26"/>
        </w:rPr>
        <w:t>，由於企業之經營型態尚包括提供服務予他人以獲取利益者，故交易特性之分類模式尚包括服務之提供者。</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bCs/>
          <w:iCs/>
          <w:sz w:val="26"/>
          <w:szCs w:val="26"/>
        </w:rPr>
      </w:pPr>
      <w:r w:rsidRPr="00744328">
        <w:rPr>
          <w:rFonts w:ascii="Times New Roman" w:eastAsia="標楷體" w:hAnsi="Times New Roman" w:cs="Times New Roman"/>
          <w:bCs/>
          <w:iCs/>
          <w:sz w:val="26"/>
          <w:szCs w:val="26"/>
        </w:rPr>
        <w:t>營業個體之獲利能力基本上與其功能、風險及所持有之無形資產有關。由於製造商及銷售商之分類較</w:t>
      </w:r>
      <w:proofErr w:type="gramStart"/>
      <w:r w:rsidRPr="00744328">
        <w:rPr>
          <w:rFonts w:ascii="Times New Roman" w:eastAsia="標楷體" w:hAnsi="Times New Roman" w:cs="Times New Roman"/>
          <w:bCs/>
          <w:iCs/>
          <w:sz w:val="26"/>
          <w:szCs w:val="26"/>
        </w:rPr>
        <w:t>多種，</w:t>
      </w:r>
      <w:proofErr w:type="gramEnd"/>
      <w:r w:rsidRPr="00744328">
        <w:rPr>
          <w:rFonts w:ascii="Times New Roman" w:eastAsia="標楷體" w:hAnsi="Times New Roman" w:cs="Times New Roman"/>
          <w:bCs/>
          <w:iCs/>
          <w:sz w:val="26"/>
          <w:szCs w:val="26"/>
        </w:rPr>
        <w:t>以下便針對各分類進行說明比較：</w:t>
      </w:r>
    </w:p>
    <w:p w:rsidR="002A306F" w:rsidRPr="00744328" w:rsidRDefault="00B1470B" w:rsidP="002365B4">
      <w:pPr>
        <w:pStyle w:val="3"/>
        <w:numPr>
          <w:ilvl w:val="0"/>
          <w:numId w:val="23"/>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lastRenderedPageBreak/>
        <w:t>製造商之分類</w:t>
      </w:r>
    </w:p>
    <w:p w:rsidR="006C0135"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bCs/>
          <w:iCs/>
          <w:sz w:val="26"/>
          <w:szCs w:val="26"/>
        </w:rPr>
      </w:pPr>
      <w:r w:rsidRPr="00744328">
        <w:rPr>
          <w:rFonts w:ascii="Times New Roman" w:eastAsia="標楷體" w:hAnsi="Times New Roman" w:cs="Times New Roman"/>
          <w:bCs/>
          <w:iCs/>
          <w:sz w:val="26"/>
          <w:szCs w:val="26"/>
        </w:rPr>
        <w:t>雖然細分之下定有差異，但經常為製造業所用於區分其特性之三種標準分類模式為：</w:t>
      </w:r>
      <w:r w:rsidRPr="00744328">
        <w:rPr>
          <w:rFonts w:ascii="Times New Roman" w:eastAsia="標楷體" w:hAnsi="Times New Roman" w:cs="Times New Roman"/>
          <w:bCs/>
          <w:iCs/>
          <w:sz w:val="26"/>
          <w:szCs w:val="26"/>
        </w:rPr>
        <w:t>1</w:t>
      </w:r>
      <w:proofErr w:type="gramStart"/>
      <w:r w:rsidRPr="00744328">
        <w:rPr>
          <w:rFonts w:ascii="Times New Roman" w:eastAsia="標楷體" w:hAnsi="Times New Roman" w:cs="Times New Roman"/>
          <w:bCs/>
          <w:iCs/>
          <w:sz w:val="26"/>
          <w:szCs w:val="26"/>
        </w:rPr>
        <w:t>）</w:t>
      </w:r>
      <w:proofErr w:type="gramEnd"/>
      <w:r w:rsidRPr="00744328">
        <w:rPr>
          <w:rFonts w:ascii="Times New Roman" w:eastAsia="標楷體" w:hAnsi="Times New Roman" w:cs="Times New Roman"/>
          <w:bCs/>
          <w:iCs/>
          <w:sz w:val="26"/>
          <w:szCs w:val="26"/>
        </w:rPr>
        <w:t>委託製造商、</w:t>
      </w:r>
      <w:r w:rsidRPr="00744328">
        <w:rPr>
          <w:rFonts w:ascii="Times New Roman" w:eastAsia="標楷體" w:hAnsi="Times New Roman" w:cs="Times New Roman"/>
          <w:bCs/>
          <w:iCs/>
          <w:sz w:val="26"/>
          <w:szCs w:val="26"/>
        </w:rPr>
        <w:t>2</w:t>
      </w:r>
      <w:proofErr w:type="gramStart"/>
      <w:r w:rsidRPr="00744328">
        <w:rPr>
          <w:rFonts w:ascii="Times New Roman" w:eastAsia="標楷體" w:hAnsi="Times New Roman" w:cs="Times New Roman"/>
          <w:bCs/>
          <w:iCs/>
          <w:sz w:val="26"/>
          <w:szCs w:val="26"/>
        </w:rPr>
        <w:t>）</w:t>
      </w:r>
      <w:proofErr w:type="gramEnd"/>
      <w:r w:rsidRPr="00744328">
        <w:rPr>
          <w:rFonts w:ascii="Times New Roman" w:eastAsia="標楷體" w:hAnsi="Times New Roman" w:cs="Times New Roman"/>
          <w:bCs/>
          <w:iCs/>
          <w:sz w:val="26"/>
          <w:szCs w:val="26"/>
        </w:rPr>
        <w:t>限定範圍製造商及</w:t>
      </w:r>
      <w:r w:rsidRPr="00744328">
        <w:rPr>
          <w:rFonts w:ascii="Times New Roman" w:eastAsia="標楷體" w:hAnsi="Times New Roman" w:cs="Times New Roman"/>
          <w:bCs/>
          <w:iCs/>
          <w:sz w:val="26"/>
          <w:szCs w:val="26"/>
        </w:rPr>
        <w:t>3</w:t>
      </w:r>
      <w:proofErr w:type="gramStart"/>
      <w:r w:rsidRPr="00744328">
        <w:rPr>
          <w:rFonts w:ascii="Times New Roman" w:eastAsia="標楷體" w:hAnsi="Times New Roman" w:cs="Times New Roman"/>
          <w:bCs/>
          <w:iCs/>
          <w:sz w:val="26"/>
          <w:szCs w:val="26"/>
        </w:rPr>
        <w:t>）</w:t>
      </w:r>
      <w:proofErr w:type="gramEnd"/>
      <w:r w:rsidRPr="00744328">
        <w:rPr>
          <w:rFonts w:ascii="Times New Roman" w:eastAsia="標楷體" w:hAnsi="Times New Roman" w:cs="Times New Roman"/>
          <w:bCs/>
          <w:iCs/>
          <w:sz w:val="26"/>
          <w:szCs w:val="26"/>
        </w:rPr>
        <w:t>全方位製造商。</w:t>
      </w:r>
    </w:p>
    <w:p w:rsidR="002A306F" w:rsidRPr="00744328" w:rsidRDefault="00D51501" w:rsidP="002365B4">
      <w:pPr>
        <w:widowControl w:val="0"/>
        <w:numPr>
          <w:ilvl w:val="0"/>
          <w:numId w:val="24"/>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委託製造商</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委託製造商又稱為合約製造商，係指依既定指示進行產品製造或組裝。所使用之生產技術、產品規格、品質控制程序及生產排程通常為客戶所提供。因處理訂單所需之製造和組裝技巧並不要求特殊技術，</w:t>
      </w:r>
      <w:proofErr w:type="gramStart"/>
      <w:r w:rsidRPr="00744328">
        <w:rPr>
          <w:rFonts w:ascii="Times New Roman" w:eastAsia="標楷體" w:hAnsi="Times New Roman" w:cs="Times New Roman"/>
          <w:sz w:val="26"/>
          <w:szCs w:val="26"/>
        </w:rPr>
        <w:t>一般而言其賺得</w:t>
      </w:r>
      <w:proofErr w:type="gramEnd"/>
      <w:r w:rsidRPr="00744328">
        <w:rPr>
          <w:rFonts w:ascii="Times New Roman" w:eastAsia="標楷體" w:hAnsi="Times New Roman" w:cs="Times New Roman"/>
          <w:sz w:val="26"/>
          <w:szCs w:val="26"/>
        </w:rPr>
        <w:t>之利潤最少。</w:t>
      </w:r>
    </w:p>
    <w:p w:rsidR="002A306F" w:rsidRPr="00744328" w:rsidRDefault="00D51501" w:rsidP="002365B4">
      <w:pPr>
        <w:widowControl w:val="0"/>
        <w:numPr>
          <w:ilvl w:val="0"/>
          <w:numId w:val="24"/>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限定範圍製造商</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限定範圍製造商比委託製造商涉及更複雜及困難之生產活動，所以通常於生產過程中擁有更多自主性。因其無執行策略性功能，賺取之利潤介於相同產業及市場中之委託製造商及全方位製造商之間。</w:t>
      </w:r>
    </w:p>
    <w:p w:rsidR="002A306F" w:rsidRPr="00744328" w:rsidRDefault="00D51501" w:rsidP="002365B4">
      <w:pPr>
        <w:widowControl w:val="0"/>
        <w:numPr>
          <w:ilvl w:val="0"/>
          <w:numId w:val="24"/>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全方位製造商</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全方位製造商於製造產品上有實際運作之情形存在，且生產之產品絕大部分為自有產品。所謂實際運作包括為完成生產所需進行之製造和組裝，以及為了維護生產設備所需之管理活動。所謂全方位製造商，必須對下述策略性功能承擔部份責任：</w:t>
      </w:r>
      <w:r w:rsidRPr="00744328">
        <w:rPr>
          <w:rFonts w:ascii="Times New Roman" w:eastAsia="標楷體" w:hAnsi="Times New Roman" w:cs="Times New Roman"/>
          <w:sz w:val="26"/>
          <w:szCs w:val="26"/>
        </w:rPr>
        <w:t>1</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產品策略之決定、</w:t>
      </w:r>
      <w:r w:rsidRPr="00744328">
        <w:rPr>
          <w:rFonts w:ascii="Times New Roman" w:eastAsia="標楷體" w:hAnsi="Times New Roman" w:cs="Times New Roman"/>
          <w:sz w:val="26"/>
          <w:szCs w:val="26"/>
        </w:rPr>
        <w:t>2</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研究及發展、</w:t>
      </w:r>
      <w:r w:rsidRPr="00744328">
        <w:rPr>
          <w:rFonts w:ascii="Times New Roman" w:eastAsia="標楷體" w:hAnsi="Times New Roman" w:cs="Times New Roman"/>
          <w:sz w:val="26"/>
          <w:szCs w:val="26"/>
        </w:rPr>
        <w:t>3</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產品規格之發展、</w:t>
      </w:r>
      <w:r w:rsidRPr="00744328">
        <w:rPr>
          <w:rFonts w:ascii="Times New Roman" w:eastAsia="標楷體" w:hAnsi="Times New Roman" w:cs="Times New Roman"/>
          <w:sz w:val="26"/>
          <w:szCs w:val="26"/>
        </w:rPr>
        <w:t>4</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採購管道之建立及</w:t>
      </w:r>
      <w:r w:rsidRPr="00744328">
        <w:rPr>
          <w:rFonts w:ascii="Times New Roman" w:eastAsia="標楷體" w:hAnsi="Times New Roman" w:cs="Times New Roman"/>
          <w:sz w:val="26"/>
          <w:szCs w:val="26"/>
        </w:rPr>
        <w:t>5</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存貨政策之建立。</w:t>
      </w:r>
    </w:p>
    <w:p w:rsidR="002A306F" w:rsidRPr="00744328" w:rsidRDefault="00B1470B" w:rsidP="002365B4">
      <w:pPr>
        <w:pStyle w:val="3"/>
        <w:numPr>
          <w:ilvl w:val="0"/>
          <w:numId w:val="23"/>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銷售商之分類</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bCs/>
          <w:iCs/>
          <w:sz w:val="26"/>
          <w:szCs w:val="26"/>
        </w:rPr>
      </w:pPr>
      <w:r w:rsidRPr="00744328">
        <w:rPr>
          <w:rFonts w:ascii="Times New Roman" w:eastAsia="標楷體" w:hAnsi="Times New Roman" w:cs="Times New Roman"/>
          <w:bCs/>
          <w:iCs/>
          <w:sz w:val="26"/>
          <w:szCs w:val="26"/>
        </w:rPr>
        <w:t>經常為銷售業所用為區分其特性之四種標準分類模式為：</w:t>
      </w:r>
      <w:r w:rsidRPr="00744328">
        <w:rPr>
          <w:rFonts w:ascii="Times New Roman" w:eastAsia="標楷體" w:hAnsi="Times New Roman" w:cs="Times New Roman"/>
          <w:bCs/>
          <w:iCs/>
          <w:sz w:val="26"/>
          <w:szCs w:val="26"/>
        </w:rPr>
        <w:t>1</w:t>
      </w:r>
      <w:proofErr w:type="gramStart"/>
      <w:r w:rsidRPr="00744328">
        <w:rPr>
          <w:rFonts w:ascii="Times New Roman" w:eastAsia="標楷體" w:hAnsi="Times New Roman" w:cs="Times New Roman"/>
          <w:bCs/>
          <w:iCs/>
          <w:sz w:val="26"/>
          <w:szCs w:val="26"/>
        </w:rPr>
        <w:t>）</w:t>
      </w:r>
      <w:proofErr w:type="gramEnd"/>
      <w:r w:rsidRPr="00744328">
        <w:rPr>
          <w:rFonts w:ascii="Times New Roman" w:eastAsia="標楷體" w:hAnsi="Times New Roman" w:cs="Times New Roman"/>
          <w:bCs/>
          <w:iCs/>
          <w:sz w:val="26"/>
          <w:szCs w:val="26"/>
        </w:rPr>
        <w:t>佣金代理商、</w:t>
      </w:r>
      <w:r w:rsidRPr="00744328">
        <w:rPr>
          <w:rFonts w:ascii="Times New Roman" w:eastAsia="標楷體" w:hAnsi="Times New Roman" w:cs="Times New Roman"/>
          <w:bCs/>
          <w:iCs/>
          <w:sz w:val="26"/>
          <w:szCs w:val="26"/>
        </w:rPr>
        <w:t>2</w:t>
      </w:r>
      <w:proofErr w:type="gramStart"/>
      <w:r w:rsidRPr="00744328">
        <w:rPr>
          <w:rFonts w:ascii="Times New Roman" w:eastAsia="標楷體" w:hAnsi="Times New Roman" w:cs="Times New Roman"/>
          <w:bCs/>
          <w:iCs/>
          <w:sz w:val="26"/>
          <w:szCs w:val="26"/>
        </w:rPr>
        <w:t>）</w:t>
      </w:r>
      <w:proofErr w:type="gramEnd"/>
      <w:r w:rsidRPr="00744328">
        <w:rPr>
          <w:rFonts w:ascii="Times New Roman" w:eastAsia="標楷體" w:hAnsi="Times New Roman" w:cs="Times New Roman"/>
          <w:bCs/>
          <w:iCs/>
          <w:sz w:val="26"/>
          <w:szCs w:val="26"/>
        </w:rPr>
        <w:t>有限功能配銷商、</w:t>
      </w:r>
      <w:r w:rsidRPr="00744328">
        <w:rPr>
          <w:rFonts w:ascii="Times New Roman" w:eastAsia="標楷體" w:hAnsi="Times New Roman" w:cs="Times New Roman"/>
          <w:bCs/>
          <w:iCs/>
          <w:sz w:val="26"/>
          <w:szCs w:val="26"/>
        </w:rPr>
        <w:t>3</w:t>
      </w:r>
      <w:proofErr w:type="gramStart"/>
      <w:r w:rsidRPr="00744328">
        <w:rPr>
          <w:rFonts w:ascii="Times New Roman" w:eastAsia="標楷體" w:hAnsi="Times New Roman" w:cs="Times New Roman"/>
          <w:bCs/>
          <w:iCs/>
          <w:sz w:val="26"/>
          <w:szCs w:val="26"/>
        </w:rPr>
        <w:t>）</w:t>
      </w:r>
      <w:proofErr w:type="gramEnd"/>
      <w:r w:rsidRPr="00744328">
        <w:rPr>
          <w:rFonts w:ascii="Times New Roman" w:eastAsia="標楷體" w:hAnsi="Times New Roman" w:cs="Times New Roman"/>
          <w:bCs/>
          <w:iCs/>
          <w:sz w:val="26"/>
          <w:szCs w:val="26"/>
        </w:rPr>
        <w:t>配銷商與</w:t>
      </w:r>
      <w:r w:rsidRPr="00744328">
        <w:rPr>
          <w:rFonts w:ascii="Times New Roman" w:eastAsia="標楷體" w:hAnsi="Times New Roman" w:cs="Times New Roman"/>
          <w:bCs/>
          <w:iCs/>
          <w:sz w:val="26"/>
          <w:szCs w:val="26"/>
        </w:rPr>
        <w:t>4</w:t>
      </w:r>
      <w:proofErr w:type="gramStart"/>
      <w:r w:rsidRPr="00744328">
        <w:rPr>
          <w:rFonts w:ascii="Times New Roman" w:eastAsia="標楷體" w:hAnsi="Times New Roman" w:cs="Times New Roman"/>
          <w:bCs/>
          <w:iCs/>
          <w:sz w:val="26"/>
          <w:szCs w:val="26"/>
        </w:rPr>
        <w:t>）</w:t>
      </w:r>
      <w:proofErr w:type="gramEnd"/>
      <w:r w:rsidRPr="00744328">
        <w:rPr>
          <w:rFonts w:ascii="Times New Roman" w:eastAsia="標楷體" w:hAnsi="Times New Roman" w:cs="Times New Roman"/>
          <w:bCs/>
          <w:iCs/>
          <w:sz w:val="26"/>
          <w:szCs w:val="26"/>
        </w:rPr>
        <w:t>行銷商兼配銷商。這四</w:t>
      </w:r>
      <w:r w:rsidRPr="00744328">
        <w:rPr>
          <w:rFonts w:ascii="Times New Roman" w:eastAsia="標楷體" w:hAnsi="Times New Roman" w:cs="Times New Roman"/>
          <w:bCs/>
          <w:iCs/>
          <w:sz w:val="26"/>
          <w:szCs w:val="26"/>
        </w:rPr>
        <w:lastRenderedPageBreak/>
        <w:t>種分類之獲利能力通常與其從事銷售活動之種類、所承擔之風險及所持有之無形資產有關。</w:t>
      </w:r>
    </w:p>
    <w:p w:rsidR="002A306F" w:rsidRPr="00744328" w:rsidRDefault="00D51501" w:rsidP="002365B4">
      <w:pPr>
        <w:widowControl w:val="0"/>
        <w:numPr>
          <w:ilvl w:val="0"/>
          <w:numId w:val="2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佣金代理商</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佣金代理商通常即為銷售代表，其本身並不購買貨品轉供銷售，佣金收入是因代理製造商或是經銷商銷售產品而賺得。佣金代理商通常負責之銷售功能為找出潛在顧客、拜訪現有及潛在之顧客、推</w:t>
      </w:r>
      <w:proofErr w:type="gramStart"/>
      <w:r w:rsidRPr="00744328">
        <w:rPr>
          <w:rFonts w:ascii="Times New Roman" w:eastAsia="標楷體" w:hAnsi="Times New Roman" w:cs="Times New Roman"/>
          <w:sz w:val="26"/>
          <w:szCs w:val="26"/>
        </w:rPr>
        <w:t>介</w:t>
      </w:r>
      <w:proofErr w:type="gramEnd"/>
      <w:r w:rsidRPr="00744328">
        <w:rPr>
          <w:rFonts w:ascii="Times New Roman" w:eastAsia="標楷體" w:hAnsi="Times New Roman" w:cs="Times New Roman"/>
          <w:sz w:val="26"/>
          <w:szCs w:val="26"/>
        </w:rPr>
        <w:t>新產品、接受訂單、維持顧客關係及提供有限之技術服務。佣金代理商不太執行操作性之功能，一般也不參與策略及行銷性之活動。</w:t>
      </w:r>
    </w:p>
    <w:p w:rsidR="002A306F" w:rsidRPr="00744328" w:rsidRDefault="00D51501" w:rsidP="002365B4">
      <w:pPr>
        <w:widowControl w:val="0"/>
        <w:numPr>
          <w:ilvl w:val="0"/>
          <w:numId w:val="2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有限功能配銷商</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有限功能配銷商一般而言對所銷售之產品擁有所有權，但其所承擔之存貨、信用及行銷責任有限，</w:t>
      </w:r>
      <w:proofErr w:type="gramStart"/>
      <w:r w:rsidRPr="00744328">
        <w:rPr>
          <w:rFonts w:ascii="Times New Roman" w:eastAsia="標楷體" w:hAnsi="Times New Roman" w:cs="Times New Roman"/>
          <w:sz w:val="26"/>
          <w:szCs w:val="26"/>
        </w:rPr>
        <w:t>一般而言均為由</w:t>
      </w:r>
      <w:proofErr w:type="gramEnd"/>
      <w:r w:rsidRPr="00744328">
        <w:rPr>
          <w:rFonts w:ascii="Times New Roman" w:eastAsia="標楷體" w:hAnsi="Times New Roman" w:cs="Times New Roman"/>
          <w:sz w:val="26"/>
          <w:szCs w:val="26"/>
        </w:rPr>
        <w:t>母公司控制行銷策略，其本身並不需承受向供應商購貨時所產生之外匯風險。</w:t>
      </w:r>
    </w:p>
    <w:p w:rsidR="002A306F" w:rsidRPr="00744328" w:rsidRDefault="00D51501" w:rsidP="002365B4">
      <w:pPr>
        <w:widowControl w:val="0"/>
        <w:numPr>
          <w:ilvl w:val="0"/>
          <w:numId w:val="2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配銷商</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配銷商擁有商品所有權，需承擔信用與存貨風險，但其行銷責任有限，且不一定承擔外匯風險。配銷商從事之活動大部分和下述之</w:t>
      </w:r>
      <w:r w:rsidRPr="00744328">
        <w:rPr>
          <w:rFonts w:ascii="Times New Roman" w:eastAsia="標楷體" w:hAnsi="Times New Roman" w:cs="Times New Roman"/>
          <w:sz w:val="26"/>
          <w:szCs w:val="26"/>
        </w:rPr>
        <w:t>4</w:t>
      </w:r>
      <w:r w:rsidRPr="00744328">
        <w:rPr>
          <w:rFonts w:ascii="Times New Roman" w:eastAsia="標楷體" w:hAnsi="Times New Roman" w:cs="Times New Roman"/>
          <w:sz w:val="26"/>
          <w:szCs w:val="26"/>
        </w:rPr>
        <w:t>、行銷商兼配銷商相同，兩者之分野主要在於執行策略性行銷功能時所參與程度之不同。在許多產業中，</w:t>
      </w:r>
      <w:proofErr w:type="gramStart"/>
      <w:r w:rsidRPr="00744328">
        <w:rPr>
          <w:rFonts w:ascii="Times New Roman" w:eastAsia="標楷體" w:hAnsi="Times New Roman" w:cs="Times New Roman"/>
          <w:sz w:val="26"/>
          <w:szCs w:val="26"/>
        </w:rPr>
        <w:t>配銷商極少於</w:t>
      </w:r>
      <w:proofErr w:type="gramEnd"/>
      <w:r w:rsidRPr="00744328">
        <w:rPr>
          <w:rFonts w:ascii="Times New Roman" w:eastAsia="標楷體" w:hAnsi="Times New Roman" w:cs="Times New Roman"/>
          <w:sz w:val="26"/>
          <w:szCs w:val="26"/>
        </w:rPr>
        <w:t>行銷時承擔策略之決策責任，而只是聽命於製造商指示，分攤製造商之決策風險及產品需求波動風險。配銷商因極少承擔行銷性決策責任，是故迴避了包括市場風險在內之若干風險，不過其也不會累積任何行銷無形資產。</w:t>
      </w:r>
    </w:p>
    <w:p w:rsidR="002A306F" w:rsidRPr="00744328" w:rsidRDefault="00D51501" w:rsidP="002365B4">
      <w:pPr>
        <w:widowControl w:val="0"/>
        <w:numPr>
          <w:ilvl w:val="0"/>
          <w:numId w:val="2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行銷商兼配銷商</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行銷商兼配銷商須承擔行銷決策及實際銷售之執行責任。所謂行銷功能包括：市場研究，如預測銷售額及</w:t>
      </w:r>
      <w:proofErr w:type="gramStart"/>
      <w:r w:rsidRPr="00744328">
        <w:rPr>
          <w:rFonts w:ascii="Times New Roman" w:eastAsia="標楷體" w:hAnsi="Times New Roman" w:cs="Times New Roman"/>
          <w:sz w:val="26"/>
          <w:szCs w:val="26"/>
        </w:rPr>
        <w:t>及</w:t>
      </w:r>
      <w:proofErr w:type="gramEnd"/>
      <w:r w:rsidRPr="00744328">
        <w:rPr>
          <w:rFonts w:ascii="Times New Roman" w:eastAsia="標楷體" w:hAnsi="Times New Roman" w:cs="Times New Roman"/>
          <w:sz w:val="26"/>
          <w:szCs w:val="26"/>
        </w:rPr>
        <w:t>建立顧客檔案；製作廣告文宣、</w:t>
      </w:r>
      <w:r w:rsidRPr="00744328">
        <w:rPr>
          <w:rFonts w:ascii="Times New Roman" w:eastAsia="標楷體" w:hAnsi="Times New Roman" w:cs="Times New Roman"/>
          <w:sz w:val="26"/>
          <w:szCs w:val="26"/>
        </w:rPr>
        <w:lastRenderedPageBreak/>
        <w:t>展開造勢活動、聘雇廣告專業人員以及發展策略性行銷計劃。因為行銷商兼配銷商於行銷、經銷及銷售上之實務運作類似獨立企業主，所以必須承擔如信用、存貨和市場等風險。但就因其承擔該類風險，所以也發展出行銷上之無形資產，如顧客關係、商標</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知名度、獨立之經銷網絡、技術或客戶服務等專業知識。</w:t>
      </w:r>
    </w:p>
    <w:p w:rsidR="002A306F" w:rsidRPr="00744328" w:rsidRDefault="00B1470B" w:rsidP="002365B4">
      <w:pPr>
        <w:pStyle w:val="3"/>
        <w:numPr>
          <w:ilvl w:val="0"/>
          <w:numId w:val="23"/>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服務提供者</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除製造商及</w:t>
      </w:r>
      <w:proofErr w:type="gramStart"/>
      <w:r w:rsidRPr="00744328">
        <w:rPr>
          <w:rFonts w:ascii="Times New Roman" w:eastAsia="標楷體" w:hAnsi="Times New Roman" w:cs="Times New Roman"/>
          <w:sz w:val="26"/>
          <w:szCs w:val="26"/>
        </w:rPr>
        <w:t>銷售商外</w:t>
      </w:r>
      <w:proofErr w:type="gramEnd"/>
      <w:r w:rsidRPr="00744328">
        <w:rPr>
          <w:rFonts w:ascii="Times New Roman" w:eastAsia="標楷體" w:hAnsi="Times New Roman" w:cs="Times New Roman"/>
          <w:sz w:val="26"/>
          <w:szCs w:val="26"/>
        </w:rPr>
        <w:t>，企業之經營型態尚包括提供服務予他人以獲取</w:t>
      </w:r>
      <w:r w:rsidRPr="00744328">
        <w:rPr>
          <w:rFonts w:ascii="Times New Roman" w:eastAsia="標楷體" w:hAnsi="Times New Roman" w:cs="Times New Roman"/>
          <w:bCs/>
          <w:iCs/>
          <w:sz w:val="26"/>
          <w:szCs w:val="26"/>
        </w:rPr>
        <w:t>利益</w:t>
      </w:r>
      <w:r w:rsidRPr="00744328">
        <w:rPr>
          <w:rFonts w:ascii="Times New Roman" w:eastAsia="標楷體" w:hAnsi="Times New Roman" w:cs="Times New Roman"/>
          <w:sz w:val="26"/>
          <w:szCs w:val="26"/>
        </w:rPr>
        <w:t>，故企業個體角色尚包括服務之提供者。服務提供者並無如製造商或</w:t>
      </w:r>
      <w:proofErr w:type="gramStart"/>
      <w:r w:rsidRPr="00744328">
        <w:rPr>
          <w:rFonts w:ascii="Times New Roman" w:eastAsia="標楷體" w:hAnsi="Times New Roman" w:cs="Times New Roman"/>
          <w:sz w:val="26"/>
          <w:szCs w:val="26"/>
        </w:rPr>
        <w:t>銷售商般繁複</w:t>
      </w:r>
      <w:proofErr w:type="gramEnd"/>
      <w:r w:rsidRPr="00744328">
        <w:rPr>
          <w:rFonts w:ascii="Times New Roman" w:eastAsia="標楷體" w:hAnsi="Times New Roman" w:cs="Times New Roman"/>
          <w:sz w:val="26"/>
          <w:szCs w:val="26"/>
        </w:rPr>
        <w:t>之分類。</w:t>
      </w:r>
    </w:p>
    <w:p w:rsidR="002A306F" w:rsidRPr="00744328" w:rsidRDefault="00B1470B" w:rsidP="002365B4">
      <w:pPr>
        <w:pStyle w:val="3"/>
        <w:numPr>
          <w:ilvl w:val="0"/>
          <w:numId w:val="23"/>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企業定位</w:t>
      </w:r>
    </w:p>
    <w:p w:rsidR="002A306F" w:rsidRPr="00744328" w:rsidRDefault="00B1470B" w:rsidP="002365B4">
      <w:pPr>
        <w:spacing w:beforeLines="100" w:before="24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依據上列台灣和記環球及香港和記環球之功能與風險分析，茲將該等之企業角色定位說明如下：</w:t>
      </w:r>
    </w:p>
    <w:p w:rsidR="002A306F" w:rsidRPr="00744328" w:rsidRDefault="00D51501" w:rsidP="002365B4">
      <w:pPr>
        <w:widowControl w:val="0"/>
        <w:numPr>
          <w:ilvl w:val="0"/>
          <w:numId w:val="26"/>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台灣和記環球</w:t>
      </w:r>
    </w:p>
    <w:p w:rsidR="002A306F" w:rsidRPr="00744328" w:rsidRDefault="00B1470B" w:rsidP="002365B4">
      <w:pPr>
        <w:widowControl w:val="0"/>
        <w:spacing w:beforeLines="50" w:before="120" w:afterLines="50" w:after="120" w:line="360" w:lineRule="auto"/>
        <w:ind w:leftChars="200" w:left="480" w:firstLineChars="200" w:firstLine="520"/>
        <w:jc w:val="both"/>
        <w:rPr>
          <w:rFonts w:ascii="Times New Roman" w:eastAsia="標楷體" w:hAnsi="Times New Roman" w:cs="Times New Roman"/>
          <w:kern w:val="2"/>
          <w:sz w:val="26"/>
          <w:szCs w:val="26"/>
        </w:rPr>
      </w:pPr>
      <w:r w:rsidRPr="00744328">
        <w:rPr>
          <w:rFonts w:ascii="Times New Roman" w:eastAsia="標楷體" w:hAnsi="Times New Roman" w:cs="Times New Roman"/>
          <w:kern w:val="2"/>
          <w:sz w:val="26"/>
          <w:szCs w:val="26"/>
        </w:rPr>
        <w:t>台灣和記環球提供之電信服務為『</w:t>
      </w:r>
      <w:proofErr w:type="gramStart"/>
      <w:r w:rsidRPr="00744328">
        <w:rPr>
          <w:rFonts w:ascii="Times New Roman" w:eastAsia="標楷體" w:hAnsi="Times New Roman" w:cs="Times New Roman"/>
          <w:kern w:val="2"/>
          <w:sz w:val="26"/>
          <w:szCs w:val="26"/>
        </w:rPr>
        <w:t>頻寬轉售</w:t>
      </w:r>
      <w:proofErr w:type="gramEnd"/>
      <w:r w:rsidRPr="00744328">
        <w:rPr>
          <w:rFonts w:ascii="Times New Roman" w:eastAsia="標楷體" w:hAnsi="Times New Roman" w:cs="Times New Roman"/>
          <w:kern w:val="2"/>
          <w:sz w:val="26"/>
          <w:szCs w:val="26"/>
        </w:rPr>
        <w:t>』及『國際專線</w:t>
      </w:r>
      <w:proofErr w:type="gramStart"/>
      <w:r w:rsidRPr="00744328">
        <w:rPr>
          <w:rFonts w:ascii="Times New Roman" w:eastAsia="標楷體" w:hAnsi="Times New Roman" w:cs="Times New Roman"/>
          <w:kern w:val="2"/>
          <w:sz w:val="26"/>
          <w:szCs w:val="26"/>
        </w:rPr>
        <w:t>網絡接取</w:t>
      </w:r>
      <w:proofErr w:type="gramEnd"/>
      <w:r w:rsidRPr="00744328">
        <w:rPr>
          <w:rFonts w:ascii="Times New Roman" w:eastAsia="標楷體" w:hAnsi="Times New Roman" w:cs="Times New Roman"/>
          <w:kern w:val="2"/>
          <w:sz w:val="26"/>
          <w:szCs w:val="26"/>
        </w:rPr>
        <w:t>服務』，所執行之功能為找出潛在顧客、拜訪現有及潛在之顧客、推</w:t>
      </w:r>
      <w:proofErr w:type="gramStart"/>
      <w:r w:rsidRPr="00744328">
        <w:rPr>
          <w:rFonts w:ascii="Times New Roman" w:eastAsia="標楷體" w:hAnsi="Times New Roman" w:cs="Times New Roman"/>
          <w:kern w:val="2"/>
          <w:sz w:val="26"/>
          <w:szCs w:val="26"/>
        </w:rPr>
        <w:t>介</w:t>
      </w:r>
      <w:proofErr w:type="gramEnd"/>
      <w:r w:rsidRPr="00744328">
        <w:rPr>
          <w:rFonts w:ascii="Times New Roman" w:eastAsia="標楷體" w:hAnsi="Times New Roman" w:cs="Times New Roman"/>
          <w:kern w:val="2"/>
          <w:sz w:val="26"/>
          <w:szCs w:val="26"/>
        </w:rPr>
        <w:t>新產品、接受訂單、維持顧客關係及提供有限之技術服務，行銷策略則由香港和記環球控制，但仍承擔市場風險，其企業特性定位應屬「服務提供者」。</w:t>
      </w:r>
    </w:p>
    <w:p w:rsidR="002A306F" w:rsidRPr="00744328" w:rsidRDefault="00D51501" w:rsidP="002365B4">
      <w:pPr>
        <w:widowControl w:val="0"/>
        <w:numPr>
          <w:ilvl w:val="0"/>
          <w:numId w:val="26"/>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香港和記環球</w:t>
      </w:r>
    </w:p>
    <w:p w:rsidR="00B1470B" w:rsidRPr="00744328" w:rsidRDefault="00B1470B" w:rsidP="002365B4">
      <w:pPr>
        <w:widowControl w:val="0"/>
        <w:spacing w:beforeLines="50" w:before="120" w:afterLines="50" w:after="120" w:line="360" w:lineRule="auto"/>
        <w:ind w:leftChars="200" w:left="480" w:firstLineChars="200" w:firstLine="520"/>
        <w:jc w:val="both"/>
        <w:rPr>
          <w:rFonts w:ascii="Times New Roman" w:eastAsia="標楷體" w:hAnsi="Times New Roman" w:cs="Times New Roman"/>
          <w:kern w:val="2"/>
          <w:sz w:val="26"/>
          <w:szCs w:val="26"/>
        </w:rPr>
      </w:pPr>
      <w:r w:rsidRPr="00744328">
        <w:rPr>
          <w:rFonts w:ascii="Times New Roman" w:eastAsia="標楷體" w:hAnsi="Times New Roman" w:cs="Times New Roman"/>
          <w:kern w:val="2"/>
          <w:sz w:val="26"/>
          <w:szCs w:val="26"/>
        </w:rPr>
        <w:t>主要營業活動為提供陸上纜線及海底光纜連接，以高速傳輸各種語音或數據資料服務，擁有產品所有權，根據客戶需求執行產品設計，負責產品之維護與行銷，其企業特性定位應屬「行銷商兼配銷商」。</w:t>
      </w:r>
    </w:p>
    <w:p w:rsidR="002365B4" w:rsidRDefault="002365B4" w:rsidP="00B1470B">
      <w:pPr>
        <w:rPr>
          <w:rFonts w:ascii="Times New Roman" w:eastAsia="標楷體" w:hAnsi="Times New Roman" w:cs="Times New Roman"/>
        </w:rPr>
      </w:pPr>
      <w:r>
        <w:rPr>
          <w:rFonts w:ascii="Times New Roman" w:eastAsia="標楷體" w:hAnsi="Times New Roman" w:cs="Times New Roman"/>
        </w:rPr>
        <w:lastRenderedPageBreak/>
        <w:br w:type="page"/>
      </w:r>
    </w:p>
    <w:bookmarkStart w:id="63" w:name="_Toc253154513"/>
    <w:bookmarkStart w:id="64" w:name="_Toc253154581"/>
    <w:bookmarkStart w:id="65" w:name="_Toc272326012"/>
    <w:bookmarkStart w:id="66" w:name="_Toc272326640"/>
    <w:bookmarkStart w:id="67" w:name="_Toc272326819"/>
    <w:bookmarkStart w:id="68" w:name="_Toc275960652"/>
    <w:p w:rsidR="00B1470B" w:rsidRPr="00744328" w:rsidRDefault="00975C38" w:rsidP="00B1470B">
      <w:pPr>
        <w:pStyle w:val="1"/>
        <w:numPr>
          <w:ilvl w:val="0"/>
          <w:numId w:val="0"/>
        </w:numPr>
        <w:spacing w:before="0" w:after="0" w:line="240" w:lineRule="auto"/>
        <w:jc w:val="right"/>
        <w:rPr>
          <w:rFonts w:ascii="Times New Roman" w:eastAsia="標楷體" w:hAnsi="Times New Roman" w:cs="Times New Roman"/>
          <w:noProof/>
          <w:sz w:val="48"/>
          <w:szCs w:val="48"/>
        </w:rPr>
      </w:pPr>
      <w:r>
        <w:rPr>
          <w:rFonts w:ascii="Times New Roman" w:eastAsia="標楷體" w:hAnsi="Times New Roman" w:cs="Times New Roman"/>
          <w:noProof/>
          <w:sz w:val="48"/>
          <w:szCs w:val="48"/>
        </w:rPr>
        <w:lastRenderedPageBreak/>
        <mc:AlternateContent>
          <mc:Choice Requires="wps">
            <w:drawing>
              <wp:anchor distT="0" distB="0" distL="114300" distR="114300" simplePos="0" relativeHeight="251656704" behindDoc="0" locked="0" layoutInCell="1" allowOverlap="1" wp14:anchorId="134D618A" wp14:editId="1AA3B9E3">
                <wp:simplePos x="0" y="0"/>
                <wp:positionH relativeFrom="column">
                  <wp:posOffset>4662170</wp:posOffset>
                </wp:positionH>
                <wp:positionV relativeFrom="paragraph">
                  <wp:posOffset>0</wp:posOffset>
                </wp:positionV>
                <wp:extent cx="720090" cy="720090"/>
                <wp:effectExtent l="13970" t="9525" r="8890" b="13335"/>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081B7D" w:rsidRPr="008C6F22" w:rsidRDefault="00081B7D" w:rsidP="00B1470B">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70" type="#_x0000_t202" style="position:absolute;left:0;text-align:left;margin-left:367.1pt;margin-top:0;width:56.7pt;height:56.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">
                <v:textbox>
                  <w:txbxContent>
                    <w:p w:rsidR="00081B7D" w:rsidRPr="008C6F22" w:rsidRDefault="00081B7D" w:rsidP="00B1470B">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v:textbox>
              </v:shape>
            </w:pict>
          </mc:Fallback>
        </mc:AlternateContent>
      </w:r>
      <w:bookmarkEnd w:id="63"/>
      <w:bookmarkEnd w:id="64"/>
      <w:bookmarkEnd w:id="65"/>
      <w:bookmarkEnd w:id="66"/>
      <w:bookmarkEnd w:id="67"/>
      <w:bookmarkEnd w:id="68"/>
    </w:p>
    <w:p w:rsidR="00B1470B" w:rsidRPr="00744328" w:rsidRDefault="00B1470B" w:rsidP="00B1470B">
      <w:pPr>
        <w:pStyle w:val="1"/>
        <w:numPr>
          <w:ilvl w:val="0"/>
          <w:numId w:val="0"/>
        </w:numPr>
        <w:spacing w:before="0" w:after="0" w:line="240" w:lineRule="auto"/>
        <w:jc w:val="right"/>
        <w:rPr>
          <w:rFonts w:ascii="Times New Roman" w:eastAsia="標楷體" w:hAnsi="Times New Roman" w:cs="Times New Roman"/>
          <w:noProof/>
          <w:sz w:val="48"/>
          <w:szCs w:val="48"/>
        </w:rPr>
      </w:pPr>
    </w:p>
    <w:p w:rsidR="00B1470B" w:rsidRPr="00744328" w:rsidRDefault="00B1470B" w:rsidP="00B1470B">
      <w:pPr>
        <w:pStyle w:val="1"/>
        <w:spacing w:before="100" w:beforeAutospacing="1" w:after="100" w:afterAutospacing="1" w:line="360" w:lineRule="auto"/>
        <w:ind w:left="0" w:firstLine="0"/>
        <w:jc w:val="right"/>
        <w:rPr>
          <w:rFonts w:ascii="Times New Roman" w:eastAsia="標楷體" w:hAnsi="Times New Roman" w:cs="Times New Roman"/>
          <w:sz w:val="56"/>
          <w:szCs w:val="56"/>
        </w:rPr>
      </w:pPr>
      <w:bookmarkStart w:id="69" w:name="_Toc275960653"/>
      <w:r w:rsidRPr="00744328">
        <w:rPr>
          <w:rFonts w:ascii="Times New Roman" w:eastAsia="標楷體" w:hAnsi="Times New Roman" w:cs="Times New Roman"/>
          <w:sz w:val="56"/>
          <w:szCs w:val="56"/>
        </w:rPr>
        <w:t>常規交易原則辦理之情形</w:t>
      </w:r>
      <w:bookmarkEnd w:id="69"/>
    </w:p>
    <w:p w:rsidR="002A306F" w:rsidRPr="00744328" w:rsidRDefault="00B1470B" w:rsidP="002365B4">
      <w:pPr>
        <w:widowControl w:val="0"/>
        <w:spacing w:beforeLines="50" w:before="120" w:afterLines="50" w:after="120" w:line="360" w:lineRule="auto"/>
        <w:ind w:firstLineChars="200" w:firstLine="520"/>
        <w:jc w:val="both"/>
        <w:rPr>
          <w:rFonts w:ascii="Times New Roman" w:eastAsia="標楷體" w:hAnsi="Times New Roman" w:cs="Times New Roman"/>
          <w:kern w:val="2"/>
          <w:sz w:val="26"/>
          <w:szCs w:val="26"/>
        </w:rPr>
      </w:pPr>
      <w:r w:rsidRPr="00744328">
        <w:rPr>
          <w:rFonts w:ascii="Times New Roman" w:eastAsia="標楷體" w:hAnsi="Times New Roman" w:cs="Times New Roman"/>
          <w:kern w:val="2"/>
          <w:sz w:val="26"/>
          <w:szCs w:val="26"/>
        </w:rPr>
        <w:t>我國財政部參考</w:t>
      </w:r>
      <w:r w:rsidRPr="00744328">
        <w:rPr>
          <w:rFonts w:ascii="Times New Roman" w:eastAsia="標楷體" w:hAnsi="Times New Roman" w:cs="Times New Roman"/>
          <w:kern w:val="2"/>
          <w:sz w:val="26"/>
          <w:szCs w:val="26"/>
        </w:rPr>
        <w:t>OECD</w:t>
      </w:r>
      <w:r w:rsidRPr="00744328">
        <w:rPr>
          <w:rFonts w:ascii="Times New Roman" w:eastAsia="標楷體" w:hAnsi="Times New Roman" w:cs="Times New Roman"/>
          <w:kern w:val="2"/>
          <w:sz w:val="26"/>
          <w:szCs w:val="26"/>
        </w:rPr>
        <w:t>指導準則及主要國家移轉訂價法規，訂定移轉訂價查核準則，規定營利事業於辦理所得稅結算申報及</w:t>
      </w:r>
      <w:proofErr w:type="gramStart"/>
      <w:r w:rsidRPr="00744328">
        <w:rPr>
          <w:rFonts w:ascii="Times New Roman" w:eastAsia="標楷體" w:hAnsi="Times New Roman" w:cs="Times New Roman"/>
          <w:kern w:val="2"/>
          <w:sz w:val="26"/>
          <w:szCs w:val="26"/>
        </w:rPr>
        <w:t>稽</w:t>
      </w:r>
      <w:proofErr w:type="gramEnd"/>
      <w:r w:rsidRPr="00744328">
        <w:rPr>
          <w:rFonts w:ascii="Times New Roman" w:eastAsia="標楷體" w:hAnsi="Times New Roman" w:cs="Times New Roman"/>
          <w:kern w:val="2"/>
          <w:sz w:val="26"/>
          <w:szCs w:val="26"/>
        </w:rPr>
        <w:t>徵機關進行不合常規移轉訂價查核時，</w:t>
      </w:r>
      <w:proofErr w:type="gramStart"/>
      <w:r w:rsidRPr="00744328">
        <w:rPr>
          <w:rFonts w:ascii="Times New Roman" w:eastAsia="標楷體" w:hAnsi="Times New Roman" w:cs="Times New Roman"/>
          <w:kern w:val="2"/>
          <w:sz w:val="26"/>
          <w:szCs w:val="26"/>
        </w:rPr>
        <w:t>均應依</w:t>
      </w:r>
      <w:proofErr w:type="gramEnd"/>
      <w:r w:rsidRPr="00744328">
        <w:rPr>
          <w:rFonts w:ascii="Times New Roman" w:eastAsia="標楷體" w:hAnsi="Times New Roman" w:cs="Times New Roman"/>
          <w:kern w:val="2"/>
          <w:sz w:val="26"/>
          <w:szCs w:val="26"/>
        </w:rPr>
        <w:t>本準則規定評估受控交易之結果是否符合常規。</w:t>
      </w:r>
    </w:p>
    <w:p w:rsidR="002A306F" w:rsidRPr="00744328" w:rsidRDefault="00B1470B" w:rsidP="002365B4">
      <w:pPr>
        <w:widowControl w:val="0"/>
        <w:spacing w:beforeLines="50" w:before="120" w:afterLines="50" w:after="120" w:line="360" w:lineRule="auto"/>
        <w:ind w:firstLineChars="200" w:firstLine="520"/>
        <w:jc w:val="both"/>
        <w:rPr>
          <w:rFonts w:ascii="Times New Roman" w:eastAsia="標楷體" w:hAnsi="Times New Roman" w:cs="Times New Roman"/>
          <w:kern w:val="2"/>
          <w:sz w:val="26"/>
          <w:szCs w:val="26"/>
        </w:rPr>
      </w:pPr>
      <w:r w:rsidRPr="00744328">
        <w:rPr>
          <w:rFonts w:ascii="Times New Roman" w:eastAsia="標楷體" w:hAnsi="Times New Roman" w:cs="Times New Roman"/>
          <w:kern w:val="2"/>
          <w:sz w:val="26"/>
          <w:szCs w:val="26"/>
        </w:rPr>
        <w:t>根據移轉訂價查核準則第</w:t>
      </w:r>
      <w:r w:rsidRPr="00744328">
        <w:rPr>
          <w:rFonts w:ascii="Times New Roman" w:eastAsia="標楷體" w:hAnsi="Times New Roman" w:cs="Times New Roman"/>
          <w:kern w:val="2"/>
          <w:sz w:val="26"/>
          <w:szCs w:val="26"/>
        </w:rPr>
        <w:t>7</w:t>
      </w:r>
      <w:r w:rsidRPr="00744328">
        <w:rPr>
          <w:rFonts w:ascii="Times New Roman" w:eastAsia="標楷體" w:hAnsi="Times New Roman" w:cs="Times New Roman"/>
          <w:kern w:val="2"/>
          <w:sz w:val="26"/>
          <w:szCs w:val="26"/>
        </w:rPr>
        <w:t>條規定，營利事業與</w:t>
      </w:r>
      <w:proofErr w:type="gramStart"/>
      <w:r w:rsidRPr="00744328">
        <w:rPr>
          <w:rFonts w:ascii="Times New Roman" w:eastAsia="標楷體" w:hAnsi="Times New Roman" w:cs="Times New Roman"/>
          <w:kern w:val="2"/>
          <w:sz w:val="26"/>
          <w:szCs w:val="26"/>
        </w:rPr>
        <w:t>稽</w:t>
      </w:r>
      <w:proofErr w:type="gramEnd"/>
      <w:r w:rsidRPr="00744328">
        <w:rPr>
          <w:rFonts w:ascii="Times New Roman" w:eastAsia="標楷體" w:hAnsi="Times New Roman" w:cs="Times New Roman"/>
          <w:kern w:val="2"/>
          <w:sz w:val="26"/>
          <w:szCs w:val="26"/>
        </w:rPr>
        <w:t>徵機關評估受控交易之結果是否符合常規，或決定受控交易之常規交易結果時，依下列原則辦理：</w:t>
      </w:r>
    </w:p>
    <w:p w:rsidR="002A306F" w:rsidRPr="00744328" w:rsidRDefault="00B1470B" w:rsidP="002365B4">
      <w:pPr>
        <w:pStyle w:val="2"/>
        <w:numPr>
          <w:ilvl w:val="1"/>
          <w:numId w:val="27"/>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t>可比較原則</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非關係人於可比較情況下從事可比較未受控交易之結果為常規交易結果，並應以其評定受控交易之結果是否符合常規。</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依據可比較原則，為評定台灣和記環球受控交易與未受控交易之結果是否符合常規，首先須對台灣和記環球受控交易之型態及數量有所瞭解，故本所與台灣和記環球人員進行訪談，並從下列項目蒐集相關受控交易資訊：</w:t>
      </w:r>
    </w:p>
    <w:p w:rsidR="002A306F" w:rsidRPr="00744328" w:rsidRDefault="009130AB" w:rsidP="002365B4">
      <w:pPr>
        <w:widowControl w:val="0"/>
        <w:numPr>
          <w:ilvl w:val="0"/>
          <w:numId w:val="29"/>
        </w:numPr>
        <w:tabs>
          <w:tab w:val="left" w:pos="960"/>
          <w:tab w:val="left" w:pos="1134"/>
        </w:tabs>
        <w:spacing w:beforeLines="50" w:before="120" w:afterLines="50" w:after="120" w:line="360" w:lineRule="auto"/>
        <w:ind w:leftChars="200" w:left="960"/>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公司綜</w:t>
      </w:r>
      <w:proofErr w:type="gramStart"/>
      <w:r w:rsidRPr="00744328">
        <w:rPr>
          <w:rFonts w:ascii="Times New Roman" w:eastAsia="標楷體" w:hAnsi="Times New Roman" w:cs="Times New Roman"/>
          <w:b/>
          <w:sz w:val="28"/>
          <w:szCs w:val="26"/>
        </w:rPr>
        <w:t>覽</w:t>
      </w:r>
      <w:proofErr w:type="gramEnd"/>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蒐集台灣和記環球之營業型態、歷史沿革及經營策略等相關資訊。本所於蒐集資料時，除蒐集台灣和記環球之資料，同時蒐集其關係企業之相關資訊，以對受控交易中各參與人所執行之功能及承擔之風險進行分析。</w:t>
      </w:r>
    </w:p>
    <w:p w:rsidR="002A306F" w:rsidRPr="00744328" w:rsidRDefault="009130AB" w:rsidP="002365B4">
      <w:pPr>
        <w:widowControl w:val="0"/>
        <w:numPr>
          <w:ilvl w:val="0"/>
          <w:numId w:val="29"/>
        </w:numPr>
        <w:tabs>
          <w:tab w:val="left" w:pos="960"/>
          <w:tab w:val="left" w:pos="1134"/>
        </w:tabs>
        <w:spacing w:beforeLines="50" w:before="120" w:afterLines="50" w:after="120" w:line="360" w:lineRule="auto"/>
        <w:ind w:leftChars="200" w:left="960"/>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lastRenderedPageBreak/>
        <w:t>財務及法務事項</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包括台灣和記環球資本來源、目前所採用移轉訂價之方式、與各關係企業間合約之管理情形、會計制度及方法、各部門收入及費用之分攤方法、預算編列、計價及催收程序、給予關係企業及非關係企業之付款條件及與各關係企業間之資金借貸情形。</w:t>
      </w:r>
    </w:p>
    <w:p w:rsidR="002A306F" w:rsidRPr="00744328" w:rsidRDefault="009130AB" w:rsidP="002365B4">
      <w:pPr>
        <w:widowControl w:val="0"/>
        <w:numPr>
          <w:ilvl w:val="0"/>
          <w:numId w:val="29"/>
        </w:numPr>
        <w:tabs>
          <w:tab w:val="left" w:pos="960"/>
          <w:tab w:val="left" w:pos="1134"/>
        </w:tabs>
        <w:spacing w:beforeLines="50" w:before="120" w:afterLines="50" w:after="120" w:line="360" w:lineRule="auto"/>
        <w:ind w:leftChars="200" w:left="960"/>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市場行銷</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所處市場之特性、產品利基、配銷管道、產業概況、競爭者、市場佔有率、行銷策略、促銷活動、有無任何因行銷活動產生之無形資產，及若存有該類無形資產，其對台灣和記環球營運之重要性。此外開發新顧客及保有舊客戶之方式也在詢問之列。</w:t>
      </w:r>
    </w:p>
    <w:p w:rsidR="002A306F" w:rsidRPr="00744328" w:rsidRDefault="009130AB" w:rsidP="002365B4">
      <w:pPr>
        <w:widowControl w:val="0"/>
        <w:numPr>
          <w:ilvl w:val="0"/>
          <w:numId w:val="29"/>
        </w:numPr>
        <w:tabs>
          <w:tab w:val="left" w:pos="960"/>
          <w:tab w:val="left" w:pos="1134"/>
        </w:tabs>
        <w:spacing w:beforeLines="50" w:before="120" w:afterLines="50" w:after="120" w:line="360" w:lineRule="auto"/>
        <w:ind w:leftChars="200" w:left="960"/>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品管、專業技術及風險</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有否接受來自關係企業提供之技術服務及酬勞，是否自擁或擁有來自關係企業任何技術性之無形資產，又是否本身從事任何產品研發設計，承擔產品保證責任。此外並考量台灣和記環球所承擔之外匯及信用等風險。</w:t>
      </w:r>
    </w:p>
    <w:p w:rsidR="002A306F" w:rsidRPr="00744328" w:rsidRDefault="009130AB" w:rsidP="002365B4">
      <w:pPr>
        <w:widowControl w:val="0"/>
        <w:numPr>
          <w:ilvl w:val="0"/>
          <w:numId w:val="29"/>
        </w:numPr>
        <w:tabs>
          <w:tab w:val="left" w:pos="960"/>
          <w:tab w:val="left" w:pos="1134"/>
        </w:tabs>
        <w:spacing w:beforeLines="50" w:before="120" w:afterLines="50" w:after="120" w:line="360" w:lineRule="auto"/>
        <w:ind w:leftChars="200" w:left="960"/>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台灣和記環球與各關係企業間之關係圖。</w:t>
      </w:r>
    </w:p>
    <w:p w:rsidR="002A306F" w:rsidRPr="00744328" w:rsidRDefault="009130AB" w:rsidP="002365B4">
      <w:pPr>
        <w:widowControl w:val="0"/>
        <w:numPr>
          <w:ilvl w:val="0"/>
          <w:numId w:val="29"/>
        </w:numPr>
        <w:tabs>
          <w:tab w:val="left" w:pos="960"/>
          <w:tab w:val="left" w:pos="1134"/>
        </w:tabs>
        <w:spacing w:beforeLines="50" w:before="120" w:afterLines="50" w:after="120" w:line="360" w:lineRule="auto"/>
        <w:ind w:leftChars="200" w:left="960"/>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台灣和記環球與各關係企業間簽訂之合約。</w:t>
      </w:r>
    </w:p>
    <w:p w:rsidR="002A306F" w:rsidRPr="00744328" w:rsidRDefault="009130AB" w:rsidP="002365B4">
      <w:pPr>
        <w:widowControl w:val="0"/>
        <w:numPr>
          <w:ilvl w:val="0"/>
          <w:numId w:val="29"/>
        </w:numPr>
        <w:tabs>
          <w:tab w:val="left" w:pos="960"/>
          <w:tab w:val="left" w:pos="1134"/>
        </w:tabs>
        <w:spacing w:beforeLines="50" w:before="120" w:afterLines="50" w:after="120" w:line="360" w:lineRule="auto"/>
        <w:ind w:leftChars="200" w:left="960"/>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台灣和記環球</w:t>
      </w:r>
      <w:r w:rsidR="00271E67" w:rsidRPr="00744328">
        <w:rPr>
          <w:rFonts w:ascii="Times New Roman" w:eastAsia="標楷體" w:hAnsi="Times New Roman" w:cs="Times New Roman"/>
          <w:b/>
          <w:sz w:val="28"/>
          <w:szCs w:val="26"/>
        </w:rPr>
        <w:t>10</w:t>
      </w:r>
      <w:r w:rsidR="00D753E5">
        <w:rPr>
          <w:rFonts w:ascii="Times New Roman" w:eastAsia="標楷體" w:hAnsi="Times New Roman" w:cs="Times New Roman" w:hint="eastAsia"/>
          <w:b/>
          <w:sz w:val="28"/>
          <w:szCs w:val="26"/>
        </w:rPr>
        <w:t>3</w:t>
      </w:r>
      <w:r w:rsidR="00065678" w:rsidRPr="00744328">
        <w:rPr>
          <w:rFonts w:ascii="Times New Roman" w:eastAsia="標楷體" w:hAnsi="Times New Roman" w:cs="Times New Roman"/>
          <w:b/>
          <w:sz w:val="28"/>
          <w:szCs w:val="26"/>
        </w:rPr>
        <w:t>～</w:t>
      </w:r>
      <w:r w:rsidR="00271E67" w:rsidRPr="00744328">
        <w:rPr>
          <w:rFonts w:ascii="Times New Roman" w:eastAsia="標楷體" w:hAnsi="Times New Roman" w:cs="Times New Roman"/>
          <w:b/>
          <w:sz w:val="28"/>
          <w:szCs w:val="26"/>
        </w:rPr>
        <w:t>10</w:t>
      </w:r>
      <w:r w:rsidR="00D753E5">
        <w:rPr>
          <w:rFonts w:ascii="Times New Roman" w:eastAsia="標楷體" w:hAnsi="Times New Roman" w:cs="Times New Roman" w:hint="eastAsia"/>
          <w:b/>
          <w:sz w:val="28"/>
          <w:szCs w:val="26"/>
        </w:rPr>
        <w:t>5</w:t>
      </w:r>
      <w:r w:rsidRPr="00744328">
        <w:rPr>
          <w:rFonts w:ascii="Times New Roman" w:eastAsia="標楷體" w:hAnsi="Times New Roman" w:cs="Times New Roman"/>
          <w:b/>
          <w:sz w:val="28"/>
          <w:szCs w:val="26"/>
        </w:rPr>
        <w:t>年度之財務資料。</w:t>
      </w:r>
    </w:p>
    <w:p w:rsidR="002A306F" w:rsidRPr="00744328" w:rsidRDefault="006D285C" w:rsidP="002365B4">
      <w:pPr>
        <w:widowControl w:val="0"/>
        <w:numPr>
          <w:ilvl w:val="0"/>
          <w:numId w:val="29"/>
        </w:numPr>
        <w:tabs>
          <w:tab w:val="left" w:pos="960"/>
          <w:tab w:val="left" w:pos="1134"/>
        </w:tabs>
        <w:spacing w:beforeLines="50" w:before="120" w:afterLines="50" w:after="120" w:line="360" w:lineRule="auto"/>
        <w:ind w:leftChars="200" w:left="960"/>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台灣和記環球所有行銷文宣及資料。</w:t>
      </w:r>
    </w:p>
    <w:p w:rsidR="002A306F" w:rsidRPr="00744328" w:rsidRDefault="00B1470B" w:rsidP="002365B4">
      <w:pPr>
        <w:widowControl w:val="0"/>
        <w:numPr>
          <w:ilvl w:val="0"/>
          <w:numId w:val="29"/>
        </w:numPr>
        <w:tabs>
          <w:tab w:val="left" w:pos="960"/>
          <w:tab w:val="left" w:pos="1134"/>
        </w:tabs>
        <w:spacing w:beforeLines="50" w:before="120" w:afterLines="50" w:after="120" w:line="360" w:lineRule="auto"/>
        <w:ind w:leftChars="200" w:left="960"/>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和記環球網站</w:t>
      </w:r>
      <w:proofErr w:type="gramStart"/>
      <w:r w:rsidRPr="00744328">
        <w:rPr>
          <w:rFonts w:ascii="Times New Roman" w:eastAsia="標楷體" w:hAnsi="Times New Roman" w:cs="Times New Roman"/>
          <w:b/>
          <w:sz w:val="28"/>
          <w:szCs w:val="26"/>
        </w:rPr>
        <w:t>（</w:t>
      </w:r>
      <w:proofErr w:type="gramEnd"/>
      <w:r w:rsidR="00EE1697" w:rsidRPr="00744328">
        <w:rPr>
          <w:rFonts w:ascii="Times New Roman" w:hAnsi="Times New Roman" w:cs="Times New Roman"/>
        </w:rPr>
        <w:fldChar w:fldCharType="begin"/>
      </w:r>
      <w:r w:rsidR="00CF38AC" w:rsidRPr="00744328">
        <w:rPr>
          <w:rFonts w:ascii="Times New Roman" w:hAnsi="Times New Roman" w:cs="Times New Roman"/>
        </w:rPr>
        <w:instrText>HYPERLINK "http://www.hgc.com.hk/"</w:instrText>
      </w:r>
      <w:r w:rsidR="00EE1697" w:rsidRPr="00744328">
        <w:rPr>
          <w:rFonts w:ascii="Times New Roman" w:hAnsi="Times New Roman" w:cs="Times New Roman"/>
        </w:rPr>
        <w:fldChar w:fldCharType="separate"/>
      </w:r>
      <w:r w:rsidRPr="00744328">
        <w:rPr>
          <w:rFonts w:ascii="Times New Roman" w:hAnsi="Times New Roman" w:cs="Times New Roman"/>
          <w:b/>
        </w:rPr>
        <w:t>http://www.hgc.com.hk/</w:t>
      </w:r>
      <w:r w:rsidR="00EE1697" w:rsidRPr="00744328">
        <w:rPr>
          <w:rFonts w:ascii="Times New Roman" w:hAnsi="Times New Roman" w:cs="Times New Roman"/>
        </w:rPr>
        <w:fldChar w:fldCharType="end"/>
      </w:r>
      <w:proofErr w:type="gramStart"/>
      <w:r w:rsidRPr="00744328">
        <w:rPr>
          <w:rFonts w:ascii="Times New Roman" w:eastAsia="標楷體" w:hAnsi="Times New Roman" w:cs="Times New Roman"/>
          <w:b/>
          <w:sz w:val="28"/>
          <w:szCs w:val="26"/>
        </w:rPr>
        <w:t>）</w:t>
      </w:r>
      <w:proofErr w:type="gramEnd"/>
      <w:r w:rsidRPr="00744328">
        <w:rPr>
          <w:rFonts w:ascii="Times New Roman" w:eastAsia="標楷體" w:hAnsi="Times New Roman" w:cs="Times New Roman"/>
          <w:b/>
          <w:sz w:val="28"/>
          <w:szCs w:val="26"/>
        </w:rPr>
        <w:t>。</w:t>
      </w:r>
    </w:p>
    <w:p w:rsidR="002A306F" w:rsidRPr="00744328" w:rsidRDefault="00B1470B" w:rsidP="002365B4">
      <w:pPr>
        <w:pStyle w:val="2"/>
        <w:numPr>
          <w:ilvl w:val="1"/>
          <w:numId w:val="27"/>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lastRenderedPageBreak/>
        <w:t>採用</w:t>
      </w:r>
      <w:proofErr w:type="gramStart"/>
      <w:r w:rsidRPr="00744328">
        <w:rPr>
          <w:rFonts w:ascii="Times New Roman" w:eastAsia="標楷體" w:hAnsi="Times New Roman" w:cs="Times New Roman"/>
          <w:sz w:val="36"/>
          <w:szCs w:val="40"/>
        </w:rPr>
        <w:t>最</w:t>
      </w:r>
      <w:proofErr w:type="gramEnd"/>
      <w:r w:rsidRPr="00744328">
        <w:rPr>
          <w:rFonts w:ascii="Times New Roman" w:eastAsia="標楷體" w:hAnsi="Times New Roman" w:cs="Times New Roman"/>
          <w:sz w:val="36"/>
          <w:szCs w:val="40"/>
        </w:rPr>
        <w:t>適常規交易方法</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proofErr w:type="gramStart"/>
      <w:r w:rsidRPr="00744328">
        <w:rPr>
          <w:rFonts w:ascii="Times New Roman" w:eastAsia="標楷體" w:hAnsi="Times New Roman" w:cs="Times New Roman"/>
          <w:sz w:val="26"/>
          <w:szCs w:val="26"/>
        </w:rPr>
        <w:t>按受控</w:t>
      </w:r>
      <w:proofErr w:type="gramEnd"/>
      <w:r w:rsidRPr="00744328">
        <w:rPr>
          <w:rFonts w:ascii="Times New Roman" w:eastAsia="標楷體" w:hAnsi="Times New Roman" w:cs="Times New Roman"/>
          <w:sz w:val="26"/>
          <w:szCs w:val="26"/>
        </w:rPr>
        <w:t>交易類型，依移轉訂價查核準則規定，採用</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適之常規交易方法，以決定其常規交易結果。</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確認台灣和記環球與受控交易參與人所執行之功能及承擔之風險後，始能選出與其可資比較之對象。於選出可比較對象後，再來便須決定要適用何種方法，才能將受控交易與未受控交易加以比較，以決定受控交易之結果為符合常規交易之結果。依移轉訂價查核準則第</w:t>
      </w:r>
      <w:r w:rsidRPr="00744328">
        <w:rPr>
          <w:rFonts w:ascii="Times New Roman" w:eastAsia="標楷體" w:hAnsi="Times New Roman" w:cs="Times New Roman"/>
          <w:sz w:val="26"/>
          <w:szCs w:val="26"/>
        </w:rPr>
        <w:t>7</w:t>
      </w:r>
      <w:r w:rsidRPr="00744328">
        <w:rPr>
          <w:rFonts w:ascii="Times New Roman" w:eastAsia="標楷體" w:hAnsi="Times New Roman" w:cs="Times New Roman"/>
          <w:sz w:val="26"/>
          <w:szCs w:val="26"/>
        </w:rPr>
        <w:t>條第</w:t>
      </w:r>
      <w:r w:rsidRPr="00744328">
        <w:rPr>
          <w:rFonts w:ascii="Times New Roman" w:eastAsia="標楷體" w:hAnsi="Times New Roman" w:cs="Times New Roman"/>
          <w:sz w:val="26"/>
          <w:szCs w:val="26"/>
        </w:rPr>
        <w:t>2</w:t>
      </w:r>
      <w:r w:rsidRPr="00744328">
        <w:rPr>
          <w:rFonts w:ascii="Times New Roman" w:eastAsia="標楷體" w:hAnsi="Times New Roman" w:cs="Times New Roman"/>
          <w:sz w:val="26"/>
          <w:szCs w:val="26"/>
        </w:rPr>
        <w:t>款規定，所採用之</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適常規交易方法</w:t>
      </w:r>
      <w:proofErr w:type="gramStart"/>
      <w:r w:rsidRPr="00744328">
        <w:rPr>
          <w:rFonts w:ascii="Times New Roman" w:eastAsia="標楷體" w:hAnsi="Times New Roman" w:cs="Times New Roman"/>
          <w:sz w:val="26"/>
          <w:szCs w:val="26"/>
        </w:rPr>
        <w:t>應按受控</w:t>
      </w:r>
      <w:proofErr w:type="gramEnd"/>
      <w:r w:rsidRPr="00744328">
        <w:rPr>
          <w:rFonts w:ascii="Times New Roman" w:eastAsia="標楷體" w:hAnsi="Times New Roman" w:cs="Times New Roman"/>
          <w:sz w:val="26"/>
          <w:szCs w:val="26"/>
        </w:rPr>
        <w:t>交易之類型而定。台灣和記環球與各關係企業間之受控交易型態已於本報告第參章中做出分析。</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各種型態之受控交易所應適用之常規交易方法，移轉訂價查核準則於第</w:t>
      </w:r>
      <w:r w:rsidRPr="00744328">
        <w:rPr>
          <w:rFonts w:ascii="Times New Roman" w:eastAsia="標楷體" w:hAnsi="Times New Roman" w:cs="Times New Roman"/>
          <w:sz w:val="26"/>
          <w:szCs w:val="26"/>
        </w:rPr>
        <w:t>10</w:t>
      </w:r>
      <w:r w:rsidRPr="00744328">
        <w:rPr>
          <w:rFonts w:ascii="Times New Roman" w:eastAsia="標楷體" w:hAnsi="Times New Roman" w:cs="Times New Roman"/>
          <w:sz w:val="26"/>
          <w:szCs w:val="26"/>
        </w:rPr>
        <w:t>條至第</w:t>
      </w:r>
      <w:r w:rsidRPr="00744328">
        <w:rPr>
          <w:rFonts w:ascii="Times New Roman" w:eastAsia="標楷體" w:hAnsi="Times New Roman" w:cs="Times New Roman"/>
          <w:sz w:val="26"/>
          <w:szCs w:val="26"/>
        </w:rPr>
        <w:t>13</w:t>
      </w:r>
      <w:r w:rsidRPr="00744328">
        <w:rPr>
          <w:rFonts w:ascii="Times New Roman" w:eastAsia="標楷體" w:hAnsi="Times New Roman" w:cs="Times New Roman"/>
          <w:sz w:val="26"/>
          <w:szCs w:val="26"/>
        </w:rPr>
        <w:t>條有明確規定。本所遵循規定台灣和記環球與其關係企業間之受控交易選擇</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適常規交易方法，選擇之過程詳述於本報告第柒章。</w:t>
      </w:r>
    </w:p>
    <w:p w:rsidR="002A306F" w:rsidRPr="00744328" w:rsidRDefault="00B1470B" w:rsidP="002365B4">
      <w:pPr>
        <w:pStyle w:val="2"/>
        <w:numPr>
          <w:ilvl w:val="1"/>
          <w:numId w:val="27"/>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t>按個別交易評價</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根據移轉訂價查核準則第</w:t>
      </w:r>
      <w:r w:rsidRPr="00744328">
        <w:rPr>
          <w:rFonts w:ascii="Times New Roman" w:eastAsia="標楷體" w:hAnsi="Times New Roman" w:cs="Times New Roman"/>
          <w:sz w:val="26"/>
          <w:szCs w:val="26"/>
        </w:rPr>
        <w:t>7</w:t>
      </w:r>
      <w:r w:rsidRPr="00744328">
        <w:rPr>
          <w:rFonts w:ascii="Times New Roman" w:eastAsia="標楷體" w:hAnsi="Times New Roman" w:cs="Times New Roman"/>
          <w:sz w:val="26"/>
          <w:szCs w:val="26"/>
        </w:rPr>
        <w:t>條第</w:t>
      </w:r>
      <w:r w:rsidRPr="00744328">
        <w:rPr>
          <w:rFonts w:ascii="Times New Roman" w:eastAsia="標楷體" w:hAnsi="Times New Roman" w:cs="Times New Roman"/>
          <w:sz w:val="26"/>
          <w:szCs w:val="26"/>
        </w:rPr>
        <w:t>3</w:t>
      </w:r>
      <w:r w:rsidRPr="00744328">
        <w:rPr>
          <w:rFonts w:ascii="Times New Roman" w:eastAsia="標楷體" w:hAnsi="Times New Roman" w:cs="Times New Roman"/>
          <w:sz w:val="26"/>
          <w:szCs w:val="26"/>
        </w:rPr>
        <w:t>款規定應按個別交易評價，以個別交易為基礎，各自適用常規交易方法。但若個別</w:t>
      </w:r>
      <w:proofErr w:type="gramStart"/>
      <w:r w:rsidRPr="00744328">
        <w:rPr>
          <w:rFonts w:ascii="Times New Roman" w:eastAsia="標楷體" w:hAnsi="Times New Roman" w:cs="Times New Roman"/>
          <w:sz w:val="26"/>
          <w:szCs w:val="26"/>
        </w:rPr>
        <w:t>交易間有關聯</w:t>
      </w:r>
      <w:proofErr w:type="gramEnd"/>
      <w:r w:rsidRPr="00744328">
        <w:rPr>
          <w:rFonts w:ascii="Times New Roman" w:eastAsia="標楷體" w:hAnsi="Times New Roman" w:cs="Times New Roman"/>
          <w:sz w:val="26"/>
          <w:szCs w:val="26"/>
        </w:rPr>
        <w:t>性或連續性者，應合併相關交易適用常規交易方法，以決定其常規交易結果。</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與香港和記環球間之租賃及提供服務等受控交易與其整體營運息息相關，故本所依移轉訂價查核準則規定，將其合併分析，若台灣和記環球所賺得之利潤與可比較對象相當，應可推論各受控交易為符合常規。</w:t>
      </w:r>
    </w:p>
    <w:p w:rsidR="002A306F" w:rsidRPr="00744328" w:rsidRDefault="00B1470B" w:rsidP="002365B4">
      <w:pPr>
        <w:pStyle w:val="2"/>
        <w:numPr>
          <w:ilvl w:val="1"/>
          <w:numId w:val="27"/>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lastRenderedPageBreak/>
        <w:t>使用交易當年度資料</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決定常規交易結果時，以營利事業從事受控交易當年度之資料及同一年度非關係人從事可比較未受控交易之資料為基礎。但有下列情形之</w:t>
      </w:r>
      <w:proofErr w:type="gramStart"/>
      <w:r w:rsidRPr="00744328">
        <w:rPr>
          <w:rFonts w:ascii="Times New Roman" w:eastAsia="標楷體" w:hAnsi="Times New Roman" w:cs="Times New Roman"/>
          <w:sz w:val="26"/>
          <w:szCs w:val="26"/>
        </w:rPr>
        <w:t>一</w:t>
      </w:r>
      <w:proofErr w:type="gramEnd"/>
      <w:r w:rsidRPr="00744328">
        <w:rPr>
          <w:rFonts w:ascii="Times New Roman" w:eastAsia="標楷體" w:hAnsi="Times New Roman" w:cs="Times New Roman"/>
          <w:sz w:val="26"/>
          <w:szCs w:val="26"/>
        </w:rPr>
        <w:t>者，得以涵蓋當年度及以前年度之連續多年度交易資料為基礎：</w:t>
      </w:r>
    </w:p>
    <w:p w:rsidR="002A306F" w:rsidRPr="00744328" w:rsidRDefault="00B1470B" w:rsidP="002365B4">
      <w:pPr>
        <w:numPr>
          <w:ilvl w:val="0"/>
          <w:numId w:val="28"/>
        </w:numPr>
        <w:tabs>
          <w:tab w:val="left" w:pos="1134"/>
        </w:tabs>
        <w:spacing w:beforeLines="50" w:before="120" w:afterLines="50" w:after="120" w:line="360" w:lineRule="auto"/>
        <w:ind w:leftChars="250" w:left="108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營利事業所屬產業受商業循環影響。</w:t>
      </w:r>
    </w:p>
    <w:p w:rsidR="002A306F" w:rsidRPr="00744328" w:rsidRDefault="00B1470B" w:rsidP="002365B4">
      <w:pPr>
        <w:numPr>
          <w:ilvl w:val="0"/>
          <w:numId w:val="28"/>
        </w:numPr>
        <w:tabs>
          <w:tab w:val="left" w:pos="1134"/>
        </w:tabs>
        <w:spacing w:beforeLines="50" w:before="120" w:afterLines="50" w:after="120" w:line="360" w:lineRule="auto"/>
        <w:ind w:leftChars="250" w:left="108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交易之有形資產、無形資產及服務受生命週期影響。</w:t>
      </w:r>
    </w:p>
    <w:p w:rsidR="002A306F" w:rsidRPr="00744328" w:rsidRDefault="00B1470B" w:rsidP="002365B4">
      <w:pPr>
        <w:numPr>
          <w:ilvl w:val="0"/>
          <w:numId w:val="28"/>
        </w:numPr>
        <w:tabs>
          <w:tab w:val="left" w:pos="1134"/>
        </w:tabs>
        <w:spacing w:beforeLines="50" w:before="120" w:afterLines="50" w:after="120" w:line="360" w:lineRule="auto"/>
        <w:ind w:leftChars="250" w:left="108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營利事業採用市場佔有率策略。</w:t>
      </w:r>
    </w:p>
    <w:p w:rsidR="002A306F" w:rsidRPr="00744328" w:rsidRDefault="00B1470B" w:rsidP="002365B4">
      <w:pPr>
        <w:numPr>
          <w:ilvl w:val="0"/>
          <w:numId w:val="28"/>
        </w:numPr>
        <w:tabs>
          <w:tab w:val="left" w:pos="1134"/>
        </w:tabs>
        <w:spacing w:beforeLines="50" w:before="120" w:afterLines="50" w:after="120" w:line="360" w:lineRule="auto"/>
        <w:ind w:leftChars="250" w:left="108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採用以利潤為基礎之方法決定常規交易結果。</w:t>
      </w:r>
    </w:p>
    <w:p w:rsidR="002A306F" w:rsidRPr="00744328" w:rsidRDefault="00B1470B" w:rsidP="002365B4">
      <w:pPr>
        <w:numPr>
          <w:ilvl w:val="0"/>
          <w:numId w:val="28"/>
        </w:numPr>
        <w:tabs>
          <w:tab w:val="left" w:pos="1134"/>
        </w:tabs>
        <w:spacing w:beforeLines="50" w:before="120" w:afterLines="50" w:after="120" w:line="360" w:lineRule="auto"/>
        <w:ind w:leftChars="250" w:left="108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其他經財政部核定之情形。</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如為營利事業於辦理交易當年度營利事業所得稅結算申報時未能取得之資料者，營利事業得以可比較未受控交易之連續前三年度平均數代替之；營利事業有上列規定情形之</w:t>
      </w:r>
      <w:proofErr w:type="gramStart"/>
      <w:r w:rsidRPr="00744328">
        <w:rPr>
          <w:rFonts w:ascii="Times New Roman" w:eastAsia="標楷體" w:hAnsi="Times New Roman" w:cs="Times New Roman"/>
          <w:sz w:val="26"/>
          <w:szCs w:val="26"/>
        </w:rPr>
        <w:t>一</w:t>
      </w:r>
      <w:proofErr w:type="gramEnd"/>
      <w:r w:rsidRPr="00744328">
        <w:rPr>
          <w:rFonts w:ascii="Times New Roman" w:eastAsia="標楷體" w:hAnsi="Times New Roman" w:cs="Times New Roman"/>
          <w:sz w:val="26"/>
          <w:szCs w:val="26"/>
        </w:rPr>
        <w:t>者，得以</w:t>
      </w:r>
      <w:proofErr w:type="gramStart"/>
      <w:r w:rsidRPr="00744328">
        <w:rPr>
          <w:rFonts w:ascii="Times New Roman" w:eastAsia="標楷體" w:hAnsi="Times New Roman" w:cs="Times New Roman"/>
          <w:sz w:val="26"/>
          <w:szCs w:val="26"/>
        </w:rPr>
        <w:t>不</w:t>
      </w:r>
      <w:proofErr w:type="gramEnd"/>
      <w:r w:rsidRPr="00744328">
        <w:rPr>
          <w:rFonts w:ascii="Times New Roman" w:eastAsia="標楷體" w:hAnsi="Times New Roman" w:cs="Times New Roman"/>
          <w:sz w:val="26"/>
          <w:szCs w:val="26"/>
        </w:rPr>
        <w:t>涵蓋當年度資料之連續多年度可比較未受控交易資料為基礎。</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由本報告第柒章得知，評估台灣和記環球各受控交易之方法為採用可比較利潤法。因以可比較利潤法評估時，符合上列</w:t>
      </w:r>
      <w:r w:rsidRPr="00744328">
        <w:rPr>
          <w:rFonts w:ascii="Times New Roman" w:eastAsia="標楷體" w:hAnsi="Times New Roman" w:cs="Times New Roman"/>
          <w:sz w:val="26"/>
          <w:szCs w:val="26"/>
        </w:rPr>
        <w:t>4</w:t>
      </w:r>
      <w:r w:rsidRPr="00744328">
        <w:rPr>
          <w:rFonts w:ascii="Times New Roman" w:eastAsia="標楷體" w:hAnsi="Times New Roman" w:cs="Times New Roman"/>
          <w:sz w:val="26"/>
          <w:szCs w:val="26"/>
        </w:rPr>
        <w:t>中所述『採用以利潤為基礎之方法決定常規交易結果者』，得以涵蓋當年度及以前年度之連續多年度交易資料為基礎情況，故本所以連續多年度交易資料為基礎。</w:t>
      </w:r>
    </w:p>
    <w:p w:rsidR="002A306F" w:rsidRPr="00744328" w:rsidRDefault="009130AB" w:rsidP="002365B4">
      <w:pPr>
        <w:pStyle w:val="2"/>
        <w:widowControl w:val="0"/>
        <w:numPr>
          <w:ilvl w:val="1"/>
          <w:numId w:val="27"/>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t>採用常規交易範圍</w:t>
      </w:r>
    </w:p>
    <w:p w:rsidR="002A306F" w:rsidRPr="00744328" w:rsidRDefault="009130A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所稱常規交易範圍，指二個或二個以上之可比較未受控交易，適用相同之常規交易方法所產生常規交易結果之範圍。可比較未受控交易之資料如未</w:t>
      </w:r>
      <w:proofErr w:type="gramStart"/>
      <w:r w:rsidRPr="00744328">
        <w:rPr>
          <w:rFonts w:ascii="Times New Roman" w:eastAsia="標楷體" w:hAnsi="Times New Roman" w:cs="Times New Roman"/>
          <w:sz w:val="26"/>
          <w:szCs w:val="26"/>
        </w:rPr>
        <w:t>臻</w:t>
      </w:r>
      <w:proofErr w:type="gramEnd"/>
      <w:r w:rsidRPr="00744328">
        <w:rPr>
          <w:rFonts w:ascii="Times New Roman" w:eastAsia="標楷體" w:hAnsi="Times New Roman" w:cs="Times New Roman"/>
          <w:sz w:val="26"/>
          <w:szCs w:val="26"/>
        </w:rPr>
        <w:t>完整，致無法確認其與受控交易間之差異，或無法進行調整以消除該等差</w:t>
      </w:r>
      <w:r w:rsidRPr="00744328">
        <w:rPr>
          <w:rFonts w:ascii="Times New Roman" w:eastAsia="標楷體" w:hAnsi="Times New Roman" w:cs="Times New Roman"/>
          <w:sz w:val="26"/>
          <w:szCs w:val="26"/>
        </w:rPr>
        <w:lastRenderedPageBreak/>
        <w:t>異對交易結果所產生之影響者，以可比較未受控交易結果之第二十五百分位數（即下四分位數）至第七十五百分位數（即上四分位數）之範圍為常規交易範圍。</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若為依移轉訂價查核準則第</w:t>
      </w:r>
      <w:r w:rsidRPr="00744328">
        <w:rPr>
          <w:rFonts w:ascii="Times New Roman" w:eastAsia="標楷體" w:hAnsi="Times New Roman" w:cs="Times New Roman"/>
          <w:sz w:val="26"/>
          <w:szCs w:val="26"/>
        </w:rPr>
        <w:t>7</w:t>
      </w:r>
      <w:r w:rsidRPr="00744328">
        <w:rPr>
          <w:rFonts w:ascii="Times New Roman" w:eastAsia="標楷體" w:hAnsi="Times New Roman" w:cs="Times New Roman"/>
          <w:sz w:val="26"/>
          <w:szCs w:val="26"/>
        </w:rPr>
        <w:t>條第</w:t>
      </w:r>
      <w:r w:rsidRPr="00744328">
        <w:rPr>
          <w:rFonts w:ascii="Times New Roman" w:eastAsia="標楷體" w:hAnsi="Times New Roman" w:cs="Times New Roman"/>
          <w:sz w:val="26"/>
          <w:szCs w:val="26"/>
        </w:rPr>
        <w:t>4</w:t>
      </w:r>
      <w:r w:rsidRPr="00744328">
        <w:rPr>
          <w:rFonts w:ascii="Times New Roman" w:eastAsia="標楷體" w:hAnsi="Times New Roman" w:cs="Times New Roman"/>
          <w:sz w:val="26"/>
          <w:szCs w:val="26"/>
        </w:rPr>
        <w:t>款第</w:t>
      </w:r>
      <w:r w:rsidRPr="00744328">
        <w:rPr>
          <w:rFonts w:ascii="Times New Roman" w:eastAsia="標楷體" w:hAnsi="Times New Roman" w:cs="Times New Roman"/>
          <w:sz w:val="26"/>
          <w:szCs w:val="26"/>
        </w:rPr>
        <w:t>1</w:t>
      </w:r>
      <w:r w:rsidRPr="00744328">
        <w:rPr>
          <w:rFonts w:ascii="Times New Roman" w:eastAsia="標楷體" w:hAnsi="Times New Roman" w:cs="Times New Roman"/>
          <w:sz w:val="26"/>
          <w:szCs w:val="26"/>
        </w:rPr>
        <w:t>目但書規定使用多年度資料者，以可比較未受控交易結果之多年度平均數產生常規交易範圍。受控交易之交易結果在常規交易範圍之內者，視為符合常規，無需進行調整；其在常規交易範圍之外者，按移轉訂價查核準則第</w:t>
      </w:r>
      <w:r w:rsidRPr="00744328">
        <w:rPr>
          <w:rFonts w:ascii="Times New Roman" w:eastAsia="標楷體" w:hAnsi="Times New Roman" w:cs="Times New Roman"/>
          <w:sz w:val="26"/>
          <w:szCs w:val="26"/>
        </w:rPr>
        <w:t>7</w:t>
      </w:r>
      <w:r w:rsidRPr="00744328">
        <w:rPr>
          <w:rFonts w:ascii="Times New Roman" w:eastAsia="標楷體" w:hAnsi="Times New Roman" w:cs="Times New Roman"/>
          <w:sz w:val="26"/>
          <w:szCs w:val="26"/>
        </w:rPr>
        <w:t>條第</w:t>
      </w:r>
      <w:r w:rsidRPr="00744328">
        <w:rPr>
          <w:rFonts w:ascii="Times New Roman" w:eastAsia="標楷體" w:hAnsi="Times New Roman" w:cs="Times New Roman"/>
          <w:sz w:val="26"/>
          <w:szCs w:val="26"/>
        </w:rPr>
        <w:t>5</w:t>
      </w:r>
      <w:r w:rsidRPr="00744328">
        <w:rPr>
          <w:rFonts w:ascii="Times New Roman" w:eastAsia="標楷體" w:hAnsi="Times New Roman" w:cs="Times New Roman"/>
          <w:sz w:val="26"/>
          <w:szCs w:val="26"/>
        </w:rPr>
        <w:t>款第</w:t>
      </w:r>
      <w:r w:rsidRPr="00744328">
        <w:rPr>
          <w:rFonts w:ascii="Times New Roman" w:eastAsia="標楷體" w:hAnsi="Times New Roman" w:cs="Times New Roman"/>
          <w:sz w:val="26"/>
          <w:szCs w:val="26"/>
        </w:rPr>
        <w:t>1</w:t>
      </w:r>
      <w:r w:rsidRPr="00744328">
        <w:rPr>
          <w:rFonts w:ascii="Times New Roman" w:eastAsia="標楷體" w:hAnsi="Times New Roman" w:cs="Times New Roman"/>
          <w:sz w:val="26"/>
          <w:szCs w:val="26"/>
        </w:rPr>
        <w:t>目所有可比較未受控交易結果之中位數或第</w:t>
      </w:r>
      <w:r w:rsidRPr="00744328">
        <w:rPr>
          <w:rFonts w:ascii="Times New Roman" w:eastAsia="標楷體" w:hAnsi="Times New Roman" w:cs="Times New Roman"/>
          <w:sz w:val="26"/>
          <w:szCs w:val="26"/>
        </w:rPr>
        <w:t>2</w:t>
      </w:r>
      <w:r w:rsidRPr="00744328">
        <w:rPr>
          <w:rFonts w:ascii="Times New Roman" w:eastAsia="標楷體" w:hAnsi="Times New Roman" w:cs="Times New Roman"/>
          <w:sz w:val="26"/>
          <w:szCs w:val="26"/>
        </w:rPr>
        <w:t>目所有多年度平均數之中位數調整受控交易之當年度交易結果。</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本報告常規交易範圍產生之過程，詳述於本報告第玖章。</w:t>
      </w:r>
    </w:p>
    <w:p w:rsidR="002A306F" w:rsidRPr="00744328" w:rsidRDefault="00B1470B" w:rsidP="002365B4">
      <w:pPr>
        <w:pStyle w:val="2"/>
        <w:numPr>
          <w:ilvl w:val="1"/>
          <w:numId w:val="27"/>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t>分析虧損原因</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營利事業申報虧損，而其集團全球總利潤為正數者，應分析其虧損發生之原因及其與關係企業相互間之交易結果是否符合常規。</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台灣和記環球於</w:t>
      </w:r>
      <w:proofErr w:type="gramStart"/>
      <w:r w:rsidR="00271E67" w:rsidRPr="00744328">
        <w:rPr>
          <w:rFonts w:ascii="Times New Roman" w:eastAsia="標楷體" w:hAnsi="Times New Roman" w:cs="Times New Roman"/>
          <w:sz w:val="26"/>
          <w:szCs w:val="26"/>
        </w:rPr>
        <w:t>10</w:t>
      </w:r>
      <w:r w:rsidR="00D753E5">
        <w:rPr>
          <w:rFonts w:ascii="Times New Roman" w:eastAsia="標楷體" w:hAnsi="Times New Roman" w:cs="Times New Roman" w:hint="eastAsia"/>
          <w:sz w:val="26"/>
          <w:szCs w:val="26"/>
        </w:rPr>
        <w:t>5</w:t>
      </w:r>
      <w:proofErr w:type="gramEnd"/>
      <w:r w:rsidRPr="00744328">
        <w:rPr>
          <w:rFonts w:ascii="Times New Roman" w:eastAsia="標楷體" w:hAnsi="Times New Roman" w:cs="Times New Roman"/>
          <w:sz w:val="26"/>
          <w:szCs w:val="26"/>
        </w:rPr>
        <w:t>年度並無虧損，</w:t>
      </w:r>
      <w:proofErr w:type="gramStart"/>
      <w:r w:rsidRPr="00744328">
        <w:rPr>
          <w:rFonts w:ascii="Times New Roman" w:eastAsia="標楷體" w:hAnsi="Times New Roman" w:cs="Times New Roman"/>
          <w:sz w:val="26"/>
          <w:szCs w:val="26"/>
        </w:rPr>
        <w:t>故毋需</w:t>
      </w:r>
      <w:proofErr w:type="gramEnd"/>
      <w:r w:rsidRPr="00744328">
        <w:rPr>
          <w:rFonts w:ascii="Times New Roman" w:eastAsia="標楷體" w:hAnsi="Times New Roman" w:cs="Times New Roman"/>
          <w:sz w:val="26"/>
          <w:szCs w:val="26"/>
        </w:rPr>
        <w:t>分析虧損原因。</w:t>
      </w:r>
    </w:p>
    <w:p w:rsidR="002A306F" w:rsidRPr="00744328" w:rsidRDefault="00B1470B" w:rsidP="002365B4">
      <w:pPr>
        <w:pStyle w:val="2"/>
        <w:numPr>
          <w:ilvl w:val="1"/>
          <w:numId w:val="27"/>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t>收支分別評價</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受控交易之交易人一方對他方應收取之價款，與他方對一方應收取之價款，應按交易任一方分別列計收入與支出之交易價格評價。</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收支已分別評價，詳述於本報告第參章。</w:t>
      </w:r>
    </w:p>
    <w:p w:rsidR="002A306F" w:rsidRPr="00744328" w:rsidRDefault="00B1470B" w:rsidP="002365B4">
      <w:pPr>
        <w:pStyle w:val="2"/>
        <w:numPr>
          <w:ilvl w:val="1"/>
          <w:numId w:val="27"/>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lastRenderedPageBreak/>
        <w:t>其他經財政部核定之常規交易原則</w:t>
      </w:r>
    </w:p>
    <w:p w:rsidR="00B1470B"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為因應國際間移轉訂價之發展，財政部得視需要，以行政命令方式核定增加其他常規交易原則，</w:t>
      </w:r>
      <w:proofErr w:type="gramStart"/>
      <w:r w:rsidRPr="00744328">
        <w:rPr>
          <w:rFonts w:ascii="Times New Roman" w:eastAsia="標楷體" w:hAnsi="Times New Roman" w:cs="Times New Roman"/>
          <w:sz w:val="26"/>
          <w:szCs w:val="26"/>
        </w:rPr>
        <w:t>以供徵納</w:t>
      </w:r>
      <w:proofErr w:type="gramEnd"/>
      <w:r w:rsidRPr="00744328">
        <w:rPr>
          <w:rFonts w:ascii="Times New Roman" w:eastAsia="標楷體" w:hAnsi="Times New Roman" w:cs="Times New Roman"/>
          <w:sz w:val="26"/>
          <w:szCs w:val="26"/>
        </w:rPr>
        <w:t>雙方共同遵循。</w:t>
      </w:r>
      <w:bookmarkStart w:id="70" w:name="_Toc137897621"/>
    </w:p>
    <w:p w:rsidR="0057119E" w:rsidRPr="00744328" w:rsidRDefault="0057119E" w:rsidP="002365B4">
      <w:pPr>
        <w:spacing w:beforeLines="50" w:before="120" w:afterLines="50" w:after="120" w:line="360" w:lineRule="auto"/>
        <w:jc w:val="both"/>
        <w:rPr>
          <w:rFonts w:ascii="Times New Roman" w:eastAsia="標楷體" w:hAnsi="Times New Roman" w:cs="Times New Roman"/>
          <w:sz w:val="26"/>
          <w:szCs w:val="26"/>
        </w:rPr>
        <w:sectPr w:rsidR="0057119E" w:rsidRPr="00744328" w:rsidSect="001B42D2">
          <w:type w:val="oddPage"/>
          <w:pgSz w:w="11906" w:h="16838" w:code="9"/>
          <w:pgMar w:top="2160" w:right="1440" w:bottom="1814" w:left="1440" w:header="851" w:footer="567" w:gutter="567"/>
          <w:cols w:space="425"/>
          <w:docGrid w:linePitch="360"/>
        </w:sectPr>
      </w:pPr>
    </w:p>
    <w:bookmarkStart w:id="71" w:name="_Toc253154515"/>
    <w:bookmarkStart w:id="72" w:name="_Toc253154583"/>
    <w:bookmarkStart w:id="73" w:name="_Toc272326014"/>
    <w:bookmarkStart w:id="74" w:name="_Toc272326642"/>
    <w:bookmarkStart w:id="75" w:name="_Toc272326821"/>
    <w:bookmarkStart w:id="76" w:name="_Toc275960654"/>
    <w:p w:rsidR="00B1470B" w:rsidRPr="00744328" w:rsidRDefault="00975C38" w:rsidP="00B1470B">
      <w:pPr>
        <w:pStyle w:val="1"/>
        <w:numPr>
          <w:ilvl w:val="0"/>
          <w:numId w:val="0"/>
        </w:numPr>
        <w:spacing w:before="0" w:after="0" w:line="240" w:lineRule="auto"/>
        <w:jc w:val="right"/>
        <w:rPr>
          <w:rFonts w:ascii="Times New Roman" w:eastAsia="標楷體" w:hAnsi="Times New Roman" w:cs="Times New Roman"/>
          <w:noProof/>
          <w:sz w:val="48"/>
          <w:szCs w:val="48"/>
        </w:rPr>
      </w:pPr>
      <w:r>
        <w:rPr>
          <w:rFonts w:ascii="Times New Roman" w:eastAsia="標楷體" w:hAnsi="Times New Roman" w:cs="Times New Roman"/>
          <w:noProof/>
          <w:sz w:val="48"/>
          <w:szCs w:val="48"/>
        </w:rPr>
        <w:lastRenderedPageBreak/>
        <mc:AlternateContent>
          <mc:Choice Requires="wps">
            <w:drawing>
              <wp:anchor distT="0" distB="0" distL="114300" distR="114300" simplePos="0" relativeHeight="251657728" behindDoc="0" locked="0" layoutInCell="1" allowOverlap="1" wp14:anchorId="248E2995" wp14:editId="7CDDF298">
                <wp:simplePos x="0" y="0"/>
                <wp:positionH relativeFrom="column">
                  <wp:posOffset>4671060</wp:posOffset>
                </wp:positionH>
                <wp:positionV relativeFrom="paragraph">
                  <wp:posOffset>0</wp:posOffset>
                </wp:positionV>
                <wp:extent cx="720090" cy="720090"/>
                <wp:effectExtent l="13335" t="9525" r="9525" b="13335"/>
                <wp:wrapNone/>
                <wp:docPr id="1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081B7D" w:rsidRPr="005F6F74" w:rsidRDefault="00081B7D" w:rsidP="00B1470B">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71" type="#_x0000_t202" style="position:absolute;left:0;text-align:left;margin-left:367.8pt;margin-top:0;width:56.7pt;height:5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">
                <v:textbox>
                  <w:txbxContent>
                    <w:p w:rsidR="00081B7D" w:rsidRPr="005F6F74" w:rsidRDefault="00081B7D" w:rsidP="00B1470B">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v:textbox>
              </v:shape>
            </w:pict>
          </mc:Fallback>
        </mc:AlternateContent>
      </w:r>
      <w:bookmarkEnd w:id="71"/>
      <w:bookmarkEnd w:id="72"/>
      <w:bookmarkEnd w:id="73"/>
      <w:bookmarkEnd w:id="74"/>
      <w:bookmarkEnd w:id="75"/>
      <w:bookmarkEnd w:id="76"/>
    </w:p>
    <w:p w:rsidR="00B1470B" w:rsidRPr="00744328" w:rsidRDefault="00B1470B" w:rsidP="00B1470B">
      <w:pPr>
        <w:pStyle w:val="1"/>
        <w:numPr>
          <w:ilvl w:val="0"/>
          <w:numId w:val="0"/>
        </w:numPr>
        <w:spacing w:before="0" w:after="0" w:line="240" w:lineRule="auto"/>
        <w:jc w:val="right"/>
        <w:rPr>
          <w:rFonts w:ascii="Times New Roman" w:eastAsia="標楷體" w:hAnsi="Times New Roman" w:cs="Times New Roman"/>
          <w:noProof/>
          <w:sz w:val="48"/>
          <w:szCs w:val="48"/>
        </w:rPr>
      </w:pPr>
    </w:p>
    <w:p w:rsidR="00B1470B" w:rsidRPr="00744328" w:rsidRDefault="00B1470B" w:rsidP="00B1470B">
      <w:pPr>
        <w:pStyle w:val="1"/>
        <w:spacing w:before="100" w:beforeAutospacing="1" w:after="100" w:afterAutospacing="1" w:line="360" w:lineRule="auto"/>
        <w:ind w:left="0" w:firstLine="0"/>
        <w:jc w:val="right"/>
        <w:rPr>
          <w:rFonts w:ascii="Times New Roman" w:eastAsia="標楷體" w:hAnsi="Times New Roman" w:cs="Times New Roman"/>
          <w:sz w:val="56"/>
          <w:szCs w:val="56"/>
        </w:rPr>
      </w:pPr>
      <w:bookmarkStart w:id="77" w:name="_Toc275960655"/>
      <w:r w:rsidRPr="00744328">
        <w:rPr>
          <w:rFonts w:ascii="Times New Roman" w:eastAsia="標楷體" w:hAnsi="Times New Roman" w:cs="Times New Roman"/>
          <w:sz w:val="56"/>
          <w:szCs w:val="56"/>
        </w:rPr>
        <w:t>可比較對象之選擇要件</w:t>
      </w:r>
      <w:bookmarkEnd w:id="70"/>
      <w:bookmarkEnd w:id="77"/>
    </w:p>
    <w:p w:rsidR="009130AB" w:rsidRPr="00744328" w:rsidRDefault="009130A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影響企業訂定交易價格之因素繁多，價格之高低與交易相對人扮演之角色（即所執行之功能）及所承擔之風險息息相關。但除功能及風險之考量外，影響價格或利潤之因素還有其他，移轉訂價查核準則第</w:t>
      </w:r>
      <w:r w:rsidRPr="00744328">
        <w:rPr>
          <w:rFonts w:ascii="Times New Roman" w:eastAsia="標楷體" w:hAnsi="Times New Roman" w:cs="Times New Roman"/>
          <w:sz w:val="26"/>
          <w:szCs w:val="26"/>
        </w:rPr>
        <w:t>8</w:t>
      </w:r>
      <w:r w:rsidRPr="00744328">
        <w:rPr>
          <w:rFonts w:ascii="Times New Roman" w:eastAsia="標楷體" w:hAnsi="Times New Roman" w:cs="Times New Roman"/>
          <w:sz w:val="26"/>
          <w:szCs w:val="26"/>
        </w:rPr>
        <w:t>條共列出七項要件，規定於決定受控交易與未受控交易之可比較程度時，應基於此七項要件做比較。</w:t>
      </w:r>
    </w:p>
    <w:p w:rsidR="002A306F" w:rsidRPr="00744328" w:rsidRDefault="009130A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所謂『可比較程度』，為非關係企業間交易（即『未受控交易』）與關係企業間交易（即『受控交易』）之相似程度。</w:t>
      </w:r>
    </w:p>
    <w:p w:rsidR="002A306F" w:rsidRPr="00744328" w:rsidRDefault="009130A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本所遵循移轉訂價查核準則第</w:t>
      </w:r>
      <w:r w:rsidRPr="00744328">
        <w:rPr>
          <w:rFonts w:ascii="Times New Roman" w:eastAsia="標楷體" w:hAnsi="Times New Roman" w:cs="Times New Roman"/>
          <w:sz w:val="26"/>
          <w:szCs w:val="26"/>
        </w:rPr>
        <w:t>8</w:t>
      </w:r>
      <w:r w:rsidRPr="00744328">
        <w:rPr>
          <w:rFonts w:ascii="Times New Roman" w:eastAsia="標楷體" w:hAnsi="Times New Roman" w:cs="Times New Roman"/>
          <w:sz w:val="26"/>
          <w:szCs w:val="26"/>
        </w:rPr>
        <w:t>條列舉之影響價格或利潤因素，作為選擇可比較對象之依據。</w:t>
      </w:r>
    </w:p>
    <w:p w:rsidR="002A306F" w:rsidRPr="00744328" w:rsidRDefault="00B1470B" w:rsidP="002365B4">
      <w:pPr>
        <w:pStyle w:val="2"/>
        <w:numPr>
          <w:ilvl w:val="0"/>
          <w:numId w:val="0"/>
        </w:numPr>
        <w:spacing w:beforeLines="150" w:before="360" w:afterLines="50" w:after="120" w:line="360" w:lineRule="auto"/>
        <w:rPr>
          <w:rFonts w:ascii="Times New Roman" w:eastAsia="標楷體" w:hAnsi="Times New Roman" w:cs="Times New Roman"/>
          <w:sz w:val="32"/>
          <w:szCs w:val="32"/>
        </w:rPr>
      </w:pPr>
      <w:r w:rsidRPr="00744328">
        <w:rPr>
          <w:rFonts w:ascii="Times New Roman" w:eastAsia="標楷體" w:hAnsi="Times New Roman" w:cs="Times New Roman"/>
          <w:sz w:val="32"/>
          <w:szCs w:val="32"/>
        </w:rPr>
        <w:t>一、交易標的資產或服務之特性</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移轉訂價查核準則第</w:t>
      </w:r>
      <w:r w:rsidRPr="00744328">
        <w:rPr>
          <w:rFonts w:ascii="Times New Roman" w:eastAsia="標楷體" w:hAnsi="Times New Roman" w:cs="Times New Roman"/>
          <w:sz w:val="26"/>
          <w:szCs w:val="26"/>
        </w:rPr>
        <w:t>5</w:t>
      </w:r>
      <w:r w:rsidRPr="00744328">
        <w:rPr>
          <w:rFonts w:ascii="Times New Roman" w:eastAsia="標楷體" w:hAnsi="Times New Roman" w:cs="Times New Roman"/>
          <w:sz w:val="26"/>
          <w:szCs w:val="26"/>
        </w:rPr>
        <w:t>條規定受控交易應按條文列舉之七種類型加以分類，是故除特殊交易可向財政部申請核定為特殊交易類型外，一般性交易應依資產或服務之特性區分為有形資產之移轉、有形資產之使用、無形資產之移轉、無形資產之使用、服務之提供或資金之使用等交易類型。</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因各種交易類型適用之常規交易方法不同，必先確認受控交易與未受控交易為同一類型，如此運用相同常規交易方法評估交易結果才有意義。移轉訂價查核準則第</w:t>
      </w:r>
      <w:r w:rsidRPr="00744328">
        <w:rPr>
          <w:rFonts w:ascii="Times New Roman" w:eastAsia="標楷體" w:hAnsi="Times New Roman" w:cs="Times New Roman"/>
          <w:sz w:val="26"/>
          <w:szCs w:val="26"/>
        </w:rPr>
        <w:t>9</w:t>
      </w:r>
      <w:r w:rsidRPr="00744328">
        <w:rPr>
          <w:rFonts w:ascii="Times New Roman" w:eastAsia="標楷體" w:hAnsi="Times New Roman" w:cs="Times New Roman"/>
          <w:sz w:val="26"/>
          <w:szCs w:val="26"/>
        </w:rPr>
        <w:t>條規定，採用</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適常規交易方法時，應依受控交易之交易類型，受控交易及未受控交易間之可比較程度，以及所蒐集資料與假設之品</w:t>
      </w:r>
      <w:r w:rsidRPr="00744328">
        <w:rPr>
          <w:rFonts w:ascii="Times New Roman" w:eastAsia="標楷體" w:hAnsi="Times New Roman" w:cs="Times New Roman"/>
          <w:sz w:val="26"/>
          <w:szCs w:val="26"/>
        </w:rPr>
        <w:lastRenderedPageBreak/>
        <w:t>質，分別適用移轉訂價查核準則第</w:t>
      </w:r>
      <w:r w:rsidRPr="00744328">
        <w:rPr>
          <w:rFonts w:ascii="Times New Roman" w:eastAsia="標楷體" w:hAnsi="Times New Roman" w:cs="Times New Roman"/>
          <w:sz w:val="26"/>
          <w:szCs w:val="26"/>
        </w:rPr>
        <w:t>10</w:t>
      </w:r>
      <w:r w:rsidRPr="00744328">
        <w:rPr>
          <w:rFonts w:ascii="Times New Roman" w:eastAsia="標楷體" w:hAnsi="Times New Roman" w:cs="Times New Roman"/>
          <w:sz w:val="26"/>
          <w:szCs w:val="26"/>
        </w:rPr>
        <w:t>條至第</w:t>
      </w:r>
      <w:r w:rsidRPr="00744328">
        <w:rPr>
          <w:rFonts w:ascii="Times New Roman" w:eastAsia="標楷體" w:hAnsi="Times New Roman" w:cs="Times New Roman"/>
          <w:sz w:val="26"/>
          <w:szCs w:val="26"/>
        </w:rPr>
        <w:t>13</w:t>
      </w:r>
      <w:r w:rsidRPr="00744328">
        <w:rPr>
          <w:rFonts w:ascii="Times New Roman" w:eastAsia="標楷體" w:hAnsi="Times New Roman" w:cs="Times New Roman"/>
          <w:sz w:val="26"/>
          <w:szCs w:val="26"/>
        </w:rPr>
        <w:t>條規定，決定</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適常規交易方法。</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各常規交易方法對於可比較對象之可比較程度各有特別考量，各項考量因素分別列舉於移轉訂價查核準則第</w:t>
      </w:r>
      <w:r w:rsidRPr="00744328">
        <w:rPr>
          <w:rFonts w:ascii="Times New Roman" w:eastAsia="標楷體" w:hAnsi="Times New Roman" w:cs="Times New Roman"/>
          <w:sz w:val="26"/>
          <w:szCs w:val="26"/>
        </w:rPr>
        <w:t>14</w:t>
      </w:r>
      <w:r w:rsidRPr="00744328">
        <w:rPr>
          <w:rFonts w:ascii="Times New Roman" w:eastAsia="標楷體" w:hAnsi="Times New Roman" w:cs="Times New Roman"/>
          <w:sz w:val="26"/>
          <w:szCs w:val="26"/>
        </w:rPr>
        <w:t>條至</w:t>
      </w:r>
      <w:r w:rsidRPr="00744328">
        <w:rPr>
          <w:rFonts w:ascii="Times New Roman" w:eastAsia="標楷體" w:hAnsi="Times New Roman" w:cs="Times New Roman"/>
          <w:sz w:val="26"/>
          <w:szCs w:val="26"/>
        </w:rPr>
        <w:t>19</w:t>
      </w:r>
      <w:r w:rsidRPr="00744328">
        <w:rPr>
          <w:rFonts w:ascii="Times New Roman" w:eastAsia="標楷體" w:hAnsi="Times New Roman" w:cs="Times New Roman"/>
          <w:sz w:val="26"/>
          <w:szCs w:val="26"/>
        </w:rPr>
        <w:t>條之條文中。各常規交易方法以其特有考量因素評估未受控交易及受控交易，兩者相似程度越高，則未受控交易越適於比較。</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本所除遵循移轉訂價查核準則第</w:t>
      </w:r>
      <w:r w:rsidRPr="00744328">
        <w:rPr>
          <w:rFonts w:ascii="Times New Roman" w:eastAsia="標楷體" w:hAnsi="Times New Roman" w:cs="Times New Roman"/>
          <w:sz w:val="26"/>
          <w:szCs w:val="26"/>
        </w:rPr>
        <w:t>8</w:t>
      </w:r>
      <w:r w:rsidRPr="00744328">
        <w:rPr>
          <w:rFonts w:ascii="Times New Roman" w:eastAsia="標楷體" w:hAnsi="Times New Roman" w:cs="Times New Roman"/>
          <w:sz w:val="26"/>
          <w:szCs w:val="26"/>
        </w:rPr>
        <w:t>條規定之要件選擇可比較對象外，並將台灣和記環球交易類型適用常規交易方法考量之特別因素納入評估。</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為台灣和記環球之受控交易選擇最適當之常規交易方法之過程，詳述於本報告第柒章。</w:t>
      </w:r>
    </w:p>
    <w:p w:rsidR="002A306F" w:rsidRPr="00744328" w:rsidRDefault="00B1470B" w:rsidP="002365B4">
      <w:pPr>
        <w:pStyle w:val="2"/>
        <w:numPr>
          <w:ilvl w:val="0"/>
          <w:numId w:val="0"/>
        </w:numPr>
        <w:spacing w:beforeLines="150" w:before="360" w:afterLines="50" w:after="120" w:line="360" w:lineRule="auto"/>
        <w:rPr>
          <w:rFonts w:ascii="Times New Roman" w:eastAsia="標楷體" w:hAnsi="Times New Roman" w:cs="Times New Roman"/>
          <w:sz w:val="32"/>
          <w:szCs w:val="32"/>
        </w:rPr>
      </w:pPr>
      <w:r w:rsidRPr="00744328">
        <w:rPr>
          <w:rFonts w:ascii="Times New Roman" w:eastAsia="標楷體" w:hAnsi="Times New Roman" w:cs="Times New Roman"/>
          <w:sz w:val="32"/>
          <w:szCs w:val="32"/>
        </w:rPr>
        <w:t>二、執行之功能</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移轉訂價查核準則第</w:t>
      </w:r>
      <w:r w:rsidRPr="00744328">
        <w:rPr>
          <w:rFonts w:ascii="Times New Roman" w:eastAsia="標楷體" w:hAnsi="Times New Roman" w:cs="Times New Roman"/>
          <w:sz w:val="26"/>
          <w:szCs w:val="26"/>
        </w:rPr>
        <w:t>8</w:t>
      </w:r>
      <w:r w:rsidRPr="00744328">
        <w:rPr>
          <w:rFonts w:ascii="Times New Roman" w:eastAsia="標楷體" w:hAnsi="Times New Roman" w:cs="Times New Roman"/>
          <w:sz w:val="26"/>
          <w:szCs w:val="26"/>
        </w:rPr>
        <w:t>條第</w:t>
      </w:r>
      <w:r w:rsidRPr="00744328">
        <w:rPr>
          <w:rFonts w:ascii="Times New Roman" w:eastAsia="標楷體" w:hAnsi="Times New Roman" w:cs="Times New Roman"/>
          <w:sz w:val="26"/>
          <w:szCs w:val="26"/>
        </w:rPr>
        <w:t>1</w:t>
      </w:r>
      <w:r w:rsidRPr="00744328">
        <w:rPr>
          <w:rFonts w:ascii="Times New Roman" w:eastAsia="標楷體" w:hAnsi="Times New Roman" w:cs="Times New Roman"/>
          <w:sz w:val="26"/>
          <w:szCs w:val="26"/>
        </w:rPr>
        <w:t>項第</w:t>
      </w:r>
      <w:r w:rsidRPr="00744328">
        <w:rPr>
          <w:rFonts w:ascii="Times New Roman" w:eastAsia="標楷體" w:hAnsi="Times New Roman" w:cs="Times New Roman"/>
          <w:sz w:val="26"/>
          <w:szCs w:val="26"/>
        </w:rPr>
        <w:t>2</w:t>
      </w:r>
      <w:r w:rsidRPr="00744328">
        <w:rPr>
          <w:rFonts w:ascii="Times New Roman" w:eastAsia="標楷體" w:hAnsi="Times New Roman" w:cs="Times New Roman"/>
          <w:sz w:val="26"/>
          <w:szCs w:val="26"/>
        </w:rPr>
        <w:t>款將營利事業執行之功能分為七類。本報告第肆章已依移轉訂價查核準則規定，對台灣和記環球及與其受控交易參與人執行之功能進行分析。</w:t>
      </w:r>
    </w:p>
    <w:p w:rsidR="002A306F" w:rsidRPr="00744328" w:rsidRDefault="00B1470B" w:rsidP="002365B4">
      <w:pPr>
        <w:pStyle w:val="2"/>
        <w:numPr>
          <w:ilvl w:val="0"/>
          <w:numId w:val="0"/>
        </w:numPr>
        <w:spacing w:beforeLines="150" w:before="360" w:afterLines="50" w:after="120" w:line="360" w:lineRule="auto"/>
        <w:rPr>
          <w:rFonts w:ascii="Times New Roman" w:eastAsia="標楷體" w:hAnsi="Times New Roman" w:cs="Times New Roman"/>
          <w:sz w:val="32"/>
          <w:szCs w:val="32"/>
        </w:rPr>
      </w:pPr>
      <w:r w:rsidRPr="00744328">
        <w:rPr>
          <w:rFonts w:ascii="Times New Roman" w:eastAsia="標楷體" w:hAnsi="Times New Roman" w:cs="Times New Roman"/>
          <w:sz w:val="32"/>
          <w:szCs w:val="32"/>
        </w:rPr>
        <w:t>三、契約條款</w:t>
      </w:r>
    </w:p>
    <w:p w:rsidR="00B1470B" w:rsidRPr="00744328" w:rsidRDefault="00B1470B" w:rsidP="00B1470B">
      <w:pPr>
        <w:spacing w:before="50" w:after="5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契約條款包括：報酬之收付方式、交易數量、售後保證之範圍及條件、契約修訂之權利、交貨條件、授信及付款條件等。在常規交易之情形下，契約條款對企業間責任、風險及利益之劃分有明確規範。</w:t>
      </w:r>
    </w:p>
    <w:p w:rsidR="00B1470B" w:rsidRPr="00744328" w:rsidRDefault="00B1470B" w:rsidP="00B1470B">
      <w:pPr>
        <w:spacing w:before="50" w:after="5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台灣和記環球與關係企業所簽訂之契約條款詳述於本報告第參章。</w:t>
      </w:r>
    </w:p>
    <w:p w:rsidR="00B1470B" w:rsidRPr="00744328" w:rsidRDefault="00B1470B" w:rsidP="00B1470B">
      <w:pPr>
        <w:pStyle w:val="2"/>
        <w:numPr>
          <w:ilvl w:val="0"/>
          <w:numId w:val="0"/>
        </w:numPr>
        <w:spacing w:before="100" w:beforeAutospacing="1" w:after="100" w:afterAutospacing="1" w:line="360" w:lineRule="auto"/>
        <w:rPr>
          <w:rFonts w:ascii="Times New Roman" w:eastAsia="標楷體" w:hAnsi="Times New Roman" w:cs="Times New Roman"/>
          <w:sz w:val="32"/>
          <w:szCs w:val="32"/>
        </w:rPr>
      </w:pPr>
      <w:r w:rsidRPr="00744328">
        <w:rPr>
          <w:rFonts w:ascii="Times New Roman" w:eastAsia="標楷體" w:hAnsi="Times New Roman" w:cs="Times New Roman"/>
          <w:sz w:val="32"/>
          <w:szCs w:val="32"/>
        </w:rPr>
        <w:lastRenderedPageBreak/>
        <w:t>四、承擔之風險</w:t>
      </w:r>
    </w:p>
    <w:p w:rsidR="00B1470B"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移轉訂價查核準則第</w:t>
      </w:r>
      <w:r w:rsidRPr="00744328">
        <w:rPr>
          <w:rFonts w:ascii="Times New Roman" w:eastAsia="標楷體" w:hAnsi="Times New Roman" w:cs="Times New Roman"/>
          <w:sz w:val="26"/>
          <w:szCs w:val="26"/>
        </w:rPr>
        <w:t>8</w:t>
      </w:r>
      <w:r w:rsidRPr="00744328">
        <w:rPr>
          <w:rFonts w:ascii="Times New Roman" w:eastAsia="標楷體" w:hAnsi="Times New Roman" w:cs="Times New Roman"/>
          <w:sz w:val="26"/>
          <w:szCs w:val="26"/>
        </w:rPr>
        <w:t>條第</w:t>
      </w:r>
      <w:r w:rsidRPr="00744328">
        <w:rPr>
          <w:rFonts w:ascii="Times New Roman" w:eastAsia="標楷體" w:hAnsi="Times New Roman" w:cs="Times New Roman"/>
          <w:sz w:val="26"/>
          <w:szCs w:val="26"/>
        </w:rPr>
        <w:t>1</w:t>
      </w:r>
      <w:r w:rsidRPr="00744328">
        <w:rPr>
          <w:rFonts w:ascii="Times New Roman" w:eastAsia="標楷體" w:hAnsi="Times New Roman" w:cs="Times New Roman"/>
          <w:sz w:val="26"/>
          <w:szCs w:val="26"/>
        </w:rPr>
        <w:t>項第</w:t>
      </w:r>
      <w:r w:rsidRPr="00744328">
        <w:rPr>
          <w:rFonts w:ascii="Times New Roman" w:eastAsia="標楷體" w:hAnsi="Times New Roman" w:cs="Times New Roman"/>
          <w:sz w:val="26"/>
          <w:szCs w:val="26"/>
        </w:rPr>
        <w:t>4</w:t>
      </w:r>
      <w:r w:rsidRPr="00744328">
        <w:rPr>
          <w:rFonts w:ascii="Times New Roman" w:eastAsia="標楷體" w:hAnsi="Times New Roman" w:cs="Times New Roman"/>
          <w:sz w:val="26"/>
          <w:szCs w:val="26"/>
        </w:rPr>
        <w:t>款將營利事業承擔之風險分為五類。本報告第肆章已依移轉訂價查核準則規定，對台灣和記環球與其受控交易參與人承擔之風險進行分析。</w:t>
      </w:r>
    </w:p>
    <w:p w:rsidR="002A306F" w:rsidRPr="00744328" w:rsidRDefault="00B1470B" w:rsidP="002365B4">
      <w:pPr>
        <w:pStyle w:val="2"/>
        <w:keepNext w:val="0"/>
        <w:numPr>
          <w:ilvl w:val="0"/>
          <w:numId w:val="0"/>
        </w:numPr>
        <w:spacing w:beforeLines="150" w:before="360" w:afterLines="50" w:after="120" w:line="360" w:lineRule="auto"/>
        <w:rPr>
          <w:rFonts w:ascii="Times New Roman" w:eastAsia="標楷體" w:hAnsi="Times New Roman" w:cs="Times New Roman"/>
          <w:sz w:val="32"/>
          <w:szCs w:val="32"/>
        </w:rPr>
      </w:pPr>
      <w:r w:rsidRPr="00744328">
        <w:rPr>
          <w:rFonts w:ascii="Times New Roman" w:eastAsia="標楷體" w:hAnsi="Times New Roman" w:cs="Times New Roman"/>
          <w:sz w:val="32"/>
          <w:szCs w:val="32"/>
        </w:rPr>
        <w:t>五、經濟及市場情況</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相同之資產或服務常因其面臨之市場或經濟環境不同，產生不同常規交易價格。因此在判斷可比較程度時，應考量受控交易及未受控交易面臨之經濟及市場情況是否相似，若兩者所處市場有差異，其差異應微小至對價格未產生實質影響，或雖有影響，但可經適當之調整以消除該差異。</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台灣和記環球所處產業經濟及市場情況已詳述於本報告第貳章。本所找尋台灣和記環球可比較對象時，盡可能選取與其位於相同地理位置區塊、市場大小、市場競爭程度相似者作為可比較對象。</w:t>
      </w:r>
    </w:p>
    <w:p w:rsidR="002A306F" w:rsidRPr="00744328" w:rsidRDefault="00B1470B" w:rsidP="002365B4">
      <w:pPr>
        <w:autoSpaceDE w:val="0"/>
        <w:autoSpaceDN w:val="0"/>
        <w:adjustRightInd w:val="0"/>
        <w:spacing w:beforeLines="50" w:before="120" w:afterLines="50" w:after="120" w:line="360" w:lineRule="auto"/>
        <w:ind w:firstLineChars="231" w:firstLine="601"/>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由於各公司給予客戶之銷貨條件、自供應商取得之購貨條件及保有存貨多寡不同，其營運成本中隱含資金使用之利息，故必須對其進行「資本性調整」將該等差異排除，並把可比較對象之存貨、進貨</w:t>
      </w:r>
      <w:proofErr w:type="gramStart"/>
      <w:r w:rsidRPr="00744328">
        <w:rPr>
          <w:rFonts w:ascii="Times New Roman" w:eastAsia="標楷體" w:hAnsi="Times New Roman" w:cs="Times New Roman"/>
          <w:sz w:val="26"/>
          <w:szCs w:val="26"/>
        </w:rPr>
        <w:t>條件和銷貨</w:t>
      </w:r>
      <w:proofErr w:type="gramEnd"/>
      <w:r w:rsidRPr="00744328">
        <w:rPr>
          <w:rFonts w:ascii="Times New Roman" w:eastAsia="標楷體" w:hAnsi="Times New Roman" w:cs="Times New Roman"/>
          <w:sz w:val="26"/>
          <w:szCs w:val="26"/>
        </w:rPr>
        <w:t>條件調整至與受測個體相同之基準點上，藉以提升可比較程度。本所對可比較對象</w:t>
      </w:r>
      <w:proofErr w:type="gramStart"/>
      <w:r w:rsidRPr="00744328">
        <w:rPr>
          <w:rFonts w:ascii="Times New Roman" w:eastAsia="標楷體" w:hAnsi="Times New Roman" w:cs="Times New Roman"/>
          <w:sz w:val="26"/>
          <w:szCs w:val="26"/>
        </w:rPr>
        <w:t>採</w:t>
      </w:r>
      <w:proofErr w:type="gramEnd"/>
      <w:r w:rsidRPr="00744328">
        <w:rPr>
          <w:rFonts w:ascii="Times New Roman" w:eastAsia="標楷體" w:hAnsi="Times New Roman" w:cs="Times New Roman"/>
          <w:sz w:val="26"/>
          <w:szCs w:val="26"/>
        </w:rPr>
        <w:t>行之資本性調整過程詳述於本報告第玖章。</w:t>
      </w:r>
    </w:p>
    <w:p w:rsidR="002A306F" w:rsidRPr="00744328" w:rsidRDefault="00B1470B" w:rsidP="002365B4">
      <w:pPr>
        <w:pStyle w:val="2"/>
        <w:numPr>
          <w:ilvl w:val="0"/>
          <w:numId w:val="0"/>
        </w:numPr>
        <w:spacing w:beforeLines="150" w:before="360" w:afterLines="50" w:after="120" w:line="360" w:lineRule="auto"/>
        <w:rPr>
          <w:rFonts w:ascii="Times New Roman" w:eastAsia="標楷體" w:hAnsi="Times New Roman" w:cs="Times New Roman"/>
          <w:sz w:val="32"/>
          <w:szCs w:val="32"/>
        </w:rPr>
      </w:pPr>
      <w:r w:rsidRPr="00744328">
        <w:rPr>
          <w:rFonts w:ascii="Times New Roman" w:eastAsia="標楷體" w:hAnsi="Times New Roman" w:cs="Times New Roman"/>
          <w:sz w:val="32"/>
          <w:szCs w:val="32"/>
        </w:rPr>
        <w:t>六、商業策略</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商業策略亦可影響企業之移轉訂價政策，其包括</w:t>
      </w:r>
      <w:r w:rsidRPr="00744328">
        <w:rPr>
          <w:rFonts w:ascii="Times New Roman" w:eastAsia="標楷體" w:hAnsi="Times New Roman" w:cs="Times New Roman"/>
          <w:sz w:val="26"/>
          <w:szCs w:val="26"/>
        </w:rPr>
        <w:t>1</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創新及產品開發策略、</w:t>
      </w:r>
      <w:r w:rsidRPr="00744328">
        <w:rPr>
          <w:rFonts w:ascii="Times New Roman" w:eastAsia="標楷體" w:hAnsi="Times New Roman" w:cs="Times New Roman"/>
          <w:sz w:val="26"/>
          <w:szCs w:val="26"/>
        </w:rPr>
        <w:t>2</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避險策略與</w:t>
      </w:r>
      <w:r w:rsidRPr="00744328">
        <w:rPr>
          <w:rFonts w:ascii="Times New Roman" w:eastAsia="標楷體" w:hAnsi="Times New Roman" w:cs="Times New Roman"/>
          <w:sz w:val="26"/>
          <w:szCs w:val="26"/>
        </w:rPr>
        <w:t>3</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市場佔有率策略等。例如其中企業為搶奪市場佔有率，而採用『市場滲透計畫』，短期內以低於類似產品售價之價格銷售產品，</w:t>
      </w:r>
      <w:r w:rsidRPr="00744328">
        <w:rPr>
          <w:rFonts w:ascii="Times New Roman" w:eastAsia="標楷體" w:hAnsi="Times New Roman" w:cs="Times New Roman"/>
          <w:sz w:val="26"/>
          <w:szCs w:val="26"/>
        </w:rPr>
        <w:lastRenderedPageBreak/>
        <w:t>此時其售價會落於常規交易結果之外，故此交易結果則須消除商業策略之差異後才行比較。</w:t>
      </w:r>
    </w:p>
    <w:p w:rsidR="00B1470B" w:rsidRPr="00744328" w:rsidRDefault="00B1470B" w:rsidP="00B1470B">
      <w:pPr>
        <w:snapToGrid w:val="0"/>
        <w:spacing w:before="50" w:after="5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台灣和記環球並未採取特別之商業策略，故不受此項因素影響。</w:t>
      </w:r>
    </w:p>
    <w:p w:rsidR="009130AB" w:rsidRPr="00744328" w:rsidRDefault="009130AB" w:rsidP="002365B4">
      <w:pPr>
        <w:pStyle w:val="2"/>
        <w:numPr>
          <w:ilvl w:val="0"/>
          <w:numId w:val="0"/>
        </w:numPr>
        <w:spacing w:beforeLines="150" w:before="360" w:afterLines="50" w:after="120" w:line="360" w:lineRule="auto"/>
        <w:rPr>
          <w:rFonts w:ascii="Times New Roman" w:eastAsia="標楷體" w:hAnsi="Times New Roman" w:cs="Times New Roman"/>
          <w:sz w:val="32"/>
          <w:szCs w:val="32"/>
        </w:rPr>
      </w:pPr>
      <w:bookmarkStart w:id="78" w:name="_Toc157536047"/>
      <w:bookmarkStart w:id="79" w:name="_Toc160252620"/>
      <w:bookmarkStart w:id="80" w:name="_Toc168286668"/>
      <w:bookmarkStart w:id="81" w:name="_Toc185159952"/>
      <w:r w:rsidRPr="00744328">
        <w:rPr>
          <w:rFonts w:ascii="Times New Roman" w:eastAsia="標楷體" w:hAnsi="Times New Roman" w:cs="Times New Roman"/>
          <w:sz w:val="32"/>
          <w:szCs w:val="32"/>
        </w:rPr>
        <w:t>七、其他影響可比較程度之因素</w:t>
      </w:r>
      <w:bookmarkEnd w:id="78"/>
      <w:bookmarkEnd w:id="79"/>
      <w:bookmarkEnd w:id="80"/>
      <w:bookmarkEnd w:id="81"/>
    </w:p>
    <w:p w:rsidR="00B1470B" w:rsidRPr="00744328" w:rsidRDefault="00B1470B" w:rsidP="00B1470B">
      <w:pPr>
        <w:snapToGrid w:val="0"/>
        <w:spacing w:before="120" w:after="120" w:line="360" w:lineRule="auto"/>
        <w:ind w:firstLineChars="200" w:firstLine="520"/>
        <w:jc w:val="both"/>
        <w:rPr>
          <w:rFonts w:ascii="Times New Roman" w:eastAsia="標楷體" w:hAnsi="Times New Roman" w:cs="Times New Roman"/>
          <w:sz w:val="26"/>
          <w:szCs w:val="26"/>
        </w:rPr>
        <w:sectPr w:rsidR="00B1470B" w:rsidRPr="00744328" w:rsidSect="001B42D2">
          <w:type w:val="oddPage"/>
          <w:pgSz w:w="11906" w:h="16838" w:code="9"/>
          <w:pgMar w:top="2160" w:right="1440" w:bottom="1814" w:left="1440" w:header="851" w:footer="567" w:gutter="567"/>
          <w:cols w:space="425"/>
          <w:docGrid w:linePitch="360"/>
        </w:sectPr>
      </w:pPr>
      <w:r w:rsidRPr="00744328">
        <w:rPr>
          <w:rFonts w:ascii="Times New Roman" w:eastAsia="標楷體" w:hAnsi="Times New Roman" w:cs="Times New Roman"/>
          <w:sz w:val="26"/>
          <w:szCs w:val="26"/>
        </w:rPr>
        <w:t>經分析台灣和記環球之受控交易，並無發現有其他特殊且會影響訂價策略或利潤之因素存在</w:t>
      </w:r>
      <w:r w:rsidRPr="00744328">
        <w:rPr>
          <w:rFonts w:ascii="Times New Roman" w:eastAsia="標楷體" w:hAnsi="Times New Roman" w:cs="Times New Roman"/>
          <w:color w:val="000000"/>
          <w:sz w:val="26"/>
          <w:szCs w:val="26"/>
        </w:rPr>
        <w:t>。</w:t>
      </w:r>
    </w:p>
    <w:bookmarkStart w:id="82" w:name="_Toc253154517"/>
    <w:bookmarkStart w:id="83" w:name="_Toc253154585"/>
    <w:bookmarkStart w:id="84" w:name="_Toc272326016"/>
    <w:bookmarkStart w:id="85" w:name="_Toc272326644"/>
    <w:bookmarkStart w:id="86" w:name="_Toc272326823"/>
    <w:bookmarkStart w:id="87" w:name="_Toc275960656"/>
    <w:p w:rsidR="00B1470B" w:rsidRPr="00744328" w:rsidRDefault="00975C38" w:rsidP="00B1470B">
      <w:pPr>
        <w:pStyle w:val="1"/>
        <w:numPr>
          <w:ilvl w:val="0"/>
          <w:numId w:val="0"/>
        </w:numPr>
        <w:spacing w:before="0" w:after="0" w:line="240" w:lineRule="auto"/>
        <w:jc w:val="right"/>
        <w:rPr>
          <w:rFonts w:ascii="Times New Roman" w:eastAsia="標楷體" w:hAnsi="Times New Roman" w:cs="Times New Roman"/>
          <w:noProof/>
          <w:sz w:val="48"/>
          <w:szCs w:val="48"/>
        </w:rPr>
      </w:pPr>
      <w:r>
        <w:rPr>
          <w:rFonts w:ascii="Times New Roman" w:eastAsia="標楷體" w:hAnsi="Times New Roman" w:cs="Times New Roman"/>
          <w:noProof/>
          <w:sz w:val="48"/>
          <w:szCs w:val="48"/>
        </w:rPr>
        <w:lastRenderedPageBreak/>
        <mc:AlternateContent>
          <mc:Choice Requires="wps">
            <w:drawing>
              <wp:anchor distT="0" distB="0" distL="114300" distR="114300" simplePos="0" relativeHeight="251658752" behindDoc="0" locked="0" layoutInCell="1" allowOverlap="1" wp14:anchorId="69B0BDA2" wp14:editId="3C67D8FA">
                <wp:simplePos x="0" y="0"/>
                <wp:positionH relativeFrom="column">
                  <wp:posOffset>4660265</wp:posOffset>
                </wp:positionH>
                <wp:positionV relativeFrom="paragraph">
                  <wp:posOffset>0</wp:posOffset>
                </wp:positionV>
                <wp:extent cx="720090" cy="720090"/>
                <wp:effectExtent l="12065" t="9525" r="10795" b="13335"/>
                <wp:wrapNone/>
                <wp:docPr id="1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081B7D" w:rsidRPr="008C6F22" w:rsidRDefault="00081B7D" w:rsidP="00B1470B">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72" type="#_x0000_t202" style="position:absolute;left:0;text-align:left;margin-left:366.95pt;margin-top:0;width:56.7pt;height:56.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">
                <v:textbox>
                  <w:txbxContent>
                    <w:p w:rsidR="00081B7D" w:rsidRPr="008C6F22" w:rsidRDefault="00081B7D" w:rsidP="00B1470B">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v:textbox>
              </v:shape>
            </w:pict>
          </mc:Fallback>
        </mc:AlternateContent>
      </w:r>
      <w:bookmarkEnd w:id="82"/>
      <w:bookmarkEnd w:id="83"/>
      <w:bookmarkEnd w:id="84"/>
      <w:bookmarkEnd w:id="85"/>
      <w:bookmarkEnd w:id="86"/>
      <w:bookmarkEnd w:id="87"/>
    </w:p>
    <w:p w:rsidR="00B1470B" w:rsidRPr="00744328" w:rsidRDefault="00B1470B" w:rsidP="00B1470B">
      <w:pPr>
        <w:pStyle w:val="1"/>
        <w:numPr>
          <w:ilvl w:val="0"/>
          <w:numId w:val="0"/>
        </w:numPr>
        <w:spacing w:before="0" w:after="0" w:line="240" w:lineRule="auto"/>
        <w:jc w:val="right"/>
        <w:rPr>
          <w:rFonts w:ascii="Times New Roman" w:eastAsia="標楷體" w:hAnsi="Times New Roman" w:cs="Times New Roman"/>
          <w:noProof/>
          <w:sz w:val="48"/>
          <w:szCs w:val="48"/>
        </w:rPr>
      </w:pPr>
    </w:p>
    <w:p w:rsidR="00B1470B" w:rsidRPr="00744328" w:rsidRDefault="00B1470B" w:rsidP="00B1470B">
      <w:pPr>
        <w:pStyle w:val="1"/>
        <w:spacing w:before="100" w:beforeAutospacing="1" w:after="100" w:afterAutospacing="1" w:line="360" w:lineRule="auto"/>
        <w:ind w:left="0" w:firstLine="0"/>
        <w:jc w:val="right"/>
        <w:rPr>
          <w:rFonts w:ascii="Times New Roman" w:eastAsia="標楷體" w:hAnsi="Times New Roman" w:cs="Times New Roman"/>
          <w:sz w:val="56"/>
          <w:szCs w:val="56"/>
        </w:rPr>
      </w:pPr>
      <w:bookmarkStart w:id="88" w:name="_Toc275960657"/>
      <w:r w:rsidRPr="00744328">
        <w:rPr>
          <w:rFonts w:ascii="Times New Roman" w:eastAsia="標楷體" w:hAnsi="Times New Roman" w:cs="Times New Roman"/>
          <w:sz w:val="56"/>
          <w:szCs w:val="56"/>
        </w:rPr>
        <w:t>最適常規交易方法之決定</w:t>
      </w:r>
      <w:bookmarkEnd w:id="88"/>
    </w:p>
    <w:p w:rsidR="002A306F" w:rsidRPr="00744328" w:rsidRDefault="00B1470B" w:rsidP="002365B4">
      <w:pPr>
        <w:pStyle w:val="2"/>
        <w:numPr>
          <w:ilvl w:val="1"/>
          <w:numId w:val="3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t>最適常規交易方法之說明</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我國財政部於民國</w:t>
      </w:r>
      <w:r w:rsidRPr="00744328">
        <w:rPr>
          <w:rFonts w:ascii="Times New Roman" w:eastAsia="標楷體" w:hAnsi="Times New Roman" w:cs="Times New Roman"/>
          <w:sz w:val="26"/>
          <w:szCs w:val="26"/>
        </w:rPr>
        <w:t>60</w:t>
      </w:r>
      <w:r w:rsidRPr="00744328">
        <w:rPr>
          <w:rFonts w:ascii="Times New Roman" w:eastAsia="標楷體" w:hAnsi="Times New Roman" w:cs="Times New Roman"/>
          <w:sz w:val="26"/>
          <w:szCs w:val="26"/>
        </w:rPr>
        <w:t>年參考美國內地稅法第</w:t>
      </w:r>
      <w:r w:rsidRPr="00744328">
        <w:rPr>
          <w:rFonts w:ascii="Times New Roman" w:eastAsia="標楷體" w:hAnsi="Times New Roman" w:cs="Times New Roman"/>
          <w:sz w:val="26"/>
          <w:szCs w:val="26"/>
        </w:rPr>
        <w:t>482</w:t>
      </w:r>
      <w:r w:rsidRPr="00744328">
        <w:rPr>
          <w:rFonts w:ascii="Times New Roman" w:eastAsia="標楷體" w:hAnsi="Times New Roman" w:cs="Times New Roman"/>
          <w:sz w:val="26"/>
          <w:szCs w:val="26"/>
        </w:rPr>
        <w:t>條，及</w:t>
      </w:r>
      <w:r w:rsidRPr="00744328">
        <w:rPr>
          <w:rFonts w:ascii="Times New Roman" w:eastAsia="標楷體" w:hAnsi="Times New Roman" w:cs="Times New Roman"/>
          <w:sz w:val="26"/>
          <w:szCs w:val="26"/>
        </w:rPr>
        <w:t>OECD</w:t>
      </w:r>
      <w:r w:rsidRPr="00744328">
        <w:rPr>
          <w:rFonts w:ascii="Times New Roman" w:eastAsia="標楷體" w:hAnsi="Times New Roman" w:cs="Times New Roman"/>
          <w:sz w:val="26"/>
          <w:szCs w:val="26"/>
        </w:rPr>
        <w:t>指導準則第</w:t>
      </w:r>
      <w:r w:rsidRPr="00744328">
        <w:rPr>
          <w:rFonts w:ascii="Times New Roman" w:eastAsia="標楷體" w:hAnsi="Times New Roman" w:cs="Times New Roman"/>
          <w:sz w:val="26"/>
          <w:szCs w:val="26"/>
        </w:rPr>
        <w:t>9</w:t>
      </w:r>
      <w:r w:rsidRPr="00744328">
        <w:rPr>
          <w:rFonts w:ascii="Times New Roman" w:eastAsia="標楷體" w:hAnsi="Times New Roman" w:cs="Times New Roman"/>
          <w:sz w:val="26"/>
          <w:szCs w:val="26"/>
        </w:rPr>
        <w:t>條之規定，修正增訂所得稅法第</w:t>
      </w:r>
      <w:r w:rsidRPr="00744328">
        <w:rPr>
          <w:rFonts w:ascii="Times New Roman" w:eastAsia="標楷體" w:hAnsi="Times New Roman" w:cs="Times New Roman"/>
          <w:sz w:val="26"/>
          <w:szCs w:val="26"/>
        </w:rPr>
        <w:t>43</w:t>
      </w:r>
      <w:r w:rsidRPr="00744328">
        <w:rPr>
          <w:rFonts w:ascii="Times New Roman" w:eastAsia="標楷體" w:hAnsi="Times New Roman" w:cs="Times New Roman"/>
          <w:sz w:val="26"/>
          <w:szCs w:val="26"/>
        </w:rPr>
        <w:t>條之</w:t>
      </w:r>
      <w:r w:rsidRPr="00744328">
        <w:rPr>
          <w:rFonts w:ascii="Times New Roman" w:eastAsia="標楷體" w:hAnsi="Times New Roman" w:cs="Times New Roman"/>
          <w:sz w:val="26"/>
          <w:szCs w:val="26"/>
        </w:rPr>
        <w:t>1</w:t>
      </w:r>
      <w:r w:rsidRPr="00744328">
        <w:rPr>
          <w:rFonts w:ascii="Times New Roman" w:eastAsia="標楷體" w:hAnsi="Times New Roman" w:cs="Times New Roman"/>
          <w:sz w:val="26"/>
          <w:szCs w:val="26"/>
        </w:rPr>
        <w:t>。為使我國移轉訂價稅制與國際接軌，財政部復於民國</w:t>
      </w:r>
      <w:r w:rsidRPr="00744328">
        <w:rPr>
          <w:rFonts w:ascii="Times New Roman" w:eastAsia="標楷體" w:hAnsi="Times New Roman" w:cs="Times New Roman"/>
          <w:sz w:val="26"/>
          <w:szCs w:val="26"/>
        </w:rPr>
        <w:t>93</w:t>
      </w:r>
      <w:r w:rsidRPr="00744328">
        <w:rPr>
          <w:rFonts w:ascii="Times New Roman" w:eastAsia="標楷體" w:hAnsi="Times New Roman" w:cs="Times New Roman"/>
          <w:sz w:val="26"/>
          <w:szCs w:val="26"/>
        </w:rPr>
        <w:t>年參照上述兩者之規定，修正增訂營利事業所得稅查核準則第</w:t>
      </w:r>
      <w:r w:rsidRPr="00744328">
        <w:rPr>
          <w:rFonts w:ascii="Times New Roman" w:eastAsia="標楷體" w:hAnsi="Times New Roman" w:cs="Times New Roman"/>
          <w:sz w:val="26"/>
          <w:szCs w:val="26"/>
        </w:rPr>
        <w:t>114</w:t>
      </w:r>
      <w:r w:rsidRPr="00744328">
        <w:rPr>
          <w:rFonts w:ascii="Times New Roman" w:eastAsia="標楷體" w:hAnsi="Times New Roman" w:cs="Times New Roman"/>
          <w:sz w:val="26"/>
          <w:szCs w:val="26"/>
        </w:rPr>
        <w:t>條之</w:t>
      </w:r>
      <w:r w:rsidRPr="00744328">
        <w:rPr>
          <w:rFonts w:ascii="Times New Roman" w:eastAsia="標楷體" w:hAnsi="Times New Roman" w:cs="Times New Roman"/>
          <w:sz w:val="26"/>
          <w:szCs w:val="26"/>
        </w:rPr>
        <w:t>1</w:t>
      </w:r>
      <w:r w:rsidRPr="00744328">
        <w:rPr>
          <w:rFonts w:ascii="Times New Roman" w:eastAsia="標楷體" w:hAnsi="Times New Roman" w:cs="Times New Roman"/>
          <w:sz w:val="26"/>
          <w:szCs w:val="26"/>
        </w:rPr>
        <w:t>，制定移轉訂價查核準則之基本架構，並於該年底依據所得稅法第</w:t>
      </w:r>
      <w:r w:rsidRPr="00744328">
        <w:rPr>
          <w:rFonts w:ascii="Times New Roman" w:eastAsia="標楷體" w:hAnsi="Times New Roman" w:cs="Times New Roman"/>
          <w:sz w:val="26"/>
          <w:szCs w:val="26"/>
        </w:rPr>
        <w:t>80</w:t>
      </w:r>
      <w:r w:rsidRPr="00744328">
        <w:rPr>
          <w:rFonts w:ascii="Times New Roman" w:eastAsia="標楷體" w:hAnsi="Times New Roman" w:cs="Times New Roman"/>
          <w:sz w:val="26"/>
          <w:szCs w:val="26"/>
        </w:rPr>
        <w:t>條第</w:t>
      </w:r>
      <w:r w:rsidRPr="00744328">
        <w:rPr>
          <w:rFonts w:ascii="Times New Roman" w:eastAsia="標楷體" w:hAnsi="Times New Roman" w:cs="Times New Roman"/>
          <w:sz w:val="26"/>
          <w:szCs w:val="26"/>
        </w:rPr>
        <w:t>5</w:t>
      </w:r>
      <w:r w:rsidRPr="00744328">
        <w:rPr>
          <w:rFonts w:ascii="Times New Roman" w:eastAsia="標楷體" w:hAnsi="Times New Roman" w:cs="Times New Roman"/>
          <w:sz w:val="26"/>
          <w:szCs w:val="26"/>
        </w:rPr>
        <w:t>項授權規定，訂定移轉訂價查核準則。</w:t>
      </w:r>
    </w:p>
    <w:p w:rsidR="002A306F" w:rsidRPr="00744328" w:rsidRDefault="009130A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所謂『常規交易方法』，根據移轉訂價查核準則第</w:t>
      </w:r>
      <w:r w:rsidRPr="00744328">
        <w:rPr>
          <w:rFonts w:ascii="Times New Roman" w:eastAsia="標楷體" w:hAnsi="Times New Roman" w:cs="Times New Roman"/>
          <w:sz w:val="26"/>
          <w:szCs w:val="26"/>
        </w:rPr>
        <w:t>4</w:t>
      </w:r>
      <w:r w:rsidRPr="00744328">
        <w:rPr>
          <w:rFonts w:ascii="Times New Roman" w:eastAsia="標楷體" w:hAnsi="Times New Roman" w:cs="Times New Roman"/>
          <w:sz w:val="26"/>
          <w:szCs w:val="26"/>
        </w:rPr>
        <w:t>條第</w:t>
      </w:r>
      <w:r w:rsidRPr="00744328">
        <w:rPr>
          <w:rFonts w:ascii="Times New Roman" w:eastAsia="標楷體" w:hAnsi="Times New Roman" w:cs="Times New Roman"/>
          <w:sz w:val="26"/>
          <w:szCs w:val="26"/>
        </w:rPr>
        <w:t>1</w:t>
      </w:r>
      <w:r w:rsidRPr="00744328">
        <w:rPr>
          <w:rFonts w:ascii="Times New Roman" w:eastAsia="標楷體" w:hAnsi="Times New Roman" w:cs="Times New Roman"/>
          <w:sz w:val="26"/>
          <w:szCs w:val="26"/>
        </w:rPr>
        <w:t>項第</w:t>
      </w:r>
      <w:r w:rsidRPr="00744328">
        <w:rPr>
          <w:rFonts w:ascii="Times New Roman" w:eastAsia="標楷體" w:hAnsi="Times New Roman" w:cs="Times New Roman"/>
          <w:sz w:val="26"/>
          <w:szCs w:val="26"/>
        </w:rPr>
        <w:t>11</w:t>
      </w:r>
      <w:r w:rsidRPr="00744328">
        <w:rPr>
          <w:rFonts w:ascii="Times New Roman" w:eastAsia="標楷體" w:hAnsi="Times New Roman" w:cs="Times New Roman"/>
          <w:sz w:val="26"/>
          <w:szCs w:val="26"/>
        </w:rPr>
        <w:t>款之規定，係指評估營利事業從事受控交易之結果是否符合營業常規，亦即營利事業訂定之價格或利潤，是否符合營業常規，或決定受控交易常規交易結果之方法。</w:t>
      </w:r>
    </w:p>
    <w:p w:rsidR="002A306F" w:rsidRPr="00744328" w:rsidRDefault="009130AB" w:rsidP="002365B4">
      <w:pPr>
        <w:spacing w:beforeLines="50" w:before="120" w:afterLines="50" w:after="120" w:line="360" w:lineRule="auto"/>
        <w:ind w:firstLineChars="200" w:firstLine="520"/>
        <w:jc w:val="both"/>
        <w:rPr>
          <w:rFonts w:ascii="Times New Roman" w:eastAsia="標楷體" w:hAnsi="Times New Roman" w:cs="Times New Roman"/>
          <w:b/>
          <w:bCs/>
          <w:sz w:val="26"/>
          <w:szCs w:val="26"/>
        </w:rPr>
      </w:pPr>
      <w:r w:rsidRPr="00744328">
        <w:rPr>
          <w:rFonts w:ascii="Times New Roman" w:eastAsia="標楷體" w:hAnsi="Times New Roman" w:cs="Times New Roman"/>
          <w:sz w:val="26"/>
          <w:szCs w:val="26"/>
        </w:rPr>
        <w:t>因我國移轉訂價查核準則之制訂參照</w:t>
      </w:r>
      <w:r w:rsidRPr="00744328">
        <w:rPr>
          <w:rFonts w:ascii="Times New Roman" w:eastAsia="標楷體" w:hAnsi="Times New Roman" w:cs="Times New Roman"/>
          <w:sz w:val="26"/>
          <w:szCs w:val="26"/>
        </w:rPr>
        <w:t>OECD</w:t>
      </w:r>
      <w:r w:rsidRPr="00744328">
        <w:rPr>
          <w:rFonts w:ascii="Times New Roman" w:eastAsia="標楷體" w:hAnsi="Times New Roman" w:cs="Times New Roman"/>
          <w:sz w:val="26"/>
          <w:szCs w:val="26"/>
        </w:rPr>
        <w:t>指導準則及美國內地稅法第</w:t>
      </w:r>
      <w:r w:rsidRPr="00744328">
        <w:rPr>
          <w:rFonts w:ascii="Times New Roman" w:eastAsia="標楷體" w:hAnsi="Times New Roman" w:cs="Times New Roman"/>
          <w:sz w:val="26"/>
          <w:szCs w:val="26"/>
        </w:rPr>
        <w:t>482</w:t>
      </w:r>
      <w:r w:rsidRPr="00744328">
        <w:rPr>
          <w:rFonts w:ascii="Times New Roman" w:eastAsia="標楷體" w:hAnsi="Times New Roman" w:cs="Times New Roman"/>
          <w:sz w:val="26"/>
          <w:szCs w:val="26"/>
        </w:rPr>
        <w:t>條之規定，所以在此簡述此兩者對選擇</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適常規交易方法之規定，並將其與我國移轉訂價查核準則之規定作一比較：</w:t>
      </w:r>
    </w:p>
    <w:p w:rsidR="002A306F" w:rsidRPr="00744328" w:rsidRDefault="009130AB" w:rsidP="002365B4">
      <w:pPr>
        <w:pStyle w:val="3"/>
        <w:widowControl w:val="0"/>
        <w:numPr>
          <w:ilvl w:val="0"/>
          <w:numId w:val="32"/>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國際經濟合作暨發展組織（</w:t>
      </w:r>
      <w:r w:rsidRPr="00744328">
        <w:rPr>
          <w:rFonts w:ascii="Times New Roman" w:eastAsia="標楷體" w:hAnsi="Times New Roman" w:cs="Times New Roman"/>
          <w:sz w:val="32"/>
        </w:rPr>
        <w:t>OECD</w:t>
      </w:r>
      <w:r w:rsidRPr="00744328">
        <w:rPr>
          <w:rFonts w:ascii="Times New Roman" w:eastAsia="標楷體" w:hAnsi="Times New Roman" w:cs="Times New Roman"/>
          <w:sz w:val="32"/>
        </w:rPr>
        <w:t>）移轉訂價指導準則</w:t>
      </w:r>
    </w:p>
    <w:p w:rsidR="002A306F" w:rsidRPr="00744328" w:rsidRDefault="009130A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如何選擇</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適常規交易方法並無定規，只要在比較所有適用之方法後，選出最可被信賴，能夠協助做出</w:t>
      </w:r>
      <w:proofErr w:type="gramStart"/>
      <w:r w:rsidRPr="00744328">
        <w:rPr>
          <w:rFonts w:ascii="Times New Roman" w:eastAsia="標楷體" w:hAnsi="Times New Roman" w:cs="Times New Roman"/>
          <w:sz w:val="26"/>
          <w:szCs w:val="26"/>
        </w:rPr>
        <w:t>最佳之</w:t>
      </w:r>
      <w:proofErr w:type="gramEnd"/>
      <w:r w:rsidRPr="00744328">
        <w:rPr>
          <w:rFonts w:ascii="Times New Roman" w:eastAsia="標楷體" w:hAnsi="Times New Roman" w:cs="Times New Roman"/>
          <w:sz w:val="26"/>
          <w:szCs w:val="26"/>
        </w:rPr>
        <w:t>估計者，即為</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適常規交易方法。</w:t>
      </w:r>
      <w:r w:rsidRPr="00744328">
        <w:rPr>
          <w:rFonts w:ascii="Times New Roman" w:eastAsia="標楷體" w:hAnsi="Times New Roman" w:cs="Times New Roman"/>
          <w:sz w:val="26"/>
          <w:szCs w:val="26"/>
        </w:rPr>
        <w:t>OECD</w:t>
      </w:r>
      <w:r w:rsidRPr="00744328">
        <w:rPr>
          <w:rFonts w:ascii="Times New Roman" w:eastAsia="標楷體" w:hAnsi="Times New Roman" w:cs="Times New Roman"/>
          <w:sz w:val="26"/>
          <w:szCs w:val="26"/>
        </w:rPr>
        <w:t>指導準則中列有五種方法，規定應依評估結果可信度之高低，依序選擇適用。而某種方法一經選定後，除非另有更適用之方法，</w:t>
      </w:r>
      <w:r w:rsidRPr="00744328">
        <w:rPr>
          <w:rFonts w:ascii="Times New Roman" w:eastAsia="標楷體" w:hAnsi="Times New Roman" w:cs="Times New Roman"/>
          <w:sz w:val="26"/>
          <w:szCs w:val="26"/>
        </w:rPr>
        <w:lastRenderedPageBreak/>
        <w:t>否則選定之方法不會被逕行剔除。常規交易方法可分為包括可比較未受控交易法、再</w:t>
      </w:r>
      <w:proofErr w:type="gramStart"/>
      <w:r w:rsidRPr="00744328">
        <w:rPr>
          <w:rFonts w:ascii="Times New Roman" w:eastAsia="標楷體" w:hAnsi="Times New Roman" w:cs="Times New Roman"/>
          <w:sz w:val="26"/>
          <w:szCs w:val="26"/>
        </w:rPr>
        <w:t>售價格法</w:t>
      </w:r>
      <w:proofErr w:type="gramEnd"/>
      <w:r w:rsidRPr="00744328">
        <w:rPr>
          <w:rFonts w:ascii="Times New Roman" w:eastAsia="標楷體" w:hAnsi="Times New Roman" w:cs="Times New Roman"/>
          <w:sz w:val="26"/>
          <w:szCs w:val="26"/>
        </w:rPr>
        <w:t>、成本加價法等之傳統交易法及包括利潤分割法、交易淨利潤法等之利潤法。</w:t>
      </w:r>
      <w:r w:rsidRPr="00744328">
        <w:rPr>
          <w:rFonts w:ascii="Times New Roman" w:eastAsia="標楷體" w:hAnsi="Times New Roman" w:cs="Times New Roman"/>
          <w:sz w:val="26"/>
          <w:szCs w:val="26"/>
        </w:rPr>
        <w:t>OECD</w:t>
      </w:r>
      <w:r w:rsidRPr="00744328">
        <w:rPr>
          <w:rFonts w:ascii="Times New Roman" w:eastAsia="標楷體" w:hAnsi="Times New Roman" w:cs="Times New Roman"/>
          <w:sz w:val="26"/>
          <w:szCs w:val="26"/>
        </w:rPr>
        <w:t>指導準則偏好採用傳統交易法，但當傳統交易法之可信度不高，不可單獨使用，或完全不能適用時，則以利潤法為常規交易方法，評估常規交易價格或利潤之範圍。</w:t>
      </w:r>
    </w:p>
    <w:p w:rsidR="002A306F" w:rsidRPr="00744328" w:rsidRDefault="00686F8C"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在</w:t>
      </w:r>
      <w:r w:rsidRPr="00744328">
        <w:rPr>
          <w:rFonts w:ascii="Times New Roman" w:eastAsia="標楷體" w:hAnsi="Times New Roman" w:cs="Times New Roman"/>
          <w:sz w:val="26"/>
          <w:szCs w:val="26"/>
        </w:rPr>
        <w:t>OECD</w:t>
      </w:r>
      <w:r w:rsidRPr="00744328">
        <w:rPr>
          <w:rFonts w:ascii="Times New Roman" w:eastAsia="標楷體" w:hAnsi="Times New Roman" w:cs="Times New Roman"/>
          <w:sz w:val="26"/>
          <w:szCs w:val="26"/>
        </w:rPr>
        <w:t>指導準則下，各種常規交易方法之適用順序如下：</w:t>
      </w:r>
    </w:p>
    <w:p w:rsidR="002A306F" w:rsidRPr="00744328" w:rsidRDefault="00686F8C" w:rsidP="002365B4">
      <w:pPr>
        <w:pStyle w:val="4"/>
        <w:keepNext w:val="0"/>
        <w:widowControl w:val="0"/>
        <w:numPr>
          <w:ilvl w:val="3"/>
          <w:numId w:val="37"/>
        </w:numPr>
        <w:tabs>
          <w:tab w:val="left" w:pos="1701"/>
        </w:tabs>
        <w:spacing w:beforeLines="50" w:before="120" w:afterLines="50" w:after="120" w:line="360" w:lineRule="auto"/>
        <w:ind w:left="1985"/>
        <w:rPr>
          <w:rFonts w:ascii="Times New Roman" w:eastAsia="標楷體" w:hAnsi="Times New Roman" w:cs="Times New Roman"/>
          <w:sz w:val="26"/>
          <w:szCs w:val="26"/>
        </w:rPr>
      </w:pPr>
      <w:r w:rsidRPr="00744328">
        <w:rPr>
          <w:rFonts w:ascii="Times New Roman" w:eastAsia="標楷體" w:hAnsi="Times New Roman" w:cs="Times New Roman"/>
          <w:sz w:val="26"/>
          <w:szCs w:val="26"/>
        </w:rPr>
        <w:t>可比較未受控價格法</w:t>
      </w:r>
    </w:p>
    <w:p w:rsidR="002A306F" w:rsidRPr="00744328" w:rsidRDefault="00686F8C" w:rsidP="002365B4">
      <w:pPr>
        <w:pStyle w:val="4"/>
        <w:keepNext w:val="0"/>
        <w:widowControl w:val="0"/>
        <w:numPr>
          <w:ilvl w:val="3"/>
          <w:numId w:val="37"/>
        </w:numPr>
        <w:tabs>
          <w:tab w:val="left" w:pos="1701"/>
        </w:tabs>
        <w:spacing w:beforeLines="50" w:before="120" w:afterLines="50" w:after="120" w:line="360" w:lineRule="auto"/>
        <w:ind w:left="1985"/>
        <w:rPr>
          <w:rFonts w:ascii="Times New Roman" w:eastAsia="標楷體" w:hAnsi="Times New Roman" w:cs="Times New Roman"/>
          <w:sz w:val="26"/>
          <w:szCs w:val="26"/>
        </w:rPr>
      </w:pPr>
      <w:r w:rsidRPr="00744328">
        <w:rPr>
          <w:rFonts w:ascii="Times New Roman" w:eastAsia="標楷體" w:hAnsi="Times New Roman" w:cs="Times New Roman"/>
          <w:sz w:val="26"/>
          <w:szCs w:val="26"/>
        </w:rPr>
        <w:t>再售價格法</w:t>
      </w:r>
    </w:p>
    <w:p w:rsidR="002A306F" w:rsidRPr="00744328" w:rsidRDefault="00686F8C" w:rsidP="002365B4">
      <w:pPr>
        <w:pStyle w:val="4"/>
        <w:keepNext w:val="0"/>
        <w:widowControl w:val="0"/>
        <w:numPr>
          <w:ilvl w:val="3"/>
          <w:numId w:val="37"/>
        </w:numPr>
        <w:tabs>
          <w:tab w:val="left" w:pos="1701"/>
        </w:tabs>
        <w:spacing w:beforeLines="50" w:before="120" w:afterLines="50" w:after="120" w:line="360" w:lineRule="auto"/>
        <w:ind w:left="1985"/>
        <w:rPr>
          <w:rFonts w:ascii="Times New Roman" w:eastAsia="標楷體" w:hAnsi="Times New Roman" w:cs="Times New Roman"/>
          <w:sz w:val="26"/>
          <w:szCs w:val="26"/>
        </w:rPr>
      </w:pPr>
      <w:r w:rsidRPr="00744328">
        <w:rPr>
          <w:rFonts w:ascii="Times New Roman" w:eastAsia="標楷體" w:hAnsi="Times New Roman" w:cs="Times New Roman"/>
          <w:sz w:val="26"/>
          <w:szCs w:val="26"/>
        </w:rPr>
        <w:t>成本加價法</w:t>
      </w:r>
    </w:p>
    <w:p w:rsidR="002A306F" w:rsidRPr="00744328" w:rsidRDefault="00686F8C" w:rsidP="002365B4">
      <w:pPr>
        <w:pStyle w:val="4"/>
        <w:keepNext w:val="0"/>
        <w:widowControl w:val="0"/>
        <w:numPr>
          <w:ilvl w:val="3"/>
          <w:numId w:val="37"/>
        </w:numPr>
        <w:tabs>
          <w:tab w:val="left" w:pos="1701"/>
        </w:tabs>
        <w:spacing w:beforeLines="50" w:before="120" w:afterLines="50" w:after="120" w:line="360" w:lineRule="auto"/>
        <w:ind w:left="1985"/>
        <w:rPr>
          <w:rFonts w:ascii="Times New Roman" w:eastAsia="標楷體" w:hAnsi="Times New Roman" w:cs="Times New Roman"/>
          <w:sz w:val="26"/>
          <w:szCs w:val="26"/>
        </w:rPr>
      </w:pPr>
      <w:r w:rsidRPr="00744328">
        <w:rPr>
          <w:rFonts w:ascii="Times New Roman" w:eastAsia="標楷體" w:hAnsi="Times New Roman" w:cs="Times New Roman"/>
          <w:sz w:val="26"/>
          <w:szCs w:val="26"/>
        </w:rPr>
        <w:t>利潤分割法</w:t>
      </w:r>
    </w:p>
    <w:p w:rsidR="002A306F" w:rsidRPr="00744328" w:rsidRDefault="00686F8C" w:rsidP="002365B4">
      <w:pPr>
        <w:pStyle w:val="4"/>
        <w:keepNext w:val="0"/>
        <w:widowControl w:val="0"/>
        <w:numPr>
          <w:ilvl w:val="3"/>
          <w:numId w:val="37"/>
        </w:numPr>
        <w:tabs>
          <w:tab w:val="left" w:pos="1701"/>
        </w:tabs>
        <w:spacing w:beforeLines="50" w:before="120" w:afterLines="50" w:after="120" w:line="360" w:lineRule="auto"/>
        <w:ind w:left="1985"/>
        <w:rPr>
          <w:rFonts w:ascii="Times New Roman" w:eastAsia="標楷體" w:hAnsi="Times New Roman" w:cs="Times New Roman"/>
          <w:sz w:val="26"/>
          <w:szCs w:val="26"/>
        </w:rPr>
      </w:pPr>
      <w:r w:rsidRPr="00744328">
        <w:rPr>
          <w:rFonts w:ascii="Times New Roman" w:eastAsia="標楷體" w:hAnsi="Times New Roman" w:cs="Times New Roman"/>
          <w:sz w:val="26"/>
          <w:szCs w:val="26"/>
        </w:rPr>
        <w:t>交易淨利潤法</w:t>
      </w:r>
    </w:p>
    <w:p w:rsidR="002A306F" w:rsidRPr="00744328" w:rsidRDefault="00686F8C" w:rsidP="002365B4">
      <w:pPr>
        <w:pStyle w:val="3"/>
        <w:widowControl w:val="0"/>
        <w:numPr>
          <w:ilvl w:val="0"/>
          <w:numId w:val="32"/>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美國內地稅法第</w:t>
      </w:r>
      <w:r w:rsidRPr="00744328">
        <w:rPr>
          <w:rFonts w:ascii="Times New Roman" w:eastAsia="標楷體" w:hAnsi="Times New Roman" w:cs="Times New Roman"/>
          <w:sz w:val="32"/>
        </w:rPr>
        <w:t>482</w:t>
      </w:r>
      <w:r w:rsidRPr="00744328">
        <w:rPr>
          <w:rFonts w:ascii="Times New Roman" w:eastAsia="標楷體" w:hAnsi="Times New Roman" w:cs="Times New Roman"/>
          <w:sz w:val="32"/>
        </w:rPr>
        <w:t>條</w:t>
      </w:r>
    </w:p>
    <w:p w:rsidR="002A306F" w:rsidRPr="00744328" w:rsidRDefault="00686F8C"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美國內地稅法第</w:t>
      </w:r>
      <w:r w:rsidRPr="00744328">
        <w:rPr>
          <w:rFonts w:ascii="Times New Roman" w:eastAsia="標楷體" w:hAnsi="Times New Roman" w:cs="Times New Roman"/>
          <w:sz w:val="26"/>
          <w:szCs w:val="26"/>
        </w:rPr>
        <w:t>482</w:t>
      </w:r>
      <w:r w:rsidRPr="00744328">
        <w:rPr>
          <w:rFonts w:ascii="Times New Roman" w:eastAsia="標楷體" w:hAnsi="Times New Roman" w:cs="Times New Roman"/>
          <w:sz w:val="26"/>
          <w:szCs w:val="26"/>
        </w:rPr>
        <w:t>條規定，若需依序適用各常規交易方法，始能決定孰為</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適常規交易方法，由於太過耗用徵納雙方之人力及成本，所以現已取消依序適用之強制規定，而採用『最佳方法』原則來決定</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適常規交易方法。徵納雙方採用</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適常規交易方法後，也不需證明其他未採用方法之</w:t>
      </w:r>
      <w:proofErr w:type="gramStart"/>
      <w:r w:rsidRPr="00744328">
        <w:rPr>
          <w:rFonts w:ascii="Times New Roman" w:eastAsia="標楷體" w:hAnsi="Times New Roman" w:cs="Times New Roman"/>
          <w:sz w:val="26"/>
          <w:szCs w:val="26"/>
        </w:rPr>
        <w:t>不</w:t>
      </w:r>
      <w:proofErr w:type="gramEnd"/>
      <w:r w:rsidRPr="00744328">
        <w:rPr>
          <w:rFonts w:ascii="Times New Roman" w:eastAsia="標楷體" w:hAnsi="Times New Roman" w:cs="Times New Roman"/>
          <w:sz w:val="26"/>
          <w:szCs w:val="26"/>
        </w:rPr>
        <w:t>適用性。不過，即便</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適常規之交易方法已被選定，倘若因有其他原因可得致比較程度更高之對象或資料，而可由其他適用方法得到更可信之結果，該法即應被採用作為</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適常規交易方法。</w:t>
      </w:r>
      <w:proofErr w:type="gramStart"/>
      <w:r w:rsidRPr="00744328">
        <w:rPr>
          <w:rFonts w:ascii="Times New Roman" w:eastAsia="標楷體" w:hAnsi="Times New Roman" w:cs="Times New Roman"/>
          <w:sz w:val="26"/>
          <w:szCs w:val="26"/>
        </w:rPr>
        <w:t>此外，</w:t>
      </w:r>
      <w:proofErr w:type="gramEnd"/>
      <w:r w:rsidRPr="00744328">
        <w:rPr>
          <w:rFonts w:ascii="Times New Roman" w:eastAsia="標楷體" w:hAnsi="Times New Roman" w:cs="Times New Roman"/>
          <w:sz w:val="26"/>
          <w:szCs w:val="26"/>
        </w:rPr>
        <w:t>相對於</w:t>
      </w:r>
      <w:r w:rsidRPr="00744328">
        <w:rPr>
          <w:rFonts w:ascii="Times New Roman" w:eastAsia="標楷體" w:hAnsi="Times New Roman" w:cs="Times New Roman"/>
          <w:sz w:val="26"/>
          <w:szCs w:val="26"/>
        </w:rPr>
        <w:t>OECD</w:t>
      </w:r>
      <w:r w:rsidRPr="00744328">
        <w:rPr>
          <w:rFonts w:ascii="Times New Roman" w:eastAsia="標楷體" w:hAnsi="Times New Roman" w:cs="Times New Roman"/>
          <w:sz w:val="26"/>
          <w:szCs w:val="26"/>
        </w:rPr>
        <w:t>指導準則，美國稅法較偏好採用利潤法。</w:t>
      </w:r>
    </w:p>
    <w:p w:rsidR="002A306F" w:rsidRPr="00744328" w:rsidRDefault="00686F8C"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美國內地稅法規定下之常規交易方法，包括：</w:t>
      </w:r>
      <w:r w:rsidRPr="00744328">
        <w:rPr>
          <w:rFonts w:ascii="Times New Roman" w:eastAsia="標楷體" w:hAnsi="Times New Roman" w:cs="Times New Roman"/>
          <w:sz w:val="26"/>
          <w:szCs w:val="26"/>
        </w:rPr>
        <w:t xml:space="preserve"> </w:t>
      </w:r>
    </w:p>
    <w:p w:rsidR="002A306F" w:rsidRPr="00744328" w:rsidRDefault="00686F8C" w:rsidP="002365B4">
      <w:pPr>
        <w:pStyle w:val="4"/>
        <w:keepNext w:val="0"/>
        <w:widowControl w:val="0"/>
        <w:numPr>
          <w:ilvl w:val="3"/>
          <w:numId w:val="49"/>
        </w:numPr>
        <w:tabs>
          <w:tab w:val="left" w:pos="1701"/>
        </w:tabs>
        <w:spacing w:beforeLines="50" w:before="120" w:afterLines="50" w:after="120" w:line="360" w:lineRule="auto"/>
        <w:ind w:left="1985"/>
        <w:rPr>
          <w:rFonts w:ascii="Times New Roman" w:eastAsia="標楷體" w:hAnsi="Times New Roman" w:cs="Times New Roman"/>
          <w:sz w:val="26"/>
          <w:szCs w:val="26"/>
        </w:rPr>
      </w:pPr>
      <w:r w:rsidRPr="00744328">
        <w:rPr>
          <w:rFonts w:ascii="Times New Roman" w:eastAsia="標楷體" w:hAnsi="Times New Roman" w:cs="Times New Roman"/>
          <w:sz w:val="26"/>
          <w:szCs w:val="26"/>
        </w:rPr>
        <w:t>可比較未受控價格法</w:t>
      </w:r>
    </w:p>
    <w:p w:rsidR="002A306F" w:rsidRPr="00744328" w:rsidRDefault="00B1470B" w:rsidP="002365B4">
      <w:pPr>
        <w:pStyle w:val="4"/>
        <w:keepNext w:val="0"/>
        <w:numPr>
          <w:ilvl w:val="3"/>
          <w:numId w:val="49"/>
        </w:numPr>
        <w:tabs>
          <w:tab w:val="left" w:pos="1701"/>
        </w:tabs>
        <w:spacing w:beforeLines="50" w:before="120" w:afterLines="50" w:after="120" w:line="360" w:lineRule="auto"/>
        <w:ind w:left="1985"/>
        <w:rPr>
          <w:rFonts w:ascii="Times New Roman" w:eastAsia="標楷體" w:hAnsi="Times New Roman" w:cs="Times New Roman"/>
          <w:sz w:val="26"/>
          <w:szCs w:val="26"/>
        </w:rPr>
      </w:pPr>
      <w:r w:rsidRPr="00744328">
        <w:rPr>
          <w:rFonts w:ascii="Times New Roman" w:eastAsia="標楷體" w:hAnsi="Times New Roman" w:cs="Times New Roman"/>
          <w:sz w:val="26"/>
          <w:szCs w:val="26"/>
        </w:rPr>
        <w:lastRenderedPageBreak/>
        <w:t>再售價格法</w:t>
      </w:r>
    </w:p>
    <w:p w:rsidR="002A306F" w:rsidRPr="00744328" w:rsidRDefault="00B1470B" w:rsidP="002365B4">
      <w:pPr>
        <w:pStyle w:val="4"/>
        <w:keepNext w:val="0"/>
        <w:numPr>
          <w:ilvl w:val="3"/>
          <w:numId w:val="49"/>
        </w:numPr>
        <w:tabs>
          <w:tab w:val="left" w:pos="1701"/>
        </w:tabs>
        <w:spacing w:beforeLines="50" w:before="120" w:afterLines="50" w:after="120" w:line="360" w:lineRule="auto"/>
        <w:ind w:left="1985"/>
        <w:rPr>
          <w:rFonts w:ascii="Times New Roman" w:eastAsia="標楷體" w:hAnsi="Times New Roman" w:cs="Times New Roman"/>
          <w:sz w:val="26"/>
          <w:szCs w:val="26"/>
        </w:rPr>
      </w:pPr>
      <w:r w:rsidRPr="00744328">
        <w:rPr>
          <w:rFonts w:ascii="Times New Roman" w:eastAsia="標楷體" w:hAnsi="Times New Roman" w:cs="Times New Roman"/>
          <w:sz w:val="26"/>
          <w:szCs w:val="26"/>
        </w:rPr>
        <w:t>成本加價法</w:t>
      </w:r>
    </w:p>
    <w:p w:rsidR="002A306F" w:rsidRPr="00744328" w:rsidRDefault="00B1470B" w:rsidP="002365B4">
      <w:pPr>
        <w:pStyle w:val="4"/>
        <w:keepNext w:val="0"/>
        <w:numPr>
          <w:ilvl w:val="3"/>
          <w:numId w:val="49"/>
        </w:numPr>
        <w:tabs>
          <w:tab w:val="left" w:pos="1701"/>
        </w:tabs>
        <w:spacing w:beforeLines="50" w:before="120" w:afterLines="50" w:after="120" w:line="360" w:lineRule="auto"/>
        <w:ind w:left="1985"/>
        <w:rPr>
          <w:rFonts w:ascii="Times New Roman" w:eastAsia="標楷體" w:hAnsi="Times New Roman" w:cs="Times New Roman"/>
          <w:sz w:val="26"/>
          <w:szCs w:val="26"/>
        </w:rPr>
      </w:pPr>
      <w:r w:rsidRPr="00744328">
        <w:rPr>
          <w:rFonts w:ascii="Times New Roman" w:eastAsia="標楷體" w:hAnsi="Times New Roman" w:cs="Times New Roman"/>
          <w:sz w:val="26"/>
          <w:szCs w:val="26"/>
        </w:rPr>
        <w:t>可比較利潤法</w:t>
      </w:r>
    </w:p>
    <w:p w:rsidR="002A306F" w:rsidRPr="00744328" w:rsidRDefault="00B1470B" w:rsidP="002365B4">
      <w:pPr>
        <w:pStyle w:val="4"/>
        <w:keepNext w:val="0"/>
        <w:numPr>
          <w:ilvl w:val="3"/>
          <w:numId w:val="49"/>
        </w:numPr>
        <w:tabs>
          <w:tab w:val="left" w:pos="1701"/>
        </w:tabs>
        <w:spacing w:beforeLines="50" w:before="120" w:afterLines="50" w:after="120" w:line="360" w:lineRule="auto"/>
        <w:ind w:left="1985"/>
        <w:rPr>
          <w:rFonts w:ascii="Times New Roman" w:eastAsia="標楷體" w:hAnsi="Times New Roman" w:cs="Times New Roman"/>
          <w:sz w:val="26"/>
          <w:szCs w:val="26"/>
        </w:rPr>
      </w:pPr>
      <w:r w:rsidRPr="00744328">
        <w:rPr>
          <w:rFonts w:ascii="Times New Roman" w:eastAsia="標楷體" w:hAnsi="Times New Roman" w:cs="Times New Roman"/>
          <w:sz w:val="26"/>
          <w:szCs w:val="26"/>
        </w:rPr>
        <w:t>利潤分割法</w:t>
      </w:r>
    </w:p>
    <w:p w:rsidR="002A306F" w:rsidRPr="00744328" w:rsidRDefault="00B1470B" w:rsidP="002365B4">
      <w:pPr>
        <w:pStyle w:val="3"/>
        <w:numPr>
          <w:ilvl w:val="0"/>
          <w:numId w:val="32"/>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我國移轉訂價查核準則之規定</w:t>
      </w:r>
    </w:p>
    <w:p w:rsidR="002A306F" w:rsidRPr="00744328" w:rsidRDefault="00686F8C"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根據移轉訂價查核準則第</w:t>
      </w:r>
      <w:r w:rsidRPr="00744328">
        <w:rPr>
          <w:rFonts w:ascii="Times New Roman" w:eastAsia="標楷體" w:hAnsi="Times New Roman" w:cs="Times New Roman"/>
          <w:sz w:val="26"/>
          <w:szCs w:val="26"/>
        </w:rPr>
        <w:t>7</w:t>
      </w:r>
      <w:r w:rsidRPr="00744328">
        <w:rPr>
          <w:rFonts w:ascii="Times New Roman" w:eastAsia="標楷體" w:hAnsi="Times New Roman" w:cs="Times New Roman"/>
          <w:sz w:val="26"/>
          <w:szCs w:val="26"/>
        </w:rPr>
        <w:t>條第</w:t>
      </w:r>
      <w:r w:rsidRPr="00744328">
        <w:rPr>
          <w:rFonts w:ascii="Times New Roman" w:eastAsia="標楷體" w:hAnsi="Times New Roman" w:cs="Times New Roman"/>
          <w:sz w:val="26"/>
          <w:szCs w:val="26"/>
        </w:rPr>
        <w:t>2</w:t>
      </w:r>
      <w:r w:rsidRPr="00744328">
        <w:rPr>
          <w:rFonts w:ascii="Times New Roman" w:eastAsia="標楷體" w:hAnsi="Times New Roman" w:cs="Times New Roman"/>
          <w:sz w:val="26"/>
          <w:szCs w:val="26"/>
        </w:rPr>
        <w:t>款規定，於採用</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適常規交易方法時，應按交易類型採用</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適之常規交易方法，以決定其常規交易結果。而在決定</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適常規交易方法時，應依遵循移轉訂價查核準則第</w:t>
      </w:r>
      <w:r w:rsidRPr="00744328">
        <w:rPr>
          <w:rFonts w:ascii="Times New Roman" w:eastAsia="標楷體" w:hAnsi="Times New Roman" w:cs="Times New Roman"/>
          <w:sz w:val="26"/>
          <w:szCs w:val="26"/>
        </w:rPr>
        <w:t>9</w:t>
      </w:r>
      <w:r w:rsidRPr="00744328">
        <w:rPr>
          <w:rFonts w:ascii="Times New Roman" w:eastAsia="標楷體" w:hAnsi="Times New Roman" w:cs="Times New Roman"/>
          <w:sz w:val="26"/>
          <w:szCs w:val="26"/>
        </w:rPr>
        <w:t>條規定，考量下列兩點：</w:t>
      </w:r>
    </w:p>
    <w:p w:rsidR="00686F8C" w:rsidRPr="00744328" w:rsidRDefault="00686F8C" w:rsidP="00686F8C">
      <w:pPr>
        <w:pStyle w:val="4"/>
        <w:keepNext w:val="0"/>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cs="Times New Roman"/>
          <w:b/>
          <w:sz w:val="26"/>
          <w:szCs w:val="26"/>
        </w:rPr>
      </w:pPr>
      <w:r w:rsidRPr="00744328">
        <w:rPr>
          <w:rFonts w:ascii="Times New Roman" w:eastAsia="標楷體" w:hAnsi="Times New Roman" w:cs="Times New Roman"/>
          <w:b/>
          <w:sz w:val="26"/>
          <w:szCs w:val="26"/>
        </w:rPr>
        <w:t>可比較程度</w:t>
      </w:r>
    </w:p>
    <w:p w:rsidR="002A306F" w:rsidRPr="00744328" w:rsidRDefault="00686F8C" w:rsidP="002365B4">
      <w:pPr>
        <w:widowControl w:val="0"/>
        <w:spacing w:beforeLines="50" w:before="120" w:afterLines="50" w:after="120" w:line="360" w:lineRule="auto"/>
        <w:ind w:leftChars="200" w:left="480" w:firstLineChars="200" w:firstLine="520"/>
        <w:jc w:val="both"/>
        <w:rPr>
          <w:rFonts w:ascii="Times New Roman" w:eastAsia="標楷體" w:hAnsi="Times New Roman" w:cs="Times New Roman"/>
          <w:kern w:val="2"/>
          <w:sz w:val="26"/>
          <w:szCs w:val="26"/>
        </w:rPr>
      </w:pPr>
      <w:r w:rsidRPr="00744328">
        <w:rPr>
          <w:rFonts w:ascii="Times New Roman" w:eastAsia="標楷體" w:hAnsi="Times New Roman" w:cs="Times New Roman"/>
          <w:kern w:val="2"/>
          <w:sz w:val="26"/>
          <w:szCs w:val="26"/>
        </w:rPr>
        <w:t>可比較程度應考量</w:t>
      </w:r>
      <w:r w:rsidRPr="00744328">
        <w:rPr>
          <w:rFonts w:ascii="Times New Roman" w:eastAsia="標楷體" w:hAnsi="Times New Roman" w:cs="Times New Roman"/>
          <w:kern w:val="2"/>
          <w:sz w:val="26"/>
          <w:szCs w:val="26"/>
        </w:rPr>
        <w:t>1</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交易標的資產或服務之特性、</w:t>
      </w:r>
      <w:r w:rsidRPr="00744328">
        <w:rPr>
          <w:rFonts w:ascii="Times New Roman" w:eastAsia="標楷體" w:hAnsi="Times New Roman" w:cs="Times New Roman"/>
          <w:kern w:val="2"/>
          <w:sz w:val="26"/>
          <w:szCs w:val="26"/>
        </w:rPr>
        <w:t>2</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執行之功能、</w:t>
      </w:r>
      <w:r w:rsidRPr="00744328">
        <w:rPr>
          <w:rFonts w:ascii="Times New Roman" w:eastAsia="標楷體" w:hAnsi="Times New Roman" w:cs="Times New Roman"/>
          <w:kern w:val="2"/>
          <w:sz w:val="26"/>
          <w:szCs w:val="26"/>
        </w:rPr>
        <w:t>3</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契約條款、</w:t>
      </w:r>
      <w:r w:rsidRPr="00744328">
        <w:rPr>
          <w:rFonts w:ascii="Times New Roman" w:eastAsia="標楷體" w:hAnsi="Times New Roman" w:cs="Times New Roman"/>
          <w:kern w:val="2"/>
          <w:sz w:val="26"/>
          <w:szCs w:val="26"/>
        </w:rPr>
        <w:t>4</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承擔之風險、</w:t>
      </w:r>
      <w:r w:rsidRPr="00744328">
        <w:rPr>
          <w:rFonts w:ascii="Times New Roman" w:eastAsia="標楷體" w:hAnsi="Times New Roman" w:cs="Times New Roman"/>
          <w:kern w:val="2"/>
          <w:sz w:val="26"/>
          <w:szCs w:val="26"/>
        </w:rPr>
        <w:t>5</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經濟及市場情況及</w:t>
      </w:r>
      <w:r w:rsidRPr="00744328">
        <w:rPr>
          <w:rFonts w:ascii="Times New Roman" w:eastAsia="標楷體" w:hAnsi="Times New Roman" w:cs="Times New Roman"/>
          <w:kern w:val="2"/>
          <w:sz w:val="26"/>
          <w:szCs w:val="26"/>
        </w:rPr>
        <w:t>6</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商業策略等應特別因素之相似程度。相似程度越高者，其適用性越高。</w:t>
      </w:r>
    </w:p>
    <w:p w:rsidR="00686F8C" w:rsidRPr="00744328" w:rsidRDefault="00686F8C" w:rsidP="00686F8C">
      <w:pPr>
        <w:pStyle w:val="4"/>
        <w:keepNext w:val="0"/>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cs="Times New Roman"/>
          <w:b/>
          <w:sz w:val="26"/>
          <w:szCs w:val="26"/>
        </w:rPr>
      </w:pPr>
      <w:r w:rsidRPr="00744328">
        <w:rPr>
          <w:rFonts w:ascii="Times New Roman" w:eastAsia="標楷體" w:hAnsi="Times New Roman" w:cs="Times New Roman"/>
          <w:b/>
          <w:sz w:val="26"/>
          <w:szCs w:val="26"/>
        </w:rPr>
        <w:t>資料與假設的品質</w:t>
      </w:r>
    </w:p>
    <w:p w:rsidR="002A306F" w:rsidRPr="00744328" w:rsidRDefault="00686F8C"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品質應考量</w:t>
      </w:r>
      <w:r w:rsidRPr="00744328">
        <w:rPr>
          <w:rFonts w:ascii="Times New Roman" w:eastAsia="標楷體" w:hAnsi="Times New Roman" w:cs="Times New Roman"/>
          <w:sz w:val="26"/>
          <w:szCs w:val="26"/>
        </w:rPr>
        <w:t>1</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以蒐集之資料足夠完整正確且能確認可比較程度分析因素之差異、</w:t>
      </w:r>
      <w:r w:rsidRPr="00744328">
        <w:rPr>
          <w:rFonts w:ascii="Times New Roman" w:eastAsia="標楷體" w:hAnsi="Times New Roman" w:cs="Times New Roman"/>
          <w:sz w:val="26"/>
          <w:szCs w:val="26"/>
        </w:rPr>
        <w:t>2</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依移轉訂價查核準則第</w:t>
      </w:r>
      <w:r w:rsidRPr="00744328">
        <w:rPr>
          <w:rFonts w:ascii="Times New Roman" w:eastAsia="標楷體" w:hAnsi="Times New Roman" w:cs="Times New Roman"/>
          <w:sz w:val="26"/>
          <w:szCs w:val="26"/>
        </w:rPr>
        <w:t>8</w:t>
      </w:r>
      <w:r w:rsidRPr="00744328">
        <w:rPr>
          <w:rFonts w:ascii="Times New Roman" w:eastAsia="標楷體" w:hAnsi="Times New Roman" w:cs="Times New Roman"/>
          <w:sz w:val="26"/>
          <w:szCs w:val="26"/>
        </w:rPr>
        <w:t>條規定進行調整以消除差異之可能性及適宜性與</w:t>
      </w:r>
      <w:r w:rsidRPr="00744328">
        <w:rPr>
          <w:rFonts w:ascii="Times New Roman" w:eastAsia="標楷體" w:hAnsi="Times New Roman" w:cs="Times New Roman"/>
          <w:sz w:val="26"/>
          <w:szCs w:val="26"/>
        </w:rPr>
        <w:t>3</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使用假設之合理性等因素。品質愈佳者，其適用性愈高。</w:t>
      </w:r>
    </w:p>
    <w:p w:rsidR="00686F8C" w:rsidRPr="00744328" w:rsidRDefault="00686F8C" w:rsidP="00686F8C">
      <w:pPr>
        <w:spacing w:before="100" w:beforeAutospacing="1" w:after="100" w:afterAutospacing="1"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移轉訂價查核準則第</w:t>
      </w:r>
      <w:r w:rsidRPr="00744328">
        <w:rPr>
          <w:rFonts w:ascii="Times New Roman" w:eastAsia="標楷體" w:hAnsi="Times New Roman" w:cs="Times New Roman"/>
          <w:sz w:val="26"/>
          <w:szCs w:val="26"/>
        </w:rPr>
        <w:t>10</w:t>
      </w:r>
      <w:r w:rsidRPr="00744328">
        <w:rPr>
          <w:rFonts w:ascii="Times New Roman" w:eastAsia="標楷體" w:hAnsi="Times New Roman" w:cs="Times New Roman"/>
          <w:sz w:val="26"/>
          <w:szCs w:val="26"/>
        </w:rPr>
        <w:t>條至</w:t>
      </w:r>
      <w:r w:rsidRPr="00744328">
        <w:rPr>
          <w:rFonts w:ascii="Times New Roman" w:eastAsia="標楷體" w:hAnsi="Times New Roman" w:cs="Times New Roman"/>
          <w:sz w:val="26"/>
          <w:szCs w:val="26"/>
        </w:rPr>
        <w:t>19</w:t>
      </w:r>
      <w:r w:rsidRPr="00744328">
        <w:rPr>
          <w:rFonts w:ascii="Times New Roman" w:eastAsia="標楷體" w:hAnsi="Times New Roman" w:cs="Times New Roman"/>
          <w:sz w:val="26"/>
          <w:szCs w:val="26"/>
        </w:rPr>
        <w:t>條有針對採用各種常規交易方法時所應特別考慮之因素有作詳細敘述，故將各種常規交易方法說明如下：</w:t>
      </w:r>
    </w:p>
    <w:p w:rsidR="002A306F" w:rsidRPr="00744328" w:rsidRDefault="0065466C" w:rsidP="002365B4">
      <w:pPr>
        <w:widowControl w:val="0"/>
        <w:numPr>
          <w:ilvl w:val="0"/>
          <w:numId w:val="33"/>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lastRenderedPageBreak/>
        <w:t>可比較未受控價格法</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依據移轉訂價查核準則第</w:t>
      </w:r>
      <w:r w:rsidRPr="00744328">
        <w:rPr>
          <w:rFonts w:ascii="Times New Roman" w:eastAsia="標楷體" w:hAnsi="Times New Roman" w:cs="Times New Roman"/>
          <w:sz w:val="26"/>
          <w:szCs w:val="26"/>
        </w:rPr>
        <w:t>14</w:t>
      </w:r>
      <w:r w:rsidRPr="00744328">
        <w:rPr>
          <w:rFonts w:ascii="Times New Roman" w:eastAsia="標楷體" w:hAnsi="Times New Roman" w:cs="Times New Roman"/>
          <w:sz w:val="26"/>
          <w:szCs w:val="26"/>
        </w:rPr>
        <w:t>條所定可比較未受控價格法，是以非關係人於可比較情況下，從事有形資產之移轉或使用、服務之提供或資金之使用之可比較未受控交易所收取之價格，為受控交易之常規交易價格。</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評估可比較未受控價格法之適用性時，尤應特別考量從事受控交易之營利事業與非關係人之交易標的資產或服務之特性、契約條款及經濟情況等因素之差異，其間如有前項差異，應就該等差異對常規交易價格之影響進行合理之調整，其無法經由合理之調整以消除該等差異者，應採用其他適合之常規交易方法。</w:t>
      </w:r>
    </w:p>
    <w:p w:rsidR="002A306F" w:rsidRPr="00744328" w:rsidRDefault="0065466C" w:rsidP="002365B4">
      <w:pPr>
        <w:widowControl w:val="0"/>
        <w:numPr>
          <w:ilvl w:val="0"/>
          <w:numId w:val="33"/>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可比較未受控交易法</w:t>
      </w:r>
    </w:p>
    <w:p w:rsidR="002A306F" w:rsidRPr="00744328" w:rsidRDefault="00B1470B" w:rsidP="002365B4">
      <w:pPr>
        <w:widowControl w:val="0"/>
        <w:spacing w:beforeLines="50" w:before="120" w:afterLines="50" w:after="120" w:line="360" w:lineRule="auto"/>
        <w:ind w:leftChars="200" w:left="480" w:firstLineChars="200" w:firstLine="520"/>
        <w:jc w:val="both"/>
        <w:rPr>
          <w:rFonts w:ascii="Times New Roman" w:eastAsia="標楷體" w:hAnsi="Times New Roman" w:cs="Times New Roman"/>
          <w:kern w:val="2"/>
          <w:sz w:val="26"/>
          <w:szCs w:val="26"/>
        </w:rPr>
      </w:pPr>
      <w:r w:rsidRPr="00744328">
        <w:rPr>
          <w:rFonts w:ascii="Times New Roman" w:eastAsia="標楷體" w:hAnsi="Times New Roman" w:cs="Times New Roman"/>
          <w:kern w:val="2"/>
          <w:sz w:val="26"/>
          <w:szCs w:val="26"/>
        </w:rPr>
        <w:t>依移轉訂價查核準則第</w:t>
      </w:r>
      <w:r w:rsidRPr="00744328">
        <w:rPr>
          <w:rFonts w:ascii="Times New Roman" w:eastAsia="標楷體" w:hAnsi="Times New Roman" w:cs="Times New Roman"/>
          <w:kern w:val="2"/>
          <w:sz w:val="26"/>
          <w:szCs w:val="26"/>
        </w:rPr>
        <w:t>15</w:t>
      </w:r>
      <w:r w:rsidRPr="00744328">
        <w:rPr>
          <w:rFonts w:ascii="Times New Roman" w:eastAsia="標楷體" w:hAnsi="Times New Roman" w:cs="Times New Roman"/>
          <w:kern w:val="2"/>
          <w:sz w:val="26"/>
          <w:szCs w:val="26"/>
        </w:rPr>
        <w:t>條所定可比較未受控交易法，是以非關係人於可比較情況下，從事無形資產之移轉或使用之可比較未受控交易所收取之價格，為受控交易之常規交易價格。</w:t>
      </w:r>
    </w:p>
    <w:p w:rsidR="002A306F" w:rsidRPr="00744328" w:rsidRDefault="0065466C" w:rsidP="002365B4">
      <w:pPr>
        <w:widowControl w:val="0"/>
        <w:spacing w:beforeLines="50" w:before="120" w:afterLines="50" w:after="120" w:line="360" w:lineRule="auto"/>
        <w:ind w:leftChars="200" w:left="480" w:firstLineChars="200" w:firstLine="520"/>
        <w:jc w:val="both"/>
        <w:rPr>
          <w:rFonts w:ascii="Times New Roman" w:eastAsia="標楷體" w:hAnsi="Times New Roman" w:cs="Times New Roman"/>
          <w:kern w:val="2"/>
          <w:sz w:val="26"/>
          <w:szCs w:val="26"/>
        </w:rPr>
      </w:pPr>
      <w:r w:rsidRPr="00744328">
        <w:rPr>
          <w:rFonts w:ascii="Times New Roman" w:eastAsia="標楷體" w:hAnsi="Times New Roman" w:cs="Times New Roman"/>
          <w:kern w:val="2"/>
          <w:sz w:val="26"/>
          <w:szCs w:val="26"/>
        </w:rPr>
        <w:t>評估可比較未受控交易法之適用性時，尤應特別考量從事受控交易之營利事業與非關係人之交易標的無形資產之可比較程度及二者所處情況之可比較程度。其中所處情況之可比較程度應考量：</w:t>
      </w:r>
      <w:r w:rsidRPr="00744328">
        <w:rPr>
          <w:rFonts w:ascii="Times New Roman" w:eastAsia="標楷體" w:hAnsi="Times New Roman" w:cs="Times New Roman"/>
          <w:kern w:val="2"/>
          <w:sz w:val="26"/>
          <w:szCs w:val="26"/>
        </w:rPr>
        <w:t>1</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移轉條件（包括無形資產之使用權或授權是否具有專屬性、是否有任何使用限制、權利行使有無地區之限制）；</w:t>
      </w:r>
      <w:r w:rsidRPr="00744328">
        <w:rPr>
          <w:rFonts w:ascii="Times New Roman" w:eastAsia="標楷體" w:hAnsi="Times New Roman" w:cs="Times New Roman"/>
          <w:kern w:val="2"/>
          <w:sz w:val="26"/>
          <w:szCs w:val="26"/>
        </w:rPr>
        <w:t>2</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無形資產於使用市場所處之發展階段（包括是否須政府核准、授權或核發執照）；</w:t>
      </w:r>
      <w:r w:rsidRPr="00744328">
        <w:rPr>
          <w:rFonts w:ascii="Times New Roman" w:eastAsia="標楷體" w:hAnsi="Times New Roman" w:cs="Times New Roman"/>
          <w:kern w:val="2"/>
          <w:sz w:val="26"/>
          <w:szCs w:val="26"/>
        </w:rPr>
        <w:t>3</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是否擁有無形資產之更新、修改及修正之權利；</w:t>
      </w:r>
      <w:r w:rsidRPr="00744328">
        <w:rPr>
          <w:rFonts w:ascii="Times New Roman" w:eastAsia="標楷體" w:hAnsi="Times New Roman" w:cs="Times New Roman"/>
          <w:kern w:val="2"/>
          <w:sz w:val="26"/>
          <w:szCs w:val="26"/>
        </w:rPr>
        <w:t>4</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無形資產之獨特性及其維持獨特性之</w:t>
      </w:r>
      <w:proofErr w:type="gramStart"/>
      <w:r w:rsidRPr="00744328">
        <w:rPr>
          <w:rFonts w:ascii="Times New Roman" w:eastAsia="標楷體" w:hAnsi="Times New Roman" w:cs="Times New Roman"/>
          <w:kern w:val="2"/>
          <w:sz w:val="26"/>
          <w:szCs w:val="26"/>
        </w:rPr>
        <w:t>期間（</w:t>
      </w:r>
      <w:proofErr w:type="gramEnd"/>
      <w:r w:rsidRPr="00744328">
        <w:rPr>
          <w:rFonts w:ascii="Times New Roman" w:eastAsia="標楷體" w:hAnsi="Times New Roman" w:cs="Times New Roman"/>
          <w:kern w:val="2"/>
          <w:sz w:val="26"/>
          <w:szCs w:val="26"/>
        </w:rPr>
        <w:t>包括相關國家法律對於該無形資產之保護程度及期間）；</w:t>
      </w:r>
      <w:r w:rsidRPr="00744328">
        <w:rPr>
          <w:rFonts w:ascii="Times New Roman" w:eastAsia="標楷體" w:hAnsi="Times New Roman" w:cs="Times New Roman"/>
          <w:kern w:val="2"/>
          <w:sz w:val="26"/>
          <w:szCs w:val="26"/>
        </w:rPr>
        <w:t>5</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授權、契約或其他協議之持續期間及終止或協商權力；</w:t>
      </w:r>
      <w:r w:rsidRPr="00744328">
        <w:rPr>
          <w:rFonts w:ascii="Times New Roman" w:eastAsia="標楷體" w:hAnsi="Times New Roman" w:cs="Times New Roman"/>
          <w:kern w:val="2"/>
          <w:sz w:val="26"/>
          <w:szCs w:val="26"/>
        </w:rPr>
        <w:t>6</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受讓人承擔之任何經濟及產品責任風險與</w:t>
      </w:r>
      <w:r w:rsidRPr="00744328">
        <w:rPr>
          <w:rFonts w:ascii="Times New Roman" w:eastAsia="標楷體" w:hAnsi="Times New Roman" w:cs="Times New Roman"/>
          <w:kern w:val="2"/>
          <w:sz w:val="26"/>
          <w:szCs w:val="26"/>
        </w:rPr>
        <w:t>7</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受讓人與讓與人所執行之功能（包括附屬及支援服</w:t>
      </w:r>
      <w:r w:rsidRPr="00744328">
        <w:rPr>
          <w:rFonts w:ascii="Times New Roman" w:eastAsia="標楷體" w:hAnsi="Times New Roman" w:cs="Times New Roman"/>
          <w:kern w:val="2"/>
          <w:sz w:val="26"/>
          <w:szCs w:val="26"/>
        </w:rPr>
        <w:lastRenderedPageBreak/>
        <w:t>務）等因素之差異。其間如有前項差異，應就該等差異對常規交易價格之影響進行合理之調整，其無法經由合理之調整以消除該等差異者，應採用其他適合之常規交易方法。</w:t>
      </w:r>
    </w:p>
    <w:p w:rsidR="002A306F" w:rsidRPr="00744328" w:rsidRDefault="0065466C" w:rsidP="002365B4">
      <w:pPr>
        <w:widowControl w:val="0"/>
        <w:numPr>
          <w:ilvl w:val="0"/>
          <w:numId w:val="33"/>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再售價格法</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依據移轉訂價查核準則第</w:t>
      </w:r>
      <w:r w:rsidRPr="00744328">
        <w:rPr>
          <w:rFonts w:ascii="Times New Roman" w:eastAsia="標楷體" w:hAnsi="Times New Roman" w:cs="Times New Roman"/>
          <w:sz w:val="26"/>
          <w:szCs w:val="26"/>
        </w:rPr>
        <w:t>16</w:t>
      </w:r>
      <w:r w:rsidRPr="00744328">
        <w:rPr>
          <w:rFonts w:ascii="Times New Roman" w:eastAsia="標楷體" w:hAnsi="Times New Roman" w:cs="Times New Roman"/>
          <w:sz w:val="26"/>
          <w:szCs w:val="26"/>
        </w:rPr>
        <w:t>條所定再</w:t>
      </w:r>
      <w:proofErr w:type="gramStart"/>
      <w:r w:rsidRPr="00744328">
        <w:rPr>
          <w:rFonts w:ascii="Times New Roman" w:eastAsia="標楷體" w:hAnsi="Times New Roman" w:cs="Times New Roman"/>
          <w:sz w:val="26"/>
          <w:szCs w:val="26"/>
        </w:rPr>
        <w:t>售價格法</w:t>
      </w:r>
      <w:proofErr w:type="gramEnd"/>
      <w:r w:rsidRPr="00744328">
        <w:rPr>
          <w:rFonts w:ascii="Times New Roman" w:eastAsia="標楷體" w:hAnsi="Times New Roman" w:cs="Times New Roman"/>
          <w:sz w:val="26"/>
          <w:szCs w:val="26"/>
        </w:rPr>
        <w:t>，是按從事受控交易之營利事業再銷售予非關係人之價格，減除依可比較未受控交易毛利率計算之毛利後之金額，為受控交易之常規交易價格。</w:t>
      </w:r>
    </w:p>
    <w:p w:rsidR="002A306F" w:rsidRPr="00744328" w:rsidRDefault="0065466C" w:rsidP="002365B4">
      <w:pPr>
        <w:widowControl w:val="0"/>
        <w:spacing w:beforeLines="50" w:before="120" w:afterLines="50" w:after="120" w:line="360" w:lineRule="auto"/>
        <w:ind w:leftChars="200" w:left="480" w:firstLineChars="200" w:firstLine="520"/>
        <w:jc w:val="both"/>
        <w:rPr>
          <w:rFonts w:ascii="Times New Roman" w:eastAsia="標楷體" w:hAnsi="Times New Roman" w:cs="Times New Roman"/>
          <w:kern w:val="2"/>
          <w:sz w:val="26"/>
          <w:szCs w:val="26"/>
        </w:rPr>
      </w:pPr>
      <w:r w:rsidRPr="00744328">
        <w:rPr>
          <w:rFonts w:ascii="Times New Roman" w:eastAsia="標楷體" w:hAnsi="Times New Roman" w:cs="Times New Roman"/>
          <w:kern w:val="2"/>
          <w:sz w:val="26"/>
          <w:szCs w:val="26"/>
        </w:rPr>
        <w:t>評估再</w:t>
      </w:r>
      <w:proofErr w:type="gramStart"/>
      <w:r w:rsidRPr="00744328">
        <w:rPr>
          <w:rFonts w:ascii="Times New Roman" w:eastAsia="標楷體" w:hAnsi="Times New Roman" w:cs="Times New Roman"/>
          <w:kern w:val="2"/>
          <w:sz w:val="26"/>
          <w:szCs w:val="26"/>
        </w:rPr>
        <w:t>售價格法之</w:t>
      </w:r>
      <w:proofErr w:type="gramEnd"/>
      <w:r w:rsidRPr="00744328">
        <w:rPr>
          <w:rFonts w:ascii="Times New Roman" w:eastAsia="標楷體" w:hAnsi="Times New Roman" w:cs="Times New Roman"/>
          <w:kern w:val="2"/>
          <w:sz w:val="26"/>
          <w:szCs w:val="26"/>
        </w:rPr>
        <w:t>適用性時，尤應特別考量：</w:t>
      </w:r>
      <w:r w:rsidRPr="00744328">
        <w:rPr>
          <w:rFonts w:ascii="Times New Roman" w:eastAsia="標楷體" w:hAnsi="Times New Roman" w:cs="Times New Roman"/>
          <w:kern w:val="2"/>
          <w:sz w:val="26"/>
          <w:szCs w:val="26"/>
        </w:rPr>
        <w:t>1</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執行之功能（如銷售、行銷、廣告及服務）；</w:t>
      </w:r>
      <w:r w:rsidRPr="00744328">
        <w:rPr>
          <w:rFonts w:ascii="Times New Roman" w:eastAsia="標楷體" w:hAnsi="Times New Roman" w:cs="Times New Roman"/>
          <w:kern w:val="2"/>
          <w:sz w:val="26"/>
          <w:szCs w:val="26"/>
        </w:rPr>
        <w:t>2</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承擔之風險（如存貨水準及其週轉率及相關風險）；</w:t>
      </w:r>
      <w:r w:rsidRPr="00744328">
        <w:rPr>
          <w:rFonts w:ascii="Times New Roman" w:eastAsia="標楷體" w:hAnsi="Times New Roman" w:cs="Times New Roman"/>
          <w:kern w:val="2"/>
          <w:sz w:val="26"/>
          <w:szCs w:val="26"/>
        </w:rPr>
        <w:t>3</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契約條款（如保證範圍及條款、交易數量、信用條件、交貨條件）；</w:t>
      </w:r>
      <w:r w:rsidRPr="00744328">
        <w:rPr>
          <w:rFonts w:ascii="Times New Roman" w:eastAsia="標楷體" w:hAnsi="Times New Roman" w:cs="Times New Roman"/>
          <w:kern w:val="2"/>
          <w:sz w:val="26"/>
          <w:szCs w:val="26"/>
        </w:rPr>
        <w:t>4</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市場情況（如處於批發或零售之市場層級）；</w:t>
      </w:r>
      <w:r w:rsidRPr="00744328">
        <w:rPr>
          <w:rFonts w:ascii="Times New Roman" w:eastAsia="標楷體" w:hAnsi="Times New Roman" w:cs="Times New Roman"/>
          <w:kern w:val="2"/>
          <w:sz w:val="26"/>
          <w:szCs w:val="26"/>
        </w:rPr>
        <w:t>5</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交易內容是否包含無形資產；</w:t>
      </w:r>
      <w:r w:rsidRPr="00744328">
        <w:rPr>
          <w:rFonts w:ascii="Times New Roman" w:eastAsia="標楷體" w:hAnsi="Times New Roman" w:cs="Times New Roman"/>
          <w:kern w:val="2"/>
          <w:sz w:val="26"/>
          <w:szCs w:val="26"/>
        </w:rPr>
        <w:t>6</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成本結構（如機器、設備已使用之年數）；</w:t>
      </w:r>
      <w:r w:rsidRPr="00744328">
        <w:rPr>
          <w:rFonts w:ascii="Times New Roman" w:eastAsia="標楷體" w:hAnsi="Times New Roman" w:cs="Times New Roman"/>
          <w:kern w:val="2"/>
          <w:sz w:val="26"/>
          <w:szCs w:val="26"/>
        </w:rPr>
        <w:t>7</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商業經驗（如處於開創期或成熟期）；</w:t>
      </w:r>
      <w:r w:rsidRPr="00744328">
        <w:rPr>
          <w:rFonts w:ascii="Times New Roman" w:eastAsia="標楷體" w:hAnsi="Times New Roman" w:cs="Times New Roman"/>
          <w:kern w:val="2"/>
          <w:sz w:val="26"/>
          <w:szCs w:val="26"/>
        </w:rPr>
        <w:t>8</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管理效率及</w:t>
      </w:r>
      <w:r w:rsidRPr="00744328">
        <w:rPr>
          <w:rFonts w:ascii="Times New Roman" w:eastAsia="標楷體" w:hAnsi="Times New Roman" w:cs="Times New Roman"/>
          <w:kern w:val="2"/>
          <w:sz w:val="26"/>
          <w:szCs w:val="26"/>
        </w:rPr>
        <w:t>9</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會計處理之一致性（如成本及存貨評價方法）等影響毛利率之因素。其間如營利事業及其所從事之受控交易與可比較對象間存有前項差異，應就該等差異對毛利率之影響進行合理之調整，其無法經由合理之調整以消除該等差異者，應採用其他適合之常規交易方法。</w:t>
      </w:r>
    </w:p>
    <w:p w:rsidR="002A306F" w:rsidRPr="00744328" w:rsidRDefault="0065466C" w:rsidP="002365B4">
      <w:pPr>
        <w:widowControl w:val="0"/>
        <w:numPr>
          <w:ilvl w:val="0"/>
          <w:numId w:val="33"/>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成本加價法</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依據移轉訂價查核準則第</w:t>
      </w:r>
      <w:r w:rsidRPr="00744328">
        <w:rPr>
          <w:rFonts w:ascii="Times New Roman" w:eastAsia="標楷體" w:hAnsi="Times New Roman" w:cs="Times New Roman"/>
          <w:sz w:val="26"/>
          <w:szCs w:val="26"/>
        </w:rPr>
        <w:t>17</w:t>
      </w:r>
      <w:r w:rsidRPr="00744328">
        <w:rPr>
          <w:rFonts w:ascii="Times New Roman" w:eastAsia="標楷體" w:hAnsi="Times New Roman" w:cs="Times New Roman"/>
          <w:sz w:val="26"/>
          <w:szCs w:val="26"/>
        </w:rPr>
        <w:t>條所定成本加價法，是以自非關係人購進之成本或自行製造之成本，</w:t>
      </w:r>
      <w:proofErr w:type="gramStart"/>
      <w:r w:rsidRPr="00744328">
        <w:rPr>
          <w:rFonts w:ascii="Times New Roman" w:eastAsia="標楷體" w:hAnsi="Times New Roman" w:cs="Times New Roman"/>
          <w:sz w:val="26"/>
          <w:szCs w:val="26"/>
        </w:rPr>
        <w:t>加計依可</w:t>
      </w:r>
      <w:proofErr w:type="gramEnd"/>
      <w:r w:rsidRPr="00744328">
        <w:rPr>
          <w:rFonts w:ascii="Times New Roman" w:eastAsia="標楷體" w:hAnsi="Times New Roman" w:cs="Times New Roman"/>
          <w:sz w:val="26"/>
          <w:szCs w:val="26"/>
        </w:rPr>
        <w:t>比較未受控交易成本加價率計算之毛利後之金額，為受控交易之常規交易價格。</w:t>
      </w:r>
    </w:p>
    <w:p w:rsidR="002A306F" w:rsidRPr="00744328" w:rsidRDefault="00B1470B" w:rsidP="002365B4">
      <w:pPr>
        <w:widowControl w:val="0"/>
        <w:spacing w:beforeLines="50" w:before="120" w:afterLines="50" w:after="120" w:line="360" w:lineRule="auto"/>
        <w:ind w:leftChars="200" w:left="480" w:firstLineChars="200" w:firstLine="520"/>
        <w:jc w:val="both"/>
        <w:rPr>
          <w:rFonts w:ascii="Times New Roman" w:eastAsia="標楷體" w:hAnsi="Times New Roman" w:cs="Times New Roman"/>
          <w:kern w:val="2"/>
          <w:sz w:val="26"/>
          <w:szCs w:val="26"/>
        </w:rPr>
      </w:pPr>
      <w:r w:rsidRPr="00744328">
        <w:rPr>
          <w:rFonts w:ascii="Times New Roman" w:eastAsia="標楷體" w:hAnsi="Times New Roman" w:cs="Times New Roman"/>
          <w:kern w:val="2"/>
          <w:sz w:val="26"/>
          <w:szCs w:val="26"/>
        </w:rPr>
        <w:t>評估成本加價法之適用性時，尤應特別考量：</w:t>
      </w:r>
      <w:r w:rsidRPr="00744328">
        <w:rPr>
          <w:rFonts w:ascii="Times New Roman" w:eastAsia="標楷體" w:hAnsi="Times New Roman" w:cs="Times New Roman"/>
          <w:kern w:val="2"/>
          <w:sz w:val="26"/>
          <w:szCs w:val="26"/>
        </w:rPr>
        <w:t>1</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執行之功能（如製造、加工技術或安裝複雜程度、測試功能）；</w:t>
      </w:r>
      <w:r w:rsidRPr="00744328">
        <w:rPr>
          <w:rFonts w:ascii="Times New Roman" w:eastAsia="標楷體" w:hAnsi="Times New Roman" w:cs="Times New Roman"/>
          <w:kern w:val="2"/>
          <w:sz w:val="26"/>
          <w:szCs w:val="26"/>
        </w:rPr>
        <w:t>2</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承擔之風險（如市場風險、匯兌風險）；</w:t>
      </w:r>
      <w:r w:rsidRPr="00744328">
        <w:rPr>
          <w:rFonts w:ascii="Times New Roman" w:eastAsia="標楷體" w:hAnsi="Times New Roman" w:cs="Times New Roman"/>
          <w:kern w:val="2"/>
          <w:sz w:val="26"/>
          <w:szCs w:val="26"/>
        </w:rPr>
        <w:t>3</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契約條款（如保證範圍及條件、交易數量、信用</w:t>
      </w:r>
      <w:r w:rsidRPr="00744328">
        <w:rPr>
          <w:rFonts w:ascii="Times New Roman" w:eastAsia="標楷體" w:hAnsi="Times New Roman" w:cs="Times New Roman"/>
          <w:kern w:val="2"/>
          <w:sz w:val="26"/>
          <w:szCs w:val="26"/>
        </w:rPr>
        <w:lastRenderedPageBreak/>
        <w:t>條件、交貨條件）；</w:t>
      </w:r>
      <w:r w:rsidRPr="00744328">
        <w:rPr>
          <w:rFonts w:ascii="Times New Roman" w:eastAsia="標楷體" w:hAnsi="Times New Roman" w:cs="Times New Roman"/>
          <w:kern w:val="2"/>
          <w:sz w:val="26"/>
          <w:szCs w:val="26"/>
        </w:rPr>
        <w:t>4</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交易內容是否包含無形資產；</w:t>
      </w:r>
      <w:r w:rsidRPr="00744328">
        <w:rPr>
          <w:rFonts w:ascii="Times New Roman" w:eastAsia="標楷體" w:hAnsi="Times New Roman" w:cs="Times New Roman"/>
          <w:kern w:val="2"/>
          <w:sz w:val="26"/>
          <w:szCs w:val="26"/>
        </w:rPr>
        <w:t>5</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成本結構（如機器、設備已使用之年數）；</w:t>
      </w:r>
      <w:r w:rsidRPr="00744328">
        <w:rPr>
          <w:rFonts w:ascii="Times New Roman" w:eastAsia="標楷體" w:hAnsi="Times New Roman" w:cs="Times New Roman"/>
          <w:kern w:val="2"/>
          <w:sz w:val="26"/>
          <w:szCs w:val="26"/>
        </w:rPr>
        <w:t>6</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商業經驗（如處於開創期或成熟期）；</w:t>
      </w:r>
      <w:r w:rsidRPr="00744328">
        <w:rPr>
          <w:rFonts w:ascii="Times New Roman" w:eastAsia="標楷體" w:hAnsi="Times New Roman" w:cs="Times New Roman"/>
          <w:kern w:val="2"/>
          <w:sz w:val="26"/>
          <w:szCs w:val="26"/>
        </w:rPr>
        <w:t>7</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管理效率及</w:t>
      </w:r>
      <w:r w:rsidRPr="00744328">
        <w:rPr>
          <w:rFonts w:ascii="Times New Roman" w:eastAsia="標楷體" w:hAnsi="Times New Roman" w:cs="Times New Roman"/>
          <w:kern w:val="2"/>
          <w:sz w:val="26"/>
          <w:szCs w:val="26"/>
        </w:rPr>
        <w:t>8</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會計處理之一致性（如成本及存貨評價方法）等影響成本加價率之因素。其間如營利事業及其所從事之受控交易與可比較對象間存有前項差異，應就該等差異對成本加價率之影響進行合理之調整，其無法經由合理之調整以消除該等差異者，應採用其他適合之常規交易方法。</w:t>
      </w:r>
    </w:p>
    <w:p w:rsidR="002A306F" w:rsidRPr="00744328" w:rsidRDefault="00ED098A" w:rsidP="002365B4">
      <w:pPr>
        <w:widowControl w:val="0"/>
        <w:numPr>
          <w:ilvl w:val="0"/>
          <w:numId w:val="33"/>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可比較利潤法</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依據移轉訂價查核準則第</w:t>
      </w:r>
      <w:r w:rsidRPr="00744328">
        <w:rPr>
          <w:rFonts w:ascii="Times New Roman" w:eastAsia="標楷體" w:hAnsi="Times New Roman" w:cs="Times New Roman"/>
          <w:sz w:val="26"/>
          <w:szCs w:val="26"/>
        </w:rPr>
        <w:t>18</w:t>
      </w:r>
      <w:r w:rsidRPr="00744328">
        <w:rPr>
          <w:rFonts w:ascii="Times New Roman" w:eastAsia="標楷體" w:hAnsi="Times New Roman" w:cs="Times New Roman"/>
          <w:sz w:val="26"/>
          <w:szCs w:val="26"/>
        </w:rPr>
        <w:t>條所定可比較利潤法，是以可比較未受控交易於特定年限內之平均利潤率指標為基礎，計算可比較營業利潤，並據以決定受控交易之常規交易結果。</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採用可比較利潤法時，須遵循下列步驟：</w:t>
      </w:r>
      <w:r w:rsidRPr="00744328">
        <w:rPr>
          <w:rFonts w:ascii="Times New Roman" w:eastAsia="標楷體" w:hAnsi="Times New Roman" w:cs="Times New Roman"/>
          <w:sz w:val="26"/>
          <w:szCs w:val="26"/>
        </w:rPr>
        <w:t>1</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選定受測個體及受測活動；</w:t>
      </w:r>
      <w:r w:rsidRPr="00744328">
        <w:rPr>
          <w:rFonts w:ascii="Times New Roman" w:eastAsia="標楷體" w:hAnsi="Times New Roman" w:cs="Times New Roman"/>
          <w:sz w:val="26"/>
          <w:szCs w:val="26"/>
        </w:rPr>
        <w:t>2</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選定與受測個體及受測活動相似之可比較未受控交易；</w:t>
      </w:r>
      <w:r w:rsidRPr="00744328">
        <w:rPr>
          <w:rFonts w:ascii="Times New Roman" w:eastAsia="標楷體" w:hAnsi="Times New Roman" w:cs="Times New Roman"/>
          <w:sz w:val="26"/>
          <w:szCs w:val="26"/>
        </w:rPr>
        <w:t>3</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選定利潤率指標；</w:t>
      </w:r>
      <w:r w:rsidRPr="00744328">
        <w:rPr>
          <w:rFonts w:ascii="Times New Roman" w:eastAsia="標楷體" w:hAnsi="Times New Roman" w:cs="Times New Roman"/>
          <w:sz w:val="26"/>
          <w:szCs w:val="26"/>
        </w:rPr>
        <w:t>4</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決定可比較未受控交易之平均利潤率；</w:t>
      </w:r>
      <w:r w:rsidRPr="00744328">
        <w:rPr>
          <w:rFonts w:ascii="Times New Roman" w:eastAsia="標楷體" w:hAnsi="Times New Roman" w:cs="Times New Roman"/>
          <w:sz w:val="26"/>
          <w:szCs w:val="26"/>
        </w:rPr>
        <w:t>5</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依受測個體之受測活動於特定年限內之營業資產、銷貨淨額、營業費用或其他基礎之年平均數，計算可比較營業利潤；</w:t>
      </w:r>
      <w:r w:rsidRPr="00744328">
        <w:rPr>
          <w:rFonts w:ascii="Times New Roman" w:eastAsia="標楷體" w:hAnsi="Times New Roman" w:cs="Times New Roman"/>
          <w:sz w:val="26"/>
          <w:szCs w:val="26"/>
        </w:rPr>
        <w:t>6</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受測個體從事受測活動於特定年限內之平均營業利潤在常規交易範圍之內者，視為符合常規；在該範圍之外者，按交易當年度所有可比較營業利潤之中位數調整受測個體當年度之營業利潤及</w:t>
      </w:r>
      <w:r w:rsidRPr="00744328">
        <w:rPr>
          <w:rFonts w:ascii="Times New Roman" w:eastAsia="標楷體" w:hAnsi="Times New Roman" w:cs="Times New Roman"/>
          <w:sz w:val="26"/>
          <w:szCs w:val="26"/>
        </w:rPr>
        <w:t>7</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以受測個體之常規營業利潤為基礎，決定受測個體以外依移轉訂價查核準則規定應繳納中華民國所得稅之同一受控交易其他參與人之常規交易結果。</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kern w:val="2"/>
          <w:sz w:val="26"/>
          <w:szCs w:val="26"/>
        </w:rPr>
      </w:pPr>
      <w:r w:rsidRPr="00744328">
        <w:rPr>
          <w:rFonts w:ascii="Times New Roman" w:eastAsia="標楷體" w:hAnsi="Times New Roman" w:cs="Times New Roman"/>
          <w:sz w:val="26"/>
          <w:szCs w:val="26"/>
        </w:rPr>
        <w:t>評</w:t>
      </w:r>
      <w:r w:rsidRPr="00744328">
        <w:rPr>
          <w:rFonts w:ascii="Times New Roman" w:eastAsia="標楷體" w:hAnsi="Times New Roman" w:cs="Times New Roman"/>
          <w:kern w:val="2"/>
          <w:sz w:val="26"/>
          <w:szCs w:val="26"/>
        </w:rPr>
        <w:t>估可比較利潤法之適用性時，尤應特別考量受測個體及受測活動與非關係人及其所從事相關活動之下列因素：</w:t>
      </w:r>
      <w:r w:rsidRPr="00744328">
        <w:rPr>
          <w:rFonts w:ascii="Times New Roman" w:eastAsia="標楷體" w:hAnsi="Times New Roman" w:cs="Times New Roman"/>
          <w:kern w:val="2"/>
          <w:sz w:val="26"/>
          <w:szCs w:val="26"/>
        </w:rPr>
        <w:t>1</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影響</w:t>
      </w:r>
      <w:proofErr w:type="gramStart"/>
      <w:r w:rsidRPr="00744328">
        <w:rPr>
          <w:rFonts w:ascii="Times New Roman" w:eastAsia="標楷體" w:hAnsi="Times New Roman" w:cs="Times New Roman"/>
          <w:kern w:val="2"/>
          <w:sz w:val="26"/>
          <w:szCs w:val="26"/>
        </w:rPr>
        <w:t>兩者間可比較</w:t>
      </w:r>
      <w:proofErr w:type="gramEnd"/>
      <w:r w:rsidRPr="00744328">
        <w:rPr>
          <w:rFonts w:ascii="Times New Roman" w:eastAsia="標楷體" w:hAnsi="Times New Roman" w:cs="Times New Roman"/>
          <w:kern w:val="2"/>
          <w:sz w:val="26"/>
          <w:szCs w:val="26"/>
        </w:rPr>
        <w:t>程度之因素（包括執行之功能、承擔之風險、使用之營業資產、相關之營</w:t>
      </w:r>
      <w:r w:rsidRPr="00744328">
        <w:rPr>
          <w:rFonts w:ascii="Times New Roman" w:eastAsia="標楷體" w:hAnsi="Times New Roman" w:cs="Times New Roman"/>
          <w:kern w:val="2"/>
          <w:sz w:val="26"/>
          <w:szCs w:val="26"/>
        </w:rPr>
        <w:lastRenderedPageBreak/>
        <w:t>業、交易標的資產或服務之市場、營業規模、位於商業循環或產品循環之階段）；</w:t>
      </w:r>
      <w:r w:rsidRPr="00744328">
        <w:rPr>
          <w:rFonts w:ascii="Times New Roman" w:eastAsia="標楷體" w:hAnsi="Times New Roman" w:cs="Times New Roman"/>
          <w:kern w:val="2"/>
          <w:sz w:val="26"/>
          <w:szCs w:val="26"/>
        </w:rPr>
        <w:t>2</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成本、費用、所得及資產，於受測活動及其他活動間分攤方式之合理性及適宜性與</w:t>
      </w:r>
      <w:r w:rsidRPr="00744328">
        <w:rPr>
          <w:rFonts w:ascii="Times New Roman" w:eastAsia="標楷體" w:hAnsi="Times New Roman" w:cs="Times New Roman"/>
          <w:kern w:val="2"/>
          <w:sz w:val="26"/>
          <w:szCs w:val="26"/>
        </w:rPr>
        <w:t>3</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會計處理之一致性。若受測個體及受測活動，與非關係人及其所從事之相關活動間，如存在前項因素之差異，應就該等差異對營業利潤之影響進行合理之調整，其無法經由合理之調整以消除該等差異者，應採用其他適合之常規交易方法。</w:t>
      </w:r>
    </w:p>
    <w:p w:rsidR="002A306F" w:rsidRPr="00744328" w:rsidRDefault="00ED098A" w:rsidP="002365B4">
      <w:pPr>
        <w:widowControl w:val="0"/>
        <w:numPr>
          <w:ilvl w:val="0"/>
          <w:numId w:val="33"/>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利潤分割法</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依據移轉訂價查核準則第</w:t>
      </w:r>
      <w:r w:rsidRPr="00744328">
        <w:rPr>
          <w:rFonts w:ascii="Times New Roman" w:eastAsia="標楷體" w:hAnsi="Times New Roman" w:cs="Times New Roman"/>
          <w:sz w:val="26"/>
          <w:szCs w:val="26"/>
        </w:rPr>
        <w:t>19</w:t>
      </w:r>
      <w:r w:rsidRPr="00744328">
        <w:rPr>
          <w:rFonts w:ascii="Times New Roman" w:eastAsia="標楷體" w:hAnsi="Times New Roman" w:cs="Times New Roman"/>
          <w:sz w:val="26"/>
          <w:szCs w:val="26"/>
        </w:rPr>
        <w:t>條所定利潤分割法，是於受控交易之各參與人所從事之活動高度整合致無法單獨衡量其交易結果時，依各參與人對所有參與人合併營業利潤之貢獻，計算各參與人應分配之營業利潤。</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合併營業利潤之分配，須先按例行性貢獻分配例行性利潤：</w:t>
      </w:r>
      <w:r w:rsidRPr="00744328">
        <w:rPr>
          <w:rFonts w:ascii="Times New Roman" w:eastAsia="標楷體" w:hAnsi="Times New Roman" w:cs="Times New Roman"/>
          <w:sz w:val="26"/>
          <w:szCs w:val="26"/>
        </w:rPr>
        <w:t>1</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以合併營業利潤為基礎，依各參與人從事相關營業活動之例行性貢獻，分配其應得之市場公平報酬；</w:t>
      </w:r>
      <w:r w:rsidRPr="00744328">
        <w:rPr>
          <w:rFonts w:ascii="Times New Roman" w:eastAsia="標楷體" w:hAnsi="Times New Roman" w:cs="Times New Roman"/>
          <w:sz w:val="26"/>
          <w:szCs w:val="26"/>
        </w:rPr>
        <w:t>2</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所稱例行性貢獻，指非關係人對於相同或類似營業活動之貢獻，其以可資辨識市場公平報酬之營業活動為基礎及</w:t>
      </w:r>
      <w:r w:rsidRPr="00744328">
        <w:rPr>
          <w:rFonts w:ascii="Times New Roman" w:eastAsia="標楷體" w:hAnsi="Times New Roman" w:cs="Times New Roman"/>
          <w:sz w:val="26"/>
          <w:szCs w:val="26"/>
        </w:rPr>
        <w:t>3</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計算例行性利潤時，應進行功能分析，依各參與人執行之功能、承擔之風險及使用之資產，確認其從事相關營業活動應分配之市場公平報酬。然後再按對無形資產之貢獻分配剩餘利潤：合併營業利潤減除分配予各參與人之例行性利潤後，以其餘額按各參與人於相關營業活動中對於無形資產之貢獻價值，計算其應分配之剩餘利潤。</w:t>
      </w:r>
    </w:p>
    <w:p w:rsidR="002A306F" w:rsidRPr="00744328" w:rsidRDefault="00B1470B" w:rsidP="002365B4">
      <w:pPr>
        <w:widowControl w:val="0"/>
        <w:spacing w:beforeLines="50" w:before="120" w:afterLines="50" w:after="120" w:line="360" w:lineRule="auto"/>
        <w:ind w:leftChars="200" w:left="480" w:firstLineChars="200" w:firstLine="520"/>
        <w:jc w:val="both"/>
        <w:rPr>
          <w:rFonts w:ascii="Times New Roman" w:eastAsia="標楷體" w:hAnsi="Times New Roman" w:cs="Times New Roman"/>
          <w:kern w:val="2"/>
          <w:sz w:val="26"/>
          <w:szCs w:val="26"/>
        </w:rPr>
      </w:pPr>
      <w:r w:rsidRPr="00744328">
        <w:rPr>
          <w:rFonts w:ascii="Times New Roman" w:eastAsia="標楷體" w:hAnsi="Times New Roman" w:cs="Times New Roman"/>
          <w:kern w:val="2"/>
          <w:sz w:val="26"/>
          <w:szCs w:val="26"/>
        </w:rPr>
        <w:t>評估利潤分割法之適用性時，尤應特別考量下列因素：</w:t>
      </w:r>
      <w:r w:rsidRPr="00744328">
        <w:rPr>
          <w:rFonts w:ascii="Times New Roman" w:eastAsia="標楷體" w:hAnsi="Times New Roman" w:cs="Times New Roman"/>
          <w:kern w:val="2"/>
          <w:sz w:val="26"/>
          <w:szCs w:val="26"/>
        </w:rPr>
        <w:t>1</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決定例行性貢獻市場公平報酬之方法所應考量之因素（包括執行之功能、承擔之風險及使用之資產）；</w:t>
      </w:r>
      <w:r w:rsidRPr="00744328">
        <w:rPr>
          <w:rFonts w:ascii="Times New Roman" w:eastAsia="標楷體" w:hAnsi="Times New Roman" w:cs="Times New Roman"/>
          <w:kern w:val="2"/>
          <w:sz w:val="26"/>
          <w:szCs w:val="26"/>
        </w:rPr>
        <w:t>2</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成本、費用、所得及資產，於相關營業活動及其他活動間分攤方式之合理性及適宜性；</w:t>
      </w:r>
      <w:r w:rsidRPr="00744328">
        <w:rPr>
          <w:rFonts w:ascii="Times New Roman" w:eastAsia="標楷體" w:hAnsi="Times New Roman" w:cs="Times New Roman"/>
          <w:kern w:val="2"/>
          <w:sz w:val="26"/>
          <w:szCs w:val="26"/>
        </w:rPr>
        <w:t>3</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t>會計處理之一致性及</w:t>
      </w:r>
      <w:r w:rsidRPr="00744328">
        <w:rPr>
          <w:rFonts w:ascii="Times New Roman" w:eastAsia="標楷體" w:hAnsi="Times New Roman" w:cs="Times New Roman"/>
          <w:kern w:val="2"/>
          <w:sz w:val="26"/>
          <w:szCs w:val="26"/>
        </w:rPr>
        <w:t>4</w:t>
      </w:r>
      <w:proofErr w:type="gramStart"/>
      <w:r w:rsidRPr="00744328">
        <w:rPr>
          <w:rFonts w:ascii="Times New Roman" w:eastAsia="標楷體" w:hAnsi="Times New Roman" w:cs="Times New Roman"/>
          <w:kern w:val="2"/>
          <w:sz w:val="26"/>
          <w:szCs w:val="26"/>
        </w:rPr>
        <w:t>）</w:t>
      </w:r>
      <w:proofErr w:type="gramEnd"/>
      <w:r w:rsidRPr="00744328">
        <w:rPr>
          <w:rFonts w:ascii="Times New Roman" w:eastAsia="標楷體" w:hAnsi="Times New Roman" w:cs="Times New Roman"/>
          <w:kern w:val="2"/>
          <w:sz w:val="26"/>
          <w:szCs w:val="26"/>
        </w:rPr>
        <w:lastRenderedPageBreak/>
        <w:t>決定各參與人對無形資產之貢獻價值所使用資料及假設之可信賴程度。若受控交易參與人及其所從事之營業活動，與非關係人及其所從事相同或類似之營業活動間，如存在前項之差異，應就該等差異之影響進行合理之調整，其無法經由合理之調整以消除該等差異者，應採用其他適合之常規交易方法。</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一般而言，可比較利潤法及利潤分割法等利潤法之適用範圍較可比較未受控價格（交易）法、再</w:t>
      </w:r>
      <w:proofErr w:type="gramStart"/>
      <w:r w:rsidRPr="00744328">
        <w:rPr>
          <w:rFonts w:ascii="Times New Roman" w:eastAsia="標楷體" w:hAnsi="Times New Roman" w:cs="Times New Roman"/>
          <w:sz w:val="26"/>
          <w:szCs w:val="26"/>
        </w:rPr>
        <w:t>售價格法及</w:t>
      </w:r>
      <w:proofErr w:type="gramEnd"/>
      <w:r w:rsidRPr="00744328">
        <w:rPr>
          <w:rFonts w:ascii="Times New Roman" w:eastAsia="標楷體" w:hAnsi="Times New Roman" w:cs="Times New Roman"/>
          <w:sz w:val="26"/>
          <w:szCs w:val="26"/>
        </w:rPr>
        <w:t>成本加價法等傳統法為廣。其中利潤法以受控交易參與人之功能分析最為重要，如經分析發現受控交易各參與人均執行例行性功能及對無形資產具有貢獻之功能（如研究發展、行銷無形資產），則採用傳統法可能會因無法找到適當之可比較對象以致於無法適用，此時宜採用以營業利潤為基礎之可比較利潤法或利潤分割法等利潤法較為妥當，但採用利潤法中之可比較利潤法時，若無法自受控交易參與人中找到可比較利潤法所需之受測個體，則宜考量採用利潤分割法，但若受控交易之參與人業務過於複雜、從事之活動過於多樣化，以致</w:t>
      </w:r>
      <w:proofErr w:type="gramStart"/>
      <w:r w:rsidRPr="00744328">
        <w:rPr>
          <w:rFonts w:ascii="Times New Roman" w:eastAsia="標楷體" w:hAnsi="Times New Roman" w:cs="Times New Roman"/>
          <w:sz w:val="26"/>
          <w:szCs w:val="26"/>
        </w:rPr>
        <w:t>釐</w:t>
      </w:r>
      <w:proofErr w:type="gramEnd"/>
      <w:r w:rsidRPr="00744328">
        <w:rPr>
          <w:rFonts w:ascii="Times New Roman" w:eastAsia="標楷體" w:hAnsi="Times New Roman" w:cs="Times New Roman"/>
          <w:sz w:val="26"/>
          <w:szCs w:val="26"/>
        </w:rPr>
        <w:t>清例行性功能與對無形資產具有貢獻之功能有所困難時，則利潤分割法之適用性將大為降低。</w:t>
      </w:r>
    </w:p>
    <w:p w:rsidR="002A306F" w:rsidRPr="00744328" w:rsidRDefault="00B1470B" w:rsidP="002365B4">
      <w:pPr>
        <w:pStyle w:val="2"/>
        <w:numPr>
          <w:ilvl w:val="1"/>
          <w:numId w:val="3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t>決定</w:t>
      </w:r>
      <w:proofErr w:type="gramStart"/>
      <w:r w:rsidRPr="00744328">
        <w:rPr>
          <w:rFonts w:ascii="Times New Roman" w:eastAsia="標楷體" w:hAnsi="Times New Roman" w:cs="Times New Roman"/>
          <w:sz w:val="36"/>
          <w:szCs w:val="40"/>
        </w:rPr>
        <w:t>最</w:t>
      </w:r>
      <w:proofErr w:type="gramEnd"/>
      <w:r w:rsidRPr="00744328">
        <w:rPr>
          <w:rFonts w:ascii="Times New Roman" w:eastAsia="標楷體" w:hAnsi="Times New Roman" w:cs="Times New Roman"/>
          <w:sz w:val="36"/>
          <w:szCs w:val="40"/>
        </w:rPr>
        <w:t>適常規交易方法</w:t>
      </w:r>
    </w:p>
    <w:p w:rsidR="002A306F" w:rsidRPr="00744328" w:rsidRDefault="00B1470B" w:rsidP="002365B4">
      <w:pPr>
        <w:pStyle w:val="3"/>
        <w:numPr>
          <w:ilvl w:val="0"/>
          <w:numId w:val="38"/>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常規交易方法之適用</w:t>
      </w:r>
    </w:p>
    <w:p w:rsidR="00B1470B" w:rsidRPr="00744328" w:rsidRDefault="00B1470B" w:rsidP="00B1470B">
      <w:pPr>
        <w:pStyle w:val="30"/>
        <w:kinsoku w:val="0"/>
        <w:overflowPunct w:val="0"/>
        <w:autoSpaceDE w:val="0"/>
        <w:autoSpaceDN w:val="0"/>
        <w:adjustRightInd w:val="0"/>
        <w:snapToGrid w:val="0"/>
        <w:spacing w:before="120" w:after="120"/>
        <w:ind w:leftChars="200" w:left="480"/>
        <w:rPr>
          <w:rFonts w:ascii="Times New Roman" w:hAnsi="Times New Roman" w:cs="Times New Roman"/>
        </w:rPr>
      </w:pPr>
      <w:r w:rsidRPr="00744328">
        <w:rPr>
          <w:rFonts w:ascii="Times New Roman" w:hAnsi="Times New Roman" w:cs="Times New Roman"/>
        </w:rPr>
        <w:t>於本報告中分析之受控交易包含『有形資產之使用』、『服務之提供』等受控交易類型，依據移轉訂價查核準則第</w:t>
      </w:r>
      <w:r w:rsidRPr="00744328">
        <w:rPr>
          <w:rFonts w:ascii="Times New Roman" w:hAnsi="Times New Roman" w:cs="Times New Roman"/>
        </w:rPr>
        <w:t>10</w:t>
      </w:r>
      <w:r w:rsidRPr="00744328">
        <w:rPr>
          <w:rFonts w:ascii="Times New Roman" w:hAnsi="Times New Roman" w:cs="Times New Roman"/>
        </w:rPr>
        <w:t>、</w:t>
      </w:r>
      <w:r w:rsidRPr="00744328">
        <w:rPr>
          <w:rFonts w:ascii="Times New Roman" w:hAnsi="Times New Roman" w:cs="Times New Roman"/>
        </w:rPr>
        <w:t>12</w:t>
      </w:r>
      <w:r w:rsidRPr="00744328">
        <w:rPr>
          <w:rFonts w:ascii="Times New Roman" w:hAnsi="Times New Roman" w:cs="Times New Roman"/>
        </w:rPr>
        <w:t>條規定，適用於評估之常規交易方法有下列各法：</w:t>
      </w:r>
    </w:p>
    <w:p w:rsidR="002A306F" w:rsidRPr="00744328" w:rsidRDefault="00B1470B" w:rsidP="002365B4">
      <w:pPr>
        <w:numPr>
          <w:ilvl w:val="0"/>
          <w:numId w:val="34"/>
        </w:numPr>
        <w:tabs>
          <w:tab w:val="left" w:pos="1134"/>
        </w:tabs>
        <w:spacing w:beforeLines="50" w:before="120" w:afterLines="50" w:after="120" w:line="360" w:lineRule="auto"/>
        <w:ind w:leftChars="250" w:left="1080"/>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有形資產交易</w:t>
      </w:r>
    </w:p>
    <w:p w:rsidR="00B1470B" w:rsidRPr="00744328" w:rsidRDefault="00B1470B" w:rsidP="00B1470B">
      <w:pPr>
        <w:pStyle w:val="30"/>
        <w:kinsoku w:val="0"/>
        <w:overflowPunct w:val="0"/>
        <w:autoSpaceDE w:val="0"/>
        <w:autoSpaceDN w:val="0"/>
        <w:adjustRightInd w:val="0"/>
        <w:snapToGrid w:val="0"/>
        <w:spacing w:before="120" w:after="120"/>
        <w:ind w:leftChars="215" w:left="516" w:firstLineChars="0" w:firstLine="384"/>
        <w:rPr>
          <w:rFonts w:ascii="Times New Roman" w:hAnsi="Times New Roman" w:cs="Times New Roman"/>
        </w:rPr>
      </w:pPr>
      <w:r w:rsidRPr="00744328">
        <w:rPr>
          <w:rFonts w:ascii="Times New Roman" w:hAnsi="Times New Roman" w:cs="Times New Roman"/>
        </w:rPr>
        <w:t>（</w:t>
      </w:r>
      <w:r w:rsidRPr="00744328">
        <w:rPr>
          <w:rFonts w:ascii="Times New Roman" w:hAnsi="Times New Roman" w:cs="Times New Roman"/>
        </w:rPr>
        <w:t>1</w:t>
      </w:r>
      <w:r w:rsidRPr="00744328">
        <w:rPr>
          <w:rFonts w:ascii="Times New Roman" w:hAnsi="Times New Roman" w:cs="Times New Roman"/>
        </w:rPr>
        <w:t>）可比較未受控價格法；</w:t>
      </w:r>
    </w:p>
    <w:p w:rsidR="00B1470B" w:rsidRPr="00744328" w:rsidRDefault="00B1470B" w:rsidP="00B1470B">
      <w:pPr>
        <w:pStyle w:val="30"/>
        <w:kinsoku w:val="0"/>
        <w:overflowPunct w:val="0"/>
        <w:autoSpaceDE w:val="0"/>
        <w:autoSpaceDN w:val="0"/>
        <w:adjustRightInd w:val="0"/>
        <w:snapToGrid w:val="0"/>
        <w:spacing w:before="120" w:after="120"/>
        <w:ind w:leftChars="215" w:left="516" w:firstLineChars="0" w:firstLine="384"/>
        <w:rPr>
          <w:rFonts w:ascii="Times New Roman" w:hAnsi="Times New Roman" w:cs="Times New Roman"/>
        </w:rPr>
      </w:pPr>
      <w:r w:rsidRPr="00744328">
        <w:rPr>
          <w:rFonts w:ascii="Times New Roman" w:hAnsi="Times New Roman" w:cs="Times New Roman"/>
        </w:rPr>
        <w:lastRenderedPageBreak/>
        <w:t>（</w:t>
      </w:r>
      <w:r w:rsidRPr="00744328">
        <w:rPr>
          <w:rFonts w:ascii="Times New Roman" w:hAnsi="Times New Roman" w:cs="Times New Roman"/>
        </w:rPr>
        <w:t>2</w:t>
      </w:r>
      <w:r w:rsidRPr="00744328">
        <w:rPr>
          <w:rFonts w:ascii="Times New Roman" w:hAnsi="Times New Roman" w:cs="Times New Roman"/>
        </w:rPr>
        <w:t>）再</w:t>
      </w:r>
      <w:proofErr w:type="gramStart"/>
      <w:r w:rsidRPr="00744328">
        <w:rPr>
          <w:rFonts w:ascii="Times New Roman" w:hAnsi="Times New Roman" w:cs="Times New Roman"/>
        </w:rPr>
        <w:t>售價格法</w:t>
      </w:r>
      <w:proofErr w:type="gramEnd"/>
      <w:r w:rsidRPr="00744328">
        <w:rPr>
          <w:rFonts w:ascii="Times New Roman" w:hAnsi="Times New Roman" w:cs="Times New Roman"/>
        </w:rPr>
        <w:t>；</w:t>
      </w:r>
    </w:p>
    <w:p w:rsidR="00B1470B" w:rsidRPr="00744328" w:rsidRDefault="00B1470B" w:rsidP="00B1470B">
      <w:pPr>
        <w:pStyle w:val="30"/>
        <w:kinsoku w:val="0"/>
        <w:overflowPunct w:val="0"/>
        <w:autoSpaceDE w:val="0"/>
        <w:autoSpaceDN w:val="0"/>
        <w:adjustRightInd w:val="0"/>
        <w:snapToGrid w:val="0"/>
        <w:spacing w:before="120" w:after="120"/>
        <w:ind w:leftChars="375" w:left="900" w:firstLineChars="0" w:firstLine="0"/>
        <w:rPr>
          <w:rFonts w:ascii="Times New Roman" w:hAnsi="Times New Roman" w:cs="Times New Roman"/>
        </w:rPr>
      </w:pPr>
      <w:r w:rsidRPr="00744328">
        <w:rPr>
          <w:rFonts w:ascii="Times New Roman" w:hAnsi="Times New Roman" w:cs="Times New Roman"/>
        </w:rPr>
        <w:t>（</w:t>
      </w:r>
      <w:r w:rsidRPr="00744328">
        <w:rPr>
          <w:rFonts w:ascii="Times New Roman" w:hAnsi="Times New Roman" w:cs="Times New Roman"/>
        </w:rPr>
        <w:t>3</w:t>
      </w:r>
      <w:r w:rsidRPr="00744328">
        <w:rPr>
          <w:rFonts w:ascii="Times New Roman" w:hAnsi="Times New Roman" w:cs="Times New Roman"/>
        </w:rPr>
        <w:t>）成本加價法；</w:t>
      </w:r>
    </w:p>
    <w:p w:rsidR="00B1470B" w:rsidRPr="00744328" w:rsidRDefault="00B1470B" w:rsidP="00B1470B">
      <w:pPr>
        <w:pStyle w:val="30"/>
        <w:kinsoku w:val="0"/>
        <w:overflowPunct w:val="0"/>
        <w:autoSpaceDE w:val="0"/>
        <w:autoSpaceDN w:val="0"/>
        <w:adjustRightInd w:val="0"/>
        <w:snapToGrid w:val="0"/>
        <w:spacing w:before="120" w:after="120"/>
        <w:ind w:leftChars="375" w:left="900" w:firstLineChars="0" w:firstLine="0"/>
        <w:rPr>
          <w:rFonts w:ascii="Times New Roman" w:hAnsi="Times New Roman" w:cs="Times New Roman"/>
        </w:rPr>
      </w:pPr>
      <w:r w:rsidRPr="00744328">
        <w:rPr>
          <w:rFonts w:ascii="Times New Roman" w:hAnsi="Times New Roman" w:cs="Times New Roman"/>
        </w:rPr>
        <w:t>（</w:t>
      </w:r>
      <w:r w:rsidRPr="00744328">
        <w:rPr>
          <w:rFonts w:ascii="Times New Roman" w:hAnsi="Times New Roman" w:cs="Times New Roman"/>
        </w:rPr>
        <w:t>4</w:t>
      </w:r>
      <w:r w:rsidRPr="00744328">
        <w:rPr>
          <w:rFonts w:ascii="Times New Roman" w:hAnsi="Times New Roman" w:cs="Times New Roman"/>
        </w:rPr>
        <w:t>）可比較利潤法；</w:t>
      </w:r>
    </w:p>
    <w:p w:rsidR="00B1470B" w:rsidRPr="00744328" w:rsidRDefault="00B1470B" w:rsidP="00B1470B">
      <w:pPr>
        <w:pStyle w:val="30"/>
        <w:kinsoku w:val="0"/>
        <w:overflowPunct w:val="0"/>
        <w:autoSpaceDE w:val="0"/>
        <w:autoSpaceDN w:val="0"/>
        <w:adjustRightInd w:val="0"/>
        <w:snapToGrid w:val="0"/>
        <w:spacing w:before="120" w:after="120"/>
        <w:ind w:leftChars="375" w:left="900" w:firstLineChars="0" w:firstLine="0"/>
        <w:rPr>
          <w:rFonts w:ascii="Times New Roman" w:hAnsi="Times New Roman" w:cs="Times New Roman"/>
        </w:rPr>
      </w:pPr>
      <w:r w:rsidRPr="00744328">
        <w:rPr>
          <w:rFonts w:ascii="Times New Roman" w:hAnsi="Times New Roman" w:cs="Times New Roman"/>
        </w:rPr>
        <w:t>（</w:t>
      </w:r>
      <w:r w:rsidRPr="00744328">
        <w:rPr>
          <w:rFonts w:ascii="Times New Roman" w:hAnsi="Times New Roman" w:cs="Times New Roman"/>
        </w:rPr>
        <w:t>5</w:t>
      </w:r>
      <w:r w:rsidRPr="00744328">
        <w:rPr>
          <w:rFonts w:ascii="Times New Roman" w:hAnsi="Times New Roman" w:cs="Times New Roman"/>
        </w:rPr>
        <w:t>）利潤分割法；</w:t>
      </w:r>
    </w:p>
    <w:p w:rsidR="00B1470B" w:rsidRPr="00744328" w:rsidRDefault="00B1470B" w:rsidP="00B1470B">
      <w:pPr>
        <w:pStyle w:val="30"/>
        <w:tabs>
          <w:tab w:val="left" w:pos="900"/>
        </w:tabs>
        <w:kinsoku w:val="0"/>
        <w:overflowPunct w:val="0"/>
        <w:autoSpaceDE w:val="0"/>
        <w:autoSpaceDN w:val="0"/>
        <w:adjustRightInd w:val="0"/>
        <w:snapToGrid w:val="0"/>
        <w:spacing w:before="120" w:after="120"/>
        <w:ind w:leftChars="375" w:left="900" w:firstLineChars="0" w:firstLine="0"/>
        <w:rPr>
          <w:rFonts w:ascii="Times New Roman" w:hAnsi="Times New Roman" w:cs="Times New Roman"/>
        </w:rPr>
      </w:pPr>
      <w:r w:rsidRPr="00744328">
        <w:rPr>
          <w:rFonts w:ascii="Times New Roman" w:hAnsi="Times New Roman" w:cs="Times New Roman"/>
        </w:rPr>
        <w:t>（</w:t>
      </w:r>
      <w:r w:rsidRPr="00744328">
        <w:rPr>
          <w:rFonts w:ascii="Times New Roman" w:hAnsi="Times New Roman" w:cs="Times New Roman"/>
        </w:rPr>
        <w:t>6</w:t>
      </w:r>
      <w:r w:rsidRPr="00744328">
        <w:rPr>
          <w:rFonts w:ascii="Times New Roman" w:hAnsi="Times New Roman" w:cs="Times New Roman"/>
        </w:rPr>
        <w:t>）其他經財政部核定之常規交易方法。</w:t>
      </w:r>
    </w:p>
    <w:p w:rsidR="002A306F" w:rsidRPr="00744328" w:rsidRDefault="00B1470B" w:rsidP="002365B4">
      <w:pPr>
        <w:numPr>
          <w:ilvl w:val="0"/>
          <w:numId w:val="34"/>
        </w:numPr>
        <w:tabs>
          <w:tab w:val="left" w:pos="1134"/>
        </w:tabs>
        <w:spacing w:beforeLines="50" w:before="120" w:afterLines="50" w:after="120" w:line="360" w:lineRule="auto"/>
        <w:ind w:leftChars="250" w:left="1080"/>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服務提供</w:t>
      </w:r>
    </w:p>
    <w:p w:rsidR="00B1470B" w:rsidRPr="00744328" w:rsidRDefault="00B1470B" w:rsidP="00B1470B">
      <w:pPr>
        <w:pStyle w:val="30"/>
        <w:kinsoku w:val="0"/>
        <w:overflowPunct w:val="0"/>
        <w:autoSpaceDE w:val="0"/>
        <w:autoSpaceDN w:val="0"/>
        <w:adjustRightInd w:val="0"/>
        <w:snapToGrid w:val="0"/>
        <w:spacing w:before="120" w:after="120"/>
        <w:ind w:leftChars="215" w:left="516" w:firstLineChars="0" w:firstLine="384"/>
        <w:rPr>
          <w:rFonts w:ascii="Times New Roman" w:hAnsi="Times New Roman" w:cs="Times New Roman"/>
        </w:rPr>
      </w:pPr>
      <w:r w:rsidRPr="00744328">
        <w:rPr>
          <w:rFonts w:ascii="Times New Roman" w:hAnsi="Times New Roman" w:cs="Times New Roman"/>
        </w:rPr>
        <w:t>（</w:t>
      </w:r>
      <w:r w:rsidRPr="00744328">
        <w:rPr>
          <w:rFonts w:ascii="Times New Roman" w:hAnsi="Times New Roman" w:cs="Times New Roman"/>
        </w:rPr>
        <w:t>1</w:t>
      </w:r>
      <w:r w:rsidRPr="00744328">
        <w:rPr>
          <w:rFonts w:ascii="Times New Roman" w:hAnsi="Times New Roman" w:cs="Times New Roman"/>
        </w:rPr>
        <w:t>）可比較未受控價格法；</w:t>
      </w:r>
    </w:p>
    <w:p w:rsidR="00B1470B" w:rsidRPr="00744328" w:rsidRDefault="00B1470B" w:rsidP="00B1470B">
      <w:pPr>
        <w:pStyle w:val="30"/>
        <w:kinsoku w:val="0"/>
        <w:overflowPunct w:val="0"/>
        <w:autoSpaceDE w:val="0"/>
        <w:autoSpaceDN w:val="0"/>
        <w:adjustRightInd w:val="0"/>
        <w:snapToGrid w:val="0"/>
        <w:spacing w:before="120" w:after="120"/>
        <w:ind w:leftChars="215" w:left="516" w:firstLineChars="0" w:firstLine="384"/>
        <w:rPr>
          <w:rFonts w:ascii="Times New Roman" w:hAnsi="Times New Roman" w:cs="Times New Roman"/>
        </w:rPr>
      </w:pPr>
      <w:r w:rsidRPr="00744328">
        <w:rPr>
          <w:rFonts w:ascii="Times New Roman" w:hAnsi="Times New Roman" w:cs="Times New Roman"/>
        </w:rPr>
        <w:t>（</w:t>
      </w:r>
      <w:r w:rsidRPr="00744328">
        <w:rPr>
          <w:rFonts w:ascii="Times New Roman" w:hAnsi="Times New Roman" w:cs="Times New Roman"/>
        </w:rPr>
        <w:t>2</w:t>
      </w:r>
      <w:r w:rsidRPr="00744328">
        <w:rPr>
          <w:rFonts w:ascii="Times New Roman" w:hAnsi="Times New Roman" w:cs="Times New Roman"/>
        </w:rPr>
        <w:t>）成本加價法；</w:t>
      </w:r>
    </w:p>
    <w:p w:rsidR="00B1470B" w:rsidRPr="00744328" w:rsidRDefault="00B1470B" w:rsidP="00B1470B">
      <w:pPr>
        <w:pStyle w:val="30"/>
        <w:kinsoku w:val="0"/>
        <w:overflowPunct w:val="0"/>
        <w:autoSpaceDE w:val="0"/>
        <w:autoSpaceDN w:val="0"/>
        <w:adjustRightInd w:val="0"/>
        <w:snapToGrid w:val="0"/>
        <w:spacing w:before="120" w:after="120"/>
        <w:ind w:leftChars="375" w:left="900" w:firstLineChars="0" w:firstLine="0"/>
        <w:rPr>
          <w:rFonts w:ascii="Times New Roman" w:hAnsi="Times New Roman" w:cs="Times New Roman"/>
        </w:rPr>
      </w:pPr>
      <w:r w:rsidRPr="00744328">
        <w:rPr>
          <w:rFonts w:ascii="Times New Roman" w:hAnsi="Times New Roman" w:cs="Times New Roman"/>
        </w:rPr>
        <w:t>（</w:t>
      </w:r>
      <w:r w:rsidRPr="00744328">
        <w:rPr>
          <w:rFonts w:ascii="Times New Roman" w:hAnsi="Times New Roman" w:cs="Times New Roman"/>
        </w:rPr>
        <w:t>3</w:t>
      </w:r>
      <w:r w:rsidRPr="00744328">
        <w:rPr>
          <w:rFonts w:ascii="Times New Roman" w:hAnsi="Times New Roman" w:cs="Times New Roman"/>
        </w:rPr>
        <w:t>）可比較利潤法；</w:t>
      </w:r>
    </w:p>
    <w:p w:rsidR="00B1470B" w:rsidRPr="00744328" w:rsidRDefault="00B1470B" w:rsidP="00B1470B">
      <w:pPr>
        <w:pStyle w:val="30"/>
        <w:kinsoku w:val="0"/>
        <w:overflowPunct w:val="0"/>
        <w:autoSpaceDE w:val="0"/>
        <w:autoSpaceDN w:val="0"/>
        <w:adjustRightInd w:val="0"/>
        <w:snapToGrid w:val="0"/>
        <w:spacing w:before="120" w:after="120"/>
        <w:ind w:leftChars="375" w:left="900" w:firstLineChars="0" w:firstLine="0"/>
        <w:rPr>
          <w:rFonts w:ascii="Times New Roman" w:hAnsi="Times New Roman" w:cs="Times New Roman"/>
        </w:rPr>
      </w:pPr>
      <w:r w:rsidRPr="00744328">
        <w:rPr>
          <w:rFonts w:ascii="Times New Roman" w:hAnsi="Times New Roman" w:cs="Times New Roman"/>
        </w:rPr>
        <w:t>（</w:t>
      </w:r>
      <w:r w:rsidRPr="00744328">
        <w:rPr>
          <w:rFonts w:ascii="Times New Roman" w:hAnsi="Times New Roman" w:cs="Times New Roman"/>
        </w:rPr>
        <w:t>4</w:t>
      </w:r>
      <w:r w:rsidRPr="00744328">
        <w:rPr>
          <w:rFonts w:ascii="Times New Roman" w:hAnsi="Times New Roman" w:cs="Times New Roman"/>
        </w:rPr>
        <w:t>）利潤分割法；</w:t>
      </w:r>
    </w:p>
    <w:p w:rsidR="00B1470B" w:rsidRPr="00744328" w:rsidRDefault="00B1470B" w:rsidP="00B1470B">
      <w:pPr>
        <w:pStyle w:val="30"/>
        <w:tabs>
          <w:tab w:val="left" w:pos="900"/>
        </w:tabs>
        <w:kinsoku w:val="0"/>
        <w:overflowPunct w:val="0"/>
        <w:autoSpaceDE w:val="0"/>
        <w:autoSpaceDN w:val="0"/>
        <w:adjustRightInd w:val="0"/>
        <w:snapToGrid w:val="0"/>
        <w:spacing w:before="120" w:after="120"/>
        <w:ind w:leftChars="375" w:left="900" w:firstLineChars="0" w:firstLine="0"/>
        <w:rPr>
          <w:rFonts w:ascii="Times New Roman" w:hAnsi="Times New Roman" w:cs="Times New Roman"/>
        </w:rPr>
      </w:pPr>
      <w:r w:rsidRPr="00744328">
        <w:rPr>
          <w:rFonts w:ascii="Times New Roman" w:hAnsi="Times New Roman" w:cs="Times New Roman"/>
        </w:rPr>
        <w:t>（</w:t>
      </w:r>
      <w:r w:rsidRPr="00744328">
        <w:rPr>
          <w:rFonts w:ascii="Times New Roman" w:hAnsi="Times New Roman" w:cs="Times New Roman"/>
        </w:rPr>
        <w:t>5</w:t>
      </w:r>
      <w:r w:rsidRPr="00744328">
        <w:rPr>
          <w:rFonts w:ascii="Times New Roman" w:hAnsi="Times New Roman" w:cs="Times New Roman"/>
        </w:rPr>
        <w:t>）其他經財政部核定之常規交易方法。</w:t>
      </w:r>
    </w:p>
    <w:p w:rsidR="00B1470B" w:rsidRPr="00744328" w:rsidRDefault="00B1470B" w:rsidP="002365B4">
      <w:pPr>
        <w:pStyle w:val="3"/>
        <w:numPr>
          <w:ilvl w:val="0"/>
          <w:numId w:val="38"/>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最適常規交易方法之決定</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綜合考量各方面因素，本所依移轉訂價查核準則規定之</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適常規交易方法原則，決定可比較利潤法作為台灣和記環球之各受控交易</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適常規交易方法。決定原因說明如下，另其他常規交易方法不適用之原因，請</w:t>
      </w:r>
      <w:proofErr w:type="gramStart"/>
      <w:r w:rsidRPr="00744328">
        <w:rPr>
          <w:rFonts w:ascii="Times New Roman" w:eastAsia="標楷體" w:hAnsi="Times New Roman" w:cs="Times New Roman"/>
          <w:sz w:val="26"/>
          <w:szCs w:val="26"/>
        </w:rPr>
        <w:t>見下節說明</w:t>
      </w:r>
      <w:proofErr w:type="gramEnd"/>
      <w:r w:rsidRPr="00744328">
        <w:rPr>
          <w:rFonts w:ascii="Times New Roman" w:eastAsia="標楷體" w:hAnsi="Times New Roman" w:cs="Times New Roman"/>
          <w:sz w:val="26"/>
          <w:szCs w:val="26"/>
        </w:rPr>
        <w:t>。</w:t>
      </w:r>
    </w:p>
    <w:p w:rsidR="00B1470B" w:rsidRPr="00744328" w:rsidRDefault="00B1470B" w:rsidP="00B1470B">
      <w:pPr>
        <w:pStyle w:val="4"/>
        <w:keepNext w:val="0"/>
        <w:numPr>
          <w:ilvl w:val="0"/>
          <w:numId w:val="4"/>
        </w:numPr>
        <w:spacing w:before="100" w:beforeAutospacing="1" w:after="100" w:afterAutospacing="1" w:line="360" w:lineRule="auto"/>
        <w:ind w:left="1270" w:hanging="357"/>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淨利潤較不似可比較未受控價格</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交易法所用為評價標準之價格般，易受交易產品差異之影響；</w:t>
      </w:r>
    </w:p>
    <w:p w:rsidR="00B1470B" w:rsidRPr="00744328" w:rsidRDefault="00B1470B" w:rsidP="00B1470B">
      <w:pPr>
        <w:pStyle w:val="4"/>
        <w:keepNext w:val="0"/>
        <w:numPr>
          <w:ilvl w:val="0"/>
          <w:numId w:val="4"/>
        </w:numPr>
        <w:spacing w:before="100" w:beforeAutospacing="1" w:after="100" w:afterAutospacing="1" w:line="360" w:lineRule="auto"/>
        <w:ind w:left="1270" w:hanging="357"/>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淨利潤比起成本加價法</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再</w:t>
      </w:r>
      <w:proofErr w:type="gramStart"/>
      <w:r w:rsidRPr="00744328">
        <w:rPr>
          <w:rFonts w:ascii="Times New Roman" w:eastAsia="標楷體" w:hAnsi="Times New Roman" w:cs="Times New Roman"/>
          <w:sz w:val="26"/>
          <w:szCs w:val="26"/>
        </w:rPr>
        <w:t>售價格法所</w:t>
      </w:r>
      <w:proofErr w:type="gramEnd"/>
      <w:r w:rsidRPr="00744328">
        <w:rPr>
          <w:rFonts w:ascii="Times New Roman" w:eastAsia="標楷體" w:hAnsi="Times New Roman" w:cs="Times New Roman"/>
          <w:sz w:val="26"/>
          <w:szCs w:val="26"/>
        </w:rPr>
        <w:t>用為評價之成本加價率</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毛利率，對受控及未受控交易間功能性差異之忍受度更高。數個企</w:t>
      </w:r>
      <w:r w:rsidRPr="00744328">
        <w:rPr>
          <w:rFonts w:ascii="Times New Roman" w:eastAsia="標楷體" w:hAnsi="Times New Roman" w:cs="Times New Roman"/>
          <w:sz w:val="26"/>
          <w:szCs w:val="26"/>
        </w:rPr>
        <w:lastRenderedPageBreak/>
        <w:t>業即使在成本加價率</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毛利率上之差易極大，還是有可能賺得大致相似之淨利潤；</w:t>
      </w:r>
    </w:p>
    <w:p w:rsidR="00B1470B" w:rsidRPr="00744328" w:rsidRDefault="00B1470B" w:rsidP="00B1470B">
      <w:pPr>
        <w:pStyle w:val="4"/>
        <w:keepNext w:val="0"/>
        <w:numPr>
          <w:ilvl w:val="0"/>
          <w:numId w:val="4"/>
        </w:numPr>
        <w:spacing w:before="100" w:beforeAutospacing="1" w:after="100" w:afterAutospacing="1" w:line="360" w:lineRule="auto"/>
        <w:ind w:left="1270" w:hanging="357"/>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不必如使用利潤分割法時，需依關係企業</w:t>
      </w:r>
      <w:proofErr w:type="gramStart"/>
      <w:r w:rsidRPr="00744328">
        <w:rPr>
          <w:rFonts w:ascii="Times New Roman" w:eastAsia="標楷體" w:hAnsi="Times New Roman" w:cs="Times New Roman"/>
          <w:sz w:val="26"/>
          <w:szCs w:val="26"/>
        </w:rPr>
        <w:t>體間各企業</w:t>
      </w:r>
      <w:proofErr w:type="gramEnd"/>
      <w:r w:rsidRPr="00744328">
        <w:rPr>
          <w:rFonts w:ascii="Times New Roman" w:eastAsia="標楷體" w:hAnsi="Times New Roman" w:cs="Times New Roman"/>
          <w:sz w:val="26"/>
          <w:szCs w:val="26"/>
        </w:rPr>
        <w:t>之功能及責任，對合併營業利潤之貢獻分配營業利潤；</w:t>
      </w:r>
    </w:p>
    <w:p w:rsidR="00B1470B" w:rsidRPr="00744328" w:rsidRDefault="00B1470B" w:rsidP="00B1470B">
      <w:pPr>
        <w:pStyle w:val="4"/>
        <w:keepNext w:val="0"/>
        <w:numPr>
          <w:ilvl w:val="0"/>
          <w:numId w:val="4"/>
        </w:numPr>
        <w:spacing w:before="100" w:beforeAutospacing="1" w:after="100" w:afterAutospacing="1" w:line="360" w:lineRule="auto"/>
        <w:ind w:left="1270" w:hanging="357"/>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通常不需將參與受控交易者之帳戶重新調整或作成本分攤。</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可比較利潤法對受測個體及所選取對象之可比較性標準較寬鬆。功能上之差異通常會影響成本加價率</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毛利率，但因較難認定數值化差異，及適切調整該等差異對可比較對象成本加價率</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毛利率之影響，因此使用成本加價率</w:t>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毛利率評估受控交易是否合乎常規之限制較多。而由於功能上的差異通常會反映到營業費用，所以於使用可比較利潤法進行營業利潤分析時，對功能上之差異便無如此嚴格之要求。因為可比較利潤法同時考慮到成本加價、毛利及淨利，涵蓋之範圍較廣。所以對常規交易結果之衡量更值得信賴。</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美國內地稅法及</w:t>
      </w:r>
      <w:r w:rsidRPr="00744328">
        <w:rPr>
          <w:rFonts w:ascii="Times New Roman" w:eastAsia="標楷體" w:hAnsi="Times New Roman" w:cs="Times New Roman"/>
          <w:sz w:val="26"/>
          <w:szCs w:val="26"/>
        </w:rPr>
        <w:t>OECD</w:t>
      </w:r>
      <w:r w:rsidRPr="00744328">
        <w:rPr>
          <w:rFonts w:ascii="Times New Roman" w:eastAsia="標楷體" w:hAnsi="Times New Roman" w:cs="Times New Roman"/>
          <w:sz w:val="26"/>
          <w:szCs w:val="26"/>
        </w:rPr>
        <w:t>指導準則亦均指出，使用可比較利潤法時，可比較對象只要大致與受測個體相似即可，即便產品有顯著不同，或在功能上有所差異，對於無法完全確認受控交易及未受控交易兩者間之營業成本與營業費用是否已正確歸類等情形，都可適用可比較利潤法。</w:t>
      </w:r>
    </w:p>
    <w:p w:rsidR="002A306F" w:rsidRPr="00744328" w:rsidRDefault="00B1470B" w:rsidP="002365B4">
      <w:pPr>
        <w:pStyle w:val="3"/>
        <w:numPr>
          <w:ilvl w:val="0"/>
          <w:numId w:val="38"/>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sz w:val="32"/>
        </w:rPr>
        <w:t>其他常規交易方法不予採用原因</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以下列出其他常規交易方法所以不適用評估『有形資產之使用</w:t>
      </w:r>
      <w:proofErr w:type="gramStart"/>
      <w:r w:rsidR="00A80F77">
        <w:rPr>
          <w:rFonts w:ascii="Times New Roman" w:eastAsia="標楷體" w:hAnsi="Times New Roman" w:cs="Times New Roman"/>
          <w:sz w:val="26"/>
          <w:szCs w:val="26"/>
        </w:rPr>
        <w:t>—</w:t>
      </w:r>
      <w:proofErr w:type="gramEnd"/>
      <w:r w:rsidR="00A80F77" w:rsidRPr="00744328">
        <w:rPr>
          <w:rFonts w:ascii="Times New Roman" w:eastAsia="標楷體" w:hAnsi="Times New Roman" w:cs="Times New Roman"/>
          <w:sz w:val="26"/>
          <w:szCs w:val="26"/>
        </w:rPr>
        <w:t>租賃</w:t>
      </w:r>
      <w:r w:rsidRPr="00744328">
        <w:rPr>
          <w:rFonts w:ascii="Times New Roman" w:eastAsia="標楷體" w:hAnsi="Times New Roman" w:cs="Times New Roman"/>
          <w:sz w:val="26"/>
          <w:szCs w:val="26"/>
        </w:rPr>
        <w:t>』、『服務之提供</w:t>
      </w:r>
      <w:proofErr w:type="gramStart"/>
      <w:r w:rsidR="00A80F77">
        <w:rPr>
          <w:rFonts w:ascii="Times New Roman" w:eastAsia="標楷體" w:hAnsi="Times New Roman" w:cs="Times New Roman"/>
          <w:sz w:val="26"/>
          <w:szCs w:val="26"/>
        </w:rPr>
        <w:t>—</w:t>
      </w:r>
      <w:proofErr w:type="gramEnd"/>
      <w:r w:rsidR="00A80F77" w:rsidRPr="00744328">
        <w:rPr>
          <w:rFonts w:ascii="Times New Roman" w:eastAsia="標楷體" w:hAnsi="Times New Roman" w:cs="Times New Roman"/>
          <w:color w:val="000000"/>
          <w:sz w:val="26"/>
          <w:szCs w:val="26"/>
        </w:rPr>
        <w:t>提供</w:t>
      </w:r>
      <w:r w:rsidR="001B4107">
        <w:rPr>
          <w:rFonts w:ascii="Times New Roman" w:eastAsia="標楷體" w:hAnsi="Times New Roman" w:cs="Times New Roman" w:hint="eastAsia"/>
          <w:color w:val="000000"/>
          <w:sz w:val="26"/>
          <w:szCs w:val="26"/>
        </w:rPr>
        <w:t>支援</w:t>
      </w:r>
      <w:r w:rsidR="00A80F77">
        <w:rPr>
          <w:rFonts w:ascii="Times New Roman" w:eastAsia="標楷體" w:hAnsi="Times New Roman" w:cs="Times New Roman" w:hint="eastAsia"/>
          <w:color w:val="000000"/>
          <w:sz w:val="26"/>
          <w:szCs w:val="26"/>
        </w:rPr>
        <w:t>服務</w:t>
      </w:r>
      <w:r w:rsidRPr="00744328">
        <w:rPr>
          <w:rFonts w:ascii="Times New Roman" w:eastAsia="標楷體" w:hAnsi="Times New Roman" w:cs="Times New Roman"/>
          <w:sz w:val="26"/>
          <w:szCs w:val="26"/>
        </w:rPr>
        <w:t>』等受控交易類型之原因供作參考：</w:t>
      </w:r>
    </w:p>
    <w:p w:rsidR="002A306F" w:rsidRDefault="005B6AA7" w:rsidP="002365B4">
      <w:pPr>
        <w:widowControl w:val="0"/>
        <w:numPr>
          <w:ilvl w:val="0"/>
          <w:numId w:val="3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可比較未受控價格法</w:t>
      </w:r>
    </w:p>
    <w:p w:rsidR="006150D2" w:rsidRPr="00744328" w:rsidRDefault="006150D2" w:rsidP="006150D2">
      <w:pPr>
        <w:widowControl w:val="0"/>
        <w:tabs>
          <w:tab w:val="left" w:pos="960"/>
          <w:tab w:val="left" w:pos="1134"/>
        </w:tabs>
        <w:spacing w:beforeLines="50" w:before="120" w:afterLines="50" w:after="120" w:line="360" w:lineRule="auto"/>
        <w:ind w:left="962"/>
        <w:jc w:val="both"/>
        <w:rPr>
          <w:rFonts w:ascii="Times New Roman" w:eastAsia="標楷體" w:hAnsi="Times New Roman" w:cs="Times New Roman"/>
          <w:b/>
          <w:sz w:val="28"/>
          <w:szCs w:val="26"/>
        </w:rPr>
      </w:pPr>
    </w:p>
    <w:tbl>
      <w:tblPr>
        <w:tblW w:w="7802" w:type="dxa"/>
        <w:tblInd w:w="7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385"/>
        <w:gridCol w:w="1417"/>
        <w:gridCol w:w="5000"/>
      </w:tblGrid>
      <w:tr w:rsidR="00B1470B" w:rsidRPr="00744328" w:rsidTr="00BE0A00">
        <w:trPr>
          <w:trHeight w:val="516"/>
          <w:tblHeader/>
        </w:trPr>
        <w:tc>
          <w:tcPr>
            <w:tcW w:w="1385" w:type="dxa"/>
            <w:shd w:val="clear" w:color="auto" w:fill="4F81BD"/>
            <w:vAlign w:val="center"/>
          </w:tcPr>
          <w:p w:rsidR="002A306F" w:rsidRPr="00744328" w:rsidRDefault="00B1470B" w:rsidP="002365B4">
            <w:pPr>
              <w:spacing w:beforeLines="25" w:before="60"/>
              <w:jc w:val="center"/>
              <w:rPr>
                <w:rFonts w:ascii="Times New Roman" w:eastAsia="標楷體" w:hAnsi="Times New Roman" w:cs="Times New Roman"/>
                <w:b/>
                <w:bCs/>
                <w:color w:val="FFFFFF"/>
                <w:sz w:val="26"/>
                <w:szCs w:val="26"/>
              </w:rPr>
            </w:pPr>
            <w:r w:rsidRPr="00744328">
              <w:rPr>
                <w:rFonts w:ascii="Times New Roman" w:eastAsia="標楷體" w:hAnsi="Times New Roman" w:cs="Times New Roman"/>
                <w:b/>
                <w:bCs/>
                <w:color w:val="FFFFFF"/>
                <w:sz w:val="26"/>
                <w:szCs w:val="26"/>
              </w:rPr>
              <w:lastRenderedPageBreak/>
              <w:t>受控交易</w:t>
            </w:r>
          </w:p>
          <w:p w:rsidR="002A306F" w:rsidRPr="00744328" w:rsidRDefault="00B1470B" w:rsidP="002365B4">
            <w:pPr>
              <w:spacing w:afterLines="25" w:after="60"/>
              <w:jc w:val="center"/>
              <w:rPr>
                <w:rFonts w:ascii="Times New Roman" w:eastAsia="標楷體" w:hAnsi="Times New Roman" w:cs="Times New Roman"/>
                <w:b/>
                <w:bCs/>
                <w:color w:val="FFFFFF"/>
                <w:sz w:val="26"/>
                <w:szCs w:val="26"/>
              </w:rPr>
            </w:pPr>
            <w:r w:rsidRPr="00744328">
              <w:rPr>
                <w:rFonts w:ascii="Times New Roman" w:eastAsia="標楷體" w:hAnsi="Times New Roman" w:cs="Times New Roman"/>
                <w:b/>
                <w:bCs/>
                <w:color w:val="FFFFFF"/>
                <w:sz w:val="26"/>
                <w:szCs w:val="26"/>
              </w:rPr>
              <w:t>型態</w:t>
            </w:r>
          </w:p>
        </w:tc>
        <w:tc>
          <w:tcPr>
            <w:tcW w:w="1417" w:type="dxa"/>
            <w:shd w:val="clear" w:color="auto" w:fill="4F81BD"/>
            <w:vAlign w:val="center"/>
          </w:tcPr>
          <w:p w:rsidR="002A306F" w:rsidRPr="00744328" w:rsidRDefault="00B1470B" w:rsidP="002365B4">
            <w:pPr>
              <w:spacing w:beforeLines="25" w:before="60" w:afterLines="25" w:after="60"/>
              <w:jc w:val="center"/>
              <w:rPr>
                <w:rFonts w:ascii="Times New Roman" w:eastAsia="標楷體" w:hAnsi="Times New Roman" w:cs="Times New Roman"/>
                <w:b/>
                <w:bCs/>
                <w:color w:val="FFFFFF"/>
                <w:sz w:val="26"/>
                <w:szCs w:val="26"/>
              </w:rPr>
            </w:pPr>
            <w:r w:rsidRPr="00744328">
              <w:rPr>
                <w:rFonts w:ascii="Times New Roman" w:eastAsia="標楷體" w:hAnsi="Times New Roman" w:cs="Times New Roman"/>
                <w:b/>
                <w:bCs/>
                <w:color w:val="FFFFFF"/>
                <w:sz w:val="26"/>
                <w:szCs w:val="26"/>
              </w:rPr>
              <w:t>明細</w:t>
            </w:r>
          </w:p>
        </w:tc>
        <w:tc>
          <w:tcPr>
            <w:tcW w:w="5000" w:type="dxa"/>
            <w:shd w:val="clear" w:color="auto" w:fill="4F81BD"/>
            <w:vAlign w:val="center"/>
          </w:tcPr>
          <w:p w:rsidR="002A306F" w:rsidRPr="00744328" w:rsidRDefault="00B1470B" w:rsidP="002365B4">
            <w:pPr>
              <w:spacing w:beforeLines="25" w:before="60" w:afterLines="25" w:after="6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不適用於評估之原因</w:t>
            </w:r>
          </w:p>
        </w:tc>
      </w:tr>
      <w:tr w:rsidR="00B1470B" w:rsidRPr="00744328" w:rsidTr="00187F2A">
        <w:trPr>
          <w:cantSplit/>
          <w:trHeight w:val="1134"/>
        </w:trPr>
        <w:tc>
          <w:tcPr>
            <w:tcW w:w="1385" w:type="dxa"/>
            <w:vAlign w:val="center"/>
          </w:tcPr>
          <w:p w:rsidR="002A306F" w:rsidRPr="00744328" w:rsidRDefault="00B1470B" w:rsidP="002365B4">
            <w:pPr>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有形資產</w:t>
            </w:r>
          </w:p>
          <w:p w:rsidR="002A306F" w:rsidRPr="00744328" w:rsidRDefault="00B1470B" w:rsidP="002365B4">
            <w:pPr>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之使用</w:t>
            </w:r>
          </w:p>
        </w:tc>
        <w:tc>
          <w:tcPr>
            <w:tcW w:w="1417" w:type="dxa"/>
            <w:vAlign w:val="center"/>
          </w:tcPr>
          <w:p w:rsidR="002A306F" w:rsidRPr="00744328" w:rsidRDefault="00B1470B" w:rsidP="002365B4">
            <w:pPr>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租賃</w:t>
            </w:r>
          </w:p>
        </w:tc>
        <w:tc>
          <w:tcPr>
            <w:tcW w:w="5000" w:type="dxa"/>
            <w:shd w:val="clear" w:color="auto" w:fill="auto"/>
            <w:vAlign w:val="center"/>
          </w:tcPr>
          <w:p w:rsidR="002A306F" w:rsidRPr="00744328" w:rsidRDefault="00B1470B" w:rsidP="002365B4">
            <w:pPr>
              <w:snapToGrid w:val="0"/>
              <w:spacing w:beforeLines="25" w:before="60" w:afterLines="25" w:after="6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因本所無法得致內部及外部可比較未受控價格，故未能採用此法進行評估。</w:t>
            </w:r>
          </w:p>
        </w:tc>
      </w:tr>
      <w:tr w:rsidR="00B1470B" w:rsidRPr="00744328" w:rsidTr="00BE0A00">
        <w:trPr>
          <w:cantSplit/>
          <w:trHeight w:val="1473"/>
        </w:trPr>
        <w:tc>
          <w:tcPr>
            <w:tcW w:w="1385" w:type="dxa"/>
            <w:vAlign w:val="center"/>
          </w:tcPr>
          <w:p w:rsidR="002A306F" w:rsidRPr="00BE0A00" w:rsidRDefault="0022236A" w:rsidP="002365B4">
            <w:pPr>
              <w:spacing w:beforeLines="25" w:before="60" w:afterLines="25" w:after="60"/>
              <w:jc w:val="center"/>
              <w:rPr>
                <w:rFonts w:ascii="Times New Roman" w:eastAsia="標楷體" w:hAnsi="Times New Roman" w:cs="Times New Roman"/>
                <w:sz w:val="26"/>
                <w:szCs w:val="26"/>
              </w:rPr>
            </w:pPr>
            <w:r w:rsidRPr="0022236A">
              <w:rPr>
                <w:rFonts w:ascii="Times New Roman" w:eastAsia="標楷體" w:hAnsi="Times New Roman" w:cs="Times New Roman" w:hint="eastAsia"/>
                <w:sz w:val="26"/>
                <w:szCs w:val="26"/>
              </w:rPr>
              <w:t>服務</w:t>
            </w:r>
          </w:p>
          <w:p w:rsidR="002A306F" w:rsidRPr="00744328" w:rsidRDefault="0022236A" w:rsidP="002365B4">
            <w:pPr>
              <w:spacing w:beforeLines="25" w:before="60" w:afterLines="25" w:after="60"/>
              <w:jc w:val="center"/>
              <w:rPr>
                <w:rFonts w:ascii="Times New Roman" w:eastAsia="標楷體" w:hAnsi="Times New Roman" w:cs="Times New Roman"/>
                <w:color w:val="000000"/>
                <w:sz w:val="26"/>
                <w:szCs w:val="26"/>
              </w:rPr>
            </w:pPr>
            <w:r w:rsidRPr="0022236A">
              <w:rPr>
                <w:rFonts w:ascii="Times New Roman" w:eastAsia="標楷體" w:hAnsi="Times New Roman" w:cs="Times New Roman" w:hint="eastAsia"/>
                <w:sz w:val="26"/>
                <w:szCs w:val="26"/>
              </w:rPr>
              <w:t>之提供</w:t>
            </w:r>
          </w:p>
        </w:tc>
        <w:tc>
          <w:tcPr>
            <w:tcW w:w="1417" w:type="dxa"/>
            <w:vAlign w:val="center"/>
          </w:tcPr>
          <w:p w:rsidR="002A306F" w:rsidRPr="00744328" w:rsidRDefault="00A80F77" w:rsidP="002365B4">
            <w:pPr>
              <w:spacing w:beforeLines="25" w:before="60" w:afterLines="25" w:after="60"/>
              <w:jc w:val="center"/>
              <w:rPr>
                <w:rFonts w:ascii="Times New Roman" w:eastAsia="標楷體" w:hAnsi="Times New Roman" w:cs="Times New Roman"/>
                <w:color w:val="000000"/>
                <w:sz w:val="26"/>
                <w:szCs w:val="26"/>
              </w:rPr>
            </w:pPr>
            <w:r w:rsidRPr="00744328">
              <w:rPr>
                <w:rFonts w:ascii="Times New Roman" w:eastAsia="標楷體" w:hAnsi="Times New Roman" w:cs="Times New Roman"/>
                <w:color w:val="000000"/>
                <w:sz w:val="26"/>
                <w:szCs w:val="26"/>
              </w:rPr>
              <w:t>提供</w:t>
            </w:r>
            <w:r w:rsidR="001B4107">
              <w:rPr>
                <w:rFonts w:ascii="Times New Roman" w:eastAsia="標楷體" w:hAnsi="Times New Roman" w:cs="Times New Roman" w:hint="eastAsia"/>
                <w:color w:val="000000"/>
                <w:sz w:val="26"/>
                <w:szCs w:val="26"/>
              </w:rPr>
              <w:t>支援</w:t>
            </w:r>
            <w:r>
              <w:rPr>
                <w:rFonts w:ascii="Times New Roman" w:eastAsia="標楷體" w:hAnsi="Times New Roman" w:cs="Times New Roman" w:hint="eastAsia"/>
                <w:color w:val="000000"/>
                <w:sz w:val="26"/>
                <w:szCs w:val="26"/>
              </w:rPr>
              <w:t>服務</w:t>
            </w:r>
          </w:p>
        </w:tc>
        <w:tc>
          <w:tcPr>
            <w:tcW w:w="5000" w:type="dxa"/>
            <w:vAlign w:val="center"/>
          </w:tcPr>
          <w:p w:rsidR="002A306F" w:rsidRPr="00744328" w:rsidRDefault="00B1470B" w:rsidP="002365B4">
            <w:pPr>
              <w:snapToGrid w:val="0"/>
              <w:spacing w:beforeLines="25" w:before="60" w:afterLines="25" w:after="60"/>
              <w:jc w:val="both"/>
              <w:rPr>
                <w:rFonts w:ascii="Times New Roman" w:eastAsia="標楷體" w:hAnsi="Times New Roman" w:cs="Times New Roman"/>
                <w:sz w:val="26"/>
                <w:szCs w:val="26"/>
                <w:shd w:val="clear" w:color="auto" w:fill="E5DFEC"/>
              </w:rPr>
            </w:pPr>
            <w:r w:rsidRPr="00744328">
              <w:rPr>
                <w:rFonts w:ascii="Times New Roman" w:eastAsia="標楷體" w:hAnsi="Times New Roman" w:cs="Times New Roman"/>
                <w:sz w:val="26"/>
                <w:szCs w:val="26"/>
              </w:rPr>
              <w:t>台灣和記環球提供服務之對象除香港和記環球外並無其他公司，故無內部價格資訊可供參考。本所也因無法得致與其提供類似服務業者之價格，故未能採用此法進行評估。</w:t>
            </w:r>
          </w:p>
        </w:tc>
      </w:tr>
    </w:tbl>
    <w:p w:rsidR="002A306F" w:rsidRPr="00744328" w:rsidRDefault="00B1470B" w:rsidP="002365B4">
      <w:pPr>
        <w:numPr>
          <w:ilvl w:val="0"/>
          <w:numId w:val="35"/>
        </w:numPr>
        <w:tabs>
          <w:tab w:val="left" w:pos="1134"/>
        </w:tabs>
        <w:spacing w:beforeLines="100" w:before="240" w:afterLines="50" w:after="120" w:line="360" w:lineRule="auto"/>
        <w:ind w:leftChars="250" w:left="108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可比較未受控交易法</w:t>
      </w:r>
    </w:p>
    <w:tbl>
      <w:tblPr>
        <w:tblW w:w="7802" w:type="dxa"/>
        <w:tblInd w:w="7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385"/>
        <w:gridCol w:w="1417"/>
        <w:gridCol w:w="5000"/>
      </w:tblGrid>
      <w:tr w:rsidR="00B1470B" w:rsidRPr="00744328" w:rsidTr="00BE0A00">
        <w:trPr>
          <w:trHeight w:val="516"/>
          <w:tblHeader/>
        </w:trPr>
        <w:tc>
          <w:tcPr>
            <w:tcW w:w="1385" w:type="dxa"/>
            <w:shd w:val="clear" w:color="auto" w:fill="4F81BD"/>
            <w:vAlign w:val="center"/>
          </w:tcPr>
          <w:p w:rsidR="002A306F" w:rsidRPr="00744328" w:rsidRDefault="00B1470B" w:rsidP="002365B4">
            <w:pPr>
              <w:spacing w:beforeLines="25" w:before="60"/>
              <w:jc w:val="center"/>
              <w:rPr>
                <w:rFonts w:ascii="Times New Roman" w:eastAsia="標楷體" w:hAnsi="Times New Roman" w:cs="Times New Roman"/>
                <w:b/>
                <w:bCs/>
                <w:color w:val="FFFFFF"/>
                <w:sz w:val="26"/>
                <w:szCs w:val="26"/>
              </w:rPr>
            </w:pPr>
            <w:r w:rsidRPr="00744328">
              <w:rPr>
                <w:rFonts w:ascii="Times New Roman" w:eastAsia="標楷體" w:hAnsi="Times New Roman" w:cs="Times New Roman"/>
                <w:b/>
                <w:bCs/>
                <w:color w:val="FFFFFF"/>
                <w:sz w:val="26"/>
                <w:szCs w:val="26"/>
              </w:rPr>
              <w:t>受控交易</w:t>
            </w:r>
          </w:p>
          <w:p w:rsidR="002A306F" w:rsidRPr="00744328" w:rsidRDefault="00B1470B" w:rsidP="002365B4">
            <w:pPr>
              <w:spacing w:afterLines="25" w:after="60"/>
              <w:jc w:val="center"/>
              <w:rPr>
                <w:rFonts w:ascii="Times New Roman" w:eastAsia="標楷體" w:hAnsi="Times New Roman" w:cs="Times New Roman"/>
                <w:b/>
                <w:bCs/>
                <w:color w:val="FFFFFF"/>
                <w:sz w:val="26"/>
                <w:szCs w:val="26"/>
              </w:rPr>
            </w:pPr>
            <w:r w:rsidRPr="00744328">
              <w:rPr>
                <w:rFonts w:ascii="Times New Roman" w:eastAsia="標楷體" w:hAnsi="Times New Roman" w:cs="Times New Roman"/>
                <w:b/>
                <w:bCs/>
                <w:color w:val="FFFFFF"/>
                <w:sz w:val="26"/>
                <w:szCs w:val="26"/>
              </w:rPr>
              <w:t>型態</w:t>
            </w:r>
          </w:p>
        </w:tc>
        <w:tc>
          <w:tcPr>
            <w:tcW w:w="1417" w:type="dxa"/>
            <w:shd w:val="clear" w:color="auto" w:fill="4F81BD"/>
            <w:vAlign w:val="center"/>
          </w:tcPr>
          <w:p w:rsidR="002A306F" w:rsidRPr="00744328" w:rsidRDefault="00B1470B" w:rsidP="002365B4">
            <w:pPr>
              <w:spacing w:beforeLines="25" w:before="60" w:afterLines="25" w:after="60"/>
              <w:jc w:val="center"/>
              <w:rPr>
                <w:rFonts w:ascii="Times New Roman" w:eastAsia="標楷體" w:hAnsi="Times New Roman" w:cs="Times New Roman"/>
                <w:b/>
                <w:bCs/>
                <w:color w:val="FFFFFF"/>
                <w:sz w:val="26"/>
                <w:szCs w:val="26"/>
              </w:rPr>
            </w:pPr>
            <w:r w:rsidRPr="00744328">
              <w:rPr>
                <w:rFonts w:ascii="Times New Roman" w:eastAsia="標楷體" w:hAnsi="Times New Roman" w:cs="Times New Roman"/>
                <w:b/>
                <w:bCs/>
                <w:color w:val="FFFFFF"/>
                <w:sz w:val="26"/>
                <w:szCs w:val="26"/>
              </w:rPr>
              <w:t>明細</w:t>
            </w:r>
          </w:p>
        </w:tc>
        <w:tc>
          <w:tcPr>
            <w:tcW w:w="5000" w:type="dxa"/>
            <w:shd w:val="clear" w:color="auto" w:fill="4F81BD"/>
            <w:vAlign w:val="center"/>
          </w:tcPr>
          <w:p w:rsidR="002A306F" w:rsidRPr="00744328" w:rsidRDefault="00B1470B" w:rsidP="002365B4">
            <w:pPr>
              <w:spacing w:beforeLines="25" w:before="60" w:afterLines="25" w:after="6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不適用於評估之原因</w:t>
            </w:r>
          </w:p>
        </w:tc>
      </w:tr>
      <w:tr w:rsidR="00B1470B" w:rsidRPr="00744328" w:rsidTr="00187F2A">
        <w:trPr>
          <w:cantSplit/>
          <w:trHeight w:val="1134"/>
        </w:trPr>
        <w:tc>
          <w:tcPr>
            <w:tcW w:w="1385" w:type="dxa"/>
            <w:vAlign w:val="center"/>
          </w:tcPr>
          <w:p w:rsidR="00DF379A" w:rsidRDefault="00B1470B" w:rsidP="00CD279D">
            <w:pPr>
              <w:spacing w:before="60"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有形資產</w:t>
            </w:r>
          </w:p>
          <w:p w:rsidR="00DF379A" w:rsidRDefault="00B1470B" w:rsidP="00CD279D">
            <w:pPr>
              <w:spacing w:before="60"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之使用</w:t>
            </w:r>
          </w:p>
        </w:tc>
        <w:tc>
          <w:tcPr>
            <w:tcW w:w="1417" w:type="dxa"/>
            <w:vAlign w:val="center"/>
          </w:tcPr>
          <w:p w:rsidR="002A306F" w:rsidRPr="00744328" w:rsidRDefault="00B1470B" w:rsidP="002365B4">
            <w:pPr>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租賃</w:t>
            </w:r>
          </w:p>
        </w:tc>
        <w:tc>
          <w:tcPr>
            <w:tcW w:w="5000" w:type="dxa"/>
            <w:vMerge w:val="restart"/>
            <w:shd w:val="clear" w:color="auto" w:fill="auto"/>
            <w:vAlign w:val="center"/>
          </w:tcPr>
          <w:p w:rsidR="002A306F" w:rsidRPr="00744328" w:rsidRDefault="00B1470B" w:rsidP="002365B4">
            <w:pPr>
              <w:snapToGrid w:val="0"/>
              <w:spacing w:beforeLines="25" w:before="60" w:afterLines="25" w:after="6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依移轉訂價查核準則規定，此類型受控交易不可使用此法進行評估。</w:t>
            </w:r>
          </w:p>
        </w:tc>
      </w:tr>
      <w:tr w:rsidR="00B1470B" w:rsidRPr="00744328" w:rsidTr="00187F2A">
        <w:trPr>
          <w:cantSplit/>
          <w:trHeight w:val="1134"/>
        </w:trPr>
        <w:tc>
          <w:tcPr>
            <w:tcW w:w="1385" w:type="dxa"/>
            <w:vAlign w:val="center"/>
          </w:tcPr>
          <w:p w:rsidR="00DF379A" w:rsidRDefault="0022236A" w:rsidP="00CD279D">
            <w:pPr>
              <w:spacing w:before="60" w:after="60"/>
              <w:jc w:val="center"/>
              <w:rPr>
                <w:rFonts w:ascii="Times New Roman" w:eastAsia="標楷體" w:hAnsi="Times New Roman" w:cs="Times New Roman"/>
                <w:sz w:val="26"/>
                <w:szCs w:val="26"/>
              </w:rPr>
            </w:pPr>
            <w:r w:rsidRPr="0022236A">
              <w:rPr>
                <w:rFonts w:ascii="Times New Roman" w:eastAsia="標楷體" w:hAnsi="Times New Roman" w:cs="Times New Roman" w:hint="eastAsia"/>
                <w:sz w:val="26"/>
                <w:szCs w:val="26"/>
              </w:rPr>
              <w:t>服務</w:t>
            </w:r>
          </w:p>
          <w:p w:rsidR="00DF379A" w:rsidRDefault="0022236A" w:rsidP="00CD279D">
            <w:pPr>
              <w:spacing w:before="60" w:after="60"/>
              <w:jc w:val="center"/>
              <w:rPr>
                <w:rFonts w:ascii="Times New Roman" w:eastAsia="標楷體" w:hAnsi="Times New Roman" w:cs="Times New Roman"/>
                <w:sz w:val="26"/>
                <w:szCs w:val="26"/>
              </w:rPr>
            </w:pPr>
            <w:r w:rsidRPr="0022236A">
              <w:rPr>
                <w:rFonts w:ascii="Times New Roman" w:eastAsia="標楷體" w:hAnsi="Times New Roman" w:cs="Times New Roman" w:hint="eastAsia"/>
                <w:sz w:val="26"/>
                <w:szCs w:val="26"/>
              </w:rPr>
              <w:t>之提供</w:t>
            </w:r>
          </w:p>
        </w:tc>
        <w:tc>
          <w:tcPr>
            <w:tcW w:w="1417" w:type="dxa"/>
            <w:vAlign w:val="center"/>
          </w:tcPr>
          <w:p w:rsidR="002A306F" w:rsidRPr="00744328" w:rsidRDefault="00A80F77" w:rsidP="002365B4">
            <w:pPr>
              <w:spacing w:beforeLines="25" w:before="60" w:afterLines="25" w:after="60"/>
              <w:jc w:val="center"/>
              <w:rPr>
                <w:rFonts w:ascii="Times New Roman" w:eastAsia="標楷體" w:hAnsi="Times New Roman" w:cs="Times New Roman"/>
                <w:color w:val="000000"/>
                <w:sz w:val="26"/>
                <w:szCs w:val="26"/>
              </w:rPr>
            </w:pPr>
            <w:r w:rsidRPr="00744328">
              <w:rPr>
                <w:rFonts w:ascii="Times New Roman" w:eastAsia="標楷體" w:hAnsi="Times New Roman" w:cs="Times New Roman"/>
                <w:color w:val="000000"/>
                <w:sz w:val="26"/>
                <w:szCs w:val="26"/>
              </w:rPr>
              <w:t>提供</w:t>
            </w:r>
            <w:r w:rsidR="001B4107">
              <w:rPr>
                <w:rFonts w:ascii="Times New Roman" w:eastAsia="標楷體" w:hAnsi="Times New Roman" w:cs="Times New Roman" w:hint="eastAsia"/>
                <w:color w:val="000000"/>
                <w:sz w:val="26"/>
                <w:szCs w:val="26"/>
              </w:rPr>
              <w:t>支援</w:t>
            </w:r>
            <w:r>
              <w:rPr>
                <w:rFonts w:ascii="Times New Roman" w:eastAsia="標楷體" w:hAnsi="Times New Roman" w:cs="Times New Roman" w:hint="eastAsia"/>
                <w:color w:val="000000"/>
                <w:sz w:val="26"/>
                <w:szCs w:val="26"/>
              </w:rPr>
              <w:t>服務</w:t>
            </w:r>
          </w:p>
        </w:tc>
        <w:tc>
          <w:tcPr>
            <w:tcW w:w="5000" w:type="dxa"/>
            <w:vMerge/>
            <w:vAlign w:val="center"/>
          </w:tcPr>
          <w:p w:rsidR="002A306F" w:rsidRPr="00744328" w:rsidRDefault="002A306F" w:rsidP="002365B4">
            <w:pPr>
              <w:snapToGrid w:val="0"/>
              <w:spacing w:beforeLines="25" w:before="60" w:afterLines="25" w:after="60"/>
              <w:jc w:val="both"/>
              <w:rPr>
                <w:rFonts w:ascii="Times New Roman" w:eastAsia="標楷體" w:hAnsi="Times New Roman" w:cs="Times New Roman"/>
                <w:sz w:val="26"/>
                <w:szCs w:val="26"/>
                <w:shd w:val="clear" w:color="auto" w:fill="E5DFEC"/>
              </w:rPr>
            </w:pPr>
          </w:p>
        </w:tc>
      </w:tr>
    </w:tbl>
    <w:p w:rsidR="002A306F" w:rsidRPr="00744328" w:rsidRDefault="00B1470B" w:rsidP="002365B4">
      <w:pPr>
        <w:widowControl w:val="0"/>
        <w:numPr>
          <w:ilvl w:val="0"/>
          <w:numId w:val="3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再售價格法</w:t>
      </w:r>
    </w:p>
    <w:tbl>
      <w:tblPr>
        <w:tblW w:w="7802" w:type="dxa"/>
        <w:tblInd w:w="7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385"/>
        <w:gridCol w:w="1417"/>
        <w:gridCol w:w="5000"/>
      </w:tblGrid>
      <w:tr w:rsidR="00B1470B" w:rsidRPr="00744328" w:rsidTr="00BE0A00">
        <w:trPr>
          <w:trHeight w:val="516"/>
          <w:tblHeader/>
        </w:trPr>
        <w:tc>
          <w:tcPr>
            <w:tcW w:w="1385" w:type="dxa"/>
            <w:shd w:val="clear" w:color="auto" w:fill="4F81BD"/>
            <w:vAlign w:val="center"/>
          </w:tcPr>
          <w:p w:rsidR="002A306F" w:rsidRPr="00744328" w:rsidRDefault="00B1470B" w:rsidP="002365B4">
            <w:pPr>
              <w:spacing w:beforeLines="25" w:before="60"/>
              <w:jc w:val="center"/>
              <w:rPr>
                <w:rFonts w:ascii="Times New Roman" w:eastAsia="標楷體" w:hAnsi="Times New Roman" w:cs="Times New Roman"/>
                <w:b/>
                <w:bCs/>
                <w:color w:val="FFFFFF"/>
                <w:sz w:val="26"/>
                <w:szCs w:val="26"/>
              </w:rPr>
            </w:pPr>
            <w:r w:rsidRPr="00744328">
              <w:rPr>
                <w:rFonts w:ascii="Times New Roman" w:eastAsia="標楷體" w:hAnsi="Times New Roman" w:cs="Times New Roman"/>
                <w:b/>
                <w:bCs/>
                <w:color w:val="FFFFFF"/>
                <w:sz w:val="26"/>
                <w:szCs w:val="26"/>
              </w:rPr>
              <w:t>受控交易</w:t>
            </w:r>
          </w:p>
          <w:p w:rsidR="002A306F" w:rsidRPr="00744328" w:rsidRDefault="00B1470B" w:rsidP="002365B4">
            <w:pPr>
              <w:spacing w:afterLines="25" w:after="60"/>
              <w:jc w:val="center"/>
              <w:rPr>
                <w:rFonts w:ascii="Times New Roman" w:eastAsia="標楷體" w:hAnsi="Times New Roman" w:cs="Times New Roman"/>
                <w:b/>
                <w:bCs/>
                <w:color w:val="FFFFFF"/>
                <w:sz w:val="26"/>
                <w:szCs w:val="26"/>
              </w:rPr>
            </w:pPr>
            <w:r w:rsidRPr="00744328">
              <w:rPr>
                <w:rFonts w:ascii="Times New Roman" w:eastAsia="標楷體" w:hAnsi="Times New Roman" w:cs="Times New Roman"/>
                <w:b/>
                <w:bCs/>
                <w:color w:val="FFFFFF"/>
                <w:sz w:val="26"/>
                <w:szCs w:val="26"/>
              </w:rPr>
              <w:t>型態</w:t>
            </w:r>
          </w:p>
        </w:tc>
        <w:tc>
          <w:tcPr>
            <w:tcW w:w="1417" w:type="dxa"/>
            <w:shd w:val="clear" w:color="auto" w:fill="4F81BD"/>
            <w:vAlign w:val="center"/>
          </w:tcPr>
          <w:p w:rsidR="002A306F" w:rsidRPr="00744328" w:rsidRDefault="00B1470B" w:rsidP="002365B4">
            <w:pPr>
              <w:spacing w:beforeLines="25" w:before="60" w:afterLines="25" w:after="60"/>
              <w:jc w:val="center"/>
              <w:rPr>
                <w:rFonts w:ascii="Times New Roman" w:eastAsia="標楷體" w:hAnsi="Times New Roman" w:cs="Times New Roman"/>
                <w:b/>
                <w:bCs/>
                <w:color w:val="FFFFFF"/>
                <w:sz w:val="26"/>
                <w:szCs w:val="26"/>
              </w:rPr>
            </w:pPr>
            <w:r w:rsidRPr="00744328">
              <w:rPr>
                <w:rFonts w:ascii="Times New Roman" w:eastAsia="標楷體" w:hAnsi="Times New Roman" w:cs="Times New Roman"/>
                <w:b/>
                <w:bCs/>
                <w:color w:val="FFFFFF"/>
                <w:sz w:val="26"/>
                <w:szCs w:val="26"/>
              </w:rPr>
              <w:t>明細</w:t>
            </w:r>
          </w:p>
        </w:tc>
        <w:tc>
          <w:tcPr>
            <w:tcW w:w="5000" w:type="dxa"/>
            <w:shd w:val="clear" w:color="auto" w:fill="4F81BD"/>
            <w:vAlign w:val="center"/>
          </w:tcPr>
          <w:p w:rsidR="002A306F" w:rsidRPr="00744328" w:rsidRDefault="00B1470B" w:rsidP="002365B4">
            <w:pPr>
              <w:spacing w:beforeLines="25" w:before="60" w:afterLines="25" w:after="6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不適用於評估之原因</w:t>
            </w:r>
          </w:p>
        </w:tc>
      </w:tr>
      <w:tr w:rsidR="00B1470B" w:rsidRPr="00744328" w:rsidTr="00BE0A00">
        <w:trPr>
          <w:cantSplit/>
          <w:trHeight w:val="2149"/>
        </w:trPr>
        <w:tc>
          <w:tcPr>
            <w:tcW w:w="1385" w:type="dxa"/>
            <w:vAlign w:val="center"/>
          </w:tcPr>
          <w:p w:rsidR="00DF379A" w:rsidRDefault="00B1470B" w:rsidP="00CD279D">
            <w:pPr>
              <w:spacing w:before="60"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有形資產</w:t>
            </w:r>
          </w:p>
          <w:p w:rsidR="00DF379A" w:rsidRDefault="00B1470B" w:rsidP="00CD279D">
            <w:pPr>
              <w:spacing w:before="60"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之使用</w:t>
            </w:r>
          </w:p>
        </w:tc>
        <w:tc>
          <w:tcPr>
            <w:tcW w:w="1417" w:type="dxa"/>
            <w:vAlign w:val="center"/>
          </w:tcPr>
          <w:p w:rsidR="002A306F" w:rsidRPr="00744328" w:rsidRDefault="00B1470B" w:rsidP="002365B4">
            <w:pPr>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租賃</w:t>
            </w:r>
          </w:p>
        </w:tc>
        <w:tc>
          <w:tcPr>
            <w:tcW w:w="5000" w:type="dxa"/>
            <w:shd w:val="clear" w:color="auto" w:fill="auto"/>
            <w:vAlign w:val="center"/>
          </w:tcPr>
          <w:p w:rsidR="002A306F" w:rsidRPr="00744328" w:rsidRDefault="00B1470B" w:rsidP="002365B4">
            <w:pPr>
              <w:snapToGrid w:val="0"/>
              <w:spacing w:beforeLines="25" w:before="60" w:afterLines="25" w:after="6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台灣和記環球之營業模式為向香港和記環球租用國際專線轉售，本應適用再</w:t>
            </w:r>
            <w:proofErr w:type="gramStart"/>
            <w:r w:rsidRPr="00744328">
              <w:rPr>
                <w:rFonts w:ascii="Times New Roman" w:eastAsia="標楷體" w:hAnsi="Times New Roman" w:cs="Times New Roman"/>
                <w:sz w:val="26"/>
                <w:szCs w:val="26"/>
              </w:rPr>
              <w:t>售價格法分析</w:t>
            </w:r>
            <w:proofErr w:type="gramEnd"/>
            <w:r w:rsidRPr="00744328">
              <w:rPr>
                <w:rFonts w:ascii="Times New Roman" w:eastAsia="標楷體" w:hAnsi="Times New Roman" w:cs="Times New Roman"/>
                <w:sz w:val="26"/>
                <w:szCs w:val="26"/>
              </w:rPr>
              <w:t>，但因再</w:t>
            </w:r>
            <w:proofErr w:type="gramStart"/>
            <w:r w:rsidRPr="00744328">
              <w:rPr>
                <w:rFonts w:ascii="Times New Roman" w:eastAsia="標楷體" w:hAnsi="Times New Roman" w:cs="Times New Roman"/>
                <w:sz w:val="26"/>
                <w:szCs w:val="26"/>
              </w:rPr>
              <w:t>售價格法使用</w:t>
            </w:r>
            <w:proofErr w:type="gramEnd"/>
            <w:r w:rsidRPr="00744328">
              <w:rPr>
                <w:rFonts w:ascii="Times New Roman" w:eastAsia="標楷體" w:hAnsi="Times New Roman" w:cs="Times New Roman"/>
                <w:sz w:val="26"/>
                <w:szCs w:val="26"/>
              </w:rPr>
              <w:t>毛利率作為利潤指標，若是</w:t>
            </w:r>
            <w:proofErr w:type="gramStart"/>
            <w:r w:rsidRPr="00744328">
              <w:rPr>
                <w:rFonts w:ascii="Times New Roman" w:eastAsia="標楷體" w:hAnsi="Times New Roman" w:cs="Times New Roman"/>
                <w:sz w:val="26"/>
                <w:szCs w:val="26"/>
              </w:rPr>
              <w:t>不</w:t>
            </w:r>
            <w:proofErr w:type="gramEnd"/>
            <w:r w:rsidRPr="00744328">
              <w:rPr>
                <w:rFonts w:ascii="Times New Roman" w:eastAsia="標楷體" w:hAnsi="Times New Roman" w:cs="Times New Roman"/>
                <w:sz w:val="26"/>
                <w:szCs w:val="26"/>
              </w:rPr>
              <w:t>考量間接費用，單以毛利率執行分析，結果</w:t>
            </w:r>
            <w:proofErr w:type="gramStart"/>
            <w:r w:rsidRPr="00744328">
              <w:rPr>
                <w:rFonts w:ascii="Times New Roman" w:eastAsia="標楷體" w:hAnsi="Times New Roman" w:cs="Times New Roman"/>
                <w:sz w:val="26"/>
                <w:szCs w:val="26"/>
              </w:rPr>
              <w:t>恐</w:t>
            </w:r>
            <w:proofErr w:type="gramEnd"/>
            <w:r w:rsidRPr="00744328">
              <w:rPr>
                <w:rFonts w:ascii="Times New Roman" w:eastAsia="標楷體" w:hAnsi="Times New Roman" w:cs="Times New Roman"/>
                <w:sz w:val="26"/>
                <w:szCs w:val="26"/>
              </w:rPr>
              <w:t>無法完全反應關係人間交易之因果關係，故不建議採用該法進行評估。</w:t>
            </w:r>
          </w:p>
        </w:tc>
      </w:tr>
      <w:tr w:rsidR="00B1470B" w:rsidRPr="00744328" w:rsidTr="00187F2A">
        <w:trPr>
          <w:cantSplit/>
          <w:trHeight w:val="1134"/>
        </w:trPr>
        <w:tc>
          <w:tcPr>
            <w:tcW w:w="1385" w:type="dxa"/>
            <w:vAlign w:val="center"/>
          </w:tcPr>
          <w:p w:rsidR="00DF379A" w:rsidRDefault="0022236A" w:rsidP="00CD279D">
            <w:pPr>
              <w:spacing w:before="60" w:after="60"/>
              <w:jc w:val="center"/>
              <w:rPr>
                <w:rFonts w:ascii="Times New Roman" w:eastAsia="標楷體" w:hAnsi="Times New Roman" w:cs="Times New Roman"/>
                <w:sz w:val="26"/>
                <w:szCs w:val="26"/>
              </w:rPr>
            </w:pPr>
            <w:r w:rsidRPr="0022236A">
              <w:rPr>
                <w:rFonts w:ascii="Times New Roman" w:eastAsia="標楷體" w:hAnsi="Times New Roman" w:cs="Times New Roman" w:hint="eastAsia"/>
                <w:sz w:val="26"/>
                <w:szCs w:val="26"/>
              </w:rPr>
              <w:lastRenderedPageBreak/>
              <w:t>服務</w:t>
            </w:r>
          </w:p>
          <w:p w:rsidR="00DF379A" w:rsidRDefault="0022236A" w:rsidP="00CD279D">
            <w:pPr>
              <w:spacing w:before="60" w:after="60"/>
              <w:jc w:val="center"/>
              <w:rPr>
                <w:rFonts w:ascii="Times New Roman" w:eastAsia="標楷體" w:hAnsi="Times New Roman" w:cs="Times New Roman"/>
                <w:sz w:val="26"/>
                <w:szCs w:val="26"/>
              </w:rPr>
            </w:pPr>
            <w:r w:rsidRPr="0022236A">
              <w:rPr>
                <w:rFonts w:ascii="Times New Roman" w:eastAsia="標楷體" w:hAnsi="Times New Roman" w:cs="Times New Roman" w:hint="eastAsia"/>
                <w:sz w:val="26"/>
                <w:szCs w:val="26"/>
              </w:rPr>
              <w:t>之提供</w:t>
            </w:r>
          </w:p>
        </w:tc>
        <w:tc>
          <w:tcPr>
            <w:tcW w:w="1417" w:type="dxa"/>
            <w:vAlign w:val="center"/>
          </w:tcPr>
          <w:p w:rsidR="002A306F" w:rsidRPr="00744328" w:rsidRDefault="00A80F77" w:rsidP="002365B4">
            <w:pPr>
              <w:spacing w:beforeLines="25" w:before="60" w:afterLines="25" w:after="60"/>
              <w:jc w:val="center"/>
              <w:rPr>
                <w:rFonts w:ascii="Times New Roman" w:eastAsia="標楷體" w:hAnsi="Times New Roman" w:cs="Times New Roman"/>
                <w:color w:val="000000"/>
                <w:sz w:val="26"/>
                <w:szCs w:val="26"/>
              </w:rPr>
            </w:pPr>
            <w:r w:rsidRPr="00744328">
              <w:rPr>
                <w:rFonts w:ascii="Times New Roman" w:eastAsia="標楷體" w:hAnsi="Times New Roman" w:cs="Times New Roman"/>
                <w:color w:val="000000"/>
                <w:sz w:val="26"/>
                <w:szCs w:val="26"/>
              </w:rPr>
              <w:t>提供</w:t>
            </w:r>
            <w:r w:rsidR="001B4107">
              <w:rPr>
                <w:rFonts w:ascii="Times New Roman" w:eastAsia="標楷體" w:hAnsi="Times New Roman" w:cs="Times New Roman" w:hint="eastAsia"/>
                <w:color w:val="000000"/>
                <w:sz w:val="26"/>
                <w:szCs w:val="26"/>
              </w:rPr>
              <w:t>支援</w:t>
            </w:r>
            <w:r>
              <w:rPr>
                <w:rFonts w:ascii="Times New Roman" w:eastAsia="標楷體" w:hAnsi="Times New Roman" w:cs="Times New Roman" w:hint="eastAsia"/>
                <w:color w:val="000000"/>
                <w:sz w:val="26"/>
                <w:szCs w:val="26"/>
              </w:rPr>
              <w:t>服務</w:t>
            </w:r>
          </w:p>
        </w:tc>
        <w:tc>
          <w:tcPr>
            <w:tcW w:w="5000" w:type="dxa"/>
            <w:vAlign w:val="center"/>
          </w:tcPr>
          <w:p w:rsidR="002A306F" w:rsidRPr="00744328" w:rsidRDefault="00B1470B" w:rsidP="002365B4">
            <w:pPr>
              <w:snapToGrid w:val="0"/>
              <w:spacing w:beforeLines="25" w:before="60" w:afterLines="25" w:after="60"/>
              <w:jc w:val="both"/>
              <w:rPr>
                <w:rFonts w:ascii="Times New Roman" w:eastAsia="標楷體" w:hAnsi="Times New Roman" w:cs="Times New Roman"/>
                <w:sz w:val="26"/>
                <w:szCs w:val="26"/>
                <w:shd w:val="clear" w:color="auto" w:fill="E5DFEC"/>
              </w:rPr>
            </w:pPr>
            <w:r w:rsidRPr="00744328">
              <w:rPr>
                <w:rFonts w:ascii="Times New Roman" w:eastAsia="標楷體" w:hAnsi="Times New Roman" w:cs="Times New Roman"/>
                <w:sz w:val="26"/>
                <w:szCs w:val="26"/>
              </w:rPr>
              <w:t>依移轉訂價查核準則規定，此類型受控交易不可使用此法進行評估。</w:t>
            </w:r>
          </w:p>
        </w:tc>
      </w:tr>
    </w:tbl>
    <w:p w:rsidR="002A306F" w:rsidRPr="00744328" w:rsidRDefault="00B1470B" w:rsidP="002365B4">
      <w:pPr>
        <w:numPr>
          <w:ilvl w:val="0"/>
          <w:numId w:val="35"/>
        </w:numPr>
        <w:tabs>
          <w:tab w:val="left" w:pos="1134"/>
        </w:tabs>
        <w:spacing w:beforeLines="100" w:before="240" w:afterLines="50" w:after="120" w:line="360" w:lineRule="auto"/>
        <w:ind w:leftChars="250" w:left="108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成本加價法</w:t>
      </w:r>
    </w:p>
    <w:tbl>
      <w:tblPr>
        <w:tblW w:w="7802" w:type="dxa"/>
        <w:tblInd w:w="708" w:type="dxa"/>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firstRow="1" w:lastRow="1" w:firstColumn="1" w:lastColumn="1" w:noHBand="0" w:noVBand="0"/>
      </w:tblPr>
      <w:tblGrid>
        <w:gridCol w:w="1385"/>
        <w:gridCol w:w="1440"/>
        <w:gridCol w:w="4977"/>
      </w:tblGrid>
      <w:tr w:rsidR="00B1470B" w:rsidRPr="00744328" w:rsidTr="00BE0A00">
        <w:trPr>
          <w:trHeight w:val="516"/>
          <w:tblHeader/>
        </w:trPr>
        <w:tc>
          <w:tcPr>
            <w:tcW w:w="1385" w:type="dxa"/>
            <w:shd w:val="clear" w:color="auto" w:fill="4F81BD"/>
            <w:vAlign w:val="center"/>
          </w:tcPr>
          <w:p w:rsidR="002A306F" w:rsidRPr="00744328" w:rsidRDefault="00B1470B" w:rsidP="002365B4">
            <w:pPr>
              <w:spacing w:beforeLines="25" w:before="60"/>
              <w:jc w:val="center"/>
              <w:rPr>
                <w:rFonts w:ascii="Times New Roman" w:eastAsia="標楷體" w:hAnsi="Times New Roman" w:cs="Times New Roman"/>
                <w:b/>
                <w:bCs/>
                <w:color w:val="FFFFFF"/>
                <w:sz w:val="26"/>
                <w:szCs w:val="26"/>
              </w:rPr>
            </w:pPr>
            <w:r w:rsidRPr="00744328">
              <w:rPr>
                <w:rFonts w:ascii="Times New Roman" w:eastAsia="標楷體" w:hAnsi="Times New Roman" w:cs="Times New Roman"/>
                <w:b/>
                <w:bCs/>
                <w:color w:val="FFFFFF"/>
                <w:sz w:val="26"/>
                <w:szCs w:val="26"/>
              </w:rPr>
              <w:t>受控交易</w:t>
            </w:r>
          </w:p>
          <w:p w:rsidR="002A306F" w:rsidRPr="00744328" w:rsidRDefault="00B1470B" w:rsidP="002365B4">
            <w:pPr>
              <w:spacing w:afterLines="25" w:after="60"/>
              <w:jc w:val="center"/>
              <w:rPr>
                <w:rFonts w:ascii="Times New Roman" w:eastAsia="標楷體" w:hAnsi="Times New Roman" w:cs="Times New Roman"/>
                <w:b/>
                <w:bCs/>
                <w:color w:val="FFFFFF"/>
                <w:sz w:val="26"/>
                <w:szCs w:val="26"/>
              </w:rPr>
            </w:pPr>
            <w:r w:rsidRPr="00744328">
              <w:rPr>
                <w:rFonts w:ascii="Times New Roman" w:eastAsia="標楷體" w:hAnsi="Times New Roman" w:cs="Times New Roman"/>
                <w:b/>
                <w:bCs/>
                <w:color w:val="FFFFFF"/>
                <w:sz w:val="26"/>
                <w:szCs w:val="26"/>
              </w:rPr>
              <w:t>型態</w:t>
            </w:r>
          </w:p>
        </w:tc>
        <w:tc>
          <w:tcPr>
            <w:tcW w:w="1440" w:type="dxa"/>
            <w:shd w:val="clear" w:color="auto" w:fill="4F81BD"/>
            <w:vAlign w:val="center"/>
          </w:tcPr>
          <w:p w:rsidR="002A306F" w:rsidRPr="00744328" w:rsidRDefault="00B1470B" w:rsidP="002365B4">
            <w:pPr>
              <w:spacing w:beforeLines="25" w:before="60" w:afterLines="25" w:after="60"/>
              <w:jc w:val="center"/>
              <w:rPr>
                <w:rFonts w:ascii="Times New Roman" w:eastAsia="標楷體" w:hAnsi="Times New Roman" w:cs="Times New Roman"/>
                <w:b/>
                <w:bCs/>
                <w:color w:val="FFFFFF"/>
                <w:sz w:val="26"/>
                <w:szCs w:val="26"/>
              </w:rPr>
            </w:pPr>
            <w:r w:rsidRPr="00744328">
              <w:rPr>
                <w:rFonts w:ascii="Times New Roman" w:eastAsia="標楷體" w:hAnsi="Times New Roman" w:cs="Times New Roman"/>
                <w:b/>
                <w:bCs/>
                <w:color w:val="FFFFFF"/>
                <w:sz w:val="26"/>
                <w:szCs w:val="26"/>
              </w:rPr>
              <w:t>明細</w:t>
            </w:r>
          </w:p>
        </w:tc>
        <w:tc>
          <w:tcPr>
            <w:tcW w:w="4977" w:type="dxa"/>
            <w:shd w:val="clear" w:color="auto" w:fill="4F81BD"/>
            <w:vAlign w:val="center"/>
          </w:tcPr>
          <w:p w:rsidR="002A306F" w:rsidRPr="00744328" w:rsidRDefault="00B1470B" w:rsidP="002365B4">
            <w:pPr>
              <w:spacing w:beforeLines="25" w:before="60" w:afterLines="25" w:after="60"/>
              <w:jc w:val="center"/>
              <w:rPr>
                <w:rFonts w:ascii="Times New Roman" w:eastAsia="標楷體" w:hAnsi="Times New Roman" w:cs="Times New Roman"/>
                <w:b/>
                <w:color w:val="FFFFFF"/>
                <w:sz w:val="26"/>
                <w:szCs w:val="26"/>
              </w:rPr>
            </w:pPr>
            <w:r w:rsidRPr="00744328">
              <w:rPr>
                <w:rFonts w:ascii="Times New Roman" w:eastAsia="標楷體" w:hAnsi="Times New Roman" w:cs="Times New Roman"/>
                <w:b/>
                <w:color w:val="FFFFFF"/>
                <w:sz w:val="26"/>
                <w:szCs w:val="26"/>
              </w:rPr>
              <w:t>不適用於評估之原因</w:t>
            </w:r>
          </w:p>
        </w:tc>
      </w:tr>
      <w:tr w:rsidR="00B1470B" w:rsidRPr="00744328" w:rsidTr="00BE0A00">
        <w:trPr>
          <w:cantSplit/>
          <w:trHeight w:val="261"/>
        </w:trPr>
        <w:tc>
          <w:tcPr>
            <w:tcW w:w="1385" w:type="dxa"/>
            <w:vAlign w:val="center"/>
          </w:tcPr>
          <w:p w:rsidR="002A306F" w:rsidRPr="00744328" w:rsidRDefault="00B1470B" w:rsidP="002365B4">
            <w:pPr>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有形資產</w:t>
            </w:r>
          </w:p>
          <w:p w:rsidR="002A306F" w:rsidRPr="00744328" w:rsidRDefault="00B1470B" w:rsidP="002365B4">
            <w:pPr>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之使用</w:t>
            </w:r>
          </w:p>
        </w:tc>
        <w:tc>
          <w:tcPr>
            <w:tcW w:w="1440" w:type="dxa"/>
            <w:vAlign w:val="center"/>
          </w:tcPr>
          <w:p w:rsidR="002A306F" w:rsidRPr="00744328" w:rsidRDefault="00B1470B" w:rsidP="002365B4">
            <w:pPr>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租賃</w:t>
            </w:r>
          </w:p>
        </w:tc>
        <w:tc>
          <w:tcPr>
            <w:tcW w:w="4977" w:type="dxa"/>
            <w:shd w:val="clear" w:color="auto" w:fill="auto"/>
            <w:vAlign w:val="center"/>
          </w:tcPr>
          <w:p w:rsidR="002A306F" w:rsidRPr="00744328" w:rsidRDefault="00B1470B" w:rsidP="002365B4">
            <w:pPr>
              <w:snapToGrid w:val="0"/>
              <w:spacing w:beforeLines="25" w:before="60" w:afterLines="25" w:after="6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成本加價法是以成本加價率與可比較對象進行比較，若</w:t>
            </w:r>
            <w:proofErr w:type="gramStart"/>
            <w:r w:rsidRPr="00744328">
              <w:rPr>
                <w:rFonts w:ascii="Times New Roman" w:eastAsia="標楷體" w:hAnsi="Times New Roman" w:cs="Times New Roman"/>
                <w:sz w:val="26"/>
                <w:szCs w:val="26"/>
              </w:rPr>
              <w:t>不</w:t>
            </w:r>
            <w:proofErr w:type="gramEnd"/>
            <w:r w:rsidRPr="00744328">
              <w:rPr>
                <w:rFonts w:ascii="Times New Roman" w:eastAsia="標楷體" w:hAnsi="Times New Roman" w:cs="Times New Roman"/>
                <w:sz w:val="26"/>
                <w:szCs w:val="26"/>
              </w:rPr>
              <w:t>考量間接費用，結果</w:t>
            </w:r>
            <w:proofErr w:type="gramStart"/>
            <w:r w:rsidRPr="00744328">
              <w:rPr>
                <w:rFonts w:ascii="Times New Roman" w:eastAsia="標楷體" w:hAnsi="Times New Roman" w:cs="Times New Roman"/>
                <w:sz w:val="26"/>
                <w:szCs w:val="26"/>
              </w:rPr>
              <w:t>恐</w:t>
            </w:r>
            <w:proofErr w:type="gramEnd"/>
            <w:r w:rsidRPr="00744328">
              <w:rPr>
                <w:rFonts w:ascii="Times New Roman" w:eastAsia="標楷體" w:hAnsi="Times New Roman" w:cs="Times New Roman"/>
                <w:sz w:val="26"/>
                <w:szCs w:val="26"/>
              </w:rPr>
              <w:t>無法完全反應關係人間交易之因果關係，故不建議採用該法進行評估。</w:t>
            </w:r>
          </w:p>
        </w:tc>
      </w:tr>
      <w:tr w:rsidR="00B1470B" w:rsidRPr="00744328" w:rsidTr="00BE0A00">
        <w:trPr>
          <w:cantSplit/>
          <w:trHeight w:val="70"/>
        </w:trPr>
        <w:tc>
          <w:tcPr>
            <w:tcW w:w="1385" w:type="dxa"/>
            <w:vAlign w:val="center"/>
          </w:tcPr>
          <w:p w:rsidR="002A306F" w:rsidRPr="00744328" w:rsidRDefault="00B1470B" w:rsidP="002365B4">
            <w:pPr>
              <w:spacing w:beforeLines="25" w:before="60" w:afterLines="25" w:after="60"/>
              <w:jc w:val="center"/>
              <w:rPr>
                <w:rFonts w:ascii="Times New Roman" w:eastAsia="標楷體" w:hAnsi="Times New Roman" w:cs="Times New Roman"/>
                <w:color w:val="000000"/>
                <w:sz w:val="26"/>
                <w:szCs w:val="26"/>
              </w:rPr>
            </w:pPr>
            <w:r w:rsidRPr="00744328">
              <w:rPr>
                <w:rFonts w:ascii="Times New Roman" w:eastAsia="標楷體" w:hAnsi="Times New Roman" w:cs="Times New Roman"/>
                <w:color w:val="000000"/>
                <w:sz w:val="26"/>
                <w:szCs w:val="26"/>
              </w:rPr>
              <w:t>服務</w:t>
            </w:r>
          </w:p>
          <w:p w:rsidR="002A306F" w:rsidRPr="00744328" w:rsidRDefault="00B1470B" w:rsidP="002365B4">
            <w:pPr>
              <w:spacing w:beforeLines="25" w:before="60" w:afterLines="25" w:after="60"/>
              <w:jc w:val="center"/>
              <w:rPr>
                <w:rFonts w:ascii="Times New Roman" w:eastAsia="標楷體" w:hAnsi="Times New Roman" w:cs="Times New Roman"/>
                <w:color w:val="000000"/>
                <w:sz w:val="26"/>
                <w:szCs w:val="26"/>
              </w:rPr>
            </w:pPr>
            <w:r w:rsidRPr="00744328">
              <w:rPr>
                <w:rFonts w:ascii="Times New Roman" w:eastAsia="標楷體" w:hAnsi="Times New Roman" w:cs="Times New Roman"/>
                <w:color w:val="000000"/>
                <w:sz w:val="26"/>
                <w:szCs w:val="26"/>
              </w:rPr>
              <w:t>之提供</w:t>
            </w:r>
          </w:p>
        </w:tc>
        <w:tc>
          <w:tcPr>
            <w:tcW w:w="1440" w:type="dxa"/>
            <w:vAlign w:val="center"/>
          </w:tcPr>
          <w:p w:rsidR="002A306F" w:rsidRPr="00744328" w:rsidRDefault="00BE0A00" w:rsidP="002365B4">
            <w:pPr>
              <w:spacing w:beforeLines="25" w:before="60" w:afterLines="25" w:after="60"/>
              <w:jc w:val="center"/>
              <w:rPr>
                <w:rFonts w:ascii="Times New Roman" w:eastAsia="標楷體" w:hAnsi="Times New Roman" w:cs="Times New Roman"/>
                <w:color w:val="000000"/>
                <w:sz w:val="26"/>
                <w:szCs w:val="26"/>
              </w:rPr>
            </w:pPr>
            <w:r w:rsidRPr="00744328">
              <w:rPr>
                <w:rFonts w:ascii="Times New Roman" w:eastAsia="標楷體" w:hAnsi="Times New Roman" w:cs="Times New Roman"/>
                <w:color w:val="000000"/>
                <w:sz w:val="26"/>
                <w:szCs w:val="26"/>
              </w:rPr>
              <w:t>提供</w:t>
            </w:r>
            <w:r w:rsidR="001B4107">
              <w:rPr>
                <w:rFonts w:ascii="Times New Roman" w:eastAsia="標楷體" w:hAnsi="Times New Roman" w:cs="Times New Roman" w:hint="eastAsia"/>
                <w:color w:val="000000"/>
                <w:sz w:val="26"/>
                <w:szCs w:val="26"/>
              </w:rPr>
              <w:t>支援</w:t>
            </w:r>
            <w:r>
              <w:rPr>
                <w:rFonts w:ascii="Times New Roman" w:eastAsia="標楷體" w:hAnsi="Times New Roman" w:cs="Times New Roman" w:hint="eastAsia"/>
                <w:color w:val="000000"/>
                <w:sz w:val="26"/>
                <w:szCs w:val="26"/>
              </w:rPr>
              <w:t>服務</w:t>
            </w:r>
          </w:p>
        </w:tc>
        <w:tc>
          <w:tcPr>
            <w:tcW w:w="4977" w:type="dxa"/>
            <w:vAlign w:val="center"/>
          </w:tcPr>
          <w:p w:rsidR="002A306F" w:rsidRPr="00744328" w:rsidRDefault="00B1470B" w:rsidP="002365B4">
            <w:pPr>
              <w:snapToGrid w:val="0"/>
              <w:spacing w:beforeLines="25" w:before="60" w:afterLines="25" w:after="60"/>
              <w:jc w:val="both"/>
              <w:rPr>
                <w:rFonts w:ascii="Times New Roman" w:eastAsia="標楷體" w:hAnsi="Times New Roman" w:cs="Times New Roman"/>
                <w:sz w:val="26"/>
                <w:szCs w:val="26"/>
                <w:shd w:val="clear" w:color="auto" w:fill="E5DFEC"/>
              </w:rPr>
            </w:pPr>
            <w:r w:rsidRPr="00744328">
              <w:rPr>
                <w:rFonts w:ascii="Times New Roman" w:eastAsia="標楷體" w:hAnsi="Times New Roman" w:cs="Times New Roman"/>
                <w:sz w:val="26"/>
                <w:szCs w:val="26"/>
              </w:rPr>
              <w:t>服務提供涉及直接及間接成本及費用，單考量以毛利計算出之成本加價率無法充份反應交易之因果，故不建議以此法進行評估。</w:t>
            </w:r>
          </w:p>
        </w:tc>
      </w:tr>
    </w:tbl>
    <w:p w:rsidR="002A306F" w:rsidRPr="00744328" w:rsidRDefault="005B6AA7" w:rsidP="002365B4">
      <w:pPr>
        <w:widowControl w:val="0"/>
        <w:numPr>
          <w:ilvl w:val="0"/>
          <w:numId w:val="3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利潤分割法</w:t>
      </w:r>
    </w:p>
    <w:p w:rsidR="00B1470B"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sectPr w:rsidR="00B1470B" w:rsidRPr="00744328" w:rsidSect="001B42D2">
          <w:headerReference w:type="even" r:id="rId39"/>
          <w:headerReference w:type="default" r:id="rId40"/>
          <w:footerReference w:type="even" r:id="rId41"/>
          <w:headerReference w:type="first" r:id="rId42"/>
          <w:type w:val="oddPage"/>
          <w:pgSz w:w="11906" w:h="16838" w:code="9"/>
          <w:pgMar w:top="2160" w:right="1440" w:bottom="1814" w:left="1440" w:header="851" w:footer="567" w:gutter="567"/>
          <w:cols w:space="425"/>
          <w:docGrid w:linePitch="360"/>
        </w:sectPr>
      </w:pPr>
      <w:r w:rsidRPr="00744328">
        <w:rPr>
          <w:rFonts w:ascii="Times New Roman" w:eastAsia="標楷體" w:hAnsi="Times New Roman" w:cs="Times New Roman"/>
          <w:sz w:val="26"/>
          <w:szCs w:val="26"/>
        </w:rPr>
        <w:t>使用利潤分割法時，必須計算所有受控交易參與人對合併營業利潤之貢獻，通常適用將獨特無形資產於跨國交易間移轉或適用於交易性質複雜、牽涉跨國交易之情形。因台灣和記環球與香港和記環球之交易非屬高度整合不能單獨衡量交易結果或與其他交易不可分割之情形，故本法並不適合作為評估方法。</w:t>
      </w:r>
    </w:p>
    <w:bookmarkStart w:id="89" w:name="_Toc245269230"/>
    <w:bookmarkStart w:id="90" w:name="_Toc245269231"/>
    <w:bookmarkStart w:id="91" w:name="_Toc245269232"/>
    <w:bookmarkStart w:id="92" w:name="_Toc245269233"/>
    <w:bookmarkStart w:id="93" w:name="_Toc245269234"/>
    <w:bookmarkStart w:id="94" w:name="_Toc245269235"/>
    <w:bookmarkStart w:id="95" w:name="_Toc245269236"/>
    <w:bookmarkStart w:id="96" w:name="_Toc253154519"/>
    <w:bookmarkStart w:id="97" w:name="_Toc253154587"/>
    <w:bookmarkStart w:id="98" w:name="_Toc272326018"/>
    <w:bookmarkStart w:id="99" w:name="_Toc272326646"/>
    <w:bookmarkStart w:id="100" w:name="_Toc272326825"/>
    <w:bookmarkStart w:id="101" w:name="_Toc275960658"/>
    <w:bookmarkEnd w:id="89"/>
    <w:bookmarkEnd w:id="90"/>
    <w:bookmarkEnd w:id="91"/>
    <w:bookmarkEnd w:id="92"/>
    <w:bookmarkEnd w:id="93"/>
    <w:bookmarkEnd w:id="94"/>
    <w:bookmarkEnd w:id="95"/>
    <w:p w:rsidR="00B1470B" w:rsidRPr="00744328" w:rsidRDefault="00975C38" w:rsidP="00B1470B">
      <w:pPr>
        <w:pStyle w:val="1"/>
        <w:numPr>
          <w:ilvl w:val="0"/>
          <w:numId w:val="0"/>
        </w:numPr>
        <w:spacing w:before="0" w:after="0" w:line="240" w:lineRule="auto"/>
        <w:jc w:val="right"/>
        <w:rPr>
          <w:rFonts w:ascii="Times New Roman" w:eastAsia="標楷體" w:hAnsi="Times New Roman" w:cs="Times New Roman"/>
          <w:sz w:val="48"/>
          <w:szCs w:val="48"/>
        </w:rPr>
      </w:pPr>
      <w:r>
        <w:rPr>
          <w:rFonts w:ascii="Times New Roman" w:eastAsia="標楷體" w:hAnsi="Times New Roman" w:cs="Times New Roman"/>
          <w:noProof/>
          <w:sz w:val="48"/>
          <w:szCs w:val="48"/>
        </w:rPr>
        <w:lastRenderedPageBreak/>
        <mc:AlternateContent>
          <mc:Choice Requires="wps">
            <w:drawing>
              <wp:anchor distT="0" distB="0" distL="114300" distR="114300" simplePos="0" relativeHeight="251659776" behindDoc="0" locked="0" layoutInCell="1" allowOverlap="1" wp14:anchorId="76FBC296" wp14:editId="3364F78B">
                <wp:simplePos x="0" y="0"/>
                <wp:positionH relativeFrom="column">
                  <wp:posOffset>4667250</wp:posOffset>
                </wp:positionH>
                <wp:positionV relativeFrom="paragraph">
                  <wp:posOffset>0</wp:posOffset>
                </wp:positionV>
                <wp:extent cx="720090" cy="720090"/>
                <wp:effectExtent l="9525" t="9525" r="13335" b="13335"/>
                <wp:wrapNone/>
                <wp:docPr id="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081B7D" w:rsidRPr="005D5141" w:rsidRDefault="00081B7D" w:rsidP="00B1470B">
                            <w:pPr>
                              <w:ind w:leftChars="-52" w:left="-125" w:rightChars="-58" w:right="-139"/>
                              <w:jc w:val="center"/>
                              <w:rPr>
                                <w:sz w:val="52"/>
                                <w:szCs w:val="52"/>
                              </w:rPr>
                            </w:pPr>
                            <w:r w:rsidRPr="005D5141">
                              <w:rPr>
                                <w:rFonts w:ascii="微軟正黑體" w:eastAsia="微軟正黑體" w:hAnsi="微軟正黑體"/>
                                <w:b/>
                                <w:sz w:val="52"/>
                                <w:szCs w:val="52"/>
                              </w:rPr>
                              <w:fldChar w:fldCharType="begin"/>
                            </w:r>
                            <w:r w:rsidRPr="005D5141">
                              <w:rPr>
                                <w:rFonts w:ascii="微軟正黑體" w:eastAsia="微軟正黑體" w:hAnsi="微軟正黑體"/>
                                <w:b/>
                                <w:sz w:val="52"/>
                                <w:szCs w:val="52"/>
                              </w:rPr>
                              <w:instrText xml:space="preserve"> </w:instrText>
                            </w:r>
                            <w:r w:rsidRPr="005D5141">
                              <w:rPr>
                                <w:rFonts w:ascii="微軟正黑體" w:eastAsia="微軟正黑體" w:hAnsi="微軟正黑體" w:hint="eastAsia"/>
                                <w:b/>
                                <w:sz w:val="52"/>
                                <w:szCs w:val="52"/>
                              </w:rPr>
                              <w:instrText>= 8 \* ROMAN</w:instrText>
                            </w:r>
                            <w:r w:rsidRPr="005D5141">
                              <w:rPr>
                                <w:rFonts w:ascii="微軟正黑體" w:eastAsia="微軟正黑體" w:hAnsi="微軟正黑體"/>
                                <w:b/>
                                <w:sz w:val="52"/>
                                <w:szCs w:val="52"/>
                              </w:rPr>
                              <w:instrText xml:space="preserve"> </w:instrText>
                            </w:r>
                            <w:r w:rsidRPr="005D5141">
                              <w:rPr>
                                <w:rFonts w:ascii="微軟正黑體" w:eastAsia="微軟正黑體" w:hAnsi="微軟正黑體"/>
                                <w:b/>
                                <w:sz w:val="52"/>
                                <w:szCs w:val="52"/>
                              </w:rPr>
                              <w:fldChar w:fldCharType="separate"/>
                            </w:r>
                            <w:r w:rsidRPr="005D5141">
                              <w:rPr>
                                <w:rFonts w:ascii="微軟正黑體" w:eastAsia="微軟正黑體" w:hAnsi="微軟正黑體"/>
                                <w:b/>
                                <w:noProof/>
                                <w:sz w:val="52"/>
                                <w:szCs w:val="52"/>
                              </w:rPr>
                              <w:t>VIII</w:t>
                            </w:r>
                            <w:r w:rsidRPr="005D5141">
                              <w:rPr>
                                <w:rFonts w:ascii="微軟正黑體" w:eastAsia="微軟正黑體" w:hAnsi="微軟正黑體"/>
                                <w:b/>
                                <w:sz w:val="52"/>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73" type="#_x0000_t202" style="position:absolute;left:0;text-align:left;margin-left:367.5pt;margin-top:0;width:56.7pt;height:56.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">
                <v:textbox>
                  <w:txbxContent>
                    <w:p w:rsidR="00081B7D" w:rsidRPr="005D5141" w:rsidRDefault="00081B7D" w:rsidP="00B1470B">
                      <w:pPr>
                        <w:ind w:leftChars="-52" w:left="-125" w:rightChars="-58" w:right="-139"/>
                        <w:jc w:val="center"/>
                        <w:rPr>
                          <w:sz w:val="52"/>
                          <w:szCs w:val="52"/>
                        </w:rPr>
                      </w:pPr>
                      <w:r w:rsidRPr="005D5141">
                        <w:rPr>
                          <w:rFonts w:ascii="微軟正黑體" w:eastAsia="微軟正黑體" w:hAnsi="微軟正黑體"/>
                          <w:b/>
                          <w:sz w:val="52"/>
                          <w:szCs w:val="52"/>
                        </w:rPr>
                        <w:fldChar w:fldCharType="begin"/>
                      </w:r>
                      <w:r w:rsidRPr="005D5141">
                        <w:rPr>
                          <w:rFonts w:ascii="微軟正黑體" w:eastAsia="微軟正黑體" w:hAnsi="微軟正黑體"/>
                          <w:b/>
                          <w:sz w:val="52"/>
                          <w:szCs w:val="52"/>
                        </w:rPr>
                        <w:instrText xml:space="preserve"> </w:instrText>
                      </w:r>
                      <w:r w:rsidRPr="005D5141">
                        <w:rPr>
                          <w:rFonts w:ascii="微軟正黑體" w:eastAsia="微軟正黑體" w:hAnsi="微軟正黑體" w:hint="eastAsia"/>
                          <w:b/>
                          <w:sz w:val="52"/>
                          <w:szCs w:val="52"/>
                        </w:rPr>
                        <w:instrText>= 8 \* ROMAN</w:instrText>
                      </w:r>
                      <w:r w:rsidRPr="005D5141">
                        <w:rPr>
                          <w:rFonts w:ascii="微軟正黑體" w:eastAsia="微軟正黑體" w:hAnsi="微軟正黑體"/>
                          <w:b/>
                          <w:sz w:val="52"/>
                          <w:szCs w:val="52"/>
                        </w:rPr>
                        <w:instrText xml:space="preserve"> </w:instrText>
                      </w:r>
                      <w:r w:rsidRPr="005D5141">
                        <w:rPr>
                          <w:rFonts w:ascii="微軟正黑體" w:eastAsia="微軟正黑體" w:hAnsi="微軟正黑體"/>
                          <w:b/>
                          <w:sz w:val="52"/>
                          <w:szCs w:val="52"/>
                        </w:rPr>
                        <w:fldChar w:fldCharType="separate"/>
                      </w:r>
                      <w:r w:rsidRPr="005D5141">
                        <w:rPr>
                          <w:rFonts w:ascii="微軟正黑體" w:eastAsia="微軟正黑體" w:hAnsi="微軟正黑體"/>
                          <w:b/>
                          <w:noProof/>
                          <w:sz w:val="52"/>
                          <w:szCs w:val="52"/>
                        </w:rPr>
                        <w:t>VIII</w:t>
                      </w:r>
                      <w:r w:rsidRPr="005D5141">
                        <w:rPr>
                          <w:rFonts w:ascii="微軟正黑體" w:eastAsia="微軟正黑體" w:hAnsi="微軟正黑體"/>
                          <w:b/>
                          <w:sz w:val="52"/>
                          <w:szCs w:val="52"/>
                        </w:rPr>
                        <w:fldChar w:fldCharType="end"/>
                      </w:r>
                    </w:p>
                  </w:txbxContent>
                </v:textbox>
              </v:shape>
            </w:pict>
          </mc:Fallback>
        </mc:AlternateContent>
      </w:r>
      <w:bookmarkEnd w:id="96"/>
      <w:bookmarkEnd w:id="97"/>
      <w:bookmarkEnd w:id="98"/>
      <w:bookmarkEnd w:id="99"/>
      <w:bookmarkEnd w:id="100"/>
      <w:bookmarkEnd w:id="101"/>
    </w:p>
    <w:p w:rsidR="00B1470B" w:rsidRPr="00744328" w:rsidRDefault="00B1470B" w:rsidP="00B1470B">
      <w:pPr>
        <w:jc w:val="right"/>
        <w:rPr>
          <w:rFonts w:ascii="Times New Roman" w:eastAsia="標楷體" w:hAnsi="Times New Roman" w:cs="Times New Roman"/>
        </w:rPr>
      </w:pPr>
    </w:p>
    <w:p w:rsidR="00B1470B" w:rsidRPr="00744328" w:rsidRDefault="00B1470B" w:rsidP="00B1470B">
      <w:pPr>
        <w:jc w:val="right"/>
        <w:rPr>
          <w:rFonts w:ascii="Times New Roman" w:eastAsia="標楷體" w:hAnsi="Times New Roman" w:cs="Times New Roman"/>
        </w:rPr>
      </w:pPr>
    </w:p>
    <w:p w:rsidR="00B1470B" w:rsidRPr="00744328" w:rsidRDefault="00B1470B" w:rsidP="00B313FB">
      <w:pPr>
        <w:pStyle w:val="1"/>
        <w:spacing w:before="100" w:beforeAutospacing="1" w:after="100" w:afterAutospacing="1" w:line="360" w:lineRule="auto"/>
        <w:ind w:left="0" w:firstLine="0"/>
        <w:jc w:val="right"/>
        <w:rPr>
          <w:rFonts w:ascii="Times New Roman" w:eastAsia="標楷體" w:hAnsi="Times New Roman" w:cs="Times New Roman"/>
          <w:sz w:val="56"/>
          <w:szCs w:val="56"/>
        </w:rPr>
      </w:pPr>
      <w:bookmarkStart w:id="102" w:name="_Toc275960659"/>
      <w:r w:rsidRPr="00744328">
        <w:rPr>
          <w:rFonts w:ascii="Times New Roman" w:eastAsia="標楷體" w:hAnsi="Times New Roman" w:cs="Times New Roman"/>
          <w:sz w:val="56"/>
          <w:szCs w:val="56"/>
        </w:rPr>
        <w:t>可比較對象之找尋</w:t>
      </w:r>
      <w:bookmarkEnd w:id="102"/>
    </w:p>
    <w:p w:rsidR="002A306F" w:rsidRPr="00744328" w:rsidRDefault="00B1470B" w:rsidP="002365B4">
      <w:pPr>
        <w:pStyle w:val="32"/>
        <w:spacing w:beforeLines="50" w:before="120" w:afterLines="50" w:after="120" w:line="360" w:lineRule="auto"/>
        <w:ind w:firstLineChars="200" w:firstLine="520"/>
        <w:jc w:val="both"/>
        <w:rPr>
          <w:rFonts w:ascii="Times New Roman" w:hAnsi="Times New Roman" w:cs="Times New Roman"/>
          <w:szCs w:val="26"/>
        </w:rPr>
      </w:pPr>
      <w:r w:rsidRPr="00744328">
        <w:rPr>
          <w:rFonts w:ascii="Times New Roman" w:hAnsi="Times New Roman" w:cs="Times New Roman"/>
          <w:szCs w:val="26"/>
        </w:rPr>
        <w:t>本報告中分析之受控交易為「</w:t>
      </w:r>
      <w:r w:rsidRPr="00744328">
        <w:rPr>
          <w:rFonts w:ascii="Times New Roman" w:hAnsi="Times New Roman" w:cs="Times New Roman"/>
        </w:rPr>
        <w:t>有形資產</w:t>
      </w:r>
      <w:r w:rsidR="00C3253C" w:rsidRPr="00744328">
        <w:rPr>
          <w:rFonts w:ascii="Times New Roman" w:hAnsi="Times New Roman" w:cs="Times New Roman"/>
        </w:rPr>
        <w:t>之</w:t>
      </w:r>
      <w:r w:rsidRPr="00744328">
        <w:rPr>
          <w:rFonts w:ascii="Times New Roman" w:hAnsi="Times New Roman" w:cs="Times New Roman"/>
        </w:rPr>
        <w:t>使用－租賃</w:t>
      </w:r>
      <w:r w:rsidRPr="00744328">
        <w:rPr>
          <w:rFonts w:ascii="Times New Roman" w:hAnsi="Times New Roman" w:cs="Times New Roman"/>
          <w:szCs w:val="26"/>
        </w:rPr>
        <w:t>」</w:t>
      </w:r>
      <w:r w:rsidRPr="00744328">
        <w:rPr>
          <w:rFonts w:ascii="Times New Roman" w:hAnsi="Times New Roman" w:cs="Times New Roman"/>
        </w:rPr>
        <w:t>、「</w:t>
      </w:r>
      <w:r w:rsidR="0017392C" w:rsidRPr="00744328">
        <w:rPr>
          <w:rFonts w:ascii="Times New Roman" w:hAnsi="Times New Roman" w:cs="Times New Roman"/>
        </w:rPr>
        <w:t>服務之提供－提供</w:t>
      </w:r>
      <w:r w:rsidR="001B4107">
        <w:rPr>
          <w:rFonts w:ascii="Times New Roman" w:hAnsi="Times New Roman" w:cs="Times New Roman"/>
        </w:rPr>
        <w:t>支援</w:t>
      </w:r>
      <w:r w:rsidR="0017392C" w:rsidRPr="00744328">
        <w:rPr>
          <w:rFonts w:ascii="Times New Roman" w:hAnsi="Times New Roman" w:cs="Times New Roman"/>
        </w:rPr>
        <w:t>服務</w:t>
      </w:r>
      <w:r w:rsidRPr="00744328">
        <w:rPr>
          <w:rFonts w:ascii="Times New Roman" w:hAnsi="Times New Roman" w:cs="Times New Roman"/>
        </w:rPr>
        <w:t>」等</w:t>
      </w:r>
      <w:r w:rsidRPr="00744328">
        <w:rPr>
          <w:rFonts w:ascii="Times New Roman" w:hAnsi="Times New Roman" w:cs="Times New Roman"/>
          <w:szCs w:val="26"/>
        </w:rPr>
        <w:t>，評估該等受控交易之</w:t>
      </w:r>
      <w:proofErr w:type="gramStart"/>
      <w:r w:rsidRPr="00744328">
        <w:rPr>
          <w:rFonts w:ascii="Times New Roman" w:hAnsi="Times New Roman" w:cs="Times New Roman"/>
          <w:szCs w:val="26"/>
        </w:rPr>
        <w:t>最</w:t>
      </w:r>
      <w:proofErr w:type="gramEnd"/>
      <w:r w:rsidRPr="00744328">
        <w:rPr>
          <w:rFonts w:ascii="Times New Roman" w:hAnsi="Times New Roman" w:cs="Times New Roman"/>
          <w:szCs w:val="26"/>
        </w:rPr>
        <w:t>適常規交易方法為可比較利潤法。</w:t>
      </w:r>
    </w:p>
    <w:p w:rsidR="002A306F" w:rsidRPr="00744328" w:rsidRDefault="00B1470B" w:rsidP="002365B4">
      <w:pPr>
        <w:pStyle w:val="32"/>
        <w:spacing w:beforeLines="50" w:before="120" w:afterLines="50" w:after="120" w:line="360" w:lineRule="auto"/>
        <w:ind w:firstLineChars="200" w:firstLine="520"/>
        <w:jc w:val="both"/>
        <w:rPr>
          <w:rFonts w:ascii="Times New Roman" w:hAnsi="Times New Roman" w:cs="Times New Roman"/>
          <w:szCs w:val="26"/>
        </w:rPr>
      </w:pPr>
      <w:r w:rsidRPr="00744328">
        <w:rPr>
          <w:rFonts w:ascii="Times New Roman" w:hAnsi="Times New Roman" w:cs="Times New Roman"/>
          <w:szCs w:val="26"/>
        </w:rPr>
        <w:t>由本報告第玖章得知「</w:t>
      </w:r>
      <w:r w:rsidRPr="00744328">
        <w:rPr>
          <w:rFonts w:ascii="Times New Roman" w:hAnsi="Times New Roman" w:cs="Times New Roman"/>
        </w:rPr>
        <w:t>有形資產</w:t>
      </w:r>
      <w:r w:rsidR="00C3253C" w:rsidRPr="00744328">
        <w:rPr>
          <w:rFonts w:ascii="Times New Roman" w:hAnsi="Times New Roman" w:cs="Times New Roman"/>
        </w:rPr>
        <w:t>之</w:t>
      </w:r>
      <w:r w:rsidRPr="00744328">
        <w:rPr>
          <w:rFonts w:ascii="Times New Roman" w:hAnsi="Times New Roman" w:cs="Times New Roman"/>
        </w:rPr>
        <w:t>使用－租賃</w:t>
      </w:r>
      <w:r w:rsidRPr="00744328">
        <w:rPr>
          <w:rFonts w:ascii="Times New Roman" w:hAnsi="Times New Roman" w:cs="Times New Roman"/>
          <w:szCs w:val="26"/>
        </w:rPr>
        <w:t>」與</w:t>
      </w:r>
      <w:r w:rsidRPr="00744328">
        <w:rPr>
          <w:rFonts w:ascii="Times New Roman" w:hAnsi="Times New Roman" w:cs="Times New Roman"/>
        </w:rPr>
        <w:t>「</w:t>
      </w:r>
      <w:r w:rsidR="0017392C" w:rsidRPr="00744328">
        <w:rPr>
          <w:rFonts w:ascii="Times New Roman" w:hAnsi="Times New Roman" w:cs="Times New Roman"/>
        </w:rPr>
        <w:t>服務之提供－提供</w:t>
      </w:r>
      <w:r w:rsidR="001B4107">
        <w:rPr>
          <w:rFonts w:ascii="Times New Roman" w:hAnsi="Times New Roman" w:cs="Times New Roman"/>
        </w:rPr>
        <w:t>支援</w:t>
      </w:r>
      <w:r w:rsidR="0017392C" w:rsidRPr="00744328">
        <w:rPr>
          <w:rFonts w:ascii="Times New Roman" w:hAnsi="Times New Roman" w:cs="Times New Roman"/>
        </w:rPr>
        <w:t>服務</w:t>
      </w:r>
      <w:r w:rsidRPr="00744328">
        <w:rPr>
          <w:rFonts w:ascii="Times New Roman" w:hAnsi="Times New Roman" w:cs="Times New Roman"/>
        </w:rPr>
        <w:t>」</w:t>
      </w:r>
      <w:r w:rsidRPr="00744328">
        <w:rPr>
          <w:rFonts w:ascii="Times New Roman" w:hAnsi="Times New Roman" w:cs="Times New Roman"/>
          <w:szCs w:val="26"/>
        </w:rPr>
        <w:t>受控交易之受測個體為台灣和記環球，故本所以</w:t>
      </w:r>
      <w:r w:rsidR="00B06EB4" w:rsidRPr="00744328">
        <w:rPr>
          <w:rFonts w:ascii="Times New Roman" w:hAnsi="Times New Roman" w:cs="Times New Roman"/>
          <w:szCs w:val="26"/>
        </w:rPr>
        <w:t>『</w:t>
      </w:r>
      <w:r w:rsidR="00B06EB4" w:rsidRPr="00744328">
        <w:rPr>
          <w:rFonts w:ascii="Times New Roman" w:hAnsi="Times New Roman" w:cs="Times New Roman"/>
          <w:szCs w:val="26"/>
        </w:rPr>
        <w:t>ONESOURCE Transfer Pricing</w:t>
      </w:r>
      <w:r w:rsidR="00B06EB4" w:rsidRPr="00744328">
        <w:rPr>
          <w:rFonts w:ascii="Times New Roman" w:hAnsi="Times New Roman" w:cs="Times New Roman"/>
          <w:szCs w:val="26"/>
        </w:rPr>
        <w:t>資料庫</w:t>
      </w:r>
      <w:r w:rsidR="00B06EB4" w:rsidRPr="00744328">
        <w:rPr>
          <w:rFonts w:ascii="Times New Roman" w:hAnsi="Times New Roman" w:cs="Times New Roman"/>
          <w:szCs w:val="26"/>
        </w:rPr>
        <w:t>(</w:t>
      </w:r>
      <w:r w:rsidR="00B06EB4" w:rsidRPr="00744328">
        <w:rPr>
          <w:rFonts w:ascii="Times New Roman" w:hAnsi="Times New Roman" w:cs="Times New Roman"/>
          <w:szCs w:val="26"/>
        </w:rPr>
        <w:t>以下簡稱「</w:t>
      </w:r>
      <w:r w:rsidR="00B06EB4" w:rsidRPr="00744328">
        <w:rPr>
          <w:rFonts w:ascii="Times New Roman" w:hAnsi="Times New Roman" w:cs="Times New Roman"/>
          <w:szCs w:val="26"/>
        </w:rPr>
        <w:t>ONESOURCE</w:t>
      </w:r>
      <w:r w:rsidR="00B06EB4" w:rsidRPr="00744328">
        <w:rPr>
          <w:rFonts w:ascii="Times New Roman" w:hAnsi="Times New Roman" w:cs="Times New Roman"/>
          <w:szCs w:val="26"/>
        </w:rPr>
        <w:t>資料庫」</w:t>
      </w:r>
      <w:r w:rsidR="00B06EB4" w:rsidRPr="00744328">
        <w:rPr>
          <w:rFonts w:ascii="Times New Roman" w:hAnsi="Times New Roman" w:cs="Times New Roman"/>
          <w:szCs w:val="26"/>
        </w:rPr>
        <w:t>)</w:t>
      </w:r>
      <w:r w:rsidR="00B06EB4" w:rsidRPr="00744328">
        <w:rPr>
          <w:rFonts w:ascii="Times New Roman" w:hAnsi="Times New Roman" w:cs="Times New Roman"/>
          <w:szCs w:val="26"/>
        </w:rPr>
        <w:t>』</w:t>
      </w:r>
      <w:r w:rsidRPr="00744328">
        <w:rPr>
          <w:rFonts w:ascii="Times New Roman" w:hAnsi="Times New Roman" w:cs="Times New Roman"/>
          <w:szCs w:val="26"/>
        </w:rPr>
        <w:t>做為選樣資料庫，為其找尋可比較對象。</w:t>
      </w:r>
    </w:p>
    <w:p w:rsidR="002A306F" w:rsidRPr="00744328" w:rsidRDefault="00A36395" w:rsidP="002365B4">
      <w:pPr>
        <w:pStyle w:val="2"/>
        <w:widowControl w:val="0"/>
        <w:numPr>
          <w:ilvl w:val="1"/>
          <w:numId w:val="36"/>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bookmarkStart w:id="103" w:name="_Toc157536069"/>
      <w:bookmarkStart w:id="104" w:name="_Toc158135216"/>
      <w:bookmarkStart w:id="105" w:name="_Toc166242734"/>
      <w:r w:rsidRPr="00744328">
        <w:rPr>
          <w:rFonts w:ascii="Times New Roman" w:eastAsia="標楷體" w:hAnsi="Times New Roman" w:cs="Times New Roman"/>
          <w:sz w:val="36"/>
          <w:szCs w:val="40"/>
        </w:rPr>
        <w:t>資料庫簡介</w:t>
      </w:r>
      <w:bookmarkEnd w:id="103"/>
      <w:bookmarkEnd w:id="104"/>
      <w:bookmarkEnd w:id="105"/>
    </w:p>
    <w:p w:rsidR="002A306F" w:rsidRPr="00BE0A00" w:rsidRDefault="00B06EB4" w:rsidP="002365B4">
      <w:pPr>
        <w:pStyle w:val="3"/>
        <w:numPr>
          <w:ilvl w:val="0"/>
          <w:numId w:val="38"/>
        </w:numPr>
        <w:spacing w:beforeLines="50" w:before="120" w:afterLines="50" w:after="120" w:line="360" w:lineRule="auto"/>
        <w:ind w:leftChars="100" w:left="720"/>
        <w:jc w:val="both"/>
        <w:rPr>
          <w:rFonts w:ascii="Times New Roman" w:eastAsia="標楷體" w:hAnsi="Times New Roman" w:cs="Times New Roman"/>
          <w:sz w:val="28"/>
          <w:szCs w:val="28"/>
        </w:rPr>
      </w:pPr>
      <w:r w:rsidRPr="00BE0A00">
        <w:rPr>
          <w:rFonts w:ascii="Times New Roman" w:eastAsia="標楷體" w:hAnsi="Times New Roman" w:cs="Times New Roman"/>
          <w:sz w:val="28"/>
          <w:szCs w:val="28"/>
        </w:rPr>
        <w:t xml:space="preserve">ONESOURCE </w:t>
      </w:r>
      <w:proofErr w:type="spellStart"/>
      <w:r w:rsidRPr="00BE0A00">
        <w:rPr>
          <w:rFonts w:ascii="Times New Roman" w:eastAsia="標楷體" w:hAnsi="Times New Roman" w:cs="Times New Roman"/>
          <w:sz w:val="28"/>
          <w:szCs w:val="28"/>
        </w:rPr>
        <w:t>Tranfer</w:t>
      </w:r>
      <w:proofErr w:type="spellEnd"/>
      <w:r w:rsidRPr="00BE0A00">
        <w:rPr>
          <w:rFonts w:ascii="Times New Roman" w:eastAsia="標楷體" w:hAnsi="Times New Roman" w:cs="Times New Roman"/>
          <w:sz w:val="28"/>
          <w:szCs w:val="28"/>
        </w:rPr>
        <w:t xml:space="preserve"> Pricing </w:t>
      </w:r>
      <w:r w:rsidRPr="00BE0A00">
        <w:rPr>
          <w:rFonts w:ascii="Times New Roman" w:eastAsia="標楷體" w:hAnsi="Times New Roman" w:cs="Times New Roman"/>
          <w:sz w:val="28"/>
          <w:szCs w:val="28"/>
        </w:rPr>
        <w:t>資料庫</w:t>
      </w:r>
    </w:p>
    <w:p w:rsidR="002A306F" w:rsidRPr="00744328" w:rsidRDefault="00B06EB4"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本所使用湯森路透公司（</w:t>
      </w:r>
      <w:r w:rsidRPr="00744328">
        <w:rPr>
          <w:rFonts w:ascii="Times New Roman" w:eastAsia="標楷體" w:hAnsi="Times New Roman" w:cs="Times New Roman"/>
          <w:sz w:val="26"/>
          <w:szCs w:val="26"/>
        </w:rPr>
        <w:t>Thomson Reuters</w:t>
      </w:r>
      <w:r w:rsidRPr="00744328">
        <w:rPr>
          <w:rFonts w:ascii="Times New Roman" w:eastAsia="標楷體" w:hAnsi="Times New Roman" w:cs="Times New Roman"/>
          <w:sz w:val="26"/>
          <w:szCs w:val="26"/>
        </w:rPr>
        <w:t>）開發之</w:t>
      </w:r>
      <w:r w:rsidRPr="00744328">
        <w:rPr>
          <w:rFonts w:ascii="Times New Roman" w:eastAsia="標楷體" w:hAnsi="Times New Roman" w:cs="Times New Roman"/>
          <w:sz w:val="26"/>
          <w:szCs w:val="26"/>
        </w:rPr>
        <w:t>ONESOURCE Transfer Pricing</w:t>
      </w:r>
      <w:r w:rsidRPr="00744328">
        <w:rPr>
          <w:rFonts w:ascii="Times New Roman" w:eastAsia="標楷體" w:hAnsi="Times New Roman" w:cs="Times New Roman"/>
          <w:sz w:val="26"/>
          <w:szCs w:val="26"/>
        </w:rPr>
        <w:t>資料庫，使用該資料庫之原因，除其已為我國財政部採用，作為執行移轉訂價查核之取樣依據外，更因其涵蓋公司數量</w:t>
      </w:r>
      <w:proofErr w:type="gramStart"/>
      <w:r w:rsidRPr="00744328">
        <w:rPr>
          <w:rFonts w:ascii="Times New Roman" w:eastAsia="標楷體" w:hAnsi="Times New Roman" w:cs="Times New Roman"/>
          <w:sz w:val="26"/>
          <w:szCs w:val="26"/>
        </w:rPr>
        <w:t>眾多，</w:t>
      </w:r>
      <w:proofErr w:type="gramEnd"/>
      <w:r w:rsidRPr="00744328">
        <w:rPr>
          <w:rFonts w:ascii="Times New Roman" w:eastAsia="標楷體" w:hAnsi="Times New Roman" w:cs="Times New Roman"/>
          <w:sz w:val="26"/>
          <w:szCs w:val="26"/>
        </w:rPr>
        <w:t>可供抽樣之母體夠大，本所認為得自該資料庫之樣本應具代表性。</w:t>
      </w:r>
    </w:p>
    <w:p w:rsidR="002A306F" w:rsidRPr="00744328" w:rsidRDefault="00B06EB4"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ONESOURCE Transfer Pricing</w:t>
      </w:r>
      <w:r w:rsidRPr="00744328">
        <w:rPr>
          <w:rFonts w:ascii="Times New Roman" w:eastAsia="標楷體" w:hAnsi="Times New Roman" w:cs="Times New Roman"/>
          <w:sz w:val="26"/>
          <w:szCs w:val="26"/>
        </w:rPr>
        <w:t>資料庫收錄所有規模企業的資訊，資料來自湯森路透公司（</w:t>
      </w:r>
      <w:r w:rsidRPr="00744328">
        <w:rPr>
          <w:rFonts w:ascii="Times New Roman" w:eastAsia="標楷體" w:hAnsi="Times New Roman" w:cs="Times New Roman"/>
          <w:sz w:val="26"/>
          <w:szCs w:val="26"/>
        </w:rPr>
        <w:t>Thomson Reuters</w:t>
      </w:r>
      <w:r w:rsidRPr="00744328">
        <w:rPr>
          <w:rFonts w:ascii="Times New Roman" w:eastAsia="標楷體" w:hAnsi="Times New Roman" w:cs="Times New Roman"/>
          <w:sz w:val="26"/>
          <w:szCs w:val="26"/>
        </w:rPr>
        <w:t>）的</w:t>
      </w:r>
      <w:r w:rsidRPr="00744328">
        <w:rPr>
          <w:rFonts w:ascii="Times New Roman" w:eastAsia="標楷體" w:hAnsi="Times New Roman" w:cs="Times New Roman"/>
          <w:sz w:val="26"/>
          <w:szCs w:val="26"/>
        </w:rPr>
        <w:t xml:space="preserve">Fundamentals Database </w:t>
      </w:r>
      <w:r w:rsidRPr="00744328">
        <w:rPr>
          <w:rFonts w:ascii="Times New Roman" w:eastAsia="標楷體" w:hAnsi="Times New Roman" w:cs="Times New Roman"/>
          <w:sz w:val="26"/>
          <w:szCs w:val="26"/>
        </w:rPr>
        <w:t>和</w:t>
      </w:r>
      <w:r w:rsidRPr="00744328">
        <w:rPr>
          <w:rFonts w:ascii="Times New Roman" w:eastAsia="標楷體" w:hAnsi="Times New Roman" w:cs="Times New Roman"/>
          <w:sz w:val="26"/>
          <w:szCs w:val="26"/>
        </w:rPr>
        <w:t xml:space="preserve">European </w:t>
      </w:r>
      <w:proofErr w:type="spellStart"/>
      <w:r w:rsidRPr="00744328">
        <w:rPr>
          <w:rFonts w:ascii="Times New Roman" w:eastAsia="標楷體" w:hAnsi="Times New Roman" w:cs="Times New Roman"/>
          <w:sz w:val="26"/>
          <w:szCs w:val="26"/>
        </w:rPr>
        <w:t>Comparables</w:t>
      </w:r>
      <w:proofErr w:type="spellEnd"/>
      <w:r w:rsidRPr="00744328">
        <w:rPr>
          <w:rFonts w:ascii="Times New Roman" w:eastAsia="標楷體" w:hAnsi="Times New Roman" w:cs="Times New Roman"/>
          <w:sz w:val="26"/>
          <w:szCs w:val="26"/>
        </w:rPr>
        <w:t xml:space="preserve"> Database</w:t>
      </w:r>
      <w:r w:rsidRPr="00744328">
        <w:rPr>
          <w:rFonts w:ascii="Times New Roman" w:eastAsia="標楷體" w:hAnsi="Times New Roman" w:cs="Times New Roman"/>
          <w:sz w:val="26"/>
          <w:szCs w:val="26"/>
        </w:rPr>
        <w:t>，故能有效協助</w:t>
      </w:r>
      <w:proofErr w:type="gramStart"/>
      <w:r w:rsidRPr="00744328">
        <w:rPr>
          <w:rFonts w:ascii="Times New Roman" w:eastAsia="標楷體" w:hAnsi="Times New Roman" w:cs="Times New Roman"/>
          <w:sz w:val="26"/>
          <w:szCs w:val="26"/>
        </w:rPr>
        <w:t>編製可比較</w:t>
      </w:r>
      <w:proofErr w:type="gramEnd"/>
      <w:r w:rsidRPr="00744328">
        <w:rPr>
          <w:rFonts w:ascii="Times New Roman" w:eastAsia="標楷體" w:hAnsi="Times New Roman" w:cs="Times New Roman"/>
          <w:sz w:val="26"/>
          <w:szCs w:val="26"/>
        </w:rPr>
        <w:t>對象財務資料及執行分析。</w:t>
      </w:r>
    </w:p>
    <w:p w:rsidR="002A306F" w:rsidRPr="00744328" w:rsidRDefault="00B06EB4" w:rsidP="002365B4">
      <w:pPr>
        <w:spacing w:beforeLines="50" w:before="120" w:afterLines="50" w:after="120" w:line="360" w:lineRule="auto"/>
        <w:jc w:val="both"/>
        <w:rPr>
          <w:rFonts w:ascii="Times New Roman" w:eastAsia="標楷體" w:hAnsi="Times New Roman" w:cs="Times New Roman"/>
          <w:b/>
          <w:sz w:val="32"/>
          <w:szCs w:val="32"/>
        </w:rPr>
      </w:pPr>
      <w:r w:rsidRPr="00744328">
        <w:rPr>
          <w:rFonts w:ascii="Times New Roman" w:eastAsia="標楷體" w:hAnsi="Times New Roman" w:cs="Times New Roman"/>
          <w:b/>
          <w:sz w:val="32"/>
          <w:szCs w:val="32"/>
        </w:rPr>
        <w:lastRenderedPageBreak/>
        <w:t>(</w:t>
      </w:r>
      <w:proofErr w:type="gramStart"/>
      <w:r w:rsidRPr="00744328">
        <w:rPr>
          <w:rFonts w:ascii="Times New Roman" w:eastAsia="標楷體" w:hAnsi="Times New Roman" w:cs="Times New Roman"/>
          <w:b/>
          <w:sz w:val="32"/>
          <w:szCs w:val="32"/>
        </w:rPr>
        <w:t>一</w:t>
      </w:r>
      <w:proofErr w:type="gramEnd"/>
      <w:r w:rsidRPr="00744328">
        <w:rPr>
          <w:rFonts w:ascii="Times New Roman" w:eastAsia="標楷體" w:hAnsi="Times New Roman" w:cs="Times New Roman"/>
          <w:b/>
          <w:sz w:val="32"/>
          <w:szCs w:val="32"/>
        </w:rPr>
        <w:t>) Fundamentals Database</w:t>
      </w:r>
    </w:p>
    <w:p w:rsidR="002A306F" w:rsidRPr="00744328" w:rsidRDefault="00B06EB4"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Fundamentals</w:t>
      </w:r>
      <w:r w:rsidRPr="00744328">
        <w:rPr>
          <w:rFonts w:ascii="Times New Roman" w:eastAsia="標楷體" w:hAnsi="Times New Roman" w:cs="Times New Roman"/>
          <w:sz w:val="26"/>
          <w:szCs w:val="26"/>
        </w:rPr>
        <w:t>資料庫收錄超過</w:t>
      </w:r>
      <w:r w:rsidRPr="00744328">
        <w:rPr>
          <w:rFonts w:ascii="Times New Roman" w:eastAsia="標楷體" w:hAnsi="Times New Roman" w:cs="Times New Roman"/>
          <w:sz w:val="26"/>
          <w:szCs w:val="26"/>
        </w:rPr>
        <w:t>110</w:t>
      </w:r>
      <w:r w:rsidRPr="00744328">
        <w:rPr>
          <w:rFonts w:ascii="Times New Roman" w:eastAsia="標楷體" w:hAnsi="Times New Roman" w:cs="Times New Roman"/>
          <w:sz w:val="26"/>
          <w:szCs w:val="26"/>
        </w:rPr>
        <w:t>個國家</w:t>
      </w:r>
      <w:r w:rsidRPr="00744328">
        <w:rPr>
          <w:rFonts w:ascii="Times New Roman" w:eastAsia="標楷體" w:hAnsi="Times New Roman" w:cs="Times New Roman"/>
          <w:sz w:val="26"/>
          <w:szCs w:val="26"/>
        </w:rPr>
        <w:t>7</w:t>
      </w:r>
      <w:r w:rsidRPr="00744328">
        <w:rPr>
          <w:rFonts w:ascii="Times New Roman" w:eastAsia="標楷體" w:hAnsi="Times New Roman" w:cs="Times New Roman"/>
          <w:sz w:val="26"/>
          <w:szCs w:val="26"/>
        </w:rPr>
        <w:t>萬家以上企業資料。資料庫內容包含直接從企業公告申報資訊和其他公開領域取得的財務資訊。在這涵蓋廣泛的財務資料庫中，每家企業有超過</w:t>
      </w:r>
      <w:r w:rsidRPr="00744328">
        <w:rPr>
          <w:rFonts w:ascii="Times New Roman" w:eastAsia="標楷體" w:hAnsi="Times New Roman" w:cs="Times New Roman"/>
          <w:sz w:val="26"/>
          <w:szCs w:val="26"/>
        </w:rPr>
        <w:t>100</w:t>
      </w:r>
      <w:r w:rsidRPr="00744328">
        <w:rPr>
          <w:rFonts w:ascii="Times New Roman" w:eastAsia="標楷體" w:hAnsi="Times New Roman" w:cs="Times New Roman"/>
          <w:sz w:val="26"/>
          <w:szCs w:val="26"/>
        </w:rPr>
        <w:t>筆的資訊，並可直接連結至原始資料來源。</w:t>
      </w:r>
      <w:proofErr w:type="gramStart"/>
      <w:r w:rsidRPr="00744328">
        <w:rPr>
          <w:rFonts w:ascii="Times New Roman" w:eastAsia="標楷體" w:hAnsi="Times New Roman" w:cs="Times New Roman"/>
          <w:sz w:val="26"/>
          <w:szCs w:val="26"/>
        </w:rPr>
        <w:t>此外，</w:t>
      </w:r>
      <w:proofErr w:type="gramEnd"/>
      <w:r w:rsidRPr="00744328">
        <w:rPr>
          <w:rFonts w:ascii="Times New Roman" w:eastAsia="標楷體" w:hAnsi="Times New Roman" w:cs="Times New Roman"/>
          <w:sz w:val="26"/>
          <w:szCs w:val="26"/>
        </w:rPr>
        <w:t>使用者可取得每天更新的資訊，例如企業最新財務數據，以及詳細的業務活動和部門別資料。</w:t>
      </w:r>
    </w:p>
    <w:p w:rsidR="002A306F" w:rsidRPr="00744328" w:rsidRDefault="00B06EB4" w:rsidP="002365B4">
      <w:pPr>
        <w:spacing w:beforeLines="50" w:before="120" w:afterLines="50" w:after="120" w:line="360" w:lineRule="auto"/>
        <w:jc w:val="both"/>
        <w:rPr>
          <w:rFonts w:ascii="Times New Roman" w:eastAsia="標楷體" w:hAnsi="Times New Roman" w:cs="Times New Roman"/>
          <w:b/>
          <w:sz w:val="32"/>
          <w:szCs w:val="32"/>
        </w:rPr>
      </w:pPr>
      <w:r w:rsidRPr="00744328">
        <w:rPr>
          <w:rFonts w:ascii="Times New Roman" w:eastAsia="標楷體" w:hAnsi="Times New Roman" w:cs="Times New Roman"/>
          <w:b/>
          <w:sz w:val="32"/>
          <w:szCs w:val="32"/>
        </w:rPr>
        <w:t>(</w:t>
      </w:r>
      <w:r w:rsidRPr="00744328">
        <w:rPr>
          <w:rFonts w:ascii="Times New Roman" w:eastAsia="標楷體" w:hAnsi="Times New Roman" w:cs="Times New Roman"/>
          <w:b/>
          <w:sz w:val="32"/>
          <w:szCs w:val="32"/>
        </w:rPr>
        <w:t>二</w:t>
      </w:r>
      <w:r w:rsidRPr="00744328">
        <w:rPr>
          <w:rFonts w:ascii="Times New Roman" w:eastAsia="標楷體" w:hAnsi="Times New Roman" w:cs="Times New Roman"/>
          <w:b/>
          <w:sz w:val="32"/>
          <w:szCs w:val="32"/>
        </w:rPr>
        <w:t xml:space="preserve">) European </w:t>
      </w:r>
      <w:proofErr w:type="spellStart"/>
      <w:r w:rsidRPr="00744328">
        <w:rPr>
          <w:rFonts w:ascii="Times New Roman" w:eastAsia="標楷體" w:hAnsi="Times New Roman" w:cs="Times New Roman"/>
          <w:b/>
          <w:sz w:val="32"/>
          <w:szCs w:val="32"/>
        </w:rPr>
        <w:t>Comparables</w:t>
      </w:r>
      <w:proofErr w:type="spellEnd"/>
      <w:r w:rsidRPr="00744328">
        <w:rPr>
          <w:rFonts w:ascii="Times New Roman" w:eastAsia="標楷體" w:hAnsi="Times New Roman" w:cs="Times New Roman"/>
          <w:b/>
          <w:sz w:val="32"/>
          <w:szCs w:val="32"/>
        </w:rPr>
        <w:t xml:space="preserve"> Database</w:t>
      </w:r>
    </w:p>
    <w:p w:rsidR="002A306F" w:rsidRPr="00744328" w:rsidRDefault="00B06EB4"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 xml:space="preserve">European </w:t>
      </w:r>
      <w:proofErr w:type="spellStart"/>
      <w:r w:rsidRPr="00744328">
        <w:rPr>
          <w:rFonts w:ascii="Times New Roman" w:eastAsia="標楷體" w:hAnsi="Times New Roman" w:cs="Times New Roman"/>
          <w:sz w:val="26"/>
          <w:szCs w:val="26"/>
        </w:rPr>
        <w:t>Comparables</w:t>
      </w:r>
      <w:proofErr w:type="spellEnd"/>
      <w:r w:rsidRPr="00744328">
        <w:rPr>
          <w:rFonts w:ascii="Times New Roman" w:eastAsia="標楷體" w:hAnsi="Times New Roman" w:cs="Times New Roman"/>
          <w:sz w:val="26"/>
          <w:szCs w:val="26"/>
        </w:rPr>
        <w:t>資料庫收錄超過</w:t>
      </w:r>
      <w:r w:rsidRPr="00744328">
        <w:rPr>
          <w:rFonts w:ascii="Times New Roman" w:eastAsia="標楷體" w:hAnsi="Times New Roman" w:cs="Times New Roman"/>
          <w:sz w:val="26"/>
          <w:szCs w:val="26"/>
        </w:rPr>
        <w:t>120</w:t>
      </w:r>
      <w:r w:rsidRPr="00744328">
        <w:rPr>
          <w:rFonts w:ascii="Times New Roman" w:eastAsia="標楷體" w:hAnsi="Times New Roman" w:cs="Times New Roman"/>
          <w:sz w:val="26"/>
          <w:szCs w:val="26"/>
        </w:rPr>
        <w:t>萬家歐洲非公開及公開發行公司的資訊。</w:t>
      </w:r>
    </w:p>
    <w:p w:rsidR="002A306F" w:rsidRPr="00744328" w:rsidRDefault="00B06EB4"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該資料庫收錄完整的公司財務資料及各公司營運部門、經濟產業面、行業等之『企業敘述』（</w:t>
      </w:r>
      <w:r w:rsidRPr="00744328">
        <w:rPr>
          <w:rFonts w:ascii="Times New Roman" w:eastAsia="標楷體" w:hAnsi="Times New Roman" w:cs="Times New Roman"/>
          <w:sz w:val="26"/>
          <w:szCs w:val="26"/>
        </w:rPr>
        <w:t>Business Descriptions</w:t>
      </w:r>
      <w:r w:rsidRPr="00744328">
        <w:rPr>
          <w:rFonts w:ascii="Times New Roman" w:eastAsia="標楷體" w:hAnsi="Times New Roman" w:cs="Times New Roman"/>
          <w:sz w:val="26"/>
          <w:szCs w:val="26"/>
        </w:rPr>
        <w:t>）等資訊，透過完整的相關比較資料，本所認為唯有能夠提供質量並重資料之資料庫，才能有助於尋得與各受控交易之可茲比較對象。</w:t>
      </w:r>
    </w:p>
    <w:p w:rsidR="002A306F" w:rsidRPr="00744328" w:rsidRDefault="00B1470B" w:rsidP="002365B4">
      <w:pPr>
        <w:pStyle w:val="2"/>
        <w:numPr>
          <w:ilvl w:val="1"/>
          <w:numId w:val="36"/>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t>可比較對象選擇過程</w:t>
      </w:r>
    </w:p>
    <w:p w:rsidR="002A306F" w:rsidRPr="00744328" w:rsidRDefault="00B1470B" w:rsidP="002365B4">
      <w:pPr>
        <w:pStyle w:val="a5"/>
        <w:spacing w:beforeLines="50" w:before="120" w:afterLines="50" w:after="120" w:line="360" w:lineRule="auto"/>
        <w:ind w:firstLineChars="200" w:firstLine="512"/>
        <w:jc w:val="both"/>
        <w:rPr>
          <w:rFonts w:ascii="Times New Roman" w:eastAsia="標楷體" w:hAnsi="Times New Roman" w:cs="Times New Roman"/>
          <w:spacing w:val="-2"/>
          <w:sz w:val="26"/>
          <w:szCs w:val="26"/>
        </w:rPr>
      </w:pPr>
      <w:r w:rsidRPr="00744328">
        <w:rPr>
          <w:rFonts w:ascii="Times New Roman" w:eastAsia="標楷體" w:hAnsi="Times New Roman" w:cs="Times New Roman"/>
          <w:spacing w:val="-2"/>
          <w:sz w:val="26"/>
          <w:szCs w:val="26"/>
        </w:rPr>
        <w:t>根據移轉訂價查核準則第</w:t>
      </w:r>
      <w:r w:rsidRPr="00744328">
        <w:rPr>
          <w:rFonts w:ascii="Times New Roman" w:eastAsia="標楷體" w:hAnsi="Times New Roman" w:cs="Times New Roman"/>
          <w:spacing w:val="-2"/>
          <w:sz w:val="26"/>
          <w:szCs w:val="26"/>
        </w:rPr>
        <w:t>8</w:t>
      </w:r>
      <w:r w:rsidRPr="00744328">
        <w:rPr>
          <w:rFonts w:ascii="Times New Roman" w:eastAsia="標楷體" w:hAnsi="Times New Roman" w:cs="Times New Roman"/>
          <w:spacing w:val="-2"/>
          <w:sz w:val="26"/>
          <w:szCs w:val="26"/>
        </w:rPr>
        <w:t>條規定，決定營利事業與非關係人之情況，或其所從事之受控交易與未受控交易是否相同或類似及其可比較程度時，應考量包括交易標的資產或服務之特性、執行之功能、契約條款、承擔之風險、經濟及市場狀況、商業策略等影響價格或利潤之因素。本所於資料庫中選擇可比較對象時，遵循移轉訂價查核準則第</w:t>
      </w:r>
      <w:r w:rsidRPr="00744328">
        <w:rPr>
          <w:rFonts w:ascii="Times New Roman" w:eastAsia="標楷體" w:hAnsi="Times New Roman" w:cs="Times New Roman"/>
          <w:spacing w:val="-2"/>
          <w:sz w:val="26"/>
          <w:szCs w:val="26"/>
        </w:rPr>
        <w:t>8</w:t>
      </w:r>
      <w:r w:rsidRPr="00744328">
        <w:rPr>
          <w:rFonts w:ascii="Times New Roman" w:eastAsia="標楷體" w:hAnsi="Times New Roman" w:cs="Times New Roman"/>
          <w:spacing w:val="-2"/>
          <w:sz w:val="26"/>
          <w:szCs w:val="26"/>
        </w:rPr>
        <w:t>條之規定。</w:t>
      </w:r>
    </w:p>
    <w:p w:rsidR="002A306F" w:rsidRPr="00744328" w:rsidRDefault="00B1470B" w:rsidP="002365B4">
      <w:pPr>
        <w:pStyle w:val="a5"/>
        <w:spacing w:beforeLines="50" w:before="120" w:afterLines="50" w:after="120" w:line="360" w:lineRule="auto"/>
        <w:ind w:firstLineChars="200" w:firstLine="512"/>
        <w:jc w:val="both"/>
        <w:rPr>
          <w:rFonts w:ascii="Times New Roman" w:eastAsia="標楷體" w:hAnsi="Times New Roman" w:cs="Times New Roman"/>
          <w:spacing w:val="-2"/>
          <w:sz w:val="26"/>
          <w:szCs w:val="26"/>
        </w:rPr>
      </w:pPr>
      <w:r w:rsidRPr="00744328">
        <w:rPr>
          <w:rFonts w:ascii="Times New Roman" w:eastAsia="標楷體" w:hAnsi="Times New Roman" w:cs="Times New Roman"/>
          <w:spacing w:val="-2"/>
          <w:sz w:val="26"/>
          <w:szCs w:val="26"/>
        </w:rPr>
        <w:t>據第肆章與第玖章得知，</w:t>
      </w:r>
      <w:r w:rsidR="0022236A" w:rsidRPr="0022236A">
        <w:rPr>
          <w:rFonts w:ascii="Times New Roman" w:eastAsia="標楷體" w:hAnsi="Times New Roman" w:cs="Times New Roman" w:hint="eastAsia"/>
          <w:spacing w:val="-2"/>
          <w:sz w:val="26"/>
          <w:szCs w:val="26"/>
        </w:rPr>
        <w:t>「有形資產之使用－租賃」、「服務之提供－提供</w:t>
      </w:r>
      <w:r w:rsidR="001B4107">
        <w:rPr>
          <w:rFonts w:ascii="Times New Roman" w:eastAsia="標楷體" w:hAnsi="Times New Roman" w:cs="Times New Roman" w:hint="eastAsia"/>
          <w:spacing w:val="-2"/>
          <w:sz w:val="26"/>
          <w:szCs w:val="26"/>
        </w:rPr>
        <w:t>支援</w:t>
      </w:r>
      <w:r w:rsidR="0022236A" w:rsidRPr="0022236A">
        <w:rPr>
          <w:rFonts w:ascii="Times New Roman" w:eastAsia="標楷體" w:hAnsi="Times New Roman" w:cs="Times New Roman" w:hint="eastAsia"/>
          <w:spacing w:val="-2"/>
          <w:sz w:val="26"/>
          <w:szCs w:val="26"/>
        </w:rPr>
        <w:t>服務」</w:t>
      </w:r>
      <w:r w:rsidRPr="00744328">
        <w:rPr>
          <w:rFonts w:ascii="Times New Roman" w:eastAsia="標楷體" w:hAnsi="Times New Roman" w:cs="Times New Roman"/>
          <w:spacing w:val="-2"/>
          <w:sz w:val="26"/>
          <w:szCs w:val="26"/>
        </w:rPr>
        <w:t>之受控交易，以台灣和記環球作為受測個體。</w:t>
      </w:r>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本所根據下列條件進行篩選，選出與受測個體可資比較對象：</w:t>
      </w:r>
    </w:p>
    <w:p w:rsidR="002A306F" w:rsidRPr="00744328" w:rsidRDefault="00B1470B" w:rsidP="002365B4">
      <w:pPr>
        <w:pStyle w:val="3"/>
        <w:numPr>
          <w:ilvl w:val="0"/>
          <w:numId w:val="48"/>
        </w:numPr>
        <w:spacing w:beforeLines="50" w:before="120" w:afterLines="50" w:after="120" w:line="360" w:lineRule="auto"/>
        <w:ind w:leftChars="100" w:left="720"/>
        <w:jc w:val="both"/>
        <w:rPr>
          <w:rFonts w:ascii="Times New Roman" w:eastAsia="標楷體" w:hAnsi="Times New Roman" w:cs="Times New Roman"/>
          <w:sz w:val="32"/>
        </w:rPr>
      </w:pPr>
      <w:bookmarkStart w:id="106" w:name="_Toc157536071"/>
      <w:bookmarkStart w:id="107" w:name="_Toc158135218"/>
      <w:bookmarkStart w:id="108" w:name="_Ref158180974"/>
      <w:bookmarkStart w:id="109" w:name="_Toc166468524"/>
      <w:bookmarkStart w:id="110" w:name="_Toc173577194"/>
      <w:bookmarkStart w:id="111" w:name="_Toc173577706"/>
      <w:r w:rsidRPr="00744328">
        <w:rPr>
          <w:rFonts w:ascii="Times New Roman" w:eastAsia="標楷體" w:hAnsi="Times New Roman" w:cs="Times New Roman"/>
          <w:sz w:val="32"/>
        </w:rPr>
        <w:lastRenderedPageBreak/>
        <w:t>執行之功能及產品種類</w:t>
      </w:r>
      <w:bookmarkEnd w:id="106"/>
      <w:bookmarkEnd w:id="107"/>
      <w:bookmarkEnd w:id="108"/>
      <w:bookmarkEnd w:id="109"/>
      <w:bookmarkEnd w:id="110"/>
      <w:bookmarkEnd w:id="111"/>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依據移轉訂價查核準則第</w:t>
      </w:r>
      <w:r w:rsidRPr="00744328">
        <w:rPr>
          <w:rFonts w:ascii="Times New Roman" w:eastAsia="標楷體" w:hAnsi="Times New Roman" w:cs="Times New Roman"/>
          <w:sz w:val="26"/>
          <w:szCs w:val="26"/>
        </w:rPr>
        <w:t>8</w:t>
      </w:r>
      <w:r w:rsidRPr="00744328">
        <w:rPr>
          <w:rFonts w:ascii="Times New Roman" w:eastAsia="標楷體" w:hAnsi="Times New Roman" w:cs="Times New Roman"/>
          <w:sz w:val="26"/>
          <w:szCs w:val="26"/>
        </w:rPr>
        <w:t>條規定之可比較程度分析決定營利事業與非關係人之情況，或其所從事之受控交易與未受控交易是否相同或類似及其可比較程度時，首先即需考量到交易標的資產或服務之特性，因此在尋找與受測個體可資比較之對象時，首先可依其產品種類或該公司之產品為與其類似者。選出樣本所執行之功能若與受測個體所執行之功能越相似者越佳，此步驟在於增加可比較程度，使比較之結果更為精密。</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4"/>
        <w:gridCol w:w="1918"/>
        <w:gridCol w:w="2126"/>
        <w:gridCol w:w="1603"/>
      </w:tblGrid>
      <w:tr w:rsidR="00B1470B" w:rsidRPr="00744328">
        <w:tc>
          <w:tcPr>
            <w:tcW w:w="2334" w:type="dxa"/>
            <w:vMerge w:val="restart"/>
            <w:shd w:val="clear" w:color="auto" w:fill="4F81BD"/>
            <w:vAlign w:val="center"/>
          </w:tcPr>
          <w:p w:rsidR="002A306F" w:rsidRPr="00744328" w:rsidRDefault="00B1470B" w:rsidP="002365B4">
            <w:pPr>
              <w:pStyle w:val="a5"/>
              <w:spacing w:beforeLines="25" w:before="60" w:afterLines="25" w:after="60"/>
              <w:jc w:val="center"/>
              <w:rPr>
                <w:rFonts w:ascii="Times New Roman" w:eastAsia="標楷體" w:hAnsi="Times New Roman" w:cs="Times New Roman"/>
                <w:bCs/>
                <w:color w:val="FFFFFF"/>
                <w:spacing w:val="-2"/>
                <w:sz w:val="26"/>
                <w:szCs w:val="26"/>
              </w:rPr>
            </w:pPr>
            <w:r w:rsidRPr="00744328">
              <w:rPr>
                <w:rFonts w:ascii="Times New Roman" w:eastAsia="標楷體" w:hAnsi="Times New Roman" w:cs="Times New Roman"/>
                <w:bCs/>
                <w:color w:val="FFFFFF"/>
                <w:spacing w:val="-2"/>
                <w:sz w:val="26"/>
                <w:szCs w:val="26"/>
              </w:rPr>
              <w:t>受控交易說明</w:t>
            </w:r>
          </w:p>
        </w:tc>
        <w:tc>
          <w:tcPr>
            <w:tcW w:w="1918" w:type="dxa"/>
            <w:vMerge w:val="restart"/>
            <w:shd w:val="clear" w:color="auto" w:fill="4F81BD"/>
            <w:vAlign w:val="center"/>
          </w:tcPr>
          <w:p w:rsidR="002A306F" w:rsidRPr="00744328" w:rsidRDefault="00B1470B" w:rsidP="002365B4">
            <w:pPr>
              <w:pStyle w:val="a5"/>
              <w:spacing w:beforeLines="25" w:before="60" w:afterLines="25" w:after="60"/>
              <w:jc w:val="center"/>
              <w:rPr>
                <w:rFonts w:ascii="Times New Roman" w:eastAsia="標楷體" w:hAnsi="Times New Roman" w:cs="Times New Roman"/>
                <w:bCs/>
                <w:color w:val="FFFFFF"/>
                <w:spacing w:val="-2"/>
                <w:sz w:val="26"/>
                <w:szCs w:val="26"/>
              </w:rPr>
            </w:pPr>
            <w:r w:rsidRPr="00744328">
              <w:rPr>
                <w:rFonts w:ascii="Times New Roman" w:eastAsia="標楷體" w:hAnsi="Times New Roman" w:cs="Times New Roman"/>
                <w:bCs/>
                <w:color w:val="FFFFFF"/>
                <w:spacing w:val="-2"/>
                <w:sz w:val="26"/>
                <w:szCs w:val="26"/>
              </w:rPr>
              <w:t>受測個體</w:t>
            </w:r>
          </w:p>
        </w:tc>
        <w:tc>
          <w:tcPr>
            <w:tcW w:w="3729" w:type="dxa"/>
            <w:gridSpan w:val="2"/>
            <w:shd w:val="clear" w:color="auto" w:fill="4F81BD"/>
            <w:vAlign w:val="center"/>
          </w:tcPr>
          <w:p w:rsidR="002A306F" w:rsidRPr="00744328" w:rsidRDefault="00B1470B" w:rsidP="002365B4">
            <w:pPr>
              <w:pStyle w:val="a5"/>
              <w:spacing w:beforeLines="25" w:before="60" w:afterLines="25" w:after="60"/>
              <w:jc w:val="center"/>
              <w:rPr>
                <w:rFonts w:ascii="Times New Roman" w:eastAsia="標楷體" w:hAnsi="Times New Roman" w:cs="Times New Roman"/>
                <w:bCs/>
                <w:color w:val="FFFFFF"/>
                <w:spacing w:val="-2"/>
                <w:sz w:val="26"/>
                <w:szCs w:val="26"/>
              </w:rPr>
            </w:pPr>
            <w:r w:rsidRPr="00744328">
              <w:rPr>
                <w:rFonts w:ascii="Times New Roman" w:eastAsia="標楷體" w:hAnsi="Times New Roman" w:cs="Times New Roman"/>
                <w:bCs/>
                <w:color w:val="FFFFFF"/>
                <w:spacing w:val="-2"/>
                <w:sz w:val="26"/>
                <w:szCs w:val="26"/>
              </w:rPr>
              <w:t>受測個體</w:t>
            </w:r>
          </w:p>
        </w:tc>
      </w:tr>
      <w:tr w:rsidR="00B1470B" w:rsidRPr="00744328">
        <w:tc>
          <w:tcPr>
            <w:tcW w:w="2334" w:type="dxa"/>
            <w:vMerge/>
            <w:vAlign w:val="center"/>
          </w:tcPr>
          <w:p w:rsidR="002A306F" w:rsidRPr="00744328" w:rsidRDefault="002A306F" w:rsidP="002365B4">
            <w:pPr>
              <w:pStyle w:val="a5"/>
              <w:spacing w:beforeLines="25" w:before="60" w:afterLines="25" w:after="60"/>
              <w:jc w:val="center"/>
              <w:rPr>
                <w:rFonts w:ascii="Times New Roman" w:eastAsia="標楷體" w:hAnsi="Times New Roman" w:cs="Times New Roman"/>
                <w:bCs/>
                <w:color w:val="FFFFFF"/>
                <w:spacing w:val="-2"/>
                <w:sz w:val="26"/>
                <w:szCs w:val="26"/>
              </w:rPr>
            </w:pPr>
          </w:p>
        </w:tc>
        <w:tc>
          <w:tcPr>
            <w:tcW w:w="1918" w:type="dxa"/>
            <w:vMerge/>
            <w:vAlign w:val="center"/>
          </w:tcPr>
          <w:p w:rsidR="002A306F" w:rsidRPr="00744328" w:rsidRDefault="002A306F" w:rsidP="002365B4">
            <w:pPr>
              <w:pStyle w:val="a5"/>
              <w:spacing w:beforeLines="25" w:before="60" w:afterLines="25" w:after="60"/>
              <w:jc w:val="center"/>
              <w:rPr>
                <w:rFonts w:ascii="Times New Roman" w:eastAsia="標楷體" w:hAnsi="Times New Roman" w:cs="Times New Roman"/>
                <w:color w:val="FFFFFF"/>
                <w:spacing w:val="-2"/>
                <w:sz w:val="26"/>
                <w:szCs w:val="26"/>
              </w:rPr>
            </w:pPr>
          </w:p>
        </w:tc>
        <w:tc>
          <w:tcPr>
            <w:tcW w:w="2126" w:type="dxa"/>
            <w:shd w:val="clear" w:color="auto" w:fill="4F81BD"/>
            <w:vAlign w:val="center"/>
          </w:tcPr>
          <w:p w:rsidR="002A306F" w:rsidRPr="00744328" w:rsidRDefault="00B1470B" w:rsidP="002365B4">
            <w:pPr>
              <w:pStyle w:val="a5"/>
              <w:spacing w:beforeLines="25" w:before="60" w:afterLines="25" w:after="60"/>
              <w:jc w:val="center"/>
              <w:rPr>
                <w:rFonts w:ascii="Times New Roman" w:eastAsia="標楷體" w:hAnsi="Times New Roman" w:cs="Times New Roman"/>
                <w:color w:val="FFFFFF"/>
                <w:spacing w:val="-2"/>
                <w:sz w:val="26"/>
                <w:szCs w:val="26"/>
              </w:rPr>
            </w:pPr>
            <w:r w:rsidRPr="00744328">
              <w:rPr>
                <w:rFonts w:ascii="Times New Roman" w:eastAsia="標楷體" w:hAnsi="Times New Roman" w:cs="Times New Roman"/>
                <w:color w:val="FFFFFF"/>
                <w:spacing w:val="-2"/>
                <w:sz w:val="26"/>
                <w:szCs w:val="26"/>
              </w:rPr>
              <w:t>主要產品／服務</w:t>
            </w:r>
          </w:p>
        </w:tc>
        <w:tc>
          <w:tcPr>
            <w:tcW w:w="1603" w:type="dxa"/>
            <w:shd w:val="clear" w:color="auto" w:fill="4F81BD"/>
            <w:vAlign w:val="center"/>
          </w:tcPr>
          <w:p w:rsidR="002A306F" w:rsidRPr="00744328" w:rsidRDefault="00B1470B" w:rsidP="002365B4">
            <w:pPr>
              <w:pStyle w:val="a5"/>
              <w:spacing w:beforeLines="25" w:before="60" w:afterLines="25" w:after="60"/>
              <w:jc w:val="center"/>
              <w:rPr>
                <w:rFonts w:ascii="Times New Roman" w:eastAsia="標楷體" w:hAnsi="Times New Roman" w:cs="Times New Roman"/>
                <w:color w:val="FFFFFF"/>
                <w:spacing w:val="-2"/>
                <w:sz w:val="26"/>
                <w:szCs w:val="26"/>
              </w:rPr>
            </w:pPr>
            <w:r w:rsidRPr="00744328">
              <w:rPr>
                <w:rFonts w:ascii="Times New Roman" w:eastAsia="標楷體" w:hAnsi="Times New Roman" w:cs="Times New Roman"/>
                <w:color w:val="FFFFFF"/>
                <w:spacing w:val="-2"/>
                <w:sz w:val="26"/>
                <w:szCs w:val="26"/>
              </w:rPr>
              <w:t>企業定位</w:t>
            </w:r>
          </w:p>
        </w:tc>
      </w:tr>
      <w:tr w:rsidR="00B1470B" w:rsidRPr="00744328" w:rsidTr="00BE0A00">
        <w:trPr>
          <w:trHeight w:val="567"/>
        </w:trPr>
        <w:tc>
          <w:tcPr>
            <w:tcW w:w="2334" w:type="dxa"/>
            <w:vAlign w:val="center"/>
          </w:tcPr>
          <w:p w:rsidR="002A306F" w:rsidRPr="00744328" w:rsidRDefault="00B1470B" w:rsidP="002365B4">
            <w:pPr>
              <w:pStyle w:val="a5"/>
              <w:snapToGrid w:val="0"/>
              <w:spacing w:beforeLines="25" w:before="60" w:afterLines="25" w:after="60"/>
              <w:jc w:val="center"/>
              <w:rPr>
                <w:rFonts w:ascii="Times New Roman" w:eastAsia="標楷體" w:hAnsi="Times New Roman" w:cs="Times New Roman"/>
                <w:bCs/>
                <w:spacing w:val="-2"/>
                <w:sz w:val="26"/>
                <w:szCs w:val="26"/>
              </w:rPr>
            </w:pPr>
            <w:r w:rsidRPr="00744328">
              <w:rPr>
                <w:rFonts w:ascii="Times New Roman" w:eastAsia="標楷體" w:hAnsi="Times New Roman" w:cs="Times New Roman"/>
                <w:bCs/>
                <w:spacing w:val="-2"/>
                <w:sz w:val="26"/>
                <w:szCs w:val="26"/>
              </w:rPr>
              <w:t>有形資產之使用</w:t>
            </w:r>
          </w:p>
        </w:tc>
        <w:tc>
          <w:tcPr>
            <w:tcW w:w="1918" w:type="dxa"/>
            <w:vMerge w:val="restart"/>
            <w:vAlign w:val="center"/>
          </w:tcPr>
          <w:p w:rsidR="002A306F" w:rsidRPr="00744328" w:rsidRDefault="00B1470B" w:rsidP="002365B4">
            <w:pPr>
              <w:pStyle w:val="a5"/>
              <w:snapToGrid w:val="0"/>
              <w:spacing w:beforeLines="25" w:before="60" w:afterLines="25" w:after="60"/>
              <w:jc w:val="center"/>
              <w:rPr>
                <w:rFonts w:ascii="Times New Roman" w:eastAsia="標楷體" w:hAnsi="Times New Roman" w:cs="Times New Roman"/>
                <w:bCs/>
                <w:spacing w:val="-2"/>
                <w:sz w:val="26"/>
                <w:szCs w:val="26"/>
              </w:rPr>
            </w:pPr>
            <w:r w:rsidRPr="00744328">
              <w:rPr>
                <w:rFonts w:ascii="Times New Roman" w:eastAsia="標楷體" w:hAnsi="Times New Roman" w:cs="Times New Roman"/>
                <w:bCs/>
                <w:spacing w:val="-2"/>
                <w:sz w:val="26"/>
                <w:szCs w:val="26"/>
              </w:rPr>
              <w:t>台灣和記環球</w:t>
            </w:r>
          </w:p>
        </w:tc>
        <w:tc>
          <w:tcPr>
            <w:tcW w:w="2126" w:type="dxa"/>
            <w:vMerge w:val="restart"/>
            <w:vAlign w:val="center"/>
          </w:tcPr>
          <w:p w:rsidR="002A306F" w:rsidRPr="00744328" w:rsidRDefault="00B1470B" w:rsidP="002365B4">
            <w:pPr>
              <w:pStyle w:val="a5"/>
              <w:snapToGrid w:val="0"/>
              <w:spacing w:beforeLines="25" w:before="60" w:afterLines="25" w:after="60"/>
              <w:jc w:val="center"/>
              <w:rPr>
                <w:rFonts w:ascii="Times New Roman" w:eastAsia="標楷體" w:hAnsi="Times New Roman" w:cs="Times New Roman"/>
                <w:bCs/>
                <w:spacing w:val="-2"/>
                <w:sz w:val="26"/>
                <w:szCs w:val="26"/>
              </w:rPr>
            </w:pPr>
            <w:r w:rsidRPr="00744328">
              <w:rPr>
                <w:rFonts w:ascii="Times New Roman" w:eastAsia="標楷體" w:hAnsi="Times New Roman" w:cs="Times New Roman"/>
                <w:bCs/>
                <w:spacing w:val="-2"/>
                <w:sz w:val="26"/>
                <w:szCs w:val="26"/>
              </w:rPr>
              <w:t>電信服務</w:t>
            </w:r>
          </w:p>
        </w:tc>
        <w:tc>
          <w:tcPr>
            <w:tcW w:w="1603" w:type="dxa"/>
            <w:vMerge w:val="restart"/>
            <w:vAlign w:val="center"/>
          </w:tcPr>
          <w:p w:rsidR="002A306F" w:rsidRPr="00744328" w:rsidRDefault="00B1470B" w:rsidP="002365B4">
            <w:pPr>
              <w:pStyle w:val="a5"/>
              <w:snapToGrid w:val="0"/>
              <w:spacing w:beforeLines="25" w:before="60" w:afterLines="25" w:after="60"/>
              <w:jc w:val="center"/>
              <w:rPr>
                <w:rFonts w:ascii="Times New Roman" w:eastAsia="標楷體" w:hAnsi="Times New Roman" w:cs="Times New Roman"/>
                <w:bCs/>
                <w:spacing w:val="-2"/>
                <w:sz w:val="26"/>
                <w:szCs w:val="26"/>
              </w:rPr>
            </w:pPr>
            <w:r w:rsidRPr="00744328">
              <w:rPr>
                <w:rFonts w:ascii="Times New Roman" w:eastAsia="標楷體" w:hAnsi="Times New Roman" w:cs="Times New Roman"/>
                <w:bCs/>
                <w:spacing w:val="-2"/>
                <w:sz w:val="26"/>
                <w:szCs w:val="26"/>
              </w:rPr>
              <w:t>服務提供者</w:t>
            </w:r>
          </w:p>
        </w:tc>
      </w:tr>
      <w:tr w:rsidR="00B1470B" w:rsidRPr="00744328" w:rsidTr="00BE0A00">
        <w:trPr>
          <w:trHeight w:val="567"/>
        </w:trPr>
        <w:tc>
          <w:tcPr>
            <w:tcW w:w="2334" w:type="dxa"/>
            <w:vAlign w:val="center"/>
          </w:tcPr>
          <w:p w:rsidR="002A306F" w:rsidRPr="00744328" w:rsidRDefault="00B1470B" w:rsidP="002365B4">
            <w:pPr>
              <w:pStyle w:val="a5"/>
              <w:snapToGrid w:val="0"/>
              <w:spacing w:beforeLines="25" w:before="60" w:afterLines="25" w:after="60"/>
              <w:jc w:val="center"/>
              <w:rPr>
                <w:rFonts w:ascii="Times New Roman" w:eastAsia="標楷體" w:hAnsi="Times New Roman" w:cs="Times New Roman"/>
                <w:bCs/>
                <w:spacing w:val="-2"/>
                <w:sz w:val="26"/>
                <w:szCs w:val="26"/>
              </w:rPr>
            </w:pPr>
            <w:r w:rsidRPr="00744328">
              <w:rPr>
                <w:rFonts w:ascii="Times New Roman" w:eastAsia="標楷體" w:hAnsi="Times New Roman" w:cs="Times New Roman"/>
                <w:bCs/>
                <w:spacing w:val="-2"/>
                <w:sz w:val="26"/>
                <w:szCs w:val="26"/>
              </w:rPr>
              <w:t>服務之提供</w:t>
            </w:r>
          </w:p>
        </w:tc>
        <w:tc>
          <w:tcPr>
            <w:tcW w:w="1918" w:type="dxa"/>
            <w:vMerge/>
            <w:vAlign w:val="center"/>
          </w:tcPr>
          <w:p w:rsidR="002A306F" w:rsidRPr="00744328" w:rsidRDefault="002A306F" w:rsidP="002365B4">
            <w:pPr>
              <w:pStyle w:val="a5"/>
              <w:snapToGrid w:val="0"/>
              <w:spacing w:beforeLines="25" w:before="60" w:afterLines="25" w:after="60"/>
              <w:jc w:val="center"/>
              <w:rPr>
                <w:rFonts w:ascii="Times New Roman" w:eastAsia="標楷體" w:hAnsi="Times New Roman" w:cs="Times New Roman"/>
                <w:spacing w:val="-2"/>
                <w:sz w:val="26"/>
                <w:szCs w:val="26"/>
              </w:rPr>
            </w:pPr>
          </w:p>
        </w:tc>
        <w:tc>
          <w:tcPr>
            <w:tcW w:w="2126" w:type="dxa"/>
            <w:vMerge/>
            <w:vAlign w:val="center"/>
          </w:tcPr>
          <w:p w:rsidR="002A306F" w:rsidRPr="00744328" w:rsidRDefault="002A306F" w:rsidP="002365B4">
            <w:pPr>
              <w:pStyle w:val="a5"/>
              <w:snapToGrid w:val="0"/>
              <w:spacing w:beforeLines="25" w:before="60" w:afterLines="25" w:after="60"/>
              <w:jc w:val="center"/>
              <w:rPr>
                <w:rFonts w:ascii="Times New Roman" w:eastAsia="標楷體" w:hAnsi="Times New Roman" w:cs="Times New Roman"/>
                <w:spacing w:val="-2"/>
                <w:sz w:val="26"/>
                <w:szCs w:val="26"/>
              </w:rPr>
            </w:pPr>
          </w:p>
        </w:tc>
        <w:tc>
          <w:tcPr>
            <w:tcW w:w="1603" w:type="dxa"/>
            <w:vMerge/>
            <w:vAlign w:val="center"/>
          </w:tcPr>
          <w:p w:rsidR="002A306F" w:rsidRPr="00744328" w:rsidRDefault="002A306F" w:rsidP="002365B4">
            <w:pPr>
              <w:pStyle w:val="a5"/>
              <w:snapToGrid w:val="0"/>
              <w:spacing w:beforeLines="25" w:before="60" w:afterLines="25" w:after="60"/>
              <w:jc w:val="center"/>
              <w:rPr>
                <w:rFonts w:ascii="Times New Roman" w:eastAsia="標楷體" w:hAnsi="Times New Roman" w:cs="Times New Roman"/>
                <w:spacing w:val="-2"/>
                <w:sz w:val="26"/>
                <w:szCs w:val="26"/>
              </w:rPr>
            </w:pPr>
          </w:p>
        </w:tc>
      </w:tr>
    </w:tbl>
    <w:p w:rsidR="002A306F" w:rsidRPr="00744328" w:rsidRDefault="00B1470B" w:rsidP="002365B4">
      <w:pPr>
        <w:pStyle w:val="3"/>
        <w:numPr>
          <w:ilvl w:val="0"/>
          <w:numId w:val="48"/>
        </w:numPr>
        <w:spacing w:beforeLines="50" w:before="120" w:afterLines="50" w:after="120" w:line="360" w:lineRule="auto"/>
        <w:ind w:leftChars="100" w:left="720"/>
        <w:jc w:val="both"/>
        <w:rPr>
          <w:rFonts w:ascii="Times New Roman" w:eastAsia="標楷體" w:hAnsi="Times New Roman" w:cs="Times New Roman"/>
          <w:sz w:val="32"/>
        </w:rPr>
      </w:pPr>
      <w:bookmarkStart w:id="112" w:name="_Toc157536072"/>
      <w:bookmarkStart w:id="113" w:name="_Toc158135219"/>
      <w:bookmarkStart w:id="114" w:name="_Toc166468525"/>
      <w:bookmarkStart w:id="115" w:name="_Toc173577195"/>
      <w:bookmarkStart w:id="116" w:name="_Toc173577707"/>
      <w:r w:rsidRPr="00744328">
        <w:rPr>
          <w:rFonts w:ascii="Times New Roman" w:eastAsia="標楷體" w:hAnsi="Times New Roman" w:cs="Times New Roman"/>
          <w:sz w:val="32"/>
        </w:rPr>
        <w:t>檢視財務資料充分性及可用性</w:t>
      </w:r>
      <w:bookmarkEnd w:id="112"/>
      <w:bookmarkEnd w:id="113"/>
      <w:bookmarkEnd w:id="114"/>
      <w:bookmarkEnd w:id="115"/>
      <w:bookmarkEnd w:id="116"/>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選出之樣本若無法提供充分之財務資料，便無法被運用為求出常規交易結果範圍，是故不列入考量。由本報告第柒章得知，用於評估</w:t>
      </w:r>
      <w:r w:rsidR="0022236A" w:rsidRPr="0022236A">
        <w:rPr>
          <w:rFonts w:ascii="Times New Roman" w:eastAsia="標楷體" w:hAnsi="Times New Roman" w:cs="Times New Roman" w:hint="eastAsia"/>
          <w:sz w:val="26"/>
          <w:szCs w:val="26"/>
        </w:rPr>
        <w:t>「有形資產之使用－租賃」、「服務之提供－提供</w:t>
      </w:r>
      <w:r w:rsidR="001B4107">
        <w:rPr>
          <w:rFonts w:ascii="Times New Roman" w:eastAsia="標楷體" w:hAnsi="Times New Roman" w:cs="Times New Roman" w:hint="eastAsia"/>
          <w:sz w:val="26"/>
          <w:szCs w:val="26"/>
        </w:rPr>
        <w:t>支援</w:t>
      </w:r>
      <w:r w:rsidR="0022236A" w:rsidRPr="0022236A">
        <w:rPr>
          <w:rFonts w:ascii="Times New Roman" w:eastAsia="標楷體" w:hAnsi="Times New Roman" w:cs="Times New Roman" w:hint="eastAsia"/>
          <w:sz w:val="26"/>
          <w:szCs w:val="26"/>
        </w:rPr>
        <w:t>服務」</w:t>
      </w:r>
      <w:r w:rsidRPr="00744328">
        <w:rPr>
          <w:rFonts w:ascii="Times New Roman" w:eastAsia="標楷體" w:hAnsi="Times New Roman" w:cs="Times New Roman"/>
          <w:sz w:val="26"/>
          <w:szCs w:val="26"/>
        </w:rPr>
        <w:t>受控交易之</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適常規交易方法為『可比較利潤法』，由本報告第玖章得知，利潤指標為『</w:t>
      </w:r>
      <w:r w:rsidR="00E338AC" w:rsidRPr="00744328">
        <w:rPr>
          <w:rFonts w:ascii="Times New Roman" w:eastAsia="標楷體" w:hAnsi="Times New Roman" w:cs="Times New Roman"/>
          <w:sz w:val="26"/>
          <w:szCs w:val="26"/>
        </w:rPr>
        <w:t>貝里比</w:t>
      </w:r>
      <w:r w:rsidRPr="00744328">
        <w:rPr>
          <w:rFonts w:ascii="Times New Roman" w:eastAsia="標楷體" w:hAnsi="Times New Roman" w:cs="Times New Roman"/>
          <w:sz w:val="26"/>
          <w:szCs w:val="26"/>
        </w:rPr>
        <w:t>率』。</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由於移轉訂價查核準則規定使用可比較利潤法進行評估時必須有三年之財務數據進行比較，故設定可比較對象必須具備三年</w:t>
      </w:r>
      <w:r w:rsidR="00E338AC" w:rsidRPr="00744328">
        <w:rPr>
          <w:rFonts w:ascii="Times New Roman" w:eastAsia="標楷體" w:hAnsi="Times New Roman" w:cs="Times New Roman"/>
          <w:sz w:val="26"/>
          <w:szCs w:val="26"/>
        </w:rPr>
        <w:t>財務資料</w:t>
      </w:r>
      <w:r w:rsidRPr="00744328">
        <w:rPr>
          <w:rFonts w:ascii="Times New Roman" w:eastAsia="標楷體" w:hAnsi="Times New Roman" w:cs="Times New Roman"/>
          <w:sz w:val="26"/>
          <w:szCs w:val="26"/>
        </w:rPr>
        <w:t>為篩選條件之</w:t>
      </w:r>
      <w:proofErr w:type="gramStart"/>
      <w:r w:rsidRPr="00744328">
        <w:rPr>
          <w:rFonts w:ascii="Times New Roman" w:eastAsia="標楷體" w:hAnsi="Times New Roman" w:cs="Times New Roman"/>
          <w:sz w:val="26"/>
          <w:szCs w:val="26"/>
        </w:rPr>
        <w:t>一</w:t>
      </w:r>
      <w:proofErr w:type="gramEnd"/>
      <w:r w:rsidRPr="00744328">
        <w:rPr>
          <w:rFonts w:ascii="Times New Roman" w:eastAsia="標楷體" w:hAnsi="Times New Roman" w:cs="Times New Roman"/>
          <w:sz w:val="26"/>
          <w:szCs w:val="26"/>
        </w:rPr>
        <w:t>。</w:t>
      </w:r>
    </w:p>
    <w:p w:rsidR="002A306F" w:rsidRPr="00744328" w:rsidRDefault="00F104EC" w:rsidP="002365B4">
      <w:pPr>
        <w:pStyle w:val="2"/>
        <w:widowControl w:val="0"/>
        <w:numPr>
          <w:ilvl w:val="1"/>
          <w:numId w:val="36"/>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lastRenderedPageBreak/>
        <w:t>篩選過程</w:t>
      </w:r>
    </w:p>
    <w:p w:rsidR="002A306F" w:rsidRPr="00744328" w:rsidRDefault="00CD37DD" w:rsidP="002365B4">
      <w:pPr>
        <w:pStyle w:val="3"/>
        <w:widowControl w:val="0"/>
        <w:numPr>
          <w:ilvl w:val="0"/>
          <w:numId w:val="42"/>
        </w:numPr>
        <w:spacing w:beforeLines="50" w:before="120" w:afterLines="50" w:after="120" w:line="360" w:lineRule="auto"/>
        <w:ind w:leftChars="100" w:left="720"/>
        <w:jc w:val="both"/>
        <w:rPr>
          <w:rFonts w:ascii="Times New Roman" w:eastAsia="標楷體" w:hAnsi="Times New Roman" w:cs="Times New Roman"/>
          <w:sz w:val="32"/>
        </w:rPr>
      </w:pPr>
      <w:r w:rsidRPr="00744328">
        <w:rPr>
          <w:rFonts w:ascii="Times New Roman" w:eastAsia="標楷體" w:hAnsi="Times New Roman" w:cs="Times New Roman"/>
          <w:kern w:val="2"/>
          <w:sz w:val="32"/>
          <w:szCs w:val="32"/>
        </w:rPr>
        <w:t>ONESOURCE</w:t>
      </w:r>
      <w:r w:rsidRPr="00744328">
        <w:rPr>
          <w:rFonts w:ascii="Times New Roman" w:eastAsia="標楷體" w:hAnsi="Times New Roman" w:cs="Times New Roman"/>
          <w:kern w:val="2"/>
          <w:sz w:val="32"/>
          <w:szCs w:val="32"/>
        </w:rPr>
        <w:t>資料庫</w:t>
      </w:r>
    </w:p>
    <w:p w:rsidR="002A306F" w:rsidRPr="00BE0A00" w:rsidRDefault="0022236A" w:rsidP="002365B4">
      <w:pPr>
        <w:widowControl w:val="0"/>
        <w:numPr>
          <w:ilvl w:val="0"/>
          <w:numId w:val="44"/>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kern w:val="2"/>
          <w:sz w:val="28"/>
          <w:szCs w:val="26"/>
        </w:rPr>
      </w:pPr>
      <w:r w:rsidRPr="0022236A">
        <w:rPr>
          <w:rFonts w:ascii="Times New Roman" w:eastAsia="標楷體" w:hAnsi="Times New Roman" w:cs="Times New Roman" w:hint="eastAsia"/>
          <w:b/>
          <w:kern w:val="2"/>
          <w:sz w:val="28"/>
          <w:szCs w:val="26"/>
        </w:rPr>
        <w:t>「</w:t>
      </w:r>
      <w:r w:rsidRPr="0022236A">
        <w:rPr>
          <w:rFonts w:ascii="Times New Roman" w:eastAsia="標楷體" w:hAnsi="Times New Roman" w:cs="Times New Roman" w:hint="eastAsia"/>
          <w:b/>
          <w:sz w:val="32"/>
        </w:rPr>
        <w:t>有形資產之使用－租賃」、「服務之提供－提供</w:t>
      </w:r>
      <w:r w:rsidR="001B4107">
        <w:rPr>
          <w:rFonts w:ascii="Times New Roman" w:eastAsia="標楷體" w:hAnsi="Times New Roman" w:cs="Times New Roman" w:hint="eastAsia"/>
          <w:b/>
          <w:sz w:val="32"/>
        </w:rPr>
        <w:t>支援</w:t>
      </w:r>
      <w:r w:rsidRPr="0022236A">
        <w:rPr>
          <w:rFonts w:ascii="Times New Roman" w:eastAsia="標楷體" w:hAnsi="Times New Roman" w:cs="Times New Roman" w:hint="eastAsia"/>
          <w:b/>
          <w:sz w:val="32"/>
        </w:rPr>
        <w:t>服務」</w:t>
      </w:r>
    </w:p>
    <w:p w:rsidR="002A306F" w:rsidRPr="00744328" w:rsidRDefault="007C3B37" w:rsidP="002365B4">
      <w:pPr>
        <w:spacing w:beforeLines="50" w:before="120" w:afterLines="50" w:after="120" w:line="360" w:lineRule="auto"/>
        <w:ind w:leftChars="300" w:left="720" w:firstLineChars="107" w:firstLine="278"/>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本所使用</w:t>
      </w:r>
      <w:r w:rsidRPr="00744328">
        <w:rPr>
          <w:rFonts w:ascii="Times New Roman" w:eastAsia="標楷體" w:hAnsi="Times New Roman" w:cs="Times New Roman"/>
          <w:sz w:val="26"/>
          <w:szCs w:val="26"/>
        </w:rPr>
        <w:t>ONESOURCE</w:t>
      </w:r>
      <w:r w:rsidRPr="00744328">
        <w:rPr>
          <w:rFonts w:ascii="Times New Roman" w:eastAsia="標楷體" w:hAnsi="Times New Roman" w:cs="Times New Roman"/>
          <w:sz w:val="26"/>
          <w:szCs w:val="26"/>
        </w:rPr>
        <w:t>資料庫</w:t>
      </w:r>
      <w:r w:rsidR="006C6A7E" w:rsidRPr="00744328">
        <w:rPr>
          <w:rFonts w:ascii="Times New Roman" w:eastAsia="標楷體" w:hAnsi="Times New Roman" w:cs="Times New Roman"/>
          <w:sz w:val="26"/>
          <w:szCs w:val="26"/>
        </w:rPr>
        <w:t>201</w:t>
      </w:r>
      <w:r w:rsidR="00D753E5">
        <w:rPr>
          <w:rFonts w:ascii="Times New Roman" w:eastAsia="標楷體" w:hAnsi="Times New Roman" w:cs="Times New Roman" w:hint="eastAsia"/>
          <w:sz w:val="26"/>
          <w:szCs w:val="26"/>
        </w:rPr>
        <w:t>6</w:t>
      </w:r>
      <w:r w:rsidRPr="00744328">
        <w:rPr>
          <w:rFonts w:ascii="Times New Roman" w:eastAsia="標楷體" w:hAnsi="Times New Roman" w:cs="Times New Roman"/>
          <w:sz w:val="26"/>
          <w:szCs w:val="26"/>
        </w:rPr>
        <w:t>年</w:t>
      </w:r>
      <w:r w:rsidRPr="00744328">
        <w:rPr>
          <w:rFonts w:ascii="Times New Roman" w:eastAsia="標楷體" w:hAnsi="Times New Roman" w:cs="Times New Roman"/>
          <w:sz w:val="26"/>
          <w:szCs w:val="26"/>
        </w:rPr>
        <w:t>12</w:t>
      </w:r>
      <w:r w:rsidRPr="00744328">
        <w:rPr>
          <w:rFonts w:ascii="Times New Roman" w:eastAsia="標楷體" w:hAnsi="Times New Roman" w:cs="Times New Roman"/>
          <w:sz w:val="26"/>
          <w:szCs w:val="26"/>
        </w:rPr>
        <w:t>月版本為受測個體</w:t>
      </w:r>
      <w:proofErr w:type="gramStart"/>
      <w:r w:rsidRPr="00744328">
        <w:rPr>
          <w:rFonts w:ascii="Times New Roman" w:eastAsia="標楷體" w:hAnsi="Times New Roman" w:cs="Times New Roman"/>
          <w:sz w:val="26"/>
          <w:szCs w:val="26"/>
        </w:rPr>
        <w:t>蒐尋可</w:t>
      </w:r>
      <w:proofErr w:type="gramEnd"/>
      <w:r w:rsidRPr="00744328">
        <w:rPr>
          <w:rFonts w:ascii="Times New Roman" w:eastAsia="標楷體" w:hAnsi="Times New Roman" w:cs="Times New Roman"/>
          <w:sz w:val="26"/>
          <w:szCs w:val="26"/>
        </w:rPr>
        <w:t>比較對象。</w:t>
      </w:r>
    </w:p>
    <w:p w:rsidR="002A306F" w:rsidRPr="00744328" w:rsidRDefault="007C3B37" w:rsidP="002365B4">
      <w:pPr>
        <w:numPr>
          <w:ilvl w:val="0"/>
          <w:numId w:val="83"/>
        </w:numPr>
        <w:tabs>
          <w:tab w:val="left" w:pos="851"/>
        </w:tabs>
        <w:spacing w:beforeLines="50" w:before="120" w:afterLines="50" w:after="120" w:line="360" w:lineRule="auto"/>
        <w:jc w:val="both"/>
        <w:outlineLvl w:val="2"/>
        <w:rPr>
          <w:rFonts w:ascii="Times New Roman" w:eastAsia="標楷體" w:hAnsi="Times New Roman" w:cs="Times New Roman"/>
          <w:b/>
          <w:sz w:val="26"/>
          <w:szCs w:val="26"/>
        </w:rPr>
      </w:pPr>
      <w:r w:rsidRPr="00744328">
        <w:rPr>
          <w:rFonts w:ascii="Times New Roman" w:eastAsia="標楷體" w:hAnsi="Times New Roman" w:cs="Times New Roman"/>
          <w:b/>
          <w:sz w:val="26"/>
          <w:szCs w:val="26"/>
        </w:rPr>
        <w:t>設定篩選條件</w:t>
      </w:r>
    </w:p>
    <w:p w:rsidR="002A306F" w:rsidRPr="00744328" w:rsidRDefault="007C3B37" w:rsidP="002365B4">
      <w:pPr>
        <w:widowControl w:val="0"/>
        <w:numPr>
          <w:ilvl w:val="0"/>
          <w:numId w:val="63"/>
        </w:numPr>
        <w:tabs>
          <w:tab w:val="left" w:pos="1418"/>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受測個體執行之功能及產品種類</w:t>
      </w:r>
    </w:p>
    <w:p w:rsidR="002A306F" w:rsidRPr="00744328" w:rsidRDefault="00B1470B" w:rsidP="002365B4">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台灣和記環球為服務提供者，故本所認為自下列</w:t>
      </w:r>
      <w:r w:rsidRPr="00744328">
        <w:rPr>
          <w:rFonts w:ascii="Times New Roman" w:eastAsia="標楷體" w:hAnsi="Times New Roman" w:cs="Times New Roman"/>
          <w:sz w:val="26"/>
          <w:szCs w:val="26"/>
        </w:rPr>
        <w:t>SIC Codes</w:t>
      </w:r>
      <w:r w:rsidRPr="00744328">
        <w:rPr>
          <w:rFonts w:ascii="Times New Roman" w:eastAsia="標楷體" w:hAnsi="Times New Roman" w:cs="Times New Roman"/>
          <w:sz w:val="26"/>
          <w:szCs w:val="26"/>
        </w:rPr>
        <w:t>之細項分類中最可能找出與台灣和記環球執行之功能及產品種類相似之樣本</w:t>
      </w:r>
      <w:r w:rsidR="00382F95" w:rsidRPr="00744328">
        <w:rPr>
          <w:rFonts w:ascii="Times New Roman" w:eastAsia="標楷體" w:hAnsi="Times New Roman" w:cs="Times New Roman"/>
          <w:sz w:val="26"/>
          <w:szCs w:val="26"/>
        </w:rPr>
        <w:t>（篩選過程請見附件</w:t>
      </w:r>
      <w:r w:rsidR="00382F95" w:rsidRPr="00744328">
        <w:rPr>
          <w:rFonts w:ascii="Times New Roman" w:eastAsia="標楷體" w:hAnsi="Times New Roman" w:cs="Times New Roman"/>
          <w:sz w:val="26"/>
          <w:szCs w:val="26"/>
        </w:rPr>
        <w:t>A</w:t>
      </w:r>
      <w:r w:rsidR="00382F95"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w:t>
      </w: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6157"/>
      </w:tblGrid>
      <w:tr w:rsidR="00B1470B" w:rsidRPr="00744328" w:rsidTr="00BE0A00">
        <w:trPr>
          <w:trHeight w:val="737"/>
        </w:trPr>
        <w:tc>
          <w:tcPr>
            <w:tcW w:w="1558" w:type="dxa"/>
            <w:shd w:val="clear" w:color="auto" w:fill="4F81BD"/>
            <w:vAlign w:val="center"/>
          </w:tcPr>
          <w:p w:rsidR="002A306F" w:rsidRPr="00744328" w:rsidRDefault="00B1470B" w:rsidP="002365B4">
            <w:pPr>
              <w:tabs>
                <w:tab w:val="left" w:pos="1134"/>
              </w:tabs>
              <w:spacing w:beforeLines="50" w:before="120" w:afterLines="50" w:after="120"/>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SIC Codes</w:t>
            </w:r>
          </w:p>
        </w:tc>
        <w:tc>
          <w:tcPr>
            <w:tcW w:w="6157" w:type="dxa"/>
            <w:shd w:val="clear" w:color="auto" w:fill="4F81BD"/>
            <w:vAlign w:val="center"/>
          </w:tcPr>
          <w:p w:rsidR="002A306F" w:rsidRPr="00744328" w:rsidRDefault="00B1470B" w:rsidP="002365B4">
            <w:pPr>
              <w:tabs>
                <w:tab w:val="left" w:pos="1134"/>
              </w:tabs>
              <w:spacing w:beforeLines="50" w:before="120" w:afterLines="50" w:after="120"/>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說明</w:t>
            </w:r>
          </w:p>
        </w:tc>
      </w:tr>
      <w:tr w:rsidR="00B1470B" w:rsidRPr="00744328" w:rsidTr="001B4107">
        <w:trPr>
          <w:trHeight w:val="737"/>
        </w:trPr>
        <w:tc>
          <w:tcPr>
            <w:tcW w:w="1558" w:type="dxa"/>
            <w:vAlign w:val="center"/>
          </w:tcPr>
          <w:p w:rsidR="002A306F" w:rsidRPr="00744328" w:rsidRDefault="00B1470B" w:rsidP="002365B4">
            <w:pPr>
              <w:tabs>
                <w:tab w:val="left" w:pos="1134"/>
              </w:tabs>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4812</w:t>
            </w:r>
          </w:p>
        </w:tc>
        <w:tc>
          <w:tcPr>
            <w:tcW w:w="6157" w:type="dxa"/>
            <w:vAlign w:val="center"/>
          </w:tcPr>
          <w:p w:rsidR="002A306F" w:rsidRPr="00744328" w:rsidRDefault="00B1470B" w:rsidP="001B4107">
            <w:pPr>
              <w:tabs>
                <w:tab w:val="left" w:pos="1134"/>
              </w:tabs>
              <w:spacing w:beforeLines="25" w:before="60" w:afterLines="25" w:after="6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Radiotelephone Communications(</w:t>
            </w:r>
            <w:r w:rsidRPr="00744328">
              <w:rPr>
                <w:rStyle w:val="shorttext"/>
                <w:rFonts w:ascii="Times New Roman" w:eastAsia="標楷體" w:hAnsi="Times New Roman" w:cs="Times New Roman"/>
                <w:sz w:val="26"/>
                <w:szCs w:val="26"/>
              </w:rPr>
              <w:t>無線電話通訊</w:t>
            </w:r>
            <w:r w:rsidRPr="00744328">
              <w:rPr>
                <w:rFonts w:ascii="Times New Roman" w:eastAsia="標楷體" w:hAnsi="Times New Roman" w:cs="Times New Roman"/>
                <w:sz w:val="26"/>
                <w:szCs w:val="26"/>
              </w:rPr>
              <w:t>)</w:t>
            </w:r>
          </w:p>
        </w:tc>
      </w:tr>
      <w:tr w:rsidR="00D753E5" w:rsidRPr="00744328" w:rsidTr="00BE0A00">
        <w:trPr>
          <w:trHeight w:val="737"/>
        </w:trPr>
        <w:tc>
          <w:tcPr>
            <w:tcW w:w="1558" w:type="dxa"/>
            <w:vAlign w:val="center"/>
          </w:tcPr>
          <w:p w:rsidR="00D753E5" w:rsidRPr="00744328" w:rsidRDefault="00D753E5" w:rsidP="002365B4">
            <w:pPr>
              <w:tabs>
                <w:tab w:val="left" w:pos="1134"/>
              </w:tabs>
              <w:spacing w:beforeLines="25" w:before="60" w:afterLines="25" w:after="6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4813</w:t>
            </w:r>
          </w:p>
        </w:tc>
        <w:tc>
          <w:tcPr>
            <w:tcW w:w="6157" w:type="dxa"/>
          </w:tcPr>
          <w:p w:rsidR="00D753E5" w:rsidRPr="00744328" w:rsidRDefault="0031477F" w:rsidP="002365B4">
            <w:pPr>
              <w:tabs>
                <w:tab w:val="left" w:pos="1134"/>
              </w:tabs>
              <w:spacing w:beforeLines="25" w:before="60" w:afterLines="25" w:after="60"/>
              <w:jc w:val="both"/>
              <w:rPr>
                <w:rFonts w:ascii="Times New Roman" w:eastAsia="標楷體" w:hAnsi="Times New Roman" w:cs="Times New Roman"/>
                <w:sz w:val="26"/>
                <w:szCs w:val="26"/>
              </w:rPr>
            </w:pPr>
            <w:hyperlink r:id="rId43" w:history="1">
              <w:r w:rsidR="00D753E5" w:rsidRPr="00EF787E">
                <w:rPr>
                  <w:rFonts w:ascii="Times New Roman" w:eastAsia="標楷體" w:hAnsi="Times New Roman" w:cs="Times New Roman"/>
                  <w:sz w:val="26"/>
                  <w:szCs w:val="26"/>
                </w:rPr>
                <w:t>Telephone communications, except radiotelephone</w:t>
              </w:r>
            </w:hyperlink>
            <w:r w:rsidR="00D753E5">
              <w:rPr>
                <w:rFonts w:ascii="Times New Roman" w:eastAsia="標楷體" w:hAnsi="Times New Roman" w:cs="Times New Roman" w:hint="eastAsia"/>
                <w:sz w:val="26"/>
                <w:szCs w:val="26"/>
              </w:rPr>
              <w:t>(</w:t>
            </w:r>
            <w:r w:rsidR="00D753E5">
              <w:rPr>
                <w:rFonts w:ascii="Times New Roman" w:eastAsia="標楷體" w:hAnsi="Times New Roman" w:cs="Times New Roman" w:hint="eastAsia"/>
                <w:sz w:val="26"/>
                <w:szCs w:val="26"/>
              </w:rPr>
              <w:t>有線電話通訊</w:t>
            </w:r>
            <w:r w:rsidR="00D753E5">
              <w:rPr>
                <w:rFonts w:ascii="Times New Roman" w:eastAsia="標楷體" w:hAnsi="Times New Roman" w:cs="Times New Roman" w:hint="eastAsia"/>
                <w:sz w:val="26"/>
                <w:szCs w:val="26"/>
              </w:rPr>
              <w:t>)</w:t>
            </w:r>
          </w:p>
        </w:tc>
      </w:tr>
    </w:tbl>
    <w:p w:rsidR="002A306F" w:rsidRPr="00744328" w:rsidRDefault="0093580A" w:rsidP="002365B4">
      <w:pPr>
        <w:widowControl w:val="0"/>
        <w:numPr>
          <w:ilvl w:val="0"/>
          <w:numId w:val="63"/>
        </w:numPr>
        <w:tabs>
          <w:tab w:val="left" w:pos="144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關鍵字篩選</w:t>
      </w:r>
    </w:p>
    <w:p w:rsidR="002A306F" w:rsidRDefault="0093580A" w:rsidP="002365B4">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為確定選出樣本之可比較性，本所對前一步驟得出樣本之企業敍述進行篩選，因台灣和記環球</w:t>
      </w:r>
      <w:r w:rsidRPr="00744328">
        <w:rPr>
          <w:rFonts w:ascii="Times New Roman" w:eastAsia="標楷體" w:hAnsi="Times New Roman" w:cs="Times New Roman"/>
          <w:sz w:val="26"/>
          <w:szCs w:val="26"/>
        </w:rPr>
        <w:t>提供電信服務</w:t>
      </w:r>
      <w:r w:rsidRPr="00744328">
        <w:rPr>
          <w:rFonts w:ascii="Times New Roman" w:eastAsia="標楷體" w:hAnsi="Times New Roman" w:cs="Times New Roman"/>
          <w:bCs/>
          <w:sz w:val="26"/>
          <w:szCs w:val="26"/>
        </w:rPr>
        <w:t>，故本所使用下列關鍵字篩選：</w:t>
      </w:r>
    </w:p>
    <w:p w:rsidR="00D753E5" w:rsidRPr="00744328" w:rsidRDefault="00D753E5" w:rsidP="002365B4">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bCs/>
          <w:sz w:val="26"/>
          <w:szCs w:val="26"/>
        </w:rPr>
      </w:pP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56"/>
        <w:gridCol w:w="3756"/>
      </w:tblGrid>
      <w:tr w:rsidR="0093580A" w:rsidRPr="00744328" w:rsidTr="00410856">
        <w:trPr>
          <w:tblHeader/>
        </w:trPr>
        <w:tc>
          <w:tcPr>
            <w:tcW w:w="3756" w:type="dxa"/>
            <w:shd w:val="clear" w:color="auto" w:fill="4F81BD"/>
          </w:tcPr>
          <w:p w:rsidR="002A306F" w:rsidRPr="00744328" w:rsidRDefault="0093580A" w:rsidP="002365B4">
            <w:pPr>
              <w:spacing w:beforeLines="50" w:before="120" w:afterLines="50" w:after="120"/>
              <w:jc w:val="center"/>
              <w:rPr>
                <w:rFonts w:ascii="Times New Roman" w:eastAsia="標楷體" w:hAnsi="Times New Roman" w:cs="Times New Roman"/>
                <w:bCs/>
                <w:color w:val="FFFFFF"/>
                <w:sz w:val="26"/>
                <w:szCs w:val="26"/>
              </w:rPr>
            </w:pPr>
            <w:r w:rsidRPr="00744328">
              <w:rPr>
                <w:rFonts w:ascii="Times New Roman" w:eastAsia="標楷體" w:hAnsi="Times New Roman" w:cs="Times New Roman"/>
                <w:bCs/>
                <w:color w:val="FFFFFF"/>
                <w:sz w:val="26"/>
                <w:szCs w:val="26"/>
              </w:rPr>
              <w:lastRenderedPageBreak/>
              <w:t>關鍵字</w:t>
            </w:r>
          </w:p>
        </w:tc>
        <w:tc>
          <w:tcPr>
            <w:tcW w:w="3756" w:type="dxa"/>
            <w:shd w:val="clear" w:color="auto" w:fill="4F81BD"/>
          </w:tcPr>
          <w:p w:rsidR="002A306F" w:rsidRPr="00744328" w:rsidRDefault="0093580A" w:rsidP="002365B4">
            <w:pPr>
              <w:spacing w:beforeLines="50" w:before="120" w:afterLines="50" w:after="120"/>
              <w:jc w:val="center"/>
              <w:rPr>
                <w:rFonts w:ascii="Times New Roman" w:eastAsia="標楷體" w:hAnsi="Times New Roman" w:cs="Times New Roman"/>
                <w:bCs/>
                <w:color w:val="FFFFFF"/>
                <w:sz w:val="26"/>
                <w:szCs w:val="26"/>
              </w:rPr>
            </w:pPr>
            <w:r w:rsidRPr="00744328">
              <w:rPr>
                <w:rFonts w:ascii="Times New Roman" w:eastAsia="標楷體" w:hAnsi="Times New Roman" w:cs="Times New Roman"/>
                <w:bCs/>
                <w:color w:val="FFFFFF"/>
                <w:sz w:val="26"/>
                <w:szCs w:val="26"/>
              </w:rPr>
              <w:t>選擇原因</w:t>
            </w:r>
          </w:p>
        </w:tc>
      </w:tr>
      <w:tr w:rsidR="0093580A" w:rsidRPr="00744328" w:rsidTr="00D31E71">
        <w:tc>
          <w:tcPr>
            <w:tcW w:w="3756" w:type="dxa"/>
            <w:vAlign w:val="center"/>
          </w:tcPr>
          <w:p w:rsidR="002A306F" w:rsidRPr="00744328" w:rsidRDefault="0093580A" w:rsidP="002365B4">
            <w:pPr>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Rental(</w:t>
            </w:r>
            <w:r w:rsidRPr="00744328">
              <w:rPr>
                <w:rFonts w:ascii="Times New Roman" w:eastAsia="標楷體" w:hAnsi="Times New Roman" w:cs="Times New Roman"/>
                <w:sz w:val="26"/>
                <w:szCs w:val="26"/>
              </w:rPr>
              <w:t>租賃</w:t>
            </w:r>
            <w:r w:rsidRPr="00744328">
              <w:rPr>
                <w:rFonts w:ascii="Times New Roman" w:eastAsia="標楷體" w:hAnsi="Times New Roman" w:cs="Times New Roman"/>
                <w:sz w:val="26"/>
                <w:szCs w:val="26"/>
              </w:rPr>
              <w:t>)</w:t>
            </w:r>
          </w:p>
        </w:tc>
        <w:tc>
          <w:tcPr>
            <w:tcW w:w="3756" w:type="dxa"/>
            <w:vAlign w:val="center"/>
          </w:tcPr>
          <w:p w:rsidR="002A306F" w:rsidRPr="00744328" w:rsidRDefault="0093580A" w:rsidP="002365B4">
            <w:pPr>
              <w:spacing w:beforeLines="50" w:before="120" w:afterLines="50" w:after="120"/>
              <w:jc w:val="both"/>
              <w:rPr>
                <w:rFonts w:ascii="Times New Roman" w:eastAsia="標楷體" w:hAnsi="Times New Roman" w:cs="Times New Roman"/>
              </w:rPr>
            </w:pPr>
            <w:r w:rsidRPr="00744328">
              <w:rPr>
                <w:rFonts w:ascii="Times New Roman" w:eastAsia="標楷體" w:hAnsi="Times New Roman" w:cs="Times New Roman"/>
                <w:sz w:val="26"/>
                <w:szCs w:val="26"/>
              </w:rPr>
              <w:t>與台灣和記環球租賃業務有關</w:t>
            </w:r>
          </w:p>
        </w:tc>
      </w:tr>
      <w:tr w:rsidR="0093580A" w:rsidRPr="00744328" w:rsidTr="00D31E71">
        <w:tc>
          <w:tcPr>
            <w:tcW w:w="3756" w:type="dxa"/>
            <w:vAlign w:val="center"/>
          </w:tcPr>
          <w:p w:rsidR="002A306F" w:rsidRPr="00744328" w:rsidRDefault="0093580A" w:rsidP="002365B4">
            <w:pPr>
              <w:spacing w:beforeLines="50" w:before="120" w:afterLines="50" w:after="120"/>
              <w:jc w:val="center"/>
              <w:rPr>
                <w:rStyle w:val="dct-tt"/>
                <w:rFonts w:ascii="Times New Roman" w:eastAsia="標楷體" w:hAnsi="Times New Roman" w:cs="Times New Roman"/>
                <w:sz w:val="26"/>
                <w:szCs w:val="26"/>
              </w:rPr>
            </w:pPr>
            <w:r w:rsidRPr="00744328">
              <w:rPr>
                <w:rStyle w:val="dct-tt"/>
                <w:rFonts w:ascii="Times New Roman" w:eastAsia="標楷體" w:hAnsi="Times New Roman" w:cs="Times New Roman"/>
                <w:sz w:val="26"/>
                <w:szCs w:val="26"/>
              </w:rPr>
              <w:t>Cable(</w:t>
            </w:r>
            <w:r w:rsidRPr="00744328">
              <w:rPr>
                <w:rStyle w:val="dct-tt"/>
                <w:rFonts w:ascii="Times New Roman" w:eastAsia="標楷體" w:hAnsi="Times New Roman" w:cs="Times New Roman"/>
                <w:sz w:val="26"/>
                <w:szCs w:val="26"/>
              </w:rPr>
              <w:t>電纜</w:t>
            </w:r>
            <w:r w:rsidRPr="00744328">
              <w:rPr>
                <w:rStyle w:val="dct-tt"/>
                <w:rFonts w:ascii="Times New Roman" w:eastAsia="標楷體" w:hAnsi="Times New Roman" w:cs="Times New Roman"/>
                <w:sz w:val="26"/>
                <w:szCs w:val="26"/>
              </w:rPr>
              <w:t>)</w:t>
            </w:r>
          </w:p>
        </w:tc>
        <w:tc>
          <w:tcPr>
            <w:tcW w:w="3756" w:type="dxa"/>
            <w:vAlign w:val="center"/>
          </w:tcPr>
          <w:p w:rsidR="002A306F" w:rsidRPr="00744328" w:rsidRDefault="0093580A" w:rsidP="002365B4">
            <w:pPr>
              <w:spacing w:beforeLines="50" w:before="120" w:afterLines="50" w:after="120"/>
              <w:jc w:val="both"/>
              <w:rPr>
                <w:rFonts w:ascii="Times New Roman" w:eastAsia="標楷體" w:hAnsi="Times New Roman" w:cs="Times New Roman"/>
              </w:rPr>
            </w:pPr>
            <w:r w:rsidRPr="00744328">
              <w:rPr>
                <w:rFonts w:ascii="Times New Roman" w:eastAsia="標楷體" w:hAnsi="Times New Roman" w:cs="Times New Roman"/>
                <w:sz w:val="26"/>
                <w:szCs w:val="26"/>
              </w:rPr>
              <w:t>與台灣和記環球租賃業務有關</w:t>
            </w:r>
          </w:p>
        </w:tc>
      </w:tr>
      <w:tr w:rsidR="0093580A" w:rsidRPr="00744328" w:rsidTr="00D31E71">
        <w:tc>
          <w:tcPr>
            <w:tcW w:w="3756" w:type="dxa"/>
            <w:vAlign w:val="center"/>
          </w:tcPr>
          <w:p w:rsidR="002A306F" w:rsidRPr="00744328" w:rsidRDefault="0093580A" w:rsidP="002365B4">
            <w:pPr>
              <w:spacing w:beforeLines="50" w:before="120" w:afterLines="50" w:after="120"/>
              <w:jc w:val="center"/>
              <w:rPr>
                <w:rStyle w:val="dct-tt"/>
                <w:rFonts w:ascii="Times New Roman" w:eastAsia="標楷體" w:hAnsi="Times New Roman" w:cs="Times New Roman"/>
                <w:sz w:val="26"/>
                <w:szCs w:val="26"/>
              </w:rPr>
            </w:pPr>
            <w:r w:rsidRPr="00744328">
              <w:rPr>
                <w:rStyle w:val="dct-tt"/>
                <w:rFonts w:ascii="Times New Roman" w:eastAsia="標楷體" w:hAnsi="Times New Roman" w:cs="Times New Roman"/>
                <w:sz w:val="26"/>
                <w:szCs w:val="26"/>
              </w:rPr>
              <w:t>Telecommunications(</w:t>
            </w:r>
            <w:r w:rsidRPr="00744328">
              <w:rPr>
                <w:rStyle w:val="dct-tt"/>
                <w:rFonts w:ascii="Times New Roman" w:eastAsia="標楷體" w:hAnsi="Times New Roman" w:cs="Times New Roman"/>
                <w:sz w:val="26"/>
                <w:szCs w:val="26"/>
              </w:rPr>
              <w:t>電信</w:t>
            </w:r>
            <w:r w:rsidRPr="00744328">
              <w:rPr>
                <w:rStyle w:val="dct-tt"/>
                <w:rFonts w:ascii="Times New Roman" w:eastAsia="標楷體" w:hAnsi="Times New Roman" w:cs="Times New Roman"/>
                <w:sz w:val="26"/>
                <w:szCs w:val="26"/>
              </w:rPr>
              <w:t>)</w:t>
            </w:r>
          </w:p>
        </w:tc>
        <w:tc>
          <w:tcPr>
            <w:tcW w:w="3756" w:type="dxa"/>
            <w:vAlign w:val="center"/>
          </w:tcPr>
          <w:p w:rsidR="002A306F" w:rsidRPr="00744328" w:rsidRDefault="0093580A" w:rsidP="002365B4">
            <w:pPr>
              <w:spacing w:beforeLines="50" w:before="120" w:afterLines="50" w:after="1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與台灣和記環球租賃業務有關</w:t>
            </w:r>
          </w:p>
        </w:tc>
      </w:tr>
    </w:tbl>
    <w:p w:rsidR="002A306F" w:rsidRPr="00744328" w:rsidRDefault="0093580A" w:rsidP="002365B4">
      <w:pPr>
        <w:widowControl w:val="0"/>
        <w:numPr>
          <w:ilvl w:val="0"/>
          <w:numId w:val="63"/>
        </w:numPr>
        <w:tabs>
          <w:tab w:val="left" w:pos="144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檢視財務資料充分性（</w:t>
      </w:r>
      <w:r w:rsidRPr="00744328">
        <w:rPr>
          <w:rFonts w:ascii="Times New Roman" w:eastAsia="標楷體" w:hAnsi="Times New Roman" w:cs="Times New Roman"/>
          <w:sz w:val="26"/>
          <w:szCs w:val="26"/>
        </w:rPr>
        <w:t>Sufficient</w:t>
      </w:r>
      <w:r w:rsidRPr="00744328">
        <w:rPr>
          <w:rFonts w:ascii="Times New Roman" w:eastAsia="標楷體" w:hAnsi="Times New Roman" w:cs="Times New Roman"/>
          <w:sz w:val="26"/>
          <w:szCs w:val="26"/>
        </w:rPr>
        <w:t>）及可用性（</w:t>
      </w:r>
      <w:r w:rsidRPr="00744328">
        <w:rPr>
          <w:rFonts w:ascii="Times New Roman" w:eastAsia="標楷體" w:hAnsi="Times New Roman" w:cs="Times New Roman"/>
          <w:sz w:val="26"/>
          <w:szCs w:val="26"/>
        </w:rPr>
        <w:t>Viability</w:t>
      </w:r>
      <w:r w:rsidRPr="00744328">
        <w:rPr>
          <w:rFonts w:ascii="Times New Roman" w:eastAsia="標楷體" w:hAnsi="Times New Roman" w:cs="Times New Roman"/>
          <w:sz w:val="26"/>
          <w:szCs w:val="26"/>
        </w:rPr>
        <w:t>）</w:t>
      </w:r>
    </w:p>
    <w:p w:rsidR="002A306F" w:rsidRPr="00744328" w:rsidRDefault="0093580A" w:rsidP="002365B4">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可比較利潤法要求可比較對象需具備最近三年財務資料，因截至本報告</w:t>
      </w:r>
      <w:proofErr w:type="gramStart"/>
      <w:r w:rsidRPr="00744328">
        <w:rPr>
          <w:rFonts w:ascii="Times New Roman" w:eastAsia="標楷體" w:hAnsi="Times New Roman" w:cs="Times New Roman"/>
          <w:sz w:val="26"/>
          <w:szCs w:val="26"/>
        </w:rPr>
        <w:t>出具日</w:t>
      </w:r>
      <w:proofErr w:type="gramEnd"/>
      <w:r w:rsidRPr="00744328">
        <w:rPr>
          <w:rFonts w:ascii="Times New Roman" w:eastAsia="標楷體" w:hAnsi="Times New Roman" w:cs="Times New Roman"/>
          <w:sz w:val="26"/>
          <w:szCs w:val="26"/>
        </w:rPr>
        <w:t>，仍有部份樣本未將</w:t>
      </w:r>
      <w:proofErr w:type="gramStart"/>
      <w:r w:rsidR="00271E67" w:rsidRPr="00744328">
        <w:rPr>
          <w:rFonts w:ascii="Times New Roman" w:eastAsia="標楷體" w:hAnsi="Times New Roman" w:cs="Times New Roman"/>
          <w:sz w:val="26"/>
          <w:szCs w:val="26"/>
        </w:rPr>
        <w:t>10</w:t>
      </w:r>
      <w:r w:rsidR="00D753E5">
        <w:rPr>
          <w:rFonts w:ascii="Times New Roman" w:eastAsia="標楷體" w:hAnsi="Times New Roman" w:cs="Times New Roman" w:hint="eastAsia"/>
          <w:sz w:val="26"/>
          <w:szCs w:val="26"/>
        </w:rPr>
        <w:t>5</w:t>
      </w:r>
      <w:proofErr w:type="gramEnd"/>
      <w:r w:rsidRPr="00744328">
        <w:rPr>
          <w:rFonts w:ascii="Times New Roman" w:eastAsia="標楷體" w:hAnsi="Times New Roman" w:cs="Times New Roman"/>
          <w:sz w:val="26"/>
          <w:szCs w:val="26"/>
        </w:rPr>
        <w:t>年度財務資料上傳至</w:t>
      </w:r>
      <w:r w:rsidRPr="00744328">
        <w:rPr>
          <w:rFonts w:ascii="Times New Roman" w:eastAsia="標楷體" w:hAnsi="Times New Roman" w:cs="Times New Roman"/>
          <w:sz w:val="26"/>
          <w:szCs w:val="26"/>
        </w:rPr>
        <w:t>ONESOURCE</w:t>
      </w:r>
      <w:r w:rsidRPr="00744328">
        <w:rPr>
          <w:rFonts w:ascii="Times New Roman" w:eastAsia="標楷體" w:hAnsi="Times New Roman" w:cs="Times New Roman"/>
          <w:sz w:val="26"/>
          <w:szCs w:val="26"/>
        </w:rPr>
        <w:t>資料庫，為避免樣本不足，本所要求樣本需具</w:t>
      </w:r>
      <w:r w:rsidR="00271E67" w:rsidRPr="00744328">
        <w:rPr>
          <w:rFonts w:ascii="Times New Roman" w:eastAsia="標楷體" w:hAnsi="Times New Roman" w:cs="Times New Roman"/>
          <w:sz w:val="26"/>
          <w:szCs w:val="26"/>
        </w:rPr>
        <w:t>10</w:t>
      </w:r>
      <w:r w:rsidR="00D753E5">
        <w:rPr>
          <w:rFonts w:ascii="Times New Roman" w:eastAsia="標楷體" w:hAnsi="Times New Roman" w:cs="Times New Roman" w:hint="eastAsia"/>
          <w:sz w:val="26"/>
          <w:szCs w:val="26"/>
        </w:rPr>
        <w:t>2</w:t>
      </w:r>
      <w:r w:rsidRPr="00744328">
        <w:rPr>
          <w:rFonts w:ascii="Times New Roman" w:eastAsia="標楷體" w:hAnsi="Times New Roman" w:cs="Times New Roman"/>
          <w:sz w:val="26"/>
          <w:szCs w:val="26"/>
        </w:rPr>
        <w:t>至</w:t>
      </w:r>
      <w:r w:rsidR="00271E67" w:rsidRPr="00744328">
        <w:rPr>
          <w:rFonts w:ascii="Times New Roman" w:eastAsia="標楷體" w:hAnsi="Times New Roman" w:cs="Times New Roman"/>
          <w:sz w:val="26"/>
          <w:szCs w:val="26"/>
        </w:rPr>
        <w:t>10</w:t>
      </w:r>
      <w:r w:rsidR="00D753E5">
        <w:rPr>
          <w:rFonts w:ascii="Times New Roman" w:eastAsia="標楷體" w:hAnsi="Times New Roman" w:cs="Times New Roman" w:hint="eastAsia"/>
          <w:sz w:val="26"/>
          <w:szCs w:val="26"/>
        </w:rPr>
        <w:t>4</w:t>
      </w:r>
      <w:r w:rsidRPr="00744328">
        <w:rPr>
          <w:rFonts w:ascii="Times New Roman" w:eastAsia="標楷體" w:hAnsi="Times New Roman" w:cs="Times New Roman"/>
          <w:sz w:val="26"/>
          <w:szCs w:val="26"/>
        </w:rPr>
        <w:t>年財務資訊。且樣本財務資料之年度認定係以會計年度結束日為</w:t>
      </w:r>
      <w:r w:rsidR="00271E67" w:rsidRPr="00744328">
        <w:rPr>
          <w:rFonts w:ascii="Times New Roman" w:eastAsia="標楷體" w:hAnsi="Times New Roman" w:cs="Times New Roman"/>
          <w:sz w:val="26"/>
          <w:szCs w:val="26"/>
        </w:rPr>
        <w:t>10</w:t>
      </w:r>
      <w:r w:rsidR="00D753E5">
        <w:rPr>
          <w:rFonts w:ascii="Times New Roman" w:eastAsia="標楷體" w:hAnsi="Times New Roman" w:cs="Times New Roman" w:hint="eastAsia"/>
          <w:sz w:val="26"/>
          <w:szCs w:val="26"/>
        </w:rPr>
        <w:t>4</w:t>
      </w:r>
      <w:r w:rsidRPr="00744328">
        <w:rPr>
          <w:rFonts w:ascii="Times New Roman" w:eastAsia="標楷體" w:hAnsi="Times New Roman" w:cs="Times New Roman"/>
          <w:sz w:val="26"/>
          <w:szCs w:val="26"/>
        </w:rPr>
        <w:t>年</w:t>
      </w:r>
      <w:r w:rsidRPr="00744328">
        <w:rPr>
          <w:rFonts w:ascii="Times New Roman" w:eastAsia="標楷體" w:hAnsi="Times New Roman" w:cs="Times New Roman"/>
          <w:sz w:val="26"/>
          <w:szCs w:val="26"/>
        </w:rPr>
        <w:t>12</w:t>
      </w:r>
      <w:r w:rsidRPr="00744328">
        <w:rPr>
          <w:rFonts w:ascii="Times New Roman" w:eastAsia="標楷體" w:hAnsi="Times New Roman" w:cs="Times New Roman"/>
          <w:sz w:val="26"/>
          <w:szCs w:val="26"/>
        </w:rPr>
        <w:t>月之前後半年為基準，經過初步篩選後，共計篩選出</w:t>
      </w:r>
      <w:r w:rsidR="00D753E5">
        <w:rPr>
          <w:rFonts w:ascii="Times New Roman" w:eastAsia="標楷體" w:hAnsi="Times New Roman" w:cs="Times New Roman" w:hint="eastAsia"/>
          <w:sz w:val="26"/>
          <w:szCs w:val="26"/>
        </w:rPr>
        <w:t>307</w:t>
      </w:r>
      <w:r w:rsidRPr="00744328">
        <w:rPr>
          <w:rFonts w:ascii="Times New Roman" w:eastAsia="標楷體" w:hAnsi="Times New Roman" w:cs="Times New Roman"/>
          <w:sz w:val="26"/>
          <w:szCs w:val="26"/>
        </w:rPr>
        <w:t>家</w:t>
      </w:r>
      <w:r w:rsidRPr="00744328">
        <w:rPr>
          <w:rFonts w:ascii="Times New Roman" w:eastAsia="標楷體" w:hAnsi="Times New Roman" w:cs="Times New Roman"/>
          <w:bCs/>
          <w:sz w:val="26"/>
          <w:szCs w:val="26"/>
        </w:rPr>
        <w:t>樣本。</w:t>
      </w:r>
    </w:p>
    <w:p w:rsidR="002A306F" w:rsidRPr="00744328" w:rsidRDefault="00382F95" w:rsidP="002365B4">
      <w:pPr>
        <w:numPr>
          <w:ilvl w:val="0"/>
          <w:numId w:val="83"/>
        </w:numPr>
        <w:tabs>
          <w:tab w:val="left" w:pos="851"/>
        </w:tabs>
        <w:spacing w:beforeLines="50" w:before="120" w:afterLines="50" w:after="120" w:line="360" w:lineRule="auto"/>
        <w:jc w:val="both"/>
        <w:outlineLvl w:val="2"/>
        <w:rPr>
          <w:rFonts w:ascii="Times New Roman" w:eastAsia="標楷體" w:hAnsi="Times New Roman" w:cs="Times New Roman"/>
          <w:b/>
          <w:sz w:val="26"/>
          <w:szCs w:val="26"/>
        </w:rPr>
      </w:pPr>
      <w:r w:rsidRPr="00744328">
        <w:rPr>
          <w:rFonts w:ascii="Times New Roman" w:eastAsia="標楷體" w:hAnsi="Times New Roman" w:cs="Times New Roman"/>
          <w:b/>
          <w:sz w:val="26"/>
          <w:szCs w:val="26"/>
        </w:rPr>
        <w:t>定量篩選分析</w:t>
      </w:r>
    </w:p>
    <w:p w:rsidR="002A306F" w:rsidRPr="00744328" w:rsidRDefault="00610C4C" w:rsidP="002365B4">
      <w:pPr>
        <w:numPr>
          <w:ilvl w:val="0"/>
          <w:numId w:val="85"/>
        </w:numPr>
        <w:tabs>
          <w:tab w:val="left" w:pos="1418"/>
          <w:tab w:val="left" w:pos="1560"/>
        </w:tabs>
        <w:spacing w:beforeLines="50" w:before="120" w:afterLines="50" w:after="120" w:line="360" w:lineRule="auto"/>
        <w:ind w:leftChars="300" w:left="120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排除連續虧損企業</w:t>
      </w:r>
    </w:p>
    <w:p w:rsidR="002A306F" w:rsidRPr="00744328" w:rsidRDefault="00610C4C" w:rsidP="002365B4">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為排除財務異常之可比較對象，故要求可比較對象之財務資料不得連續三年虧損，經此步驟得出</w:t>
      </w:r>
      <w:r w:rsidR="00D753E5">
        <w:rPr>
          <w:rFonts w:ascii="Times New Roman" w:eastAsia="標楷體" w:hAnsi="Times New Roman" w:cs="Times New Roman" w:hint="eastAsia"/>
          <w:sz w:val="26"/>
          <w:szCs w:val="26"/>
        </w:rPr>
        <w:t>282</w:t>
      </w:r>
      <w:r w:rsidRPr="00744328">
        <w:rPr>
          <w:rFonts w:ascii="Times New Roman" w:eastAsia="標楷體" w:hAnsi="Times New Roman" w:cs="Times New Roman"/>
          <w:sz w:val="26"/>
          <w:szCs w:val="26"/>
        </w:rPr>
        <w:t>個樣本。</w:t>
      </w:r>
    </w:p>
    <w:p w:rsidR="002A306F" w:rsidRPr="00744328" w:rsidRDefault="00610C4C" w:rsidP="002365B4">
      <w:pPr>
        <w:numPr>
          <w:ilvl w:val="0"/>
          <w:numId w:val="85"/>
        </w:numPr>
        <w:tabs>
          <w:tab w:val="left" w:pos="1418"/>
          <w:tab w:val="left" w:pos="1560"/>
        </w:tabs>
        <w:spacing w:beforeLines="50" w:before="120" w:afterLines="50" w:after="120" w:line="360" w:lineRule="auto"/>
        <w:ind w:leftChars="300" w:left="120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排除具有研發費用者</w:t>
      </w:r>
    </w:p>
    <w:p w:rsidR="002A306F" w:rsidRPr="00744328" w:rsidRDefault="00610C4C" w:rsidP="002365B4">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因台灣和記環球為服務提供者，並無從事研究與發展活動，故應將具有研發功能之可比較對象加以剔除，經此步驟得出</w:t>
      </w:r>
      <w:r w:rsidR="00D753E5">
        <w:rPr>
          <w:rFonts w:ascii="Times New Roman" w:eastAsia="標楷體" w:hAnsi="Times New Roman" w:cs="Times New Roman" w:hint="eastAsia"/>
          <w:sz w:val="26"/>
          <w:szCs w:val="26"/>
        </w:rPr>
        <w:t>262</w:t>
      </w:r>
      <w:r w:rsidRPr="00744328">
        <w:rPr>
          <w:rFonts w:ascii="Times New Roman" w:eastAsia="標楷體" w:hAnsi="Times New Roman" w:cs="Times New Roman"/>
          <w:sz w:val="26"/>
          <w:szCs w:val="26"/>
        </w:rPr>
        <w:t>個樣本。</w:t>
      </w:r>
    </w:p>
    <w:p w:rsidR="002A306F" w:rsidRPr="00744328" w:rsidRDefault="00382F95" w:rsidP="002365B4">
      <w:pPr>
        <w:numPr>
          <w:ilvl w:val="0"/>
          <w:numId w:val="85"/>
        </w:numPr>
        <w:tabs>
          <w:tab w:val="left" w:pos="1440"/>
          <w:tab w:val="left" w:pos="1560"/>
        </w:tabs>
        <w:spacing w:beforeLines="50" w:before="120" w:afterLines="50" w:after="120" w:line="360" w:lineRule="auto"/>
        <w:ind w:leftChars="300" w:left="120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排除業務說明</w:t>
      </w:r>
    </w:p>
    <w:p w:rsidR="002A306F" w:rsidRPr="00744328" w:rsidRDefault="00382F95" w:rsidP="002365B4">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為確定選出樣本之可比較性，故要求排除企業敘述中包含</w:t>
      </w:r>
      <w:r w:rsidRPr="00744328">
        <w:rPr>
          <w:rFonts w:ascii="Times New Roman" w:eastAsia="標楷體" w:hAnsi="Times New Roman" w:cs="Times New Roman"/>
          <w:sz w:val="26"/>
          <w:szCs w:val="26"/>
        </w:rPr>
        <w:t>Investment Holding</w:t>
      </w:r>
      <w:proofErr w:type="gramStart"/>
      <w:r w:rsidRPr="00744328">
        <w:rPr>
          <w:rFonts w:ascii="Times New Roman" w:eastAsia="標楷體" w:hAnsi="Times New Roman" w:cs="Times New Roman"/>
          <w:sz w:val="26"/>
          <w:szCs w:val="26"/>
        </w:rPr>
        <w:t>字敘</w:t>
      </w:r>
      <w:proofErr w:type="gramEnd"/>
      <w:r w:rsidRPr="00744328">
        <w:rPr>
          <w:rFonts w:ascii="Times New Roman" w:eastAsia="標楷體" w:hAnsi="Times New Roman" w:cs="Times New Roman"/>
          <w:sz w:val="26"/>
          <w:szCs w:val="26"/>
        </w:rPr>
        <w:t>，經此步驟得出</w:t>
      </w:r>
      <w:r w:rsidR="00D753E5">
        <w:rPr>
          <w:rFonts w:ascii="Times New Roman" w:eastAsia="標楷體" w:hAnsi="Times New Roman" w:cs="Times New Roman" w:hint="eastAsia"/>
          <w:sz w:val="26"/>
          <w:szCs w:val="26"/>
        </w:rPr>
        <w:t>237</w:t>
      </w:r>
      <w:r w:rsidRPr="00744328">
        <w:rPr>
          <w:rFonts w:ascii="Times New Roman" w:eastAsia="標楷體" w:hAnsi="Times New Roman" w:cs="Times New Roman"/>
          <w:sz w:val="26"/>
          <w:szCs w:val="26"/>
        </w:rPr>
        <w:t>個樣本。</w:t>
      </w:r>
    </w:p>
    <w:p w:rsidR="002A306F" w:rsidRPr="00744328" w:rsidRDefault="00A36395" w:rsidP="002365B4">
      <w:pPr>
        <w:numPr>
          <w:ilvl w:val="0"/>
          <w:numId w:val="83"/>
        </w:numPr>
        <w:tabs>
          <w:tab w:val="left" w:pos="851"/>
        </w:tabs>
        <w:spacing w:beforeLines="50" w:before="120" w:afterLines="50" w:after="120" w:line="360" w:lineRule="auto"/>
        <w:jc w:val="both"/>
        <w:outlineLvl w:val="2"/>
        <w:rPr>
          <w:rFonts w:ascii="Times New Roman" w:eastAsia="標楷體" w:hAnsi="Times New Roman" w:cs="Times New Roman"/>
          <w:b/>
          <w:sz w:val="26"/>
          <w:szCs w:val="26"/>
        </w:rPr>
      </w:pPr>
      <w:r w:rsidRPr="00744328">
        <w:rPr>
          <w:rFonts w:ascii="Times New Roman" w:eastAsia="標楷體" w:hAnsi="Times New Roman" w:cs="Times New Roman"/>
          <w:b/>
          <w:sz w:val="26"/>
          <w:szCs w:val="26"/>
        </w:rPr>
        <w:lastRenderedPageBreak/>
        <w:t>企業敘述篩選</w:t>
      </w:r>
    </w:p>
    <w:p w:rsidR="002A306F" w:rsidRPr="00744328" w:rsidRDefault="00B1470B" w:rsidP="002365B4">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本所復檢上述步驟選出樣本在</w:t>
      </w:r>
      <w:r w:rsidR="00B06EB4" w:rsidRPr="00744328">
        <w:rPr>
          <w:rFonts w:ascii="Times New Roman" w:eastAsia="標楷體" w:hAnsi="Times New Roman" w:cs="Times New Roman"/>
          <w:sz w:val="26"/>
          <w:szCs w:val="26"/>
        </w:rPr>
        <w:t>ONESOURCE</w:t>
      </w:r>
      <w:r w:rsidRPr="00744328">
        <w:rPr>
          <w:rFonts w:ascii="Times New Roman" w:eastAsia="標楷體" w:hAnsi="Times New Roman" w:cs="Times New Roman"/>
          <w:sz w:val="26"/>
          <w:szCs w:val="26"/>
        </w:rPr>
        <w:t>資料庫中之企業敘述，分別剔除執行功能、產品及企業定位與台灣和記環球差異太大者，最後得出</w:t>
      </w:r>
      <w:r w:rsidR="00D753E5">
        <w:rPr>
          <w:rFonts w:ascii="Times New Roman" w:eastAsia="標楷體" w:hAnsi="Times New Roman" w:cs="Times New Roman" w:hint="eastAsia"/>
          <w:sz w:val="26"/>
          <w:szCs w:val="26"/>
        </w:rPr>
        <w:t>11</w:t>
      </w:r>
      <w:r w:rsidRPr="00744328">
        <w:rPr>
          <w:rFonts w:ascii="Times New Roman" w:eastAsia="標楷體" w:hAnsi="Times New Roman" w:cs="Times New Roman"/>
          <w:sz w:val="26"/>
          <w:szCs w:val="26"/>
        </w:rPr>
        <w:t>家可比較對象（拒絕原因列表請見附件</w:t>
      </w:r>
      <w:r w:rsidRPr="00744328">
        <w:rPr>
          <w:rFonts w:ascii="Times New Roman" w:eastAsia="標楷體" w:hAnsi="Times New Roman" w:cs="Times New Roman"/>
          <w:sz w:val="26"/>
          <w:szCs w:val="26"/>
        </w:rPr>
        <w:t>B</w:t>
      </w:r>
      <w:r w:rsidRPr="00744328">
        <w:rPr>
          <w:rFonts w:ascii="Times New Roman" w:eastAsia="標楷體" w:hAnsi="Times New Roman" w:cs="Times New Roman"/>
          <w:sz w:val="26"/>
          <w:szCs w:val="26"/>
        </w:rPr>
        <w:t>）。</w:t>
      </w:r>
    </w:p>
    <w:p w:rsidR="002A306F" w:rsidRPr="00744328" w:rsidRDefault="00B1470B" w:rsidP="002365B4">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因每一家公司都是獨一無二的，所以選擇下列</w:t>
      </w:r>
      <w:r w:rsidR="00610C4C" w:rsidRPr="00744328">
        <w:rPr>
          <w:rFonts w:ascii="Times New Roman" w:eastAsia="標楷體" w:hAnsi="Times New Roman" w:cs="Times New Roman"/>
          <w:sz w:val="26"/>
          <w:szCs w:val="26"/>
        </w:rPr>
        <w:t>1</w:t>
      </w:r>
      <w:r w:rsidR="00D6754C">
        <w:rPr>
          <w:rFonts w:ascii="Times New Roman" w:eastAsia="標楷體" w:hAnsi="Times New Roman" w:cs="Times New Roman" w:hint="eastAsia"/>
          <w:sz w:val="26"/>
          <w:szCs w:val="26"/>
        </w:rPr>
        <w:t>1</w:t>
      </w:r>
      <w:r w:rsidRPr="00744328">
        <w:rPr>
          <w:rFonts w:ascii="Times New Roman" w:eastAsia="標楷體" w:hAnsi="Times New Roman" w:cs="Times New Roman"/>
          <w:sz w:val="26"/>
          <w:szCs w:val="26"/>
        </w:rPr>
        <w:t>家公司作為可比較對象之原因如下</w:t>
      </w:r>
      <w:proofErr w:type="gramStart"/>
      <w:r w:rsidRPr="00744328">
        <w:rPr>
          <w:rFonts w:ascii="Times New Roman" w:eastAsia="標楷體" w:hAnsi="Times New Roman" w:cs="Times New Roman"/>
          <w:sz w:val="26"/>
          <w:szCs w:val="26"/>
        </w:rPr>
        <w:t>（</w:t>
      </w:r>
      <w:proofErr w:type="gramEnd"/>
      <w:r w:rsidRPr="00744328">
        <w:rPr>
          <w:rFonts w:ascii="Times New Roman" w:eastAsia="標楷體" w:hAnsi="Times New Roman" w:cs="Times New Roman"/>
          <w:sz w:val="26"/>
          <w:szCs w:val="26"/>
        </w:rPr>
        <w:t>可比較對象之企業敍述請見附件</w:t>
      </w:r>
      <w:r w:rsidRPr="00744328">
        <w:rPr>
          <w:rFonts w:ascii="Times New Roman" w:eastAsia="標楷體" w:hAnsi="Times New Roman" w:cs="Times New Roman"/>
          <w:sz w:val="26"/>
          <w:szCs w:val="26"/>
        </w:rPr>
        <w:t>C</w:t>
      </w:r>
      <w:r w:rsidRPr="00744328">
        <w:rPr>
          <w:rFonts w:ascii="Times New Roman" w:eastAsia="標楷體" w:hAnsi="Times New Roman" w:cs="Times New Roman"/>
          <w:sz w:val="26"/>
          <w:szCs w:val="26"/>
        </w:rPr>
        <w:t>）：</w:t>
      </w:r>
    </w:p>
    <w:tbl>
      <w:tblPr>
        <w:tblW w:w="7383" w:type="dxa"/>
        <w:tblInd w:w="1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687"/>
        <w:gridCol w:w="3423"/>
        <w:gridCol w:w="3273"/>
      </w:tblGrid>
      <w:tr w:rsidR="00610C4C" w:rsidRPr="00744328" w:rsidTr="00D31E71">
        <w:trPr>
          <w:trHeight w:val="67"/>
          <w:tblHeader/>
        </w:trPr>
        <w:tc>
          <w:tcPr>
            <w:tcW w:w="687" w:type="dxa"/>
            <w:tcBorders>
              <w:bottom w:val="double" w:sz="4" w:space="0" w:color="auto"/>
            </w:tcBorders>
            <w:shd w:val="clear" w:color="auto" w:fill="4F81BD"/>
            <w:vAlign w:val="center"/>
          </w:tcPr>
          <w:p w:rsidR="002A306F" w:rsidRPr="00744328" w:rsidRDefault="00610C4C" w:rsidP="002365B4">
            <w:pPr>
              <w:pStyle w:val="a3"/>
              <w:snapToGrid w:val="0"/>
              <w:spacing w:beforeLines="50" w:before="120" w:afterLines="50"/>
              <w:ind w:leftChars="0" w:left="0"/>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編號</w:t>
            </w:r>
          </w:p>
        </w:tc>
        <w:tc>
          <w:tcPr>
            <w:tcW w:w="3423" w:type="dxa"/>
            <w:tcBorders>
              <w:bottom w:val="double" w:sz="4" w:space="0" w:color="auto"/>
            </w:tcBorders>
            <w:shd w:val="clear" w:color="auto" w:fill="4F81BD"/>
            <w:vAlign w:val="center"/>
          </w:tcPr>
          <w:p w:rsidR="002A306F" w:rsidRPr="00744328" w:rsidRDefault="00610C4C" w:rsidP="002365B4">
            <w:pPr>
              <w:pStyle w:val="a3"/>
              <w:snapToGrid w:val="0"/>
              <w:spacing w:beforeLines="50" w:before="120" w:afterLines="50"/>
              <w:ind w:leftChars="0" w:left="0"/>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公司名稱</w:t>
            </w:r>
          </w:p>
        </w:tc>
        <w:tc>
          <w:tcPr>
            <w:tcW w:w="3273" w:type="dxa"/>
            <w:tcBorders>
              <w:bottom w:val="double" w:sz="4" w:space="0" w:color="auto"/>
            </w:tcBorders>
            <w:shd w:val="clear" w:color="auto" w:fill="4F81BD"/>
            <w:vAlign w:val="center"/>
          </w:tcPr>
          <w:p w:rsidR="002A306F" w:rsidRPr="00744328" w:rsidRDefault="00610C4C" w:rsidP="002365B4">
            <w:pPr>
              <w:pStyle w:val="a3"/>
              <w:snapToGrid w:val="0"/>
              <w:spacing w:beforeLines="50" w:before="120" w:afterLines="50"/>
              <w:ind w:leftChars="0" w:left="0"/>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接受原因</w:t>
            </w:r>
          </w:p>
        </w:tc>
      </w:tr>
      <w:tr w:rsidR="00802FD2" w:rsidRPr="00744328" w:rsidTr="00A51D8F">
        <w:trPr>
          <w:trHeight w:val="680"/>
        </w:trPr>
        <w:tc>
          <w:tcPr>
            <w:tcW w:w="687" w:type="dxa"/>
            <w:tcBorders>
              <w:top w:val="double" w:sz="4" w:space="0" w:color="auto"/>
            </w:tcBorders>
            <w:vAlign w:val="center"/>
          </w:tcPr>
          <w:p w:rsidR="002A306F" w:rsidRPr="00744328" w:rsidRDefault="00802FD2" w:rsidP="002365B4">
            <w:pPr>
              <w:snapToGrid w:val="0"/>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1</w:t>
            </w:r>
          </w:p>
        </w:tc>
        <w:tc>
          <w:tcPr>
            <w:tcW w:w="3423" w:type="dxa"/>
            <w:tcBorders>
              <w:top w:val="double" w:sz="4" w:space="0" w:color="auto"/>
            </w:tcBorders>
            <w:vAlign w:val="center"/>
          </w:tcPr>
          <w:p w:rsidR="00802FD2" w:rsidRPr="00744328" w:rsidRDefault="00802FD2">
            <w:pPr>
              <w:rPr>
                <w:rFonts w:ascii="Times New Roman" w:hAnsi="Times New Roman" w:cs="Times New Roman"/>
                <w:color w:val="000000"/>
                <w:sz w:val="26"/>
                <w:szCs w:val="26"/>
              </w:rPr>
            </w:pPr>
            <w:r w:rsidRPr="00744328">
              <w:rPr>
                <w:rFonts w:ascii="Times New Roman" w:hAnsi="Times New Roman" w:cs="Times New Roman"/>
                <w:color w:val="000000"/>
                <w:sz w:val="26"/>
                <w:szCs w:val="26"/>
              </w:rPr>
              <w:t xml:space="preserve">Asia Pacific Telecom </w:t>
            </w:r>
            <w:proofErr w:type="spellStart"/>
            <w:r w:rsidRPr="00744328">
              <w:rPr>
                <w:rFonts w:ascii="Times New Roman" w:hAnsi="Times New Roman" w:cs="Times New Roman"/>
                <w:color w:val="000000"/>
                <w:sz w:val="26"/>
                <w:szCs w:val="26"/>
              </w:rPr>
              <w:t>Co.,Ltd</w:t>
            </w:r>
            <w:proofErr w:type="spellEnd"/>
            <w:r w:rsidRPr="00744328">
              <w:rPr>
                <w:rFonts w:ascii="Times New Roman" w:hAnsi="Times New Roman" w:cs="Times New Roman"/>
                <w:color w:val="000000"/>
                <w:sz w:val="26"/>
                <w:szCs w:val="26"/>
              </w:rPr>
              <w:t>.</w:t>
            </w:r>
          </w:p>
        </w:tc>
        <w:tc>
          <w:tcPr>
            <w:tcW w:w="3273" w:type="dxa"/>
            <w:tcBorders>
              <w:top w:val="double" w:sz="4" w:space="0" w:color="auto"/>
            </w:tcBorders>
            <w:vAlign w:val="center"/>
          </w:tcPr>
          <w:p w:rsidR="002A306F" w:rsidRPr="00744328" w:rsidRDefault="00DC218F" w:rsidP="002365B4">
            <w:pPr>
              <w:snapToGrid w:val="0"/>
              <w:spacing w:beforeLines="50" w:before="120" w:afterLines="50" w:after="120"/>
              <w:ind w:leftChars="16" w:left="38" w:rightChars="19" w:right="46"/>
              <w:rPr>
                <w:rFonts w:ascii="Times New Roman" w:eastAsia="標楷體" w:hAnsi="Times New Roman" w:cs="Times New Roman"/>
                <w:sz w:val="26"/>
                <w:szCs w:val="26"/>
              </w:rPr>
            </w:pPr>
            <w:r w:rsidRPr="00744328">
              <w:rPr>
                <w:rFonts w:ascii="Times New Roman" w:eastAsia="標楷體" w:hAnsi="Times New Roman" w:cs="Times New Roman"/>
                <w:sz w:val="26"/>
                <w:szCs w:val="26"/>
              </w:rPr>
              <w:t>提供電信租賃服務。</w:t>
            </w:r>
          </w:p>
        </w:tc>
      </w:tr>
      <w:tr w:rsidR="00802FD2" w:rsidRPr="00744328" w:rsidTr="00A51D8F">
        <w:trPr>
          <w:trHeight w:val="680"/>
        </w:trPr>
        <w:tc>
          <w:tcPr>
            <w:tcW w:w="687" w:type="dxa"/>
            <w:vAlign w:val="center"/>
          </w:tcPr>
          <w:p w:rsidR="002A306F" w:rsidRPr="00744328" w:rsidRDefault="00802FD2" w:rsidP="002365B4">
            <w:pPr>
              <w:snapToGrid w:val="0"/>
              <w:spacing w:beforeLines="50" w:before="120" w:afterLines="50" w:after="12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2</w:t>
            </w:r>
          </w:p>
        </w:tc>
        <w:tc>
          <w:tcPr>
            <w:tcW w:w="3423" w:type="dxa"/>
            <w:vAlign w:val="center"/>
          </w:tcPr>
          <w:p w:rsidR="00802FD2" w:rsidRPr="00744328" w:rsidRDefault="00802FD2">
            <w:pPr>
              <w:rPr>
                <w:rFonts w:ascii="Times New Roman" w:hAnsi="Times New Roman" w:cs="Times New Roman"/>
                <w:color w:val="000000"/>
                <w:sz w:val="26"/>
                <w:szCs w:val="26"/>
              </w:rPr>
            </w:pPr>
            <w:r w:rsidRPr="00744328">
              <w:rPr>
                <w:rFonts w:ascii="Times New Roman" w:hAnsi="Times New Roman" w:cs="Times New Roman"/>
                <w:color w:val="000000"/>
                <w:sz w:val="26"/>
                <w:szCs w:val="26"/>
              </w:rPr>
              <w:t>Bharti Airtel Limited (Parent)</w:t>
            </w:r>
          </w:p>
        </w:tc>
        <w:tc>
          <w:tcPr>
            <w:tcW w:w="3273" w:type="dxa"/>
            <w:vAlign w:val="center"/>
          </w:tcPr>
          <w:p w:rsidR="002A306F" w:rsidRPr="00744328" w:rsidRDefault="00DC218F" w:rsidP="002365B4">
            <w:pPr>
              <w:snapToGrid w:val="0"/>
              <w:spacing w:beforeLines="50" w:before="120" w:afterLines="50" w:after="120"/>
              <w:ind w:leftChars="16" w:left="38" w:rightChars="19" w:right="46"/>
              <w:rPr>
                <w:rFonts w:ascii="Times New Roman" w:eastAsia="標楷體" w:hAnsi="Times New Roman" w:cs="Times New Roman"/>
                <w:sz w:val="26"/>
                <w:szCs w:val="26"/>
              </w:rPr>
            </w:pPr>
            <w:r w:rsidRPr="00744328">
              <w:rPr>
                <w:rFonts w:ascii="Times New Roman" w:eastAsia="標楷體" w:hAnsi="Times New Roman" w:cs="Times New Roman"/>
                <w:sz w:val="26"/>
                <w:szCs w:val="26"/>
              </w:rPr>
              <w:t>提供綜合電信租賃服務。</w:t>
            </w:r>
          </w:p>
        </w:tc>
      </w:tr>
      <w:tr w:rsidR="00802FD2" w:rsidRPr="00744328" w:rsidTr="00A51D8F">
        <w:trPr>
          <w:trHeight w:val="680"/>
        </w:trPr>
        <w:tc>
          <w:tcPr>
            <w:tcW w:w="687" w:type="dxa"/>
            <w:vAlign w:val="center"/>
          </w:tcPr>
          <w:p w:rsidR="002A306F" w:rsidRPr="00744328" w:rsidRDefault="00D753E5" w:rsidP="002365B4">
            <w:pPr>
              <w:snapToGrid w:val="0"/>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3</w:t>
            </w:r>
          </w:p>
        </w:tc>
        <w:tc>
          <w:tcPr>
            <w:tcW w:w="3423" w:type="dxa"/>
            <w:vAlign w:val="center"/>
          </w:tcPr>
          <w:p w:rsidR="00802FD2" w:rsidRPr="00744328" w:rsidRDefault="00802FD2">
            <w:pPr>
              <w:rPr>
                <w:rFonts w:ascii="Times New Roman" w:hAnsi="Times New Roman" w:cs="Times New Roman"/>
                <w:color w:val="000000"/>
                <w:sz w:val="26"/>
                <w:szCs w:val="26"/>
              </w:rPr>
            </w:pPr>
            <w:r w:rsidRPr="00744328">
              <w:rPr>
                <w:rFonts w:ascii="Times New Roman" w:hAnsi="Times New Roman" w:cs="Times New Roman"/>
                <w:color w:val="000000"/>
                <w:sz w:val="26"/>
                <w:szCs w:val="26"/>
              </w:rPr>
              <w:t>China United Network Communications Ltd</w:t>
            </w:r>
          </w:p>
        </w:tc>
        <w:tc>
          <w:tcPr>
            <w:tcW w:w="3273" w:type="dxa"/>
            <w:vAlign w:val="center"/>
          </w:tcPr>
          <w:p w:rsidR="002A306F" w:rsidRPr="00744328" w:rsidRDefault="00DC218F" w:rsidP="002365B4">
            <w:pPr>
              <w:snapToGrid w:val="0"/>
              <w:spacing w:beforeLines="50" w:before="120" w:afterLines="50" w:after="120"/>
              <w:ind w:leftChars="16" w:left="38" w:rightChars="19" w:right="46"/>
              <w:rPr>
                <w:rFonts w:ascii="Times New Roman" w:eastAsia="標楷體" w:hAnsi="Times New Roman" w:cs="Times New Roman"/>
                <w:sz w:val="26"/>
                <w:szCs w:val="26"/>
              </w:rPr>
            </w:pPr>
            <w:r w:rsidRPr="00744328">
              <w:rPr>
                <w:rFonts w:ascii="Times New Roman" w:eastAsia="標楷體" w:hAnsi="Times New Roman" w:cs="Times New Roman"/>
                <w:sz w:val="26"/>
                <w:szCs w:val="26"/>
              </w:rPr>
              <w:t>提供電信租賃服務。</w:t>
            </w:r>
          </w:p>
        </w:tc>
      </w:tr>
      <w:tr w:rsidR="00802FD2" w:rsidRPr="00744328" w:rsidTr="00A51D8F">
        <w:trPr>
          <w:trHeight w:val="680"/>
        </w:trPr>
        <w:tc>
          <w:tcPr>
            <w:tcW w:w="687" w:type="dxa"/>
            <w:vAlign w:val="center"/>
          </w:tcPr>
          <w:p w:rsidR="002A306F" w:rsidRPr="00744328" w:rsidRDefault="00D753E5" w:rsidP="002365B4">
            <w:pPr>
              <w:snapToGrid w:val="0"/>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4</w:t>
            </w:r>
          </w:p>
        </w:tc>
        <w:tc>
          <w:tcPr>
            <w:tcW w:w="3423" w:type="dxa"/>
            <w:vAlign w:val="center"/>
          </w:tcPr>
          <w:p w:rsidR="00802FD2" w:rsidRPr="00744328" w:rsidRDefault="00802FD2">
            <w:pPr>
              <w:rPr>
                <w:rFonts w:ascii="Times New Roman" w:hAnsi="Times New Roman" w:cs="Times New Roman"/>
                <w:color w:val="000000"/>
                <w:sz w:val="26"/>
                <w:szCs w:val="26"/>
              </w:rPr>
            </w:pPr>
            <w:r w:rsidRPr="00744328">
              <w:rPr>
                <w:rFonts w:ascii="Times New Roman" w:hAnsi="Times New Roman" w:cs="Times New Roman"/>
                <w:color w:val="000000"/>
                <w:sz w:val="26"/>
                <w:szCs w:val="26"/>
              </w:rPr>
              <w:t>Dialog Axiata PLC.</w:t>
            </w:r>
          </w:p>
        </w:tc>
        <w:tc>
          <w:tcPr>
            <w:tcW w:w="3273" w:type="dxa"/>
            <w:vAlign w:val="center"/>
          </w:tcPr>
          <w:p w:rsidR="002A306F" w:rsidRPr="00744328" w:rsidRDefault="00DC218F" w:rsidP="002365B4">
            <w:pPr>
              <w:snapToGrid w:val="0"/>
              <w:spacing w:beforeLines="50" w:before="120" w:afterLines="50" w:after="120"/>
              <w:ind w:leftChars="16" w:left="38" w:rightChars="19" w:right="46"/>
              <w:rPr>
                <w:rFonts w:ascii="Times New Roman" w:eastAsia="標楷體" w:hAnsi="Times New Roman" w:cs="Times New Roman"/>
                <w:sz w:val="26"/>
                <w:szCs w:val="26"/>
              </w:rPr>
            </w:pPr>
            <w:r w:rsidRPr="00744328">
              <w:rPr>
                <w:rFonts w:ascii="Times New Roman" w:eastAsia="標楷體" w:hAnsi="Times New Roman" w:cs="Times New Roman"/>
                <w:sz w:val="26"/>
                <w:szCs w:val="26"/>
              </w:rPr>
              <w:t>提供綜合電信租賃服務。</w:t>
            </w:r>
          </w:p>
        </w:tc>
      </w:tr>
      <w:tr w:rsidR="00802FD2" w:rsidRPr="00744328" w:rsidTr="00A51D8F">
        <w:trPr>
          <w:trHeight w:val="680"/>
        </w:trPr>
        <w:tc>
          <w:tcPr>
            <w:tcW w:w="687" w:type="dxa"/>
            <w:vAlign w:val="center"/>
          </w:tcPr>
          <w:p w:rsidR="002A306F" w:rsidRPr="00744328" w:rsidRDefault="00D753E5" w:rsidP="002365B4">
            <w:pPr>
              <w:snapToGrid w:val="0"/>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5</w:t>
            </w:r>
          </w:p>
        </w:tc>
        <w:tc>
          <w:tcPr>
            <w:tcW w:w="3423" w:type="dxa"/>
            <w:vAlign w:val="center"/>
          </w:tcPr>
          <w:p w:rsidR="00802FD2" w:rsidRPr="00744328" w:rsidRDefault="00802FD2">
            <w:pPr>
              <w:rPr>
                <w:rFonts w:ascii="Times New Roman" w:hAnsi="Times New Roman" w:cs="Times New Roman"/>
                <w:color w:val="000000"/>
                <w:sz w:val="26"/>
                <w:szCs w:val="26"/>
              </w:rPr>
            </w:pPr>
            <w:r w:rsidRPr="00744328">
              <w:rPr>
                <w:rFonts w:ascii="Times New Roman" w:hAnsi="Times New Roman" w:cs="Times New Roman"/>
                <w:color w:val="000000"/>
                <w:sz w:val="26"/>
                <w:szCs w:val="26"/>
              </w:rPr>
              <w:t>Emirates Integrated Telecomm. Co. PJSC</w:t>
            </w:r>
          </w:p>
        </w:tc>
        <w:tc>
          <w:tcPr>
            <w:tcW w:w="3273" w:type="dxa"/>
            <w:vAlign w:val="center"/>
          </w:tcPr>
          <w:p w:rsidR="002A306F" w:rsidRPr="00744328" w:rsidRDefault="00DC218F" w:rsidP="002365B4">
            <w:pPr>
              <w:snapToGrid w:val="0"/>
              <w:spacing w:beforeLines="50" w:before="120" w:afterLines="50" w:after="120"/>
              <w:ind w:leftChars="16" w:left="38" w:rightChars="19" w:right="46"/>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提供電信租賃服務。</w:t>
            </w:r>
          </w:p>
        </w:tc>
      </w:tr>
      <w:tr w:rsidR="00802FD2" w:rsidRPr="00744328" w:rsidTr="00A51D8F">
        <w:trPr>
          <w:trHeight w:val="680"/>
        </w:trPr>
        <w:tc>
          <w:tcPr>
            <w:tcW w:w="687" w:type="dxa"/>
            <w:vAlign w:val="center"/>
          </w:tcPr>
          <w:p w:rsidR="002A306F" w:rsidRPr="00744328" w:rsidRDefault="00D753E5" w:rsidP="002365B4">
            <w:pPr>
              <w:snapToGrid w:val="0"/>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6</w:t>
            </w:r>
          </w:p>
        </w:tc>
        <w:tc>
          <w:tcPr>
            <w:tcW w:w="3423" w:type="dxa"/>
            <w:vAlign w:val="center"/>
          </w:tcPr>
          <w:p w:rsidR="00802FD2" w:rsidRPr="00744328" w:rsidRDefault="00802FD2">
            <w:pPr>
              <w:rPr>
                <w:rFonts w:ascii="Times New Roman" w:hAnsi="Times New Roman" w:cs="Times New Roman"/>
                <w:color w:val="000000"/>
                <w:sz w:val="26"/>
                <w:szCs w:val="26"/>
              </w:rPr>
            </w:pPr>
            <w:proofErr w:type="spellStart"/>
            <w:r w:rsidRPr="00744328">
              <w:rPr>
                <w:rFonts w:ascii="Times New Roman" w:hAnsi="Times New Roman" w:cs="Times New Roman"/>
                <w:color w:val="000000"/>
                <w:sz w:val="26"/>
                <w:szCs w:val="26"/>
              </w:rPr>
              <w:t>Fjarskipti</w:t>
            </w:r>
            <w:proofErr w:type="spellEnd"/>
            <w:r w:rsidRPr="00744328">
              <w:rPr>
                <w:rFonts w:ascii="Times New Roman" w:hAnsi="Times New Roman" w:cs="Times New Roman"/>
                <w:color w:val="000000"/>
                <w:sz w:val="26"/>
                <w:szCs w:val="26"/>
              </w:rPr>
              <w:t xml:space="preserve"> </w:t>
            </w:r>
            <w:proofErr w:type="spellStart"/>
            <w:r w:rsidRPr="00744328">
              <w:rPr>
                <w:rFonts w:ascii="Times New Roman" w:hAnsi="Times New Roman" w:cs="Times New Roman"/>
                <w:color w:val="000000"/>
                <w:sz w:val="26"/>
                <w:szCs w:val="26"/>
              </w:rPr>
              <w:t>hf</w:t>
            </w:r>
            <w:proofErr w:type="spellEnd"/>
          </w:p>
        </w:tc>
        <w:tc>
          <w:tcPr>
            <w:tcW w:w="3273" w:type="dxa"/>
            <w:vAlign w:val="center"/>
          </w:tcPr>
          <w:p w:rsidR="002A306F" w:rsidRPr="00744328" w:rsidRDefault="00DC218F" w:rsidP="002365B4">
            <w:pPr>
              <w:snapToGrid w:val="0"/>
              <w:spacing w:beforeLines="50" w:before="120" w:afterLines="50" w:after="120"/>
              <w:ind w:leftChars="16" w:left="38" w:rightChars="19" w:right="46"/>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提供電信租賃服務。</w:t>
            </w:r>
          </w:p>
        </w:tc>
      </w:tr>
      <w:tr w:rsidR="00802FD2" w:rsidRPr="00744328" w:rsidTr="00A51D8F">
        <w:trPr>
          <w:trHeight w:val="680"/>
        </w:trPr>
        <w:tc>
          <w:tcPr>
            <w:tcW w:w="687" w:type="dxa"/>
            <w:vAlign w:val="center"/>
          </w:tcPr>
          <w:p w:rsidR="002A306F" w:rsidRPr="00744328" w:rsidRDefault="00D753E5" w:rsidP="002365B4">
            <w:pPr>
              <w:snapToGrid w:val="0"/>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7</w:t>
            </w:r>
          </w:p>
        </w:tc>
        <w:tc>
          <w:tcPr>
            <w:tcW w:w="3423" w:type="dxa"/>
            <w:vAlign w:val="center"/>
          </w:tcPr>
          <w:p w:rsidR="00802FD2" w:rsidRPr="00744328" w:rsidRDefault="00802FD2">
            <w:pPr>
              <w:rPr>
                <w:rFonts w:ascii="Times New Roman" w:hAnsi="Times New Roman" w:cs="Times New Roman"/>
                <w:color w:val="000000"/>
                <w:sz w:val="26"/>
                <w:szCs w:val="26"/>
              </w:rPr>
            </w:pPr>
            <w:r w:rsidRPr="00744328">
              <w:rPr>
                <w:rFonts w:ascii="Times New Roman" w:hAnsi="Times New Roman" w:cs="Times New Roman"/>
                <w:color w:val="000000"/>
                <w:sz w:val="26"/>
                <w:szCs w:val="26"/>
              </w:rPr>
              <w:t>GO plc</w:t>
            </w:r>
          </w:p>
        </w:tc>
        <w:tc>
          <w:tcPr>
            <w:tcW w:w="3273" w:type="dxa"/>
            <w:vAlign w:val="center"/>
          </w:tcPr>
          <w:p w:rsidR="002A306F" w:rsidRPr="00744328" w:rsidRDefault="00CE4C41" w:rsidP="002365B4">
            <w:pPr>
              <w:snapToGrid w:val="0"/>
              <w:spacing w:beforeLines="50" w:before="120" w:afterLines="50" w:after="120"/>
              <w:ind w:leftChars="16" w:left="38" w:rightChars="19" w:right="46"/>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提供綜合電信租賃服務。</w:t>
            </w:r>
          </w:p>
        </w:tc>
      </w:tr>
      <w:tr w:rsidR="00802FD2" w:rsidRPr="00744328" w:rsidTr="00A51D8F">
        <w:trPr>
          <w:trHeight w:val="680"/>
        </w:trPr>
        <w:tc>
          <w:tcPr>
            <w:tcW w:w="687" w:type="dxa"/>
            <w:vAlign w:val="center"/>
          </w:tcPr>
          <w:p w:rsidR="002A306F" w:rsidRPr="00744328" w:rsidRDefault="00D753E5" w:rsidP="002365B4">
            <w:pPr>
              <w:snapToGrid w:val="0"/>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8</w:t>
            </w:r>
          </w:p>
        </w:tc>
        <w:tc>
          <w:tcPr>
            <w:tcW w:w="3423" w:type="dxa"/>
            <w:vAlign w:val="center"/>
          </w:tcPr>
          <w:p w:rsidR="00802FD2" w:rsidRPr="00744328" w:rsidRDefault="00802FD2">
            <w:pPr>
              <w:rPr>
                <w:rFonts w:ascii="Times New Roman" w:hAnsi="Times New Roman" w:cs="Times New Roman"/>
                <w:color w:val="000000"/>
                <w:sz w:val="26"/>
                <w:szCs w:val="26"/>
              </w:rPr>
            </w:pPr>
            <w:r w:rsidRPr="00744328">
              <w:rPr>
                <w:rFonts w:ascii="Times New Roman" w:hAnsi="Times New Roman" w:cs="Times New Roman"/>
                <w:color w:val="000000"/>
                <w:sz w:val="26"/>
                <w:szCs w:val="26"/>
              </w:rPr>
              <w:t>HELLENIC TELECOM. ORGANIZATION S.A.</w:t>
            </w:r>
          </w:p>
        </w:tc>
        <w:tc>
          <w:tcPr>
            <w:tcW w:w="3273" w:type="dxa"/>
            <w:vAlign w:val="center"/>
          </w:tcPr>
          <w:p w:rsidR="002A306F" w:rsidRPr="00744328" w:rsidRDefault="0057506C" w:rsidP="002365B4">
            <w:pPr>
              <w:snapToGrid w:val="0"/>
              <w:spacing w:beforeLines="50" w:before="120" w:afterLines="50" w:after="120"/>
              <w:ind w:leftChars="16" w:left="38" w:rightChars="19" w:right="46"/>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提供綜合電信租賃服務。</w:t>
            </w:r>
          </w:p>
        </w:tc>
      </w:tr>
      <w:tr w:rsidR="00802FD2" w:rsidRPr="00744328" w:rsidTr="00A51D8F">
        <w:trPr>
          <w:trHeight w:val="680"/>
        </w:trPr>
        <w:tc>
          <w:tcPr>
            <w:tcW w:w="687" w:type="dxa"/>
            <w:vAlign w:val="center"/>
          </w:tcPr>
          <w:p w:rsidR="002A306F" w:rsidRPr="00744328" w:rsidRDefault="00D753E5" w:rsidP="002365B4">
            <w:pPr>
              <w:snapToGrid w:val="0"/>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9</w:t>
            </w:r>
          </w:p>
        </w:tc>
        <w:tc>
          <w:tcPr>
            <w:tcW w:w="3423" w:type="dxa"/>
            <w:vAlign w:val="center"/>
          </w:tcPr>
          <w:p w:rsidR="00802FD2" w:rsidRPr="00744328" w:rsidRDefault="00802FD2">
            <w:pPr>
              <w:rPr>
                <w:rFonts w:ascii="Times New Roman" w:hAnsi="Times New Roman" w:cs="Times New Roman"/>
                <w:color w:val="000000"/>
                <w:sz w:val="26"/>
                <w:szCs w:val="26"/>
              </w:rPr>
            </w:pPr>
            <w:proofErr w:type="spellStart"/>
            <w:r w:rsidRPr="00744328">
              <w:rPr>
                <w:rFonts w:ascii="Times New Roman" w:hAnsi="Times New Roman" w:cs="Times New Roman"/>
                <w:color w:val="000000"/>
                <w:sz w:val="26"/>
                <w:szCs w:val="26"/>
              </w:rPr>
              <w:t>Hrvatski</w:t>
            </w:r>
            <w:proofErr w:type="spellEnd"/>
            <w:r w:rsidRPr="00744328">
              <w:rPr>
                <w:rFonts w:ascii="Times New Roman" w:hAnsi="Times New Roman" w:cs="Times New Roman"/>
                <w:color w:val="000000"/>
                <w:sz w:val="26"/>
                <w:szCs w:val="26"/>
              </w:rPr>
              <w:t xml:space="preserve"> Telekom </w:t>
            </w:r>
            <w:proofErr w:type="spellStart"/>
            <w:r w:rsidRPr="00744328">
              <w:rPr>
                <w:rFonts w:ascii="Times New Roman" w:hAnsi="Times New Roman" w:cs="Times New Roman"/>
                <w:color w:val="000000"/>
                <w:sz w:val="26"/>
                <w:szCs w:val="26"/>
              </w:rPr>
              <w:t>dd</w:t>
            </w:r>
            <w:proofErr w:type="spellEnd"/>
          </w:p>
        </w:tc>
        <w:tc>
          <w:tcPr>
            <w:tcW w:w="3273" w:type="dxa"/>
            <w:vAlign w:val="center"/>
          </w:tcPr>
          <w:p w:rsidR="002A306F" w:rsidRPr="00744328" w:rsidRDefault="0057506C" w:rsidP="002365B4">
            <w:pPr>
              <w:snapToGrid w:val="0"/>
              <w:spacing w:beforeLines="50" w:before="120" w:afterLines="50" w:after="120"/>
              <w:ind w:leftChars="16" w:left="38" w:rightChars="19" w:right="46"/>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提供綜合電信租賃服務。</w:t>
            </w:r>
          </w:p>
        </w:tc>
      </w:tr>
      <w:tr w:rsidR="00802FD2" w:rsidRPr="00744328" w:rsidTr="00A51D8F">
        <w:trPr>
          <w:trHeight w:val="680"/>
        </w:trPr>
        <w:tc>
          <w:tcPr>
            <w:tcW w:w="687" w:type="dxa"/>
            <w:vAlign w:val="center"/>
          </w:tcPr>
          <w:p w:rsidR="002A306F" w:rsidRPr="00744328" w:rsidRDefault="00D753E5" w:rsidP="002365B4">
            <w:pPr>
              <w:snapToGrid w:val="0"/>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10</w:t>
            </w:r>
          </w:p>
        </w:tc>
        <w:tc>
          <w:tcPr>
            <w:tcW w:w="3423" w:type="dxa"/>
            <w:vAlign w:val="center"/>
          </w:tcPr>
          <w:p w:rsidR="00802FD2" w:rsidRPr="00744328" w:rsidRDefault="00802FD2">
            <w:pPr>
              <w:rPr>
                <w:rFonts w:ascii="Times New Roman" w:hAnsi="Times New Roman" w:cs="Times New Roman"/>
                <w:color w:val="000000"/>
                <w:sz w:val="26"/>
                <w:szCs w:val="26"/>
              </w:rPr>
            </w:pPr>
            <w:proofErr w:type="spellStart"/>
            <w:r w:rsidRPr="00744328">
              <w:rPr>
                <w:rFonts w:ascii="Times New Roman" w:hAnsi="Times New Roman" w:cs="Times New Roman"/>
                <w:color w:val="000000"/>
                <w:sz w:val="26"/>
                <w:szCs w:val="26"/>
              </w:rPr>
              <w:t>Indosat</w:t>
            </w:r>
            <w:proofErr w:type="spellEnd"/>
            <w:r w:rsidRPr="00744328">
              <w:rPr>
                <w:rFonts w:ascii="Times New Roman" w:hAnsi="Times New Roman" w:cs="Times New Roman"/>
                <w:color w:val="000000"/>
                <w:sz w:val="26"/>
                <w:szCs w:val="26"/>
              </w:rPr>
              <w:t xml:space="preserve"> </w:t>
            </w:r>
            <w:proofErr w:type="spellStart"/>
            <w:r w:rsidRPr="00744328">
              <w:rPr>
                <w:rFonts w:ascii="Times New Roman" w:hAnsi="Times New Roman" w:cs="Times New Roman"/>
                <w:color w:val="000000"/>
                <w:sz w:val="26"/>
                <w:szCs w:val="26"/>
              </w:rPr>
              <w:t>Tbk</w:t>
            </w:r>
            <w:proofErr w:type="spellEnd"/>
            <w:r w:rsidRPr="00744328">
              <w:rPr>
                <w:rFonts w:ascii="Times New Roman" w:hAnsi="Times New Roman" w:cs="Times New Roman"/>
                <w:color w:val="000000"/>
                <w:sz w:val="26"/>
                <w:szCs w:val="26"/>
              </w:rPr>
              <w:t xml:space="preserve"> PT</w:t>
            </w:r>
          </w:p>
        </w:tc>
        <w:tc>
          <w:tcPr>
            <w:tcW w:w="3273" w:type="dxa"/>
            <w:vAlign w:val="center"/>
          </w:tcPr>
          <w:p w:rsidR="002A306F" w:rsidRPr="00744328" w:rsidRDefault="0057506C" w:rsidP="002365B4">
            <w:pPr>
              <w:snapToGrid w:val="0"/>
              <w:spacing w:beforeLines="50" w:before="120" w:afterLines="50" w:after="120"/>
              <w:ind w:leftChars="16" w:left="38" w:rightChars="19" w:right="46"/>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提供綜合電信租賃服務。</w:t>
            </w:r>
          </w:p>
        </w:tc>
      </w:tr>
      <w:tr w:rsidR="00802FD2" w:rsidRPr="00744328" w:rsidTr="00A51D8F">
        <w:trPr>
          <w:trHeight w:val="680"/>
        </w:trPr>
        <w:tc>
          <w:tcPr>
            <w:tcW w:w="687" w:type="dxa"/>
            <w:vAlign w:val="center"/>
          </w:tcPr>
          <w:p w:rsidR="002A306F" w:rsidRPr="00744328" w:rsidRDefault="00D753E5" w:rsidP="002365B4">
            <w:pPr>
              <w:snapToGrid w:val="0"/>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11</w:t>
            </w:r>
          </w:p>
        </w:tc>
        <w:tc>
          <w:tcPr>
            <w:tcW w:w="3423" w:type="dxa"/>
            <w:vAlign w:val="center"/>
          </w:tcPr>
          <w:p w:rsidR="00802FD2" w:rsidRPr="00744328" w:rsidRDefault="00802FD2">
            <w:pPr>
              <w:rPr>
                <w:rFonts w:ascii="Times New Roman" w:hAnsi="Times New Roman" w:cs="Times New Roman"/>
                <w:color w:val="000000"/>
                <w:sz w:val="26"/>
                <w:szCs w:val="26"/>
              </w:rPr>
            </w:pPr>
            <w:r w:rsidRPr="00744328">
              <w:rPr>
                <w:rFonts w:ascii="Times New Roman" w:hAnsi="Times New Roman" w:cs="Times New Roman"/>
                <w:color w:val="000000"/>
                <w:sz w:val="26"/>
                <w:szCs w:val="26"/>
              </w:rPr>
              <w:t xml:space="preserve">XL Axiata </w:t>
            </w:r>
            <w:proofErr w:type="spellStart"/>
            <w:r w:rsidRPr="00744328">
              <w:rPr>
                <w:rFonts w:ascii="Times New Roman" w:hAnsi="Times New Roman" w:cs="Times New Roman"/>
                <w:color w:val="000000"/>
                <w:sz w:val="26"/>
                <w:szCs w:val="26"/>
              </w:rPr>
              <w:t>Tbk</w:t>
            </w:r>
            <w:proofErr w:type="spellEnd"/>
            <w:r w:rsidRPr="00744328">
              <w:rPr>
                <w:rFonts w:ascii="Times New Roman" w:hAnsi="Times New Roman" w:cs="Times New Roman"/>
                <w:color w:val="000000"/>
                <w:sz w:val="26"/>
                <w:szCs w:val="26"/>
              </w:rPr>
              <w:t xml:space="preserve"> PT</w:t>
            </w:r>
          </w:p>
        </w:tc>
        <w:tc>
          <w:tcPr>
            <w:tcW w:w="3273" w:type="dxa"/>
            <w:vAlign w:val="center"/>
          </w:tcPr>
          <w:p w:rsidR="002A306F" w:rsidRPr="00744328" w:rsidRDefault="0057506C" w:rsidP="002365B4">
            <w:pPr>
              <w:snapToGrid w:val="0"/>
              <w:spacing w:beforeLines="50" w:before="120" w:afterLines="50" w:after="120"/>
              <w:ind w:leftChars="16" w:left="38" w:rightChars="19" w:right="46"/>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提供電信租賃服務。</w:t>
            </w:r>
          </w:p>
        </w:tc>
      </w:tr>
    </w:tbl>
    <w:bookmarkStart w:id="117" w:name="_Toc253154521"/>
    <w:bookmarkStart w:id="118" w:name="_Toc253154589"/>
    <w:bookmarkStart w:id="119" w:name="_Toc272326020"/>
    <w:bookmarkStart w:id="120" w:name="_Toc272326648"/>
    <w:bookmarkStart w:id="121" w:name="_Toc272326827"/>
    <w:bookmarkStart w:id="122" w:name="_Toc275960660"/>
    <w:p w:rsidR="00B90D39" w:rsidRDefault="00975C38" w:rsidP="00B1470B">
      <w:pPr>
        <w:pStyle w:val="1"/>
        <w:numPr>
          <w:ilvl w:val="0"/>
          <w:numId w:val="0"/>
        </w:numPr>
        <w:spacing w:before="0" w:after="0" w:line="240" w:lineRule="auto"/>
        <w:jc w:val="right"/>
        <w:rPr>
          <w:rFonts w:ascii="Times New Roman" w:eastAsia="標楷體" w:hAnsi="Times New Roman" w:cs="Times New Roman"/>
          <w:sz w:val="48"/>
          <w:szCs w:val="48"/>
        </w:rPr>
      </w:pPr>
      <w:r>
        <w:rPr>
          <w:rFonts w:ascii="Times New Roman" w:eastAsia="標楷體" w:hAnsi="Times New Roman" w:cs="Times New Roman"/>
          <w:noProof/>
          <w:sz w:val="48"/>
          <w:szCs w:val="48"/>
        </w:rPr>
        <w:lastRenderedPageBreak/>
        <mc:AlternateContent>
          <mc:Choice Requires="wps">
            <w:drawing>
              <wp:anchor distT="0" distB="0" distL="114300" distR="114300" simplePos="0" relativeHeight="251660800" behindDoc="0" locked="0" layoutInCell="1" allowOverlap="1" wp14:anchorId="43795D7F" wp14:editId="2204AE5A">
                <wp:simplePos x="0" y="0"/>
                <wp:positionH relativeFrom="column">
                  <wp:posOffset>4655185</wp:posOffset>
                </wp:positionH>
                <wp:positionV relativeFrom="paragraph">
                  <wp:posOffset>635</wp:posOffset>
                </wp:positionV>
                <wp:extent cx="720090" cy="720090"/>
                <wp:effectExtent l="6985" t="10160" r="6350" b="12700"/>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081B7D" w:rsidRPr="0068427C" w:rsidRDefault="00081B7D" w:rsidP="00B1470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74" type="#_x0000_t202" style="position:absolute;left:0;text-align:left;margin-left:366.55pt;margin-top:.05pt;width:56.7pt;height:56.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">
                <v:textbox>
                  <w:txbxContent>
                    <w:p w:rsidR="00081B7D" w:rsidRPr="0068427C" w:rsidRDefault="00081B7D" w:rsidP="00B1470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v:textbox>
              </v:shape>
            </w:pict>
          </mc:Fallback>
        </mc:AlternateContent>
      </w:r>
    </w:p>
    <w:bookmarkEnd w:id="117"/>
    <w:bookmarkEnd w:id="118"/>
    <w:bookmarkEnd w:id="119"/>
    <w:bookmarkEnd w:id="120"/>
    <w:bookmarkEnd w:id="121"/>
    <w:bookmarkEnd w:id="122"/>
    <w:p w:rsidR="00B1470B" w:rsidRPr="00744328" w:rsidRDefault="00B1470B" w:rsidP="00B1470B">
      <w:pPr>
        <w:pStyle w:val="1"/>
        <w:numPr>
          <w:ilvl w:val="0"/>
          <w:numId w:val="0"/>
        </w:numPr>
        <w:spacing w:before="0" w:after="0" w:line="240" w:lineRule="auto"/>
        <w:jc w:val="right"/>
        <w:rPr>
          <w:rFonts w:ascii="Times New Roman" w:eastAsia="標楷體" w:hAnsi="Times New Roman" w:cs="Times New Roman"/>
          <w:sz w:val="48"/>
          <w:szCs w:val="48"/>
        </w:rPr>
      </w:pPr>
    </w:p>
    <w:p w:rsidR="00B1470B" w:rsidRPr="00744328" w:rsidRDefault="00B1470B" w:rsidP="00B1470B">
      <w:pPr>
        <w:jc w:val="right"/>
        <w:rPr>
          <w:rFonts w:ascii="Times New Roman" w:eastAsia="標楷體" w:hAnsi="Times New Roman" w:cs="Times New Roman"/>
        </w:rPr>
      </w:pPr>
    </w:p>
    <w:p w:rsidR="00B1470B" w:rsidRPr="00744328" w:rsidRDefault="00B1470B" w:rsidP="00B1470B">
      <w:pPr>
        <w:pStyle w:val="1"/>
        <w:spacing w:before="100" w:beforeAutospacing="1" w:after="100" w:afterAutospacing="1" w:line="360" w:lineRule="auto"/>
        <w:ind w:leftChars="300" w:left="720" w:firstLine="0"/>
        <w:jc w:val="right"/>
        <w:rPr>
          <w:rFonts w:ascii="Times New Roman" w:eastAsia="標楷體" w:hAnsi="Times New Roman" w:cs="Times New Roman"/>
          <w:sz w:val="56"/>
          <w:szCs w:val="56"/>
        </w:rPr>
      </w:pPr>
      <w:bookmarkStart w:id="123" w:name="_Toc275960661"/>
      <w:r w:rsidRPr="00744328">
        <w:rPr>
          <w:rFonts w:ascii="Times New Roman" w:eastAsia="標楷體" w:hAnsi="Times New Roman" w:cs="Times New Roman"/>
          <w:sz w:val="56"/>
          <w:szCs w:val="56"/>
        </w:rPr>
        <w:t>受控交易評估結果</w:t>
      </w:r>
      <w:bookmarkEnd w:id="123"/>
    </w:p>
    <w:p w:rsidR="002A306F"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bookmarkStart w:id="124" w:name="_Toc166242748"/>
      <w:r w:rsidRPr="00744328">
        <w:rPr>
          <w:rFonts w:ascii="Times New Roman" w:eastAsia="標楷體" w:hAnsi="Times New Roman" w:cs="Times New Roman"/>
          <w:sz w:val="26"/>
          <w:szCs w:val="26"/>
        </w:rPr>
        <w:t>由本報告第柒章得知，『可比較利潤法』為評估台灣和記環球『有形資產之使用</w:t>
      </w:r>
      <w:proofErr w:type="gramStart"/>
      <w:r w:rsidR="0017392C" w:rsidRPr="00744328">
        <w:rPr>
          <w:rFonts w:ascii="Times New Roman" w:eastAsia="標楷體" w:hAnsi="Times New Roman" w:cs="Times New Roman"/>
          <w:sz w:val="26"/>
          <w:szCs w:val="26"/>
        </w:rPr>
        <w:t>—</w:t>
      </w:r>
      <w:proofErr w:type="gramEnd"/>
      <w:r w:rsidR="0017392C" w:rsidRPr="00744328">
        <w:rPr>
          <w:rFonts w:ascii="Times New Roman" w:eastAsia="標楷體" w:hAnsi="Times New Roman" w:cs="Times New Roman"/>
          <w:sz w:val="26"/>
          <w:szCs w:val="26"/>
        </w:rPr>
        <w:t>租賃</w:t>
      </w:r>
      <w:r w:rsidRPr="00744328">
        <w:rPr>
          <w:rFonts w:ascii="Times New Roman" w:eastAsia="標楷體" w:hAnsi="Times New Roman" w:cs="Times New Roman"/>
          <w:sz w:val="26"/>
          <w:szCs w:val="26"/>
        </w:rPr>
        <w:t>』與『服務之提供</w:t>
      </w:r>
      <w:proofErr w:type="gramStart"/>
      <w:r w:rsidR="0017392C" w:rsidRPr="00744328">
        <w:rPr>
          <w:rFonts w:ascii="Times New Roman" w:eastAsia="標楷體" w:hAnsi="Times New Roman" w:cs="Times New Roman"/>
          <w:sz w:val="26"/>
          <w:szCs w:val="26"/>
        </w:rPr>
        <w:t>—</w:t>
      </w:r>
      <w:proofErr w:type="gramEnd"/>
      <w:r w:rsidR="0017392C" w:rsidRPr="00744328">
        <w:rPr>
          <w:rFonts w:ascii="Times New Roman" w:eastAsia="標楷體" w:hAnsi="Times New Roman" w:cs="Times New Roman"/>
          <w:sz w:val="26"/>
          <w:szCs w:val="26"/>
        </w:rPr>
        <w:t>提供</w:t>
      </w:r>
      <w:r w:rsidR="001B4107">
        <w:rPr>
          <w:rFonts w:ascii="Times New Roman" w:eastAsia="標楷體" w:hAnsi="Times New Roman" w:cs="Times New Roman"/>
          <w:sz w:val="26"/>
          <w:szCs w:val="26"/>
        </w:rPr>
        <w:t>支援</w:t>
      </w:r>
      <w:r w:rsidR="0017392C" w:rsidRPr="00744328">
        <w:rPr>
          <w:rFonts w:ascii="Times New Roman" w:eastAsia="標楷體" w:hAnsi="Times New Roman" w:cs="Times New Roman"/>
          <w:sz w:val="26"/>
          <w:szCs w:val="26"/>
        </w:rPr>
        <w:t>服務</w:t>
      </w:r>
      <w:r w:rsidRPr="00744328">
        <w:rPr>
          <w:rFonts w:ascii="Times New Roman" w:eastAsia="標楷體" w:hAnsi="Times New Roman" w:cs="Times New Roman"/>
          <w:sz w:val="26"/>
          <w:szCs w:val="26"/>
        </w:rPr>
        <w:t>』受控交易是否符合常規之</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適常規方法。</w:t>
      </w:r>
    </w:p>
    <w:p w:rsidR="002A306F" w:rsidRPr="00744328" w:rsidRDefault="00B929B5" w:rsidP="002365B4">
      <w:pPr>
        <w:pStyle w:val="2"/>
        <w:widowControl w:val="0"/>
        <w:numPr>
          <w:ilvl w:val="1"/>
          <w:numId w:val="4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t>採用「可比較利潤法」為</w:t>
      </w:r>
      <w:proofErr w:type="gramStart"/>
      <w:r w:rsidRPr="00744328">
        <w:rPr>
          <w:rFonts w:ascii="Times New Roman" w:eastAsia="標楷體" w:hAnsi="Times New Roman" w:cs="Times New Roman"/>
          <w:sz w:val="36"/>
          <w:szCs w:val="40"/>
        </w:rPr>
        <w:t>最</w:t>
      </w:r>
      <w:proofErr w:type="gramEnd"/>
      <w:r w:rsidRPr="00744328">
        <w:rPr>
          <w:rFonts w:ascii="Times New Roman" w:eastAsia="標楷體" w:hAnsi="Times New Roman" w:cs="Times New Roman"/>
          <w:sz w:val="36"/>
          <w:szCs w:val="40"/>
        </w:rPr>
        <w:t>適常規交易方法</w:t>
      </w:r>
    </w:p>
    <w:p w:rsidR="002A306F" w:rsidRPr="00744328" w:rsidRDefault="00B929B5"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由第捌章步驟選出可比較對象後，本所即根據移轉訂價查核準則第</w:t>
      </w:r>
      <w:r w:rsidRPr="00744328">
        <w:rPr>
          <w:rFonts w:ascii="Times New Roman" w:eastAsia="標楷體" w:hAnsi="Times New Roman" w:cs="Times New Roman"/>
          <w:sz w:val="26"/>
          <w:szCs w:val="26"/>
        </w:rPr>
        <w:t>18</w:t>
      </w:r>
      <w:r w:rsidRPr="00744328">
        <w:rPr>
          <w:rFonts w:ascii="Times New Roman" w:eastAsia="標楷體" w:hAnsi="Times New Roman" w:cs="Times New Roman"/>
          <w:sz w:val="26"/>
          <w:szCs w:val="26"/>
        </w:rPr>
        <w:t>條規定，以可比較對象之利潤率（利潤指標之選定請見第</w:t>
      </w:r>
      <w:r w:rsidR="00EE1697" w:rsidRPr="00744328">
        <w:rPr>
          <w:rFonts w:ascii="Times New Roman" w:eastAsia="標楷體" w:hAnsi="Times New Roman" w:cs="Times New Roman"/>
          <w:sz w:val="26"/>
          <w:szCs w:val="26"/>
        </w:rPr>
        <w:fldChar w:fldCharType="begin"/>
      </w:r>
      <w:r w:rsidRPr="00744328">
        <w:rPr>
          <w:rFonts w:ascii="Times New Roman" w:eastAsia="標楷體" w:hAnsi="Times New Roman" w:cs="Times New Roman"/>
          <w:sz w:val="26"/>
          <w:szCs w:val="26"/>
        </w:rPr>
        <w:instrText xml:space="preserve"> = 9 \* CHINESENUM2 </w:instrText>
      </w:r>
      <w:r w:rsidR="00EE1697" w:rsidRPr="00744328">
        <w:rPr>
          <w:rFonts w:ascii="Times New Roman" w:eastAsia="標楷體" w:hAnsi="Times New Roman" w:cs="Times New Roman"/>
          <w:sz w:val="26"/>
          <w:szCs w:val="26"/>
        </w:rPr>
        <w:fldChar w:fldCharType="separate"/>
      </w:r>
      <w:r w:rsidRPr="00744328">
        <w:rPr>
          <w:rFonts w:ascii="Times New Roman" w:eastAsia="標楷體" w:hAnsi="Times New Roman" w:cs="Times New Roman"/>
          <w:sz w:val="26"/>
          <w:szCs w:val="26"/>
        </w:rPr>
        <w:t>玖</w:t>
      </w:r>
      <w:r w:rsidR="00EE1697" w:rsidRPr="00744328">
        <w:rPr>
          <w:rFonts w:ascii="Times New Roman" w:eastAsia="標楷體" w:hAnsi="Times New Roman" w:cs="Times New Roman"/>
          <w:sz w:val="26"/>
          <w:szCs w:val="26"/>
        </w:rPr>
        <w:fldChar w:fldCharType="end"/>
      </w:r>
      <w:r w:rsidRPr="00744328">
        <w:rPr>
          <w:rFonts w:ascii="Times New Roman" w:eastAsia="標楷體" w:hAnsi="Times New Roman" w:cs="Times New Roman"/>
          <w:sz w:val="26"/>
          <w:szCs w:val="26"/>
        </w:rPr>
        <w:t>章）建立常規交易範圍，據以決定受控交易之常規交易結果。</w:t>
      </w:r>
    </w:p>
    <w:p w:rsidR="002A306F" w:rsidRPr="00744328" w:rsidRDefault="00B929B5" w:rsidP="002365B4">
      <w:pPr>
        <w:spacing w:beforeLines="50" w:before="120" w:afterLines="50" w:after="120" w:line="360" w:lineRule="auto"/>
        <w:ind w:firstLineChars="250" w:firstLine="650"/>
        <w:rPr>
          <w:rFonts w:ascii="Times New Roman" w:eastAsia="標楷體" w:hAnsi="Times New Roman" w:cs="Times New Roman"/>
          <w:color w:val="000000"/>
          <w:sz w:val="26"/>
          <w:szCs w:val="26"/>
        </w:rPr>
      </w:pPr>
      <w:r w:rsidRPr="00744328">
        <w:rPr>
          <w:rFonts w:ascii="Times New Roman" w:eastAsia="標楷體" w:hAnsi="Times New Roman" w:cs="Times New Roman"/>
          <w:color w:val="000000"/>
          <w:sz w:val="26"/>
          <w:szCs w:val="26"/>
        </w:rPr>
        <w:t>以下步驟為本所依移轉訂價查核準則</w:t>
      </w:r>
      <w:r w:rsidRPr="00744328">
        <w:rPr>
          <w:rFonts w:ascii="Times New Roman" w:eastAsia="標楷體" w:hAnsi="Times New Roman" w:cs="Times New Roman"/>
          <w:color w:val="000000"/>
          <w:sz w:val="26"/>
          <w:szCs w:val="26"/>
        </w:rPr>
        <w:t>18</w:t>
      </w:r>
      <w:r w:rsidRPr="00744328">
        <w:rPr>
          <w:rFonts w:ascii="Times New Roman" w:eastAsia="標楷體" w:hAnsi="Times New Roman" w:cs="Times New Roman"/>
          <w:color w:val="000000"/>
          <w:sz w:val="26"/>
          <w:szCs w:val="26"/>
        </w:rPr>
        <w:t>條辦理情形：</w:t>
      </w:r>
    </w:p>
    <w:p w:rsidR="002A306F" w:rsidRPr="00744328" w:rsidRDefault="00B929B5" w:rsidP="002365B4">
      <w:pPr>
        <w:pStyle w:val="3"/>
        <w:widowControl w:val="0"/>
        <w:numPr>
          <w:ilvl w:val="0"/>
          <w:numId w:val="45"/>
        </w:numPr>
        <w:spacing w:beforeLines="50" w:before="120" w:afterLines="50" w:after="120" w:line="360" w:lineRule="auto"/>
        <w:ind w:leftChars="100" w:left="720"/>
        <w:jc w:val="both"/>
        <w:rPr>
          <w:rFonts w:ascii="Times New Roman" w:eastAsia="標楷體" w:hAnsi="Times New Roman" w:cs="Times New Roman"/>
          <w:sz w:val="32"/>
          <w:szCs w:val="26"/>
        </w:rPr>
      </w:pPr>
      <w:r w:rsidRPr="00744328">
        <w:rPr>
          <w:rFonts w:ascii="Times New Roman" w:eastAsia="標楷體" w:hAnsi="Times New Roman" w:cs="Times New Roman"/>
          <w:sz w:val="32"/>
          <w:szCs w:val="26"/>
        </w:rPr>
        <w:t>選定受測個體及受測活動</w:t>
      </w:r>
    </w:p>
    <w:p w:rsidR="002A306F" w:rsidRPr="00744328" w:rsidRDefault="00B929B5"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受測個體，應以受控交易之參與人中，能取得可信賴之可比較未受控交易資料，且於驗證應歸屬於該參與人之營業利潤時所需作之差異調整最少，其調整結果最可信賴者決定之；即應以參與人中複雜度最低，且未擁有高價值無形資產或特有資產，或雖擁有該資產但與可比較未受控交易所擁有之無形資產或特有資產類似之參與人，為</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適之受測個體。受測活動，係指受測個體參與受控交易可細分至最小且可資辨認之營業活動。</w:t>
      </w:r>
    </w:p>
    <w:p w:rsidR="002A306F" w:rsidRPr="00744328" w:rsidRDefault="00B1470B" w:rsidP="002365B4">
      <w:pPr>
        <w:spacing w:beforeLines="100" w:before="24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lastRenderedPageBreak/>
        <w:t>茲將選用受測個體之理由及受測活動說明如下：</w:t>
      </w:r>
    </w:p>
    <w:tbl>
      <w:tblPr>
        <w:tblW w:w="8364"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96"/>
        <w:gridCol w:w="1134"/>
        <w:gridCol w:w="874"/>
        <w:gridCol w:w="992"/>
        <w:gridCol w:w="3568"/>
      </w:tblGrid>
      <w:tr w:rsidR="00B1470B" w:rsidRPr="00744328" w:rsidTr="00BE0A00">
        <w:trPr>
          <w:trHeight w:val="268"/>
          <w:tblHeader/>
          <w:jc w:val="center"/>
        </w:trPr>
        <w:tc>
          <w:tcPr>
            <w:tcW w:w="3804" w:type="dxa"/>
            <w:gridSpan w:val="3"/>
            <w:shd w:val="clear" w:color="auto" w:fill="4F81BD"/>
            <w:vAlign w:val="center"/>
          </w:tcPr>
          <w:p w:rsidR="00B1470B" w:rsidRPr="00744328" w:rsidRDefault="00B1470B" w:rsidP="001B42D2">
            <w:pPr>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受測活動</w:t>
            </w:r>
          </w:p>
        </w:tc>
        <w:tc>
          <w:tcPr>
            <w:tcW w:w="992" w:type="dxa"/>
            <w:vMerge w:val="restart"/>
            <w:shd w:val="clear" w:color="auto" w:fill="4F81BD"/>
            <w:vAlign w:val="center"/>
          </w:tcPr>
          <w:p w:rsidR="00B1470B" w:rsidRPr="00744328" w:rsidRDefault="00B1470B" w:rsidP="001B42D2">
            <w:pPr>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受測個體</w:t>
            </w:r>
          </w:p>
        </w:tc>
        <w:tc>
          <w:tcPr>
            <w:tcW w:w="3568" w:type="dxa"/>
            <w:vMerge w:val="restart"/>
            <w:shd w:val="clear" w:color="auto" w:fill="4F81BD"/>
            <w:vAlign w:val="center"/>
          </w:tcPr>
          <w:p w:rsidR="00B1470B" w:rsidRPr="00744328" w:rsidRDefault="00B1470B" w:rsidP="001B42D2">
            <w:pPr>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選用原因</w:t>
            </w:r>
          </w:p>
        </w:tc>
      </w:tr>
      <w:tr w:rsidR="007A0C3A" w:rsidRPr="00744328" w:rsidTr="00BE0A00">
        <w:trPr>
          <w:trHeight w:val="385"/>
          <w:tblHeader/>
          <w:jc w:val="center"/>
        </w:trPr>
        <w:tc>
          <w:tcPr>
            <w:tcW w:w="1796" w:type="dxa"/>
            <w:shd w:val="clear" w:color="auto" w:fill="4F81BD"/>
            <w:vAlign w:val="center"/>
          </w:tcPr>
          <w:p w:rsidR="00B1470B" w:rsidRPr="00744328" w:rsidRDefault="00B1470B" w:rsidP="001B42D2">
            <w:pPr>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受控交易類型</w:t>
            </w:r>
          </w:p>
        </w:tc>
        <w:tc>
          <w:tcPr>
            <w:tcW w:w="1134" w:type="dxa"/>
            <w:shd w:val="clear" w:color="auto" w:fill="4F81BD"/>
            <w:vAlign w:val="center"/>
          </w:tcPr>
          <w:p w:rsidR="00B1470B" w:rsidRPr="00744328" w:rsidRDefault="00B1470B" w:rsidP="001B42D2">
            <w:pPr>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明細</w:t>
            </w:r>
          </w:p>
        </w:tc>
        <w:tc>
          <w:tcPr>
            <w:tcW w:w="874" w:type="dxa"/>
            <w:shd w:val="clear" w:color="auto" w:fill="4F81BD"/>
            <w:vAlign w:val="center"/>
          </w:tcPr>
          <w:p w:rsidR="00B1470B" w:rsidRPr="00744328" w:rsidRDefault="00B1470B" w:rsidP="001B42D2">
            <w:pPr>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交易對象</w:t>
            </w:r>
          </w:p>
        </w:tc>
        <w:tc>
          <w:tcPr>
            <w:tcW w:w="992" w:type="dxa"/>
            <w:vMerge/>
            <w:shd w:val="clear" w:color="auto" w:fill="4F81BD"/>
            <w:vAlign w:val="center"/>
          </w:tcPr>
          <w:p w:rsidR="00B1470B" w:rsidRPr="00744328" w:rsidRDefault="00B1470B" w:rsidP="001B42D2">
            <w:pPr>
              <w:jc w:val="center"/>
              <w:rPr>
                <w:rFonts w:ascii="Times New Roman" w:eastAsia="標楷體" w:hAnsi="Times New Roman" w:cs="Times New Roman"/>
                <w:color w:val="FFFFFF"/>
                <w:sz w:val="26"/>
                <w:szCs w:val="26"/>
              </w:rPr>
            </w:pPr>
          </w:p>
        </w:tc>
        <w:tc>
          <w:tcPr>
            <w:tcW w:w="3568" w:type="dxa"/>
            <w:vMerge/>
            <w:shd w:val="clear" w:color="auto" w:fill="4F81BD"/>
            <w:vAlign w:val="center"/>
          </w:tcPr>
          <w:p w:rsidR="00B1470B" w:rsidRPr="00744328" w:rsidRDefault="00B1470B" w:rsidP="001B42D2">
            <w:pPr>
              <w:jc w:val="center"/>
              <w:rPr>
                <w:rFonts w:ascii="Times New Roman" w:eastAsia="標楷體" w:hAnsi="Times New Roman" w:cs="Times New Roman"/>
                <w:color w:val="FFFFFF"/>
                <w:sz w:val="26"/>
                <w:szCs w:val="26"/>
              </w:rPr>
            </w:pPr>
          </w:p>
        </w:tc>
      </w:tr>
      <w:tr w:rsidR="007A0C3A" w:rsidRPr="00744328" w:rsidTr="001B4107">
        <w:trPr>
          <w:trHeight w:val="964"/>
          <w:tblHeader/>
          <w:jc w:val="center"/>
        </w:trPr>
        <w:tc>
          <w:tcPr>
            <w:tcW w:w="1796" w:type="dxa"/>
            <w:shd w:val="clear" w:color="auto" w:fill="FFFFFF"/>
            <w:vAlign w:val="center"/>
          </w:tcPr>
          <w:p w:rsidR="00B1470B" w:rsidRPr="00744328" w:rsidRDefault="00B1470B" w:rsidP="001B42D2">
            <w:pPr>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有形資產之</w:t>
            </w:r>
          </w:p>
          <w:p w:rsidR="00B1470B" w:rsidRPr="00744328" w:rsidRDefault="00B1470B" w:rsidP="001B42D2">
            <w:pPr>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使用</w:t>
            </w:r>
          </w:p>
        </w:tc>
        <w:tc>
          <w:tcPr>
            <w:tcW w:w="1134" w:type="dxa"/>
            <w:shd w:val="clear" w:color="auto" w:fill="FFFFFF"/>
            <w:vAlign w:val="center"/>
          </w:tcPr>
          <w:p w:rsidR="00B1470B" w:rsidRPr="00744328" w:rsidRDefault="00B1470B" w:rsidP="001B42D2">
            <w:pPr>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租賃</w:t>
            </w:r>
          </w:p>
        </w:tc>
        <w:tc>
          <w:tcPr>
            <w:tcW w:w="874" w:type="dxa"/>
            <w:vMerge w:val="restart"/>
            <w:shd w:val="clear" w:color="auto" w:fill="FFFFFF"/>
            <w:vAlign w:val="center"/>
          </w:tcPr>
          <w:p w:rsidR="00B1470B" w:rsidRPr="00744328" w:rsidRDefault="00B1470B" w:rsidP="001B42D2">
            <w:pPr>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香港和記環球</w:t>
            </w:r>
          </w:p>
        </w:tc>
        <w:tc>
          <w:tcPr>
            <w:tcW w:w="992" w:type="dxa"/>
            <w:vMerge w:val="restart"/>
            <w:shd w:val="clear" w:color="auto" w:fill="FFFFFF"/>
            <w:vAlign w:val="center"/>
          </w:tcPr>
          <w:p w:rsidR="00B1470B" w:rsidRPr="00744328" w:rsidRDefault="00B1470B" w:rsidP="001B42D2">
            <w:pPr>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台灣和記環球</w:t>
            </w:r>
          </w:p>
        </w:tc>
        <w:tc>
          <w:tcPr>
            <w:tcW w:w="3568" w:type="dxa"/>
            <w:vMerge w:val="restart"/>
            <w:shd w:val="clear" w:color="auto" w:fill="FFFFFF"/>
            <w:vAlign w:val="center"/>
          </w:tcPr>
          <w:p w:rsidR="00B1470B" w:rsidRPr="00744328" w:rsidRDefault="00B1470B" w:rsidP="001B42D2">
            <w:pPr>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台灣和記環球因營業型態及執行</w:t>
            </w:r>
            <w:r w:rsidRPr="00744328">
              <w:rPr>
                <w:rFonts w:ascii="Times New Roman" w:eastAsia="標楷體" w:hAnsi="Times New Roman" w:cs="Times New Roman"/>
                <w:bCs/>
                <w:sz w:val="26"/>
                <w:szCs w:val="26"/>
              </w:rPr>
              <w:t>功能</w:t>
            </w:r>
            <w:r w:rsidRPr="00744328">
              <w:rPr>
                <w:rFonts w:ascii="Times New Roman" w:eastAsia="標楷體" w:hAnsi="Times New Roman" w:cs="Times New Roman"/>
                <w:sz w:val="26"/>
                <w:szCs w:val="26"/>
              </w:rPr>
              <w:t>較關係企業香港和記環球不複雜，且為本國公司，財務資料亦經本國會計師查核簽證，本所認為其可信度應較國外之香港和記環球為高，所以被選為受測個體。</w:t>
            </w:r>
          </w:p>
        </w:tc>
      </w:tr>
      <w:tr w:rsidR="007A0C3A" w:rsidRPr="00744328" w:rsidTr="00BE0A00">
        <w:trPr>
          <w:trHeight w:val="1005"/>
          <w:tblHeader/>
          <w:jc w:val="center"/>
        </w:trPr>
        <w:tc>
          <w:tcPr>
            <w:tcW w:w="1796" w:type="dxa"/>
            <w:shd w:val="clear" w:color="auto" w:fill="FFFFFF"/>
            <w:vAlign w:val="center"/>
          </w:tcPr>
          <w:p w:rsidR="00B1470B" w:rsidRPr="00744328" w:rsidRDefault="00B1470B" w:rsidP="001B42D2">
            <w:pPr>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服務之提供</w:t>
            </w:r>
          </w:p>
        </w:tc>
        <w:tc>
          <w:tcPr>
            <w:tcW w:w="1134" w:type="dxa"/>
            <w:shd w:val="clear" w:color="auto" w:fill="FFFFFF"/>
            <w:vAlign w:val="center"/>
          </w:tcPr>
          <w:p w:rsidR="00B1470B" w:rsidRPr="00744328" w:rsidRDefault="00B1470B" w:rsidP="001B42D2">
            <w:pPr>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提供</w:t>
            </w:r>
            <w:r w:rsidR="001B4107">
              <w:rPr>
                <w:rFonts w:ascii="Times New Roman" w:eastAsia="標楷體" w:hAnsi="Times New Roman" w:cs="Times New Roman"/>
                <w:bCs/>
                <w:sz w:val="26"/>
                <w:szCs w:val="26"/>
              </w:rPr>
              <w:t>支援</w:t>
            </w:r>
            <w:r w:rsidRPr="00744328">
              <w:rPr>
                <w:rFonts w:ascii="Times New Roman" w:eastAsia="標楷體" w:hAnsi="Times New Roman" w:cs="Times New Roman"/>
                <w:bCs/>
                <w:sz w:val="26"/>
                <w:szCs w:val="26"/>
              </w:rPr>
              <w:t>服務</w:t>
            </w:r>
          </w:p>
        </w:tc>
        <w:tc>
          <w:tcPr>
            <w:tcW w:w="874" w:type="dxa"/>
            <w:vMerge/>
            <w:shd w:val="clear" w:color="auto" w:fill="FFFFFF"/>
            <w:vAlign w:val="center"/>
          </w:tcPr>
          <w:p w:rsidR="00B1470B" w:rsidRPr="00744328" w:rsidRDefault="00B1470B" w:rsidP="001B42D2">
            <w:pPr>
              <w:jc w:val="center"/>
              <w:rPr>
                <w:rFonts w:ascii="Times New Roman" w:eastAsia="標楷體" w:hAnsi="Times New Roman" w:cs="Times New Roman"/>
                <w:bCs/>
                <w:sz w:val="26"/>
                <w:szCs w:val="26"/>
              </w:rPr>
            </w:pPr>
          </w:p>
        </w:tc>
        <w:tc>
          <w:tcPr>
            <w:tcW w:w="992" w:type="dxa"/>
            <w:vMerge/>
            <w:shd w:val="clear" w:color="auto" w:fill="FFFFFF"/>
            <w:vAlign w:val="center"/>
          </w:tcPr>
          <w:p w:rsidR="00B1470B" w:rsidRPr="00744328" w:rsidRDefault="00B1470B" w:rsidP="001B42D2">
            <w:pPr>
              <w:jc w:val="center"/>
              <w:rPr>
                <w:rFonts w:ascii="Times New Roman" w:eastAsia="標楷體" w:hAnsi="Times New Roman" w:cs="Times New Roman"/>
                <w:bCs/>
                <w:sz w:val="26"/>
                <w:szCs w:val="26"/>
              </w:rPr>
            </w:pPr>
          </w:p>
        </w:tc>
        <w:tc>
          <w:tcPr>
            <w:tcW w:w="3568" w:type="dxa"/>
            <w:vMerge/>
            <w:shd w:val="clear" w:color="auto" w:fill="FFFFFF"/>
            <w:vAlign w:val="center"/>
          </w:tcPr>
          <w:p w:rsidR="00B1470B" w:rsidRPr="00744328" w:rsidRDefault="00B1470B" w:rsidP="001B42D2">
            <w:pPr>
              <w:jc w:val="center"/>
              <w:rPr>
                <w:rFonts w:ascii="Times New Roman" w:eastAsia="標楷體" w:hAnsi="Times New Roman" w:cs="Times New Roman"/>
                <w:bCs/>
                <w:sz w:val="26"/>
                <w:szCs w:val="26"/>
              </w:rPr>
            </w:pPr>
          </w:p>
        </w:tc>
      </w:tr>
    </w:tbl>
    <w:p w:rsidR="002A306F" w:rsidRPr="00744328" w:rsidRDefault="00B929B5" w:rsidP="002365B4">
      <w:pPr>
        <w:pStyle w:val="3"/>
        <w:widowControl w:val="0"/>
        <w:numPr>
          <w:ilvl w:val="0"/>
          <w:numId w:val="45"/>
        </w:numPr>
        <w:spacing w:beforeLines="50" w:before="120" w:afterLines="50" w:after="120" w:line="360" w:lineRule="auto"/>
        <w:ind w:leftChars="100" w:left="720"/>
        <w:jc w:val="both"/>
        <w:rPr>
          <w:rFonts w:ascii="Times New Roman" w:eastAsia="標楷體" w:hAnsi="Times New Roman" w:cs="Times New Roman"/>
          <w:sz w:val="32"/>
          <w:szCs w:val="26"/>
        </w:rPr>
      </w:pPr>
      <w:r w:rsidRPr="00744328">
        <w:rPr>
          <w:rFonts w:ascii="Times New Roman" w:eastAsia="標楷體" w:hAnsi="Times New Roman" w:cs="Times New Roman"/>
          <w:sz w:val="32"/>
          <w:szCs w:val="26"/>
        </w:rPr>
        <w:t>選定與受測個體及受測活動相似之可比較未受控交易</w:t>
      </w:r>
    </w:p>
    <w:p w:rsidR="002A306F" w:rsidRPr="00744328" w:rsidRDefault="00B1470B" w:rsidP="002365B4">
      <w:pPr>
        <w:widowControl w:val="0"/>
        <w:spacing w:beforeLines="50" w:before="120" w:afterLines="50" w:after="120" w:line="360" w:lineRule="auto"/>
        <w:ind w:leftChars="200" w:left="480" w:firstLineChars="200" w:firstLine="520"/>
        <w:jc w:val="both"/>
        <w:rPr>
          <w:rFonts w:ascii="Times New Roman" w:eastAsia="標楷體" w:hAnsi="Times New Roman" w:cs="Times New Roman"/>
          <w:kern w:val="2"/>
          <w:sz w:val="26"/>
          <w:szCs w:val="26"/>
        </w:rPr>
      </w:pPr>
      <w:r w:rsidRPr="00744328">
        <w:rPr>
          <w:rFonts w:ascii="Times New Roman" w:eastAsia="標楷體" w:hAnsi="Times New Roman" w:cs="Times New Roman"/>
          <w:kern w:val="2"/>
          <w:sz w:val="26"/>
          <w:szCs w:val="26"/>
        </w:rPr>
        <w:t>本步驟之執行已於本報告</w:t>
      </w:r>
      <w:proofErr w:type="gramStart"/>
      <w:r w:rsidRPr="00744328">
        <w:rPr>
          <w:rFonts w:ascii="Times New Roman" w:eastAsia="標楷體" w:hAnsi="Times New Roman" w:cs="Times New Roman"/>
          <w:kern w:val="2"/>
          <w:sz w:val="26"/>
          <w:szCs w:val="26"/>
        </w:rPr>
        <w:t>第捌章依移轉</w:t>
      </w:r>
      <w:proofErr w:type="gramEnd"/>
      <w:r w:rsidRPr="00744328">
        <w:rPr>
          <w:rFonts w:ascii="Times New Roman" w:eastAsia="標楷體" w:hAnsi="Times New Roman" w:cs="Times New Roman"/>
          <w:kern w:val="2"/>
          <w:sz w:val="26"/>
          <w:szCs w:val="26"/>
        </w:rPr>
        <w:t>訂價查核準則規定辦理。</w:t>
      </w:r>
    </w:p>
    <w:p w:rsidR="002A306F" w:rsidRPr="00744328" w:rsidRDefault="00B1470B" w:rsidP="002365B4">
      <w:pPr>
        <w:widowControl w:val="0"/>
        <w:spacing w:beforeLines="50" w:before="120" w:afterLines="50" w:after="120" w:line="360" w:lineRule="auto"/>
        <w:ind w:leftChars="200" w:left="480" w:firstLineChars="200" w:firstLine="520"/>
        <w:jc w:val="both"/>
        <w:rPr>
          <w:rFonts w:ascii="Times New Roman" w:eastAsia="標楷體" w:hAnsi="Times New Roman" w:cs="Times New Roman"/>
          <w:kern w:val="2"/>
          <w:sz w:val="26"/>
          <w:szCs w:val="26"/>
        </w:rPr>
      </w:pPr>
      <w:r w:rsidRPr="00744328">
        <w:rPr>
          <w:rFonts w:ascii="Times New Roman" w:eastAsia="標楷體" w:hAnsi="Times New Roman" w:cs="Times New Roman"/>
          <w:kern w:val="2"/>
          <w:sz w:val="26"/>
          <w:szCs w:val="26"/>
        </w:rPr>
        <w:t>可比較利潤法對產品本身的可比較性要求遠小於可比較未受控價格</w:t>
      </w:r>
      <w:r w:rsidRPr="00744328">
        <w:rPr>
          <w:rFonts w:ascii="Times New Roman" w:eastAsia="標楷體" w:hAnsi="Times New Roman" w:cs="Times New Roman"/>
          <w:kern w:val="2"/>
          <w:sz w:val="26"/>
          <w:szCs w:val="26"/>
        </w:rPr>
        <w:t>/</w:t>
      </w:r>
      <w:r w:rsidRPr="00744328">
        <w:rPr>
          <w:rFonts w:ascii="Times New Roman" w:eastAsia="標楷體" w:hAnsi="Times New Roman" w:cs="Times New Roman"/>
          <w:kern w:val="2"/>
          <w:sz w:val="26"/>
          <w:szCs w:val="26"/>
        </w:rPr>
        <w:t>交易法、再</w:t>
      </w:r>
      <w:proofErr w:type="gramStart"/>
      <w:r w:rsidRPr="00744328">
        <w:rPr>
          <w:rFonts w:ascii="Times New Roman" w:eastAsia="標楷體" w:hAnsi="Times New Roman" w:cs="Times New Roman"/>
          <w:kern w:val="2"/>
          <w:sz w:val="26"/>
          <w:szCs w:val="26"/>
        </w:rPr>
        <w:t>售價格法與</w:t>
      </w:r>
      <w:proofErr w:type="gramEnd"/>
      <w:r w:rsidRPr="00744328">
        <w:rPr>
          <w:rFonts w:ascii="Times New Roman" w:eastAsia="標楷體" w:hAnsi="Times New Roman" w:cs="Times New Roman"/>
          <w:kern w:val="2"/>
          <w:sz w:val="26"/>
          <w:szCs w:val="26"/>
        </w:rPr>
        <w:t>成本加價法等傳統交易法，對於可比較對象執行功能及承擔風險之可比較性要求也較低。本所依受測個體於</w:t>
      </w:r>
      <w:proofErr w:type="gramStart"/>
      <w:r w:rsidRPr="00744328">
        <w:rPr>
          <w:rFonts w:ascii="Times New Roman" w:eastAsia="標楷體" w:hAnsi="Times New Roman" w:cs="Times New Roman"/>
          <w:kern w:val="2"/>
          <w:sz w:val="26"/>
          <w:szCs w:val="26"/>
        </w:rPr>
        <w:t>受控交易中之</w:t>
      </w:r>
      <w:proofErr w:type="gramEnd"/>
      <w:r w:rsidRPr="00744328">
        <w:rPr>
          <w:rFonts w:ascii="Times New Roman" w:eastAsia="標楷體" w:hAnsi="Times New Roman" w:cs="Times New Roman"/>
          <w:kern w:val="2"/>
          <w:sz w:val="26"/>
          <w:szCs w:val="26"/>
        </w:rPr>
        <w:t>企業個體角色，為其於資料庫中</w:t>
      </w:r>
      <w:proofErr w:type="gramStart"/>
      <w:r w:rsidRPr="00744328">
        <w:rPr>
          <w:rFonts w:ascii="Times New Roman" w:eastAsia="標楷體" w:hAnsi="Times New Roman" w:cs="Times New Roman"/>
          <w:kern w:val="2"/>
          <w:sz w:val="26"/>
          <w:szCs w:val="26"/>
        </w:rPr>
        <w:t>蒐尋可</w:t>
      </w:r>
      <w:proofErr w:type="gramEnd"/>
      <w:r w:rsidRPr="00744328">
        <w:rPr>
          <w:rFonts w:ascii="Times New Roman" w:eastAsia="標楷體" w:hAnsi="Times New Roman" w:cs="Times New Roman"/>
          <w:kern w:val="2"/>
          <w:sz w:val="26"/>
          <w:szCs w:val="26"/>
        </w:rPr>
        <w:t>比較對象。</w:t>
      </w:r>
    </w:p>
    <w:tbl>
      <w:tblPr>
        <w:tblW w:w="8364"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80"/>
        <w:gridCol w:w="2007"/>
        <w:gridCol w:w="1276"/>
        <w:gridCol w:w="1417"/>
        <w:gridCol w:w="1584"/>
      </w:tblGrid>
      <w:tr w:rsidR="00B1470B" w:rsidRPr="00744328" w:rsidTr="00E42594">
        <w:trPr>
          <w:trHeight w:val="268"/>
          <w:tblHeader/>
          <w:jc w:val="center"/>
        </w:trPr>
        <w:tc>
          <w:tcPr>
            <w:tcW w:w="5363" w:type="dxa"/>
            <w:gridSpan w:val="3"/>
            <w:shd w:val="clear" w:color="auto" w:fill="4F81BD"/>
            <w:vAlign w:val="center"/>
          </w:tcPr>
          <w:p w:rsidR="00B1470B" w:rsidRPr="00744328" w:rsidRDefault="00B1470B" w:rsidP="001B42D2">
            <w:pPr>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受測活動</w:t>
            </w:r>
          </w:p>
        </w:tc>
        <w:tc>
          <w:tcPr>
            <w:tcW w:w="1417" w:type="dxa"/>
            <w:vMerge w:val="restart"/>
            <w:shd w:val="clear" w:color="auto" w:fill="4F81BD"/>
            <w:vAlign w:val="center"/>
          </w:tcPr>
          <w:p w:rsidR="00B1470B" w:rsidRPr="00744328" w:rsidRDefault="00B1470B" w:rsidP="001B42D2">
            <w:pPr>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受測個體</w:t>
            </w:r>
          </w:p>
        </w:tc>
        <w:tc>
          <w:tcPr>
            <w:tcW w:w="1584" w:type="dxa"/>
            <w:vMerge w:val="restart"/>
            <w:shd w:val="clear" w:color="auto" w:fill="4F81BD"/>
            <w:vAlign w:val="center"/>
          </w:tcPr>
          <w:p w:rsidR="00B1470B" w:rsidRPr="00744328" w:rsidRDefault="00B1470B" w:rsidP="001B42D2">
            <w:pPr>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企業定位</w:t>
            </w:r>
          </w:p>
        </w:tc>
      </w:tr>
      <w:tr w:rsidR="00B1470B" w:rsidRPr="00744328" w:rsidTr="00E42594">
        <w:trPr>
          <w:trHeight w:val="385"/>
          <w:tblHeader/>
          <w:jc w:val="center"/>
        </w:trPr>
        <w:tc>
          <w:tcPr>
            <w:tcW w:w="2080" w:type="dxa"/>
            <w:shd w:val="clear" w:color="auto" w:fill="4F81BD"/>
            <w:vAlign w:val="center"/>
          </w:tcPr>
          <w:p w:rsidR="00B1470B" w:rsidRPr="00744328" w:rsidRDefault="00B1470B" w:rsidP="001B42D2">
            <w:pPr>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受控交易類型</w:t>
            </w:r>
          </w:p>
        </w:tc>
        <w:tc>
          <w:tcPr>
            <w:tcW w:w="2007" w:type="dxa"/>
            <w:shd w:val="clear" w:color="auto" w:fill="4F81BD"/>
            <w:vAlign w:val="center"/>
          </w:tcPr>
          <w:p w:rsidR="00B1470B" w:rsidRPr="00744328" w:rsidRDefault="00B1470B" w:rsidP="001B42D2">
            <w:pPr>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明細</w:t>
            </w:r>
          </w:p>
        </w:tc>
        <w:tc>
          <w:tcPr>
            <w:tcW w:w="1276" w:type="dxa"/>
            <w:shd w:val="clear" w:color="auto" w:fill="4F81BD"/>
            <w:vAlign w:val="center"/>
          </w:tcPr>
          <w:p w:rsidR="00B1470B" w:rsidRPr="00744328" w:rsidRDefault="00B1470B" w:rsidP="001B42D2">
            <w:pPr>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交易對象</w:t>
            </w:r>
          </w:p>
        </w:tc>
        <w:tc>
          <w:tcPr>
            <w:tcW w:w="1417" w:type="dxa"/>
            <w:vMerge/>
            <w:shd w:val="clear" w:color="auto" w:fill="4F81BD"/>
            <w:vAlign w:val="center"/>
          </w:tcPr>
          <w:p w:rsidR="00B1470B" w:rsidRPr="00744328" w:rsidRDefault="00B1470B" w:rsidP="001B42D2">
            <w:pPr>
              <w:jc w:val="center"/>
              <w:rPr>
                <w:rFonts w:ascii="Times New Roman" w:eastAsia="標楷體" w:hAnsi="Times New Roman" w:cs="Times New Roman"/>
                <w:color w:val="FFFFFF"/>
                <w:sz w:val="26"/>
                <w:szCs w:val="26"/>
              </w:rPr>
            </w:pPr>
          </w:p>
        </w:tc>
        <w:tc>
          <w:tcPr>
            <w:tcW w:w="1584" w:type="dxa"/>
            <w:vMerge/>
            <w:shd w:val="clear" w:color="auto" w:fill="4F81BD"/>
            <w:vAlign w:val="center"/>
          </w:tcPr>
          <w:p w:rsidR="00B1470B" w:rsidRPr="00744328" w:rsidRDefault="00B1470B" w:rsidP="001B42D2">
            <w:pPr>
              <w:jc w:val="center"/>
              <w:rPr>
                <w:rFonts w:ascii="Times New Roman" w:eastAsia="標楷體" w:hAnsi="Times New Roman" w:cs="Times New Roman"/>
                <w:color w:val="FFFFFF"/>
                <w:sz w:val="26"/>
                <w:szCs w:val="26"/>
              </w:rPr>
            </w:pPr>
          </w:p>
        </w:tc>
      </w:tr>
      <w:tr w:rsidR="00B1470B" w:rsidRPr="00744328" w:rsidTr="00BE0A00">
        <w:trPr>
          <w:trHeight w:val="567"/>
          <w:tblHeader/>
          <w:jc w:val="center"/>
        </w:trPr>
        <w:tc>
          <w:tcPr>
            <w:tcW w:w="2080" w:type="dxa"/>
            <w:shd w:val="clear" w:color="auto" w:fill="FFFFFF"/>
            <w:vAlign w:val="center"/>
          </w:tcPr>
          <w:p w:rsidR="00B1470B" w:rsidRPr="00744328" w:rsidRDefault="00B1470B" w:rsidP="00D370EA">
            <w:pPr>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有形資產之使用</w:t>
            </w:r>
          </w:p>
        </w:tc>
        <w:tc>
          <w:tcPr>
            <w:tcW w:w="2007" w:type="dxa"/>
            <w:shd w:val="clear" w:color="auto" w:fill="FFFFFF"/>
            <w:vAlign w:val="center"/>
          </w:tcPr>
          <w:p w:rsidR="00B1470B" w:rsidRPr="00744328" w:rsidRDefault="00B1470B" w:rsidP="001B42D2">
            <w:pPr>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租賃</w:t>
            </w:r>
          </w:p>
        </w:tc>
        <w:tc>
          <w:tcPr>
            <w:tcW w:w="1276" w:type="dxa"/>
            <w:vMerge w:val="restart"/>
            <w:shd w:val="clear" w:color="auto" w:fill="FFFFFF"/>
            <w:vAlign w:val="center"/>
          </w:tcPr>
          <w:p w:rsidR="00B1470B" w:rsidRPr="00744328" w:rsidRDefault="00B1470B" w:rsidP="001B42D2">
            <w:pPr>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香港和記環球</w:t>
            </w:r>
          </w:p>
        </w:tc>
        <w:tc>
          <w:tcPr>
            <w:tcW w:w="1417" w:type="dxa"/>
            <w:vMerge w:val="restart"/>
            <w:shd w:val="clear" w:color="auto" w:fill="FFFFFF"/>
            <w:vAlign w:val="center"/>
          </w:tcPr>
          <w:p w:rsidR="00B1470B" w:rsidRPr="00744328" w:rsidRDefault="00B1470B" w:rsidP="001B42D2">
            <w:pPr>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台灣和記環球</w:t>
            </w:r>
          </w:p>
        </w:tc>
        <w:tc>
          <w:tcPr>
            <w:tcW w:w="1584" w:type="dxa"/>
            <w:vMerge w:val="restart"/>
            <w:shd w:val="clear" w:color="auto" w:fill="FFFFFF"/>
            <w:vAlign w:val="center"/>
          </w:tcPr>
          <w:p w:rsidR="00B1470B" w:rsidRPr="00744328" w:rsidRDefault="00B1470B" w:rsidP="001B42D2">
            <w:pPr>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服務提供者</w:t>
            </w:r>
          </w:p>
        </w:tc>
      </w:tr>
      <w:tr w:rsidR="00B1470B" w:rsidRPr="00744328" w:rsidTr="00BE0A00">
        <w:trPr>
          <w:trHeight w:val="567"/>
          <w:tblHeader/>
          <w:jc w:val="center"/>
        </w:trPr>
        <w:tc>
          <w:tcPr>
            <w:tcW w:w="2080" w:type="dxa"/>
            <w:shd w:val="clear" w:color="auto" w:fill="FFFFFF"/>
            <w:vAlign w:val="center"/>
          </w:tcPr>
          <w:p w:rsidR="00B1470B" w:rsidRPr="00744328" w:rsidRDefault="00B1470B" w:rsidP="001B42D2">
            <w:pPr>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服務之提供</w:t>
            </w:r>
          </w:p>
        </w:tc>
        <w:tc>
          <w:tcPr>
            <w:tcW w:w="2007" w:type="dxa"/>
            <w:shd w:val="clear" w:color="auto" w:fill="FFFFFF"/>
            <w:vAlign w:val="center"/>
          </w:tcPr>
          <w:p w:rsidR="00B1470B" w:rsidRPr="00744328" w:rsidRDefault="00B1470B" w:rsidP="001B42D2">
            <w:pPr>
              <w:jc w:val="center"/>
              <w:rPr>
                <w:rFonts w:ascii="Times New Roman" w:eastAsia="標楷體" w:hAnsi="Times New Roman" w:cs="Times New Roman"/>
                <w:bCs/>
                <w:sz w:val="26"/>
                <w:szCs w:val="26"/>
              </w:rPr>
            </w:pPr>
            <w:r w:rsidRPr="00744328">
              <w:rPr>
                <w:rFonts w:ascii="Times New Roman" w:eastAsia="標楷體" w:hAnsi="Times New Roman" w:cs="Times New Roman"/>
                <w:bCs/>
                <w:sz w:val="26"/>
                <w:szCs w:val="26"/>
              </w:rPr>
              <w:t>提供</w:t>
            </w:r>
            <w:r w:rsidR="001B4107">
              <w:rPr>
                <w:rFonts w:ascii="Times New Roman" w:eastAsia="標楷體" w:hAnsi="Times New Roman" w:cs="Times New Roman"/>
                <w:bCs/>
                <w:sz w:val="26"/>
                <w:szCs w:val="26"/>
              </w:rPr>
              <w:t>支援</w:t>
            </w:r>
            <w:r w:rsidRPr="00744328">
              <w:rPr>
                <w:rFonts w:ascii="Times New Roman" w:eastAsia="標楷體" w:hAnsi="Times New Roman" w:cs="Times New Roman"/>
                <w:bCs/>
                <w:sz w:val="26"/>
                <w:szCs w:val="26"/>
              </w:rPr>
              <w:t>服務</w:t>
            </w:r>
          </w:p>
        </w:tc>
        <w:tc>
          <w:tcPr>
            <w:tcW w:w="1276" w:type="dxa"/>
            <w:vMerge/>
            <w:shd w:val="clear" w:color="auto" w:fill="FFFFFF"/>
            <w:vAlign w:val="center"/>
          </w:tcPr>
          <w:p w:rsidR="00B1470B" w:rsidRPr="00744328" w:rsidRDefault="00B1470B" w:rsidP="001B42D2">
            <w:pPr>
              <w:jc w:val="center"/>
              <w:rPr>
                <w:rFonts w:ascii="Times New Roman" w:eastAsia="標楷體" w:hAnsi="Times New Roman" w:cs="Times New Roman"/>
                <w:b/>
                <w:sz w:val="26"/>
                <w:szCs w:val="26"/>
              </w:rPr>
            </w:pPr>
          </w:p>
        </w:tc>
        <w:tc>
          <w:tcPr>
            <w:tcW w:w="1417" w:type="dxa"/>
            <w:vMerge/>
            <w:shd w:val="clear" w:color="auto" w:fill="FFFFFF"/>
            <w:vAlign w:val="center"/>
          </w:tcPr>
          <w:p w:rsidR="00B1470B" w:rsidRPr="00744328" w:rsidRDefault="00B1470B" w:rsidP="001B42D2">
            <w:pPr>
              <w:jc w:val="center"/>
              <w:rPr>
                <w:rFonts w:ascii="Times New Roman" w:eastAsia="標楷體" w:hAnsi="Times New Roman" w:cs="Times New Roman"/>
                <w:b/>
                <w:sz w:val="26"/>
                <w:szCs w:val="26"/>
              </w:rPr>
            </w:pPr>
          </w:p>
        </w:tc>
        <w:tc>
          <w:tcPr>
            <w:tcW w:w="1584" w:type="dxa"/>
            <w:vMerge/>
            <w:shd w:val="clear" w:color="auto" w:fill="FFFFFF"/>
            <w:vAlign w:val="center"/>
          </w:tcPr>
          <w:p w:rsidR="00B1470B" w:rsidRPr="00744328" w:rsidRDefault="00B1470B" w:rsidP="001B42D2">
            <w:pPr>
              <w:jc w:val="center"/>
              <w:rPr>
                <w:rFonts w:ascii="Times New Roman" w:eastAsia="標楷體" w:hAnsi="Times New Roman" w:cs="Times New Roman"/>
                <w:b/>
                <w:sz w:val="26"/>
                <w:szCs w:val="26"/>
              </w:rPr>
            </w:pPr>
          </w:p>
        </w:tc>
      </w:tr>
    </w:tbl>
    <w:p w:rsidR="002A306F" w:rsidRPr="00744328" w:rsidRDefault="00B1470B" w:rsidP="002365B4">
      <w:pPr>
        <w:widowControl w:val="0"/>
        <w:spacing w:beforeLines="50" w:before="120" w:afterLines="50" w:after="120" w:line="360" w:lineRule="auto"/>
        <w:ind w:leftChars="200" w:left="480" w:firstLineChars="200" w:firstLine="520"/>
        <w:jc w:val="both"/>
        <w:rPr>
          <w:rFonts w:ascii="Times New Roman" w:eastAsia="標楷體" w:hAnsi="Times New Roman" w:cs="Times New Roman"/>
          <w:color w:val="000000"/>
          <w:kern w:val="2"/>
          <w:sz w:val="26"/>
          <w:szCs w:val="26"/>
        </w:rPr>
      </w:pPr>
      <w:r w:rsidRPr="00744328">
        <w:rPr>
          <w:rFonts w:ascii="Times New Roman" w:eastAsia="標楷體" w:hAnsi="Times New Roman" w:cs="Times New Roman"/>
          <w:color w:val="000000"/>
          <w:kern w:val="2"/>
          <w:sz w:val="26"/>
          <w:szCs w:val="26"/>
        </w:rPr>
        <w:t>本報告第捌章已說明可比較對象經過重重篩選所以被接受之原因，正因為每一家公司都是獨一無二的，實際上無法找出與受測個體百分之百相同之公司。可比較對象所以勝選之原因在於其主要執行之功能與受測個體執行之功能、銷售之產品或提供之服務相類似。由於可比較利潤法對產品或服務本身的可比較性要求相較於其他方法較有彈性，是故可比較對象只要執行之功能大致與受測個體相似即可。</w:t>
      </w:r>
    </w:p>
    <w:p w:rsidR="002A306F" w:rsidRPr="00744328" w:rsidRDefault="00B929B5" w:rsidP="002365B4">
      <w:pPr>
        <w:pStyle w:val="3"/>
        <w:widowControl w:val="0"/>
        <w:numPr>
          <w:ilvl w:val="0"/>
          <w:numId w:val="45"/>
        </w:numPr>
        <w:spacing w:beforeLines="50" w:before="120" w:afterLines="50" w:after="120" w:line="360" w:lineRule="auto"/>
        <w:ind w:leftChars="100" w:left="720"/>
        <w:jc w:val="both"/>
        <w:rPr>
          <w:rFonts w:ascii="Times New Roman" w:eastAsia="標楷體" w:hAnsi="Times New Roman" w:cs="Times New Roman"/>
          <w:sz w:val="32"/>
          <w:szCs w:val="26"/>
        </w:rPr>
      </w:pPr>
      <w:r w:rsidRPr="00744328">
        <w:rPr>
          <w:rFonts w:ascii="Times New Roman" w:eastAsia="標楷體" w:hAnsi="Times New Roman" w:cs="Times New Roman"/>
          <w:sz w:val="32"/>
          <w:szCs w:val="26"/>
        </w:rPr>
        <w:lastRenderedPageBreak/>
        <w:t>選定利潤率指標</w:t>
      </w:r>
    </w:p>
    <w:p w:rsidR="002A306F" w:rsidRPr="00744328" w:rsidRDefault="00B929B5" w:rsidP="002365B4">
      <w:pPr>
        <w:widowControl w:val="0"/>
        <w:numPr>
          <w:ilvl w:val="0"/>
          <w:numId w:val="44"/>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利潤率指標公式</w:t>
      </w:r>
    </w:p>
    <w:p w:rsidR="002A306F" w:rsidRPr="00744328" w:rsidRDefault="00B929B5"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可比較利潤法所使用之利潤率指標，根據同條第</w:t>
      </w:r>
      <w:r w:rsidRPr="00744328">
        <w:rPr>
          <w:rFonts w:ascii="Times New Roman" w:eastAsia="標楷體" w:hAnsi="Times New Roman" w:cs="Times New Roman"/>
          <w:sz w:val="26"/>
          <w:szCs w:val="26"/>
        </w:rPr>
        <w:t>4</w:t>
      </w:r>
      <w:r w:rsidRPr="00744328">
        <w:rPr>
          <w:rFonts w:ascii="Times New Roman" w:eastAsia="標楷體" w:hAnsi="Times New Roman" w:cs="Times New Roman"/>
          <w:sz w:val="26"/>
          <w:szCs w:val="26"/>
        </w:rPr>
        <w:t>項規定，包括：</w:t>
      </w:r>
    </w:p>
    <w:p w:rsidR="00B929B5" w:rsidRPr="00744328" w:rsidRDefault="00302333" w:rsidP="00B929B5">
      <w:pPr>
        <w:pStyle w:val="5"/>
        <w:keepNext w:val="0"/>
        <w:widowControl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cs="Times New Roman"/>
          <w:sz w:val="26"/>
          <w:szCs w:val="26"/>
        </w:rPr>
      </w:pPr>
      <w:r w:rsidRPr="00302333">
        <w:rPr>
          <w:rFonts w:ascii="Times New Roman" w:eastAsia="標楷體" w:hAnsi="Times New Roman" w:cs="Times New Roman"/>
          <w:position w:val="-30"/>
          <w:sz w:val="26"/>
          <w:szCs w:val="26"/>
        </w:rPr>
        <w:object w:dxaOrig="54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75pt;height:35.15pt" o:ole="">
            <v:imagedata r:id="rId44" o:title=""/>
          </v:shape>
          <o:OLEObject Type="Embed" ProgID="Equation.3" ShapeID="_x0000_i1025" DrawAspect="Content" ObjectID="_1558953649" r:id="rId45"/>
        </w:object>
      </w:r>
    </w:p>
    <w:p w:rsidR="00B929B5" w:rsidRPr="00744328" w:rsidRDefault="00B929B5" w:rsidP="00B929B5">
      <w:pPr>
        <w:pStyle w:val="5"/>
        <w:keepNext w:val="0"/>
        <w:widowControl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cs="Times New Roman"/>
          <w:sz w:val="26"/>
          <w:szCs w:val="26"/>
        </w:rPr>
      </w:pPr>
      <w:r w:rsidRPr="00744328">
        <w:rPr>
          <w:rFonts w:ascii="Times New Roman" w:eastAsia="標楷體" w:hAnsi="Times New Roman" w:cs="Times New Roman"/>
          <w:position w:val="-32"/>
          <w:sz w:val="26"/>
          <w:szCs w:val="26"/>
        </w:rPr>
        <w:object w:dxaOrig="5280" w:dyaOrig="740">
          <v:shape id="_x0000_i1026" type="#_x0000_t75" style="width:263.75pt;height:38.3pt" o:ole="">
            <v:imagedata r:id="rId46" o:title=""/>
          </v:shape>
          <o:OLEObject Type="Embed" ProgID="Equation.3" ShapeID="_x0000_i1026" DrawAspect="Content" ObjectID="_1558953650" r:id="rId47"/>
        </w:object>
      </w:r>
    </w:p>
    <w:p w:rsidR="00B929B5" w:rsidRPr="00744328" w:rsidRDefault="00B929B5" w:rsidP="00B929B5">
      <w:pPr>
        <w:pStyle w:val="5"/>
        <w:keepNext w:val="0"/>
        <w:widowControl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cs="Times New Roman"/>
          <w:sz w:val="26"/>
          <w:szCs w:val="26"/>
        </w:rPr>
      </w:pPr>
      <w:r w:rsidRPr="00744328">
        <w:rPr>
          <w:rFonts w:ascii="Times New Roman" w:eastAsia="標楷體" w:hAnsi="Times New Roman" w:cs="Times New Roman"/>
          <w:position w:val="-32"/>
        </w:rPr>
        <w:object w:dxaOrig="5920" w:dyaOrig="740">
          <v:shape id="_x0000_i1027" type="#_x0000_t75" style="width:294.5pt;height:38.3pt" o:ole="">
            <v:imagedata r:id="rId48" o:title=""/>
          </v:shape>
          <o:OLEObject Type="Embed" ProgID="Equation.3" ShapeID="_x0000_i1027" DrawAspect="Content" ObjectID="_1558953651" r:id="rId49"/>
        </w:object>
      </w:r>
    </w:p>
    <w:p w:rsidR="00B929B5" w:rsidRPr="00744328" w:rsidRDefault="00B929B5" w:rsidP="00B929B5">
      <w:pPr>
        <w:pStyle w:val="5"/>
        <w:keepNext w:val="0"/>
        <w:widowControl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cs="Times New Roman"/>
        </w:rPr>
      </w:pPr>
      <w:r w:rsidRPr="00744328">
        <w:rPr>
          <w:rFonts w:ascii="Times New Roman" w:eastAsia="標楷體" w:hAnsi="Times New Roman" w:cs="Times New Roman"/>
          <w:position w:val="-12"/>
        </w:rPr>
        <w:object w:dxaOrig="5420" w:dyaOrig="360">
          <v:shape id="_x0000_i1028" type="#_x0000_t75" style="width:270.2pt;height:18.7pt" o:ole="">
            <v:imagedata r:id="rId50" o:title=""/>
          </v:shape>
          <o:OLEObject Type="Embed" ProgID="Equation.3" ShapeID="_x0000_i1028" DrawAspect="Content" ObjectID="_1558953652" r:id="rId51"/>
        </w:object>
      </w:r>
    </w:p>
    <w:p w:rsidR="00B929B5" w:rsidRPr="00744328" w:rsidRDefault="00B929B5" w:rsidP="00B929B5">
      <w:pPr>
        <w:tabs>
          <w:tab w:val="num" w:pos="851"/>
        </w:tabs>
        <w:ind w:hanging="54"/>
        <w:jc w:val="right"/>
        <w:rPr>
          <w:rFonts w:ascii="Times New Roman" w:hAnsi="Times New Roman" w:cs="Times New Roman"/>
        </w:rPr>
      </w:pPr>
      <w:r w:rsidRPr="00744328">
        <w:rPr>
          <w:rFonts w:ascii="Times New Roman" w:eastAsia="標楷體" w:hAnsi="Times New Roman" w:cs="Times New Roman"/>
          <w:position w:val="-32"/>
        </w:rPr>
        <w:object w:dxaOrig="7720" w:dyaOrig="740">
          <v:shape id="_x0000_i1029" type="#_x0000_t75" style="width:399.1pt;height:38.3pt" o:ole="">
            <v:imagedata r:id="rId52" o:title=""/>
          </v:shape>
          <o:OLEObject Type="Embed" ProgID="Equation.3" ShapeID="_x0000_i1029" DrawAspect="Content" ObjectID="_1558953653" r:id="rId53"/>
        </w:object>
      </w:r>
    </w:p>
    <w:p w:rsidR="002A306F" w:rsidRPr="00744328" w:rsidRDefault="00B929B5" w:rsidP="002365B4">
      <w:pPr>
        <w:pStyle w:val="5"/>
        <w:keepNext w:val="0"/>
        <w:widowControl w:val="0"/>
        <w:numPr>
          <w:ilvl w:val="0"/>
          <w:numId w:val="5"/>
        </w:numPr>
        <w:tabs>
          <w:tab w:val="clear" w:pos="480"/>
          <w:tab w:val="num" w:pos="851"/>
        </w:tabs>
        <w:spacing w:beforeLines="100" w:before="240" w:afterLines="50" w:after="120" w:line="360" w:lineRule="auto"/>
        <w:ind w:leftChars="300" w:left="777" w:hanging="57"/>
        <w:rPr>
          <w:rFonts w:ascii="Times New Roman" w:eastAsia="標楷體" w:hAnsi="Times New Roman" w:cs="Times New Roman"/>
          <w:b w:val="0"/>
          <w:sz w:val="26"/>
          <w:szCs w:val="26"/>
        </w:rPr>
      </w:pPr>
      <w:r w:rsidRPr="00744328">
        <w:rPr>
          <w:rFonts w:ascii="Times New Roman" w:eastAsia="標楷體" w:hAnsi="Times New Roman" w:cs="Times New Roman"/>
          <w:b w:val="0"/>
          <w:sz w:val="26"/>
          <w:szCs w:val="26"/>
        </w:rPr>
        <w:t>其他經財政部核定之利潤率指標</w:t>
      </w:r>
    </w:p>
    <w:p w:rsidR="002A306F" w:rsidRPr="00744328" w:rsidRDefault="00B929B5" w:rsidP="002365B4">
      <w:pPr>
        <w:widowControl w:val="0"/>
        <w:numPr>
          <w:ilvl w:val="0"/>
          <w:numId w:val="44"/>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使用之變數定義</w:t>
      </w:r>
    </w:p>
    <w:p w:rsidR="002A306F" w:rsidRPr="00744328" w:rsidRDefault="00B929B5" w:rsidP="002365B4">
      <w:pPr>
        <w:spacing w:beforeLines="50" w:before="120" w:afterLines="50" w:after="120" w:line="360" w:lineRule="auto"/>
        <w:ind w:leftChars="200" w:left="480" w:firstLineChars="200" w:firstLine="520"/>
        <w:rPr>
          <w:rFonts w:ascii="Times New Roman" w:eastAsia="標楷體" w:hAnsi="Times New Roman" w:cs="Times New Roman"/>
          <w:sz w:val="26"/>
          <w:szCs w:val="26"/>
        </w:rPr>
      </w:pPr>
      <w:r w:rsidRPr="00744328">
        <w:rPr>
          <w:rFonts w:ascii="Times New Roman" w:eastAsia="標楷體" w:hAnsi="Times New Roman" w:cs="Times New Roman"/>
          <w:sz w:val="26"/>
          <w:szCs w:val="26"/>
        </w:rPr>
        <w:t>同條第</w:t>
      </w:r>
      <w:r w:rsidRPr="00744328">
        <w:rPr>
          <w:rFonts w:ascii="Times New Roman" w:eastAsia="標楷體" w:hAnsi="Times New Roman" w:cs="Times New Roman"/>
          <w:sz w:val="26"/>
          <w:szCs w:val="26"/>
        </w:rPr>
        <w:t>5</w:t>
      </w:r>
      <w:r w:rsidRPr="00744328">
        <w:rPr>
          <w:rFonts w:ascii="Times New Roman" w:eastAsia="標楷體" w:hAnsi="Times New Roman" w:cs="Times New Roman"/>
          <w:sz w:val="26"/>
          <w:szCs w:val="26"/>
        </w:rPr>
        <w:t>項對上述公式所運用之變數定義如下：</w:t>
      </w:r>
    </w:p>
    <w:p w:rsidR="002A306F" w:rsidRPr="00744328" w:rsidRDefault="00B929B5" w:rsidP="002365B4">
      <w:pPr>
        <w:widowControl w:val="0"/>
        <w:numPr>
          <w:ilvl w:val="0"/>
          <w:numId w:val="64"/>
        </w:numPr>
        <w:tabs>
          <w:tab w:val="left" w:pos="1440"/>
          <w:tab w:val="left" w:pos="156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營業淨利</w:t>
      </w:r>
    </w:p>
    <w:p w:rsidR="002A306F" w:rsidRPr="00744328" w:rsidRDefault="00B929B5" w:rsidP="002365B4">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係指營業毛利減除營業費用後之金額，不包括</w:t>
      </w:r>
      <w:proofErr w:type="gramStart"/>
      <w:r w:rsidRPr="00744328">
        <w:rPr>
          <w:rFonts w:ascii="Times New Roman" w:eastAsia="標楷體" w:hAnsi="Times New Roman" w:cs="Times New Roman"/>
          <w:sz w:val="26"/>
          <w:szCs w:val="26"/>
        </w:rPr>
        <w:t>非屬受測</w:t>
      </w:r>
      <w:proofErr w:type="gramEnd"/>
      <w:r w:rsidRPr="00744328">
        <w:rPr>
          <w:rFonts w:ascii="Times New Roman" w:eastAsia="標楷體" w:hAnsi="Times New Roman" w:cs="Times New Roman"/>
          <w:sz w:val="26"/>
          <w:szCs w:val="26"/>
        </w:rPr>
        <w:t>活動之所得及與受測個體繼續經營無關之非常損益。</w:t>
      </w:r>
    </w:p>
    <w:p w:rsidR="002A306F" w:rsidRPr="00744328" w:rsidRDefault="00B929B5" w:rsidP="002365B4">
      <w:pPr>
        <w:widowControl w:val="0"/>
        <w:numPr>
          <w:ilvl w:val="0"/>
          <w:numId w:val="64"/>
        </w:numPr>
        <w:tabs>
          <w:tab w:val="left" w:pos="1440"/>
          <w:tab w:val="left" w:pos="156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營業資產</w:t>
      </w:r>
    </w:p>
    <w:p w:rsidR="002A306F" w:rsidRPr="00744328" w:rsidRDefault="00B929B5" w:rsidP="002365B4">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係指受測個體於相關營業活動所使用之資產，包括固定資產及流動資產，但不包括超額現金、短期投資、長期投資、閒置資產及與該營業活動無關之資產。</w:t>
      </w:r>
    </w:p>
    <w:p w:rsidR="002A306F" w:rsidRPr="00744328" w:rsidRDefault="00B929B5" w:rsidP="002365B4">
      <w:pPr>
        <w:widowControl w:val="0"/>
        <w:numPr>
          <w:ilvl w:val="0"/>
          <w:numId w:val="64"/>
        </w:numPr>
        <w:tabs>
          <w:tab w:val="left" w:pos="1440"/>
          <w:tab w:val="left" w:pos="156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lastRenderedPageBreak/>
        <w:t>營業費用</w:t>
      </w:r>
    </w:p>
    <w:p w:rsidR="002A306F" w:rsidRPr="00744328" w:rsidRDefault="00B929B5" w:rsidP="002365B4">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係指不包括非屬經營本業之利息費用、所得稅及與受測活動無關之費用。</w:t>
      </w:r>
    </w:p>
    <w:p w:rsidR="002A306F" w:rsidRPr="00744328" w:rsidRDefault="00B554D1" w:rsidP="002365B4">
      <w:pPr>
        <w:widowControl w:val="0"/>
        <w:numPr>
          <w:ilvl w:val="0"/>
          <w:numId w:val="44"/>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選擇時應考量之因素</w:t>
      </w:r>
    </w:p>
    <w:p w:rsidR="002A306F" w:rsidRPr="00744328" w:rsidRDefault="00B554D1"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依同條第</w:t>
      </w:r>
      <w:r w:rsidRPr="00744328">
        <w:rPr>
          <w:rFonts w:ascii="Times New Roman" w:eastAsia="標楷體" w:hAnsi="Times New Roman" w:cs="Times New Roman"/>
          <w:sz w:val="26"/>
          <w:szCs w:val="26"/>
        </w:rPr>
        <w:t>6</w:t>
      </w:r>
      <w:r w:rsidRPr="00744328">
        <w:rPr>
          <w:rFonts w:ascii="Times New Roman" w:eastAsia="標楷體" w:hAnsi="Times New Roman" w:cs="Times New Roman"/>
          <w:sz w:val="26"/>
          <w:szCs w:val="26"/>
        </w:rPr>
        <w:t>項則規定選擇利潤率指標時，應以受測個體之受測活動為基礎，並考量下列因素：</w:t>
      </w:r>
    </w:p>
    <w:p w:rsidR="002A306F" w:rsidRPr="00744328" w:rsidRDefault="00B554D1" w:rsidP="002365B4">
      <w:pPr>
        <w:widowControl w:val="0"/>
        <w:numPr>
          <w:ilvl w:val="0"/>
          <w:numId w:val="65"/>
        </w:numPr>
        <w:tabs>
          <w:tab w:val="left" w:pos="144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受測個體之活動性質</w:t>
      </w:r>
    </w:p>
    <w:p w:rsidR="002A306F" w:rsidRPr="00744328" w:rsidRDefault="00B1470B" w:rsidP="002365B4">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包括『有形資產之使用－租賃』及『</w:t>
      </w:r>
      <w:r w:rsidR="0017392C" w:rsidRPr="00744328">
        <w:rPr>
          <w:rFonts w:ascii="Times New Roman" w:eastAsia="標楷體" w:hAnsi="Times New Roman" w:cs="Times New Roman"/>
          <w:sz w:val="26"/>
          <w:szCs w:val="26"/>
        </w:rPr>
        <w:t>服務之提供－提供</w:t>
      </w:r>
      <w:r w:rsidR="001B4107">
        <w:rPr>
          <w:rFonts w:ascii="Times New Roman" w:eastAsia="標楷體" w:hAnsi="Times New Roman" w:cs="Times New Roman"/>
          <w:sz w:val="26"/>
          <w:szCs w:val="26"/>
        </w:rPr>
        <w:t>支援</w:t>
      </w:r>
      <w:r w:rsidR="0017392C" w:rsidRPr="00744328">
        <w:rPr>
          <w:rFonts w:ascii="Times New Roman" w:eastAsia="標楷體" w:hAnsi="Times New Roman" w:cs="Times New Roman"/>
          <w:sz w:val="26"/>
          <w:szCs w:val="26"/>
        </w:rPr>
        <w:t>服務</w:t>
      </w:r>
      <w:r w:rsidRPr="00744328">
        <w:rPr>
          <w:rFonts w:ascii="Times New Roman" w:eastAsia="標楷體" w:hAnsi="Times New Roman" w:cs="Times New Roman"/>
          <w:sz w:val="26"/>
          <w:szCs w:val="26"/>
        </w:rPr>
        <w:t>』等交易活動。</w:t>
      </w:r>
    </w:p>
    <w:p w:rsidR="002A306F" w:rsidRPr="00744328" w:rsidRDefault="00B554D1" w:rsidP="002365B4">
      <w:pPr>
        <w:widowControl w:val="0"/>
        <w:numPr>
          <w:ilvl w:val="0"/>
          <w:numId w:val="65"/>
        </w:numPr>
        <w:tabs>
          <w:tab w:val="left" w:pos="1440"/>
        </w:tabs>
        <w:spacing w:beforeLines="50" w:before="120" w:afterLines="50" w:after="120" w:line="360" w:lineRule="auto"/>
        <w:ind w:leftChars="300" w:left="1418" w:hanging="698"/>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所取得未受控交易資料之可比較程度及其所使用資料與假設之品質</w:t>
      </w:r>
    </w:p>
    <w:p w:rsidR="002A306F" w:rsidRPr="00744328" w:rsidRDefault="00B1470B" w:rsidP="002365B4">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本報告第捌章已詳述可比較對象所以被選出之過程、原因及選擇時所用資料與假設之品質，其所使用可比較未受控交易資料均來自</w:t>
      </w:r>
      <w:r w:rsidR="00B06EB4" w:rsidRPr="00744328">
        <w:rPr>
          <w:rFonts w:ascii="Times New Roman" w:eastAsia="標楷體" w:hAnsi="Times New Roman" w:cs="Times New Roman"/>
          <w:sz w:val="26"/>
          <w:szCs w:val="26"/>
        </w:rPr>
        <w:t>ONESOURCE</w:t>
      </w:r>
      <w:r w:rsidRPr="00744328">
        <w:rPr>
          <w:rFonts w:ascii="Times New Roman" w:eastAsia="標楷體" w:hAnsi="Times New Roman" w:cs="Times New Roman"/>
          <w:sz w:val="26"/>
          <w:szCs w:val="26"/>
        </w:rPr>
        <w:t>資料庫。</w:t>
      </w:r>
    </w:p>
    <w:p w:rsidR="002A306F" w:rsidRPr="00744328" w:rsidRDefault="00B554D1" w:rsidP="002365B4">
      <w:pPr>
        <w:widowControl w:val="0"/>
        <w:numPr>
          <w:ilvl w:val="0"/>
          <w:numId w:val="65"/>
        </w:numPr>
        <w:tabs>
          <w:tab w:val="left" w:pos="144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該指標用以衡量受測個體常規營業利潤之可信賴程度</w:t>
      </w:r>
    </w:p>
    <w:p w:rsidR="002A306F" w:rsidRPr="00744328" w:rsidRDefault="00B554D1" w:rsidP="002365B4">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利潤率指標為衡量利潤與賺得利潤所產生成本間之關係。利潤率指標之適用視情況而定，其與受測個體所從事之活動、由可比較未受控對象蒐集而得之資料以及使用該指標是否可以得到值得信賴之常規交易結果均息息相關。</w:t>
      </w:r>
    </w:p>
    <w:p w:rsidR="002A306F" w:rsidRPr="00744328" w:rsidRDefault="00B554D1" w:rsidP="002365B4">
      <w:pPr>
        <w:widowControl w:val="0"/>
        <w:numPr>
          <w:ilvl w:val="0"/>
          <w:numId w:val="65"/>
        </w:numPr>
        <w:tabs>
          <w:tab w:val="left" w:pos="1440"/>
          <w:tab w:val="left" w:pos="156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該指標應包括交易當年度及前二年度之連續</w:t>
      </w:r>
      <w:proofErr w:type="gramStart"/>
      <w:r w:rsidRPr="00744328">
        <w:rPr>
          <w:rFonts w:ascii="Times New Roman" w:eastAsia="標楷體" w:hAnsi="Times New Roman" w:cs="Times New Roman"/>
          <w:sz w:val="26"/>
          <w:szCs w:val="26"/>
        </w:rPr>
        <w:t>三</w:t>
      </w:r>
      <w:proofErr w:type="gramEnd"/>
      <w:r w:rsidRPr="00744328">
        <w:rPr>
          <w:rFonts w:ascii="Times New Roman" w:eastAsia="標楷體" w:hAnsi="Times New Roman" w:cs="Times New Roman"/>
          <w:sz w:val="26"/>
          <w:szCs w:val="26"/>
        </w:rPr>
        <w:t>年度資料</w:t>
      </w:r>
    </w:p>
    <w:p w:rsidR="002A306F" w:rsidRPr="00744328" w:rsidRDefault="00B554D1" w:rsidP="002365B4">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為確定所取得未受控交易資料之可比較程度及其所使用資料與假設之品質，該資料所涵蓋之期間需足以反映可比較未受控交易之合理報酬，其至少應包括交易當年度及前二年度之連續</w:t>
      </w:r>
      <w:proofErr w:type="gramStart"/>
      <w:r w:rsidRPr="00744328">
        <w:rPr>
          <w:rFonts w:ascii="Times New Roman" w:eastAsia="標楷體" w:hAnsi="Times New Roman" w:cs="Times New Roman"/>
          <w:sz w:val="26"/>
          <w:szCs w:val="26"/>
        </w:rPr>
        <w:t>三</w:t>
      </w:r>
      <w:proofErr w:type="gramEnd"/>
      <w:r w:rsidRPr="00744328">
        <w:rPr>
          <w:rFonts w:ascii="Times New Roman" w:eastAsia="標楷體" w:hAnsi="Times New Roman" w:cs="Times New Roman"/>
          <w:sz w:val="26"/>
          <w:szCs w:val="26"/>
        </w:rPr>
        <w:t>年度資</w:t>
      </w:r>
      <w:r w:rsidRPr="00744328">
        <w:rPr>
          <w:rFonts w:ascii="Times New Roman" w:eastAsia="標楷體" w:hAnsi="Times New Roman" w:cs="Times New Roman"/>
          <w:sz w:val="26"/>
          <w:szCs w:val="26"/>
        </w:rPr>
        <w:lastRenderedPageBreak/>
        <w:t>料。營利事業於辦理交易當年度營利事業所得稅結算申報時，未能取得交易當年度可比較未受控交易資料者，得以不包括當年度之至少連續前三年度資料為基礎。</w:t>
      </w:r>
    </w:p>
    <w:p w:rsidR="002A306F" w:rsidRPr="00744328" w:rsidRDefault="00B1470B" w:rsidP="002365B4">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因取樣之</w:t>
      </w:r>
      <w:r w:rsidR="000A70DB" w:rsidRPr="00744328">
        <w:rPr>
          <w:rFonts w:ascii="Times New Roman" w:eastAsia="標楷體" w:hAnsi="Times New Roman" w:cs="Times New Roman"/>
          <w:sz w:val="26"/>
          <w:szCs w:val="26"/>
        </w:rPr>
        <w:t>ONESOURCE</w:t>
      </w:r>
      <w:r w:rsidR="000A70DB" w:rsidRPr="00744328">
        <w:rPr>
          <w:rFonts w:ascii="Times New Roman" w:eastAsia="標楷體" w:hAnsi="Times New Roman" w:cs="Times New Roman"/>
          <w:sz w:val="26"/>
          <w:szCs w:val="26"/>
        </w:rPr>
        <w:t>資料庫</w:t>
      </w:r>
      <w:r w:rsidR="00D753E5" w:rsidRPr="00744328">
        <w:rPr>
          <w:rFonts w:ascii="Times New Roman" w:eastAsia="標楷體" w:hAnsi="Times New Roman" w:cs="Times New Roman"/>
          <w:sz w:val="26"/>
          <w:szCs w:val="26"/>
        </w:rPr>
        <w:t>201</w:t>
      </w:r>
      <w:r w:rsidR="00D753E5">
        <w:rPr>
          <w:rFonts w:ascii="Times New Roman" w:eastAsia="標楷體" w:hAnsi="Times New Roman" w:cs="Times New Roman" w:hint="eastAsia"/>
          <w:sz w:val="26"/>
          <w:szCs w:val="26"/>
        </w:rPr>
        <w:t>6</w:t>
      </w:r>
      <w:r w:rsidRPr="00744328">
        <w:rPr>
          <w:rFonts w:ascii="Times New Roman" w:eastAsia="標楷體" w:hAnsi="Times New Roman" w:cs="Times New Roman"/>
          <w:sz w:val="26"/>
          <w:szCs w:val="26"/>
        </w:rPr>
        <w:t>年</w:t>
      </w:r>
      <w:r w:rsidR="000A70DB" w:rsidRPr="00744328">
        <w:rPr>
          <w:rFonts w:ascii="Times New Roman" w:eastAsia="標楷體" w:hAnsi="Times New Roman" w:cs="Times New Roman"/>
          <w:sz w:val="26"/>
          <w:szCs w:val="26"/>
        </w:rPr>
        <w:t>12</w:t>
      </w:r>
      <w:r w:rsidRPr="00744328">
        <w:rPr>
          <w:rFonts w:ascii="Times New Roman" w:eastAsia="標楷體" w:hAnsi="Times New Roman" w:cs="Times New Roman"/>
          <w:sz w:val="26"/>
          <w:szCs w:val="26"/>
        </w:rPr>
        <w:t>月</w:t>
      </w:r>
      <w:r w:rsidR="000A70DB" w:rsidRPr="00744328">
        <w:rPr>
          <w:rFonts w:ascii="Times New Roman" w:eastAsia="標楷體" w:hAnsi="Times New Roman" w:cs="Times New Roman"/>
          <w:sz w:val="26"/>
          <w:szCs w:val="26"/>
        </w:rPr>
        <w:t>版本</w:t>
      </w:r>
      <w:r w:rsidRPr="00744328">
        <w:rPr>
          <w:rFonts w:ascii="Times New Roman" w:eastAsia="標楷體" w:hAnsi="Times New Roman" w:cs="Times New Roman"/>
          <w:sz w:val="26"/>
          <w:szCs w:val="26"/>
        </w:rPr>
        <w:t>中仍有部分公司未將</w:t>
      </w:r>
      <w:proofErr w:type="gramStart"/>
      <w:r w:rsidR="00D753E5" w:rsidRPr="00744328">
        <w:rPr>
          <w:rFonts w:ascii="Times New Roman" w:eastAsia="標楷體" w:hAnsi="Times New Roman" w:cs="Times New Roman"/>
          <w:sz w:val="26"/>
          <w:szCs w:val="26"/>
        </w:rPr>
        <w:t>10</w:t>
      </w:r>
      <w:r w:rsidR="00D753E5">
        <w:rPr>
          <w:rFonts w:ascii="Times New Roman" w:eastAsia="標楷體" w:hAnsi="Times New Roman" w:cs="Times New Roman" w:hint="eastAsia"/>
          <w:sz w:val="26"/>
          <w:szCs w:val="26"/>
        </w:rPr>
        <w:t>5</w:t>
      </w:r>
      <w:proofErr w:type="gramEnd"/>
      <w:r w:rsidRPr="00744328">
        <w:rPr>
          <w:rFonts w:ascii="Times New Roman" w:eastAsia="標楷體" w:hAnsi="Times New Roman" w:cs="Times New Roman"/>
          <w:sz w:val="26"/>
          <w:szCs w:val="26"/>
        </w:rPr>
        <w:t>年度之財務報表上傳至資料庫，為求取該資料所涵蓋之期間能足以反映可比較未受控交易之合理報酬，故本所要求樣本至少需具</w:t>
      </w:r>
      <w:r w:rsidR="00D753E5" w:rsidRPr="00744328">
        <w:rPr>
          <w:rFonts w:ascii="Times New Roman" w:eastAsia="標楷體" w:hAnsi="Times New Roman" w:cs="Times New Roman"/>
          <w:sz w:val="26"/>
          <w:szCs w:val="26"/>
        </w:rPr>
        <w:t>10</w:t>
      </w:r>
      <w:r w:rsidR="00D753E5">
        <w:rPr>
          <w:rFonts w:ascii="Times New Roman" w:eastAsia="標楷體" w:hAnsi="Times New Roman" w:cs="Times New Roman" w:hint="eastAsia"/>
          <w:sz w:val="26"/>
          <w:szCs w:val="26"/>
        </w:rPr>
        <w:t>2</w:t>
      </w:r>
      <w:r w:rsidRPr="00744328">
        <w:rPr>
          <w:rFonts w:ascii="Times New Roman" w:eastAsia="標楷體" w:hAnsi="Times New Roman" w:cs="Times New Roman"/>
          <w:sz w:val="26"/>
          <w:szCs w:val="26"/>
        </w:rPr>
        <w:t>至</w:t>
      </w:r>
      <w:r w:rsidR="00D753E5" w:rsidRPr="00744328">
        <w:rPr>
          <w:rFonts w:ascii="Times New Roman" w:eastAsia="標楷體" w:hAnsi="Times New Roman" w:cs="Times New Roman"/>
          <w:sz w:val="26"/>
          <w:szCs w:val="26"/>
        </w:rPr>
        <w:t>10</w:t>
      </w:r>
      <w:r w:rsidR="00D753E5">
        <w:rPr>
          <w:rFonts w:ascii="Times New Roman" w:eastAsia="標楷體" w:hAnsi="Times New Roman" w:cs="Times New Roman" w:hint="eastAsia"/>
          <w:sz w:val="26"/>
          <w:szCs w:val="26"/>
        </w:rPr>
        <w:t>4</w:t>
      </w:r>
      <w:r w:rsidR="00B554D1" w:rsidRPr="00744328">
        <w:rPr>
          <w:rFonts w:ascii="Times New Roman" w:eastAsia="標楷體" w:hAnsi="Times New Roman" w:cs="Times New Roman"/>
          <w:sz w:val="26"/>
          <w:szCs w:val="26"/>
        </w:rPr>
        <w:t>會計</w:t>
      </w:r>
      <w:r w:rsidRPr="00744328">
        <w:rPr>
          <w:rFonts w:ascii="Times New Roman" w:eastAsia="標楷體" w:hAnsi="Times New Roman" w:cs="Times New Roman"/>
          <w:sz w:val="26"/>
          <w:szCs w:val="26"/>
        </w:rPr>
        <w:t>年度連續</w:t>
      </w:r>
      <w:proofErr w:type="gramStart"/>
      <w:r w:rsidRPr="00744328">
        <w:rPr>
          <w:rFonts w:ascii="Times New Roman" w:eastAsia="標楷體" w:hAnsi="Times New Roman" w:cs="Times New Roman"/>
          <w:sz w:val="26"/>
          <w:szCs w:val="26"/>
        </w:rPr>
        <w:t>三</w:t>
      </w:r>
      <w:proofErr w:type="gramEnd"/>
      <w:r w:rsidRPr="00744328">
        <w:rPr>
          <w:rFonts w:ascii="Times New Roman" w:eastAsia="標楷體" w:hAnsi="Times New Roman" w:cs="Times New Roman"/>
          <w:sz w:val="26"/>
          <w:szCs w:val="26"/>
        </w:rPr>
        <w:t>年度之財務資料。</w:t>
      </w:r>
    </w:p>
    <w:p w:rsidR="002A306F" w:rsidRPr="00744328" w:rsidRDefault="00EF1E34" w:rsidP="002365B4">
      <w:pPr>
        <w:widowControl w:val="0"/>
        <w:numPr>
          <w:ilvl w:val="0"/>
          <w:numId w:val="44"/>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為受測個體選定利潤率指標</w:t>
      </w:r>
    </w:p>
    <w:p w:rsidR="002A306F" w:rsidRPr="00744328" w:rsidRDefault="00EF1E34"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因為利潤率指標為衡量受測個體為賺得一定利潤所需花費之成本或所需使用資源之比率，是以選用利潤率指標時必須考慮利潤與使用資源之關係。若受測個體之利潤主要由營業資產之使用而得致，則以營業資</w:t>
      </w:r>
      <w:r w:rsidRPr="00744328">
        <w:rPr>
          <w:rFonts w:ascii="Times New Roman" w:eastAsia="標楷體" w:hAnsi="Times New Roman" w:cs="Times New Roman"/>
          <w:kern w:val="2"/>
          <w:sz w:val="26"/>
          <w:szCs w:val="26"/>
        </w:rPr>
        <w:t>產報酬率做為利潤率指標最為合適；若欲衡量營運成本（</w:t>
      </w:r>
      <w:r w:rsidRPr="00744328">
        <w:rPr>
          <w:rFonts w:ascii="Times New Roman" w:eastAsia="標楷體" w:hAnsi="Times New Roman" w:cs="Times New Roman"/>
          <w:kern w:val="2"/>
          <w:sz w:val="26"/>
          <w:szCs w:val="26"/>
        </w:rPr>
        <w:t>Operating Cost</w:t>
      </w:r>
      <w:r w:rsidRPr="00744328">
        <w:rPr>
          <w:rFonts w:ascii="Times New Roman" w:eastAsia="標楷體" w:hAnsi="Times New Roman" w:cs="Times New Roman"/>
          <w:kern w:val="2"/>
          <w:sz w:val="26"/>
          <w:szCs w:val="26"/>
        </w:rPr>
        <w:t>）報酬</w:t>
      </w:r>
      <w:r w:rsidRPr="00744328">
        <w:rPr>
          <w:rFonts w:ascii="Times New Roman" w:eastAsia="標楷體" w:hAnsi="Times New Roman" w:cs="Times New Roman"/>
          <w:sz w:val="26"/>
          <w:szCs w:val="26"/>
        </w:rPr>
        <w:t>率，則採用貝里比率或成本及營業費用淨利率為利潤率指標；若欲衡量淨利與銷貨間之關係，則採用營業淨利率為利潤率指標；若受測個體產出績效與投入之成本及營業費用密切相關，則適用成本及營業費用淨利率。</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一般而言，採用營業資產報酬率做為利潤率指標者為製造商，採用貝里比率為比較營業毛利與營運成本間之關係，大多用於服務提供者或功能僅限於銷售活動為例行性且所售產品同質性高之配銷商。倘若無法將利潤與其所運用之資源或花費之營業成本清楚區分，一般均採用營業淨利率或成本及營業費用淨利率作為利潤率指標。</w:t>
      </w:r>
    </w:p>
    <w:p w:rsidR="002A306F" w:rsidRPr="00744328" w:rsidRDefault="00C013E3"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評估受控交易時，台灣和記環球為服務提供者，故不選用適合評估製造商之營業資產報酬率為利潤率指標；</w:t>
      </w:r>
      <w:r w:rsidR="00815558" w:rsidRPr="00744328">
        <w:rPr>
          <w:rFonts w:ascii="Times New Roman" w:eastAsia="標楷體" w:hAnsi="Times New Roman" w:cs="Times New Roman"/>
          <w:sz w:val="26"/>
          <w:szCs w:val="26"/>
        </w:rPr>
        <w:t>至於貝里比率、營業淨利率與成本及營業費用淨利率，本因均適合作為利潤率指標，但考量利潤指標</w:t>
      </w:r>
      <w:r w:rsidR="00815558" w:rsidRPr="00744328">
        <w:rPr>
          <w:rFonts w:ascii="Times New Roman" w:eastAsia="標楷體" w:hAnsi="Times New Roman" w:cs="Times New Roman"/>
          <w:sz w:val="26"/>
          <w:szCs w:val="26"/>
        </w:rPr>
        <w:lastRenderedPageBreak/>
        <w:t>不得以受控交易為計算基礎，故不選用營業淨利率與成本及營業費用淨利率，故選用貝里比率為利潤率指標進行評估最為合適</w:t>
      </w:r>
      <w:r w:rsidRPr="00744328">
        <w:rPr>
          <w:rFonts w:ascii="Times New Roman" w:eastAsia="標楷體" w:hAnsi="Times New Roman" w:cs="Times New Roman"/>
          <w:sz w:val="26"/>
          <w:szCs w:val="26"/>
        </w:rPr>
        <w:t>。</w:t>
      </w:r>
    </w:p>
    <w:p w:rsidR="002A306F" w:rsidRPr="00744328" w:rsidRDefault="00EF1E34" w:rsidP="002365B4">
      <w:pPr>
        <w:pStyle w:val="2"/>
        <w:widowControl w:val="0"/>
        <w:numPr>
          <w:ilvl w:val="1"/>
          <w:numId w:val="4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t>差異調整</w:t>
      </w:r>
    </w:p>
    <w:p w:rsidR="002A306F" w:rsidRPr="00744328" w:rsidRDefault="00EF1E34" w:rsidP="002365B4">
      <w:pPr>
        <w:pStyle w:val="3"/>
        <w:widowControl w:val="0"/>
        <w:numPr>
          <w:ilvl w:val="0"/>
          <w:numId w:val="66"/>
        </w:numPr>
        <w:spacing w:beforeLines="50" w:before="120" w:afterLines="50" w:after="120" w:line="360" w:lineRule="auto"/>
        <w:ind w:leftChars="100" w:left="720"/>
        <w:jc w:val="both"/>
        <w:rPr>
          <w:rFonts w:ascii="Times New Roman" w:eastAsia="標楷體" w:hAnsi="Times New Roman" w:cs="Times New Roman"/>
          <w:sz w:val="32"/>
          <w:szCs w:val="26"/>
        </w:rPr>
      </w:pPr>
      <w:r w:rsidRPr="00744328">
        <w:rPr>
          <w:rFonts w:ascii="Times New Roman" w:eastAsia="標楷體" w:hAnsi="Times New Roman" w:cs="Times New Roman"/>
          <w:sz w:val="32"/>
          <w:szCs w:val="26"/>
        </w:rPr>
        <w:t>會計處理的調整</w:t>
      </w:r>
    </w:p>
    <w:p w:rsidR="002A306F" w:rsidRPr="00744328" w:rsidRDefault="00EF1E34"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來自</w:t>
      </w:r>
      <w:r w:rsidR="00B06EB4" w:rsidRPr="00744328">
        <w:rPr>
          <w:rFonts w:ascii="Times New Roman" w:eastAsia="標楷體" w:hAnsi="Times New Roman" w:cs="Times New Roman"/>
          <w:sz w:val="26"/>
          <w:szCs w:val="26"/>
        </w:rPr>
        <w:t>ONESOURCE</w:t>
      </w:r>
      <w:r w:rsidRPr="00744328">
        <w:rPr>
          <w:rFonts w:ascii="Times New Roman" w:eastAsia="標楷體" w:hAnsi="Times New Roman" w:cs="Times New Roman"/>
          <w:sz w:val="26"/>
          <w:szCs w:val="26"/>
        </w:rPr>
        <w:t>資料庫之可比較對象財務資料，在本所無法確定各可比較對象與受測個體間之會計處理是否存有差異及其是否帶來實質影響下，因缺乏會計調整之依據，故不對可比較對象的財務資料進行任何會計處理調整。</w:t>
      </w:r>
    </w:p>
    <w:p w:rsidR="002A306F" w:rsidRPr="00744328" w:rsidRDefault="00EF1E34" w:rsidP="002365B4">
      <w:pPr>
        <w:pStyle w:val="3"/>
        <w:widowControl w:val="0"/>
        <w:numPr>
          <w:ilvl w:val="0"/>
          <w:numId w:val="66"/>
        </w:numPr>
        <w:spacing w:beforeLines="50" w:before="120" w:afterLines="50" w:after="120" w:line="360" w:lineRule="auto"/>
        <w:ind w:leftChars="100" w:left="720"/>
        <w:jc w:val="both"/>
        <w:rPr>
          <w:rFonts w:ascii="Times New Roman" w:eastAsia="標楷體" w:hAnsi="Times New Roman" w:cs="Times New Roman"/>
          <w:sz w:val="32"/>
          <w:szCs w:val="26"/>
        </w:rPr>
      </w:pPr>
      <w:r w:rsidRPr="00744328">
        <w:rPr>
          <w:rFonts w:ascii="Times New Roman" w:eastAsia="標楷體" w:hAnsi="Times New Roman" w:cs="Times New Roman"/>
          <w:sz w:val="32"/>
          <w:szCs w:val="26"/>
        </w:rPr>
        <w:t>資本性調整</w:t>
      </w:r>
    </w:p>
    <w:p w:rsidR="002A306F" w:rsidRPr="00744328" w:rsidRDefault="00EF1E34"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根據移轉訂價查核準則第</w:t>
      </w:r>
      <w:r w:rsidRPr="00744328">
        <w:rPr>
          <w:rFonts w:ascii="Times New Roman" w:eastAsia="標楷體" w:hAnsi="Times New Roman" w:cs="Times New Roman"/>
          <w:sz w:val="26"/>
          <w:szCs w:val="26"/>
        </w:rPr>
        <w:t>8</w:t>
      </w:r>
      <w:r w:rsidRPr="00744328">
        <w:rPr>
          <w:rFonts w:ascii="Times New Roman" w:eastAsia="標楷體" w:hAnsi="Times New Roman" w:cs="Times New Roman"/>
          <w:sz w:val="26"/>
          <w:szCs w:val="26"/>
        </w:rPr>
        <w:t>條規定，營利事業與非關係人之情況，或其所從事之受控交易與未受控交易間，如存在價格或利潤等因素之顯著差異，應就該等差異所造成之影響進行合理之調整。因此，在進行可比較公司的財務數字比較時，必須進行「資本性調整」，排除營運資本中的隱藏利息部分，將可比較公司的存貨，進貨</w:t>
      </w:r>
      <w:proofErr w:type="gramStart"/>
      <w:r w:rsidRPr="00744328">
        <w:rPr>
          <w:rFonts w:ascii="Times New Roman" w:eastAsia="標楷體" w:hAnsi="Times New Roman" w:cs="Times New Roman"/>
          <w:sz w:val="26"/>
          <w:szCs w:val="26"/>
        </w:rPr>
        <w:t>條件和銷貨</w:t>
      </w:r>
      <w:proofErr w:type="gramEnd"/>
      <w:r w:rsidRPr="00744328">
        <w:rPr>
          <w:rFonts w:ascii="Times New Roman" w:eastAsia="標楷體" w:hAnsi="Times New Roman" w:cs="Times New Roman"/>
          <w:sz w:val="26"/>
          <w:szCs w:val="26"/>
        </w:rPr>
        <w:t>條件調整至同一基準點上，以提升營利事業與非關係人間所從事之未受控交易之可比較程度。</w:t>
      </w:r>
    </w:p>
    <w:p w:rsidR="002A306F" w:rsidRPr="00744328"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茲先行將下述調整公式所運用之變數定義如下：</w:t>
      </w:r>
    </w:p>
    <w:p w:rsidR="002A306F" w:rsidRPr="00744328" w:rsidRDefault="00B1470B" w:rsidP="002365B4">
      <w:pPr>
        <w:numPr>
          <w:ilvl w:val="0"/>
          <w:numId w:val="47"/>
        </w:numPr>
        <w:tabs>
          <w:tab w:val="left" w:pos="1418"/>
        </w:tabs>
        <w:spacing w:beforeLines="50" w:before="120" w:afterLines="50" w:after="120" w:line="360" w:lineRule="auto"/>
        <w:ind w:left="1418"/>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AAR=</w:t>
      </w:r>
      <w:r w:rsidRPr="00744328">
        <w:rPr>
          <w:rFonts w:ascii="Times New Roman" w:eastAsia="標楷體" w:hAnsi="Times New Roman" w:cs="Times New Roman"/>
          <w:sz w:val="26"/>
          <w:szCs w:val="26"/>
        </w:rPr>
        <w:t>平均應收帳款（</w:t>
      </w:r>
      <w:r w:rsidRPr="00744328">
        <w:rPr>
          <w:rFonts w:ascii="Times New Roman" w:eastAsia="標楷體" w:hAnsi="Times New Roman" w:cs="Times New Roman"/>
          <w:sz w:val="26"/>
          <w:szCs w:val="26"/>
        </w:rPr>
        <w:t>Average Accounts Receivable</w:t>
      </w:r>
      <w:r w:rsidRPr="00744328">
        <w:rPr>
          <w:rFonts w:ascii="Times New Roman" w:eastAsia="標楷體" w:hAnsi="Times New Roman" w:cs="Times New Roman"/>
          <w:sz w:val="26"/>
          <w:szCs w:val="26"/>
        </w:rPr>
        <w:t>）；</w:t>
      </w:r>
    </w:p>
    <w:p w:rsidR="002A306F" w:rsidRPr="00744328" w:rsidRDefault="00B1470B" w:rsidP="002365B4">
      <w:pPr>
        <w:numPr>
          <w:ilvl w:val="0"/>
          <w:numId w:val="47"/>
        </w:numPr>
        <w:tabs>
          <w:tab w:val="left" w:pos="1418"/>
        </w:tabs>
        <w:spacing w:beforeLines="50" w:before="120" w:afterLines="50" w:after="120" w:line="360" w:lineRule="auto"/>
        <w:ind w:left="1418"/>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AAP=</w:t>
      </w:r>
      <w:r w:rsidRPr="00744328">
        <w:rPr>
          <w:rFonts w:ascii="Times New Roman" w:eastAsia="標楷體" w:hAnsi="Times New Roman" w:cs="Times New Roman"/>
          <w:sz w:val="26"/>
          <w:szCs w:val="26"/>
        </w:rPr>
        <w:t>平均應付帳款（</w:t>
      </w:r>
      <w:r w:rsidRPr="00744328">
        <w:rPr>
          <w:rFonts w:ascii="Times New Roman" w:eastAsia="標楷體" w:hAnsi="Times New Roman" w:cs="Times New Roman"/>
          <w:sz w:val="26"/>
          <w:szCs w:val="26"/>
        </w:rPr>
        <w:t>Average Accounts Payable</w:t>
      </w:r>
      <w:r w:rsidRPr="00744328">
        <w:rPr>
          <w:rFonts w:ascii="Times New Roman" w:eastAsia="標楷體" w:hAnsi="Times New Roman" w:cs="Times New Roman"/>
          <w:sz w:val="26"/>
          <w:szCs w:val="26"/>
        </w:rPr>
        <w:t>）；</w:t>
      </w:r>
    </w:p>
    <w:p w:rsidR="002A306F" w:rsidRPr="00744328" w:rsidRDefault="00B1470B" w:rsidP="002365B4">
      <w:pPr>
        <w:numPr>
          <w:ilvl w:val="0"/>
          <w:numId w:val="47"/>
        </w:numPr>
        <w:tabs>
          <w:tab w:val="left" w:pos="1418"/>
        </w:tabs>
        <w:spacing w:beforeLines="50" w:before="120" w:afterLines="50" w:after="120" w:line="360" w:lineRule="auto"/>
        <w:ind w:left="1418"/>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INV=</w:t>
      </w:r>
      <w:r w:rsidRPr="00744328">
        <w:rPr>
          <w:rFonts w:ascii="Times New Roman" w:eastAsia="標楷體" w:hAnsi="Times New Roman" w:cs="Times New Roman"/>
          <w:sz w:val="26"/>
          <w:szCs w:val="26"/>
        </w:rPr>
        <w:t>平均存貨（</w:t>
      </w:r>
      <w:r w:rsidRPr="00744328">
        <w:rPr>
          <w:rFonts w:ascii="Times New Roman" w:eastAsia="標楷體" w:hAnsi="Times New Roman" w:cs="Times New Roman"/>
          <w:sz w:val="26"/>
          <w:szCs w:val="26"/>
        </w:rPr>
        <w:t>Average Inventory</w:t>
      </w:r>
      <w:r w:rsidRPr="00744328">
        <w:rPr>
          <w:rFonts w:ascii="Times New Roman" w:eastAsia="標楷體" w:hAnsi="Times New Roman" w:cs="Times New Roman"/>
          <w:sz w:val="26"/>
          <w:szCs w:val="26"/>
        </w:rPr>
        <w:t>）；</w:t>
      </w:r>
    </w:p>
    <w:p w:rsidR="002A306F" w:rsidRPr="00744328" w:rsidRDefault="00B1470B" w:rsidP="002365B4">
      <w:pPr>
        <w:numPr>
          <w:ilvl w:val="0"/>
          <w:numId w:val="47"/>
        </w:numPr>
        <w:tabs>
          <w:tab w:val="left" w:pos="1418"/>
        </w:tabs>
        <w:spacing w:beforeLines="50" w:before="120" w:afterLines="50" w:after="120" w:line="360" w:lineRule="auto"/>
        <w:ind w:left="1418"/>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Sales=</w:t>
      </w:r>
      <w:r w:rsidRPr="00744328">
        <w:rPr>
          <w:rFonts w:ascii="Times New Roman" w:eastAsia="標楷體" w:hAnsi="Times New Roman" w:cs="Times New Roman"/>
          <w:sz w:val="26"/>
          <w:szCs w:val="26"/>
        </w:rPr>
        <w:t>銷售淨額（</w:t>
      </w:r>
      <w:r w:rsidRPr="00744328">
        <w:rPr>
          <w:rFonts w:ascii="Times New Roman" w:eastAsia="標楷體" w:hAnsi="Times New Roman" w:cs="Times New Roman"/>
          <w:sz w:val="26"/>
          <w:szCs w:val="26"/>
        </w:rPr>
        <w:t>Net Sales</w:t>
      </w:r>
      <w:r w:rsidRPr="00744328">
        <w:rPr>
          <w:rFonts w:ascii="Times New Roman" w:eastAsia="標楷體" w:hAnsi="Times New Roman" w:cs="Times New Roman"/>
          <w:sz w:val="26"/>
          <w:szCs w:val="26"/>
        </w:rPr>
        <w:t>）；</w:t>
      </w:r>
    </w:p>
    <w:p w:rsidR="002A306F" w:rsidRPr="00744328" w:rsidRDefault="00B1470B" w:rsidP="002365B4">
      <w:pPr>
        <w:numPr>
          <w:ilvl w:val="0"/>
          <w:numId w:val="47"/>
        </w:numPr>
        <w:tabs>
          <w:tab w:val="left" w:pos="1418"/>
        </w:tabs>
        <w:spacing w:beforeLines="50" w:before="120" w:afterLines="50" w:after="120" w:line="360" w:lineRule="auto"/>
        <w:ind w:left="1418"/>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lastRenderedPageBreak/>
        <w:t>OP=</w:t>
      </w:r>
      <w:r w:rsidRPr="00744328">
        <w:rPr>
          <w:rFonts w:ascii="Times New Roman" w:eastAsia="標楷體" w:hAnsi="Times New Roman" w:cs="Times New Roman"/>
          <w:sz w:val="26"/>
          <w:szCs w:val="26"/>
        </w:rPr>
        <w:t>營業淨利（</w:t>
      </w:r>
      <w:r w:rsidRPr="00744328">
        <w:rPr>
          <w:rFonts w:ascii="Times New Roman" w:eastAsia="標楷體" w:hAnsi="Times New Roman" w:cs="Times New Roman"/>
          <w:sz w:val="26"/>
          <w:szCs w:val="26"/>
        </w:rPr>
        <w:t>Operating Profit</w:t>
      </w:r>
      <w:r w:rsidRPr="00744328">
        <w:rPr>
          <w:rFonts w:ascii="Times New Roman" w:eastAsia="標楷體" w:hAnsi="Times New Roman" w:cs="Times New Roman"/>
          <w:sz w:val="26"/>
          <w:szCs w:val="26"/>
        </w:rPr>
        <w:t>）；</w:t>
      </w:r>
    </w:p>
    <w:p w:rsidR="002A306F" w:rsidRPr="00744328" w:rsidRDefault="00D370EA" w:rsidP="002365B4">
      <w:pPr>
        <w:numPr>
          <w:ilvl w:val="0"/>
          <w:numId w:val="47"/>
        </w:numPr>
        <w:tabs>
          <w:tab w:val="left" w:pos="1418"/>
        </w:tabs>
        <w:spacing w:beforeLines="50" w:before="120" w:afterLines="50" w:after="120" w:line="360" w:lineRule="auto"/>
        <w:ind w:left="1418"/>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TOE=</w:t>
      </w:r>
      <w:r w:rsidRPr="00744328">
        <w:rPr>
          <w:rFonts w:ascii="Times New Roman" w:eastAsia="標楷體" w:hAnsi="Times New Roman" w:cs="Times New Roman"/>
          <w:sz w:val="26"/>
          <w:szCs w:val="26"/>
        </w:rPr>
        <w:t>營業費用（</w:t>
      </w:r>
      <w:r w:rsidRPr="00744328">
        <w:rPr>
          <w:rFonts w:ascii="Times New Roman" w:eastAsia="標楷體" w:hAnsi="Times New Roman" w:cs="Times New Roman"/>
          <w:sz w:val="26"/>
          <w:szCs w:val="26"/>
        </w:rPr>
        <w:t>Total Operating Expense</w:t>
      </w:r>
      <w:r w:rsidRPr="00744328">
        <w:rPr>
          <w:rFonts w:ascii="Times New Roman" w:eastAsia="標楷體" w:hAnsi="Times New Roman" w:cs="Times New Roman"/>
          <w:sz w:val="26"/>
          <w:szCs w:val="26"/>
        </w:rPr>
        <w:t>）；</w:t>
      </w:r>
    </w:p>
    <w:p w:rsidR="002A306F" w:rsidRPr="00744328" w:rsidRDefault="00B1470B" w:rsidP="002365B4">
      <w:pPr>
        <w:numPr>
          <w:ilvl w:val="0"/>
          <w:numId w:val="47"/>
        </w:numPr>
        <w:tabs>
          <w:tab w:val="left" w:pos="1418"/>
        </w:tabs>
        <w:spacing w:beforeLines="50" w:before="120" w:afterLines="50" w:after="120" w:line="360" w:lineRule="auto"/>
        <w:ind w:left="1418"/>
        <w:jc w:val="both"/>
        <w:rPr>
          <w:rFonts w:ascii="Times New Roman" w:eastAsia="標楷體" w:hAnsi="Times New Roman" w:cs="Times New Roman"/>
          <w:sz w:val="26"/>
          <w:szCs w:val="26"/>
          <w:lang w:val="pl-PL"/>
        </w:rPr>
      </w:pPr>
      <w:r w:rsidRPr="00744328">
        <w:rPr>
          <w:rFonts w:ascii="Times New Roman" w:eastAsia="標楷體" w:hAnsi="Times New Roman" w:cs="Times New Roman"/>
          <w:sz w:val="26"/>
          <w:szCs w:val="26"/>
          <w:lang w:val="pl-PL"/>
        </w:rPr>
        <w:t>i=</w:t>
      </w:r>
      <w:r w:rsidRPr="00744328">
        <w:rPr>
          <w:rFonts w:ascii="Times New Roman" w:eastAsia="標楷體" w:hAnsi="Times New Roman" w:cs="Times New Roman"/>
          <w:sz w:val="26"/>
          <w:szCs w:val="26"/>
        </w:rPr>
        <w:t>利率</w:t>
      </w:r>
      <w:r w:rsidRPr="00744328">
        <w:rPr>
          <w:rFonts w:ascii="Times New Roman" w:eastAsia="標楷體" w:hAnsi="Times New Roman" w:cs="Times New Roman"/>
          <w:sz w:val="26"/>
          <w:szCs w:val="26"/>
          <w:lang w:val="pl-PL"/>
        </w:rPr>
        <w:t>（</w:t>
      </w:r>
      <w:r w:rsidRPr="00744328">
        <w:rPr>
          <w:rFonts w:ascii="Times New Roman" w:eastAsia="標楷體" w:hAnsi="Times New Roman" w:cs="Times New Roman"/>
          <w:sz w:val="26"/>
          <w:szCs w:val="26"/>
          <w:lang w:val="pl-PL"/>
        </w:rPr>
        <w:t>Interest Rate</w:t>
      </w:r>
      <w:r w:rsidRPr="00744328">
        <w:rPr>
          <w:rFonts w:ascii="Times New Roman" w:eastAsia="標楷體" w:hAnsi="Times New Roman" w:cs="Times New Roman"/>
          <w:sz w:val="26"/>
          <w:szCs w:val="26"/>
          <w:lang w:val="pl-PL"/>
        </w:rPr>
        <w:t>）；</w:t>
      </w:r>
    </w:p>
    <w:p w:rsidR="002A306F" w:rsidRPr="00744328" w:rsidRDefault="00B1470B" w:rsidP="002365B4">
      <w:pPr>
        <w:numPr>
          <w:ilvl w:val="0"/>
          <w:numId w:val="47"/>
        </w:numPr>
        <w:tabs>
          <w:tab w:val="left" w:pos="1418"/>
        </w:tabs>
        <w:spacing w:beforeLines="50" w:before="120" w:afterLines="50" w:after="120" w:line="360" w:lineRule="auto"/>
        <w:ind w:left="1418"/>
        <w:jc w:val="both"/>
        <w:rPr>
          <w:rFonts w:ascii="Times New Roman" w:eastAsia="標楷體" w:hAnsi="Times New Roman" w:cs="Times New Roman"/>
          <w:sz w:val="26"/>
          <w:szCs w:val="26"/>
        </w:rPr>
      </w:pPr>
      <w:proofErr w:type="spellStart"/>
      <w:r w:rsidRPr="00744328">
        <w:rPr>
          <w:rFonts w:ascii="Times New Roman" w:eastAsia="標楷體" w:hAnsi="Times New Roman" w:cs="Times New Roman"/>
          <w:sz w:val="26"/>
          <w:szCs w:val="26"/>
        </w:rPr>
        <w:t>tp</w:t>
      </w:r>
      <w:proofErr w:type="spellEnd"/>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受測個體（</w:t>
      </w:r>
      <w:r w:rsidRPr="00744328">
        <w:rPr>
          <w:rFonts w:ascii="Times New Roman" w:eastAsia="標楷體" w:hAnsi="Times New Roman" w:cs="Times New Roman"/>
          <w:sz w:val="26"/>
          <w:szCs w:val="26"/>
        </w:rPr>
        <w:t>Tested Party</w:t>
      </w:r>
      <w:r w:rsidRPr="00744328">
        <w:rPr>
          <w:rFonts w:ascii="Times New Roman" w:eastAsia="標楷體" w:hAnsi="Times New Roman" w:cs="Times New Roman"/>
          <w:sz w:val="26"/>
          <w:szCs w:val="26"/>
        </w:rPr>
        <w:t>）；</w:t>
      </w:r>
    </w:p>
    <w:p w:rsidR="002A306F" w:rsidRPr="00744328" w:rsidRDefault="00EF1E34" w:rsidP="002365B4">
      <w:pPr>
        <w:widowControl w:val="0"/>
        <w:numPr>
          <w:ilvl w:val="0"/>
          <w:numId w:val="47"/>
        </w:numPr>
        <w:tabs>
          <w:tab w:val="left" w:pos="1418"/>
        </w:tabs>
        <w:spacing w:beforeLines="50" w:before="120" w:afterLines="50" w:after="120" w:line="360" w:lineRule="auto"/>
        <w:ind w:left="1418"/>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cc=</w:t>
      </w:r>
      <w:r w:rsidRPr="00744328">
        <w:rPr>
          <w:rFonts w:ascii="Times New Roman" w:eastAsia="標楷體" w:hAnsi="Times New Roman" w:cs="Times New Roman"/>
          <w:sz w:val="26"/>
          <w:szCs w:val="26"/>
        </w:rPr>
        <w:t>可比較對象（</w:t>
      </w:r>
      <w:r w:rsidRPr="00744328">
        <w:rPr>
          <w:rFonts w:ascii="Times New Roman" w:eastAsia="標楷體" w:hAnsi="Times New Roman" w:cs="Times New Roman"/>
          <w:sz w:val="26"/>
          <w:szCs w:val="26"/>
        </w:rPr>
        <w:t>Comparable Company</w:t>
      </w:r>
      <w:r w:rsidRPr="00744328">
        <w:rPr>
          <w:rFonts w:ascii="Times New Roman" w:eastAsia="標楷體" w:hAnsi="Times New Roman" w:cs="Times New Roman"/>
          <w:sz w:val="26"/>
          <w:szCs w:val="26"/>
        </w:rPr>
        <w:t>）。</w:t>
      </w:r>
    </w:p>
    <w:p w:rsidR="002A306F" w:rsidRPr="00744328" w:rsidRDefault="00EF1E34" w:rsidP="002365B4">
      <w:pPr>
        <w:widowControl w:val="0"/>
        <w:numPr>
          <w:ilvl w:val="0"/>
          <w:numId w:val="46"/>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應收帳款調整</w:t>
      </w:r>
    </w:p>
    <w:p w:rsidR="002A306F" w:rsidRPr="00744328" w:rsidRDefault="00EF1E34"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可比較公司與受測個體應收帳款收款週轉天數之間的差異，會影響銷貨淨額，進而影響財務比率之評估及比較，因此需要進行調整。例如：在其他條件相同的狀況下，兩家企業對客戶給的銷貨條件不同，</w:t>
      </w:r>
      <w:proofErr w:type="gramStart"/>
      <w:r w:rsidRPr="00744328">
        <w:rPr>
          <w:rFonts w:ascii="Times New Roman" w:eastAsia="標楷體" w:hAnsi="Times New Roman" w:cs="Times New Roman"/>
          <w:sz w:val="26"/>
          <w:szCs w:val="26"/>
        </w:rPr>
        <w:t>其銷貨</w:t>
      </w:r>
      <w:proofErr w:type="gramEnd"/>
      <w:r w:rsidRPr="00744328">
        <w:rPr>
          <w:rFonts w:ascii="Times New Roman" w:eastAsia="標楷體" w:hAnsi="Times New Roman" w:cs="Times New Roman"/>
          <w:sz w:val="26"/>
          <w:szCs w:val="26"/>
        </w:rPr>
        <w:t>收入和利潤則會不同，因為給予較長的應收帳款周轉天數的企業已將其所隱含的時間價值加入售價之中，造成較高的銷貨收入，影響了財務比率比較的準確性。因此，為提高可比較公司與受測</w:t>
      </w:r>
      <w:proofErr w:type="gramStart"/>
      <w:r w:rsidRPr="00744328">
        <w:rPr>
          <w:rFonts w:ascii="Times New Roman" w:eastAsia="標楷體" w:hAnsi="Times New Roman" w:cs="Times New Roman"/>
          <w:sz w:val="26"/>
          <w:szCs w:val="26"/>
        </w:rPr>
        <w:t>個體間的可</w:t>
      </w:r>
      <w:proofErr w:type="gramEnd"/>
      <w:r w:rsidRPr="00744328">
        <w:rPr>
          <w:rFonts w:ascii="Times New Roman" w:eastAsia="標楷體" w:hAnsi="Times New Roman" w:cs="Times New Roman"/>
          <w:sz w:val="26"/>
          <w:szCs w:val="26"/>
        </w:rPr>
        <w:t>比較性，有必要將銷貨條件不同所造成的利息影響為適當調整如下：</w:t>
      </w:r>
    </w:p>
    <w:p w:rsidR="002A306F" w:rsidRPr="00744328" w:rsidRDefault="00D370EA" w:rsidP="002365B4">
      <w:pPr>
        <w:tabs>
          <w:tab w:val="left" w:leader="dot" w:pos="7655"/>
        </w:tabs>
        <w:spacing w:beforeLines="50" w:before="120" w:afterLines="50" w:after="120" w:line="360" w:lineRule="auto"/>
        <w:ind w:leftChars="200" w:left="480"/>
        <w:rPr>
          <w:rFonts w:ascii="Times New Roman" w:eastAsia="標楷體" w:hAnsi="Times New Roman" w:cs="Times New Roman"/>
          <w:sz w:val="26"/>
          <w:szCs w:val="26"/>
        </w:rPr>
      </w:pPr>
      <w:r w:rsidRPr="00744328">
        <w:rPr>
          <w:rFonts w:ascii="Times New Roman" w:eastAsia="標楷體" w:hAnsi="Times New Roman" w:cs="Times New Roman"/>
          <w:color w:val="FF0000"/>
          <w:position w:val="-34"/>
          <w:sz w:val="26"/>
          <w:szCs w:val="26"/>
        </w:rPr>
        <w:object w:dxaOrig="3900" w:dyaOrig="800">
          <v:shape id="_x0000_i1030" type="#_x0000_t75" style="width:211.4pt;height:39.25pt" o:ole="">
            <v:imagedata r:id="rId54" o:title=""/>
          </v:shape>
          <o:OLEObject Type="Embed" ProgID="Equation.3" ShapeID="_x0000_i1030" DrawAspect="Content" ObjectID="_1558953654" r:id="rId55"/>
        </w:object>
      </w:r>
      <w:r w:rsidRPr="00744328">
        <w:rPr>
          <w:rFonts w:ascii="Times New Roman" w:eastAsia="標楷體" w:hAnsi="Times New Roman" w:cs="Times New Roman"/>
          <w:sz w:val="26"/>
          <w:szCs w:val="26"/>
        </w:rPr>
        <w:tab/>
      </w:r>
      <w:r w:rsidRPr="00744328">
        <w:rPr>
          <w:rFonts w:ascii="Times New Roman" w:eastAsia="標楷體" w:hAnsi="Times New Roman" w:cs="Times New Roman"/>
          <w:sz w:val="26"/>
          <w:szCs w:val="26"/>
        </w:rPr>
        <w:tab/>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A</w:t>
      </w:r>
      <w:r w:rsidRPr="00744328">
        <w:rPr>
          <w:rFonts w:ascii="Times New Roman" w:eastAsia="標楷體" w:hAnsi="Times New Roman" w:cs="Times New Roman"/>
          <w:sz w:val="26"/>
          <w:szCs w:val="26"/>
        </w:rPr>
        <w:t>）</w:t>
      </w:r>
    </w:p>
    <w:p w:rsidR="002A306F" w:rsidRPr="00744328" w:rsidRDefault="00EF1E34" w:rsidP="002365B4">
      <w:pPr>
        <w:widowControl w:val="0"/>
        <w:numPr>
          <w:ilvl w:val="0"/>
          <w:numId w:val="46"/>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應付帳款調整</w:t>
      </w:r>
    </w:p>
    <w:p w:rsidR="002A306F" w:rsidRPr="00744328" w:rsidRDefault="00EF1E34"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可比較公司與受測個體應付帳款收款週轉天數之間的差異，會影響銷貨成本，進而影響財務比率之評估及比較，因此需要進行調整。例如：在其他條件相同的狀況下，供應商給予企業之購貨條件不同，</w:t>
      </w:r>
      <w:proofErr w:type="gramStart"/>
      <w:r w:rsidRPr="00744328">
        <w:rPr>
          <w:rFonts w:ascii="Times New Roman" w:eastAsia="標楷體" w:hAnsi="Times New Roman" w:cs="Times New Roman"/>
          <w:sz w:val="26"/>
          <w:szCs w:val="26"/>
        </w:rPr>
        <w:t>其銷貨</w:t>
      </w:r>
      <w:proofErr w:type="gramEnd"/>
      <w:r w:rsidRPr="00744328">
        <w:rPr>
          <w:rFonts w:ascii="Times New Roman" w:eastAsia="標楷體" w:hAnsi="Times New Roman" w:cs="Times New Roman"/>
          <w:sz w:val="26"/>
          <w:szCs w:val="26"/>
        </w:rPr>
        <w:t>成本和利潤則會不同，因為取得較長應付帳款周轉天數的企業，</w:t>
      </w:r>
      <w:proofErr w:type="gramStart"/>
      <w:r w:rsidRPr="00744328">
        <w:rPr>
          <w:rFonts w:ascii="Times New Roman" w:eastAsia="標楷體" w:hAnsi="Times New Roman" w:cs="Times New Roman"/>
          <w:sz w:val="26"/>
          <w:szCs w:val="26"/>
        </w:rPr>
        <w:t>其銷貨</w:t>
      </w:r>
      <w:proofErr w:type="gramEnd"/>
      <w:r w:rsidRPr="00744328">
        <w:rPr>
          <w:rFonts w:ascii="Times New Roman" w:eastAsia="標楷體" w:hAnsi="Times New Roman" w:cs="Times New Roman"/>
          <w:sz w:val="26"/>
          <w:szCs w:val="26"/>
        </w:rPr>
        <w:t>成本將已隱含供應商對時間價值之加價，造成較高的銷貨成本，影響了財務比率比較的準確性。因此，為提高可比較公司與受測</w:t>
      </w:r>
      <w:proofErr w:type="gramStart"/>
      <w:r w:rsidRPr="00744328">
        <w:rPr>
          <w:rFonts w:ascii="Times New Roman" w:eastAsia="標楷體" w:hAnsi="Times New Roman" w:cs="Times New Roman"/>
          <w:sz w:val="26"/>
          <w:szCs w:val="26"/>
        </w:rPr>
        <w:t>個體間的可</w:t>
      </w:r>
      <w:proofErr w:type="gramEnd"/>
      <w:r w:rsidRPr="00744328">
        <w:rPr>
          <w:rFonts w:ascii="Times New Roman" w:eastAsia="標楷體" w:hAnsi="Times New Roman" w:cs="Times New Roman"/>
          <w:sz w:val="26"/>
          <w:szCs w:val="26"/>
        </w:rPr>
        <w:t>比較性，有必要將購貨條件不同所造成的利息影響為適當調整如下：</w:t>
      </w:r>
    </w:p>
    <w:p w:rsidR="002A306F" w:rsidRPr="00744328" w:rsidRDefault="00D370EA" w:rsidP="002365B4">
      <w:pPr>
        <w:tabs>
          <w:tab w:val="left" w:leader="dot" w:pos="7680"/>
        </w:tabs>
        <w:spacing w:beforeLines="50" w:before="120" w:afterLines="50" w:after="120" w:line="360" w:lineRule="auto"/>
        <w:ind w:leftChars="200" w:left="480"/>
        <w:rPr>
          <w:rFonts w:ascii="Times New Roman" w:eastAsia="標楷體" w:hAnsi="Times New Roman" w:cs="Times New Roman"/>
          <w:sz w:val="26"/>
          <w:szCs w:val="26"/>
        </w:rPr>
      </w:pPr>
      <w:r w:rsidRPr="00744328">
        <w:rPr>
          <w:rFonts w:ascii="Times New Roman" w:eastAsia="標楷體" w:hAnsi="Times New Roman" w:cs="Times New Roman"/>
          <w:position w:val="-34"/>
          <w:sz w:val="26"/>
          <w:szCs w:val="26"/>
        </w:rPr>
        <w:object w:dxaOrig="3900" w:dyaOrig="800">
          <v:shape id="_x0000_i1031" type="#_x0000_t75" style="width:211.4pt;height:39.25pt" o:ole="">
            <v:imagedata r:id="rId56" o:title=""/>
          </v:shape>
          <o:OLEObject Type="Embed" ProgID="Equation.3" ShapeID="_x0000_i1031" DrawAspect="Content" ObjectID="_1558953655" r:id="rId57"/>
        </w:object>
      </w:r>
      <w:r w:rsidRPr="00744328">
        <w:rPr>
          <w:rFonts w:ascii="Times New Roman" w:eastAsia="標楷體" w:hAnsi="Times New Roman" w:cs="Times New Roman"/>
          <w:sz w:val="26"/>
          <w:szCs w:val="26"/>
        </w:rPr>
        <w:tab/>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B</w:t>
      </w:r>
      <w:r w:rsidRPr="00744328">
        <w:rPr>
          <w:rFonts w:ascii="Times New Roman" w:eastAsia="標楷體" w:hAnsi="Times New Roman" w:cs="Times New Roman"/>
          <w:sz w:val="26"/>
          <w:szCs w:val="26"/>
        </w:rPr>
        <w:t>）</w:t>
      </w:r>
    </w:p>
    <w:p w:rsidR="002A306F" w:rsidRPr="00744328" w:rsidRDefault="00EF1E34" w:rsidP="002365B4">
      <w:pPr>
        <w:widowControl w:val="0"/>
        <w:numPr>
          <w:ilvl w:val="0"/>
          <w:numId w:val="46"/>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存貨調整</w:t>
      </w:r>
    </w:p>
    <w:p w:rsidR="002A306F" w:rsidRPr="00744328" w:rsidRDefault="00EF1E34"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可比較公司與受測個體存貨多寡之間的差異，亦會影響銷貨成本，進而影響財務比率之評估及比較，因此需要進行調整。例如：在其他條件相同的狀況下，擁有較多存貨之廠商，</w:t>
      </w:r>
      <w:proofErr w:type="gramStart"/>
      <w:r w:rsidRPr="00744328">
        <w:rPr>
          <w:rFonts w:ascii="Times New Roman" w:eastAsia="標楷體" w:hAnsi="Times New Roman" w:cs="Times New Roman"/>
          <w:sz w:val="26"/>
          <w:szCs w:val="26"/>
        </w:rPr>
        <w:t>其銷貨</w:t>
      </w:r>
      <w:proofErr w:type="gramEnd"/>
      <w:r w:rsidRPr="00744328">
        <w:rPr>
          <w:rFonts w:ascii="Times New Roman" w:eastAsia="標楷體" w:hAnsi="Times New Roman" w:cs="Times New Roman"/>
          <w:sz w:val="26"/>
          <w:szCs w:val="26"/>
        </w:rPr>
        <w:t>成本和利潤亦會不同，因為擁有較多存貨之企業，需額外</w:t>
      </w:r>
      <w:proofErr w:type="gramStart"/>
      <w:r w:rsidRPr="00744328">
        <w:rPr>
          <w:rFonts w:ascii="Times New Roman" w:eastAsia="標楷體" w:hAnsi="Times New Roman" w:cs="Times New Roman"/>
          <w:sz w:val="26"/>
          <w:szCs w:val="26"/>
        </w:rPr>
        <w:t>挹</w:t>
      </w:r>
      <w:proofErr w:type="gramEnd"/>
      <w:r w:rsidRPr="00744328">
        <w:rPr>
          <w:rFonts w:ascii="Times New Roman" w:eastAsia="標楷體" w:hAnsi="Times New Roman" w:cs="Times New Roman"/>
          <w:sz w:val="26"/>
          <w:szCs w:val="26"/>
        </w:rPr>
        <w:t>注資金於保有存貨，故須以更高的利潤來彌補額外資金積壓成本，</w:t>
      </w:r>
      <w:proofErr w:type="gramStart"/>
      <w:r w:rsidRPr="00744328">
        <w:rPr>
          <w:rFonts w:ascii="Times New Roman" w:eastAsia="標楷體" w:hAnsi="Times New Roman" w:cs="Times New Roman"/>
          <w:sz w:val="26"/>
          <w:szCs w:val="26"/>
        </w:rPr>
        <w:t>故銷貨</w:t>
      </w:r>
      <w:proofErr w:type="gramEnd"/>
      <w:r w:rsidRPr="00744328">
        <w:rPr>
          <w:rFonts w:ascii="Times New Roman" w:eastAsia="標楷體" w:hAnsi="Times New Roman" w:cs="Times New Roman"/>
          <w:sz w:val="26"/>
          <w:szCs w:val="26"/>
        </w:rPr>
        <w:t>成本將隱含保有存貨之資金成本加價，造成較高的銷貨成本，影響了財務比率比較的準確性。因此，為提高可比較公司與受測</w:t>
      </w:r>
      <w:proofErr w:type="gramStart"/>
      <w:r w:rsidRPr="00744328">
        <w:rPr>
          <w:rFonts w:ascii="Times New Roman" w:eastAsia="標楷體" w:hAnsi="Times New Roman" w:cs="Times New Roman"/>
          <w:sz w:val="26"/>
          <w:szCs w:val="26"/>
        </w:rPr>
        <w:t>個體間的可</w:t>
      </w:r>
      <w:proofErr w:type="gramEnd"/>
      <w:r w:rsidRPr="00744328">
        <w:rPr>
          <w:rFonts w:ascii="Times New Roman" w:eastAsia="標楷體" w:hAnsi="Times New Roman" w:cs="Times New Roman"/>
          <w:sz w:val="26"/>
          <w:szCs w:val="26"/>
        </w:rPr>
        <w:t>比較性，有必要將保有存貨多寡不同所造成的利息影響為適當調整如下：</w:t>
      </w:r>
    </w:p>
    <w:p w:rsidR="002A306F" w:rsidRPr="00744328" w:rsidRDefault="00443B25" w:rsidP="002365B4">
      <w:pPr>
        <w:tabs>
          <w:tab w:val="left" w:leader="dot" w:pos="7680"/>
        </w:tabs>
        <w:spacing w:beforeLines="50" w:before="120" w:afterLines="50" w:after="120" w:line="360" w:lineRule="auto"/>
        <w:ind w:leftChars="200" w:left="480"/>
        <w:rPr>
          <w:rFonts w:ascii="Times New Roman" w:eastAsia="標楷體" w:hAnsi="Times New Roman" w:cs="Times New Roman"/>
          <w:sz w:val="26"/>
          <w:szCs w:val="26"/>
        </w:rPr>
      </w:pPr>
      <w:r w:rsidRPr="00744328">
        <w:rPr>
          <w:rFonts w:ascii="Times New Roman" w:eastAsia="標楷體" w:hAnsi="Times New Roman" w:cs="Times New Roman"/>
          <w:position w:val="-34"/>
          <w:sz w:val="26"/>
          <w:szCs w:val="26"/>
        </w:rPr>
        <w:object w:dxaOrig="3320" w:dyaOrig="800">
          <v:shape id="_x0000_i1032" type="#_x0000_t75" style="width:177.6pt;height:39.25pt" o:ole="">
            <v:imagedata r:id="rId58" o:title=""/>
          </v:shape>
          <o:OLEObject Type="Embed" ProgID="Equation.3" ShapeID="_x0000_i1032" DrawAspect="Content" ObjectID="_1558953656" r:id="rId59"/>
        </w:object>
      </w:r>
      <w:r w:rsidRPr="00744328">
        <w:rPr>
          <w:rFonts w:ascii="Times New Roman" w:eastAsia="標楷體" w:hAnsi="Times New Roman" w:cs="Times New Roman"/>
          <w:sz w:val="26"/>
          <w:szCs w:val="26"/>
        </w:rPr>
        <w:tab/>
      </w:r>
      <w:r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C</w:t>
      </w:r>
      <w:r w:rsidRPr="00744328">
        <w:rPr>
          <w:rFonts w:ascii="Times New Roman" w:eastAsia="標楷體" w:hAnsi="Times New Roman" w:cs="Times New Roman"/>
          <w:sz w:val="26"/>
          <w:szCs w:val="26"/>
        </w:rPr>
        <w:t>）</w:t>
      </w:r>
    </w:p>
    <w:p w:rsidR="002A306F" w:rsidRPr="00744328" w:rsidRDefault="00443B25" w:rsidP="002365B4">
      <w:pPr>
        <w:widowControl w:val="0"/>
        <w:numPr>
          <w:ilvl w:val="0"/>
          <w:numId w:val="67"/>
        </w:numPr>
        <w:spacing w:beforeLines="50" w:before="120" w:afterLines="50" w:after="120" w:line="360" w:lineRule="auto"/>
        <w:ind w:leftChars="200" w:left="1115" w:hanging="635"/>
        <w:rPr>
          <w:rFonts w:ascii="Times New Roman" w:eastAsia="標楷體" w:hAnsi="Times New Roman" w:cs="Times New Roman"/>
          <w:b/>
          <w:sz w:val="26"/>
          <w:szCs w:val="26"/>
        </w:rPr>
      </w:pPr>
      <w:r w:rsidRPr="00744328">
        <w:rPr>
          <w:rFonts w:ascii="Times New Roman" w:eastAsia="標楷體" w:hAnsi="Times New Roman" w:cs="Times New Roman"/>
          <w:b/>
          <w:sz w:val="26"/>
          <w:szCs w:val="26"/>
        </w:rPr>
        <w:t>可比較對象經資本性調整後之貝里比率如下：</w:t>
      </w:r>
    </w:p>
    <w:p w:rsidR="002A306F" w:rsidRPr="00744328" w:rsidRDefault="00443B25" w:rsidP="002365B4">
      <w:pPr>
        <w:spacing w:beforeLines="50" w:before="120" w:afterLines="50" w:after="120" w:line="360" w:lineRule="auto"/>
        <w:ind w:leftChars="300" w:left="720"/>
        <w:rPr>
          <w:rFonts w:ascii="Times New Roman" w:eastAsia="標楷體" w:hAnsi="Times New Roman" w:cs="Times New Roman"/>
          <w:color w:val="FF0000"/>
          <w:sz w:val="26"/>
          <w:szCs w:val="26"/>
        </w:rPr>
      </w:pPr>
      <w:r w:rsidRPr="00744328">
        <w:rPr>
          <w:rFonts w:ascii="Times New Roman" w:eastAsia="標楷體" w:hAnsi="Times New Roman" w:cs="Times New Roman"/>
          <w:color w:val="FF0000"/>
          <w:sz w:val="26"/>
          <w:szCs w:val="26"/>
        </w:rPr>
        <w:t xml:space="preserve">     </w:t>
      </w:r>
      <w:r w:rsidR="00DE1777" w:rsidRPr="00744328">
        <w:rPr>
          <w:rFonts w:ascii="Times New Roman" w:eastAsia="標楷體" w:hAnsi="Times New Roman" w:cs="Times New Roman"/>
          <w:color w:val="FF0000"/>
          <w:position w:val="-12"/>
          <w:sz w:val="26"/>
          <w:szCs w:val="26"/>
        </w:rPr>
        <w:object w:dxaOrig="2480" w:dyaOrig="360">
          <v:shape id="_x0000_i1033" type="#_x0000_t75" style="width:133.65pt;height:18.7pt" o:ole="">
            <v:imagedata r:id="rId60" o:title=""/>
          </v:shape>
          <o:OLEObject Type="Embed" ProgID="Equation.3" ShapeID="_x0000_i1033" DrawAspect="Content" ObjectID="_1558953657" r:id="rId61"/>
        </w:object>
      </w:r>
    </w:p>
    <w:p w:rsidR="002A306F" w:rsidRPr="00744328" w:rsidRDefault="00EF1E34" w:rsidP="002365B4">
      <w:pPr>
        <w:pStyle w:val="3"/>
        <w:widowControl w:val="0"/>
        <w:numPr>
          <w:ilvl w:val="0"/>
          <w:numId w:val="66"/>
        </w:numPr>
        <w:spacing w:beforeLines="50" w:before="120" w:afterLines="50" w:after="120" w:line="360" w:lineRule="auto"/>
        <w:ind w:leftChars="100" w:left="720"/>
        <w:jc w:val="both"/>
        <w:rPr>
          <w:rFonts w:ascii="Times New Roman" w:eastAsia="標楷體" w:hAnsi="Times New Roman" w:cs="Times New Roman"/>
          <w:sz w:val="32"/>
          <w:szCs w:val="26"/>
        </w:rPr>
      </w:pPr>
      <w:r w:rsidRPr="00744328">
        <w:rPr>
          <w:rFonts w:ascii="Times New Roman" w:eastAsia="標楷體" w:hAnsi="Times New Roman" w:cs="Times New Roman"/>
          <w:sz w:val="32"/>
          <w:szCs w:val="26"/>
        </w:rPr>
        <w:t>利率之決定</w:t>
      </w:r>
    </w:p>
    <w:p w:rsidR="002A306F" w:rsidRPr="00744328" w:rsidRDefault="00EF1E34"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本所於此分析報告針對可比較對象所採用之調整利率係以美國基本利率（</w:t>
      </w:r>
      <w:r w:rsidRPr="00744328">
        <w:rPr>
          <w:rFonts w:ascii="Times New Roman" w:eastAsia="標楷體" w:hAnsi="Times New Roman" w:cs="Times New Roman"/>
          <w:sz w:val="26"/>
          <w:szCs w:val="26"/>
        </w:rPr>
        <w:t>US Prime Rate</w:t>
      </w:r>
      <w:r w:rsidRPr="00744328">
        <w:rPr>
          <w:rFonts w:ascii="Times New Roman" w:eastAsia="標楷體" w:hAnsi="Times New Roman" w:cs="Times New Roman"/>
          <w:sz w:val="26"/>
          <w:szCs w:val="26"/>
        </w:rPr>
        <w:t>）</w:t>
      </w:r>
      <w:r w:rsidRPr="00744328">
        <w:rPr>
          <w:rFonts w:ascii="Times New Roman" w:hAnsi="Times New Roman" w:cs="Times New Roman"/>
          <w:sz w:val="26"/>
          <w:szCs w:val="26"/>
          <w:vertAlign w:val="superscript"/>
        </w:rPr>
        <w:footnoteReference w:id="4"/>
      </w:r>
      <w:r w:rsidRPr="00744328">
        <w:rPr>
          <w:rFonts w:ascii="Times New Roman" w:eastAsia="標楷體" w:hAnsi="Times New Roman" w:cs="Times New Roman"/>
          <w:sz w:val="26"/>
          <w:szCs w:val="26"/>
        </w:rPr>
        <w:t>為計算基準。</w:t>
      </w:r>
    </w:p>
    <w:p w:rsidR="002A306F" w:rsidRPr="00744328" w:rsidRDefault="00EF1E34" w:rsidP="002365B4">
      <w:pPr>
        <w:pStyle w:val="3"/>
        <w:widowControl w:val="0"/>
        <w:numPr>
          <w:ilvl w:val="0"/>
          <w:numId w:val="66"/>
        </w:numPr>
        <w:spacing w:beforeLines="50" w:before="120" w:afterLines="50" w:after="120" w:line="360" w:lineRule="auto"/>
        <w:ind w:leftChars="100" w:left="720"/>
        <w:jc w:val="both"/>
        <w:rPr>
          <w:rFonts w:ascii="Times New Roman" w:eastAsia="標楷體" w:hAnsi="Times New Roman" w:cs="Times New Roman"/>
          <w:sz w:val="32"/>
          <w:szCs w:val="26"/>
        </w:rPr>
      </w:pPr>
      <w:r w:rsidRPr="00744328">
        <w:rPr>
          <w:rFonts w:ascii="Times New Roman" w:eastAsia="標楷體" w:hAnsi="Times New Roman" w:cs="Times New Roman"/>
          <w:sz w:val="32"/>
          <w:szCs w:val="26"/>
        </w:rPr>
        <w:t>可比較對象資料的侷限性</w:t>
      </w:r>
    </w:p>
    <w:p w:rsidR="002A306F" w:rsidRPr="00744328" w:rsidRDefault="00EF1E34" w:rsidP="002365B4">
      <w:pPr>
        <w:spacing w:beforeLines="50" w:before="120" w:afterLines="50" w:after="120" w:line="360" w:lineRule="auto"/>
        <w:ind w:leftChars="200" w:left="480" w:firstLineChars="200" w:firstLine="520"/>
        <w:jc w:val="both"/>
        <w:rPr>
          <w:rFonts w:ascii="Times New Roman" w:eastAsia="標楷體" w:hAnsi="Times New Roman" w:cs="Times New Roman"/>
          <w:color w:val="FF0000"/>
          <w:sz w:val="26"/>
          <w:szCs w:val="26"/>
        </w:rPr>
      </w:pPr>
      <w:r w:rsidRPr="00744328">
        <w:rPr>
          <w:rFonts w:ascii="Times New Roman" w:eastAsia="標楷體" w:hAnsi="Times New Roman" w:cs="Times New Roman"/>
          <w:sz w:val="26"/>
          <w:szCs w:val="26"/>
        </w:rPr>
        <w:t>本報告所採用之可比較對象財務資料均來自</w:t>
      </w:r>
      <w:r w:rsidR="00B06EB4" w:rsidRPr="00744328">
        <w:rPr>
          <w:rFonts w:ascii="Times New Roman" w:eastAsia="標楷體" w:hAnsi="Times New Roman" w:cs="Times New Roman"/>
          <w:sz w:val="26"/>
          <w:szCs w:val="26"/>
        </w:rPr>
        <w:t>ONESOURCE</w:t>
      </w:r>
      <w:r w:rsidRPr="00744328">
        <w:rPr>
          <w:rFonts w:ascii="Times New Roman" w:eastAsia="標楷體" w:hAnsi="Times New Roman" w:cs="Times New Roman"/>
          <w:sz w:val="26"/>
          <w:szCs w:val="26"/>
        </w:rPr>
        <w:t>資料庫，並用其決定受測個體同業之</w:t>
      </w:r>
      <w:r w:rsidR="00DE1777" w:rsidRPr="00744328">
        <w:rPr>
          <w:rFonts w:ascii="Times New Roman" w:eastAsia="標楷體" w:hAnsi="Times New Roman" w:cs="Times New Roman"/>
          <w:sz w:val="26"/>
          <w:szCs w:val="26"/>
        </w:rPr>
        <w:t>貝里比</w:t>
      </w:r>
      <w:r w:rsidRPr="00744328">
        <w:rPr>
          <w:rFonts w:ascii="Times New Roman" w:eastAsia="標楷體" w:hAnsi="Times New Roman" w:cs="Times New Roman"/>
          <w:sz w:val="26"/>
          <w:szCs w:val="26"/>
        </w:rPr>
        <w:t>率常規交易區間。惟該資料庫所採用</w:t>
      </w:r>
      <w:r w:rsidRPr="00744328">
        <w:rPr>
          <w:rFonts w:ascii="Times New Roman" w:eastAsia="標楷體" w:hAnsi="Times New Roman" w:cs="Times New Roman"/>
          <w:sz w:val="26"/>
          <w:szCs w:val="26"/>
        </w:rPr>
        <w:lastRenderedPageBreak/>
        <w:t>之財務資訊及企業敍述均取自於各公開發行公司之年報，故本所對各該公司之瞭解將會受限於該資訊之揭露程度影響。</w:t>
      </w:r>
    </w:p>
    <w:p w:rsidR="002A306F" w:rsidRPr="00744328" w:rsidRDefault="00EF1E34" w:rsidP="002365B4">
      <w:pPr>
        <w:pStyle w:val="2"/>
        <w:widowControl w:val="0"/>
        <w:numPr>
          <w:ilvl w:val="1"/>
          <w:numId w:val="4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t>可比較對象之常規交易範圍</w:t>
      </w:r>
    </w:p>
    <w:p w:rsidR="002A306F" w:rsidRPr="00744328" w:rsidRDefault="00B06EB4" w:rsidP="002365B4">
      <w:pPr>
        <w:widowControl w:val="0"/>
        <w:numPr>
          <w:ilvl w:val="0"/>
          <w:numId w:val="69"/>
        </w:numPr>
        <w:tabs>
          <w:tab w:val="left" w:pos="1134"/>
        </w:tabs>
        <w:spacing w:beforeLines="50" w:before="120" w:afterLines="50" w:after="120" w:line="360" w:lineRule="auto"/>
        <w:ind w:leftChars="300" w:left="1145" w:hanging="425"/>
        <w:jc w:val="both"/>
        <w:rPr>
          <w:rFonts w:ascii="Times New Roman" w:eastAsia="標楷體" w:hAnsi="Times New Roman" w:cs="Times New Roman"/>
          <w:b/>
          <w:sz w:val="28"/>
          <w:szCs w:val="26"/>
        </w:rPr>
      </w:pPr>
      <w:r w:rsidRPr="00744328">
        <w:rPr>
          <w:rFonts w:ascii="Times New Roman" w:eastAsia="標楷體" w:hAnsi="Times New Roman" w:cs="Times New Roman"/>
          <w:b/>
          <w:sz w:val="28"/>
          <w:szCs w:val="26"/>
        </w:rPr>
        <w:t>ONESOURCE</w:t>
      </w:r>
      <w:r w:rsidR="00EF1E34" w:rsidRPr="00744328">
        <w:rPr>
          <w:rFonts w:ascii="Times New Roman" w:eastAsia="標楷體" w:hAnsi="Times New Roman" w:cs="Times New Roman"/>
          <w:b/>
          <w:sz w:val="28"/>
          <w:szCs w:val="26"/>
        </w:rPr>
        <w:t>資料庫</w:t>
      </w:r>
    </w:p>
    <w:p w:rsidR="002A306F" w:rsidRPr="00744328" w:rsidRDefault="00EF1E34" w:rsidP="002365B4">
      <w:pPr>
        <w:widowControl w:val="0"/>
        <w:numPr>
          <w:ilvl w:val="0"/>
          <w:numId w:val="68"/>
        </w:numPr>
        <w:tabs>
          <w:tab w:val="left" w:pos="1440"/>
          <w:tab w:val="left" w:pos="156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未經資本性調整前可比較對象之常規交易範圍</w:t>
      </w:r>
    </w:p>
    <w:p w:rsidR="002A306F" w:rsidRPr="00744328" w:rsidRDefault="00B1470B" w:rsidP="002365B4">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受測個體台灣和記環球為服務提供者之可比較對象</w:t>
      </w:r>
      <w:r w:rsidR="00D753E5" w:rsidRPr="00744328">
        <w:rPr>
          <w:rFonts w:ascii="Times New Roman" w:eastAsia="標楷體" w:hAnsi="Times New Roman" w:cs="Times New Roman"/>
          <w:sz w:val="26"/>
          <w:szCs w:val="26"/>
        </w:rPr>
        <w:t>10</w:t>
      </w:r>
      <w:r w:rsidR="00D753E5">
        <w:rPr>
          <w:rFonts w:ascii="Times New Roman" w:eastAsia="標楷體" w:hAnsi="Times New Roman" w:cs="Times New Roman" w:hint="eastAsia"/>
          <w:sz w:val="26"/>
          <w:szCs w:val="26"/>
        </w:rPr>
        <w:t>2</w:t>
      </w:r>
      <w:r w:rsidRPr="00744328">
        <w:rPr>
          <w:rFonts w:ascii="Times New Roman" w:eastAsia="標楷體" w:hAnsi="Times New Roman" w:cs="Times New Roman"/>
          <w:sz w:val="26"/>
          <w:szCs w:val="26"/>
        </w:rPr>
        <w:t>至</w:t>
      </w:r>
      <w:r w:rsidR="00D753E5" w:rsidRPr="00744328">
        <w:rPr>
          <w:rFonts w:ascii="Times New Roman" w:eastAsia="標楷體" w:hAnsi="Times New Roman" w:cs="Times New Roman"/>
          <w:sz w:val="26"/>
          <w:szCs w:val="26"/>
        </w:rPr>
        <w:t>10</w:t>
      </w:r>
      <w:r w:rsidR="00D753E5">
        <w:rPr>
          <w:rFonts w:ascii="Times New Roman" w:eastAsia="標楷體" w:hAnsi="Times New Roman" w:cs="Times New Roman" w:hint="eastAsia"/>
          <w:sz w:val="26"/>
          <w:szCs w:val="26"/>
        </w:rPr>
        <w:t>4</w:t>
      </w:r>
      <w:r w:rsidRPr="00744328">
        <w:rPr>
          <w:rFonts w:ascii="Times New Roman" w:eastAsia="標楷體" w:hAnsi="Times New Roman" w:cs="Times New Roman"/>
          <w:sz w:val="26"/>
          <w:szCs w:val="26"/>
        </w:rPr>
        <w:t>年度</w:t>
      </w:r>
      <w:r w:rsidR="00DE1777" w:rsidRPr="00744328">
        <w:rPr>
          <w:rFonts w:ascii="Times New Roman" w:eastAsia="標楷體" w:hAnsi="Times New Roman" w:cs="Times New Roman"/>
          <w:sz w:val="26"/>
          <w:szCs w:val="26"/>
        </w:rPr>
        <w:t>貝里比</w:t>
      </w:r>
      <w:r w:rsidRPr="00744328">
        <w:rPr>
          <w:rFonts w:ascii="Times New Roman" w:eastAsia="標楷體" w:hAnsi="Times New Roman" w:cs="Times New Roman"/>
          <w:sz w:val="26"/>
          <w:szCs w:val="26"/>
        </w:rPr>
        <w:t>率（請參見附件</w:t>
      </w:r>
      <w:r w:rsidRPr="00744328">
        <w:rPr>
          <w:rFonts w:ascii="Times New Roman" w:eastAsia="標楷體" w:hAnsi="Times New Roman" w:cs="Times New Roman"/>
          <w:sz w:val="26"/>
          <w:szCs w:val="26"/>
        </w:rPr>
        <w:t>D</w:t>
      </w:r>
      <w:r w:rsidRPr="00744328">
        <w:rPr>
          <w:rFonts w:ascii="Times New Roman" w:eastAsia="標楷體" w:hAnsi="Times New Roman" w:cs="Times New Roman"/>
          <w:sz w:val="26"/>
          <w:szCs w:val="26"/>
        </w:rPr>
        <w:t>）整理如下：</w:t>
      </w:r>
    </w:p>
    <w:tbl>
      <w:tblPr>
        <w:tblW w:w="7891" w:type="dxa"/>
        <w:tblInd w:w="7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804"/>
        <w:gridCol w:w="3118"/>
        <w:gridCol w:w="992"/>
        <w:gridCol w:w="992"/>
        <w:gridCol w:w="992"/>
        <w:gridCol w:w="993"/>
      </w:tblGrid>
      <w:tr w:rsidR="00883491" w:rsidRPr="00744328">
        <w:trPr>
          <w:cantSplit/>
          <w:trHeight w:val="556"/>
          <w:tblHeader/>
        </w:trPr>
        <w:tc>
          <w:tcPr>
            <w:tcW w:w="804" w:type="dxa"/>
            <w:vMerge w:val="restart"/>
            <w:shd w:val="clear" w:color="auto" w:fill="4F81BD"/>
            <w:vAlign w:val="center"/>
          </w:tcPr>
          <w:p w:rsidR="002A306F" w:rsidRPr="00744328" w:rsidRDefault="00883491" w:rsidP="002365B4">
            <w:pPr>
              <w:spacing w:beforeLines="25" w:before="60" w:afterLines="25" w:after="60"/>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編號</w:t>
            </w:r>
          </w:p>
        </w:tc>
        <w:tc>
          <w:tcPr>
            <w:tcW w:w="3118" w:type="dxa"/>
            <w:shd w:val="clear" w:color="auto" w:fill="4F81BD"/>
            <w:vAlign w:val="center"/>
          </w:tcPr>
          <w:p w:rsidR="002A306F" w:rsidRPr="00744328" w:rsidRDefault="00883491" w:rsidP="002365B4">
            <w:pPr>
              <w:spacing w:beforeLines="25" w:before="60" w:afterLines="25" w:after="60"/>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可比較對象</w:t>
            </w:r>
          </w:p>
        </w:tc>
        <w:tc>
          <w:tcPr>
            <w:tcW w:w="3969" w:type="dxa"/>
            <w:gridSpan w:val="4"/>
            <w:shd w:val="clear" w:color="auto" w:fill="4F81BD"/>
            <w:vAlign w:val="center"/>
          </w:tcPr>
          <w:p w:rsidR="002A306F" w:rsidRPr="00744328" w:rsidRDefault="00DE1777" w:rsidP="002365B4">
            <w:pPr>
              <w:spacing w:beforeLines="25" w:before="60" w:afterLines="25" w:after="60"/>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貝里比</w:t>
            </w:r>
            <w:r w:rsidR="00883491" w:rsidRPr="00744328">
              <w:rPr>
                <w:rFonts w:ascii="Times New Roman" w:eastAsia="標楷體" w:hAnsi="Times New Roman" w:cs="Times New Roman"/>
                <w:color w:val="FFFFFF"/>
                <w:sz w:val="26"/>
                <w:szCs w:val="26"/>
              </w:rPr>
              <w:t>率（</w:t>
            </w:r>
            <w:r w:rsidR="00883491" w:rsidRPr="00744328">
              <w:rPr>
                <w:rFonts w:ascii="Times New Roman" w:eastAsia="標楷體" w:hAnsi="Times New Roman" w:cs="Times New Roman"/>
                <w:color w:val="FFFFFF"/>
                <w:sz w:val="26"/>
                <w:szCs w:val="26"/>
              </w:rPr>
              <w:t>%</w:t>
            </w:r>
            <w:r w:rsidR="00883491" w:rsidRPr="00744328">
              <w:rPr>
                <w:rFonts w:ascii="Times New Roman" w:eastAsia="標楷體" w:hAnsi="Times New Roman" w:cs="Times New Roman"/>
                <w:color w:val="FFFFFF"/>
                <w:sz w:val="26"/>
                <w:szCs w:val="26"/>
              </w:rPr>
              <w:t>）</w:t>
            </w:r>
          </w:p>
        </w:tc>
      </w:tr>
      <w:tr w:rsidR="00DE1777" w:rsidRPr="00744328" w:rsidTr="00DE1777">
        <w:trPr>
          <w:cantSplit/>
          <w:trHeight w:val="424"/>
          <w:tblHeader/>
        </w:trPr>
        <w:tc>
          <w:tcPr>
            <w:tcW w:w="804" w:type="dxa"/>
            <w:vMerge/>
            <w:tcBorders>
              <w:bottom w:val="double" w:sz="4" w:space="0" w:color="auto"/>
            </w:tcBorders>
            <w:shd w:val="clear" w:color="auto" w:fill="4F81BD"/>
            <w:vAlign w:val="center"/>
          </w:tcPr>
          <w:p w:rsidR="002A306F" w:rsidRPr="00744328" w:rsidRDefault="002A306F" w:rsidP="002365B4">
            <w:pPr>
              <w:spacing w:beforeLines="25" w:before="60" w:afterLines="25" w:after="60"/>
              <w:jc w:val="center"/>
              <w:rPr>
                <w:rFonts w:ascii="Times New Roman" w:eastAsia="標楷體" w:hAnsi="Times New Roman" w:cs="Times New Roman"/>
                <w:color w:val="FFFFFF"/>
                <w:sz w:val="26"/>
                <w:szCs w:val="26"/>
              </w:rPr>
            </w:pPr>
          </w:p>
        </w:tc>
        <w:tc>
          <w:tcPr>
            <w:tcW w:w="3118" w:type="dxa"/>
            <w:tcBorders>
              <w:bottom w:val="double" w:sz="4" w:space="0" w:color="auto"/>
            </w:tcBorders>
            <w:shd w:val="clear" w:color="auto" w:fill="4F81BD"/>
            <w:vAlign w:val="center"/>
          </w:tcPr>
          <w:p w:rsidR="002A306F" w:rsidRPr="00744328" w:rsidRDefault="00DE1777" w:rsidP="002365B4">
            <w:pPr>
              <w:spacing w:beforeLines="25" w:before="60" w:afterLines="25" w:after="60"/>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資料年度</w:t>
            </w:r>
          </w:p>
        </w:tc>
        <w:tc>
          <w:tcPr>
            <w:tcW w:w="992" w:type="dxa"/>
            <w:tcBorders>
              <w:bottom w:val="double" w:sz="4" w:space="0" w:color="auto"/>
            </w:tcBorders>
            <w:shd w:val="clear" w:color="auto" w:fill="4F81BD"/>
            <w:vAlign w:val="center"/>
          </w:tcPr>
          <w:p w:rsidR="002A306F" w:rsidRPr="00744328" w:rsidRDefault="00D753E5" w:rsidP="00D753E5">
            <w:pPr>
              <w:spacing w:beforeLines="25" w:before="60" w:afterLines="25" w:after="60"/>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10</w:t>
            </w:r>
            <w:r>
              <w:rPr>
                <w:rFonts w:ascii="Times New Roman" w:eastAsia="標楷體" w:hAnsi="Times New Roman" w:cs="Times New Roman" w:hint="eastAsia"/>
                <w:color w:val="FFFFFF"/>
                <w:sz w:val="26"/>
                <w:szCs w:val="26"/>
              </w:rPr>
              <w:t>2</w:t>
            </w:r>
            <w:r w:rsidR="00DE1777" w:rsidRPr="00744328">
              <w:rPr>
                <w:rFonts w:ascii="Times New Roman" w:eastAsia="標楷體" w:hAnsi="Times New Roman" w:cs="Times New Roman"/>
                <w:color w:val="FFFFFF"/>
                <w:sz w:val="26"/>
                <w:szCs w:val="26"/>
              </w:rPr>
              <w:t>年</w:t>
            </w:r>
          </w:p>
        </w:tc>
        <w:tc>
          <w:tcPr>
            <w:tcW w:w="992" w:type="dxa"/>
            <w:tcBorders>
              <w:bottom w:val="double" w:sz="4" w:space="0" w:color="auto"/>
            </w:tcBorders>
            <w:shd w:val="clear" w:color="auto" w:fill="4F81BD"/>
            <w:vAlign w:val="center"/>
          </w:tcPr>
          <w:p w:rsidR="002A306F" w:rsidRPr="00744328" w:rsidRDefault="00D753E5" w:rsidP="00D753E5">
            <w:pPr>
              <w:spacing w:beforeLines="25" w:before="60" w:afterLines="25" w:after="60"/>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10</w:t>
            </w:r>
            <w:r>
              <w:rPr>
                <w:rFonts w:ascii="Times New Roman" w:eastAsia="標楷體" w:hAnsi="Times New Roman" w:cs="Times New Roman" w:hint="eastAsia"/>
                <w:color w:val="FFFFFF"/>
                <w:sz w:val="26"/>
                <w:szCs w:val="26"/>
              </w:rPr>
              <w:t>3</w:t>
            </w:r>
            <w:r w:rsidR="00DE1777" w:rsidRPr="00744328">
              <w:rPr>
                <w:rFonts w:ascii="Times New Roman" w:eastAsia="標楷體" w:hAnsi="Times New Roman" w:cs="Times New Roman"/>
                <w:color w:val="FFFFFF"/>
                <w:sz w:val="26"/>
                <w:szCs w:val="26"/>
              </w:rPr>
              <w:t>年</w:t>
            </w:r>
          </w:p>
        </w:tc>
        <w:tc>
          <w:tcPr>
            <w:tcW w:w="992" w:type="dxa"/>
            <w:tcBorders>
              <w:bottom w:val="double" w:sz="4" w:space="0" w:color="auto"/>
            </w:tcBorders>
            <w:shd w:val="clear" w:color="auto" w:fill="4F81BD"/>
            <w:vAlign w:val="center"/>
          </w:tcPr>
          <w:p w:rsidR="002A306F" w:rsidRPr="00744328" w:rsidRDefault="00D753E5" w:rsidP="00D753E5">
            <w:pPr>
              <w:spacing w:beforeLines="25" w:before="60" w:afterLines="25" w:after="60"/>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10</w:t>
            </w:r>
            <w:r>
              <w:rPr>
                <w:rFonts w:ascii="Times New Roman" w:eastAsia="標楷體" w:hAnsi="Times New Roman" w:cs="Times New Roman" w:hint="eastAsia"/>
                <w:color w:val="FFFFFF"/>
                <w:sz w:val="26"/>
                <w:szCs w:val="26"/>
              </w:rPr>
              <w:t>4</w:t>
            </w:r>
            <w:r w:rsidR="00DE1777" w:rsidRPr="00744328">
              <w:rPr>
                <w:rFonts w:ascii="Times New Roman" w:eastAsia="標楷體" w:hAnsi="Times New Roman" w:cs="Times New Roman"/>
                <w:color w:val="FFFFFF"/>
                <w:sz w:val="26"/>
                <w:szCs w:val="26"/>
              </w:rPr>
              <w:t>年</w:t>
            </w:r>
          </w:p>
        </w:tc>
        <w:tc>
          <w:tcPr>
            <w:tcW w:w="993" w:type="dxa"/>
            <w:tcBorders>
              <w:bottom w:val="double" w:sz="4" w:space="0" w:color="auto"/>
            </w:tcBorders>
            <w:shd w:val="clear" w:color="auto" w:fill="4F81BD"/>
            <w:vAlign w:val="center"/>
          </w:tcPr>
          <w:p w:rsidR="002A306F" w:rsidRPr="00744328" w:rsidRDefault="00DE1777" w:rsidP="002365B4">
            <w:pPr>
              <w:spacing w:beforeLines="25" w:before="60" w:afterLines="25" w:after="60"/>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t>平均</w:t>
            </w:r>
          </w:p>
        </w:tc>
      </w:tr>
      <w:tr w:rsidR="00AB04B6" w:rsidRPr="00744328" w:rsidTr="00187F2A">
        <w:trPr>
          <w:trHeight w:val="624"/>
        </w:trPr>
        <w:tc>
          <w:tcPr>
            <w:tcW w:w="804" w:type="dxa"/>
            <w:tcBorders>
              <w:top w:val="double" w:sz="4" w:space="0" w:color="auto"/>
            </w:tcBorders>
            <w:vAlign w:val="center"/>
          </w:tcPr>
          <w:p w:rsidR="00AB04B6" w:rsidRPr="00744328" w:rsidRDefault="00AB04B6" w:rsidP="002365B4">
            <w:pPr>
              <w:pStyle w:val="a3"/>
              <w:spacing w:beforeLines="25" w:before="60" w:afterLines="25" w:after="60"/>
              <w:ind w:leftChars="0" w:left="0" w:rightChars="-11" w:right="-26"/>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1</w:t>
            </w:r>
          </w:p>
        </w:tc>
        <w:tc>
          <w:tcPr>
            <w:tcW w:w="3118" w:type="dxa"/>
            <w:tcBorders>
              <w:top w:val="double" w:sz="4" w:space="0" w:color="auto"/>
            </w:tcBorders>
            <w:vAlign w:val="center"/>
          </w:tcPr>
          <w:p w:rsidR="00AB04B6" w:rsidRPr="00744328" w:rsidRDefault="00AB04B6">
            <w:pPr>
              <w:rPr>
                <w:rFonts w:ascii="Times New Roman" w:hAnsi="Times New Roman" w:cs="Times New Roman"/>
                <w:color w:val="000000"/>
                <w:sz w:val="26"/>
                <w:szCs w:val="26"/>
              </w:rPr>
            </w:pPr>
            <w:r w:rsidRPr="00744328">
              <w:rPr>
                <w:rFonts w:ascii="Times New Roman" w:hAnsi="Times New Roman" w:cs="Times New Roman"/>
                <w:color w:val="000000"/>
                <w:sz w:val="26"/>
                <w:szCs w:val="26"/>
              </w:rPr>
              <w:t xml:space="preserve">Asia Pacific Telecom </w:t>
            </w:r>
            <w:proofErr w:type="spellStart"/>
            <w:r w:rsidRPr="00744328">
              <w:rPr>
                <w:rFonts w:ascii="Times New Roman" w:hAnsi="Times New Roman" w:cs="Times New Roman"/>
                <w:color w:val="000000"/>
                <w:sz w:val="26"/>
                <w:szCs w:val="26"/>
              </w:rPr>
              <w:t>Co.,Ltd</w:t>
            </w:r>
            <w:proofErr w:type="spellEnd"/>
            <w:r w:rsidRPr="00744328">
              <w:rPr>
                <w:rFonts w:ascii="Times New Roman" w:hAnsi="Times New Roman" w:cs="Times New Roman"/>
                <w:color w:val="000000"/>
                <w:sz w:val="26"/>
                <w:szCs w:val="26"/>
              </w:rPr>
              <w:t>.</w:t>
            </w:r>
          </w:p>
        </w:tc>
        <w:tc>
          <w:tcPr>
            <w:tcW w:w="992" w:type="dxa"/>
            <w:tcBorders>
              <w:top w:val="double" w:sz="4" w:space="0" w:color="auto"/>
            </w:tcBorders>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136.61%</w:t>
            </w:r>
          </w:p>
        </w:tc>
        <w:tc>
          <w:tcPr>
            <w:tcW w:w="992" w:type="dxa"/>
            <w:tcBorders>
              <w:top w:val="double" w:sz="4" w:space="0" w:color="auto"/>
            </w:tcBorders>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101.01%</w:t>
            </w:r>
          </w:p>
        </w:tc>
        <w:tc>
          <w:tcPr>
            <w:tcW w:w="992" w:type="dxa"/>
            <w:tcBorders>
              <w:top w:val="double" w:sz="4" w:space="0" w:color="auto"/>
            </w:tcBorders>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24.24%</w:t>
            </w:r>
          </w:p>
        </w:tc>
        <w:tc>
          <w:tcPr>
            <w:tcW w:w="993" w:type="dxa"/>
            <w:tcBorders>
              <w:top w:val="double" w:sz="4" w:space="0" w:color="auto"/>
            </w:tcBorders>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85.92%</w:t>
            </w:r>
          </w:p>
        </w:tc>
      </w:tr>
      <w:tr w:rsidR="00AB04B6" w:rsidRPr="00744328" w:rsidTr="00187F2A">
        <w:trPr>
          <w:trHeight w:val="624"/>
        </w:trPr>
        <w:tc>
          <w:tcPr>
            <w:tcW w:w="804" w:type="dxa"/>
            <w:vAlign w:val="center"/>
          </w:tcPr>
          <w:p w:rsidR="00AB04B6" w:rsidRPr="00744328" w:rsidRDefault="00AB04B6" w:rsidP="002365B4">
            <w:pPr>
              <w:pStyle w:val="a3"/>
              <w:spacing w:beforeLines="25" w:before="60" w:afterLines="25" w:after="60"/>
              <w:ind w:leftChars="0" w:left="0" w:rightChars="-11" w:right="-26"/>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2</w:t>
            </w:r>
          </w:p>
        </w:tc>
        <w:tc>
          <w:tcPr>
            <w:tcW w:w="3118" w:type="dxa"/>
            <w:vAlign w:val="center"/>
          </w:tcPr>
          <w:p w:rsidR="00AB04B6" w:rsidRPr="00744328" w:rsidRDefault="00AB04B6">
            <w:pPr>
              <w:rPr>
                <w:rFonts w:ascii="Times New Roman" w:hAnsi="Times New Roman" w:cs="Times New Roman"/>
                <w:color w:val="000000"/>
                <w:sz w:val="26"/>
                <w:szCs w:val="26"/>
              </w:rPr>
            </w:pPr>
            <w:r w:rsidRPr="00744328">
              <w:rPr>
                <w:rFonts w:ascii="Times New Roman" w:hAnsi="Times New Roman" w:cs="Times New Roman"/>
                <w:color w:val="000000"/>
                <w:sz w:val="26"/>
                <w:szCs w:val="26"/>
              </w:rPr>
              <w:t>Bharti Airtel Limited (Parent)</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157.64%</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170.16%</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169.89%</w:t>
            </w:r>
          </w:p>
        </w:tc>
        <w:tc>
          <w:tcPr>
            <w:tcW w:w="993"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166.04%</w:t>
            </w:r>
          </w:p>
        </w:tc>
      </w:tr>
      <w:tr w:rsidR="00AB04B6" w:rsidRPr="00744328" w:rsidTr="00187F2A">
        <w:trPr>
          <w:trHeight w:val="624"/>
        </w:trPr>
        <w:tc>
          <w:tcPr>
            <w:tcW w:w="804" w:type="dxa"/>
            <w:vAlign w:val="center"/>
          </w:tcPr>
          <w:p w:rsidR="00AB04B6" w:rsidRPr="00744328" w:rsidRDefault="00AB04B6" w:rsidP="002365B4">
            <w:pPr>
              <w:pStyle w:val="a3"/>
              <w:spacing w:beforeLines="25" w:before="60" w:afterLines="25" w:after="6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3</w:t>
            </w:r>
          </w:p>
        </w:tc>
        <w:tc>
          <w:tcPr>
            <w:tcW w:w="3118" w:type="dxa"/>
            <w:vAlign w:val="center"/>
          </w:tcPr>
          <w:p w:rsidR="00AB04B6" w:rsidRPr="00744328" w:rsidRDefault="00AB04B6">
            <w:pPr>
              <w:rPr>
                <w:rFonts w:ascii="Times New Roman" w:hAnsi="Times New Roman" w:cs="Times New Roman"/>
                <w:color w:val="000000"/>
                <w:sz w:val="26"/>
                <w:szCs w:val="26"/>
              </w:rPr>
            </w:pPr>
            <w:r w:rsidRPr="00744328">
              <w:rPr>
                <w:rFonts w:ascii="Times New Roman" w:hAnsi="Times New Roman" w:cs="Times New Roman"/>
                <w:color w:val="000000"/>
                <w:sz w:val="26"/>
                <w:szCs w:val="26"/>
              </w:rPr>
              <w:t>China United Network Communications Ltd</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135.07%</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137.06%</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123.54%</w:t>
            </w:r>
          </w:p>
        </w:tc>
        <w:tc>
          <w:tcPr>
            <w:tcW w:w="993"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132.33%</w:t>
            </w:r>
          </w:p>
        </w:tc>
      </w:tr>
      <w:tr w:rsidR="00AB04B6" w:rsidRPr="00744328" w:rsidTr="00187F2A">
        <w:trPr>
          <w:trHeight w:val="624"/>
        </w:trPr>
        <w:tc>
          <w:tcPr>
            <w:tcW w:w="804" w:type="dxa"/>
            <w:vAlign w:val="center"/>
          </w:tcPr>
          <w:p w:rsidR="00AB04B6" w:rsidRPr="00744328" w:rsidRDefault="00AB04B6" w:rsidP="002365B4">
            <w:pPr>
              <w:pStyle w:val="a3"/>
              <w:spacing w:beforeLines="25" w:before="60" w:afterLines="25" w:after="6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4</w:t>
            </w:r>
          </w:p>
        </w:tc>
        <w:tc>
          <w:tcPr>
            <w:tcW w:w="3118" w:type="dxa"/>
            <w:vAlign w:val="center"/>
          </w:tcPr>
          <w:p w:rsidR="00AB04B6" w:rsidRPr="00744328" w:rsidRDefault="00AB04B6">
            <w:pPr>
              <w:rPr>
                <w:rFonts w:ascii="Times New Roman" w:hAnsi="Times New Roman" w:cs="Times New Roman"/>
                <w:color w:val="000000"/>
                <w:sz w:val="26"/>
                <w:szCs w:val="26"/>
              </w:rPr>
            </w:pPr>
            <w:r w:rsidRPr="00744328">
              <w:rPr>
                <w:rFonts w:ascii="Times New Roman" w:hAnsi="Times New Roman" w:cs="Times New Roman"/>
                <w:color w:val="000000"/>
                <w:sz w:val="26"/>
                <w:szCs w:val="26"/>
              </w:rPr>
              <w:t>Dialog Axiata PLC.</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140.37%</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136.34%</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140.72%</w:t>
            </w:r>
          </w:p>
        </w:tc>
        <w:tc>
          <w:tcPr>
            <w:tcW w:w="993"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139.17%</w:t>
            </w:r>
          </w:p>
        </w:tc>
      </w:tr>
      <w:tr w:rsidR="00AB04B6" w:rsidRPr="00744328" w:rsidTr="00187F2A">
        <w:trPr>
          <w:trHeight w:val="624"/>
        </w:trPr>
        <w:tc>
          <w:tcPr>
            <w:tcW w:w="804" w:type="dxa"/>
            <w:vAlign w:val="center"/>
          </w:tcPr>
          <w:p w:rsidR="00AB04B6" w:rsidRPr="00744328" w:rsidRDefault="00AB04B6" w:rsidP="002365B4">
            <w:pPr>
              <w:pStyle w:val="a3"/>
              <w:spacing w:beforeLines="25" w:before="60" w:afterLines="25" w:after="6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5</w:t>
            </w:r>
          </w:p>
        </w:tc>
        <w:tc>
          <w:tcPr>
            <w:tcW w:w="3118" w:type="dxa"/>
            <w:vAlign w:val="center"/>
          </w:tcPr>
          <w:p w:rsidR="00AB04B6" w:rsidRPr="00744328" w:rsidRDefault="00AB04B6">
            <w:pPr>
              <w:rPr>
                <w:rFonts w:ascii="Times New Roman" w:hAnsi="Times New Roman" w:cs="Times New Roman"/>
                <w:color w:val="000000"/>
                <w:sz w:val="26"/>
                <w:szCs w:val="26"/>
              </w:rPr>
            </w:pPr>
            <w:r w:rsidRPr="00744328">
              <w:rPr>
                <w:rFonts w:ascii="Times New Roman" w:hAnsi="Times New Roman" w:cs="Times New Roman"/>
                <w:color w:val="000000"/>
                <w:sz w:val="26"/>
                <w:szCs w:val="26"/>
              </w:rPr>
              <w:t>Emirates Integrated Telecomm. Co. PJSC</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219.61%</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243.12%</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238.29%</w:t>
            </w:r>
          </w:p>
        </w:tc>
        <w:tc>
          <w:tcPr>
            <w:tcW w:w="993"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233.94%</w:t>
            </w:r>
          </w:p>
        </w:tc>
      </w:tr>
      <w:tr w:rsidR="00AB04B6" w:rsidRPr="00744328" w:rsidTr="00187F2A">
        <w:trPr>
          <w:trHeight w:val="624"/>
        </w:trPr>
        <w:tc>
          <w:tcPr>
            <w:tcW w:w="804" w:type="dxa"/>
            <w:vAlign w:val="center"/>
          </w:tcPr>
          <w:p w:rsidR="00AB04B6" w:rsidRPr="00744328" w:rsidRDefault="00AB04B6" w:rsidP="002365B4">
            <w:pPr>
              <w:pStyle w:val="a3"/>
              <w:spacing w:beforeLines="25" w:before="60" w:afterLines="25" w:after="6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6</w:t>
            </w:r>
          </w:p>
        </w:tc>
        <w:tc>
          <w:tcPr>
            <w:tcW w:w="3118" w:type="dxa"/>
            <w:vAlign w:val="center"/>
          </w:tcPr>
          <w:p w:rsidR="00AB04B6" w:rsidRPr="00744328" w:rsidRDefault="00AB04B6">
            <w:pPr>
              <w:rPr>
                <w:rFonts w:ascii="Times New Roman" w:hAnsi="Times New Roman" w:cs="Times New Roman"/>
                <w:color w:val="000000"/>
                <w:sz w:val="26"/>
                <w:szCs w:val="26"/>
              </w:rPr>
            </w:pPr>
            <w:proofErr w:type="spellStart"/>
            <w:r w:rsidRPr="00744328">
              <w:rPr>
                <w:rFonts w:ascii="Times New Roman" w:hAnsi="Times New Roman" w:cs="Times New Roman"/>
                <w:color w:val="000000"/>
                <w:sz w:val="26"/>
                <w:szCs w:val="26"/>
              </w:rPr>
              <w:t>Fjarskipti</w:t>
            </w:r>
            <w:proofErr w:type="spellEnd"/>
            <w:r w:rsidRPr="00744328">
              <w:rPr>
                <w:rFonts w:ascii="Times New Roman" w:hAnsi="Times New Roman" w:cs="Times New Roman"/>
                <w:color w:val="000000"/>
                <w:sz w:val="26"/>
                <w:szCs w:val="26"/>
              </w:rPr>
              <w:t xml:space="preserve"> </w:t>
            </w:r>
            <w:proofErr w:type="spellStart"/>
            <w:r w:rsidRPr="00744328">
              <w:rPr>
                <w:rFonts w:ascii="Times New Roman" w:hAnsi="Times New Roman" w:cs="Times New Roman"/>
                <w:color w:val="000000"/>
                <w:sz w:val="26"/>
                <w:szCs w:val="26"/>
              </w:rPr>
              <w:t>hf</w:t>
            </w:r>
            <w:proofErr w:type="spellEnd"/>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135.40%</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140.01%</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142.88%</w:t>
            </w:r>
          </w:p>
        </w:tc>
        <w:tc>
          <w:tcPr>
            <w:tcW w:w="993"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139.47%</w:t>
            </w:r>
          </w:p>
        </w:tc>
      </w:tr>
      <w:tr w:rsidR="00AB04B6" w:rsidRPr="00744328" w:rsidTr="00187F2A">
        <w:trPr>
          <w:trHeight w:val="624"/>
        </w:trPr>
        <w:tc>
          <w:tcPr>
            <w:tcW w:w="804" w:type="dxa"/>
            <w:vAlign w:val="center"/>
          </w:tcPr>
          <w:p w:rsidR="00AB04B6" w:rsidRPr="00744328" w:rsidRDefault="00AB04B6" w:rsidP="002365B4">
            <w:pPr>
              <w:pStyle w:val="a3"/>
              <w:spacing w:beforeLines="25" w:before="60" w:afterLines="25" w:after="6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7</w:t>
            </w:r>
          </w:p>
        </w:tc>
        <w:tc>
          <w:tcPr>
            <w:tcW w:w="3118" w:type="dxa"/>
            <w:vAlign w:val="center"/>
          </w:tcPr>
          <w:p w:rsidR="00AB04B6" w:rsidRPr="00744328" w:rsidRDefault="00AB04B6">
            <w:pPr>
              <w:rPr>
                <w:rFonts w:ascii="Times New Roman" w:hAnsi="Times New Roman" w:cs="Times New Roman"/>
                <w:color w:val="000000"/>
                <w:sz w:val="26"/>
                <w:szCs w:val="26"/>
              </w:rPr>
            </w:pPr>
            <w:r w:rsidRPr="00744328">
              <w:rPr>
                <w:rFonts w:ascii="Times New Roman" w:hAnsi="Times New Roman" w:cs="Times New Roman"/>
                <w:color w:val="000000"/>
                <w:sz w:val="26"/>
                <w:szCs w:val="26"/>
              </w:rPr>
              <w:t>GO plc</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172.98%</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169.01%</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196.86%</w:t>
            </w:r>
          </w:p>
        </w:tc>
        <w:tc>
          <w:tcPr>
            <w:tcW w:w="993"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179.28%</w:t>
            </w:r>
          </w:p>
        </w:tc>
      </w:tr>
      <w:tr w:rsidR="00AB04B6" w:rsidRPr="00744328" w:rsidTr="00187F2A">
        <w:trPr>
          <w:trHeight w:val="624"/>
        </w:trPr>
        <w:tc>
          <w:tcPr>
            <w:tcW w:w="804" w:type="dxa"/>
            <w:vAlign w:val="center"/>
          </w:tcPr>
          <w:p w:rsidR="00AB04B6" w:rsidRPr="00744328" w:rsidRDefault="00AB04B6" w:rsidP="002365B4">
            <w:pPr>
              <w:pStyle w:val="a3"/>
              <w:spacing w:beforeLines="25" w:before="60" w:afterLines="25" w:after="6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8</w:t>
            </w:r>
          </w:p>
        </w:tc>
        <w:tc>
          <w:tcPr>
            <w:tcW w:w="3118" w:type="dxa"/>
            <w:vAlign w:val="center"/>
          </w:tcPr>
          <w:p w:rsidR="00AB04B6" w:rsidRPr="00744328" w:rsidRDefault="00AB04B6">
            <w:pPr>
              <w:rPr>
                <w:rFonts w:ascii="Times New Roman" w:hAnsi="Times New Roman" w:cs="Times New Roman"/>
                <w:color w:val="000000"/>
                <w:sz w:val="26"/>
                <w:szCs w:val="26"/>
              </w:rPr>
            </w:pPr>
            <w:r w:rsidRPr="00744328">
              <w:rPr>
                <w:rFonts w:ascii="Times New Roman" w:hAnsi="Times New Roman" w:cs="Times New Roman"/>
                <w:color w:val="000000"/>
                <w:sz w:val="26"/>
                <w:szCs w:val="26"/>
              </w:rPr>
              <w:t>HELLENIC TELECOM. ORGANIZATION S.A.</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164.11%</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163.52%</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157.79%</w:t>
            </w:r>
          </w:p>
        </w:tc>
        <w:tc>
          <w:tcPr>
            <w:tcW w:w="993"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161.76%</w:t>
            </w:r>
          </w:p>
        </w:tc>
      </w:tr>
      <w:tr w:rsidR="00AB04B6" w:rsidRPr="00744328" w:rsidTr="00187F2A">
        <w:trPr>
          <w:trHeight w:val="624"/>
        </w:trPr>
        <w:tc>
          <w:tcPr>
            <w:tcW w:w="804" w:type="dxa"/>
            <w:vAlign w:val="center"/>
          </w:tcPr>
          <w:p w:rsidR="00AB04B6" w:rsidRPr="00744328" w:rsidRDefault="00AB04B6" w:rsidP="002365B4">
            <w:pPr>
              <w:pStyle w:val="a3"/>
              <w:spacing w:beforeLines="25" w:before="60" w:afterLines="25" w:after="6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9</w:t>
            </w:r>
          </w:p>
        </w:tc>
        <w:tc>
          <w:tcPr>
            <w:tcW w:w="3118" w:type="dxa"/>
            <w:vAlign w:val="center"/>
          </w:tcPr>
          <w:p w:rsidR="00AB04B6" w:rsidRPr="00744328" w:rsidRDefault="00AB04B6">
            <w:pPr>
              <w:rPr>
                <w:rFonts w:ascii="Times New Roman" w:hAnsi="Times New Roman" w:cs="Times New Roman"/>
                <w:color w:val="000000"/>
                <w:sz w:val="26"/>
                <w:szCs w:val="26"/>
              </w:rPr>
            </w:pPr>
            <w:proofErr w:type="spellStart"/>
            <w:r w:rsidRPr="00744328">
              <w:rPr>
                <w:rFonts w:ascii="Times New Roman" w:hAnsi="Times New Roman" w:cs="Times New Roman"/>
                <w:color w:val="000000"/>
                <w:sz w:val="26"/>
                <w:szCs w:val="26"/>
              </w:rPr>
              <w:t>Hrvatski</w:t>
            </w:r>
            <w:proofErr w:type="spellEnd"/>
            <w:r w:rsidRPr="00744328">
              <w:rPr>
                <w:rFonts w:ascii="Times New Roman" w:hAnsi="Times New Roman" w:cs="Times New Roman"/>
                <w:color w:val="000000"/>
                <w:sz w:val="26"/>
                <w:szCs w:val="26"/>
              </w:rPr>
              <w:t xml:space="preserve"> Telekom </w:t>
            </w:r>
            <w:proofErr w:type="spellStart"/>
            <w:r w:rsidRPr="00744328">
              <w:rPr>
                <w:rFonts w:ascii="Times New Roman" w:hAnsi="Times New Roman" w:cs="Times New Roman"/>
                <w:color w:val="000000"/>
                <w:sz w:val="26"/>
                <w:szCs w:val="26"/>
              </w:rPr>
              <w:t>dd</w:t>
            </w:r>
            <w:proofErr w:type="spellEnd"/>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194.71%</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178.82%</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182.90%</w:t>
            </w:r>
          </w:p>
        </w:tc>
        <w:tc>
          <w:tcPr>
            <w:tcW w:w="993"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185.36%</w:t>
            </w:r>
          </w:p>
        </w:tc>
      </w:tr>
      <w:tr w:rsidR="00AB04B6" w:rsidRPr="00744328" w:rsidTr="00187F2A">
        <w:trPr>
          <w:trHeight w:val="624"/>
        </w:trPr>
        <w:tc>
          <w:tcPr>
            <w:tcW w:w="804" w:type="dxa"/>
            <w:vAlign w:val="center"/>
          </w:tcPr>
          <w:p w:rsidR="00AB04B6" w:rsidRPr="00744328" w:rsidRDefault="00AB04B6">
            <w:pPr>
              <w:pStyle w:val="a3"/>
              <w:spacing w:beforeLines="25" w:before="60" w:afterLines="25" w:after="60"/>
              <w:ind w:leftChars="0" w:left="0" w:rightChars="-11" w:right="-26"/>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1</w:t>
            </w:r>
            <w:r>
              <w:rPr>
                <w:rFonts w:ascii="Times New Roman" w:eastAsia="標楷體" w:hAnsi="Times New Roman" w:cs="Times New Roman" w:hint="eastAsia"/>
                <w:sz w:val="26"/>
                <w:szCs w:val="26"/>
              </w:rPr>
              <w:t>0</w:t>
            </w:r>
          </w:p>
        </w:tc>
        <w:tc>
          <w:tcPr>
            <w:tcW w:w="3118" w:type="dxa"/>
            <w:vAlign w:val="center"/>
          </w:tcPr>
          <w:p w:rsidR="00AB04B6" w:rsidRPr="00744328" w:rsidRDefault="00AB04B6">
            <w:pPr>
              <w:rPr>
                <w:rFonts w:ascii="Times New Roman" w:hAnsi="Times New Roman" w:cs="Times New Roman"/>
                <w:color w:val="000000"/>
                <w:sz w:val="26"/>
                <w:szCs w:val="26"/>
              </w:rPr>
            </w:pPr>
            <w:proofErr w:type="spellStart"/>
            <w:r w:rsidRPr="00744328">
              <w:rPr>
                <w:rFonts w:ascii="Times New Roman" w:hAnsi="Times New Roman" w:cs="Times New Roman"/>
                <w:color w:val="000000"/>
                <w:sz w:val="26"/>
                <w:szCs w:val="26"/>
              </w:rPr>
              <w:t>Indosat</w:t>
            </w:r>
            <w:proofErr w:type="spellEnd"/>
            <w:r w:rsidRPr="00744328">
              <w:rPr>
                <w:rFonts w:ascii="Times New Roman" w:hAnsi="Times New Roman" w:cs="Times New Roman"/>
                <w:color w:val="000000"/>
                <w:sz w:val="26"/>
                <w:szCs w:val="26"/>
              </w:rPr>
              <w:t xml:space="preserve"> </w:t>
            </w:r>
            <w:proofErr w:type="spellStart"/>
            <w:r w:rsidRPr="00744328">
              <w:rPr>
                <w:rFonts w:ascii="Times New Roman" w:hAnsi="Times New Roman" w:cs="Times New Roman"/>
                <w:color w:val="000000"/>
                <w:sz w:val="26"/>
                <w:szCs w:val="26"/>
              </w:rPr>
              <w:t>Tbk</w:t>
            </w:r>
            <w:proofErr w:type="spellEnd"/>
            <w:r w:rsidRPr="00744328">
              <w:rPr>
                <w:rFonts w:ascii="Times New Roman" w:hAnsi="Times New Roman" w:cs="Times New Roman"/>
                <w:color w:val="000000"/>
                <w:sz w:val="26"/>
                <w:szCs w:val="26"/>
              </w:rPr>
              <w:t xml:space="preserve"> PT</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110.73%</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114.07%</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119.27%</w:t>
            </w:r>
          </w:p>
        </w:tc>
        <w:tc>
          <w:tcPr>
            <w:tcW w:w="993"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114.79%</w:t>
            </w:r>
          </w:p>
        </w:tc>
      </w:tr>
      <w:tr w:rsidR="00AB04B6" w:rsidRPr="00744328" w:rsidTr="00187F2A">
        <w:trPr>
          <w:trHeight w:val="624"/>
        </w:trPr>
        <w:tc>
          <w:tcPr>
            <w:tcW w:w="804" w:type="dxa"/>
            <w:vAlign w:val="center"/>
          </w:tcPr>
          <w:p w:rsidR="00AB04B6" w:rsidRPr="00744328" w:rsidRDefault="00AB04B6">
            <w:pPr>
              <w:pStyle w:val="a3"/>
              <w:spacing w:beforeLines="25" w:before="60" w:afterLines="25" w:after="60"/>
              <w:ind w:leftChars="0" w:left="0" w:rightChars="-11" w:right="-26"/>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1</w:t>
            </w:r>
            <w:r>
              <w:rPr>
                <w:rFonts w:ascii="Times New Roman" w:eastAsia="標楷體" w:hAnsi="Times New Roman" w:cs="Times New Roman" w:hint="eastAsia"/>
                <w:sz w:val="26"/>
                <w:szCs w:val="26"/>
              </w:rPr>
              <w:t>1</w:t>
            </w:r>
          </w:p>
        </w:tc>
        <w:tc>
          <w:tcPr>
            <w:tcW w:w="3118" w:type="dxa"/>
            <w:vAlign w:val="center"/>
          </w:tcPr>
          <w:p w:rsidR="00AB04B6" w:rsidRPr="00744328" w:rsidRDefault="00AB04B6">
            <w:pPr>
              <w:rPr>
                <w:rFonts w:ascii="Times New Roman" w:hAnsi="Times New Roman" w:cs="Times New Roman"/>
                <w:color w:val="000000"/>
                <w:sz w:val="26"/>
                <w:szCs w:val="26"/>
              </w:rPr>
            </w:pPr>
            <w:r w:rsidRPr="00744328">
              <w:rPr>
                <w:rFonts w:ascii="Times New Roman" w:hAnsi="Times New Roman" w:cs="Times New Roman"/>
                <w:color w:val="000000"/>
                <w:sz w:val="26"/>
                <w:szCs w:val="26"/>
              </w:rPr>
              <w:t xml:space="preserve">XL Axiata </w:t>
            </w:r>
            <w:proofErr w:type="spellStart"/>
            <w:r w:rsidRPr="00744328">
              <w:rPr>
                <w:rFonts w:ascii="Times New Roman" w:hAnsi="Times New Roman" w:cs="Times New Roman"/>
                <w:color w:val="000000"/>
                <w:sz w:val="26"/>
                <w:szCs w:val="26"/>
              </w:rPr>
              <w:t>Tbk</w:t>
            </w:r>
            <w:proofErr w:type="spellEnd"/>
            <w:r w:rsidRPr="00744328">
              <w:rPr>
                <w:rFonts w:ascii="Times New Roman" w:hAnsi="Times New Roman" w:cs="Times New Roman"/>
                <w:color w:val="000000"/>
                <w:sz w:val="26"/>
                <w:szCs w:val="26"/>
              </w:rPr>
              <w:t xml:space="preserve"> PT</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136.92%</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128.71%</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128.82%</w:t>
            </w:r>
          </w:p>
        </w:tc>
        <w:tc>
          <w:tcPr>
            <w:tcW w:w="993"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131.12%</w:t>
            </w:r>
          </w:p>
        </w:tc>
      </w:tr>
      <w:tr w:rsidR="00041A3A" w:rsidRPr="00744328" w:rsidTr="00187F2A">
        <w:trPr>
          <w:trHeight w:val="624"/>
        </w:trPr>
        <w:tc>
          <w:tcPr>
            <w:tcW w:w="7891" w:type="dxa"/>
            <w:gridSpan w:val="6"/>
            <w:shd w:val="clear" w:color="auto" w:fill="4F81BD"/>
            <w:vAlign w:val="center"/>
          </w:tcPr>
          <w:p w:rsidR="002A306F" w:rsidRPr="00744328" w:rsidRDefault="00041A3A" w:rsidP="002365B4">
            <w:pPr>
              <w:spacing w:beforeLines="25" w:before="60" w:afterLines="25" w:after="60"/>
              <w:jc w:val="center"/>
              <w:rPr>
                <w:rFonts w:ascii="Times New Roman" w:eastAsia="標楷體" w:hAnsi="Times New Roman" w:cs="Times New Roman"/>
                <w:color w:val="FFFFFF"/>
                <w:sz w:val="26"/>
                <w:szCs w:val="26"/>
              </w:rPr>
            </w:pPr>
            <w:r w:rsidRPr="00744328">
              <w:rPr>
                <w:rFonts w:ascii="Times New Roman" w:eastAsia="標楷體" w:hAnsi="Times New Roman" w:cs="Times New Roman"/>
                <w:color w:val="FFFFFF"/>
                <w:sz w:val="26"/>
                <w:szCs w:val="26"/>
              </w:rPr>
              <w:lastRenderedPageBreak/>
              <w:t>常規交易範圍（四分位區間）</w:t>
            </w:r>
          </w:p>
        </w:tc>
      </w:tr>
      <w:tr w:rsidR="00AB04B6" w:rsidRPr="00744328" w:rsidTr="00187F2A">
        <w:trPr>
          <w:trHeight w:val="624"/>
        </w:trPr>
        <w:tc>
          <w:tcPr>
            <w:tcW w:w="3922" w:type="dxa"/>
            <w:gridSpan w:val="2"/>
            <w:vAlign w:val="center"/>
          </w:tcPr>
          <w:p w:rsidR="00AB04B6" w:rsidRPr="00744328" w:rsidRDefault="00AB04B6" w:rsidP="002365B4">
            <w:pPr>
              <w:spacing w:beforeLines="25" w:before="60" w:afterLines="25" w:after="60"/>
              <w:jc w:val="center"/>
              <w:rPr>
                <w:rFonts w:ascii="Times New Roman" w:eastAsia="標楷體" w:hAnsi="Times New Roman" w:cs="Times New Roman"/>
                <w:color w:val="000000"/>
                <w:sz w:val="26"/>
                <w:szCs w:val="26"/>
              </w:rPr>
            </w:pPr>
            <w:r w:rsidRPr="00744328">
              <w:rPr>
                <w:rFonts w:ascii="Times New Roman" w:eastAsia="標楷體" w:hAnsi="Times New Roman" w:cs="Times New Roman"/>
                <w:color w:val="000000"/>
                <w:sz w:val="26"/>
                <w:szCs w:val="26"/>
              </w:rPr>
              <w:t>第</w:t>
            </w:r>
            <w:r w:rsidRPr="00744328">
              <w:rPr>
                <w:rFonts w:ascii="Times New Roman" w:eastAsia="標楷體" w:hAnsi="Times New Roman" w:cs="Times New Roman"/>
                <w:color w:val="000000"/>
                <w:sz w:val="26"/>
                <w:szCs w:val="26"/>
              </w:rPr>
              <w:t>25</w:t>
            </w:r>
            <w:r w:rsidRPr="00744328">
              <w:rPr>
                <w:rFonts w:ascii="Times New Roman" w:eastAsia="標楷體" w:hAnsi="Times New Roman" w:cs="Times New Roman"/>
                <w:color w:val="000000"/>
                <w:sz w:val="26"/>
                <w:szCs w:val="26"/>
              </w:rPr>
              <w:t>百分位數</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135.40%</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128.71%</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123.54%</w:t>
            </w:r>
          </w:p>
        </w:tc>
        <w:tc>
          <w:tcPr>
            <w:tcW w:w="993"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131.12%</w:t>
            </w:r>
          </w:p>
        </w:tc>
      </w:tr>
      <w:tr w:rsidR="00AB04B6" w:rsidRPr="00744328" w:rsidTr="00187F2A">
        <w:trPr>
          <w:trHeight w:val="624"/>
        </w:trPr>
        <w:tc>
          <w:tcPr>
            <w:tcW w:w="3922" w:type="dxa"/>
            <w:gridSpan w:val="2"/>
            <w:tcBorders>
              <w:bottom w:val="single" w:sz="8" w:space="0" w:color="auto"/>
            </w:tcBorders>
            <w:vAlign w:val="center"/>
          </w:tcPr>
          <w:p w:rsidR="00AB04B6" w:rsidRPr="00744328" w:rsidRDefault="00AB04B6" w:rsidP="002365B4">
            <w:pPr>
              <w:spacing w:beforeLines="25" w:before="60" w:afterLines="25" w:after="60"/>
              <w:jc w:val="center"/>
              <w:rPr>
                <w:rFonts w:ascii="Times New Roman" w:eastAsia="標楷體" w:hAnsi="Times New Roman" w:cs="Times New Roman"/>
                <w:color w:val="000000"/>
                <w:sz w:val="26"/>
                <w:szCs w:val="26"/>
              </w:rPr>
            </w:pPr>
            <w:r w:rsidRPr="00744328">
              <w:rPr>
                <w:rFonts w:ascii="Times New Roman" w:eastAsia="標楷體" w:hAnsi="Times New Roman" w:cs="Times New Roman"/>
                <w:color w:val="000000"/>
                <w:sz w:val="26"/>
                <w:szCs w:val="26"/>
              </w:rPr>
              <w:t>中位數</w:t>
            </w:r>
          </w:p>
        </w:tc>
        <w:tc>
          <w:tcPr>
            <w:tcW w:w="992" w:type="dxa"/>
            <w:tcBorders>
              <w:bottom w:val="single" w:sz="8" w:space="0" w:color="auto"/>
            </w:tcBorders>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140.37%</w:t>
            </w:r>
          </w:p>
        </w:tc>
        <w:tc>
          <w:tcPr>
            <w:tcW w:w="992" w:type="dxa"/>
            <w:tcBorders>
              <w:bottom w:val="single" w:sz="8" w:space="0" w:color="auto"/>
            </w:tcBorders>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140.01%</w:t>
            </w:r>
          </w:p>
        </w:tc>
        <w:tc>
          <w:tcPr>
            <w:tcW w:w="992" w:type="dxa"/>
            <w:tcBorders>
              <w:bottom w:val="single" w:sz="8" w:space="0" w:color="auto"/>
            </w:tcBorders>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142.88%</w:t>
            </w:r>
          </w:p>
        </w:tc>
        <w:tc>
          <w:tcPr>
            <w:tcW w:w="993" w:type="dxa"/>
            <w:tcBorders>
              <w:bottom w:val="single" w:sz="8" w:space="0" w:color="auto"/>
            </w:tcBorders>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139.47%</w:t>
            </w:r>
          </w:p>
        </w:tc>
      </w:tr>
      <w:tr w:rsidR="00AB04B6" w:rsidRPr="00744328" w:rsidTr="00187F2A">
        <w:trPr>
          <w:trHeight w:val="624"/>
        </w:trPr>
        <w:tc>
          <w:tcPr>
            <w:tcW w:w="3922" w:type="dxa"/>
            <w:gridSpan w:val="2"/>
            <w:vAlign w:val="center"/>
          </w:tcPr>
          <w:p w:rsidR="00AB04B6" w:rsidRPr="00744328" w:rsidRDefault="00AB04B6" w:rsidP="002365B4">
            <w:pPr>
              <w:spacing w:beforeLines="25" w:before="60" w:afterLines="25" w:after="60"/>
              <w:jc w:val="center"/>
              <w:rPr>
                <w:rFonts w:ascii="Times New Roman" w:eastAsia="標楷體" w:hAnsi="Times New Roman" w:cs="Times New Roman"/>
                <w:color w:val="000000"/>
                <w:sz w:val="26"/>
                <w:szCs w:val="26"/>
              </w:rPr>
            </w:pPr>
            <w:r w:rsidRPr="00744328">
              <w:rPr>
                <w:rFonts w:ascii="Times New Roman" w:eastAsia="標楷體" w:hAnsi="Times New Roman" w:cs="Times New Roman"/>
                <w:color w:val="000000"/>
                <w:sz w:val="26"/>
                <w:szCs w:val="26"/>
              </w:rPr>
              <w:t>第</w:t>
            </w:r>
            <w:r w:rsidRPr="00744328">
              <w:rPr>
                <w:rFonts w:ascii="Times New Roman" w:eastAsia="標楷體" w:hAnsi="Times New Roman" w:cs="Times New Roman"/>
                <w:color w:val="000000"/>
                <w:sz w:val="26"/>
                <w:szCs w:val="26"/>
              </w:rPr>
              <w:t>75</w:t>
            </w:r>
            <w:r w:rsidRPr="00744328">
              <w:rPr>
                <w:rFonts w:ascii="Times New Roman" w:eastAsia="標楷體" w:hAnsi="Times New Roman" w:cs="Times New Roman"/>
                <w:color w:val="000000"/>
                <w:sz w:val="26"/>
                <w:szCs w:val="26"/>
              </w:rPr>
              <w:t>百分位數</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172.98%</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170.16%</w:t>
            </w:r>
          </w:p>
        </w:tc>
        <w:tc>
          <w:tcPr>
            <w:tcW w:w="992"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182.90%</w:t>
            </w:r>
          </w:p>
        </w:tc>
        <w:tc>
          <w:tcPr>
            <w:tcW w:w="993" w:type="dxa"/>
            <w:vAlign w:val="center"/>
          </w:tcPr>
          <w:p w:rsidR="00AB04B6" w:rsidRPr="00744328" w:rsidRDefault="00AB04B6">
            <w:pPr>
              <w:jc w:val="right"/>
              <w:rPr>
                <w:rFonts w:ascii="Times New Roman" w:hAnsi="Times New Roman" w:cs="Times New Roman"/>
                <w:color w:val="000000"/>
                <w:sz w:val="26"/>
                <w:szCs w:val="26"/>
              </w:rPr>
            </w:pPr>
            <w:r w:rsidRPr="00A817EB">
              <w:rPr>
                <w:rFonts w:ascii="Times New Roman" w:hAnsi="Times New Roman" w:cs="Times New Roman"/>
                <w:color w:val="000000"/>
                <w:sz w:val="26"/>
                <w:szCs w:val="26"/>
              </w:rPr>
              <w:t>179.28%</w:t>
            </w:r>
          </w:p>
        </w:tc>
      </w:tr>
    </w:tbl>
    <w:p w:rsidR="002A306F" w:rsidRPr="00744328" w:rsidRDefault="0098718E" w:rsidP="002365B4">
      <w:pPr>
        <w:widowControl w:val="0"/>
        <w:numPr>
          <w:ilvl w:val="0"/>
          <w:numId w:val="68"/>
        </w:numPr>
        <w:tabs>
          <w:tab w:val="left" w:pos="1440"/>
          <w:tab w:val="left" w:pos="1560"/>
        </w:tabs>
        <w:spacing w:beforeLines="100" w:before="240" w:afterLines="50" w:after="120" w:line="360" w:lineRule="auto"/>
        <w:ind w:leftChars="300" w:left="1202" w:hanging="482"/>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經資本性調整後可比較對象之常規交易範圍</w:t>
      </w:r>
    </w:p>
    <w:p w:rsidR="002A306F" w:rsidRPr="00744328" w:rsidRDefault="00B1470B" w:rsidP="002365B4">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經過資本</w:t>
      </w:r>
      <w:r w:rsidRPr="00081B7D">
        <w:rPr>
          <w:rFonts w:ascii="Times New Roman" w:eastAsia="標楷體" w:hAnsi="Times New Roman" w:cs="Times New Roman" w:hint="eastAsia"/>
          <w:color w:val="000000" w:themeColor="text1"/>
          <w:sz w:val="26"/>
          <w:szCs w:val="26"/>
        </w:rPr>
        <w:t>性調整後，受測個</w:t>
      </w:r>
      <w:r w:rsidRPr="00744328">
        <w:rPr>
          <w:rFonts w:ascii="Times New Roman" w:eastAsia="標楷體" w:hAnsi="Times New Roman" w:cs="Times New Roman"/>
          <w:sz w:val="26"/>
          <w:szCs w:val="26"/>
        </w:rPr>
        <w:t>體台灣和記環球為服務提供者之可比較對象</w:t>
      </w:r>
      <w:r w:rsidR="00A978A5" w:rsidRPr="00744328">
        <w:rPr>
          <w:rFonts w:ascii="Times New Roman" w:eastAsia="標楷體" w:hAnsi="Times New Roman" w:cs="Times New Roman"/>
          <w:sz w:val="26"/>
          <w:szCs w:val="26"/>
        </w:rPr>
        <w:t>10</w:t>
      </w:r>
      <w:r w:rsidR="00A978A5">
        <w:rPr>
          <w:rFonts w:ascii="Times New Roman" w:eastAsia="標楷體" w:hAnsi="Times New Roman" w:cs="Times New Roman" w:hint="eastAsia"/>
          <w:sz w:val="26"/>
          <w:szCs w:val="26"/>
        </w:rPr>
        <w:t>2</w:t>
      </w:r>
      <w:r w:rsidRPr="00744328">
        <w:rPr>
          <w:rFonts w:ascii="Times New Roman" w:eastAsia="標楷體" w:hAnsi="Times New Roman" w:cs="Times New Roman"/>
          <w:sz w:val="26"/>
          <w:szCs w:val="26"/>
        </w:rPr>
        <w:t>至</w:t>
      </w:r>
      <w:r w:rsidR="00A978A5" w:rsidRPr="00744328">
        <w:rPr>
          <w:rFonts w:ascii="Times New Roman" w:eastAsia="標楷體" w:hAnsi="Times New Roman" w:cs="Times New Roman"/>
          <w:sz w:val="26"/>
          <w:szCs w:val="26"/>
        </w:rPr>
        <w:t>10</w:t>
      </w:r>
      <w:r w:rsidR="00A978A5">
        <w:rPr>
          <w:rFonts w:ascii="Times New Roman" w:eastAsia="標楷體" w:hAnsi="Times New Roman" w:cs="Times New Roman" w:hint="eastAsia"/>
          <w:sz w:val="26"/>
          <w:szCs w:val="26"/>
        </w:rPr>
        <w:t>4</w:t>
      </w:r>
      <w:r w:rsidRPr="00744328">
        <w:rPr>
          <w:rFonts w:ascii="Times New Roman" w:eastAsia="標楷體" w:hAnsi="Times New Roman" w:cs="Times New Roman"/>
          <w:sz w:val="26"/>
          <w:szCs w:val="26"/>
        </w:rPr>
        <w:t>年度</w:t>
      </w:r>
      <w:r w:rsidR="00DE1777" w:rsidRPr="00744328">
        <w:rPr>
          <w:rFonts w:ascii="Times New Roman" w:eastAsia="標楷體" w:hAnsi="Times New Roman" w:cs="Times New Roman"/>
          <w:sz w:val="26"/>
          <w:szCs w:val="26"/>
        </w:rPr>
        <w:t>貝里比</w:t>
      </w:r>
      <w:r w:rsidRPr="00744328">
        <w:rPr>
          <w:rFonts w:ascii="Times New Roman" w:eastAsia="標楷體" w:hAnsi="Times New Roman" w:cs="Times New Roman"/>
          <w:sz w:val="26"/>
          <w:szCs w:val="26"/>
        </w:rPr>
        <w:t>率如下：</w:t>
      </w:r>
    </w:p>
    <w:tbl>
      <w:tblPr>
        <w:tblW w:w="7877" w:type="dxa"/>
        <w:tblInd w:w="7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790"/>
        <w:gridCol w:w="3118"/>
        <w:gridCol w:w="992"/>
        <w:gridCol w:w="992"/>
        <w:gridCol w:w="992"/>
        <w:gridCol w:w="993"/>
      </w:tblGrid>
      <w:tr w:rsidR="00883491" w:rsidRPr="00450B71" w:rsidTr="0008498D">
        <w:trPr>
          <w:cantSplit/>
          <w:trHeight w:val="556"/>
          <w:tblHeader/>
        </w:trPr>
        <w:tc>
          <w:tcPr>
            <w:tcW w:w="790" w:type="dxa"/>
            <w:vMerge w:val="restart"/>
            <w:shd w:val="clear" w:color="auto" w:fill="4F81BD"/>
            <w:vAlign w:val="center"/>
          </w:tcPr>
          <w:p w:rsidR="002A306F" w:rsidRPr="00081B7D" w:rsidRDefault="00883491" w:rsidP="002365B4">
            <w:pPr>
              <w:spacing w:beforeLines="25" w:before="60" w:afterLines="25" w:after="60"/>
              <w:jc w:val="center"/>
              <w:rPr>
                <w:rFonts w:asciiTheme="majorHAnsi" w:eastAsia="標楷體" w:hAnsiTheme="majorHAnsi" w:cstheme="majorHAnsi"/>
                <w:color w:val="FFFFFF"/>
                <w:sz w:val="26"/>
                <w:szCs w:val="26"/>
              </w:rPr>
            </w:pPr>
            <w:r w:rsidRPr="00081B7D">
              <w:rPr>
                <w:rFonts w:asciiTheme="majorHAnsi" w:eastAsia="標楷體" w:hAnsiTheme="majorHAnsi" w:cstheme="majorHAnsi" w:hint="eastAsia"/>
                <w:color w:val="FFFFFF"/>
                <w:sz w:val="26"/>
                <w:szCs w:val="26"/>
              </w:rPr>
              <w:t>編號</w:t>
            </w:r>
          </w:p>
        </w:tc>
        <w:tc>
          <w:tcPr>
            <w:tcW w:w="3118" w:type="dxa"/>
            <w:shd w:val="clear" w:color="auto" w:fill="4F81BD"/>
            <w:vAlign w:val="center"/>
          </w:tcPr>
          <w:p w:rsidR="002A306F" w:rsidRPr="00081B7D" w:rsidRDefault="00883491" w:rsidP="002365B4">
            <w:pPr>
              <w:spacing w:beforeLines="25" w:before="60" w:afterLines="25" w:after="60"/>
              <w:jc w:val="center"/>
              <w:rPr>
                <w:rFonts w:asciiTheme="majorHAnsi" w:eastAsia="標楷體" w:hAnsiTheme="majorHAnsi" w:cstheme="majorHAnsi"/>
                <w:color w:val="FFFFFF"/>
                <w:sz w:val="26"/>
                <w:szCs w:val="26"/>
              </w:rPr>
            </w:pPr>
            <w:r w:rsidRPr="00081B7D">
              <w:rPr>
                <w:rFonts w:asciiTheme="majorHAnsi" w:eastAsia="標楷體" w:hAnsiTheme="majorHAnsi" w:cstheme="majorHAnsi" w:hint="eastAsia"/>
                <w:color w:val="FFFFFF"/>
                <w:sz w:val="26"/>
                <w:szCs w:val="26"/>
              </w:rPr>
              <w:t>可比較對象</w:t>
            </w:r>
          </w:p>
        </w:tc>
        <w:tc>
          <w:tcPr>
            <w:tcW w:w="3969" w:type="dxa"/>
            <w:gridSpan w:val="4"/>
            <w:shd w:val="clear" w:color="auto" w:fill="4F81BD"/>
            <w:vAlign w:val="center"/>
          </w:tcPr>
          <w:p w:rsidR="002A306F" w:rsidRPr="00081B7D" w:rsidRDefault="00DE1777" w:rsidP="002365B4">
            <w:pPr>
              <w:spacing w:beforeLines="25" w:before="60" w:afterLines="25" w:after="60"/>
              <w:jc w:val="center"/>
              <w:rPr>
                <w:rFonts w:asciiTheme="majorHAnsi" w:eastAsia="標楷體" w:hAnsiTheme="majorHAnsi" w:cstheme="majorHAnsi"/>
                <w:color w:val="FFFFFF"/>
                <w:sz w:val="26"/>
                <w:szCs w:val="26"/>
              </w:rPr>
            </w:pPr>
            <w:r w:rsidRPr="00081B7D">
              <w:rPr>
                <w:rFonts w:asciiTheme="majorHAnsi" w:eastAsia="標楷體" w:hAnsiTheme="majorHAnsi" w:cstheme="majorHAnsi" w:hint="eastAsia"/>
                <w:color w:val="FFFFFF"/>
                <w:sz w:val="26"/>
                <w:szCs w:val="26"/>
              </w:rPr>
              <w:t>貝里比</w:t>
            </w:r>
            <w:r w:rsidR="00883491" w:rsidRPr="00081B7D">
              <w:rPr>
                <w:rFonts w:asciiTheme="majorHAnsi" w:eastAsia="標楷體" w:hAnsiTheme="majorHAnsi" w:cstheme="majorHAnsi" w:hint="eastAsia"/>
                <w:color w:val="FFFFFF"/>
                <w:sz w:val="26"/>
                <w:szCs w:val="26"/>
              </w:rPr>
              <w:t>率（</w:t>
            </w:r>
            <w:r w:rsidR="00883491" w:rsidRPr="00081B7D">
              <w:rPr>
                <w:rFonts w:asciiTheme="majorHAnsi" w:eastAsia="標楷體" w:hAnsiTheme="majorHAnsi" w:cstheme="majorHAnsi"/>
                <w:color w:val="FFFFFF"/>
                <w:sz w:val="26"/>
                <w:szCs w:val="26"/>
              </w:rPr>
              <w:t>%</w:t>
            </w:r>
            <w:r w:rsidR="00883491" w:rsidRPr="00081B7D">
              <w:rPr>
                <w:rFonts w:asciiTheme="majorHAnsi" w:eastAsia="標楷體" w:hAnsiTheme="majorHAnsi" w:cstheme="majorHAnsi" w:hint="eastAsia"/>
                <w:color w:val="FFFFFF"/>
                <w:sz w:val="26"/>
                <w:szCs w:val="26"/>
              </w:rPr>
              <w:t>）</w:t>
            </w:r>
          </w:p>
        </w:tc>
      </w:tr>
      <w:tr w:rsidR="00DE1777" w:rsidRPr="00450B71" w:rsidTr="0008498D">
        <w:trPr>
          <w:cantSplit/>
          <w:trHeight w:val="424"/>
          <w:tblHeader/>
        </w:trPr>
        <w:tc>
          <w:tcPr>
            <w:tcW w:w="790" w:type="dxa"/>
            <w:vMerge/>
            <w:tcBorders>
              <w:bottom w:val="double" w:sz="4" w:space="0" w:color="auto"/>
            </w:tcBorders>
            <w:shd w:val="clear" w:color="auto" w:fill="4F81BD"/>
            <w:vAlign w:val="center"/>
          </w:tcPr>
          <w:p w:rsidR="002A306F" w:rsidRPr="00081B7D" w:rsidRDefault="002A306F" w:rsidP="002365B4">
            <w:pPr>
              <w:spacing w:beforeLines="25" w:before="60" w:afterLines="25" w:after="60"/>
              <w:jc w:val="center"/>
              <w:rPr>
                <w:rFonts w:asciiTheme="majorHAnsi" w:eastAsia="標楷體" w:hAnsiTheme="majorHAnsi" w:cstheme="majorHAnsi"/>
                <w:color w:val="FFFFFF"/>
                <w:sz w:val="26"/>
                <w:szCs w:val="26"/>
              </w:rPr>
            </w:pPr>
          </w:p>
        </w:tc>
        <w:tc>
          <w:tcPr>
            <w:tcW w:w="3118" w:type="dxa"/>
            <w:tcBorders>
              <w:bottom w:val="double" w:sz="4" w:space="0" w:color="auto"/>
            </w:tcBorders>
            <w:shd w:val="clear" w:color="auto" w:fill="4F81BD"/>
            <w:vAlign w:val="center"/>
          </w:tcPr>
          <w:p w:rsidR="002A306F" w:rsidRPr="00081B7D" w:rsidRDefault="00DE1777" w:rsidP="002365B4">
            <w:pPr>
              <w:spacing w:beforeLines="25" w:before="60" w:afterLines="25" w:after="60"/>
              <w:jc w:val="center"/>
              <w:rPr>
                <w:rFonts w:asciiTheme="majorHAnsi" w:eastAsia="標楷體" w:hAnsiTheme="majorHAnsi" w:cstheme="majorHAnsi"/>
                <w:color w:val="FFFFFF"/>
                <w:sz w:val="26"/>
                <w:szCs w:val="26"/>
              </w:rPr>
            </w:pPr>
            <w:r w:rsidRPr="00081B7D">
              <w:rPr>
                <w:rFonts w:asciiTheme="majorHAnsi" w:eastAsia="標楷體" w:hAnsiTheme="majorHAnsi" w:cstheme="majorHAnsi" w:hint="eastAsia"/>
                <w:color w:val="FFFFFF"/>
                <w:sz w:val="26"/>
                <w:szCs w:val="26"/>
              </w:rPr>
              <w:t>資料年度</w:t>
            </w:r>
          </w:p>
        </w:tc>
        <w:tc>
          <w:tcPr>
            <w:tcW w:w="992" w:type="dxa"/>
            <w:tcBorders>
              <w:bottom w:val="double" w:sz="4" w:space="0" w:color="auto"/>
            </w:tcBorders>
            <w:shd w:val="clear" w:color="auto" w:fill="4F81BD"/>
            <w:vAlign w:val="center"/>
          </w:tcPr>
          <w:p w:rsidR="002A306F" w:rsidRPr="00081B7D" w:rsidRDefault="00A978A5">
            <w:pPr>
              <w:spacing w:beforeLines="25" w:before="60" w:afterLines="25" w:after="60"/>
              <w:jc w:val="center"/>
              <w:rPr>
                <w:rFonts w:asciiTheme="majorHAnsi" w:eastAsia="標楷體" w:hAnsiTheme="majorHAnsi" w:cstheme="majorHAnsi"/>
                <w:color w:val="FFFFFF"/>
                <w:sz w:val="26"/>
                <w:szCs w:val="26"/>
              </w:rPr>
            </w:pPr>
            <w:r w:rsidRPr="00081B7D">
              <w:rPr>
                <w:rFonts w:asciiTheme="majorHAnsi" w:eastAsia="標楷體" w:hAnsiTheme="majorHAnsi" w:cstheme="majorHAnsi"/>
                <w:color w:val="FFFFFF"/>
                <w:sz w:val="26"/>
                <w:szCs w:val="26"/>
              </w:rPr>
              <w:t>102</w:t>
            </w:r>
            <w:r w:rsidR="00DE1777" w:rsidRPr="00081B7D">
              <w:rPr>
                <w:rFonts w:asciiTheme="majorHAnsi" w:eastAsia="標楷體" w:hAnsiTheme="majorHAnsi" w:cstheme="majorHAnsi" w:hint="eastAsia"/>
                <w:color w:val="FFFFFF"/>
                <w:sz w:val="26"/>
                <w:szCs w:val="26"/>
              </w:rPr>
              <w:t>年</w:t>
            </w:r>
          </w:p>
        </w:tc>
        <w:tc>
          <w:tcPr>
            <w:tcW w:w="992" w:type="dxa"/>
            <w:tcBorders>
              <w:bottom w:val="double" w:sz="4" w:space="0" w:color="auto"/>
            </w:tcBorders>
            <w:shd w:val="clear" w:color="auto" w:fill="4F81BD"/>
            <w:vAlign w:val="center"/>
          </w:tcPr>
          <w:p w:rsidR="002A306F" w:rsidRPr="00081B7D" w:rsidRDefault="00A978A5">
            <w:pPr>
              <w:spacing w:beforeLines="25" w:before="60" w:afterLines="25" w:after="60"/>
              <w:jc w:val="center"/>
              <w:rPr>
                <w:rFonts w:asciiTheme="majorHAnsi" w:eastAsia="標楷體" w:hAnsiTheme="majorHAnsi" w:cstheme="majorHAnsi"/>
                <w:color w:val="FFFFFF"/>
                <w:sz w:val="26"/>
                <w:szCs w:val="26"/>
              </w:rPr>
            </w:pPr>
            <w:r w:rsidRPr="00081B7D">
              <w:rPr>
                <w:rFonts w:asciiTheme="majorHAnsi" w:eastAsia="標楷體" w:hAnsiTheme="majorHAnsi" w:cstheme="majorHAnsi"/>
                <w:color w:val="FFFFFF"/>
                <w:sz w:val="26"/>
                <w:szCs w:val="26"/>
              </w:rPr>
              <w:t>103</w:t>
            </w:r>
            <w:r w:rsidR="00DE1777" w:rsidRPr="00081B7D">
              <w:rPr>
                <w:rFonts w:asciiTheme="majorHAnsi" w:eastAsia="標楷體" w:hAnsiTheme="majorHAnsi" w:cstheme="majorHAnsi" w:hint="eastAsia"/>
                <w:color w:val="FFFFFF"/>
                <w:sz w:val="26"/>
                <w:szCs w:val="26"/>
              </w:rPr>
              <w:t>年</w:t>
            </w:r>
          </w:p>
        </w:tc>
        <w:tc>
          <w:tcPr>
            <w:tcW w:w="992" w:type="dxa"/>
            <w:tcBorders>
              <w:bottom w:val="double" w:sz="4" w:space="0" w:color="auto"/>
            </w:tcBorders>
            <w:shd w:val="clear" w:color="auto" w:fill="4F81BD"/>
            <w:vAlign w:val="center"/>
          </w:tcPr>
          <w:p w:rsidR="002A306F" w:rsidRPr="00081B7D" w:rsidRDefault="00A978A5">
            <w:pPr>
              <w:spacing w:beforeLines="25" w:before="60" w:afterLines="25" w:after="60"/>
              <w:jc w:val="center"/>
              <w:rPr>
                <w:rFonts w:asciiTheme="majorHAnsi" w:eastAsia="標楷體" w:hAnsiTheme="majorHAnsi" w:cstheme="majorHAnsi"/>
                <w:color w:val="FFFFFF"/>
                <w:sz w:val="26"/>
                <w:szCs w:val="26"/>
              </w:rPr>
            </w:pPr>
            <w:r w:rsidRPr="00081B7D">
              <w:rPr>
                <w:rFonts w:asciiTheme="majorHAnsi" w:eastAsia="標楷體" w:hAnsiTheme="majorHAnsi" w:cstheme="majorHAnsi"/>
                <w:color w:val="FFFFFF"/>
                <w:sz w:val="26"/>
                <w:szCs w:val="26"/>
              </w:rPr>
              <w:t>104</w:t>
            </w:r>
            <w:r w:rsidR="00DE1777" w:rsidRPr="00081B7D">
              <w:rPr>
                <w:rFonts w:asciiTheme="majorHAnsi" w:eastAsia="標楷體" w:hAnsiTheme="majorHAnsi" w:cstheme="majorHAnsi" w:hint="eastAsia"/>
                <w:color w:val="FFFFFF"/>
                <w:sz w:val="26"/>
                <w:szCs w:val="26"/>
              </w:rPr>
              <w:t>年</w:t>
            </w:r>
          </w:p>
        </w:tc>
        <w:tc>
          <w:tcPr>
            <w:tcW w:w="993" w:type="dxa"/>
            <w:tcBorders>
              <w:bottom w:val="double" w:sz="4" w:space="0" w:color="auto"/>
            </w:tcBorders>
            <w:shd w:val="clear" w:color="auto" w:fill="4F81BD"/>
            <w:vAlign w:val="center"/>
          </w:tcPr>
          <w:p w:rsidR="002A306F" w:rsidRPr="00081B7D" w:rsidRDefault="00DE1777" w:rsidP="002365B4">
            <w:pPr>
              <w:spacing w:beforeLines="25" w:before="60" w:afterLines="25" w:after="60"/>
              <w:jc w:val="center"/>
              <w:rPr>
                <w:rFonts w:asciiTheme="majorHAnsi" w:eastAsia="標楷體" w:hAnsiTheme="majorHAnsi" w:cstheme="majorHAnsi"/>
                <w:color w:val="FFFFFF"/>
                <w:sz w:val="26"/>
                <w:szCs w:val="26"/>
              </w:rPr>
            </w:pPr>
            <w:r w:rsidRPr="00081B7D">
              <w:rPr>
                <w:rFonts w:asciiTheme="majorHAnsi" w:eastAsia="標楷體" w:hAnsiTheme="majorHAnsi" w:cstheme="majorHAnsi" w:hint="eastAsia"/>
                <w:color w:val="FFFFFF"/>
                <w:sz w:val="26"/>
                <w:szCs w:val="26"/>
              </w:rPr>
              <w:t>平均</w:t>
            </w:r>
          </w:p>
        </w:tc>
      </w:tr>
      <w:tr w:rsidR="00852266" w:rsidRPr="00450B71" w:rsidTr="00187F2A">
        <w:trPr>
          <w:trHeight w:val="624"/>
        </w:trPr>
        <w:tc>
          <w:tcPr>
            <w:tcW w:w="790" w:type="dxa"/>
            <w:tcBorders>
              <w:top w:val="double" w:sz="4" w:space="0" w:color="auto"/>
            </w:tcBorders>
            <w:vAlign w:val="center"/>
          </w:tcPr>
          <w:p w:rsidR="00852266" w:rsidRPr="00081B7D" w:rsidRDefault="00852266" w:rsidP="002365B4">
            <w:pPr>
              <w:pStyle w:val="a3"/>
              <w:spacing w:beforeLines="25" w:before="60" w:afterLines="25" w:after="60"/>
              <w:ind w:leftChars="0" w:left="0" w:rightChars="-11" w:right="-26"/>
              <w:jc w:val="center"/>
              <w:rPr>
                <w:rFonts w:asciiTheme="majorHAnsi" w:eastAsia="標楷體" w:hAnsiTheme="majorHAnsi" w:cstheme="majorHAnsi"/>
                <w:sz w:val="26"/>
                <w:szCs w:val="26"/>
              </w:rPr>
            </w:pPr>
            <w:r w:rsidRPr="00081B7D">
              <w:rPr>
                <w:rFonts w:asciiTheme="majorHAnsi" w:eastAsia="標楷體" w:hAnsiTheme="majorHAnsi" w:cstheme="majorHAnsi"/>
                <w:sz w:val="26"/>
                <w:szCs w:val="26"/>
              </w:rPr>
              <w:t>1</w:t>
            </w:r>
          </w:p>
        </w:tc>
        <w:tc>
          <w:tcPr>
            <w:tcW w:w="3118" w:type="dxa"/>
            <w:tcBorders>
              <w:top w:val="double" w:sz="4" w:space="0" w:color="auto"/>
            </w:tcBorders>
            <w:vAlign w:val="center"/>
          </w:tcPr>
          <w:p w:rsidR="00852266" w:rsidRPr="00081B7D" w:rsidRDefault="00852266" w:rsidP="00D31E71">
            <w:pPr>
              <w:rPr>
                <w:rFonts w:asciiTheme="majorHAnsi" w:hAnsiTheme="majorHAnsi" w:cstheme="majorHAnsi"/>
                <w:color w:val="000000"/>
                <w:sz w:val="26"/>
                <w:szCs w:val="26"/>
              </w:rPr>
            </w:pPr>
            <w:r w:rsidRPr="00081B7D">
              <w:rPr>
                <w:rFonts w:asciiTheme="majorHAnsi" w:hAnsiTheme="majorHAnsi" w:cstheme="majorHAnsi"/>
                <w:color w:val="000000"/>
                <w:sz w:val="26"/>
                <w:szCs w:val="26"/>
              </w:rPr>
              <w:t xml:space="preserve">Asia Pacific Telecom </w:t>
            </w:r>
            <w:proofErr w:type="spellStart"/>
            <w:r w:rsidRPr="00081B7D">
              <w:rPr>
                <w:rFonts w:asciiTheme="majorHAnsi" w:hAnsiTheme="majorHAnsi" w:cstheme="majorHAnsi"/>
                <w:color w:val="000000"/>
                <w:sz w:val="26"/>
                <w:szCs w:val="26"/>
              </w:rPr>
              <w:t>Co.,Ltd</w:t>
            </w:r>
            <w:proofErr w:type="spellEnd"/>
            <w:r w:rsidRPr="00081B7D">
              <w:rPr>
                <w:rFonts w:asciiTheme="majorHAnsi" w:hAnsiTheme="majorHAnsi" w:cstheme="majorHAnsi"/>
                <w:color w:val="000000"/>
                <w:sz w:val="26"/>
                <w:szCs w:val="26"/>
              </w:rPr>
              <w:t>.</w:t>
            </w:r>
          </w:p>
        </w:tc>
        <w:tc>
          <w:tcPr>
            <w:tcW w:w="992" w:type="dxa"/>
            <w:tcBorders>
              <w:top w:val="double" w:sz="4" w:space="0" w:color="auto"/>
            </w:tcBorders>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136.91%</w:t>
            </w:r>
          </w:p>
        </w:tc>
        <w:tc>
          <w:tcPr>
            <w:tcW w:w="992" w:type="dxa"/>
            <w:tcBorders>
              <w:top w:val="double" w:sz="4" w:space="0" w:color="auto"/>
            </w:tcBorders>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101.33%</w:t>
            </w:r>
          </w:p>
        </w:tc>
        <w:tc>
          <w:tcPr>
            <w:tcW w:w="992" w:type="dxa"/>
            <w:tcBorders>
              <w:top w:val="double" w:sz="4" w:space="0" w:color="auto"/>
            </w:tcBorders>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24.68%</w:t>
            </w:r>
          </w:p>
        </w:tc>
        <w:tc>
          <w:tcPr>
            <w:tcW w:w="993" w:type="dxa"/>
            <w:tcBorders>
              <w:top w:val="double" w:sz="4" w:space="0" w:color="auto"/>
            </w:tcBorders>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86.28%</w:t>
            </w:r>
          </w:p>
        </w:tc>
      </w:tr>
      <w:tr w:rsidR="00852266" w:rsidRPr="00450B71" w:rsidTr="00187F2A">
        <w:trPr>
          <w:trHeight w:val="624"/>
        </w:trPr>
        <w:tc>
          <w:tcPr>
            <w:tcW w:w="790" w:type="dxa"/>
            <w:vAlign w:val="center"/>
          </w:tcPr>
          <w:p w:rsidR="00852266" w:rsidRPr="00081B7D" w:rsidRDefault="00852266" w:rsidP="002365B4">
            <w:pPr>
              <w:pStyle w:val="a3"/>
              <w:spacing w:beforeLines="25" w:before="60" w:afterLines="25" w:after="60"/>
              <w:ind w:leftChars="0" w:left="0" w:rightChars="-11" w:right="-26"/>
              <w:jc w:val="center"/>
              <w:rPr>
                <w:rFonts w:asciiTheme="majorHAnsi" w:eastAsia="標楷體" w:hAnsiTheme="majorHAnsi" w:cstheme="majorHAnsi"/>
                <w:sz w:val="26"/>
                <w:szCs w:val="26"/>
              </w:rPr>
            </w:pPr>
            <w:r w:rsidRPr="00081B7D">
              <w:rPr>
                <w:rFonts w:asciiTheme="majorHAnsi" w:eastAsia="標楷體" w:hAnsiTheme="majorHAnsi" w:cstheme="majorHAnsi"/>
                <w:sz w:val="26"/>
                <w:szCs w:val="26"/>
              </w:rPr>
              <w:t>2</w:t>
            </w:r>
          </w:p>
        </w:tc>
        <w:tc>
          <w:tcPr>
            <w:tcW w:w="3118" w:type="dxa"/>
            <w:vAlign w:val="center"/>
          </w:tcPr>
          <w:p w:rsidR="00852266" w:rsidRPr="00081B7D" w:rsidRDefault="00852266" w:rsidP="00D31E71">
            <w:pPr>
              <w:rPr>
                <w:rFonts w:asciiTheme="majorHAnsi" w:hAnsiTheme="majorHAnsi" w:cstheme="majorHAnsi"/>
                <w:color w:val="000000"/>
                <w:sz w:val="26"/>
                <w:szCs w:val="26"/>
              </w:rPr>
            </w:pPr>
            <w:r w:rsidRPr="00081B7D">
              <w:rPr>
                <w:rFonts w:asciiTheme="majorHAnsi" w:hAnsiTheme="majorHAnsi" w:cstheme="majorHAnsi"/>
                <w:color w:val="000000"/>
                <w:sz w:val="26"/>
                <w:szCs w:val="26"/>
              </w:rPr>
              <w:t>Bharti Airtel Limited (Parent)</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158.53%</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171.16%</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171.58%</w:t>
            </w:r>
          </w:p>
        </w:tc>
        <w:tc>
          <w:tcPr>
            <w:tcW w:w="993"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167.25%</w:t>
            </w:r>
          </w:p>
        </w:tc>
      </w:tr>
      <w:tr w:rsidR="00852266" w:rsidRPr="00450B71" w:rsidTr="00187F2A">
        <w:trPr>
          <w:trHeight w:val="624"/>
        </w:trPr>
        <w:tc>
          <w:tcPr>
            <w:tcW w:w="790" w:type="dxa"/>
            <w:vAlign w:val="center"/>
          </w:tcPr>
          <w:p w:rsidR="00852266" w:rsidRPr="00081B7D" w:rsidRDefault="00852266" w:rsidP="002365B4">
            <w:pPr>
              <w:pStyle w:val="a3"/>
              <w:spacing w:beforeLines="25" w:before="60" w:afterLines="25" w:after="60"/>
              <w:ind w:leftChars="0" w:left="0" w:rightChars="-11" w:right="-26"/>
              <w:jc w:val="center"/>
              <w:rPr>
                <w:rFonts w:asciiTheme="majorHAnsi" w:eastAsia="標楷體" w:hAnsiTheme="majorHAnsi" w:cstheme="majorHAnsi"/>
                <w:sz w:val="26"/>
                <w:szCs w:val="26"/>
              </w:rPr>
            </w:pPr>
            <w:r w:rsidRPr="00081B7D">
              <w:rPr>
                <w:rFonts w:asciiTheme="majorHAnsi" w:eastAsia="標楷體" w:hAnsiTheme="majorHAnsi" w:cstheme="majorHAnsi"/>
                <w:sz w:val="26"/>
                <w:szCs w:val="26"/>
              </w:rPr>
              <w:t>3</w:t>
            </w:r>
          </w:p>
        </w:tc>
        <w:tc>
          <w:tcPr>
            <w:tcW w:w="3118" w:type="dxa"/>
            <w:vAlign w:val="center"/>
          </w:tcPr>
          <w:p w:rsidR="00852266" w:rsidRPr="00081B7D" w:rsidRDefault="00852266" w:rsidP="00D31E71">
            <w:pPr>
              <w:rPr>
                <w:rFonts w:asciiTheme="majorHAnsi" w:hAnsiTheme="majorHAnsi" w:cstheme="majorHAnsi"/>
                <w:color w:val="000000"/>
                <w:sz w:val="26"/>
                <w:szCs w:val="26"/>
              </w:rPr>
            </w:pPr>
            <w:r w:rsidRPr="00081B7D">
              <w:rPr>
                <w:rFonts w:asciiTheme="majorHAnsi" w:hAnsiTheme="majorHAnsi" w:cstheme="majorHAnsi"/>
                <w:color w:val="000000"/>
                <w:sz w:val="26"/>
                <w:szCs w:val="26"/>
              </w:rPr>
              <w:t>China United Network Communications Ltd</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139.94%</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142.31%</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131.55%</w:t>
            </w:r>
          </w:p>
        </w:tc>
        <w:tc>
          <w:tcPr>
            <w:tcW w:w="993"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138.26%</w:t>
            </w:r>
          </w:p>
        </w:tc>
      </w:tr>
      <w:tr w:rsidR="00852266" w:rsidRPr="00450B71" w:rsidTr="00187F2A">
        <w:trPr>
          <w:trHeight w:val="624"/>
        </w:trPr>
        <w:tc>
          <w:tcPr>
            <w:tcW w:w="790" w:type="dxa"/>
            <w:vAlign w:val="center"/>
          </w:tcPr>
          <w:p w:rsidR="00852266" w:rsidRPr="00081B7D" w:rsidRDefault="00852266" w:rsidP="002365B4">
            <w:pPr>
              <w:pStyle w:val="a3"/>
              <w:spacing w:beforeLines="25" w:before="60" w:afterLines="25" w:after="60"/>
              <w:ind w:leftChars="0" w:left="0" w:rightChars="-11" w:right="-26"/>
              <w:jc w:val="center"/>
              <w:rPr>
                <w:rFonts w:asciiTheme="majorHAnsi" w:eastAsia="標楷體" w:hAnsiTheme="majorHAnsi" w:cstheme="majorHAnsi"/>
                <w:sz w:val="26"/>
                <w:szCs w:val="26"/>
              </w:rPr>
            </w:pPr>
            <w:r w:rsidRPr="00081B7D">
              <w:rPr>
                <w:rFonts w:asciiTheme="majorHAnsi" w:eastAsia="標楷體" w:hAnsiTheme="majorHAnsi" w:cstheme="majorHAnsi"/>
                <w:sz w:val="26"/>
                <w:szCs w:val="26"/>
              </w:rPr>
              <w:t>4</w:t>
            </w:r>
          </w:p>
        </w:tc>
        <w:tc>
          <w:tcPr>
            <w:tcW w:w="3118" w:type="dxa"/>
            <w:vAlign w:val="center"/>
          </w:tcPr>
          <w:p w:rsidR="00852266" w:rsidRPr="00081B7D" w:rsidRDefault="00852266" w:rsidP="00D31E71">
            <w:pPr>
              <w:rPr>
                <w:rFonts w:asciiTheme="majorHAnsi" w:hAnsiTheme="majorHAnsi" w:cstheme="majorHAnsi"/>
                <w:color w:val="000000"/>
                <w:sz w:val="26"/>
                <w:szCs w:val="26"/>
              </w:rPr>
            </w:pPr>
            <w:r w:rsidRPr="00081B7D">
              <w:rPr>
                <w:rFonts w:asciiTheme="majorHAnsi" w:hAnsiTheme="majorHAnsi" w:cstheme="majorHAnsi"/>
                <w:color w:val="000000"/>
                <w:sz w:val="26"/>
                <w:szCs w:val="26"/>
              </w:rPr>
              <w:t>Dialog Axiata PLC.</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141.08%</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137.07%</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141.42%</w:t>
            </w:r>
          </w:p>
        </w:tc>
        <w:tc>
          <w:tcPr>
            <w:tcW w:w="993"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139.89%</w:t>
            </w:r>
          </w:p>
        </w:tc>
      </w:tr>
      <w:tr w:rsidR="00852266" w:rsidRPr="00450B71" w:rsidTr="00187F2A">
        <w:trPr>
          <w:trHeight w:val="624"/>
        </w:trPr>
        <w:tc>
          <w:tcPr>
            <w:tcW w:w="790" w:type="dxa"/>
            <w:vAlign w:val="center"/>
          </w:tcPr>
          <w:p w:rsidR="00852266" w:rsidRPr="00081B7D" w:rsidRDefault="00852266" w:rsidP="002365B4">
            <w:pPr>
              <w:pStyle w:val="a3"/>
              <w:spacing w:beforeLines="25" w:before="60" w:afterLines="25" w:after="60"/>
              <w:ind w:leftChars="0" w:left="0" w:rightChars="-11" w:right="-26"/>
              <w:jc w:val="center"/>
              <w:rPr>
                <w:rFonts w:asciiTheme="majorHAnsi" w:eastAsia="標楷體" w:hAnsiTheme="majorHAnsi" w:cstheme="majorHAnsi"/>
                <w:sz w:val="26"/>
                <w:szCs w:val="26"/>
              </w:rPr>
            </w:pPr>
            <w:r w:rsidRPr="00081B7D">
              <w:rPr>
                <w:rFonts w:asciiTheme="majorHAnsi" w:eastAsia="標楷體" w:hAnsiTheme="majorHAnsi" w:cstheme="majorHAnsi"/>
                <w:sz w:val="26"/>
                <w:szCs w:val="26"/>
              </w:rPr>
              <w:t>5</w:t>
            </w:r>
          </w:p>
        </w:tc>
        <w:tc>
          <w:tcPr>
            <w:tcW w:w="3118" w:type="dxa"/>
            <w:vAlign w:val="center"/>
          </w:tcPr>
          <w:p w:rsidR="00852266" w:rsidRPr="00081B7D" w:rsidRDefault="00852266" w:rsidP="00D31E71">
            <w:pPr>
              <w:rPr>
                <w:rFonts w:asciiTheme="majorHAnsi" w:hAnsiTheme="majorHAnsi" w:cstheme="majorHAnsi"/>
                <w:color w:val="000000"/>
                <w:sz w:val="26"/>
                <w:szCs w:val="26"/>
              </w:rPr>
            </w:pPr>
            <w:r w:rsidRPr="00081B7D">
              <w:rPr>
                <w:rFonts w:asciiTheme="majorHAnsi" w:hAnsiTheme="majorHAnsi" w:cstheme="majorHAnsi"/>
                <w:color w:val="000000"/>
                <w:sz w:val="26"/>
                <w:szCs w:val="26"/>
              </w:rPr>
              <w:t>Emirates Integrated Telecomm. Co. PJSC</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221.61%</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245.49%</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240.46%</w:t>
            </w:r>
          </w:p>
        </w:tc>
        <w:tc>
          <w:tcPr>
            <w:tcW w:w="993"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236.12%</w:t>
            </w:r>
          </w:p>
        </w:tc>
      </w:tr>
      <w:tr w:rsidR="00852266" w:rsidRPr="00450B71" w:rsidTr="00187F2A">
        <w:trPr>
          <w:trHeight w:val="624"/>
        </w:trPr>
        <w:tc>
          <w:tcPr>
            <w:tcW w:w="790" w:type="dxa"/>
            <w:vAlign w:val="center"/>
          </w:tcPr>
          <w:p w:rsidR="00852266" w:rsidRPr="00081B7D" w:rsidRDefault="00852266" w:rsidP="002365B4">
            <w:pPr>
              <w:pStyle w:val="a3"/>
              <w:spacing w:beforeLines="25" w:before="60" w:afterLines="25" w:after="60"/>
              <w:ind w:leftChars="0" w:left="0" w:rightChars="-11" w:right="-26"/>
              <w:jc w:val="center"/>
              <w:rPr>
                <w:rFonts w:asciiTheme="majorHAnsi" w:eastAsia="標楷體" w:hAnsiTheme="majorHAnsi" w:cstheme="majorHAnsi"/>
                <w:sz w:val="26"/>
                <w:szCs w:val="26"/>
              </w:rPr>
            </w:pPr>
            <w:r w:rsidRPr="00081B7D">
              <w:rPr>
                <w:rFonts w:asciiTheme="majorHAnsi" w:eastAsia="標楷體" w:hAnsiTheme="majorHAnsi" w:cstheme="majorHAnsi"/>
                <w:sz w:val="26"/>
                <w:szCs w:val="26"/>
              </w:rPr>
              <w:t>6</w:t>
            </w:r>
          </w:p>
        </w:tc>
        <w:tc>
          <w:tcPr>
            <w:tcW w:w="3118" w:type="dxa"/>
            <w:vAlign w:val="center"/>
          </w:tcPr>
          <w:p w:rsidR="00852266" w:rsidRPr="00081B7D" w:rsidRDefault="00852266" w:rsidP="00D31E71">
            <w:pPr>
              <w:rPr>
                <w:rFonts w:asciiTheme="majorHAnsi" w:hAnsiTheme="majorHAnsi" w:cstheme="majorHAnsi"/>
                <w:color w:val="000000"/>
                <w:sz w:val="26"/>
                <w:szCs w:val="26"/>
              </w:rPr>
            </w:pPr>
            <w:proofErr w:type="spellStart"/>
            <w:r w:rsidRPr="00081B7D">
              <w:rPr>
                <w:rFonts w:asciiTheme="majorHAnsi" w:hAnsiTheme="majorHAnsi" w:cstheme="majorHAnsi"/>
                <w:color w:val="000000"/>
                <w:sz w:val="26"/>
                <w:szCs w:val="26"/>
              </w:rPr>
              <w:t>Fjarskipti</w:t>
            </w:r>
            <w:proofErr w:type="spellEnd"/>
            <w:r w:rsidRPr="00081B7D">
              <w:rPr>
                <w:rFonts w:asciiTheme="majorHAnsi" w:hAnsiTheme="majorHAnsi" w:cstheme="majorHAnsi"/>
                <w:color w:val="000000"/>
                <w:sz w:val="26"/>
                <w:szCs w:val="26"/>
              </w:rPr>
              <w:t xml:space="preserve"> </w:t>
            </w:r>
            <w:proofErr w:type="spellStart"/>
            <w:r w:rsidRPr="00081B7D">
              <w:rPr>
                <w:rFonts w:asciiTheme="majorHAnsi" w:hAnsiTheme="majorHAnsi" w:cstheme="majorHAnsi"/>
                <w:color w:val="000000"/>
                <w:sz w:val="26"/>
                <w:szCs w:val="26"/>
              </w:rPr>
              <w:t>hf</w:t>
            </w:r>
            <w:proofErr w:type="spellEnd"/>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135.63%</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140.20%</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143.08%</w:t>
            </w:r>
          </w:p>
        </w:tc>
        <w:tc>
          <w:tcPr>
            <w:tcW w:w="993"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139.67%</w:t>
            </w:r>
          </w:p>
        </w:tc>
      </w:tr>
      <w:tr w:rsidR="00852266" w:rsidRPr="00450B71" w:rsidTr="00187F2A">
        <w:trPr>
          <w:trHeight w:val="624"/>
        </w:trPr>
        <w:tc>
          <w:tcPr>
            <w:tcW w:w="790" w:type="dxa"/>
            <w:vAlign w:val="center"/>
          </w:tcPr>
          <w:p w:rsidR="00852266" w:rsidRPr="00081B7D" w:rsidRDefault="00852266" w:rsidP="002365B4">
            <w:pPr>
              <w:pStyle w:val="a3"/>
              <w:spacing w:beforeLines="25" w:before="60" w:afterLines="25" w:after="60"/>
              <w:ind w:leftChars="0" w:left="0" w:rightChars="-11" w:right="-26"/>
              <w:jc w:val="center"/>
              <w:rPr>
                <w:rFonts w:asciiTheme="majorHAnsi" w:eastAsia="標楷體" w:hAnsiTheme="majorHAnsi" w:cstheme="majorHAnsi"/>
                <w:sz w:val="26"/>
                <w:szCs w:val="26"/>
              </w:rPr>
            </w:pPr>
            <w:r w:rsidRPr="00081B7D">
              <w:rPr>
                <w:rFonts w:asciiTheme="majorHAnsi" w:eastAsia="標楷體" w:hAnsiTheme="majorHAnsi" w:cstheme="majorHAnsi"/>
                <w:sz w:val="26"/>
                <w:szCs w:val="26"/>
              </w:rPr>
              <w:t>7</w:t>
            </w:r>
          </w:p>
        </w:tc>
        <w:tc>
          <w:tcPr>
            <w:tcW w:w="3118" w:type="dxa"/>
            <w:vAlign w:val="center"/>
          </w:tcPr>
          <w:p w:rsidR="00852266" w:rsidRPr="00081B7D" w:rsidRDefault="00852266" w:rsidP="00D31E71">
            <w:pPr>
              <w:rPr>
                <w:rFonts w:asciiTheme="majorHAnsi" w:hAnsiTheme="majorHAnsi" w:cstheme="majorHAnsi"/>
                <w:color w:val="000000"/>
                <w:sz w:val="26"/>
                <w:szCs w:val="26"/>
              </w:rPr>
            </w:pPr>
            <w:r w:rsidRPr="00081B7D">
              <w:rPr>
                <w:rFonts w:asciiTheme="majorHAnsi" w:hAnsiTheme="majorHAnsi" w:cstheme="majorHAnsi"/>
                <w:color w:val="000000"/>
                <w:sz w:val="26"/>
                <w:szCs w:val="26"/>
              </w:rPr>
              <w:t>GO plc</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172.91%</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169.96%</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198.54%</w:t>
            </w:r>
          </w:p>
        </w:tc>
        <w:tc>
          <w:tcPr>
            <w:tcW w:w="993"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180.14%</w:t>
            </w:r>
          </w:p>
        </w:tc>
      </w:tr>
      <w:tr w:rsidR="00852266" w:rsidRPr="00450B71" w:rsidTr="00187F2A">
        <w:trPr>
          <w:trHeight w:val="624"/>
        </w:trPr>
        <w:tc>
          <w:tcPr>
            <w:tcW w:w="790" w:type="dxa"/>
            <w:vAlign w:val="center"/>
          </w:tcPr>
          <w:p w:rsidR="00852266" w:rsidRPr="00081B7D" w:rsidRDefault="00852266" w:rsidP="002365B4">
            <w:pPr>
              <w:pStyle w:val="a3"/>
              <w:spacing w:beforeLines="25" w:before="60" w:afterLines="25" w:after="60"/>
              <w:ind w:leftChars="0" w:left="0" w:rightChars="-11" w:right="-26"/>
              <w:jc w:val="center"/>
              <w:rPr>
                <w:rFonts w:asciiTheme="majorHAnsi" w:eastAsia="標楷體" w:hAnsiTheme="majorHAnsi" w:cstheme="majorHAnsi"/>
                <w:sz w:val="26"/>
                <w:szCs w:val="26"/>
              </w:rPr>
            </w:pPr>
            <w:r w:rsidRPr="00081B7D">
              <w:rPr>
                <w:rFonts w:asciiTheme="majorHAnsi" w:eastAsia="標楷體" w:hAnsiTheme="majorHAnsi" w:cstheme="majorHAnsi"/>
                <w:sz w:val="26"/>
                <w:szCs w:val="26"/>
              </w:rPr>
              <w:t>8</w:t>
            </w:r>
          </w:p>
        </w:tc>
        <w:tc>
          <w:tcPr>
            <w:tcW w:w="3118" w:type="dxa"/>
            <w:vAlign w:val="center"/>
          </w:tcPr>
          <w:p w:rsidR="00852266" w:rsidRPr="00081B7D" w:rsidRDefault="00852266" w:rsidP="00D31E71">
            <w:pPr>
              <w:rPr>
                <w:rFonts w:asciiTheme="majorHAnsi" w:hAnsiTheme="majorHAnsi" w:cstheme="majorHAnsi"/>
                <w:color w:val="000000"/>
                <w:sz w:val="26"/>
                <w:szCs w:val="26"/>
              </w:rPr>
            </w:pPr>
            <w:r w:rsidRPr="00081B7D">
              <w:rPr>
                <w:rFonts w:asciiTheme="majorHAnsi" w:hAnsiTheme="majorHAnsi" w:cstheme="majorHAnsi"/>
                <w:color w:val="000000"/>
                <w:sz w:val="26"/>
                <w:szCs w:val="26"/>
              </w:rPr>
              <w:t>HELLENIC TELECOM. ORGANIZATION S.A.</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164.81%</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164.48%</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158.94%</w:t>
            </w:r>
          </w:p>
        </w:tc>
        <w:tc>
          <w:tcPr>
            <w:tcW w:w="993"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162.70%</w:t>
            </w:r>
          </w:p>
        </w:tc>
      </w:tr>
      <w:tr w:rsidR="00852266" w:rsidRPr="00450B71" w:rsidTr="00187F2A">
        <w:trPr>
          <w:trHeight w:val="624"/>
        </w:trPr>
        <w:tc>
          <w:tcPr>
            <w:tcW w:w="790" w:type="dxa"/>
            <w:vAlign w:val="center"/>
          </w:tcPr>
          <w:p w:rsidR="00852266" w:rsidRPr="00081B7D" w:rsidRDefault="00852266" w:rsidP="002365B4">
            <w:pPr>
              <w:pStyle w:val="a3"/>
              <w:spacing w:beforeLines="25" w:before="60" w:afterLines="25" w:after="60"/>
              <w:ind w:leftChars="0" w:left="0" w:rightChars="-11" w:right="-26"/>
              <w:jc w:val="center"/>
              <w:rPr>
                <w:rFonts w:asciiTheme="majorHAnsi" w:eastAsia="標楷體" w:hAnsiTheme="majorHAnsi" w:cstheme="majorHAnsi"/>
                <w:sz w:val="26"/>
                <w:szCs w:val="26"/>
              </w:rPr>
            </w:pPr>
            <w:r w:rsidRPr="00081B7D">
              <w:rPr>
                <w:rFonts w:asciiTheme="majorHAnsi" w:eastAsia="標楷體" w:hAnsiTheme="majorHAnsi" w:cstheme="majorHAnsi"/>
                <w:sz w:val="26"/>
                <w:szCs w:val="26"/>
              </w:rPr>
              <w:t>9</w:t>
            </w:r>
          </w:p>
        </w:tc>
        <w:tc>
          <w:tcPr>
            <w:tcW w:w="3118" w:type="dxa"/>
            <w:vAlign w:val="center"/>
          </w:tcPr>
          <w:p w:rsidR="00852266" w:rsidRPr="00081B7D" w:rsidRDefault="00852266" w:rsidP="00D31E71">
            <w:pPr>
              <w:rPr>
                <w:rFonts w:asciiTheme="majorHAnsi" w:hAnsiTheme="majorHAnsi" w:cstheme="majorHAnsi"/>
                <w:color w:val="000000"/>
                <w:sz w:val="26"/>
                <w:szCs w:val="26"/>
              </w:rPr>
            </w:pPr>
            <w:proofErr w:type="spellStart"/>
            <w:r w:rsidRPr="00081B7D">
              <w:rPr>
                <w:rFonts w:asciiTheme="majorHAnsi" w:hAnsiTheme="majorHAnsi" w:cstheme="majorHAnsi"/>
                <w:color w:val="000000"/>
                <w:sz w:val="26"/>
                <w:szCs w:val="26"/>
              </w:rPr>
              <w:t>Hrvatski</w:t>
            </w:r>
            <w:proofErr w:type="spellEnd"/>
            <w:r w:rsidRPr="00081B7D">
              <w:rPr>
                <w:rFonts w:asciiTheme="majorHAnsi" w:hAnsiTheme="majorHAnsi" w:cstheme="majorHAnsi"/>
                <w:color w:val="000000"/>
                <w:sz w:val="26"/>
                <w:szCs w:val="26"/>
              </w:rPr>
              <w:t xml:space="preserve"> Telekom </w:t>
            </w:r>
            <w:proofErr w:type="spellStart"/>
            <w:r w:rsidRPr="00081B7D">
              <w:rPr>
                <w:rFonts w:asciiTheme="majorHAnsi" w:hAnsiTheme="majorHAnsi" w:cstheme="majorHAnsi"/>
                <w:color w:val="000000"/>
                <w:sz w:val="26"/>
                <w:szCs w:val="26"/>
              </w:rPr>
              <w:t>dd</w:t>
            </w:r>
            <w:proofErr w:type="spellEnd"/>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195.64%</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179.49%</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183.63%</w:t>
            </w:r>
          </w:p>
        </w:tc>
        <w:tc>
          <w:tcPr>
            <w:tcW w:w="993"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186.13%</w:t>
            </w:r>
          </w:p>
        </w:tc>
      </w:tr>
      <w:tr w:rsidR="00852266" w:rsidRPr="00450B71" w:rsidTr="00187F2A">
        <w:trPr>
          <w:trHeight w:val="624"/>
        </w:trPr>
        <w:tc>
          <w:tcPr>
            <w:tcW w:w="790" w:type="dxa"/>
            <w:vAlign w:val="center"/>
          </w:tcPr>
          <w:p w:rsidR="00852266" w:rsidRPr="00081B7D" w:rsidRDefault="00852266">
            <w:pPr>
              <w:pStyle w:val="a3"/>
              <w:spacing w:beforeLines="25" w:before="60" w:afterLines="25" w:after="60"/>
              <w:ind w:leftChars="0" w:left="0" w:rightChars="-11" w:right="-26"/>
              <w:jc w:val="center"/>
              <w:rPr>
                <w:rFonts w:asciiTheme="majorHAnsi" w:eastAsia="標楷體" w:hAnsiTheme="majorHAnsi" w:cstheme="majorHAnsi"/>
                <w:sz w:val="26"/>
                <w:szCs w:val="26"/>
              </w:rPr>
            </w:pPr>
            <w:r w:rsidRPr="00081B7D">
              <w:rPr>
                <w:rFonts w:asciiTheme="majorHAnsi" w:eastAsia="標楷體" w:hAnsiTheme="majorHAnsi" w:cstheme="majorHAnsi"/>
                <w:sz w:val="26"/>
                <w:szCs w:val="26"/>
              </w:rPr>
              <w:lastRenderedPageBreak/>
              <w:t>10</w:t>
            </w:r>
          </w:p>
        </w:tc>
        <w:tc>
          <w:tcPr>
            <w:tcW w:w="3118" w:type="dxa"/>
            <w:vAlign w:val="center"/>
          </w:tcPr>
          <w:p w:rsidR="00852266" w:rsidRPr="00081B7D" w:rsidRDefault="00852266" w:rsidP="00D31E71">
            <w:pPr>
              <w:rPr>
                <w:rFonts w:asciiTheme="majorHAnsi" w:hAnsiTheme="majorHAnsi" w:cstheme="majorHAnsi"/>
                <w:color w:val="000000"/>
                <w:sz w:val="26"/>
                <w:szCs w:val="26"/>
              </w:rPr>
            </w:pPr>
            <w:proofErr w:type="spellStart"/>
            <w:r w:rsidRPr="00081B7D">
              <w:rPr>
                <w:rFonts w:asciiTheme="majorHAnsi" w:hAnsiTheme="majorHAnsi" w:cstheme="majorHAnsi"/>
                <w:color w:val="000000"/>
                <w:sz w:val="26"/>
                <w:szCs w:val="26"/>
              </w:rPr>
              <w:t>Indosat</w:t>
            </w:r>
            <w:proofErr w:type="spellEnd"/>
            <w:r w:rsidRPr="00081B7D">
              <w:rPr>
                <w:rFonts w:asciiTheme="majorHAnsi" w:hAnsiTheme="majorHAnsi" w:cstheme="majorHAnsi"/>
                <w:color w:val="000000"/>
                <w:sz w:val="26"/>
                <w:szCs w:val="26"/>
              </w:rPr>
              <w:t xml:space="preserve"> </w:t>
            </w:r>
            <w:proofErr w:type="spellStart"/>
            <w:r w:rsidRPr="00081B7D">
              <w:rPr>
                <w:rFonts w:asciiTheme="majorHAnsi" w:hAnsiTheme="majorHAnsi" w:cstheme="majorHAnsi"/>
                <w:color w:val="000000"/>
                <w:sz w:val="26"/>
                <w:szCs w:val="26"/>
              </w:rPr>
              <w:t>Tbk</w:t>
            </w:r>
            <w:proofErr w:type="spellEnd"/>
            <w:r w:rsidRPr="00081B7D">
              <w:rPr>
                <w:rFonts w:asciiTheme="majorHAnsi" w:hAnsiTheme="majorHAnsi" w:cstheme="majorHAnsi"/>
                <w:color w:val="000000"/>
                <w:sz w:val="26"/>
                <w:szCs w:val="26"/>
              </w:rPr>
              <w:t xml:space="preserve"> PT</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110.77%</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114.16%</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119.45%</w:t>
            </w:r>
          </w:p>
        </w:tc>
        <w:tc>
          <w:tcPr>
            <w:tcW w:w="993"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114.90%</w:t>
            </w:r>
          </w:p>
        </w:tc>
      </w:tr>
      <w:tr w:rsidR="00852266" w:rsidRPr="00450B71" w:rsidTr="00187F2A">
        <w:trPr>
          <w:trHeight w:val="624"/>
        </w:trPr>
        <w:tc>
          <w:tcPr>
            <w:tcW w:w="790" w:type="dxa"/>
            <w:vAlign w:val="center"/>
          </w:tcPr>
          <w:p w:rsidR="00852266" w:rsidRPr="00081B7D" w:rsidRDefault="00852266">
            <w:pPr>
              <w:pStyle w:val="a3"/>
              <w:spacing w:beforeLines="25" w:before="60" w:afterLines="25" w:after="60"/>
              <w:ind w:leftChars="0" w:left="0" w:rightChars="-11" w:right="-26"/>
              <w:jc w:val="center"/>
              <w:rPr>
                <w:rFonts w:asciiTheme="majorHAnsi" w:eastAsia="標楷體" w:hAnsiTheme="majorHAnsi" w:cstheme="majorHAnsi"/>
                <w:sz w:val="26"/>
                <w:szCs w:val="26"/>
              </w:rPr>
            </w:pPr>
            <w:r w:rsidRPr="00081B7D">
              <w:rPr>
                <w:rFonts w:asciiTheme="majorHAnsi" w:eastAsia="標楷體" w:hAnsiTheme="majorHAnsi" w:cstheme="majorHAnsi"/>
                <w:sz w:val="26"/>
                <w:szCs w:val="26"/>
              </w:rPr>
              <w:t>11</w:t>
            </w:r>
          </w:p>
        </w:tc>
        <w:tc>
          <w:tcPr>
            <w:tcW w:w="3118" w:type="dxa"/>
            <w:vAlign w:val="center"/>
          </w:tcPr>
          <w:p w:rsidR="00852266" w:rsidRPr="00081B7D" w:rsidRDefault="00852266" w:rsidP="00D31E71">
            <w:pPr>
              <w:rPr>
                <w:rFonts w:asciiTheme="majorHAnsi" w:hAnsiTheme="majorHAnsi" w:cstheme="majorHAnsi"/>
                <w:color w:val="000000"/>
                <w:sz w:val="26"/>
                <w:szCs w:val="26"/>
              </w:rPr>
            </w:pPr>
            <w:r w:rsidRPr="00081B7D">
              <w:rPr>
                <w:rFonts w:asciiTheme="majorHAnsi" w:hAnsiTheme="majorHAnsi" w:cstheme="majorHAnsi"/>
                <w:color w:val="000000"/>
                <w:sz w:val="26"/>
                <w:szCs w:val="26"/>
              </w:rPr>
              <w:t xml:space="preserve">XL Axiata </w:t>
            </w:r>
            <w:proofErr w:type="spellStart"/>
            <w:r w:rsidRPr="00081B7D">
              <w:rPr>
                <w:rFonts w:asciiTheme="majorHAnsi" w:hAnsiTheme="majorHAnsi" w:cstheme="majorHAnsi"/>
                <w:color w:val="000000"/>
                <w:sz w:val="26"/>
                <w:szCs w:val="26"/>
              </w:rPr>
              <w:t>Tbk</w:t>
            </w:r>
            <w:proofErr w:type="spellEnd"/>
            <w:r w:rsidRPr="00081B7D">
              <w:rPr>
                <w:rFonts w:asciiTheme="majorHAnsi" w:hAnsiTheme="majorHAnsi" w:cstheme="majorHAnsi"/>
                <w:color w:val="000000"/>
                <w:sz w:val="26"/>
                <w:szCs w:val="26"/>
              </w:rPr>
              <w:t xml:space="preserve"> PT</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137.86%</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129.63%</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129.99%</w:t>
            </w:r>
          </w:p>
        </w:tc>
        <w:tc>
          <w:tcPr>
            <w:tcW w:w="993"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132.13%</w:t>
            </w:r>
          </w:p>
        </w:tc>
      </w:tr>
      <w:tr w:rsidR="00ED70D7" w:rsidRPr="00450B71" w:rsidTr="00187F2A">
        <w:trPr>
          <w:trHeight w:val="624"/>
        </w:trPr>
        <w:tc>
          <w:tcPr>
            <w:tcW w:w="7877" w:type="dxa"/>
            <w:gridSpan w:val="6"/>
            <w:shd w:val="clear" w:color="auto" w:fill="4F81BD"/>
            <w:vAlign w:val="center"/>
          </w:tcPr>
          <w:p w:rsidR="002A306F" w:rsidRPr="00081B7D" w:rsidRDefault="001B4107" w:rsidP="002365B4">
            <w:pPr>
              <w:spacing w:beforeLines="25" w:before="60" w:afterLines="25" w:after="60"/>
              <w:jc w:val="center"/>
              <w:rPr>
                <w:rFonts w:asciiTheme="majorHAnsi" w:eastAsia="標楷體" w:hAnsiTheme="majorHAnsi" w:cstheme="majorHAnsi"/>
                <w:color w:val="FFFFFF"/>
                <w:sz w:val="26"/>
                <w:szCs w:val="26"/>
              </w:rPr>
            </w:pPr>
            <w:r w:rsidRPr="00744328">
              <w:rPr>
                <w:rFonts w:ascii="Times New Roman" w:eastAsia="標楷體" w:hAnsi="Times New Roman" w:cs="Times New Roman"/>
                <w:color w:val="FFFFFF"/>
                <w:sz w:val="26"/>
                <w:szCs w:val="26"/>
              </w:rPr>
              <w:t>常規交易範圍（四分位區間）</w:t>
            </w:r>
          </w:p>
        </w:tc>
      </w:tr>
      <w:tr w:rsidR="00852266" w:rsidRPr="00450B71" w:rsidTr="00187F2A">
        <w:trPr>
          <w:trHeight w:val="624"/>
        </w:trPr>
        <w:tc>
          <w:tcPr>
            <w:tcW w:w="3908" w:type="dxa"/>
            <w:gridSpan w:val="2"/>
            <w:vAlign w:val="center"/>
          </w:tcPr>
          <w:p w:rsidR="00852266" w:rsidRPr="00081B7D" w:rsidRDefault="00852266" w:rsidP="002365B4">
            <w:pPr>
              <w:spacing w:beforeLines="25" w:before="60" w:afterLines="25" w:after="60"/>
              <w:jc w:val="center"/>
              <w:rPr>
                <w:rFonts w:asciiTheme="majorHAnsi" w:eastAsia="標楷體" w:hAnsiTheme="majorHAnsi" w:cstheme="majorHAnsi"/>
                <w:color w:val="000000"/>
                <w:sz w:val="26"/>
                <w:szCs w:val="26"/>
              </w:rPr>
            </w:pPr>
            <w:r w:rsidRPr="00081B7D">
              <w:rPr>
                <w:rFonts w:asciiTheme="majorHAnsi" w:eastAsia="標楷體" w:hAnsiTheme="majorHAnsi" w:cstheme="majorHAnsi" w:hint="eastAsia"/>
                <w:color w:val="000000"/>
                <w:sz w:val="26"/>
                <w:szCs w:val="26"/>
              </w:rPr>
              <w:t>第</w:t>
            </w:r>
            <w:r w:rsidRPr="00081B7D">
              <w:rPr>
                <w:rFonts w:asciiTheme="majorHAnsi" w:eastAsia="標楷體" w:hAnsiTheme="majorHAnsi" w:cstheme="majorHAnsi"/>
                <w:color w:val="000000"/>
                <w:sz w:val="26"/>
                <w:szCs w:val="26"/>
              </w:rPr>
              <w:t>25</w:t>
            </w:r>
            <w:r w:rsidRPr="00081B7D">
              <w:rPr>
                <w:rFonts w:asciiTheme="majorHAnsi" w:eastAsia="標楷體" w:hAnsiTheme="majorHAnsi" w:cstheme="majorHAnsi" w:hint="eastAsia"/>
                <w:color w:val="000000"/>
                <w:sz w:val="26"/>
                <w:szCs w:val="26"/>
              </w:rPr>
              <w:t>百分位數</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136.91%</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129.63%</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129.99%</w:t>
            </w:r>
          </w:p>
        </w:tc>
        <w:tc>
          <w:tcPr>
            <w:tcW w:w="993"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132.13%</w:t>
            </w:r>
          </w:p>
        </w:tc>
      </w:tr>
      <w:tr w:rsidR="00852266" w:rsidRPr="00450B71" w:rsidTr="00187F2A">
        <w:trPr>
          <w:trHeight w:val="624"/>
        </w:trPr>
        <w:tc>
          <w:tcPr>
            <w:tcW w:w="3908" w:type="dxa"/>
            <w:gridSpan w:val="2"/>
            <w:vAlign w:val="center"/>
          </w:tcPr>
          <w:p w:rsidR="00852266" w:rsidRPr="00081B7D" w:rsidRDefault="00852266" w:rsidP="002365B4">
            <w:pPr>
              <w:spacing w:beforeLines="25" w:before="60" w:afterLines="25" w:after="60"/>
              <w:jc w:val="center"/>
              <w:rPr>
                <w:rFonts w:asciiTheme="majorHAnsi" w:eastAsia="標楷體" w:hAnsiTheme="majorHAnsi" w:cstheme="majorHAnsi"/>
                <w:color w:val="000000"/>
                <w:sz w:val="26"/>
                <w:szCs w:val="26"/>
              </w:rPr>
            </w:pPr>
            <w:r w:rsidRPr="00081B7D">
              <w:rPr>
                <w:rFonts w:asciiTheme="majorHAnsi" w:eastAsia="標楷體" w:hAnsiTheme="majorHAnsi" w:cstheme="majorHAnsi" w:hint="eastAsia"/>
                <w:color w:val="000000"/>
                <w:sz w:val="26"/>
                <w:szCs w:val="26"/>
              </w:rPr>
              <w:t>中位數</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141.08%</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142.31%</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143.08%</w:t>
            </w:r>
          </w:p>
        </w:tc>
        <w:tc>
          <w:tcPr>
            <w:tcW w:w="993"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139.89%</w:t>
            </w:r>
          </w:p>
        </w:tc>
      </w:tr>
      <w:tr w:rsidR="00852266" w:rsidRPr="00450B71" w:rsidTr="00187F2A">
        <w:trPr>
          <w:trHeight w:val="624"/>
        </w:trPr>
        <w:tc>
          <w:tcPr>
            <w:tcW w:w="3908" w:type="dxa"/>
            <w:gridSpan w:val="2"/>
            <w:vAlign w:val="center"/>
          </w:tcPr>
          <w:p w:rsidR="00852266" w:rsidRPr="00081B7D" w:rsidRDefault="00852266" w:rsidP="002365B4">
            <w:pPr>
              <w:spacing w:beforeLines="25" w:before="60" w:afterLines="25" w:after="60"/>
              <w:jc w:val="center"/>
              <w:rPr>
                <w:rFonts w:asciiTheme="majorHAnsi" w:eastAsia="標楷體" w:hAnsiTheme="majorHAnsi" w:cstheme="majorHAnsi"/>
                <w:color w:val="000000"/>
                <w:sz w:val="26"/>
                <w:szCs w:val="26"/>
              </w:rPr>
            </w:pPr>
            <w:r w:rsidRPr="00081B7D">
              <w:rPr>
                <w:rFonts w:asciiTheme="majorHAnsi" w:eastAsia="標楷體" w:hAnsiTheme="majorHAnsi" w:cstheme="majorHAnsi" w:hint="eastAsia"/>
                <w:color w:val="000000"/>
                <w:sz w:val="26"/>
                <w:szCs w:val="26"/>
              </w:rPr>
              <w:t>第</w:t>
            </w:r>
            <w:r w:rsidRPr="00081B7D">
              <w:rPr>
                <w:rFonts w:asciiTheme="majorHAnsi" w:eastAsia="標楷體" w:hAnsiTheme="majorHAnsi" w:cstheme="majorHAnsi"/>
                <w:color w:val="000000"/>
                <w:sz w:val="26"/>
                <w:szCs w:val="26"/>
              </w:rPr>
              <w:t>75</w:t>
            </w:r>
            <w:r w:rsidRPr="00081B7D">
              <w:rPr>
                <w:rFonts w:asciiTheme="majorHAnsi" w:eastAsia="標楷體" w:hAnsiTheme="majorHAnsi" w:cstheme="majorHAnsi" w:hint="eastAsia"/>
                <w:color w:val="000000"/>
                <w:sz w:val="26"/>
                <w:szCs w:val="26"/>
              </w:rPr>
              <w:t>百分位數</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172.91%</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171.16%</w:t>
            </w:r>
          </w:p>
        </w:tc>
        <w:tc>
          <w:tcPr>
            <w:tcW w:w="992"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183.63%</w:t>
            </w:r>
          </w:p>
        </w:tc>
        <w:tc>
          <w:tcPr>
            <w:tcW w:w="993" w:type="dxa"/>
            <w:vAlign w:val="center"/>
          </w:tcPr>
          <w:p w:rsidR="00852266" w:rsidRPr="00081B7D" w:rsidRDefault="00852266">
            <w:pPr>
              <w:jc w:val="right"/>
              <w:rPr>
                <w:rFonts w:asciiTheme="majorHAnsi" w:hAnsiTheme="majorHAnsi" w:cstheme="majorHAnsi"/>
                <w:color w:val="000000"/>
                <w:sz w:val="26"/>
                <w:szCs w:val="26"/>
              </w:rPr>
            </w:pPr>
            <w:r w:rsidRPr="00081B7D">
              <w:rPr>
                <w:rFonts w:asciiTheme="majorHAnsi" w:hAnsiTheme="majorHAnsi" w:cstheme="majorHAnsi"/>
                <w:color w:val="000000"/>
                <w:sz w:val="26"/>
                <w:szCs w:val="26"/>
              </w:rPr>
              <w:t>180.14%</w:t>
            </w:r>
          </w:p>
        </w:tc>
      </w:tr>
    </w:tbl>
    <w:p w:rsidR="002A306F" w:rsidRPr="00744328" w:rsidRDefault="0098718E" w:rsidP="002365B4">
      <w:pPr>
        <w:pStyle w:val="2"/>
        <w:widowControl w:val="0"/>
        <w:numPr>
          <w:ilvl w:val="1"/>
          <w:numId w:val="4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t>受測個體之平均利潤率</w:t>
      </w:r>
    </w:p>
    <w:p w:rsidR="002A306F" w:rsidRPr="00744328" w:rsidRDefault="009D7DAD" w:rsidP="002365B4">
      <w:pPr>
        <w:numPr>
          <w:ilvl w:val="0"/>
          <w:numId w:val="74"/>
        </w:numPr>
        <w:spacing w:beforeLines="50" w:before="120" w:afterLines="50" w:after="120" w:line="360" w:lineRule="auto"/>
        <w:jc w:val="both"/>
        <w:rPr>
          <w:rFonts w:ascii="Times New Roman" w:eastAsia="標楷體" w:hAnsi="Times New Roman" w:cs="Times New Roman"/>
          <w:b/>
          <w:sz w:val="28"/>
          <w:szCs w:val="28"/>
        </w:rPr>
      </w:pPr>
      <w:r w:rsidRPr="00744328">
        <w:rPr>
          <w:rFonts w:ascii="Times New Roman" w:eastAsia="標楷體" w:hAnsi="Times New Roman" w:cs="Times New Roman"/>
          <w:b/>
          <w:sz w:val="28"/>
          <w:szCs w:val="28"/>
        </w:rPr>
        <w:t>「有形資產之使用</w:t>
      </w:r>
      <w:proofErr w:type="gramStart"/>
      <w:r w:rsidRPr="00744328">
        <w:rPr>
          <w:rFonts w:ascii="Times New Roman" w:eastAsia="標楷體" w:hAnsi="Times New Roman" w:cs="Times New Roman"/>
          <w:b/>
          <w:sz w:val="28"/>
          <w:szCs w:val="28"/>
        </w:rPr>
        <w:t>—</w:t>
      </w:r>
      <w:proofErr w:type="gramEnd"/>
      <w:r w:rsidRPr="00744328">
        <w:rPr>
          <w:rFonts w:ascii="Times New Roman" w:eastAsia="標楷體" w:hAnsi="Times New Roman" w:cs="Times New Roman"/>
          <w:b/>
          <w:sz w:val="28"/>
          <w:szCs w:val="28"/>
        </w:rPr>
        <w:t>租賃」、「服務之提供</w:t>
      </w:r>
      <w:proofErr w:type="gramStart"/>
      <w:r w:rsidRPr="00744328">
        <w:rPr>
          <w:rFonts w:ascii="Times New Roman" w:eastAsia="標楷體" w:hAnsi="Times New Roman" w:cs="Times New Roman"/>
          <w:b/>
          <w:sz w:val="28"/>
          <w:szCs w:val="28"/>
        </w:rPr>
        <w:t>—</w:t>
      </w:r>
      <w:proofErr w:type="gramEnd"/>
      <w:r w:rsidRPr="00744328">
        <w:rPr>
          <w:rFonts w:ascii="Times New Roman" w:eastAsia="標楷體" w:hAnsi="Times New Roman" w:cs="Times New Roman"/>
          <w:b/>
          <w:sz w:val="28"/>
          <w:szCs w:val="28"/>
        </w:rPr>
        <w:t>提供</w:t>
      </w:r>
      <w:r w:rsidR="001B4107">
        <w:rPr>
          <w:rFonts w:ascii="Times New Roman" w:eastAsia="標楷體" w:hAnsi="Times New Roman" w:cs="Times New Roman"/>
          <w:b/>
          <w:sz w:val="28"/>
          <w:szCs w:val="28"/>
        </w:rPr>
        <w:t>支援</w:t>
      </w:r>
      <w:r w:rsidRPr="00744328">
        <w:rPr>
          <w:rFonts w:ascii="Times New Roman" w:eastAsia="標楷體" w:hAnsi="Times New Roman" w:cs="Times New Roman"/>
          <w:b/>
          <w:sz w:val="28"/>
          <w:szCs w:val="28"/>
        </w:rPr>
        <w:t>服務」</w:t>
      </w:r>
    </w:p>
    <w:p w:rsidR="002A306F" w:rsidRPr="00744328" w:rsidRDefault="00A978A5" w:rsidP="002365B4">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10</w:t>
      </w:r>
      <w:r>
        <w:rPr>
          <w:rFonts w:ascii="Times New Roman" w:eastAsia="標楷體" w:hAnsi="Times New Roman" w:cs="Times New Roman" w:hint="eastAsia"/>
          <w:sz w:val="26"/>
          <w:szCs w:val="26"/>
        </w:rPr>
        <w:t>3</w:t>
      </w:r>
      <w:r w:rsidR="00065678" w:rsidRPr="00744328">
        <w:rPr>
          <w:rFonts w:ascii="Times New Roman" w:eastAsia="標楷體" w:hAnsi="Times New Roman" w:cs="Times New Roman"/>
          <w:sz w:val="26"/>
          <w:szCs w:val="26"/>
        </w:rPr>
        <w:t>～</w:t>
      </w:r>
      <w:r w:rsidRPr="00744328">
        <w:rPr>
          <w:rFonts w:ascii="Times New Roman" w:eastAsia="標楷體" w:hAnsi="Times New Roman" w:cs="Times New Roman"/>
          <w:sz w:val="26"/>
          <w:szCs w:val="26"/>
        </w:rPr>
        <w:t>10</w:t>
      </w:r>
      <w:r>
        <w:rPr>
          <w:rFonts w:ascii="Times New Roman" w:eastAsia="標楷體" w:hAnsi="Times New Roman" w:cs="Times New Roman" w:hint="eastAsia"/>
          <w:sz w:val="26"/>
          <w:szCs w:val="26"/>
        </w:rPr>
        <w:t>5</w:t>
      </w:r>
      <w:r w:rsidR="00B1470B" w:rsidRPr="00744328">
        <w:rPr>
          <w:rFonts w:ascii="Times New Roman" w:eastAsia="標楷體" w:hAnsi="Times New Roman" w:cs="Times New Roman"/>
          <w:sz w:val="26"/>
          <w:szCs w:val="26"/>
        </w:rPr>
        <w:t>年度台灣和記環球之整體損益資料如下</w:t>
      </w:r>
      <w:r w:rsidR="00B1470B" w:rsidRPr="00744328">
        <w:rPr>
          <w:rFonts w:ascii="Times New Roman" w:eastAsia="標楷體" w:hAnsi="Times New Roman" w:cs="Times New Roman"/>
          <w:bCs/>
          <w:sz w:val="26"/>
          <w:szCs w:val="26"/>
        </w:rPr>
        <w:t>（請見附件</w:t>
      </w:r>
      <w:r w:rsidR="00410856">
        <w:rPr>
          <w:rFonts w:ascii="Times New Roman" w:eastAsia="標楷體" w:hAnsi="Times New Roman" w:cs="Times New Roman" w:hint="eastAsia"/>
          <w:bCs/>
          <w:sz w:val="26"/>
          <w:szCs w:val="26"/>
        </w:rPr>
        <w:t>E</w:t>
      </w:r>
      <w:r w:rsidR="00B1470B" w:rsidRPr="00744328">
        <w:rPr>
          <w:rFonts w:ascii="Times New Roman" w:eastAsia="標楷體" w:hAnsi="Times New Roman" w:cs="Times New Roman"/>
          <w:bCs/>
          <w:sz w:val="26"/>
          <w:szCs w:val="26"/>
        </w:rPr>
        <w:t>）</w:t>
      </w:r>
      <w:r w:rsidR="00B1470B" w:rsidRPr="00744328">
        <w:rPr>
          <w:rFonts w:ascii="Times New Roman" w:eastAsia="標楷體" w:hAnsi="Times New Roman" w:cs="Times New Roman"/>
          <w:sz w:val="26"/>
          <w:szCs w:val="26"/>
        </w:rPr>
        <w:t>：</w:t>
      </w:r>
    </w:p>
    <w:p w:rsidR="00B1470B" w:rsidRPr="00744328" w:rsidRDefault="00B1470B" w:rsidP="00B1470B">
      <w:pPr>
        <w:pStyle w:val="32"/>
        <w:spacing w:line="0" w:lineRule="atLeast"/>
        <w:ind w:rightChars="74" w:right="178"/>
        <w:jc w:val="right"/>
        <w:rPr>
          <w:rFonts w:ascii="Times New Roman" w:hAnsi="Times New Roman" w:cs="Times New Roman"/>
          <w:b/>
          <w:sz w:val="22"/>
          <w:szCs w:val="20"/>
        </w:rPr>
      </w:pPr>
      <w:r w:rsidRPr="00744328">
        <w:rPr>
          <w:rFonts w:ascii="Times New Roman" w:hAnsi="Times New Roman" w:cs="Times New Roman"/>
          <w:sz w:val="22"/>
          <w:szCs w:val="20"/>
        </w:rPr>
        <w:t>單位：</w:t>
      </w:r>
      <w:r w:rsidR="00A910BD" w:rsidRPr="00744328">
        <w:rPr>
          <w:rFonts w:ascii="Times New Roman" w:hAnsi="Times New Roman" w:cs="Times New Roman"/>
          <w:sz w:val="22"/>
          <w:szCs w:val="20"/>
        </w:rPr>
        <w:t>新台幣</w:t>
      </w:r>
      <w:r w:rsidR="00A910BD" w:rsidRPr="00744328">
        <w:rPr>
          <w:rFonts w:ascii="Times New Roman" w:hAnsi="Times New Roman" w:cs="Times New Roman"/>
          <w:sz w:val="22"/>
          <w:szCs w:val="20"/>
        </w:rPr>
        <w:t>/</w:t>
      </w:r>
      <w:r w:rsidRPr="00744328">
        <w:rPr>
          <w:rFonts w:ascii="Times New Roman" w:hAnsi="Times New Roman" w:cs="Times New Roman"/>
          <w:sz w:val="22"/>
          <w:szCs w:val="20"/>
        </w:rPr>
        <w:t>元</w:t>
      </w:r>
    </w:p>
    <w:tbl>
      <w:tblPr>
        <w:tblW w:w="7795" w:type="dxa"/>
        <w:tblInd w:w="81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418"/>
        <w:gridCol w:w="1594"/>
        <w:gridCol w:w="1594"/>
        <w:gridCol w:w="1594"/>
        <w:gridCol w:w="1595"/>
      </w:tblGrid>
      <w:tr w:rsidR="00065678" w:rsidRPr="00744328" w:rsidTr="00D31E71">
        <w:trPr>
          <w:trHeight w:val="493"/>
          <w:tblHeader/>
        </w:trPr>
        <w:tc>
          <w:tcPr>
            <w:tcW w:w="1418" w:type="dxa"/>
            <w:tcBorders>
              <w:bottom w:val="double" w:sz="4" w:space="0" w:color="auto"/>
            </w:tcBorders>
            <w:shd w:val="clear" w:color="auto" w:fill="4F81BD"/>
            <w:vAlign w:val="center"/>
          </w:tcPr>
          <w:p w:rsidR="002A306F" w:rsidRPr="00744328" w:rsidRDefault="00065678" w:rsidP="002365B4">
            <w:pPr>
              <w:spacing w:beforeLines="25" w:before="60" w:afterLines="25" w:after="60"/>
              <w:jc w:val="center"/>
              <w:rPr>
                <w:rFonts w:ascii="Times New Roman" w:eastAsia="標楷體" w:hAnsi="Times New Roman" w:cs="Times New Roman"/>
                <w:bCs/>
                <w:color w:val="FFFFFF"/>
                <w:sz w:val="26"/>
                <w:szCs w:val="26"/>
              </w:rPr>
            </w:pPr>
            <w:r w:rsidRPr="00744328">
              <w:rPr>
                <w:rFonts w:ascii="Times New Roman" w:eastAsia="標楷體" w:hAnsi="Times New Roman" w:cs="Times New Roman"/>
                <w:bCs/>
                <w:color w:val="FFFFFF"/>
                <w:sz w:val="26"/>
                <w:szCs w:val="26"/>
              </w:rPr>
              <w:t>損益科目</w:t>
            </w:r>
          </w:p>
        </w:tc>
        <w:tc>
          <w:tcPr>
            <w:tcW w:w="1594" w:type="dxa"/>
            <w:tcBorders>
              <w:bottom w:val="double" w:sz="4" w:space="0" w:color="auto"/>
            </w:tcBorders>
            <w:shd w:val="clear" w:color="auto" w:fill="4F81BD"/>
            <w:vAlign w:val="center"/>
          </w:tcPr>
          <w:p w:rsidR="002A306F" w:rsidRPr="00744328" w:rsidRDefault="00A978A5">
            <w:pPr>
              <w:spacing w:beforeLines="25" w:before="60" w:afterLines="25" w:after="60"/>
              <w:jc w:val="center"/>
              <w:rPr>
                <w:rFonts w:ascii="Times New Roman" w:eastAsia="標楷體" w:hAnsi="Times New Roman" w:cs="Times New Roman"/>
                <w:bCs/>
                <w:color w:val="FFFFFF"/>
                <w:sz w:val="26"/>
                <w:szCs w:val="26"/>
              </w:rPr>
            </w:pPr>
            <w:proofErr w:type="gramStart"/>
            <w:r w:rsidRPr="00744328">
              <w:rPr>
                <w:rFonts w:ascii="Times New Roman" w:eastAsia="標楷體" w:hAnsi="Times New Roman" w:cs="Times New Roman"/>
                <w:bCs/>
                <w:color w:val="FFFFFF"/>
                <w:sz w:val="26"/>
                <w:szCs w:val="26"/>
              </w:rPr>
              <w:t>10</w:t>
            </w:r>
            <w:r>
              <w:rPr>
                <w:rFonts w:ascii="Times New Roman" w:eastAsia="標楷體" w:hAnsi="Times New Roman" w:cs="Times New Roman" w:hint="eastAsia"/>
                <w:bCs/>
                <w:color w:val="FFFFFF"/>
                <w:sz w:val="26"/>
                <w:szCs w:val="26"/>
              </w:rPr>
              <w:t>3</w:t>
            </w:r>
            <w:proofErr w:type="gramEnd"/>
            <w:r w:rsidR="00065678" w:rsidRPr="00744328">
              <w:rPr>
                <w:rFonts w:ascii="Times New Roman" w:eastAsia="標楷體" w:hAnsi="Times New Roman" w:cs="Times New Roman"/>
                <w:bCs/>
                <w:color w:val="FFFFFF"/>
                <w:sz w:val="26"/>
                <w:szCs w:val="26"/>
              </w:rPr>
              <w:t>年度</w:t>
            </w:r>
          </w:p>
        </w:tc>
        <w:tc>
          <w:tcPr>
            <w:tcW w:w="1594" w:type="dxa"/>
            <w:tcBorders>
              <w:bottom w:val="double" w:sz="4" w:space="0" w:color="auto"/>
            </w:tcBorders>
            <w:shd w:val="clear" w:color="auto" w:fill="4F81BD"/>
            <w:vAlign w:val="center"/>
          </w:tcPr>
          <w:p w:rsidR="002A306F" w:rsidRPr="00744328" w:rsidRDefault="00A978A5">
            <w:pPr>
              <w:spacing w:beforeLines="25" w:before="60" w:afterLines="25" w:after="60"/>
              <w:jc w:val="center"/>
              <w:rPr>
                <w:rFonts w:ascii="Times New Roman" w:eastAsia="標楷體" w:hAnsi="Times New Roman" w:cs="Times New Roman"/>
                <w:bCs/>
                <w:color w:val="FFFFFF"/>
                <w:sz w:val="26"/>
                <w:szCs w:val="26"/>
              </w:rPr>
            </w:pPr>
            <w:proofErr w:type="gramStart"/>
            <w:r w:rsidRPr="00744328">
              <w:rPr>
                <w:rFonts w:ascii="Times New Roman" w:eastAsia="標楷體" w:hAnsi="Times New Roman" w:cs="Times New Roman"/>
                <w:bCs/>
                <w:color w:val="FFFFFF"/>
                <w:sz w:val="26"/>
                <w:szCs w:val="26"/>
              </w:rPr>
              <w:t>10</w:t>
            </w:r>
            <w:r>
              <w:rPr>
                <w:rFonts w:ascii="Times New Roman" w:eastAsia="標楷體" w:hAnsi="Times New Roman" w:cs="Times New Roman" w:hint="eastAsia"/>
                <w:bCs/>
                <w:color w:val="FFFFFF"/>
                <w:sz w:val="26"/>
                <w:szCs w:val="26"/>
              </w:rPr>
              <w:t>4</w:t>
            </w:r>
            <w:proofErr w:type="gramEnd"/>
            <w:r w:rsidR="00065678" w:rsidRPr="00744328">
              <w:rPr>
                <w:rFonts w:ascii="Times New Roman" w:eastAsia="標楷體" w:hAnsi="Times New Roman" w:cs="Times New Roman"/>
                <w:bCs/>
                <w:color w:val="FFFFFF"/>
                <w:sz w:val="26"/>
                <w:szCs w:val="26"/>
              </w:rPr>
              <w:t>年度</w:t>
            </w:r>
          </w:p>
        </w:tc>
        <w:tc>
          <w:tcPr>
            <w:tcW w:w="1594" w:type="dxa"/>
            <w:tcBorders>
              <w:bottom w:val="double" w:sz="4" w:space="0" w:color="auto"/>
            </w:tcBorders>
            <w:shd w:val="clear" w:color="auto" w:fill="4F81BD"/>
            <w:vAlign w:val="center"/>
          </w:tcPr>
          <w:p w:rsidR="002A306F" w:rsidRPr="00744328" w:rsidRDefault="00A978A5">
            <w:pPr>
              <w:spacing w:beforeLines="25" w:before="60" w:afterLines="25" w:after="60"/>
              <w:jc w:val="center"/>
              <w:rPr>
                <w:rFonts w:ascii="Times New Roman" w:eastAsia="標楷體" w:hAnsi="Times New Roman" w:cs="Times New Roman"/>
                <w:bCs/>
                <w:color w:val="FFFFFF"/>
                <w:sz w:val="26"/>
                <w:szCs w:val="26"/>
              </w:rPr>
            </w:pPr>
            <w:proofErr w:type="gramStart"/>
            <w:r w:rsidRPr="00744328">
              <w:rPr>
                <w:rFonts w:ascii="Times New Roman" w:eastAsia="標楷體" w:hAnsi="Times New Roman" w:cs="Times New Roman"/>
                <w:bCs/>
                <w:color w:val="FFFFFF"/>
                <w:sz w:val="26"/>
                <w:szCs w:val="26"/>
              </w:rPr>
              <w:t>10</w:t>
            </w:r>
            <w:r>
              <w:rPr>
                <w:rFonts w:ascii="Times New Roman" w:eastAsia="標楷體" w:hAnsi="Times New Roman" w:cs="Times New Roman" w:hint="eastAsia"/>
                <w:bCs/>
                <w:color w:val="FFFFFF"/>
                <w:sz w:val="26"/>
                <w:szCs w:val="26"/>
              </w:rPr>
              <w:t>5</w:t>
            </w:r>
            <w:proofErr w:type="gramEnd"/>
            <w:r w:rsidR="00065678" w:rsidRPr="00744328">
              <w:rPr>
                <w:rFonts w:ascii="Times New Roman" w:eastAsia="標楷體" w:hAnsi="Times New Roman" w:cs="Times New Roman"/>
                <w:bCs/>
                <w:color w:val="FFFFFF"/>
                <w:sz w:val="26"/>
                <w:szCs w:val="26"/>
              </w:rPr>
              <w:t>年度</w:t>
            </w:r>
          </w:p>
        </w:tc>
        <w:tc>
          <w:tcPr>
            <w:tcW w:w="1595" w:type="dxa"/>
            <w:tcBorders>
              <w:bottom w:val="double" w:sz="4" w:space="0" w:color="auto"/>
            </w:tcBorders>
            <w:shd w:val="clear" w:color="auto" w:fill="4F81BD"/>
            <w:vAlign w:val="center"/>
          </w:tcPr>
          <w:p w:rsidR="002A306F" w:rsidRPr="00744328" w:rsidRDefault="00065678" w:rsidP="002365B4">
            <w:pPr>
              <w:spacing w:beforeLines="25" w:before="60" w:afterLines="25" w:after="60"/>
              <w:jc w:val="center"/>
              <w:rPr>
                <w:rFonts w:ascii="Times New Roman" w:eastAsia="標楷體" w:hAnsi="Times New Roman" w:cs="Times New Roman"/>
                <w:bCs/>
                <w:color w:val="FFFFFF"/>
                <w:sz w:val="26"/>
                <w:szCs w:val="26"/>
              </w:rPr>
            </w:pPr>
            <w:r w:rsidRPr="00744328">
              <w:rPr>
                <w:rFonts w:ascii="Times New Roman" w:eastAsia="標楷體" w:hAnsi="Times New Roman" w:cs="Times New Roman"/>
                <w:bCs/>
                <w:color w:val="FFFFFF"/>
                <w:sz w:val="26"/>
                <w:szCs w:val="26"/>
              </w:rPr>
              <w:t>三年平均</w:t>
            </w:r>
          </w:p>
        </w:tc>
      </w:tr>
      <w:tr w:rsidR="00852266" w:rsidRPr="00744328" w:rsidTr="00D31E71">
        <w:tc>
          <w:tcPr>
            <w:tcW w:w="1418" w:type="dxa"/>
            <w:tcBorders>
              <w:top w:val="double" w:sz="4" w:space="0" w:color="auto"/>
            </w:tcBorders>
            <w:vAlign w:val="center"/>
          </w:tcPr>
          <w:p w:rsidR="00852266" w:rsidRPr="00744328" w:rsidRDefault="00852266" w:rsidP="002365B4">
            <w:pPr>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營收淨額</w:t>
            </w:r>
          </w:p>
        </w:tc>
        <w:tc>
          <w:tcPr>
            <w:tcW w:w="1594" w:type="dxa"/>
            <w:tcBorders>
              <w:top w:val="double" w:sz="4" w:space="0" w:color="auto"/>
            </w:tcBorders>
            <w:vAlign w:val="center"/>
          </w:tcPr>
          <w:p w:rsidR="00852266" w:rsidRPr="00744328" w:rsidRDefault="00852266" w:rsidP="00141FCA">
            <w:pPr>
              <w:jc w:val="right"/>
              <w:rPr>
                <w:rFonts w:ascii="Times New Roman" w:hAnsi="Times New Roman" w:cs="Times New Roman"/>
                <w:color w:val="000000"/>
                <w:sz w:val="26"/>
                <w:szCs w:val="26"/>
              </w:rPr>
            </w:pPr>
            <w:r w:rsidRPr="00744328">
              <w:rPr>
                <w:rFonts w:ascii="Times New Roman" w:hAnsi="Times New Roman" w:cs="Times New Roman"/>
                <w:color w:val="000000"/>
                <w:sz w:val="26"/>
                <w:szCs w:val="26"/>
              </w:rPr>
              <w:t xml:space="preserve">98,976,907 </w:t>
            </w:r>
          </w:p>
        </w:tc>
        <w:tc>
          <w:tcPr>
            <w:tcW w:w="1594" w:type="dxa"/>
            <w:tcBorders>
              <w:top w:val="double" w:sz="4" w:space="0" w:color="auto"/>
            </w:tcBorders>
            <w:vAlign w:val="center"/>
          </w:tcPr>
          <w:p w:rsidR="00852266" w:rsidRPr="00744328" w:rsidRDefault="00852266" w:rsidP="00D31E71">
            <w:pPr>
              <w:jc w:val="right"/>
              <w:rPr>
                <w:rFonts w:ascii="Times New Roman" w:hAnsi="Times New Roman" w:cs="Times New Roman"/>
                <w:color w:val="000000"/>
                <w:sz w:val="26"/>
                <w:szCs w:val="26"/>
              </w:rPr>
            </w:pPr>
            <w:r w:rsidRPr="00744328">
              <w:rPr>
                <w:rFonts w:ascii="Times New Roman" w:hAnsi="Times New Roman" w:cs="Times New Roman"/>
                <w:sz w:val="26"/>
                <w:szCs w:val="26"/>
              </w:rPr>
              <w:t xml:space="preserve">100,229,475 </w:t>
            </w:r>
          </w:p>
        </w:tc>
        <w:tc>
          <w:tcPr>
            <w:tcW w:w="1594" w:type="dxa"/>
            <w:tcBorders>
              <w:top w:val="double" w:sz="4" w:space="0" w:color="auto"/>
            </w:tcBorders>
            <w:vAlign w:val="center"/>
          </w:tcPr>
          <w:p w:rsidR="00852266" w:rsidRPr="00744328" w:rsidRDefault="00852266" w:rsidP="00141FCA">
            <w:pPr>
              <w:jc w:val="right"/>
              <w:rPr>
                <w:rFonts w:ascii="Times New Roman" w:hAnsi="Times New Roman" w:cs="Times New Roman"/>
                <w:sz w:val="26"/>
                <w:szCs w:val="26"/>
              </w:rPr>
            </w:pPr>
            <w:r>
              <w:rPr>
                <w:rFonts w:ascii="Times New Roman" w:hAnsi="Times New Roman" w:cs="Times New Roman" w:hint="eastAsia"/>
                <w:sz w:val="26"/>
                <w:szCs w:val="26"/>
              </w:rPr>
              <w:t>88,765,651</w:t>
            </w:r>
          </w:p>
        </w:tc>
        <w:tc>
          <w:tcPr>
            <w:tcW w:w="1595" w:type="dxa"/>
            <w:tcBorders>
              <w:top w:val="double" w:sz="4" w:space="0" w:color="auto"/>
            </w:tcBorders>
            <w:vAlign w:val="center"/>
          </w:tcPr>
          <w:p w:rsidR="00852266" w:rsidRPr="00744328" w:rsidRDefault="00852266">
            <w:pPr>
              <w:jc w:val="right"/>
              <w:rPr>
                <w:rFonts w:ascii="Times New Roman" w:hAnsi="Times New Roman" w:cs="Times New Roman"/>
                <w:sz w:val="26"/>
                <w:szCs w:val="26"/>
              </w:rPr>
            </w:pPr>
            <w:r>
              <w:rPr>
                <w:rFonts w:ascii="Times New Roman" w:hAnsi="Times New Roman" w:cs="Times New Roman"/>
                <w:sz w:val="26"/>
                <w:szCs w:val="26"/>
              </w:rPr>
              <w:t>95,990,678</w:t>
            </w:r>
          </w:p>
        </w:tc>
      </w:tr>
      <w:tr w:rsidR="00852266" w:rsidRPr="00744328" w:rsidTr="00D31E71">
        <w:trPr>
          <w:trHeight w:val="373"/>
        </w:trPr>
        <w:tc>
          <w:tcPr>
            <w:tcW w:w="1418" w:type="dxa"/>
            <w:vAlign w:val="center"/>
          </w:tcPr>
          <w:p w:rsidR="00852266" w:rsidRPr="00744328" w:rsidRDefault="00852266" w:rsidP="002365B4">
            <w:pPr>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營業成本</w:t>
            </w:r>
          </w:p>
        </w:tc>
        <w:tc>
          <w:tcPr>
            <w:tcW w:w="1594" w:type="dxa"/>
            <w:vAlign w:val="center"/>
          </w:tcPr>
          <w:p w:rsidR="00852266" w:rsidRPr="00744328" w:rsidRDefault="00852266" w:rsidP="00D31E71">
            <w:pPr>
              <w:jc w:val="right"/>
              <w:rPr>
                <w:rFonts w:ascii="Times New Roman" w:hAnsi="Times New Roman" w:cs="Times New Roman"/>
                <w:color w:val="000000"/>
                <w:sz w:val="26"/>
                <w:szCs w:val="26"/>
              </w:rPr>
            </w:pPr>
            <w:r w:rsidRPr="00744328">
              <w:rPr>
                <w:rFonts w:ascii="Times New Roman" w:hAnsi="Times New Roman" w:cs="Times New Roman"/>
                <w:color w:val="000000"/>
                <w:sz w:val="26"/>
                <w:szCs w:val="26"/>
              </w:rPr>
              <w:t xml:space="preserve">69,452,721 </w:t>
            </w:r>
          </w:p>
        </w:tc>
        <w:tc>
          <w:tcPr>
            <w:tcW w:w="1594" w:type="dxa"/>
            <w:vAlign w:val="center"/>
          </w:tcPr>
          <w:p w:rsidR="00852266" w:rsidRPr="00744328" w:rsidRDefault="00852266" w:rsidP="00D31E71">
            <w:pPr>
              <w:jc w:val="right"/>
              <w:rPr>
                <w:rFonts w:ascii="Times New Roman" w:hAnsi="Times New Roman" w:cs="Times New Roman"/>
                <w:color w:val="000000"/>
                <w:sz w:val="26"/>
                <w:szCs w:val="26"/>
              </w:rPr>
            </w:pPr>
            <w:r w:rsidRPr="00744328">
              <w:rPr>
                <w:rFonts w:ascii="Times New Roman" w:hAnsi="Times New Roman" w:cs="Times New Roman"/>
                <w:sz w:val="26"/>
                <w:szCs w:val="26"/>
              </w:rPr>
              <w:t xml:space="preserve">66,783,005 </w:t>
            </w:r>
          </w:p>
        </w:tc>
        <w:tc>
          <w:tcPr>
            <w:tcW w:w="1594" w:type="dxa"/>
            <w:vAlign w:val="center"/>
          </w:tcPr>
          <w:p w:rsidR="00852266" w:rsidRPr="00744328" w:rsidRDefault="00852266" w:rsidP="008C0009">
            <w:pPr>
              <w:jc w:val="right"/>
              <w:rPr>
                <w:rFonts w:ascii="Times New Roman" w:hAnsi="Times New Roman" w:cs="Times New Roman"/>
                <w:sz w:val="26"/>
                <w:szCs w:val="26"/>
              </w:rPr>
            </w:pPr>
            <w:r>
              <w:rPr>
                <w:rFonts w:ascii="Times New Roman" w:hAnsi="Times New Roman" w:cs="Times New Roman" w:hint="eastAsia"/>
                <w:sz w:val="26"/>
                <w:szCs w:val="26"/>
              </w:rPr>
              <w:t>63,442,479</w:t>
            </w:r>
          </w:p>
        </w:tc>
        <w:tc>
          <w:tcPr>
            <w:tcW w:w="1595" w:type="dxa"/>
            <w:vAlign w:val="center"/>
          </w:tcPr>
          <w:p w:rsidR="00852266" w:rsidRPr="00744328" w:rsidRDefault="00852266">
            <w:pPr>
              <w:jc w:val="right"/>
              <w:rPr>
                <w:rFonts w:ascii="Times New Roman" w:hAnsi="Times New Roman" w:cs="Times New Roman"/>
                <w:sz w:val="26"/>
                <w:szCs w:val="26"/>
              </w:rPr>
            </w:pPr>
            <w:r>
              <w:rPr>
                <w:rFonts w:ascii="Times New Roman" w:hAnsi="Times New Roman" w:cs="Times New Roman"/>
                <w:sz w:val="26"/>
                <w:szCs w:val="26"/>
              </w:rPr>
              <w:t>66,559,402</w:t>
            </w:r>
          </w:p>
        </w:tc>
      </w:tr>
      <w:tr w:rsidR="00852266" w:rsidRPr="00744328" w:rsidTr="00D31E71">
        <w:trPr>
          <w:trHeight w:val="373"/>
        </w:trPr>
        <w:tc>
          <w:tcPr>
            <w:tcW w:w="1418" w:type="dxa"/>
            <w:vAlign w:val="center"/>
          </w:tcPr>
          <w:p w:rsidR="00852266" w:rsidRPr="00744328" w:rsidRDefault="00852266" w:rsidP="002365B4">
            <w:pPr>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營業毛利</w:t>
            </w:r>
          </w:p>
        </w:tc>
        <w:tc>
          <w:tcPr>
            <w:tcW w:w="1594" w:type="dxa"/>
            <w:vAlign w:val="center"/>
          </w:tcPr>
          <w:p w:rsidR="00852266" w:rsidRPr="00744328" w:rsidRDefault="00852266" w:rsidP="00D31E71">
            <w:pPr>
              <w:jc w:val="right"/>
              <w:rPr>
                <w:rFonts w:ascii="Times New Roman" w:hAnsi="Times New Roman" w:cs="Times New Roman"/>
                <w:color w:val="000000"/>
                <w:sz w:val="26"/>
                <w:szCs w:val="26"/>
              </w:rPr>
            </w:pPr>
            <w:r w:rsidRPr="00744328">
              <w:rPr>
                <w:rFonts w:ascii="Times New Roman" w:hAnsi="Times New Roman" w:cs="Times New Roman"/>
                <w:color w:val="000000"/>
                <w:sz w:val="26"/>
                <w:szCs w:val="26"/>
              </w:rPr>
              <w:t>29,524,186</w:t>
            </w:r>
          </w:p>
        </w:tc>
        <w:tc>
          <w:tcPr>
            <w:tcW w:w="1594" w:type="dxa"/>
            <w:vAlign w:val="center"/>
          </w:tcPr>
          <w:p w:rsidR="00852266" w:rsidRPr="00744328" w:rsidRDefault="00852266" w:rsidP="00D31E71">
            <w:pPr>
              <w:jc w:val="right"/>
              <w:rPr>
                <w:rFonts w:ascii="Times New Roman" w:hAnsi="Times New Roman" w:cs="Times New Roman"/>
                <w:color w:val="000000"/>
                <w:sz w:val="26"/>
                <w:szCs w:val="26"/>
              </w:rPr>
            </w:pPr>
            <w:r w:rsidRPr="00744328">
              <w:rPr>
                <w:rFonts w:ascii="Times New Roman" w:hAnsi="Times New Roman" w:cs="Times New Roman"/>
                <w:sz w:val="26"/>
                <w:szCs w:val="26"/>
              </w:rPr>
              <w:t xml:space="preserve">33,446,470 </w:t>
            </w:r>
          </w:p>
        </w:tc>
        <w:tc>
          <w:tcPr>
            <w:tcW w:w="1594" w:type="dxa"/>
            <w:vAlign w:val="center"/>
          </w:tcPr>
          <w:p w:rsidR="00852266" w:rsidRPr="00744328" w:rsidRDefault="00852266" w:rsidP="008C0009">
            <w:pPr>
              <w:jc w:val="right"/>
              <w:rPr>
                <w:rFonts w:ascii="Times New Roman" w:hAnsi="Times New Roman" w:cs="Times New Roman"/>
                <w:sz w:val="26"/>
                <w:szCs w:val="26"/>
              </w:rPr>
            </w:pPr>
            <w:r w:rsidRPr="00D6754C">
              <w:rPr>
                <w:rFonts w:ascii="Times New Roman" w:hAnsi="Times New Roman" w:cs="Times New Roman"/>
                <w:sz w:val="26"/>
                <w:szCs w:val="26"/>
              </w:rPr>
              <w:t>25,323,172</w:t>
            </w:r>
          </w:p>
        </w:tc>
        <w:tc>
          <w:tcPr>
            <w:tcW w:w="1595" w:type="dxa"/>
            <w:vAlign w:val="center"/>
          </w:tcPr>
          <w:p w:rsidR="00852266" w:rsidRPr="00744328" w:rsidRDefault="00852266">
            <w:pPr>
              <w:jc w:val="right"/>
              <w:rPr>
                <w:rFonts w:ascii="Times New Roman" w:hAnsi="Times New Roman" w:cs="Times New Roman"/>
                <w:sz w:val="26"/>
                <w:szCs w:val="26"/>
              </w:rPr>
            </w:pPr>
            <w:r>
              <w:rPr>
                <w:rFonts w:ascii="Times New Roman" w:hAnsi="Times New Roman" w:cs="Times New Roman"/>
                <w:sz w:val="26"/>
                <w:szCs w:val="26"/>
              </w:rPr>
              <w:t>29,431,276</w:t>
            </w:r>
          </w:p>
        </w:tc>
      </w:tr>
      <w:tr w:rsidR="00852266" w:rsidRPr="00744328" w:rsidTr="00D31E71">
        <w:tc>
          <w:tcPr>
            <w:tcW w:w="1418" w:type="dxa"/>
            <w:vAlign w:val="center"/>
          </w:tcPr>
          <w:p w:rsidR="00852266" w:rsidRPr="00744328" w:rsidRDefault="00852266" w:rsidP="002365B4">
            <w:pPr>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營業費用</w:t>
            </w:r>
          </w:p>
        </w:tc>
        <w:tc>
          <w:tcPr>
            <w:tcW w:w="1594" w:type="dxa"/>
            <w:vAlign w:val="center"/>
          </w:tcPr>
          <w:p w:rsidR="00852266" w:rsidRPr="00744328" w:rsidRDefault="00852266" w:rsidP="00D31E71">
            <w:pPr>
              <w:jc w:val="right"/>
              <w:rPr>
                <w:rFonts w:ascii="Times New Roman" w:hAnsi="Times New Roman" w:cs="Times New Roman"/>
                <w:color w:val="000000"/>
                <w:sz w:val="26"/>
                <w:szCs w:val="26"/>
              </w:rPr>
            </w:pPr>
            <w:r w:rsidRPr="00744328">
              <w:rPr>
                <w:rFonts w:ascii="Times New Roman" w:hAnsi="Times New Roman" w:cs="Times New Roman"/>
                <w:color w:val="000000"/>
                <w:sz w:val="26"/>
                <w:szCs w:val="26"/>
              </w:rPr>
              <w:t xml:space="preserve">15,868,376 </w:t>
            </w:r>
          </w:p>
        </w:tc>
        <w:tc>
          <w:tcPr>
            <w:tcW w:w="1594" w:type="dxa"/>
            <w:vAlign w:val="center"/>
          </w:tcPr>
          <w:p w:rsidR="00852266" w:rsidRPr="00744328" w:rsidRDefault="00852266" w:rsidP="00D31E71">
            <w:pPr>
              <w:jc w:val="right"/>
              <w:rPr>
                <w:rFonts w:ascii="Times New Roman" w:hAnsi="Times New Roman" w:cs="Times New Roman"/>
                <w:color w:val="000000"/>
                <w:sz w:val="26"/>
                <w:szCs w:val="26"/>
              </w:rPr>
            </w:pPr>
            <w:r w:rsidRPr="00744328">
              <w:rPr>
                <w:rFonts w:ascii="Times New Roman" w:hAnsi="Times New Roman" w:cs="Times New Roman"/>
                <w:sz w:val="26"/>
                <w:szCs w:val="26"/>
              </w:rPr>
              <w:t xml:space="preserve">17,134,189 </w:t>
            </w:r>
          </w:p>
        </w:tc>
        <w:tc>
          <w:tcPr>
            <w:tcW w:w="1594" w:type="dxa"/>
            <w:vAlign w:val="center"/>
          </w:tcPr>
          <w:p w:rsidR="00852266" w:rsidRPr="00744328" w:rsidRDefault="00852266" w:rsidP="008C0009">
            <w:pPr>
              <w:jc w:val="right"/>
              <w:rPr>
                <w:rFonts w:ascii="Times New Roman" w:hAnsi="Times New Roman" w:cs="Times New Roman"/>
                <w:sz w:val="26"/>
                <w:szCs w:val="26"/>
              </w:rPr>
            </w:pPr>
            <w:r w:rsidRPr="00D6754C">
              <w:rPr>
                <w:rFonts w:ascii="Times New Roman" w:hAnsi="Times New Roman" w:cs="Times New Roman"/>
                <w:sz w:val="26"/>
                <w:szCs w:val="26"/>
              </w:rPr>
              <w:t>16,652,920</w:t>
            </w:r>
          </w:p>
        </w:tc>
        <w:tc>
          <w:tcPr>
            <w:tcW w:w="1595" w:type="dxa"/>
            <w:vAlign w:val="center"/>
          </w:tcPr>
          <w:p w:rsidR="00852266" w:rsidRPr="00744328" w:rsidRDefault="00852266">
            <w:pPr>
              <w:jc w:val="right"/>
              <w:rPr>
                <w:rFonts w:ascii="Times New Roman" w:hAnsi="Times New Roman" w:cs="Times New Roman"/>
                <w:sz w:val="26"/>
                <w:szCs w:val="26"/>
              </w:rPr>
            </w:pPr>
            <w:r>
              <w:rPr>
                <w:rFonts w:ascii="Times New Roman" w:hAnsi="Times New Roman" w:cs="Times New Roman"/>
                <w:sz w:val="26"/>
                <w:szCs w:val="26"/>
              </w:rPr>
              <w:t>16,551,828</w:t>
            </w:r>
          </w:p>
        </w:tc>
      </w:tr>
      <w:tr w:rsidR="00852266" w:rsidRPr="00744328" w:rsidTr="00D31E71">
        <w:tc>
          <w:tcPr>
            <w:tcW w:w="1418" w:type="dxa"/>
            <w:vAlign w:val="center"/>
          </w:tcPr>
          <w:p w:rsidR="00852266" w:rsidRPr="00744328" w:rsidRDefault="00852266" w:rsidP="002365B4">
            <w:pPr>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營業淨利</w:t>
            </w:r>
          </w:p>
        </w:tc>
        <w:tc>
          <w:tcPr>
            <w:tcW w:w="1594" w:type="dxa"/>
            <w:vAlign w:val="center"/>
          </w:tcPr>
          <w:p w:rsidR="00852266" w:rsidRPr="00744328" w:rsidRDefault="00852266" w:rsidP="00D31E71">
            <w:pPr>
              <w:jc w:val="right"/>
              <w:rPr>
                <w:rFonts w:ascii="Times New Roman" w:hAnsi="Times New Roman" w:cs="Times New Roman"/>
                <w:color w:val="000000"/>
                <w:sz w:val="26"/>
                <w:szCs w:val="26"/>
              </w:rPr>
            </w:pPr>
            <w:r w:rsidRPr="00744328">
              <w:rPr>
                <w:rFonts w:ascii="Times New Roman" w:hAnsi="Times New Roman" w:cs="Times New Roman"/>
                <w:color w:val="000000"/>
                <w:sz w:val="26"/>
                <w:szCs w:val="26"/>
              </w:rPr>
              <w:t>13,655,810</w:t>
            </w:r>
          </w:p>
        </w:tc>
        <w:tc>
          <w:tcPr>
            <w:tcW w:w="1594" w:type="dxa"/>
            <w:vAlign w:val="center"/>
          </w:tcPr>
          <w:p w:rsidR="00852266" w:rsidRPr="00744328" w:rsidRDefault="00852266" w:rsidP="00D31E71">
            <w:pPr>
              <w:jc w:val="right"/>
              <w:rPr>
                <w:rFonts w:ascii="Times New Roman" w:hAnsi="Times New Roman" w:cs="Times New Roman"/>
                <w:color w:val="000000"/>
                <w:sz w:val="26"/>
                <w:szCs w:val="26"/>
              </w:rPr>
            </w:pPr>
            <w:r w:rsidRPr="00744328">
              <w:rPr>
                <w:rFonts w:ascii="Times New Roman" w:hAnsi="Times New Roman" w:cs="Times New Roman"/>
                <w:sz w:val="26"/>
                <w:szCs w:val="26"/>
              </w:rPr>
              <w:t xml:space="preserve">16,312,281 </w:t>
            </w:r>
          </w:p>
        </w:tc>
        <w:tc>
          <w:tcPr>
            <w:tcW w:w="1594" w:type="dxa"/>
            <w:vAlign w:val="center"/>
          </w:tcPr>
          <w:p w:rsidR="00852266" w:rsidRPr="00744328" w:rsidRDefault="00852266" w:rsidP="008C0009">
            <w:pPr>
              <w:jc w:val="right"/>
              <w:rPr>
                <w:rFonts w:ascii="Times New Roman" w:hAnsi="Times New Roman" w:cs="Times New Roman"/>
                <w:sz w:val="26"/>
                <w:szCs w:val="26"/>
              </w:rPr>
            </w:pPr>
            <w:r>
              <w:rPr>
                <w:rFonts w:ascii="Times New Roman" w:hAnsi="Times New Roman" w:cs="Times New Roman" w:hint="eastAsia"/>
                <w:sz w:val="26"/>
                <w:szCs w:val="26"/>
              </w:rPr>
              <w:t>8,670,252</w:t>
            </w:r>
          </w:p>
        </w:tc>
        <w:tc>
          <w:tcPr>
            <w:tcW w:w="1595" w:type="dxa"/>
            <w:vAlign w:val="center"/>
          </w:tcPr>
          <w:p w:rsidR="00852266" w:rsidRPr="00744328" w:rsidRDefault="00852266">
            <w:pPr>
              <w:jc w:val="right"/>
              <w:rPr>
                <w:rFonts w:ascii="Times New Roman" w:hAnsi="Times New Roman" w:cs="Times New Roman"/>
                <w:sz w:val="26"/>
                <w:szCs w:val="26"/>
              </w:rPr>
            </w:pPr>
            <w:r>
              <w:rPr>
                <w:rFonts w:ascii="Times New Roman" w:hAnsi="Times New Roman" w:cs="Times New Roman"/>
                <w:sz w:val="26"/>
                <w:szCs w:val="26"/>
              </w:rPr>
              <w:t>12,879,448</w:t>
            </w:r>
          </w:p>
        </w:tc>
      </w:tr>
      <w:tr w:rsidR="00852266" w:rsidRPr="00744328" w:rsidTr="00D31E71">
        <w:tc>
          <w:tcPr>
            <w:tcW w:w="1418" w:type="dxa"/>
            <w:vAlign w:val="center"/>
          </w:tcPr>
          <w:p w:rsidR="00852266" w:rsidRPr="00744328" w:rsidRDefault="00852266" w:rsidP="002365B4">
            <w:pPr>
              <w:spacing w:beforeLines="25" w:before="60" w:afterLines="25" w:after="60"/>
              <w:jc w:val="center"/>
              <w:rPr>
                <w:rFonts w:ascii="Times New Roman" w:eastAsia="標楷體" w:hAnsi="Times New Roman" w:cs="Times New Roman"/>
                <w:sz w:val="26"/>
                <w:szCs w:val="26"/>
              </w:rPr>
            </w:pPr>
            <w:r w:rsidRPr="00744328">
              <w:rPr>
                <w:rFonts w:ascii="Times New Roman" w:eastAsia="標楷體" w:hAnsi="Times New Roman" w:cs="Times New Roman"/>
                <w:sz w:val="26"/>
                <w:szCs w:val="26"/>
              </w:rPr>
              <w:t>貝里比率</w:t>
            </w:r>
          </w:p>
        </w:tc>
        <w:tc>
          <w:tcPr>
            <w:tcW w:w="1594" w:type="dxa"/>
            <w:vAlign w:val="center"/>
          </w:tcPr>
          <w:p w:rsidR="00852266" w:rsidRPr="00744328" w:rsidRDefault="00852266" w:rsidP="00D31E71">
            <w:pPr>
              <w:jc w:val="right"/>
              <w:rPr>
                <w:rFonts w:ascii="Times New Roman" w:hAnsi="Times New Roman" w:cs="Times New Roman"/>
                <w:sz w:val="26"/>
                <w:szCs w:val="26"/>
              </w:rPr>
            </w:pPr>
            <w:r w:rsidRPr="00744328">
              <w:rPr>
                <w:rFonts w:ascii="Times New Roman" w:hAnsi="Times New Roman" w:cs="Times New Roman"/>
                <w:color w:val="000000"/>
                <w:sz w:val="26"/>
                <w:szCs w:val="26"/>
              </w:rPr>
              <w:t>186.06%</w:t>
            </w:r>
          </w:p>
        </w:tc>
        <w:tc>
          <w:tcPr>
            <w:tcW w:w="1594" w:type="dxa"/>
            <w:vAlign w:val="center"/>
          </w:tcPr>
          <w:p w:rsidR="00852266" w:rsidRPr="00744328" w:rsidRDefault="00852266" w:rsidP="00D31E71">
            <w:pPr>
              <w:jc w:val="right"/>
              <w:rPr>
                <w:rFonts w:ascii="Times New Roman" w:hAnsi="Times New Roman" w:cs="Times New Roman"/>
                <w:color w:val="000000"/>
                <w:sz w:val="26"/>
                <w:szCs w:val="26"/>
              </w:rPr>
            </w:pPr>
            <w:r w:rsidRPr="00744328">
              <w:rPr>
                <w:rFonts w:ascii="Times New Roman" w:hAnsi="Times New Roman" w:cs="Times New Roman"/>
                <w:sz w:val="26"/>
                <w:szCs w:val="26"/>
              </w:rPr>
              <w:t>195.20%</w:t>
            </w:r>
          </w:p>
        </w:tc>
        <w:tc>
          <w:tcPr>
            <w:tcW w:w="1594" w:type="dxa"/>
            <w:vAlign w:val="center"/>
          </w:tcPr>
          <w:p w:rsidR="00852266" w:rsidRPr="00744328" w:rsidRDefault="00852266" w:rsidP="008C0009">
            <w:pPr>
              <w:jc w:val="right"/>
              <w:rPr>
                <w:rFonts w:ascii="Times New Roman" w:hAnsi="Times New Roman" w:cs="Times New Roman"/>
                <w:sz w:val="26"/>
                <w:szCs w:val="26"/>
              </w:rPr>
            </w:pPr>
            <w:r>
              <w:rPr>
                <w:rFonts w:ascii="Times New Roman" w:hAnsi="Times New Roman" w:cs="Times New Roman" w:hint="eastAsia"/>
                <w:sz w:val="26"/>
                <w:szCs w:val="26"/>
              </w:rPr>
              <w:t>152.06%</w:t>
            </w:r>
          </w:p>
        </w:tc>
        <w:tc>
          <w:tcPr>
            <w:tcW w:w="1595" w:type="dxa"/>
            <w:vAlign w:val="center"/>
          </w:tcPr>
          <w:p w:rsidR="00852266" w:rsidRPr="00744328" w:rsidRDefault="00852266">
            <w:pPr>
              <w:jc w:val="right"/>
              <w:rPr>
                <w:rFonts w:ascii="Times New Roman" w:hAnsi="Times New Roman" w:cs="Times New Roman"/>
                <w:sz w:val="26"/>
                <w:szCs w:val="26"/>
              </w:rPr>
            </w:pPr>
            <w:r>
              <w:rPr>
                <w:rFonts w:ascii="Times New Roman" w:hAnsi="Times New Roman" w:cs="Times New Roman"/>
                <w:sz w:val="26"/>
                <w:szCs w:val="26"/>
              </w:rPr>
              <w:t>177.81%</w:t>
            </w:r>
          </w:p>
        </w:tc>
      </w:tr>
    </w:tbl>
    <w:p w:rsidR="002A306F" w:rsidRPr="00744328" w:rsidRDefault="0098718E" w:rsidP="002365B4">
      <w:pPr>
        <w:pStyle w:val="2"/>
        <w:numPr>
          <w:ilvl w:val="1"/>
          <w:numId w:val="4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t>評估受控交易之常規交易結果</w:t>
      </w:r>
    </w:p>
    <w:p w:rsidR="00E85013" w:rsidRPr="00744328" w:rsidRDefault="00E85013" w:rsidP="002365B4">
      <w:pPr>
        <w:numPr>
          <w:ilvl w:val="0"/>
          <w:numId w:val="74"/>
        </w:numPr>
        <w:spacing w:beforeLines="50" w:before="120" w:afterLines="50" w:after="120" w:line="360" w:lineRule="auto"/>
        <w:jc w:val="both"/>
        <w:rPr>
          <w:rFonts w:ascii="Times New Roman" w:eastAsia="標楷體" w:hAnsi="Times New Roman" w:cs="Times New Roman"/>
          <w:b/>
          <w:sz w:val="28"/>
          <w:szCs w:val="28"/>
        </w:rPr>
      </w:pPr>
      <w:r w:rsidRPr="00744328">
        <w:rPr>
          <w:rFonts w:ascii="Times New Roman" w:eastAsia="標楷體" w:hAnsi="Times New Roman" w:cs="Times New Roman"/>
          <w:b/>
          <w:sz w:val="28"/>
          <w:szCs w:val="28"/>
        </w:rPr>
        <w:t>「有形資產之使用</w:t>
      </w:r>
      <w:proofErr w:type="gramStart"/>
      <w:r w:rsidRPr="00744328">
        <w:rPr>
          <w:rFonts w:ascii="Times New Roman" w:eastAsia="標楷體" w:hAnsi="Times New Roman" w:cs="Times New Roman"/>
          <w:b/>
          <w:sz w:val="28"/>
          <w:szCs w:val="28"/>
        </w:rPr>
        <w:t>—</w:t>
      </w:r>
      <w:proofErr w:type="gramEnd"/>
      <w:r w:rsidRPr="00744328">
        <w:rPr>
          <w:rFonts w:ascii="Times New Roman" w:eastAsia="標楷體" w:hAnsi="Times New Roman" w:cs="Times New Roman"/>
          <w:b/>
          <w:sz w:val="28"/>
          <w:szCs w:val="28"/>
        </w:rPr>
        <w:t>租賃」、「服務之提供</w:t>
      </w:r>
      <w:proofErr w:type="gramStart"/>
      <w:r w:rsidRPr="00744328">
        <w:rPr>
          <w:rFonts w:ascii="Times New Roman" w:eastAsia="標楷體" w:hAnsi="Times New Roman" w:cs="Times New Roman"/>
          <w:b/>
          <w:sz w:val="28"/>
          <w:szCs w:val="28"/>
        </w:rPr>
        <w:t>—</w:t>
      </w:r>
      <w:proofErr w:type="gramEnd"/>
      <w:r w:rsidRPr="00744328">
        <w:rPr>
          <w:rFonts w:ascii="Times New Roman" w:eastAsia="標楷體" w:hAnsi="Times New Roman" w:cs="Times New Roman"/>
          <w:b/>
          <w:sz w:val="28"/>
          <w:szCs w:val="28"/>
        </w:rPr>
        <w:t>提供</w:t>
      </w:r>
      <w:r w:rsidR="001B4107">
        <w:rPr>
          <w:rFonts w:ascii="Times New Roman" w:eastAsia="標楷體" w:hAnsi="Times New Roman" w:cs="Times New Roman"/>
          <w:b/>
          <w:sz w:val="28"/>
          <w:szCs w:val="28"/>
        </w:rPr>
        <w:t>支援</w:t>
      </w:r>
      <w:r w:rsidRPr="00744328">
        <w:rPr>
          <w:rFonts w:ascii="Times New Roman" w:eastAsia="標楷體" w:hAnsi="Times New Roman" w:cs="Times New Roman"/>
          <w:b/>
          <w:sz w:val="28"/>
          <w:szCs w:val="28"/>
        </w:rPr>
        <w:t>服務」</w:t>
      </w:r>
    </w:p>
    <w:p w:rsidR="00DF379A" w:rsidRPr="00081B7D"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bCs/>
          <w:iCs/>
          <w:color w:val="000000" w:themeColor="text1"/>
          <w:sz w:val="26"/>
          <w:szCs w:val="26"/>
        </w:rPr>
      </w:pPr>
      <w:r w:rsidRPr="00744328">
        <w:rPr>
          <w:rFonts w:ascii="Times New Roman" w:eastAsia="標楷體" w:hAnsi="Times New Roman" w:cs="Times New Roman"/>
          <w:sz w:val="26"/>
          <w:szCs w:val="26"/>
        </w:rPr>
        <w:lastRenderedPageBreak/>
        <w:t>台灣和記環球</w:t>
      </w:r>
      <w:r w:rsidR="00A978A5" w:rsidRPr="00744328">
        <w:rPr>
          <w:rFonts w:ascii="Times New Roman" w:eastAsia="標楷體" w:hAnsi="Times New Roman" w:cs="Times New Roman"/>
          <w:sz w:val="26"/>
          <w:szCs w:val="26"/>
        </w:rPr>
        <w:t>10</w:t>
      </w:r>
      <w:r w:rsidR="00A978A5">
        <w:rPr>
          <w:rFonts w:ascii="Times New Roman" w:eastAsia="標楷體" w:hAnsi="Times New Roman" w:cs="Times New Roman" w:hint="eastAsia"/>
          <w:sz w:val="26"/>
          <w:szCs w:val="26"/>
        </w:rPr>
        <w:t>3</w:t>
      </w:r>
      <w:r w:rsidR="00CD37DD" w:rsidRPr="00744328">
        <w:rPr>
          <w:rFonts w:ascii="Times New Roman" w:eastAsia="標楷體" w:hAnsi="Times New Roman" w:cs="Times New Roman"/>
          <w:sz w:val="26"/>
          <w:szCs w:val="26"/>
        </w:rPr>
        <w:t>~</w:t>
      </w:r>
      <w:r w:rsidR="00A978A5" w:rsidRPr="00744328">
        <w:rPr>
          <w:rFonts w:ascii="Times New Roman" w:eastAsia="標楷體" w:hAnsi="Times New Roman" w:cs="Times New Roman"/>
          <w:sz w:val="26"/>
          <w:szCs w:val="26"/>
        </w:rPr>
        <w:t>10</w:t>
      </w:r>
      <w:r w:rsidR="00A978A5">
        <w:rPr>
          <w:rFonts w:ascii="Times New Roman" w:eastAsia="標楷體" w:hAnsi="Times New Roman" w:cs="Times New Roman" w:hint="eastAsia"/>
          <w:sz w:val="26"/>
          <w:szCs w:val="26"/>
        </w:rPr>
        <w:t>5</w:t>
      </w:r>
      <w:r w:rsidR="00CD37DD" w:rsidRPr="00744328">
        <w:rPr>
          <w:rFonts w:ascii="Times New Roman" w:eastAsia="標楷體" w:hAnsi="Times New Roman" w:cs="Times New Roman"/>
          <w:sz w:val="26"/>
          <w:szCs w:val="26"/>
        </w:rPr>
        <w:t>會計年度平均貝里比率</w:t>
      </w:r>
      <w:r w:rsidR="00852266">
        <w:rPr>
          <w:rFonts w:ascii="Times New Roman" w:eastAsia="標楷體" w:hAnsi="Times New Roman" w:cs="Times New Roman" w:hint="eastAsia"/>
          <w:sz w:val="26"/>
          <w:szCs w:val="26"/>
        </w:rPr>
        <w:t>177.81</w:t>
      </w:r>
      <w:r w:rsidR="00DF7E70" w:rsidRPr="00081B7D">
        <w:rPr>
          <w:rFonts w:ascii="Times New Roman" w:eastAsia="標楷體" w:hAnsi="Times New Roman" w:cs="Times New Roman"/>
          <w:sz w:val="26"/>
          <w:szCs w:val="26"/>
        </w:rPr>
        <w:t>%</w:t>
      </w:r>
      <w:r w:rsidRPr="00AB04B6">
        <w:rPr>
          <w:rFonts w:ascii="Times New Roman" w:eastAsia="標楷體" w:hAnsi="Times New Roman" w:cs="Times New Roman" w:hint="eastAsia"/>
          <w:sz w:val="26"/>
          <w:szCs w:val="26"/>
        </w:rPr>
        <w:t>，</w:t>
      </w:r>
      <w:r w:rsidR="00852266">
        <w:rPr>
          <w:rFonts w:ascii="Times New Roman" w:eastAsia="標楷體" w:hAnsi="Times New Roman" w:cs="Times New Roman" w:hint="eastAsia"/>
          <w:sz w:val="26"/>
          <w:szCs w:val="26"/>
        </w:rPr>
        <w:t>落</w:t>
      </w:r>
      <w:r w:rsidR="00CD37DD" w:rsidRPr="00744328">
        <w:rPr>
          <w:rFonts w:ascii="Times New Roman" w:eastAsia="標楷體" w:hAnsi="Times New Roman" w:cs="Times New Roman"/>
          <w:sz w:val="26"/>
          <w:szCs w:val="26"/>
        </w:rPr>
        <w:t>於</w:t>
      </w:r>
      <w:r w:rsidR="00CD37DD" w:rsidRPr="00081B7D">
        <w:rPr>
          <w:rFonts w:ascii="Times New Roman" w:eastAsia="標楷體" w:hAnsi="Times New Roman" w:cs="Times New Roman"/>
          <w:color w:val="000000" w:themeColor="text1"/>
          <w:sz w:val="26"/>
          <w:szCs w:val="26"/>
        </w:rPr>
        <w:t>ONESOURCE</w:t>
      </w:r>
      <w:r w:rsidR="00CD37DD" w:rsidRPr="00081B7D">
        <w:rPr>
          <w:rFonts w:ascii="Times New Roman" w:eastAsia="標楷體" w:hAnsi="Times New Roman" w:cs="Times New Roman" w:hint="eastAsia"/>
          <w:color w:val="000000" w:themeColor="text1"/>
          <w:sz w:val="26"/>
          <w:szCs w:val="26"/>
        </w:rPr>
        <w:t>資料庫</w:t>
      </w:r>
      <w:proofErr w:type="gramStart"/>
      <w:r w:rsidR="00CD37DD" w:rsidRPr="00081B7D">
        <w:rPr>
          <w:rFonts w:ascii="Times New Roman" w:eastAsia="標楷體" w:hAnsi="Times New Roman" w:cs="Times New Roman" w:hint="eastAsia"/>
          <w:color w:val="000000" w:themeColor="text1"/>
          <w:sz w:val="26"/>
          <w:szCs w:val="26"/>
        </w:rPr>
        <w:t>所選可比較</w:t>
      </w:r>
      <w:proofErr w:type="gramEnd"/>
      <w:r w:rsidR="00CD37DD" w:rsidRPr="00081B7D">
        <w:rPr>
          <w:rFonts w:ascii="Times New Roman" w:eastAsia="標楷體" w:hAnsi="Times New Roman" w:cs="Times New Roman" w:hint="eastAsia"/>
          <w:color w:val="000000" w:themeColor="text1"/>
          <w:sz w:val="26"/>
          <w:szCs w:val="26"/>
        </w:rPr>
        <w:t>對象經資本性調整後之常規交易範圍</w:t>
      </w:r>
      <w:r w:rsidR="00CD37DD" w:rsidRPr="00081B7D">
        <w:rPr>
          <w:rFonts w:ascii="Times New Roman" w:eastAsia="標楷體" w:hAnsi="Times New Roman" w:cs="Times New Roman"/>
          <w:color w:val="000000" w:themeColor="text1"/>
          <w:sz w:val="26"/>
          <w:szCs w:val="26"/>
        </w:rPr>
        <w:t>13</w:t>
      </w:r>
      <w:r w:rsidR="00AB04B6" w:rsidRPr="00081B7D">
        <w:rPr>
          <w:rFonts w:ascii="Times New Roman" w:eastAsia="標楷體" w:hAnsi="Times New Roman" w:cs="Times New Roman"/>
          <w:color w:val="000000" w:themeColor="text1"/>
          <w:sz w:val="26"/>
          <w:szCs w:val="26"/>
        </w:rPr>
        <w:t>2</w:t>
      </w:r>
      <w:r w:rsidR="00852266" w:rsidRPr="00081B7D">
        <w:rPr>
          <w:rFonts w:ascii="Times New Roman" w:eastAsia="標楷體" w:hAnsi="Times New Roman" w:cs="Times New Roman"/>
          <w:color w:val="000000" w:themeColor="text1"/>
          <w:sz w:val="26"/>
          <w:szCs w:val="26"/>
        </w:rPr>
        <w:t>.13</w:t>
      </w:r>
      <w:r w:rsidR="00CD37DD" w:rsidRPr="00081B7D">
        <w:rPr>
          <w:rFonts w:ascii="Times New Roman" w:eastAsia="標楷體" w:hAnsi="Times New Roman" w:cs="Times New Roman"/>
          <w:color w:val="000000" w:themeColor="text1"/>
          <w:sz w:val="26"/>
          <w:szCs w:val="26"/>
        </w:rPr>
        <w:t>%</w:t>
      </w:r>
      <w:r w:rsidR="00CD37DD" w:rsidRPr="00081B7D">
        <w:rPr>
          <w:rFonts w:ascii="Times New Roman" w:eastAsia="標楷體" w:hAnsi="Times New Roman" w:cs="Times New Roman" w:hint="eastAsia"/>
          <w:color w:val="000000" w:themeColor="text1"/>
          <w:sz w:val="26"/>
          <w:szCs w:val="26"/>
        </w:rPr>
        <w:t>～</w:t>
      </w:r>
      <w:r w:rsidR="00852266" w:rsidRPr="00081B7D">
        <w:rPr>
          <w:rFonts w:ascii="Times New Roman" w:eastAsia="標楷體" w:hAnsi="Times New Roman" w:cs="Times New Roman"/>
          <w:color w:val="000000" w:themeColor="text1"/>
          <w:sz w:val="26"/>
          <w:szCs w:val="26"/>
        </w:rPr>
        <w:t>180.14</w:t>
      </w:r>
      <w:r w:rsidR="00CD37DD" w:rsidRPr="00081B7D">
        <w:rPr>
          <w:rFonts w:ascii="Times New Roman" w:eastAsia="標楷體" w:hAnsi="Times New Roman" w:cs="Times New Roman"/>
          <w:color w:val="000000" w:themeColor="text1"/>
          <w:sz w:val="26"/>
          <w:szCs w:val="26"/>
        </w:rPr>
        <w:t>%</w:t>
      </w:r>
      <w:r w:rsidR="00624B25" w:rsidRPr="00081B7D">
        <w:rPr>
          <w:rFonts w:ascii="Times New Roman" w:eastAsia="標楷體" w:hAnsi="Times New Roman" w:cs="Times New Roman" w:hint="eastAsia"/>
          <w:color w:val="000000" w:themeColor="text1"/>
          <w:sz w:val="26"/>
          <w:szCs w:val="26"/>
        </w:rPr>
        <w:t>內</w:t>
      </w:r>
      <w:r w:rsidRPr="00081B7D">
        <w:rPr>
          <w:rFonts w:ascii="Times New Roman" w:eastAsia="標楷體" w:hAnsi="Times New Roman" w:cs="Times New Roman" w:hint="eastAsia"/>
          <w:color w:val="000000" w:themeColor="text1"/>
          <w:sz w:val="26"/>
          <w:szCs w:val="26"/>
        </w:rPr>
        <w:t>，</w:t>
      </w:r>
      <w:r w:rsidR="00CD37DD" w:rsidRPr="00081B7D">
        <w:rPr>
          <w:rFonts w:ascii="Times New Roman" w:eastAsia="標楷體" w:hAnsi="Times New Roman" w:cs="Times New Roman" w:hint="eastAsia"/>
          <w:color w:val="000000" w:themeColor="text1"/>
          <w:sz w:val="26"/>
          <w:szCs w:val="26"/>
        </w:rPr>
        <w:t>推論台灣和記環球</w:t>
      </w:r>
      <w:r w:rsidR="00A978A5" w:rsidRPr="00081B7D">
        <w:rPr>
          <w:rFonts w:ascii="Times New Roman" w:eastAsia="標楷體" w:hAnsi="Times New Roman" w:cs="Times New Roman"/>
          <w:color w:val="000000" w:themeColor="text1"/>
          <w:sz w:val="26"/>
          <w:szCs w:val="26"/>
        </w:rPr>
        <w:t>105</w:t>
      </w:r>
      <w:r w:rsidR="00CD37DD" w:rsidRPr="00081B7D">
        <w:rPr>
          <w:rFonts w:ascii="Times New Roman" w:eastAsia="標楷體" w:hAnsi="Times New Roman" w:cs="Times New Roman" w:hint="eastAsia"/>
          <w:color w:val="000000" w:themeColor="text1"/>
          <w:sz w:val="26"/>
          <w:szCs w:val="26"/>
        </w:rPr>
        <w:t>會計年度該受控交易之移轉訂價</w:t>
      </w:r>
      <w:r w:rsidR="00852266" w:rsidRPr="00081B7D">
        <w:rPr>
          <w:rFonts w:ascii="Times New Roman" w:eastAsia="標楷體" w:hAnsi="Times New Roman" w:cs="Times New Roman" w:hint="eastAsia"/>
          <w:color w:val="000000" w:themeColor="text1"/>
          <w:sz w:val="26"/>
          <w:szCs w:val="26"/>
        </w:rPr>
        <w:t>符合常規</w:t>
      </w:r>
      <w:r w:rsidR="00CD37DD" w:rsidRPr="00081B7D">
        <w:rPr>
          <w:rFonts w:ascii="Times New Roman" w:eastAsia="標楷體" w:hAnsi="Times New Roman" w:cs="Times New Roman" w:hint="eastAsia"/>
          <w:color w:val="000000" w:themeColor="text1"/>
          <w:sz w:val="26"/>
          <w:szCs w:val="26"/>
        </w:rPr>
        <w:t>。</w:t>
      </w:r>
    </w:p>
    <w:p w:rsidR="00B1470B" w:rsidRPr="00744328" w:rsidRDefault="00B1470B" w:rsidP="002365B4">
      <w:pPr>
        <w:spacing w:beforeLines="50" w:before="120" w:afterLines="50" w:after="120" w:line="360" w:lineRule="auto"/>
        <w:ind w:firstLineChars="200" w:firstLine="520"/>
        <w:jc w:val="both"/>
        <w:rPr>
          <w:rFonts w:ascii="Times New Roman" w:eastAsia="標楷體" w:hAnsi="Times New Roman" w:cs="Times New Roman"/>
          <w:bCs/>
          <w:iCs/>
          <w:sz w:val="26"/>
          <w:szCs w:val="26"/>
        </w:rPr>
        <w:sectPr w:rsidR="00B1470B" w:rsidRPr="00744328" w:rsidSect="001B42D2">
          <w:headerReference w:type="even" r:id="rId62"/>
          <w:headerReference w:type="default" r:id="rId63"/>
          <w:footerReference w:type="even" r:id="rId64"/>
          <w:footerReference w:type="default" r:id="rId65"/>
          <w:headerReference w:type="first" r:id="rId66"/>
          <w:type w:val="oddPage"/>
          <w:pgSz w:w="11906" w:h="16838" w:code="9"/>
          <w:pgMar w:top="2160" w:right="1440" w:bottom="1814" w:left="1440" w:header="851" w:footer="567" w:gutter="567"/>
          <w:cols w:space="425"/>
          <w:docGrid w:linePitch="360"/>
        </w:sectPr>
      </w:pPr>
    </w:p>
    <w:bookmarkStart w:id="125" w:name="_Toc253154523"/>
    <w:bookmarkStart w:id="126" w:name="_Toc253154591"/>
    <w:bookmarkStart w:id="127" w:name="_Toc272326022"/>
    <w:bookmarkStart w:id="128" w:name="_Toc272326650"/>
    <w:bookmarkStart w:id="129" w:name="_Toc272326829"/>
    <w:bookmarkStart w:id="130" w:name="_Toc275960662"/>
    <w:bookmarkStart w:id="131" w:name="_Toc129593080"/>
    <w:bookmarkStart w:id="132" w:name="_Toc129631001"/>
    <w:bookmarkStart w:id="133" w:name="_Toc137897625"/>
    <w:bookmarkEnd w:id="124"/>
    <w:p w:rsidR="00B1470B" w:rsidRPr="00744328" w:rsidRDefault="00975C38" w:rsidP="00B1470B">
      <w:pPr>
        <w:pStyle w:val="1"/>
        <w:numPr>
          <w:ilvl w:val="0"/>
          <w:numId w:val="0"/>
        </w:numPr>
        <w:spacing w:before="0" w:after="0" w:line="240" w:lineRule="auto"/>
        <w:jc w:val="right"/>
        <w:rPr>
          <w:rFonts w:ascii="Times New Roman" w:eastAsia="標楷體" w:hAnsi="Times New Roman" w:cs="Times New Roman"/>
          <w:sz w:val="48"/>
          <w:szCs w:val="48"/>
        </w:rPr>
      </w:pPr>
      <w:r>
        <w:rPr>
          <w:rFonts w:ascii="Times New Roman" w:eastAsia="標楷體" w:hAnsi="Times New Roman" w:cs="Times New Roman"/>
          <w:noProof/>
          <w:sz w:val="48"/>
          <w:szCs w:val="48"/>
        </w:rPr>
        <w:lastRenderedPageBreak/>
        <mc:AlternateContent>
          <mc:Choice Requires="wps">
            <w:drawing>
              <wp:anchor distT="0" distB="0" distL="114300" distR="114300" simplePos="0" relativeHeight="251661824" behindDoc="0" locked="0" layoutInCell="1" allowOverlap="1" wp14:anchorId="28A164AD" wp14:editId="529FFA3E">
                <wp:simplePos x="0" y="0"/>
                <wp:positionH relativeFrom="column">
                  <wp:posOffset>4657725</wp:posOffset>
                </wp:positionH>
                <wp:positionV relativeFrom="paragraph">
                  <wp:posOffset>0</wp:posOffset>
                </wp:positionV>
                <wp:extent cx="720090" cy="720090"/>
                <wp:effectExtent l="9525" t="9525" r="13335" b="13335"/>
                <wp:wrapNone/>
                <wp:docPr id="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081B7D" w:rsidRPr="00ED5643" w:rsidRDefault="00081B7D" w:rsidP="00B1470B">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75" type="#_x0000_t202" style="position:absolute;left:0;text-align:left;margin-left:366.75pt;margin-top:0;width:56.7pt;height:5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">
                <v:textbox>
                  <w:txbxContent>
                    <w:p w:rsidR="00081B7D" w:rsidRPr="00ED5643" w:rsidRDefault="00081B7D" w:rsidP="00B1470B">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v:textbox>
              </v:shape>
            </w:pict>
          </mc:Fallback>
        </mc:AlternateContent>
      </w:r>
      <w:bookmarkEnd w:id="125"/>
      <w:bookmarkEnd w:id="126"/>
      <w:bookmarkEnd w:id="127"/>
      <w:bookmarkEnd w:id="128"/>
      <w:bookmarkEnd w:id="129"/>
      <w:bookmarkEnd w:id="130"/>
    </w:p>
    <w:p w:rsidR="00B1470B" w:rsidRPr="00744328" w:rsidRDefault="00B1470B" w:rsidP="00B1470B">
      <w:pPr>
        <w:jc w:val="right"/>
        <w:rPr>
          <w:rFonts w:ascii="Times New Roman" w:eastAsia="標楷體" w:hAnsi="Times New Roman" w:cs="Times New Roman"/>
        </w:rPr>
      </w:pPr>
    </w:p>
    <w:p w:rsidR="00B1470B" w:rsidRPr="00744328" w:rsidRDefault="00B1470B" w:rsidP="00B1470B">
      <w:pPr>
        <w:jc w:val="right"/>
        <w:rPr>
          <w:rFonts w:ascii="Times New Roman" w:eastAsia="標楷體" w:hAnsi="Times New Roman" w:cs="Times New Roman"/>
        </w:rPr>
      </w:pPr>
    </w:p>
    <w:p w:rsidR="00B1470B" w:rsidRPr="00744328" w:rsidRDefault="00B1470B" w:rsidP="00B1470B">
      <w:pPr>
        <w:pStyle w:val="1"/>
        <w:spacing w:before="100" w:beforeAutospacing="1" w:after="100" w:afterAutospacing="1" w:line="360" w:lineRule="auto"/>
        <w:ind w:left="0" w:firstLine="0"/>
        <w:jc w:val="right"/>
        <w:rPr>
          <w:rFonts w:ascii="Times New Roman" w:eastAsia="標楷體" w:hAnsi="Times New Roman" w:cs="Times New Roman"/>
          <w:sz w:val="56"/>
          <w:szCs w:val="56"/>
        </w:rPr>
      </w:pPr>
      <w:bookmarkStart w:id="134" w:name="_Toc275960663"/>
      <w:r w:rsidRPr="00744328">
        <w:rPr>
          <w:rFonts w:ascii="Times New Roman" w:eastAsia="標楷體" w:hAnsi="Times New Roman" w:cs="Times New Roman"/>
          <w:sz w:val="56"/>
          <w:szCs w:val="56"/>
        </w:rPr>
        <w:t>結論</w:t>
      </w:r>
      <w:bookmarkEnd w:id="131"/>
      <w:bookmarkEnd w:id="132"/>
      <w:bookmarkEnd w:id="133"/>
      <w:bookmarkEnd w:id="134"/>
    </w:p>
    <w:p w:rsidR="002A306F" w:rsidRPr="00744328" w:rsidRDefault="00B1470B" w:rsidP="002365B4">
      <w:pPr>
        <w:spacing w:before="100" w:beforeAutospacing="1" w:afterLines="50" w:after="120" w:line="360" w:lineRule="auto"/>
        <w:ind w:firstLineChars="200" w:firstLine="520"/>
        <w:rPr>
          <w:rFonts w:ascii="Times New Roman" w:eastAsia="標楷體" w:hAnsi="Times New Roman" w:cs="Times New Roman"/>
          <w:sz w:val="26"/>
          <w:szCs w:val="26"/>
        </w:rPr>
      </w:pPr>
      <w:r w:rsidRPr="00744328">
        <w:rPr>
          <w:rFonts w:ascii="Times New Roman" w:eastAsia="標楷體" w:hAnsi="Times New Roman" w:cs="Times New Roman"/>
          <w:sz w:val="26"/>
          <w:szCs w:val="26"/>
        </w:rPr>
        <w:t>本報告結論之正確性，端賴台灣和記環球管理當局提供資料之正確性，以及本所對其與香港和記</w:t>
      </w:r>
      <w:proofErr w:type="gramStart"/>
      <w:r w:rsidRPr="00744328">
        <w:rPr>
          <w:rFonts w:ascii="Times New Roman" w:eastAsia="標楷體" w:hAnsi="Times New Roman" w:cs="Times New Roman"/>
          <w:sz w:val="26"/>
          <w:szCs w:val="26"/>
        </w:rPr>
        <w:t>環球間受控</w:t>
      </w:r>
      <w:proofErr w:type="gramEnd"/>
      <w:r w:rsidRPr="00744328">
        <w:rPr>
          <w:rFonts w:ascii="Times New Roman" w:eastAsia="標楷體" w:hAnsi="Times New Roman" w:cs="Times New Roman"/>
          <w:sz w:val="26"/>
          <w:szCs w:val="26"/>
        </w:rPr>
        <w:t>交易之充分瞭解而得致。</w:t>
      </w:r>
    </w:p>
    <w:p w:rsidR="002A306F" w:rsidRPr="00744328" w:rsidRDefault="00B1470B" w:rsidP="002365B4">
      <w:pPr>
        <w:spacing w:beforeLines="50" w:before="120" w:afterLines="50" w:after="120" w:line="360" w:lineRule="auto"/>
        <w:ind w:firstLineChars="200" w:firstLine="520"/>
        <w:rPr>
          <w:rFonts w:ascii="Times New Roman" w:eastAsia="標楷體" w:hAnsi="Times New Roman" w:cs="Times New Roman"/>
          <w:sz w:val="26"/>
          <w:szCs w:val="26"/>
        </w:rPr>
      </w:pPr>
      <w:r w:rsidRPr="00744328">
        <w:rPr>
          <w:rFonts w:ascii="Times New Roman" w:eastAsia="標楷體" w:hAnsi="Times New Roman" w:cs="Times New Roman"/>
          <w:sz w:val="26"/>
          <w:szCs w:val="26"/>
        </w:rPr>
        <w:t>本所於本報告中採用之可比較對象皆來自獨立且可驗證之來源，即取自</w:t>
      </w:r>
      <w:r w:rsidRPr="00744328">
        <w:rPr>
          <w:rFonts w:ascii="Times New Roman" w:eastAsia="標楷體" w:hAnsi="Times New Roman" w:cs="Times New Roman"/>
          <w:kern w:val="2"/>
          <w:sz w:val="26"/>
          <w:szCs w:val="26"/>
        </w:rPr>
        <w:t>『</w:t>
      </w:r>
      <w:r w:rsidR="00C11B0D" w:rsidRPr="00744328">
        <w:rPr>
          <w:rFonts w:ascii="Times New Roman" w:eastAsia="標楷體" w:hAnsi="Times New Roman" w:cs="Times New Roman"/>
          <w:kern w:val="2"/>
          <w:sz w:val="26"/>
          <w:szCs w:val="26"/>
        </w:rPr>
        <w:t>ONESOURCE</w:t>
      </w:r>
      <w:r w:rsidR="00C11B0D" w:rsidRPr="00744328">
        <w:rPr>
          <w:rFonts w:ascii="Times New Roman" w:eastAsia="標楷體" w:hAnsi="Times New Roman" w:cs="Times New Roman"/>
          <w:kern w:val="2"/>
          <w:sz w:val="26"/>
          <w:szCs w:val="26"/>
        </w:rPr>
        <w:t>資料庫</w:t>
      </w:r>
      <w:r w:rsidRPr="00744328">
        <w:rPr>
          <w:rFonts w:ascii="Times New Roman" w:eastAsia="標楷體" w:hAnsi="Times New Roman" w:cs="Times New Roman"/>
          <w:sz w:val="26"/>
          <w:szCs w:val="26"/>
        </w:rPr>
        <w:t>』之資料。</w:t>
      </w:r>
    </w:p>
    <w:p w:rsidR="002A306F" w:rsidRPr="00744328" w:rsidRDefault="00B1470B" w:rsidP="002365B4">
      <w:pPr>
        <w:pStyle w:val="2"/>
        <w:numPr>
          <w:ilvl w:val="1"/>
          <w:numId w:val="30"/>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t>分析結果</w:t>
      </w:r>
    </w:p>
    <w:p w:rsidR="002A306F" w:rsidRPr="00744328" w:rsidRDefault="005D07F0" w:rsidP="002365B4">
      <w:pPr>
        <w:numPr>
          <w:ilvl w:val="0"/>
          <w:numId w:val="67"/>
        </w:numPr>
        <w:spacing w:beforeLines="50" w:before="120" w:afterLines="50" w:after="120" w:line="360" w:lineRule="auto"/>
        <w:ind w:left="482" w:hanging="482"/>
        <w:jc w:val="both"/>
        <w:rPr>
          <w:rFonts w:ascii="Times New Roman" w:eastAsia="標楷體" w:hAnsi="Times New Roman" w:cs="Times New Roman"/>
          <w:b/>
          <w:sz w:val="28"/>
          <w:szCs w:val="28"/>
        </w:rPr>
      </w:pPr>
      <w:r w:rsidRPr="00744328">
        <w:rPr>
          <w:rFonts w:ascii="Times New Roman" w:eastAsia="標楷體" w:hAnsi="Times New Roman" w:cs="Times New Roman"/>
          <w:b/>
          <w:sz w:val="28"/>
          <w:szCs w:val="28"/>
        </w:rPr>
        <w:t>「有形資產之使用</w:t>
      </w:r>
      <w:proofErr w:type="gramStart"/>
      <w:r w:rsidRPr="00744328">
        <w:rPr>
          <w:rFonts w:ascii="Times New Roman" w:eastAsia="標楷體" w:hAnsi="Times New Roman" w:cs="Times New Roman"/>
          <w:b/>
          <w:sz w:val="28"/>
          <w:szCs w:val="28"/>
        </w:rPr>
        <w:t>—</w:t>
      </w:r>
      <w:proofErr w:type="gramEnd"/>
      <w:r w:rsidRPr="00744328">
        <w:rPr>
          <w:rFonts w:ascii="Times New Roman" w:eastAsia="標楷體" w:hAnsi="Times New Roman" w:cs="Times New Roman"/>
          <w:b/>
          <w:sz w:val="28"/>
          <w:szCs w:val="28"/>
        </w:rPr>
        <w:t>租賃」、「服務之提供</w:t>
      </w:r>
      <w:proofErr w:type="gramStart"/>
      <w:r w:rsidRPr="00744328">
        <w:rPr>
          <w:rFonts w:ascii="Times New Roman" w:eastAsia="標楷體" w:hAnsi="Times New Roman" w:cs="Times New Roman"/>
          <w:b/>
          <w:sz w:val="28"/>
          <w:szCs w:val="28"/>
        </w:rPr>
        <w:t>—</w:t>
      </w:r>
      <w:proofErr w:type="gramEnd"/>
      <w:r w:rsidRPr="00744328">
        <w:rPr>
          <w:rFonts w:ascii="Times New Roman" w:eastAsia="標楷體" w:hAnsi="Times New Roman" w:cs="Times New Roman"/>
          <w:b/>
          <w:sz w:val="28"/>
          <w:szCs w:val="28"/>
        </w:rPr>
        <w:t>提供</w:t>
      </w:r>
      <w:r w:rsidR="001B4107">
        <w:rPr>
          <w:rFonts w:ascii="Times New Roman" w:eastAsia="標楷體" w:hAnsi="Times New Roman" w:cs="Times New Roman"/>
          <w:b/>
          <w:sz w:val="28"/>
          <w:szCs w:val="28"/>
        </w:rPr>
        <w:t>支援</w:t>
      </w:r>
      <w:r w:rsidRPr="00744328">
        <w:rPr>
          <w:rFonts w:ascii="Times New Roman" w:eastAsia="標楷體" w:hAnsi="Times New Roman" w:cs="Times New Roman"/>
          <w:b/>
          <w:sz w:val="28"/>
          <w:szCs w:val="28"/>
        </w:rPr>
        <w:t>服務」</w:t>
      </w:r>
    </w:p>
    <w:p w:rsidR="00DF379A"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台灣和記環球向香港和記環球租賃國際專線，以及提供</w:t>
      </w:r>
      <w:r w:rsidR="001B4107">
        <w:rPr>
          <w:rFonts w:ascii="Times New Roman" w:eastAsia="標楷體" w:hAnsi="Times New Roman" w:cs="Times New Roman"/>
          <w:sz w:val="26"/>
          <w:szCs w:val="26"/>
        </w:rPr>
        <w:t>支援</w:t>
      </w:r>
      <w:r w:rsidRPr="00744328">
        <w:rPr>
          <w:rFonts w:ascii="Times New Roman" w:eastAsia="標楷體" w:hAnsi="Times New Roman" w:cs="Times New Roman"/>
          <w:sz w:val="26"/>
          <w:szCs w:val="26"/>
        </w:rPr>
        <w:t>服務等受控交易，「可比較利潤法」為評估該</w:t>
      </w:r>
      <w:r w:rsidR="001B4107">
        <w:rPr>
          <w:rFonts w:ascii="Times New Roman" w:eastAsia="標楷體" w:hAnsi="Times New Roman" w:cs="Times New Roman" w:hint="eastAsia"/>
          <w:sz w:val="26"/>
          <w:szCs w:val="26"/>
        </w:rPr>
        <w:t>等</w:t>
      </w:r>
      <w:r w:rsidRPr="00744328">
        <w:rPr>
          <w:rFonts w:ascii="Times New Roman" w:eastAsia="標楷體" w:hAnsi="Times New Roman" w:cs="Times New Roman"/>
          <w:sz w:val="26"/>
          <w:szCs w:val="26"/>
        </w:rPr>
        <w:t>受控交易之</w:t>
      </w:r>
      <w:proofErr w:type="gramStart"/>
      <w:r w:rsidRPr="00744328">
        <w:rPr>
          <w:rFonts w:ascii="Times New Roman" w:eastAsia="標楷體" w:hAnsi="Times New Roman" w:cs="Times New Roman"/>
          <w:sz w:val="26"/>
          <w:szCs w:val="26"/>
        </w:rPr>
        <w:t>最</w:t>
      </w:r>
      <w:proofErr w:type="gramEnd"/>
      <w:r w:rsidRPr="00744328">
        <w:rPr>
          <w:rFonts w:ascii="Times New Roman" w:eastAsia="標楷體" w:hAnsi="Times New Roman" w:cs="Times New Roman"/>
          <w:sz w:val="26"/>
          <w:szCs w:val="26"/>
        </w:rPr>
        <w:t>適常規交易方法，以台灣和記環球為受測個體。</w:t>
      </w:r>
    </w:p>
    <w:p w:rsidR="00DF379A"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44328">
        <w:rPr>
          <w:rFonts w:ascii="Times New Roman" w:eastAsia="標楷體" w:hAnsi="Times New Roman" w:cs="Times New Roman"/>
          <w:sz w:val="26"/>
          <w:szCs w:val="26"/>
        </w:rPr>
        <w:t>因上述交易與台灣和記環球所營業務具</w:t>
      </w:r>
      <w:r w:rsidR="006D36CF" w:rsidRPr="00744328">
        <w:rPr>
          <w:rFonts w:ascii="Times New Roman" w:eastAsia="標楷體" w:hAnsi="Times New Roman" w:cs="Times New Roman"/>
          <w:sz w:val="26"/>
          <w:szCs w:val="26"/>
        </w:rPr>
        <w:t>關聯性，與其整體營運息息相關，</w:t>
      </w:r>
      <w:proofErr w:type="gramStart"/>
      <w:r w:rsidR="00974201" w:rsidRPr="00744328">
        <w:rPr>
          <w:rFonts w:ascii="Times New Roman" w:hAnsi="Times New Roman" w:cs="Times New Roman"/>
        </w:rPr>
        <w:t>，</w:t>
      </w:r>
      <w:proofErr w:type="gramEnd"/>
      <w:r w:rsidR="00974201" w:rsidRPr="00744328">
        <w:rPr>
          <w:rFonts w:ascii="Times New Roman" w:eastAsia="標楷體" w:hAnsi="Times New Roman" w:cs="Times New Roman"/>
          <w:sz w:val="26"/>
          <w:szCs w:val="26"/>
        </w:rPr>
        <w:t>故將兩者合併進行分析</w:t>
      </w:r>
      <w:r w:rsidRPr="00744328">
        <w:rPr>
          <w:rFonts w:ascii="Times New Roman" w:eastAsia="標楷體" w:hAnsi="Times New Roman" w:cs="Times New Roman"/>
          <w:sz w:val="26"/>
          <w:szCs w:val="26"/>
        </w:rPr>
        <w:t>，台灣和記環球若能賺得與可比較對象相當之利潤，方可推論該交易未有不合常規之安排。</w:t>
      </w:r>
    </w:p>
    <w:p w:rsidR="00DF379A" w:rsidRPr="00081B7D" w:rsidRDefault="00B1470B" w:rsidP="002365B4">
      <w:pPr>
        <w:spacing w:beforeLines="50" w:before="120" w:afterLines="50" w:after="120" w:line="360" w:lineRule="auto"/>
        <w:ind w:leftChars="200" w:left="480" w:firstLineChars="200" w:firstLine="520"/>
        <w:jc w:val="both"/>
        <w:rPr>
          <w:rFonts w:ascii="Times New Roman" w:eastAsia="標楷體" w:hAnsi="Times New Roman" w:cs="Times New Roman"/>
          <w:color w:val="000000" w:themeColor="text1"/>
          <w:sz w:val="26"/>
          <w:szCs w:val="26"/>
        </w:rPr>
      </w:pPr>
      <w:r w:rsidRPr="00081B7D">
        <w:rPr>
          <w:rFonts w:ascii="Times New Roman" w:eastAsia="標楷體" w:hAnsi="Times New Roman" w:cs="Times New Roman" w:hint="eastAsia"/>
          <w:color w:val="000000" w:themeColor="text1"/>
          <w:sz w:val="26"/>
          <w:szCs w:val="26"/>
        </w:rPr>
        <w:t>經分析，台灣和記環球</w:t>
      </w:r>
      <w:r w:rsidR="00A978A5" w:rsidRPr="00081B7D">
        <w:rPr>
          <w:rFonts w:ascii="Times New Roman" w:eastAsia="標楷體" w:hAnsi="Times New Roman" w:cs="Times New Roman"/>
          <w:color w:val="000000" w:themeColor="text1"/>
          <w:sz w:val="26"/>
          <w:szCs w:val="26"/>
        </w:rPr>
        <w:t>103</w:t>
      </w:r>
      <w:r w:rsidR="00CD37DD" w:rsidRPr="00081B7D">
        <w:rPr>
          <w:rFonts w:ascii="Times New Roman" w:eastAsia="標楷體" w:hAnsi="Times New Roman" w:cs="Times New Roman" w:hint="eastAsia"/>
          <w:color w:val="000000" w:themeColor="text1"/>
          <w:sz w:val="26"/>
          <w:szCs w:val="26"/>
        </w:rPr>
        <w:t>～</w:t>
      </w:r>
      <w:r w:rsidR="00A978A5" w:rsidRPr="00081B7D">
        <w:rPr>
          <w:rFonts w:ascii="Times New Roman" w:eastAsia="標楷體" w:hAnsi="Times New Roman" w:cs="Times New Roman"/>
          <w:color w:val="000000" w:themeColor="text1"/>
          <w:sz w:val="26"/>
          <w:szCs w:val="26"/>
        </w:rPr>
        <w:t>105</w:t>
      </w:r>
      <w:r w:rsidR="00CD37DD" w:rsidRPr="00081B7D">
        <w:rPr>
          <w:rFonts w:ascii="Times New Roman" w:eastAsia="標楷體" w:hAnsi="Times New Roman" w:cs="Times New Roman" w:hint="eastAsia"/>
          <w:color w:val="000000" w:themeColor="text1"/>
          <w:sz w:val="26"/>
          <w:szCs w:val="26"/>
        </w:rPr>
        <w:t>會計年度平均貝里比率</w:t>
      </w:r>
      <w:r w:rsidR="00852266" w:rsidRPr="00081B7D">
        <w:rPr>
          <w:rFonts w:ascii="Times New Roman" w:eastAsia="標楷體" w:hAnsi="Times New Roman" w:cs="Times New Roman"/>
          <w:color w:val="000000" w:themeColor="text1"/>
          <w:sz w:val="26"/>
          <w:szCs w:val="26"/>
        </w:rPr>
        <w:t>177.81%</w:t>
      </w:r>
      <w:r w:rsidRPr="00081B7D">
        <w:rPr>
          <w:rFonts w:ascii="Times New Roman" w:eastAsia="標楷體" w:hAnsi="Times New Roman" w:cs="Times New Roman" w:hint="eastAsia"/>
          <w:color w:val="000000" w:themeColor="text1"/>
          <w:sz w:val="26"/>
          <w:szCs w:val="26"/>
        </w:rPr>
        <w:t>，</w:t>
      </w:r>
      <w:r w:rsidR="00624B25" w:rsidRPr="00081B7D">
        <w:rPr>
          <w:rFonts w:ascii="Times New Roman" w:eastAsia="標楷體" w:hAnsi="Times New Roman" w:cs="Times New Roman" w:hint="eastAsia"/>
          <w:color w:val="000000" w:themeColor="text1"/>
          <w:sz w:val="26"/>
          <w:szCs w:val="26"/>
        </w:rPr>
        <w:t>落</w:t>
      </w:r>
      <w:r w:rsidR="00CD37DD" w:rsidRPr="00081B7D">
        <w:rPr>
          <w:rFonts w:ascii="Times New Roman" w:eastAsia="標楷體" w:hAnsi="Times New Roman" w:cs="Times New Roman" w:hint="eastAsia"/>
          <w:color w:val="000000" w:themeColor="text1"/>
          <w:sz w:val="26"/>
          <w:szCs w:val="26"/>
        </w:rPr>
        <w:t>於</w:t>
      </w:r>
      <w:r w:rsidR="00CD37DD" w:rsidRPr="00081B7D">
        <w:rPr>
          <w:rFonts w:ascii="Times New Roman" w:eastAsia="標楷體" w:hAnsi="Times New Roman" w:cs="Times New Roman"/>
          <w:color w:val="000000" w:themeColor="text1"/>
          <w:sz w:val="26"/>
          <w:szCs w:val="26"/>
        </w:rPr>
        <w:t>ONESOURCE</w:t>
      </w:r>
      <w:r w:rsidR="00CD37DD" w:rsidRPr="00081B7D">
        <w:rPr>
          <w:rFonts w:ascii="Times New Roman" w:eastAsia="標楷體" w:hAnsi="Times New Roman" w:cs="Times New Roman" w:hint="eastAsia"/>
          <w:color w:val="000000" w:themeColor="text1"/>
          <w:sz w:val="26"/>
          <w:szCs w:val="26"/>
        </w:rPr>
        <w:t>資料庫</w:t>
      </w:r>
      <w:proofErr w:type="gramStart"/>
      <w:r w:rsidR="00CD37DD" w:rsidRPr="00081B7D">
        <w:rPr>
          <w:rFonts w:ascii="Times New Roman" w:eastAsia="標楷體" w:hAnsi="Times New Roman" w:cs="Times New Roman" w:hint="eastAsia"/>
          <w:color w:val="000000" w:themeColor="text1"/>
          <w:sz w:val="26"/>
          <w:szCs w:val="26"/>
        </w:rPr>
        <w:t>所選可比較</w:t>
      </w:r>
      <w:proofErr w:type="gramEnd"/>
      <w:r w:rsidR="00CD37DD" w:rsidRPr="00081B7D">
        <w:rPr>
          <w:rFonts w:ascii="Times New Roman" w:eastAsia="標楷體" w:hAnsi="Times New Roman" w:cs="Times New Roman" w:hint="eastAsia"/>
          <w:color w:val="000000" w:themeColor="text1"/>
          <w:sz w:val="26"/>
          <w:szCs w:val="26"/>
        </w:rPr>
        <w:t>對象經資本性調整後之常規交易範圍</w:t>
      </w:r>
      <w:r w:rsidR="00852266" w:rsidRPr="00081B7D">
        <w:rPr>
          <w:rFonts w:ascii="Times New Roman" w:eastAsia="標楷體" w:hAnsi="Times New Roman" w:cs="Times New Roman"/>
          <w:color w:val="000000" w:themeColor="text1"/>
          <w:sz w:val="26"/>
          <w:szCs w:val="26"/>
        </w:rPr>
        <w:t>132.13%</w:t>
      </w:r>
      <w:r w:rsidR="00852266" w:rsidRPr="00081B7D">
        <w:rPr>
          <w:rFonts w:ascii="Times New Roman" w:eastAsia="標楷體" w:hAnsi="Times New Roman" w:cs="Times New Roman" w:hint="eastAsia"/>
          <w:color w:val="000000" w:themeColor="text1"/>
          <w:sz w:val="26"/>
          <w:szCs w:val="26"/>
        </w:rPr>
        <w:t>～</w:t>
      </w:r>
      <w:r w:rsidR="00852266" w:rsidRPr="00081B7D">
        <w:rPr>
          <w:rFonts w:ascii="Times New Roman" w:eastAsia="標楷體" w:hAnsi="Times New Roman" w:cs="Times New Roman"/>
          <w:color w:val="000000" w:themeColor="text1"/>
          <w:sz w:val="26"/>
          <w:szCs w:val="26"/>
        </w:rPr>
        <w:t>180.14%</w:t>
      </w:r>
      <w:r w:rsidR="00624B25" w:rsidRPr="00081B7D">
        <w:rPr>
          <w:rFonts w:ascii="Times New Roman" w:eastAsia="標楷體" w:hAnsi="Times New Roman" w:cs="Times New Roman" w:hint="eastAsia"/>
          <w:color w:val="000000" w:themeColor="text1"/>
          <w:sz w:val="26"/>
          <w:szCs w:val="26"/>
        </w:rPr>
        <w:t>內</w:t>
      </w:r>
      <w:r w:rsidRPr="00081B7D">
        <w:rPr>
          <w:rFonts w:ascii="Times New Roman" w:eastAsia="標楷體" w:hAnsi="Times New Roman" w:cs="Times New Roman" w:hint="eastAsia"/>
          <w:color w:val="000000" w:themeColor="text1"/>
          <w:sz w:val="26"/>
          <w:szCs w:val="26"/>
        </w:rPr>
        <w:t>，故推論台灣和記環球</w:t>
      </w:r>
      <w:r w:rsidR="00A978A5" w:rsidRPr="00081B7D">
        <w:rPr>
          <w:rFonts w:ascii="Times New Roman" w:eastAsia="標楷體" w:hAnsi="Times New Roman" w:cs="Times New Roman"/>
          <w:color w:val="000000" w:themeColor="text1"/>
          <w:sz w:val="26"/>
          <w:szCs w:val="26"/>
        </w:rPr>
        <w:t>105</w:t>
      </w:r>
      <w:r w:rsidR="00412D95" w:rsidRPr="00081B7D">
        <w:rPr>
          <w:rFonts w:ascii="Times New Roman" w:eastAsia="標楷體" w:hAnsi="Times New Roman" w:cs="Times New Roman" w:hint="eastAsia"/>
          <w:color w:val="000000" w:themeColor="text1"/>
          <w:sz w:val="26"/>
          <w:szCs w:val="26"/>
        </w:rPr>
        <w:t>會計</w:t>
      </w:r>
      <w:r w:rsidRPr="00081B7D">
        <w:rPr>
          <w:rFonts w:ascii="Times New Roman" w:eastAsia="標楷體" w:hAnsi="Times New Roman" w:cs="Times New Roman" w:hint="eastAsia"/>
          <w:color w:val="000000" w:themeColor="text1"/>
          <w:sz w:val="26"/>
          <w:szCs w:val="26"/>
        </w:rPr>
        <w:t>年度該受控交易</w:t>
      </w:r>
      <w:r w:rsidR="00595CB0" w:rsidRPr="00081B7D">
        <w:rPr>
          <w:rFonts w:ascii="Times New Roman" w:eastAsia="標楷體" w:hAnsi="Times New Roman" w:cs="Times New Roman" w:hint="eastAsia"/>
          <w:color w:val="000000" w:themeColor="text1"/>
          <w:sz w:val="26"/>
          <w:szCs w:val="26"/>
        </w:rPr>
        <w:t>之移轉訂價</w:t>
      </w:r>
      <w:r w:rsidR="00624B25" w:rsidRPr="00081B7D">
        <w:rPr>
          <w:rFonts w:ascii="Times New Roman" w:eastAsia="標楷體" w:hAnsi="Times New Roman" w:cs="Times New Roman" w:hint="eastAsia"/>
          <w:color w:val="000000" w:themeColor="text1"/>
          <w:sz w:val="26"/>
          <w:szCs w:val="26"/>
        </w:rPr>
        <w:t>符合常規</w:t>
      </w:r>
      <w:r w:rsidR="00EB4B59" w:rsidRPr="00081B7D">
        <w:rPr>
          <w:rFonts w:ascii="Times New Roman" w:eastAsia="標楷體" w:hAnsi="Times New Roman" w:cs="Times New Roman" w:hint="eastAsia"/>
          <w:color w:val="000000" w:themeColor="text1"/>
          <w:sz w:val="26"/>
          <w:szCs w:val="26"/>
        </w:rPr>
        <w:t>。</w:t>
      </w:r>
    </w:p>
    <w:p w:rsidR="002A306F" w:rsidRPr="00744328" w:rsidRDefault="00B1470B" w:rsidP="002365B4">
      <w:pPr>
        <w:pStyle w:val="2"/>
        <w:numPr>
          <w:ilvl w:val="1"/>
          <w:numId w:val="30"/>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44328">
        <w:rPr>
          <w:rFonts w:ascii="Times New Roman" w:eastAsia="標楷體" w:hAnsi="Times New Roman" w:cs="Times New Roman"/>
          <w:sz w:val="36"/>
          <w:szCs w:val="40"/>
        </w:rPr>
        <w:lastRenderedPageBreak/>
        <w:t>建議</w:t>
      </w:r>
    </w:p>
    <w:p w:rsidR="00CF38AC" w:rsidRPr="00744328" w:rsidRDefault="00B1470B" w:rsidP="002365B4">
      <w:pPr>
        <w:spacing w:beforeLines="50" w:before="120" w:afterLines="50" w:after="120" w:line="360" w:lineRule="auto"/>
        <w:ind w:firstLineChars="200" w:firstLine="520"/>
        <w:rPr>
          <w:rFonts w:ascii="Times New Roman" w:eastAsia="標楷體" w:hAnsi="Times New Roman" w:cs="Times New Roman"/>
          <w:sz w:val="26"/>
          <w:szCs w:val="26"/>
        </w:rPr>
      </w:pPr>
      <w:r w:rsidRPr="00744328">
        <w:rPr>
          <w:rFonts w:ascii="Times New Roman" w:eastAsia="標楷體" w:hAnsi="Times New Roman" w:cs="Times New Roman"/>
          <w:sz w:val="26"/>
          <w:szCs w:val="26"/>
        </w:rPr>
        <w:t>本所建議台灣和記環球每年應根據當時之經濟情況，對營運狀況進行測試，以檢視移轉訂價是否仍符合常規，若不合常規，則需加以調整。</w:t>
      </w:r>
    </w:p>
    <w:p w:rsidR="00AC38F0" w:rsidRPr="00744328" w:rsidRDefault="00B1470B" w:rsidP="00EC568F">
      <w:pPr>
        <w:spacing w:beforeLines="50" w:before="120" w:afterLines="50" w:after="120" w:line="360" w:lineRule="auto"/>
        <w:ind w:firstLineChars="200" w:firstLine="520"/>
        <w:jc w:val="both"/>
        <w:rPr>
          <w:rFonts w:ascii="Times New Roman" w:hAnsi="Times New Roman" w:cs="Times New Roman"/>
        </w:rPr>
      </w:pPr>
      <w:r w:rsidRPr="00744328">
        <w:rPr>
          <w:rFonts w:ascii="Times New Roman" w:eastAsia="標楷體" w:hAnsi="Times New Roman" w:cs="Times New Roman"/>
          <w:sz w:val="26"/>
          <w:szCs w:val="26"/>
        </w:rPr>
        <w:t>本所必須提醒本報告之使用者，若台灣和記環球執行之功能及承擔之風險有顯著變化，</w:t>
      </w:r>
      <w:proofErr w:type="gramStart"/>
      <w:r w:rsidRPr="00744328">
        <w:rPr>
          <w:rFonts w:ascii="Times New Roman" w:eastAsia="標楷體" w:hAnsi="Times New Roman" w:cs="Times New Roman"/>
          <w:sz w:val="26"/>
          <w:szCs w:val="26"/>
        </w:rPr>
        <w:t>均會對本</w:t>
      </w:r>
      <w:proofErr w:type="gramEnd"/>
      <w:r w:rsidRPr="00744328">
        <w:rPr>
          <w:rFonts w:ascii="Times New Roman" w:eastAsia="標楷體" w:hAnsi="Times New Roman" w:cs="Times New Roman"/>
          <w:sz w:val="26"/>
          <w:szCs w:val="26"/>
        </w:rPr>
        <w:t>報告之分析以及所選出之可比較對象有所影響，進而影響利潤指標及常規交易範圍。</w:t>
      </w:r>
    </w:p>
    <w:sectPr w:rsidR="00AC38F0" w:rsidRPr="00744328" w:rsidSect="001B42D2">
      <w:headerReference w:type="even" r:id="rId67"/>
      <w:headerReference w:type="default" r:id="rId68"/>
      <w:footerReference w:type="even" r:id="rId69"/>
      <w:headerReference w:type="first" r:id="rId70"/>
      <w:type w:val="oddPage"/>
      <w:pgSz w:w="11906" w:h="16838" w:code="9"/>
      <w:pgMar w:top="2160" w:right="1440" w:bottom="1814" w:left="1440" w:header="851" w:footer="567" w:gutter="567"/>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77F" w:rsidRDefault="0031477F">
      <w:r>
        <w:separator/>
      </w:r>
    </w:p>
  </w:endnote>
  <w:endnote w:type="continuationSeparator" w:id="0">
    <w:p w:rsidR="0031477F" w:rsidRDefault="00314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өũ">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Pr="00846F79" w:rsidRDefault="00081B7D" w:rsidP="00846F79">
    <w:pPr>
      <w:pStyle w:val="a7"/>
      <w:jc w:val="center"/>
      <w:rPr>
        <w:rFonts w:ascii="Times New Roman" w:hAnsi="Times New Roman"/>
      </w:rPr>
    </w:pPr>
    <w:r w:rsidRPr="00846F79">
      <w:rPr>
        <w:rFonts w:ascii="Times New Roman" w:hAnsi="Times New Roman"/>
      </w:rPr>
      <w:t xml:space="preserve">© </w:t>
    </w:r>
    <w:r>
      <w:rPr>
        <w:rFonts w:ascii="Times New Roman" w:hAnsi="Times New Roman" w:hint="eastAsia"/>
        <w:bCs/>
      </w:rPr>
      <w:t>2017</w:t>
    </w:r>
    <w:r w:rsidRPr="00846F79">
      <w:rPr>
        <w:rFonts w:ascii="Times New Roman" w:hAnsi="Times New Roman"/>
      </w:rPr>
      <w:t xml:space="preserve"> Grant Thornton Taiwan.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Pr="00846F79" w:rsidRDefault="00081B7D" w:rsidP="00E471B5">
    <w:pPr>
      <w:pStyle w:val="a7"/>
      <w:jc w:val="center"/>
      <w:rPr>
        <w:rFonts w:ascii="Times New Roman" w:hAnsi="Times New Roman"/>
      </w:rPr>
    </w:pPr>
    <w:r w:rsidRPr="00846F79">
      <w:rPr>
        <w:rFonts w:ascii="Times New Roman" w:hAnsi="Times New Roman"/>
      </w:rPr>
      <w:t xml:space="preserve">© </w:t>
    </w:r>
    <w:r>
      <w:rPr>
        <w:rFonts w:ascii="Times New Roman" w:hAnsi="Times New Roman" w:hint="eastAsia"/>
        <w:bCs/>
      </w:rPr>
      <w:t>2017</w:t>
    </w:r>
    <w:r w:rsidRPr="00846F79">
      <w:rPr>
        <w:rFonts w:ascii="Times New Roman" w:hAnsi="Times New Roman"/>
      </w:rPr>
      <w:t xml:space="preserve"> Grant Thornton Taiwan.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Pr="00B00E06" w:rsidRDefault="00081B7D">
    <w:pPr>
      <w:pStyle w:val="a7"/>
      <w:rPr>
        <w:rFonts w:ascii="Times New Roman" w:hAnsi="Times New Roman" w:cs="Times New Roman"/>
      </w:rPr>
    </w:pPr>
    <w:r w:rsidRPr="00B00E06">
      <w:rPr>
        <w:rFonts w:ascii="Times New Roman" w:hAnsi="Times New Roman" w:cs="Times New Roman"/>
      </w:rPr>
      <w:fldChar w:fldCharType="begin"/>
    </w:r>
    <w:r w:rsidRPr="00B00E06">
      <w:rPr>
        <w:rFonts w:ascii="Times New Roman" w:hAnsi="Times New Roman" w:cs="Times New Roman"/>
      </w:rPr>
      <w:instrText xml:space="preserve"> PAGE   \* MERGEFORMAT </w:instrText>
    </w:r>
    <w:r w:rsidRPr="00B00E06">
      <w:rPr>
        <w:rFonts w:ascii="Times New Roman" w:hAnsi="Times New Roman" w:cs="Times New Roman"/>
      </w:rPr>
      <w:fldChar w:fldCharType="separate"/>
    </w:r>
    <w:r w:rsidR="008B643F">
      <w:rPr>
        <w:rFonts w:ascii="Times New Roman" w:hAnsi="Times New Roman" w:cs="Times New Roman"/>
        <w:noProof/>
      </w:rPr>
      <w:t>48</w:t>
    </w:r>
    <w:r w:rsidRPr="00B00E06">
      <w:rPr>
        <w:rFonts w:ascii="Times New Roman" w:hAnsi="Times New Roman" w:cs="Times New Roman"/>
      </w:rPr>
      <w:fldChar w:fldCharType="end"/>
    </w:r>
  </w:p>
  <w:p w:rsidR="00081B7D" w:rsidRPr="00B00E06" w:rsidRDefault="00081B7D" w:rsidP="001B42D2">
    <w:pPr>
      <w:pStyle w:val="a7"/>
      <w:jc w:val="center"/>
      <w:rPr>
        <w:rFonts w:ascii="Times New Roman" w:hAnsi="Times New Roman" w:cs="Times New Roman"/>
      </w:rPr>
    </w:pPr>
    <w:r w:rsidRPr="00B00E06">
      <w:rPr>
        <w:rFonts w:ascii="Times New Roman" w:hAnsi="Times New Roman" w:cs="Times New Roman"/>
      </w:rPr>
      <w:t xml:space="preserve">© </w:t>
    </w:r>
    <w:r>
      <w:rPr>
        <w:rFonts w:ascii="Times New Roman" w:eastAsia="標楷體" w:hAnsi="Times New Roman" w:cs="Times New Roman"/>
        <w:bCs/>
      </w:rPr>
      <w:t>201</w:t>
    </w:r>
    <w:r>
      <w:rPr>
        <w:rFonts w:ascii="Times New Roman" w:eastAsia="標楷體" w:hAnsi="Times New Roman" w:cs="Times New Roman" w:hint="eastAsia"/>
        <w:bCs/>
      </w:rPr>
      <w:t>7</w:t>
    </w:r>
    <w:r w:rsidRPr="00B00E06">
      <w:rPr>
        <w:rFonts w:ascii="Times New Roman" w:eastAsia="標楷體" w:hAnsi="Times New Roman" w:cs="Times New Roman"/>
        <w:bCs/>
      </w:rPr>
      <w:t xml:space="preserve"> </w:t>
    </w:r>
    <w:r w:rsidRPr="00B00E06">
      <w:rPr>
        <w:rFonts w:ascii="Times New Roman" w:hAnsi="Times New Roman" w:cs="Times New Roman"/>
      </w:rPr>
      <w:t>Grant Thornton Taiwan.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Pr="00B00E06" w:rsidRDefault="00081B7D">
    <w:pPr>
      <w:pStyle w:val="a7"/>
      <w:jc w:val="right"/>
      <w:rPr>
        <w:rFonts w:ascii="Times New Roman" w:hAnsi="Times New Roman" w:cs="Times New Roman"/>
      </w:rPr>
    </w:pPr>
    <w:r w:rsidRPr="00B00E06">
      <w:rPr>
        <w:rFonts w:ascii="Times New Roman" w:hAnsi="Times New Roman" w:cs="Times New Roman"/>
      </w:rPr>
      <w:fldChar w:fldCharType="begin"/>
    </w:r>
    <w:r w:rsidRPr="00B00E06">
      <w:rPr>
        <w:rFonts w:ascii="Times New Roman" w:hAnsi="Times New Roman" w:cs="Times New Roman"/>
      </w:rPr>
      <w:instrText xml:space="preserve"> PAGE   \* MERGEFORMAT </w:instrText>
    </w:r>
    <w:r w:rsidRPr="00B00E06">
      <w:rPr>
        <w:rFonts w:ascii="Times New Roman" w:hAnsi="Times New Roman" w:cs="Times New Roman"/>
      </w:rPr>
      <w:fldChar w:fldCharType="separate"/>
    </w:r>
    <w:r w:rsidR="008B643F">
      <w:rPr>
        <w:rFonts w:ascii="Times New Roman" w:hAnsi="Times New Roman" w:cs="Times New Roman"/>
        <w:noProof/>
      </w:rPr>
      <w:t>59</w:t>
    </w:r>
    <w:r w:rsidRPr="00B00E06">
      <w:rPr>
        <w:rFonts w:ascii="Times New Roman" w:hAnsi="Times New Roman" w:cs="Times New Roman"/>
      </w:rPr>
      <w:fldChar w:fldCharType="end"/>
    </w:r>
  </w:p>
  <w:p w:rsidR="00081B7D" w:rsidRPr="00B00E06" w:rsidRDefault="00081B7D" w:rsidP="001B42D2">
    <w:pPr>
      <w:pStyle w:val="a7"/>
      <w:jc w:val="center"/>
      <w:rPr>
        <w:rFonts w:ascii="Times New Roman" w:hAnsi="Times New Roman" w:cs="Times New Roman"/>
      </w:rPr>
    </w:pPr>
    <w:r w:rsidRPr="00B00E06">
      <w:rPr>
        <w:rFonts w:ascii="Times New Roman" w:hAnsi="Times New Roman" w:cs="Times New Roman"/>
      </w:rPr>
      <w:t xml:space="preserve">© </w:t>
    </w:r>
    <w:r>
      <w:rPr>
        <w:rFonts w:ascii="Times New Roman" w:eastAsia="標楷體" w:hAnsi="Times New Roman" w:cs="Times New Roman"/>
        <w:bCs/>
      </w:rPr>
      <w:t>201</w:t>
    </w:r>
    <w:r>
      <w:rPr>
        <w:rFonts w:ascii="Times New Roman" w:eastAsia="標楷體" w:hAnsi="Times New Roman" w:cs="Times New Roman" w:hint="eastAsia"/>
        <w:bCs/>
      </w:rPr>
      <w:t>7</w:t>
    </w:r>
    <w:r w:rsidRPr="00B00E06">
      <w:rPr>
        <w:rFonts w:ascii="Times New Roman" w:hAnsi="Times New Roman" w:cs="Times New Roman"/>
      </w:rPr>
      <w:t xml:space="preserve"> Grant Thornton Taiwan.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Pr="002970C4" w:rsidRDefault="00081B7D">
    <w:pPr>
      <w:pStyle w:val="a7"/>
      <w:rPr>
        <w:rFonts w:ascii="Times New Roman" w:hAnsi="Times New Roman"/>
      </w:rPr>
    </w:pPr>
    <w:r w:rsidRPr="002970C4">
      <w:rPr>
        <w:rFonts w:ascii="Times New Roman" w:hAnsi="Times New Roman"/>
      </w:rPr>
      <w:fldChar w:fldCharType="begin"/>
    </w:r>
    <w:r w:rsidRPr="002970C4">
      <w:rPr>
        <w:rFonts w:ascii="Times New Roman" w:hAnsi="Times New Roman"/>
      </w:rPr>
      <w:instrText xml:space="preserve"> PAGE   \* MERGEFORMAT </w:instrText>
    </w:r>
    <w:r w:rsidRPr="002970C4">
      <w:rPr>
        <w:rFonts w:ascii="Times New Roman" w:hAnsi="Times New Roman"/>
      </w:rPr>
      <w:fldChar w:fldCharType="separate"/>
    </w:r>
    <w:r w:rsidR="008B643F">
      <w:rPr>
        <w:rFonts w:ascii="Times New Roman" w:hAnsi="Times New Roman"/>
        <w:noProof/>
      </w:rPr>
      <w:t>60</w:t>
    </w:r>
    <w:r w:rsidRPr="002970C4">
      <w:rPr>
        <w:rFonts w:ascii="Times New Roman" w:hAnsi="Times New Roman"/>
      </w:rPr>
      <w:fldChar w:fldCharType="end"/>
    </w:r>
  </w:p>
  <w:p w:rsidR="00081B7D" w:rsidRPr="006F4B36" w:rsidRDefault="00081B7D" w:rsidP="001B42D2">
    <w:pPr>
      <w:pStyle w:val="a7"/>
      <w:jc w:val="center"/>
      <w:rPr>
        <w:rFonts w:ascii="Times New Roman" w:hAnsi="Times New Roman" w:cs="Times New Roman"/>
      </w:rPr>
    </w:pPr>
    <w:r w:rsidRPr="00421417">
      <w:t xml:space="preserve">© </w:t>
    </w:r>
    <w:r>
      <w:rPr>
        <w:rFonts w:ascii="Times New Roman" w:hAnsi="Times New Roman" w:cs="Times New Roman" w:hint="eastAsia"/>
      </w:rPr>
      <w:t>2017</w:t>
    </w:r>
    <w:r w:rsidRPr="006F4B36">
      <w:rPr>
        <w:rFonts w:ascii="Times New Roman" w:hAnsi="Times New Roman" w:cs="Times New Roman"/>
      </w:rPr>
      <w:t xml:space="preserve"> Grant Thornton Taiwan.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Pr="003C0E59" w:rsidRDefault="00081B7D">
    <w:pPr>
      <w:pStyle w:val="a7"/>
      <w:rPr>
        <w:rFonts w:ascii="Times New Roman" w:hAnsi="Times New Roman" w:cs="Times New Roman"/>
      </w:rPr>
    </w:pPr>
    <w:r w:rsidRPr="003C0E59">
      <w:rPr>
        <w:rFonts w:ascii="Times New Roman" w:hAnsi="Times New Roman" w:cs="Times New Roman"/>
      </w:rPr>
      <w:fldChar w:fldCharType="begin"/>
    </w:r>
    <w:r w:rsidRPr="003C0E59">
      <w:rPr>
        <w:rFonts w:ascii="Times New Roman" w:hAnsi="Times New Roman" w:cs="Times New Roman"/>
      </w:rPr>
      <w:instrText xml:space="preserve"> PAGE   \* MERGEFORMAT </w:instrText>
    </w:r>
    <w:r w:rsidRPr="003C0E59">
      <w:rPr>
        <w:rFonts w:ascii="Times New Roman" w:hAnsi="Times New Roman" w:cs="Times New Roman"/>
      </w:rPr>
      <w:fldChar w:fldCharType="separate"/>
    </w:r>
    <w:r w:rsidR="008B643F">
      <w:rPr>
        <w:rFonts w:ascii="Times New Roman" w:hAnsi="Times New Roman" w:cs="Times New Roman"/>
        <w:noProof/>
      </w:rPr>
      <w:t>78</w:t>
    </w:r>
    <w:r w:rsidRPr="003C0E59">
      <w:rPr>
        <w:rFonts w:ascii="Times New Roman" w:hAnsi="Times New Roman" w:cs="Times New Roman"/>
      </w:rPr>
      <w:fldChar w:fldCharType="end"/>
    </w:r>
  </w:p>
  <w:p w:rsidR="00081B7D" w:rsidRPr="003C0E59" w:rsidRDefault="00081B7D" w:rsidP="001B42D2">
    <w:pPr>
      <w:pStyle w:val="a7"/>
      <w:jc w:val="center"/>
      <w:rPr>
        <w:rFonts w:ascii="Times New Roman" w:hAnsi="Times New Roman" w:cs="Times New Roman"/>
      </w:rPr>
    </w:pPr>
    <w:r w:rsidRPr="003C0E59">
      <w:rPr>
        <w:rFonts w:ascii="Times New Roman" w:hAnsi="Times New Roman" w:cs="Times New Roman"/>
      </w:rPr>
      <w:t xml:space="preserve">© </w:t>
    </w:r>
    <w:r>
      <w:rPr>
        <w:rFonts w:ascii="Times New Roman" w:eastAsia="標楷體" w:hAnsi="Times New Roman" w:cs="Times New Roman"/>
        <w:bCs/>
      </w:rPr>
      <w:t>201</w:t>
    </w:r>
    <w:r>
      <w:rPr>
        <w:rFonts w:ascii="Times New Roman" w:eastAsia="標楷體" w:hAnsi="Times New Roman" w:cs="Times New Roman" w:hint="eastAsia"/>
        <w:bCs/>
      </w:rPr>
      <w:t>7</w:t>
    </w:r>
    <w:r w:rsidRPr="003C0E59">
      <w:rPr>
        <w:rFonts w:ascii="Times New Roman" w:hAnsi="Times New Roman" w:cs="Times New Roman"/>
      </w:rPr>
      <w:t xml:space="preserve"> Grant Thornton Taiwan.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Pr="003C0E59" w:rsidRDefault="00081B7D">
    <w:pPr>
      <w:pStyle w:val="a7"/>
      <w:jc w:val="right"/>
      <w:rPr>
        <w:rFonts w:ascii="Times New Roman" w:hAnsi="Times New Roman" w:cs="Times New Roman"/>
      </w:rPr>
    </w:pPr>
    <w:r w:rsidRPr="003C0E59">
      <w:rPr>
        <w:rFonts w:ascii="Times New Roman" w:hAnsi="Times New Roman" w:cs="Times New Roman"/>
      </w:rPr>
      <w:fldChar w:fldCharType="begin"/>
    </w:r>
    <w:r w:rsidRPr="003C0E59">
      <w:rPr>
        <w:rFonts w:ascii="Times New Roman" w:hAnsi="Times New Roman" w:cs="Times New Roman"/>
      </w:rPr>
      <w:instrText xml:space="preserve"> PAGE   \* MERGEFORMAT </w:instrText>
    </w:r>
    <w:r w:rsidRPr="003C0E59">
      <w:rPr>
        <w:rFonts w:ascii="Times New Roman" w:hAnsi="Times New Roman" w:cs="Times New Roman"/>
      </w:rPr>
      <w:fldChar w:fldCharType="separate"/>
    </w:r>
    <w:r w:rsidR="008B643F">
      <w:rPr>
        <w:rFonts w:ascii="Times New Roman" w:hAnsi="Times New Roman" w:cs="Times New Roman"/>
        <w:noProof/>
      </w:rPr>
      <w:t>79</w:t>
    </w:r>
    <w:r w:rsidRPr="003C0E59">
      <w:rPr>
        <w:rFonts w:ascii="Times New Roman" w:hAnsi="Times New Roman" w:cs="Times New Roman"/>
      </w:rPr>
      <w:fldChar w:fldCharType="end"/>
    </w:r>
  </w:p>
  <w:p w:rsidR="00081B7D" w:rsidRPr="003C0E59" w:rsidRDefault="00081B7D" w:rsidP="001B42D2">
    <w:pPr>
      <w:pStyle w:val="a7"/>
      <w:jc w:val="center"/>
      <w:rPr>
        <w:rFonts w:ascii="Times New Roman" w:hAnsi="Times New Roman" w:cs="Times New Roman"/>
      </w:rPr>
    </w:pPr>
    <w:r w:rsidRPr="003C0E59">
      <w:rPr>
        <w:rFonts w:ascii="Times New Roman" w:hAnsi="Times New Roman" w:cs="Times New Roman"/>
      </w:rPr>
      <w:t xml:space="preserve">© </w:t>
    </w:r>
    <w:r>
      <w:rPr>
        <w:rFonts w:ascii="Times New Roman" w:eastAsia="標楷體" w:hAnsi="Times New Roman" w:cs="Times New Roman"/>
        <w:bCs/>
      </w:rPr>
      <w:t>201</w:t>
    </w:r>
    <w:r>
      <w:rPr>
        <w:rFonts w:ascii="Times New Roman" w:eastAsia="標楷體" w:hAnsi="Times New Roman" w:cs="Times New Roman" w:hint="eastAsia"/>
        <w:bCs/>
      </w:rPr>
      <w:t>7</w:t>
    </w:r>
    <w:r w:rsidRPr="003C0E59">
      <w:rPr>
        <w:rFonts w:ascii="Times New Roman" w:hAnsi="Times New Roman" w:cs="Times New Roman"/>
      </w:rPr>
      <w:t xml:space="preserve"> Grant Thornton Taiwan.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Pr="00660FBC" w:rsidRDefault="00081B7D">
    <w:pPr>
      <w:pStyle w:val="a7"/>
      <w:rPr>
        <w:rFonts w:ascii="Times New Roman" w:hAnsi="Times New Roman" w:cs="Times New Roman"/>
      </w:rPr>
    </w:pPr>
    <w:r w:rsidRPr="00660FBC">
      <w:rPr>
        <w:rFonts w:ascii="Times New Roman" w:hAnsi="Times New Roman" w:cs="Times New Roman"/>
      </w:rPr>
      <w:fldChar w:fldCharType="begin"/>
    </w:r>
    <w:r w:rsidRPr="00660FBC">
      <w:rPr>
        <w:rFonts w:ascii="Times New Roman" w:hAnsi="Times New Roman" w:cs="Times New Roman"/>
      </w:rPr>
      <w:instrText xml:space="preserve"> PAGE   \* MERGEFORMAT </w:instrText>
    </w:r>
    <w:r w:rsidRPr="00660FBC">
      <w:rPr>
        <w:rFonts w:ascii="Times New Roman" w:hAnsi="Times New Roman" w:cs="Times New Roman"/>
      </w:rPr>
      <w:fldChar w:fldCharType="separate"/>
    </w:r>
    <w:r w:rsidR="008B643F">
      <w:rPr>
        <w:rFonts w:ascii="Times New Roman" w:hAnsi="Times New Roman" w:cs="Times New Roman"/>
        <w:noProof/>
      </w:rPr>
      <w:t>80</w:t>
    </w:r>
    <w:r w:rsidRPr="00660FBC">
      <w:rPr>
        <w:rFonts w:ascii="Times New Roman" w:hAnsi="Times New Roman" w:cs="Times New Roman"/>
      </w:rPr>
      <w:fldChar w:fldCharType="end"/>
    </w:r>
  </w:p>
  <w:p w:rsidR="00081B7D" w:rsidRPr="00660FBC" w:rsidRDefault="00081B7D" w:rsidP="001B42D2">
    <w:pPr>
      <w:pStyle w:val="a7"/>
      <w:jc w:val="center"/>
      <w:rPr>
        <w:rFonts w:ascii="Times New Roman" w:hAnsi="Times New Roman" w:cs="Times New Roman"/>
      </w:rPr>
    </w:pPr>
    <w:r w:rsidRPr="00660FBC">
      <w:rPr>
        <w:rFonts w:ascii="Times New Roman" w:hAnsi="Times New Roman" w:cs="Times New Roman"/>
      </w:rPr>
      <w:t xml:space="preserve">© </w:t>
    </w:r>
    <w:r>
      <w:rPr>
        <w:rFonts w:ascii="Times New Roman" w:eastAsia="標楷體" w:hAnsi="Times New Roman" w:cs="Times New Roman"/>
        <w:bCs/>
      </w:rPr>
      <w:t>201</w:t>
    </w:r>
    <w:r>
      <w:rPr>
        <w:rFonts w:ascii="Times New Roman" w:eastAsia="標楷體" w:hAnsi="Times New Roman" w:cs="Times New Roman" w:hint="eastAsia"/>
        <w:bCs/>
      </w:rPr>
      <w:t>7</w:t>
    </w:r>
    <w:r w:rsidRPr="00660FBC">
      <w:rPr>
        <w:rFonts w:ascii="Times New Roman" w:hAnsi="Times New Roman" w:cs="Times New Roman"/>
      </w:rPr>
      <w:t xml:space="preserve"> Grant Thornton Taiwan.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77F" w:rsidRDefault="0031477F">
      <w:r>
        <w:separator/>
      </w:r>
    </w:p>
  </w:footnote>
  <w:footnote w:type="continuationSeparator" w:id="0">
    <w:p w:rsidR="0031477F" w:rsidRDefault="0031477F">
      <w:r>
        <w:continuationSeparator/>
      </w:r>
    </w:p>
  </w:footnote>
  <w:footnote w:id="1">
    <w:p w:rsidR="00081B7D" w:rsidRPr="00E85013" w:rsidRDefault="00081B7D">
      <w:pPr>
        <w:pStyle w:val="ac"/>
      </w:pPr>
      <w:r>
        <w:rPr>
          <w:rStyle w:val="ad"/>
        </w:rPr>
        <w:footnoteRef/>
      </w:r>
      <w:r w:rsidRPr="0025778C">
        <w:t>國際專線：『國際數據服務傳輸電路』，係將陸上纜線及海底光纜連接，以高速傳輸各種語音或數據資料（International Simple Resale）。</w:t>
      </w:r>
    </w:p>
  </w:footnote>
  <w:footnote w:id="2">
    <w:p w:rsidR="00081B7D" w:rsidRPr="00A10AB0" w:rsidRDefault="00081B7D" w:rsidP="00B1470B">
      <w:pPr>
        <w:pStyle w:val="ac"/>
      </w:pPr>
      <w:r>
        <w:rPr>
          <w:rStyle w:val="ad"/>
        </w:rPr>
        <w:footnoteRef/>
      </w:r>
      <w:r>
        <w:t xml:space="preserve"> </w:t>
      </w:r>
      <w:r>
        <w:rPr>
          <w:rFonts w:hint="eastAsia"/>
        </w:rPr>
        <w:t>第二類電信業者包含網際網路接取、語言單純轉售、網路電話服務，及其他加值服務業者。</w:t>
      </w:r>
    </w:p>
  </w:footnote>
  <w:footnote w:id="3">
    <w:p w:rsidR="00081B7D" w:rsidRPr="00AA0DD0" w:rsidRDefault="00081B7D" w:rsidP="00B1470B">
      <w:pPr>
        <w:pStyle w:val="ac"/>
      </w:pPr>
      <w:r>
        <w:rPr>
          <w:rStyle w:val="ad"/>
        </w:rPr>
        <w:footnoteRef/>
      </w:r>
      <w:r>
        <w:t xml:space="preserve"> </w:t>
      </w:r>
      <w:r>
        <w:rPr>
          <w:rFonts w:hint="eastAsia"/>
        </w:rPr>
        <w:t>營利事業所得稅結算申報書第19頁填表說明載明之關係人代號。</w:t>
      </w:r>
    </w:p>
  </w:footnote>
  <w:footnote w:id="4">
    <w:p w:rsidR="00081B7D" w:rsidRPr="00C0551B" w:rsidRDefault="00081B7D" w:rsidP="00EF1E34">
      <w:pPr>
        <w:pStyle w:val="ac"/>
      </w:pPr>
      <w:r w:rsidRPr="00C0551B">
        <w:rPr>
          <w:rStyle w:val="ad"/>
        </w:rPr>
        <w:footnoteRef/>
      </w:r>
      <w:r w:rsidRPr="00C0551B">
        <w:rPr>
          <w:rFonts w:ascii="Arial" w:hAnsi="Arial" w:cs="Arial" w:hint="eastAsia"/>
        </w:rPr>
        <w:t xml:space="preserve"> </w:t>
      </w:r>
      <w:r w:rsidRPr="00C0551B">
        <w:rPr>
          <w:rFonts w:ascii="Arial" w:hAnsi="Arial" w:cs="Arial"/>
        </w:rPr>
        <w:t>美國基本利率</w:t>
      </w:r>
      <w:r w:rsidRPr="00C0551B">
        <w:rPr>
          <w:rFonts w:ascii="Arial" w:hAnsi="Arial" w:cs="Arial" w:hint="eastAsia"/>
        </w:rPr>
        <w:t>（</w:t>
      </w:r>
      <w:r w:rsidRPr="00C0551B">
        <w:rPr>
          <w:rFonts w:ascii="Arial" w:hAnsi="Arial" w:cs="Arial"/>
        </w:rPr>
        <w:t>US Prime Rate</w:t>
      </w:r>
      <w:r w:rsidRPr="00C0551B">
        <w:rPr>
          <w:rFonts w:ascii="Arial" w:hAnsi="Arial" w:cs="Arial" w:hint="eastAsia"/>
        </w:rPr>
        <w:t>）：</w:t>
      </w:r>
      <w:r w:rsidRPr="00C0551B">
        <w:rPr>
          <w:rFonts w:ascii="Arial" w:hAnsi="Arial" w:cs="Arial"/>
        </w:rPr>
        <w:t>美國銀行向其主要企業客戶貸款所依照的利率</w:t>
      </w:r>
      <w:r w:rsidRPr="00C0551B">
        <w:rPr>
          <w:rFonts w:ascii="Arial" w:hAnsi="Arial" w:cs="Arial"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Default="00081B7D">
    <w:pPr>
      <w:pStyle w:val="a6"/>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Default="00081B7D">
    <w:pPr>
      <w:pStyle w:val="a6"/>
    </w:pPr>
    <w:r>
      <w:rPr>
        <w:noProof/>
      </w:rPr>
      <mc:AlternateContent>
        <mc:Choice Requires="wps">
          <w:drawing>
            <wp:anchor distT="0" distB="0" distL="114300" distR="114300" simplePos="0" relativeHeight="251644928" behindDoc="0" locked="0" layoutInCell="1" allowOverlap="1" wp14:anchorId="2A38C702" wp14:editId="5F375B76">
              <wp:simplePos x="0" y="0"/>
              <wp:positionH relativeFrom="column">
                <wp:posOffset>3771900</wp:posOffset>
              </wp:positionH>
              <wp:positionV relativeFrom="paragraph">
                <wp:posOffset>31115</wp:posOffset>
              </wp:positionV>
              <wp:extent cx="1707515" cy="586740"/>
              <wp:effectExtent l="0" t="2540" r="0" b="254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7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1B7D" w:rsidRPr="009750A5" w:rsidRDefault="00081B7D" w:rsidP="001B42D2">
                          <w:pPr>
                            <w:spacing w:line="360" w:lineRule="auto"/>
                            <w:jc w:val="right"/>
                            <w:rPr>
                              <w:rFonts w:ascii="Times New Roman" w:eastAsia="標楷體" w:hAnsi="Times New Roman"/>
                              <w:bCs/>
                              <w:sz w:val="20"/>
                              <w:szCs w:val="20"/>
                            </w:rPr>
                          </w:pPr>
                          <w:r w:rsidRPr="009750A5">
                            <w:rPr>
                              <w:rFonts w:ascii="Times New Roman" w:eastAsia="標楷體" w:hAnsi="Times New Roman" w:hint="eastAsia"/>
                              <w:bCs/>
                              <w:sz w:val="20"/>
                              <w:szCs w:val="20"/>
                            </w:rPr>
                            <w:t>和記環球電訊股份有限公司</w:t>
                          </w:r>
                        </w:p>
                        <w:p w:rsidR="00081B7D" w:rsidRPr="00730058" w:rsidRDefault="00081B7D" w:rsidP="00E96B6F">
                          <w:pPr>
                            <w:spacing w:line="360" w:lineRule="auto"/>
                            <w:jc w:val="right"/>
                            <w:rPr>
                              <w:szCs w:val="20"/>
                            </w:rPr>
                          </w:pPr>
                          <w:r>
                            <w:rPr>
                              <w:rFonts w:ascii="Times New Roman" w:eastAsia="標楷體" w:hAnsi="Times New Roman" w:hint="eastAsia"/>
                              <w:bCs/>
                              <w:sz w:val="20"/>
                              <w:szCs w:val="20"/>
                            </w:rPr>
                            <w:t>105</w:t>
                          </w:r>
                          <w:r>
                            <w:rPr>
                              <w:rFonts w:ascii="Times New Roman" w:eastAsia="標楷體" w:hAnsi="Times New Roman" w:hint="eastAsia"/>
                              <w:bCs/>
                              <w:sz w:val="20"/>
                              <w:szCs w:val="20"/>
                            </w:rPr>
                            <w:t>會計</w:t>
                          </w:r>
                          <w:r w:rsidRPr="009750A5">
                            <w:rPr>
                              <w:rFonts w:ascii="Times New Roman" w:eastAsia="標楷體" w:hAnsi="Times New Roman"/>
                              <w:bCs/>
                              <w:sz w:val="20"/>
                              <w:szCs w:val="20"/>
                            </w:rPr>
                            <w:t>年度移轉訂價報告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77" type="#_x0000_t202" style="position:absolute;margin-left:297pt;margin-top:2.45pt;width:134.45pt;height:46.2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" filled="f" stroked="f">
              <v:textbox style="mso-fit-shape-to-text:t">
                <w:txbxContent>
                  <w:p w:rsidR="00081B7D" w:rsidRPr="009750A5" w:rsidRDefault="00081B7D" w:rsidP="001B42D2">
                    <w:pPr>
                      <w:spacing w:line="360" w:lineRule="auto"/>
                      <w:jc w:val="right"/>
                      <w:rPr>
                        <w:rFonts w:ascii="Times New Roman" w:eastAsia="標楷體" w:hAnsi="Times New Roman"/>
                        <w:bCs/>
                        <w:sz w:val="20"/>
                        <w:szCs w:val="20"/>
                      </w:rPr>
                    </w:pPr>
                    <w:r w:rsidRPr="009750A5">
                      <w:rPr>
                        <w:rFonts w:ascii="Times New Roman" w:eastAsia="標楷體" w:hAnsi="Times New Roman" w:hint="eastAsia"/>
                        <w:bCs/>
                        <w:sz w:val="20"/>
                        <w:szCs w:val="20"/>
                      </w:rPr>
                      <w:t>和記環球電訊股份有限公司</w:t>
                    </w:r>
                  </w:p>
                  <w:p w:rsidR="00081B7D" w:rsidRPr="00730058" w:rsidRDefault="00081B7D" w:rsidP="00E96B6F">
                    <w:pPr>
                      <w:spacing w:line="360" w:lineRule="auto"/>
                      <w:jc w:val="right"/>
                      <w:rPr>
                        <w:szCs w:val="20"/>
                      </w:rPr>
                    </w:pPr>
                    <w:r>
                      <w:rPr>
                        <w:rFonts w:ascii="Times New Roman" w:eastAsia="標楷體" w:hAnsi="Times New Roman" w:hint="eastAsia"/>
                        <w:bCs/>
                        <w:sz w:val="20"/>
                        <w:szCs w:val="20"/>
                      </w:rPr>
                      <w:t>105</w:t>
                    </w:r>
                    <w:r>
                      <w:rPr>
                        <w:rFonts w:ascii="Times New Roman" w:eastAsia="標楷體" w:hAnsi="Times New Roman" w:hint="eastAsia"/>
                        <w:bCs/>
                        <w:sz w:val="20"/>
                        <w:szCs w:val="20"/>
                      </w:rPr>
                      <w:t>會計</w:t>
                    </w:r>
                    <w:r w:rsidRPr="009750A5">
                      <w:rPr>
                        <w:rFonts w:ascii="Times New Roman" w:eastAsia="標楷體" w:hAnsi="Times New Roman"/>
                        <w:bCs/>
                        <w:sz w:val="20"/>
                        <w:szCs w:val="20"/>
                      </w:rPr>
                      <w:t>年度移轉訂價報告</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Default="00081B7D">
    <w:pPr>
      <w:pStyle w:val="a6"/>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Default="00081B7D">
    <w:pPr>
      <w:pStyle w:val="a6"/>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Default="00081B7D">
    <w:pPr>
      <w:pStyle w:val="a6"/>
    </w:pPr>
    <w:r>
      <w:rPr>
        <w:noProof/>
      </w:rPr>
      <mc:AlternateContent>
        <mc:Choice Requires="wps">
          <w:drawing>
            <wp:anchor distT="0" distB="0" distL="114300" distR="114300" simplePos="0" relativeHeight="251645952" behindDoc="0" locked="0" layoutInCell="1" allowOverlap="1" wp14:anchorId="47F7F8FC" wp14:editId="0F17BA42">
              <wp:simplePos x="0" y="0"/>
              <wp:positionH relativeFrom="column">
                <wp:posOffset>3759673</wp:posOffset>
              </wp:positionH>
              <wp:positionV relativeFrom="paragraph">
                <wp:posOffset>71755</wp:posOffset>
              </wp:positionV>
              <wp:extent cx="1707515" cy="586740"/>
              <wp:effectExtent l="0" t="0" r="0" b="381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7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1B7D" w:rsidRPr="006516EF" w:rsidRDefault="00081B7D" w:rsidP="001B42D2">
                          <w:pPr>
                            <w:spacing w:line="360" w:lineRule="auto"/>
                            <w:jc w:val="right"/>
                            <w:rPr>
                              <w:rFonts w:ascii="Times New Roman" w:eastAsia="標楷體" w:hAnsi="Times New Roman"/>
                              <w:bCs/>
                              <w:sz w:val="20"/>
                              <w:szCs w:val="20"/>
                            </w:rPr>
                          </w:pPr>
                          <w:r w:rsidRPr="006516EF">
                            <w:rPr>
                              <w:rFonts w:ascii="Times New Roman" w:eastAsia="標楷體" w:hAnsi="Times New Roman" w:hint="eastAsia"/>
                              <w:bCs/>
                              <w:sz w:val="20"/>
                              <w:szCs w:val="20"/>
                            </w:rPr>
                            <w:t>和記環球電訊股份有限公司</w:t>
                          </w:r>
                        </w:p>
                        <w:p w:rsidR="00081B7D" w:rsidRPr="006516EF" w:rsidRDefault="00081B7D" w:rsidP="001B42D2">
                          <w:pPr>
                            <w:spacing w:line="360" w:lineRule="auto"/>
                            <w:jc w:val="right"/>
                            <w:rPr>
                              <w:rFonts w:ascii="Times New Roman" w:eastAsia="標楷體" w:hAnsi="Times New Roman"/>
                              <w:bCs/>
                              <w:sz w:val="20"/>
                              <w:szCs w:val="20"/>
                            </w:rPr>
                          </w:pPr>
                          <w:r>
                            <w:rPr>
                              <w:rFonts w:ascii="Times New Roman" w:eastAsia="標楷體" w:hAnsi="Times New Roman" w:hint="eastAsia"/>
                              <w:bCs/>
                              <w:sz w:val="20"/>
                              <w:szCs w:val="20"/>
                            </w:rPr>
                            <w:t>105</w:t>
                          </w:r>
                          <w:r>
                            <w:rPr>
                              <w:rFonts w:ascii="Times New Roman" w:eastAsia="標楷體" w:hAnsi="Times New Roman" w:hint="eastAsia"/>
                              <w:bCs/>
                              <w:sz w:val="20"/>
                              <w:szCs w:val="20"/>
                            </w:rPr>
                            <w:t>會計</w:t>
                          </w:r>
                          <w:r w:rsidRPr="006516EF">
                            <w:rPr>
                              <w:rFonts w:ascii="Times New Roman" w:eastAsia="標楷體" w:hAnsi="Times New Roman"/>
                              <w:bCs/>
                              <w:sz w:val="20"/>
                              <w:szCs w:val="20"/>
                            </w:rPr>
                            <w:t>年度移轉訂價報告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78" type="#_x0000_t202" style="position:absolute;margin-left:296.05pt;margin-top:5.65pt;width:134.45pt;height:46.2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" filled="f" stroked="f">
              <v:textbox style="mso-fit-shape-to-text:t">
                <w:txbxContent>
                  <w:p w:rsidR="00081B7D" w:rsidRPr="006516EF" w:rsidRDefault="00081B7D" w:rsidP="001B42D2">
                    <w:pPr>
                      <w:spacing w:line="360" w:lineRule="auto"/>
                      <w:jc w:val="right"/>
                      <w:rPr>
                        <w:rFonts w:ascii="Times New Roman" w:eastAsia="標楷體" w:hAnsi="Times New Roman"/>
                        <w:bCs/>
                        <w:sz w:val="20"/>
                        <w:szCs w:val="20"/>
                      </w:rPr>
                    </w:pPr>
                    <w:r w:rsidRPr="006516EF">
                      <w:rPr>
                        <w:rFonts w:ascii="Times New Roman" w:eastAsia="標楷體" w:hAnsi="Times New Roman" w:hint="eastAsia"/>
                        <w:bCs/>
                        <w:sz w:val="20"/>
                        <w:szCs w:val="20"/>
                      </w:rPr>
                      <w:t>和記環球電訊股份有限公司</w:t>
                    </w:r>
                  </w:p>
                  <w:p w:rsidR="00081B7D" w:rsidRPr="006516EF" w:rsidRDefault="00081B7D" w:rsidP="001B42D2">
                    <w:pPr>
                      <w:spacing w:line="360" w:lineRule="auto"/>
                      <w:jc w:val="right"/>
                      <w:rPr>
                        <w:rFonts w:ascii="Times New Roman" w:eastAsia="標楷體" w:hAnsi="Times New Roman"/>
                        <w:bCs/>
                        <w:sz w:val="20"/>
                        <w:szCs w:val="20"/>
                      </w:rPr>
                    </w:pPr>
                    <w:r>
                      <w:rPr>
                        <w:rFonts w:ascii="Times New Roman" w:eastAsia="標楷體" w:hAnsi="Times New Roman" w:hint="eastAsia"/>
                        <w:bCs/>
                        <w:sz w:val="20"/>
                        <w:szCs w:val="20"/>
                      </w:rPr>
                      <w:t>105</w:t>
                    </w:r>
                    <w:r>
                      <w:rPr>
                        <w:rFonts w:ascii="Times New Roman" w:eastAsia="標楷體" w:hAnsi="Times New Roman" w:hint="eastAsia"/>
                        <w:bCs/>
                        <w:sz w:val="20"/>
                        <w:szCs w:val="20"/>
                      </w:rPr>
                      <w:t>會計</w:t>
                    </w:r>
                    <w:r w:rsidRPr="006516EF">
                      <w:rPr>
                        <w:rFonts w:ascii="Times New Roman" w:eastAsia="標楷體" w:hAnsi="Times New Roman"/>
                        <w:bCs/>
                        <w:sz w:val="20"/>
                        <w:szCs w:val="20"/>
                      </w:rPr>
                      <w:t>年度移轉訂價報告</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Default="00081B7D">
    <w:pPr>
      <w:pStyle w:val="a6"/>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Default="00081B7D">
    <w:pPr>
      <w:pStyle w:val="a6"/>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Default="00081B7D">
    <w:pPr>
      <w:pStyle w:val="a6"/>
    </w:pPr>
    <w:r>
      <w:rPr>
        <w:noProof/>
      </w:rPr>
      <mc:AlternateContent>
        <mc:Choice Requires="wps">
          <w:drawing>
            <wp:anchor distT="0" distB="0" distL="114300" distR="114300" simplePos="0" relativeHeight="251646976" behindDoc="0" locked="0" layoutInCell="1" allowOverlap="1" wp14:anchorId="06A2D3BC" wp14:editId="2FA18FEA">
              <wp:simplePos x="0" y="0"/>
              <wp:positionH relativeFrom="column">
                <wp:posOffset>3771900</wp:posOffset>
              </wp:positionH>
              <wp:positionV relativeFrom="paragraph">
                <wp:posOffset>31115</wp:posOffset>
              </wp:positionV>
              <wp:extent cx="1707515" cy="504190"/>
              <wp:effectExtent l="0" t="254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7515" cy="50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1B7D" w:rsidRPr="003C0E59" w:rsidRDefault="00081B7D" w:rsidP="001B42D2">
                          <w:pPr>
                            <w:spacing w:line="360" w:lineRule="auto"/>
                            <w:jc w:val="right"/>
                            <w:rPr>
                              <w:rFonts w:ascii="Times New Roman" w:eastAsia="標楷體" w:hAnsi="Times New Roman"/>
                              <w:bCs/>
                              <w:sz w:val="20"/>
                              <w:szCs w:val="20"/>
                            </w:rPr>
                          </w:pPr>
                          <w:r w:rsidRPr="003C0E59">
                            <w:rPr>
                              <w:rFonts w:ascii="Times New Roman" w:eastAsia="標楷體" w:hAnsi="Times New Roman" w:hint="eastAsia"/>
                              <w:bCs/>
                              <w:sz w:val="20"/>
                              <w:szCs w:val="20"/>
                            </w:rPr>
                            <w:t>和記環球電訊股份有限公司</w:t>
                          </w:r>
                        </w:p>
                        <w:p w:rsidR="00081B7D" w:rsidRPr="003C0E59" w:rsidRDefault="00081B7D" w:rsidP="001B42D2">
                          <w:pPr>
                            <w:jc w:val="right"/>
                            <w:rPr>
                              <w:rFonts w:ascii="Times New Roman" w:hAnsi="Times New Roman"/>
                              <w:szCs w:val="20"/>
                            </w:rPr>
                          </w:pPr>
                          <w:r>
                            <w:rPr>
                              <w:rFonts w:ascii="Times New Roman" w:eastAsia="標楷體" w:hAnsi="Times New Roman" w:hint="eastAsia"/>
                              <w:bCs/>
                              <w:sz w:val="20"/>
                              <w:szCs w:val="20"/>
                            </w:rPr>
                            <w:t>105</w:t>
                          </w:r>
                          <w:r>
                            <w:rPr>
                              <w:rFonts w:ascii="Times New Roman" w:eastAsia="標楷體" w:hAnsi="Times New Roman" w:hint="eastAsia"/>
                              <w:bCs/>
                              <w:sz w:val="20"/>
                              <w:szCs w:val="20"/>
                            </w:rPr>
                            <w:t>會計</w:t>
                          </w:r>
                          <w:r w:rsidRPr="003C0E59">
                            <w:rPr>
                              <w:rFonts w:ascii="Times New Roman" w:eastAsia="標楷體" w:hAnsi="Times New Roman"/>
                              <w:bCs/>
                              <w:sz w:val="20"/>
                              <w:szCs w:val="20"/>
                            </w:rPr>
                            <w:t>年度移轉訂價報告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79" type="#_x0000_t202" style="position:absolute;margin-left:297pt;margin-top:2.45pt;width:134.45pt;height:39.7pt;z-index:25164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ZPatgIAAL4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" filled="f" stroked="f">
              <v:textbox style="mso-fit-shape-to-text:t">
                <w:txbxContent>
                  <w:p w:rsidR="00081B7D" w:rsidRPr="003C0E59" w:rsidRDefault="00081B7D" w:rsidP="001B42D2">
                    <w:pPr>
                      <w:spacing w:line="360" w:lineRule="auto"/>
                      <w:jc w:val="right"/>
                      <w:rPr>
                        <w:rFonts w:ascii="Times New Roman" w:eastAsia="標楷體" w:hAnsi="Times New Roman"/>
                        <w:bCs/>
                        <w:sz w:val="20"/>
                        <w:szCs w:val="20"/>
                      </w:rPr>
                    </w:pPr>
                    <w:r w:rsidRPr="003C0E59">
                      <w:rPr>
                        <w:rFonts w:ascii="Times New Roman" w:eastAsia="標楷體" w:hAnsi="Times New Roman" w:hint="eastAsia"/>
                        <w:bCs/>
                        <w:sz w:val="20"/>
                        <w:szCs w:val="20"/>
                      </w:rPr>
                      <w:t>和記環球電訊股份有限公司</w:t>
                    </w:r>
                  </w:p>
                  <w:p w:rsidR="00081B7D" w:rsidRPr="003C0E59" w:rsidRDefault="00081B7D" w:rsidP="001B42D2">
                    <w:pPr>
                      <w:jc w:val="right"/>
                      <w:rPr>
                        <w:rFonts w:ascii="Times New Roman" w:hAnsi="Times New Roman"/>
                        <w:szCs w:val="20"/>
                      </w:rPr>
                    </w:pPr>
                    <w:r>
                      <w:rPr>
                        <w:rFonts w:ascii="Times New Roman" w:eastAsia="標楷體" w:hAnsi="Times New Roman" w:hint="eastAsia"/>
                        <w:bCs/>
                        <w:sz w:val="20"/>
                        <w:szCs w:val="20"/>
                      </w:rPr>
                      <w:t>105</w:t>
                    </w:r>
                    <w:r>
                      <w:rPr>
                        <w:rFonts w:ascii="Times New Roman" w:eastAsia="標楷體" w:hAnsi="Times New Roman" w:hint="eastAsia"/>
                        <w:bCs/>
                        <w:sz w:val="20"/>
                        <w:szCs w:val="20"/>
                      </w:rPr>
                      <w:t>會計</w:t>
                    </w:r>
                    <w:r w:rsidRPr="003C0E59">
                      <w:rPr>
                        <w:rFonts w:ascii="Times New Roman" w:eastAsia="標楷體" w:hAnsi="Times New Roman"/>
                        <w:bCs/>
                        <w:sz w:val="20"/>
                        <w:szCs w:val="20"/>
                      </w:rPr>
                      <w:t>年度移轉訂價報告</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Default="00081B7D">
    <w:pPr>
      <w:pStyle w:val="a6"/>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Default="00081B7D">
    <w:pPr>
      <w:pStyle w:val="a6"/>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Default="00081B7D">
    <w:pPr>
      <w:pStyle w:val="a6"/>
    </w:pPr>
    <w:r>
      <w:rPr>
        <w:noProof/>
      </w:rPr>
      <mc:AlternateContent>
        <mc:Choice Requires="wps">
          <w:drawing>
            <wp:anchor distT="0" distB="0" distL="114300" distR="114300" simplePos="0" relativeHeight="251648000" behindDoc="0" locked="0" layoutInCell="1" allowOverlap="1" wp14:anchorId="6168785B" wp14:editId="7FDE1E7C">
              <wp:simplePos x="0" y="0"/>
              <wp:positionH relativeFrom="column">
                <wp:posOffset>3759835</wp:posOffset>
              </wp:positionH>
              <wp:positionV relativeFrom="paragraph">
                <wp:posOffset>51908</wp:posOffset>
              </wp:positionV>
              <wp:extent cx="1707515" cy="504190"/>
              <wp:effectExtent l="0" t="0" r="0" b="0"/>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7515" cy="50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1B7D" w:rsidRPr="003C0E59" w:rsidRDefault="00081B7D" w:rsidP="001B42D2">
                          <w:pPr>
                            <w:spacing w:line="360" w:lineRule="auto"/>
                            <w:jc w:val="right"/>
                            <w:rPr>
                              <w:rFonts w:ascii="Times New Roman" w:eastAsia="標楷體" w:hAnsi="Times New Roman"/>
                              <w:bCs/>
                              <w:sz w:val="20"/>
                              <w:szCs w:val="20"/>
                            </w:rPr>
                          </w:pPr>
                          <w:r w:rsidRPr="003C0E59">
                            <w:rPr>
                              <w:rFonts w:ascii="Times New Roman" w:eastAsia="標楷體" w:hAnsi="Times New Roman" w:hint="eastAsia"/>
                              <w:bCs/>
                              <w:sz w:val="20"/>
                              <w:szCs w:val="20"/>
                            </w:rPr>
                            <w:t>和記環球電訊股份有限公司</w:t>
                          </w:r>
                        </w:p>
                        <w:p w:rsidR="00081B7D" w:rsidRPr="003C0E59" w:rsidRDefault="00081B7D" w:rsidP="001B42D2">
                          <w:pPr>
                            <w:jc w:val="right"/>
                            <w:rPr>
                              <w:rFonts w:ascii="Times New Roman" w:hAnsi="Times New Roman"/>
                              <w:szCs w:val="20"/>
                            </w:rPr>
                          </w:pPr>
                          <w:r>
                            <w:rPr>
                              <w:rFonts w:ascii="Times New Roman" w:eastAsia="標楷體" w:hAnsi="Times New Roman" w:hint="eastAsia"/>
                              <w:bCs/>
                              <w:sz w:val="20"/>
                              <w:szCs w:val="20"/>
                            </w:rPr>
                            <w:t>105</w:t>
                          </w:r>
                          <w:r>
                            <w:rPr>
                              <w:rFonts w:ascii="Times New Roman" w:eastAsia="標楷體" w:hAnsi="Times New Roman" w:hint="eastAsia"/>
                              <w:bCs/>
                              <w:sz w:val="20"/>
                              <w:szCs w:val="20"/>
                            </w:rPr>
                            <w:t>會計</w:t>
                          </w:r>
                          <w:r w:rsidRPr="003C0E59">
                            <w:rPr>
                              <w:rFonts w:ascii="Times New Roman" w:eastAsia="標楷體" w:hAnsi="Times New Roman"/>
                              <w:bCs/>
                              <w:sz w:val="20"/>
                              <w:szCs w:val="20"/>
                            </w:rPr>
                            <w:t>年度移轉訂價報告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80" type="#_x0000_t202" style="position:absolute;margin-left:296.05pt;margin-top:4.1pt;width:134.45pt;height:39.7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" filled="f" stroked="f">
              <v:textbox style="mso-fit-shape-to-text:t">
                <w:txbxContent>
                  <w:p w:rsidR="00081B7D" w:rsidRPr="003C0E59" w:rsidRDefault="00081B7D" w:rsidP="001B42D2">
                    <w:pPr>
                      <w:spacing w:line="360" w:lineRule="auto"/>
                      <w:jc w:val="right"/>
                      <w:rPr>
                        <w:rFonts w:ascii="Times New Roman" w:eastAsia="標楷體" w:hAnsi="Times New Roman"/>
                        <w:bCs/>
                        <w:sz w:val="20"/>
                        <w:szCs w:val="20"/>
                      </w:rPr>
                    </w:pPr>
                    <w:r w:rsidRPr="003C0E59">
                      <w:rPr>
                        <w:rFonts w:ascii="Times New Roman" w:eastAsia="標楷體" w:hAnsi="Times New Roman" w:hint="eastAsia"/>
                        <w:bCs/>
                        <w:sz w:val="20"/>
                        <w:szCs w:val="20"/>
                      </w:rPr>
                      <w:t>和記環球電訊股份有限公司</w:t>
                    </w:r>
                  </w:p>
                  <w:p w:rsidR="00081B7D" w:rsidRPr="003C0E59" w:rsidRDefault="00081B7D" w:rsidP="001B42D2">
                    <w:pPr>
                      <w:jc w:val="right"/>
                      <w:rPr>
                        <w:rFonts w:ascii="Times New Roman" w:hAnsi="Times New Roman"/>
                        <w:szCs w:val="20"/>
                      </w:rPr>
                    </w:pPr>
                    <w:r>
                      <w:rPr>
                        <w:rFonts w:ascii="Times New Roman" w:eastAsia="標楷體" w:hAnsi="Times New Roman" w:hint="eastAsia"/>
                        <w:bCs/>
                        <w:sz w:val="20"/>
                        <w:szCs w:val="20"/>
                      </w:rPr>
                      <w:t>105</w:t>
                    </w:r>
                    <w:r>
                      <w:rPr>
                        <w:rFonts w:ascii="Times New Roman" w:eastAsia="標楷體" w:hAnsi="Times New Roman" w:hint="eastAsia"/>
                        <w:bCs/>
                        <w:sz w:val="20"/>
                        <w:szCs w:val="20"/>
                      </w:rPr>
                      <w:t>會計</w:t>
                    </w:r>
                    <w:r w:rsidRPr="003C0E59">
                      <w:rPr>
                        <w:rFonts w:ascii="Times New Roman" w:eastAsia="標楷體" w:hAnsi="Times New Roman"/>
                        <w:bCs/>
                        <w:sz w:val="20"/>
                        <w:szCs w:val="20"/>
                      </w:rPr>
                      <w:t>年度移轉訂價報告</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Default="00081B7D">
    <w:pPr>
      <w:pStyle w:val="a6"/>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Default="00081B7D">
    <w:pPr>
      <w:pStyle w:val="a6"/>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Default="00081B7D">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Default="00081B7D">
    <w:pPr>
      <w:pStyle w:val="a6"/>
    </w:pPr>
    <w:r>
      <w:rPr>
        <w:noProof/>
      </w:rPr>
      <mc:AlternateContent>
        <mc:Choice Requires="wps">
          <w:drawing>
            <wp:anchor distT="0" distB="0" distL="114300" distR="114300" simplePos="0" relativeHeight="251642880" behindDoc="0" locked="0" layoutInCell="1" allowOverlap="1" wp14:anchorId="7E34DDB2" wp14:editId="4D29F4E4">
              <wp:simplePos x="0" y="0"/>
              <wp:positionH relativeFrom="column">
                <wp:posOffset>-18415</wp:posOffset>
              </wp:positionH>
              <wp:positionV relativeFrom="paragraph">
                <wp:posOffset>675005</wp:posOffset>
              </wp:positionV>
              <wp:extent cx="5829300" cy="0"/>
              <wp:effectExtent l="10160" t="8255" r="8890" b="10795"/>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5875">
                        <a:solidFill>
                          <a:srgbClr val="0000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53.15pt" to="457.5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" strokecolor="#00009a" strokeweight="1.25pt"/>
          </w:pict>
        </mc:Fallback>
      </mc:AlternateContent>
    </w:r>
    <w:r>
      <w:rPr>
        <w:noProof/>
      </w:rPr>
      <w:drawing>
        <wp:inline distT="0" distB="0" distL="0" distR="0" wp14:anchorId="5DA4B926" wp14:editId="135FDD58">
          <wp:extent cx="2286000" cy="609600"/>
          <wp:effectExtent l="19050" t="0" r="0" b="0"/>
          <wp:docPr id="14" name="圖片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descr="logo"/>
                  <pic:cNvPicPr>
                    <a:picLocks noChangeAspect="1" noChangeArrowheads="1"/>
                  </pic:cNvPicPr>
                </pic:nvPicPr>
                <pic:blipFill>
                  <a:blip r:embed="rId1"/>
                  <a:srcRect/>
                  <a:stretch>
                    <a:fillRect/>
                  </a:stretch>
                </pic:blipFill>
                <pic:spPr bwMode="auto">
                  <a:xfrm>
                    <a:off x="0" y="0"/>
                    <a:ext cx="2286000" cy="60960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Default="00081B7D">
    <w:pPr>
      <w:pStyle w:val="a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Default="00081B7D">
    <w:pPr>
      <w:pStyle w:val="a6"/>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Default="00081B7D">
    <w:pPr>
      <w:pStyle w:val="a6"/>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Default="00081B7D">
    <w:pPr>
      <w:pStyle w:val="a6"/>
    </w:pPr>
    <w:r>
      <w:rPr>
        <w:noProof/>
      </w:rPr>
      <mc:AlternateContent>
        <mc:Choice Requires="wps">
          <w:drawing>
            <wp:anchor distT="0" distB="0" distL="114300" distR="114300" simplePos="0" relativeHeight="251643904" behindDoc="0" locked="0" layoutInCell="1" allowOverlap="1" wp14:anchorId="75F63F6A" wp14:editId="02EBB53B">
              <wp:simplePos x="0" y="0"/>
              <wp:positionH relativeFrom="column">
                <wp:posOffset>3771900</wp:posOffset>
              </wp:positionH>
              <wp:positionV relativeFrom="paragraph">
                <wp:posOffset>31115</wp:posOffset>
              </wp:positionV>
              <wp:extent cx="1707515" cy="586740"/>
              <wp:effectExtent l="0" t="254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7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1B7D" w:rsidRPr="00BC58F6" w:rsidRDefault="00081B7D" w:rsidP="001B42D2">
                          <w:pPr>
                            <w:spacing w:line="360" w:lineRule="auto"/>
                            <w:jc w:val="right"/>
                            <w:rPr>
                              <w:rFonts w:ascii="Times New Roman" w:eastAsia="標楷體" w:hAnsi="Times New Roman"/>
                              <w:bCs/>
                              <w:sz w:val="20"/>
                              <w:szCs w:val="20"/>
                            </w:rPr>
                          </w:pPr>
                          <w:r w:rsidRPr="00BC58F6">
                            <w:rPr>
                              <w:rFonts w:ascii="Times New Roman" w:eastAsia="標楷體" w:hAnsi="Times New Roman" w:hint="eastAsia"/>
                              <w:bCs/>
                              <w:sz w:val="20"/>
                              <w:szCs w:val="20"/>
                            </w:rPr>
                            <w:t>和記環球電訊股份有限公司</w:t>
                          </w:r>
                        </w:p>
                        <w:p w:rsidR="00081B7D" w:rsidRPr="00BC58F6" w:rsidRDefault="00081B7D" w:rsidP="001B42D2">
                          <w:pPr>
                            <w:spacing w:line="360" w:lineRule="auto"/>
                            <w:jc w:val="right"/>
                            <w:rPr>
                              <w:rFonts w:ascii="Times New Roman" w:eastAsia="標楷體" w:hAnsi="Times New Roman"/>
                              <w:bCs/>
                              <w:sz w:val="20"/>
                              <w:szCs w:val="20"/>
                            </w:rPr>
                          </w:pPr>
                          <w:r>
                            <w:rPr>
                              <w:rFonts w:ascii="Times New Roman" w:eastAsia="標楷體" w:hAnsi="Times New Roman" w:hint="eastAsia"/>
                              <w:bCs/>
                              <w:sz w:val="20"/>
                              <w:szCs w:val="20"/>
                            </w:rPr>
                            <w:t>105</w:t>
                          </w:r>
                          <w:r>
                            <w:rPr>
                              <w:rFonts w:ascii="Times New Roman" w:eastAsia="標楷體" w:hAnsi="Times New Roman" w:hint="eastAsia"/>
                              <w:bCs/>
                              <w:sz w:val="20"/>
                              <w:szCs w:val="20"/>
                            </w:rPr>
                            <w:t>會計</w:t>
                          </w:r>
                          <w:r w:rsidRPr="00BC58F6">
                            <w:rPr>
                              <w:rFonts w:ascii="Times New Roman" w:eastAsia="標楷體" w:hAnsi="Times New Roman"/>
                              <w:bCs/>
                              <w:sz w:val="20"/>
                              <w:szCs w:val="20"/>
                            </w:rPr>
                            <w:t>年度移轉訂價報告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76" type="#_x0000_t202" style="position:absolute;margin-left:297pt;margin-top:2.45pt;width:134.45pt;height:46.2pt;z-index:2516439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" filled="f" stroked="f">
              <v:textbox style="mso-fit-shape-to-text:t">
                <w:txbxContent>
                  <w:p w:rsidR="00081B7D" w:rsidRPr="00BC58F6" w:rsidRDefault="00081B7D" w:rsidP="001B42D2">
                    <w:pPr>
                      <w:spacing w:line="360" w:lineRule="auto"/>
                      <w:jc w:val="right"/>
                      <w:rPr>
                        <w:rFonts w:ascii="Times New Roman" w:eastAsia="標楷體" w:hAnsi="Times New Roman"/>
                        <w:bCs/>
                        <w:sz w:val="20"/>
                        <w:szCs w:val="20"/>
                      </w:rPr>
                    </w:pPr>
                    <w:r w:rsidRPr="00BC58F6">
                      <w:rPr>
                        <w:rFonts w:ascii="Times New Roman" w:eastAsia="標楷體" w:hAnsi="Times New Roman" w:hint="eastAsia"/>
                        <w:bCs/>
                        <w:sz w:val="20"/>
                        <w:szCs w:val="20"/>
                      </w:rPr>
                      <w:t>和記環球電訊股份有限公司</w:t>
                    </w:r>
                  </w:p>
                  <w:p w:rsidR="00081B7D" w:rsidRPr="00BC58F6" w:rsidRDefault="00081B7D" w:rsidP="001B42D2">
                    <w:pPr>
                      <w:spacing w:line="360" w:lineRule="auto"/>
                      <w:jc w:val="right"/>
                      <w:rPr>
                        <w:rFonts w:ascii="Times New Roman" w:eastAsia="標楷體" w:hAnsi="Times New Roman"/>
                        <w:bCs/>
                        <w:sz w:val="20"/>
                        <w:szCs w:val="20"/>
                      </w:rPr>
                    </w:pPr>
                    <w:r>
                      <w:rPr>
                        <w:rFonts w:ascii="Times New Roman" w:eastAsia="標楷體" w:hAnsi="Times New Roman" w:hint="eastAsia"/>
                        <w:bCs/>
                        <w:sz w:val="20"/>
                        <w:szCs w:val="20"/>
                      </w:rPr>
                      <w:t>105</w:t>
                    </w:r>
                    <w:r>
                      <w:rPr>
                        <w:rFonts w:ascii="Times New Roman" w:eastAsia="標楷體" w:hAnsi="Times New Roman" w:hint="eastAsia"/>
                        <w:bCs/>
                        <w:sz w:val="20"/>
                        <w:szCs w:val="20"/>
                      </w:rPr>
                      <w:t>會計</w:t>
                    </w:r>
                    <w:r w:rsidRPr="00BC58F6">
                      <w:rPr>
                        <w:rFonts w:ascii="Times New Roman" w:eastAsia="標楷體" w:hAnsi="Times New Roman"/>
                        <w:bCs/>
                        <w:sz w:val="20"/>
                        <w:szCs w:val="20"/>
                      </w:rPr>
                      <w:t>年度移轉訂價報告</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Pr="00016A91" w:rsidRDefault="00081B7D" w:rsidP="00016A91">
    <w:pPr>
      <w:pStyle w:val="a6"/>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7D" w:rsidRDefault="00081B7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4EC7"/>
    <w:multiLevelType w:val="hybridMultilevel"/>
    <w:tmpl w:val="DFA078DE"/>
    <w:lvl w:ilvl="0" w:tplc="7B0E30E4">
      <w:start w:val="1"/>
      <w:numFmt w:val="taiwaneseCountingThousand"/>
      <w:lvlText w:val="(%1)"/>
      <w:lvlJc w:val="left"/>
      <w:pPr>
        <w:ind w:left="1440" w:hanging="480"/>
      </w:pPr>
      <w:rPr>
        <w:rFonts w:asci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09A37F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
    <w:nsid w:val="01D87332"/>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4F01653"/>
    <w:multiLevelType w:val="hybridMultilevel"/>
    <w:tmpl w:val="DFAC59A6"/>
    <w:lvl w:ilvl="0" w:tplc="C5B897E4">
      <w:start w:val="1"/>
      <w:numFmt w:val="decimal"/>
      <w:lvlText w:val="%1、"/>
      <w:lvlJc w:val="left"/>
      <w:pPr>
        <w:ind w:left="192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75B5D15"/>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
    <w:nsid w:val="07D777ED"/>
    <w:multiLevelType w:val="hybridMultilevel"/>
    <w:tmpl w:val="FA702C86"/>
    <w:lvl w:ilvl="0" w:tplc="94CCECF6">
      <w:start w:val="1"/>
      <w:numFmt w:val="decimal"/>
      <w:lvlText w:val="（%1）"/>
      <w:lvlJc w:val="left"/>
      <w:pPr>
        <w:tabs>
          <w:tab w:val="num" w:pos="0"/>
        </w:tabs>
        <w:ind w:left="28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07F62641"/>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A6F0592"/>
    <w:multiLevelType w:val="hybridMultilevel"/>
    <w:tmpl w:val="E22E81FA"/>
    <w:lvl w:ilvl="0" w:tplc="555C0272">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0A54C49"/>
    <w:multiLevelType w:val="hybridMultilevel"/>
    <w:tmpl w:val="9DE4D810"/>
    <w:lvl w:ilvl="0" w:tplc="8104F3B4">
      <w:start w:val="1"/>
      <w:numFmt w:val="decimal"/>
      <w:lvlText w:val="（%1）"/>
      <w:lvlJc w:val="left"/>
      <w:pPr>
        <w:ind w:left="2880" w:hanging="480"/>
      </w:pPr>
      <w:rPr>
        <w:rFonts w:asciiTheme="majorHAnsi" w:hAnsiTheme="majorHAnsi" w:cstheme="maj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1FE64F5"/>
    <w:multiLevelType w:val="hybridMultilevel"/>
    <w:tmpl w:val="C3BA53AA"/>
    <w:lvl w:ilvl="0" w:tplc="4B8A7A72">
      <w:start w:val="1"/>
      <w:numFmt w:val="decimal"/>
      <w:lvlText w:val="%1、"/>
      <w:lvlJc w:val="left"/>
      <w:pPr>
        <w:tabs>
          <w:tab w:val="num" w:pos="480"/>
        </w:tabs>
        <w:ind w:left="480" w:hanging="480"/>
      </w:pPr>
      <w:rPr>
        <w:rFonts w:hint="eastAsia"/>
        <w:b w:val="0"/>
        <w:sz w:val="26"/>
        <w:szCs w:val="26"/>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14360CF1"/>
    <w:multiLevelType w:val="hybridMultilevel"/>
    <w:tmpl w:val="6CC0A178"/>
    <w:lvl w:ilvl="0" w:tplc="6F3E135A">
      <w:start w:val="1"/>
      <w:numFmt w:val="taiwaneseCountingThousand"/>
      <w:lvlText w:val="%1、"/>
      <w:lvlJc w:val="left"/>
      <w:pPr>
        <w:tabs>
          <w:tab w:val="num" w:pos="720"/>
        </w:tabs>
        <w:ind w:left="720" w:hanging="720"/>
      </w:pPr>
      <w:rPr>
        <w:rFonts w:ascii="標楷體" w:eastAsia="標楷體" w:hAnsi="標楷體" w:cs="Times New Roman"/>
      </w:rPr>
    </w:lvl>
    <w:lvl w:ilvl="1" w:tplc="04090001">
      <w:start w:val="1"/>
      <w:numFmt w:val="bullet"/>
      <w:lvlText w:val=""/>
      <w:lvlJc w:val="left"/>
      <w:pPr>
        <w:tabs>
          <w:tab w:val="num" w:pos="960"/>
        </w:tabs>
        <w:ind w:left="960" w:hanging="480"/>
      </w:pPr>
      <w:rPr>
        <w:rFonts w:ascii="Wingdings" w:hAnsi="Wingdings" w:hint="default"/>
      </w:rPr>
    </w:lvl>
    <w:lvl w:ilvl="2" w:tplc="8CDC6EAA">
      <w:start w:val="1"/>
      <w:numFmt w:val="bullet"/>
      <w:lvlText w:val="※"/>
      <w:lvlJc w:val="left"/>
      <w:pPr>
        <w:tabs>
          <w:tab w:val="num" w:pos="1320"/>
        </w:tabs>
        <w:ind w:left="1320" w:hanging="360"/>
      </w:pPr>
      <w:rPr>
        <w:rFonts w:ascii="標楷體" w:eastAsia="標楷體" w:hAnsi="標楷體" w:cs="Times New Roman" w:hint="eastAsia"/>
      </w:rPr>
    </w:lvl>
    <w:lvl w:ilvl="3" w:tplc="B58C6E3A">
      <w:start w:val="1"/>
      <w:numFmt w:val="decimal"/>
      <w:lvlText w:val="%4."/>
      <w:lvlJc w:val="left"/>
      <w:pPr>
        <w:tabs>
          <w:tab w:val="num" w:pos="1800"/>
        </w:tabs>
        <w:ind w:left="1800" w:hanging="360"/>
      </w:pPr>
      <w:rPr>
        <w:rFonts w:ascii="Times New Roman" w:hAnsi="Times New Roman" w:hint="default"/>
        <w:u w:val="none"/>
      </w:rPr>
    </w:lvl>
    <w:lvl w:ilvl="4" w:tplc="8CAAFB3C">
      <w:start w:val="3"/>
      <w:numFmt w:val="taiwaneseCountingThousand"/>
      <w:lvlText w:val="（%5）"/>
      <w:lvlJc w:val="left"/>
      <w:pPr>
        <w:tabs>
          <w:tab w:val="num" w:pos="2775"/>
        </w:tabs>
        <w:ind w:left="2775" w:hanging="855"/>
      </w:pPr>
      <w:rPr>
        <w:rFonts w:hint="default"/>
      </w:rPr>
    </w:lvl>
    <w:lvl w:ilvl="5" w:tplc="017C29AA">
      <w:start w:val="1"/>
      <w:numFmt w:val="decimal"/>
      <w:lvlText w:val="（%6）"/>
      <w:lvlJc w:val="left"/>
      <w:pPr>
        <w:tabs>
          <w:tab w:val="num" w:pos="3120"/>
        </w:tabs>
        <w:ind w:left="3120" w:hanging="720"/>
      </w:pPr>
      <w:rPr>
        <w:rFonts w:hint="default"/>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149A0E9F"/>
    <w:multiLevelType w:val="hybridMultilevel"/>
    <w:tmpl w:val="140A3466"/>
    <w:lvl w:ilvl="0" w:tplc="400C99BA">
      <w:start w:val="1"/>
      <w:numFmt w:val="taiwaneseCountingThousand"/>
      <w:lvlText w:val="(%1)"/>
      <w:lvlJc w:val="left"/>
      <w:pPr>
        <w:ind w:left="720" w:hanging="48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nsid w:val="18331290"/>
    <w:multiLevelType w:val="hybridMultilevel"/>
    <w:tmpl w:val="B76C4B1C"/>
    <w:lvl w:ilvl="0" w:tplc="E5D6F10E">
      <w:start w:val="1"/>
      <w:numFmt w:val="decimal"/>
      <w:lvlText w:val="%1、"/>
      <w:lvlJc w:val="left"/>
      <w:pPr>
        <w:ind w:left="1920" w:hanging="480"/>
      </w:pPr>
      <w:rPr>
        <w:rFonts w:ascii="Times New Roman" w:hAnsi="Times New Roman" w:cs="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96741CE"/>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4">
    <w:nsid w:val="1A1F4613"/>
    <w:multiLevelType w:val="hybridMultilevel"/>
    <w:tmpl w:val="326CCDF6"/>
    <w:lvl w:ilvl="0" w:tplc="979809C6">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C5A614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6">
    <w:nsid w:val="20AA59C7"/>
    <w:multiLevelType w:val="hybridMultilevel"/>
    <w:tmpl w:val="DD721E54"/>
    <w:lvl w:ilvl="0" w:tplc="400C99BA">
      <w:start w:val="1"/>
      <w:numFmt w:val="taiwaneseCountingThousand"/>
      <w:lvlText w:val="(%1)"/>
      <w:lvlJc w:val="left"/>
      <w:pPr>
        <w:ind w:left="720" w:hanging="48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7">
    <w:nsid w:val="210A2FA2"/>
    <w:multiLevelType w:val="hybridMultilevel"/>
    <w:tmpl w:val="21F871C2"/>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21206DD8"/>
    <w:multiLevelType w:val="hybridMultilevel"/>
    <w:tmpl w:val="B19C3EAA"/>
    <w:lvl w:ilvl="0" w:tplc="04090001">
      <w:start w:val="1"/>
      <w:numFmt w:val="bullet"/>
      <w:lvlText w:val=""/>
      <w:lvlJc w:val="left"/>
      <w:pPr>
        <w:ind w:left="1190" w:hanging="480"/>
      </w:pPr>
      <w:rPr>
        <w:rFonts w:ascii="Wingdings" w:hAnsi="Wingdings" w:hint="default"/>
        <w:b/>
        <w:color w:val="auto"/>
      </w:rPr>
    </w:lvl>
    <w:lvl w:ilvl="1" w:tplc="04090003" w:tentative="1">
      <w:start w:val="1"/>
      <w:numFmt w:val="bullet"/>
      <w:lvlText w:val=""/>
      <w:lvlJc w:val="left"/>
      <w:pPr>
        <w:ind w:left="1670" w:hanging="480"/>
      </w:pPr>
      <w:rPr>
        <w:rFonts w:ascii="Wingdings" w:hAnsi="Wingdings" w:hint="default"/>
      </w:rPr>
    </w:lvl>
    <w:lvl w:ilvl="2" w:tplc="04090005" w:tentative="1">
      <w:start w:val="1"/>
      <w:numFmt w:val="bullet"/>
      <w:lvlText w:val=""/>
      <w:lvlJc w:val="left"/>
      <w:pPr>
        <w:ind w:left="2150" w:hanging="480"/>
      </w:pPr>
      <w:rPr>
        <w:rFonts w:ascii="Wingdings" w:hAnsi="Wingdings" w:hint="default"/>
      </w:rPr>
    </w:lvl>
    <w:lvl w:ilvl="3" w:tplc="04090001" w:tentative="1">
      <w:start w:val="1"/>
      <w:numFmt w:val="bullet"/>
      <w:lvlText w:val=""/>
      <w:lvlJc w:val="left"/>
      <w:pPr>
        <w:ind w:left="2630" w:hanging="480"/>
      </w:pPr>
      <w:rPr>
        <w:rFonts w:ascii="Wingdings" w:hAnsi="Wingdings" w:hint="default"/>
      </w:rPr>
    </w:lvl>
    <w:lvl w:ilvl="4" w:tplc="04090003" w:tentative="1">
      <w:start w:val="1"/>
      <w:numFmt w:val="bullet"/>
      <w:lvlText w:val=""/>
      <w:lvlJc w:val="left"/>
      <w:pPr>
        <w:ind w:left="3110" w:hanging="480"/>
      </w:pPr>
      <w:rPr>
        <w:rFonts w:ascii="Wingdings" w:hAnsi="Wingdings" w:hint="default"/>
      </w:rPr>
    </w:lvl>
    <w:lvl w:ilvl="5" w:tplc="04090005" w:tentative="1">
      <w:start w:val="1"/>
      <w:numFmt w:val="bullet"/>
      <w:lvlText w:val=""/>
      <w:lvlJc w:val="left"/>
      <w:pPr>
        <w:ind w:left="3590" w:hanging="480"/>
      </w:pPr>
      <w:rPr>
        <w:rFonts w:ascii="Wingdings" w:hAnsi="Wingdings" w:hint="default"/>
      </w:rPr>
    </w:lvl>
    <w:lvl w:ilvl="6" w:tplc="04090001" w:tentative="1">
      <w:start w:val="1"/>
      <w:numFmt w:val="bullet"/>
      <w:lvlText w:val=""/>
      <w:lvlJc w:val="left"/>
      <w:pPr>
        <w:ind w:left="4070" w:hanging="480"/>
      </w:pPr>
      <w:rPr>
        <w:rFonts w:ascii="Wingdings" w:hAnsi="Wingdings" w:hint="default"/>
      </w:rPr>
    </w:lvl>
    <w:lvl w:ilvl="7" w:tplc="04090003" w:tentative="1">
      <w:start w:val="1"/>
      <w:numFmt w:val="bullet"/>
      <w:lvlText w:val=""/>
      <w:lvlJc w:val="left"/>
      <w:pPr>
        <w:ind w:left="4550" w:hanging="480"/>
      </w:pPr>
      <w:rPr>
        <w:rFonts w:ascii="Wingdings" w:hAnsi="Wingdings" w:hint="default"/>
      </w:rPr>
    </w:lvl>
    <w:lvl w:ilvl="8" w:tplc="04090005" w:tentative="1">
      <w:start w:val="1"/>
      <w:numFmt w:val="bullet"/>
      <w:lvlText w:val=""/>
      <w:lvlJc w:val="left"/>
      <w:pPr>
        <w:ind w:left="5030" w:hanging="480"/>
      </w:pPr>
      <w:rPr>
        <w:rFonts w:ascii="Wingdings" w:hAnsi="Wingdings" w:hint="default"/>
      </w:rPr>
    </w:lvl>
  </w:abstractNum>
  <w:abstractNum w:abstractNumId="19">
    <w:nsid w:val="21AC6A42"/>
    <w:multiLevelType w:val="multilevel"/>
    <w:tmpl w:val="FA702C86"/>
    <w:lvl w:ilvl="0">
      <w:start w:val="1"/>
      <w:numFmt w:val="decimal"/>
      <w:lvlText w:val="（%1）"/>
      <w:lvlJc w:val="left"/>
      <w:pPr>
        <w:tabs>
          <w:tab w:val="num" w:pos="0"/>
        </w:tabs>
        <w:ind w:left="2880" w:hanging="48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0">
    <w:nsid w:val="2272398C"/>
    <w:multiLevelType w:val="hybridMultilevel"/>
    <w:tmpl w:val="038A33A4"/>
    <w:lvl w:ilvl="0" w:tplc="0409000B">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21">
    <w:nsid w:val="243674EB"/>
    <w:multiLevelType w:val="hybridMultilevel"/>
    <w:tmpl w:val="6B82C83E"/>
    <w:lvl w:ilvl="0" w:tplc="0409000B">
      <w:start w:val="1"/>
      <w:numFmt w:val="bullet"/>
      <w:lvlText w:val=""/>
      <w:lvlJc w:val="left"/>
      <w:pPr>
        <w:ind w:left="1480" w:hanging="480"/>
      </w:pPr>
      <w:rPr>
        <w:rFonts w:ascii="Wingdings" w:hAnsi="Wingdings" w:hint="default"/>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abstractNum w:abstractNumId="22">
    <w:nsid w:val="27E959B0"/>
    <w:multiLevelType w:val="hybridMultilevel"/>
    <w:tmpl w:val="167E3A76"/>
    <w:lvl w:ilvl="0" w:tplc="E2E0715C">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B785F4A"/>
    <w:multiLevelType w:val="hybridMultilevel"/>
    <w:tmpl w:val="77DCC19A"/>
    <w:lvl w:ilvl="0" w:tplc="BF406D3E">
      <w:start w:val="1"/>
      <w:numFmt w:val="decimal"/>
      <w:lvlText w:val="（%1）"/>
      <w:lvlJc w:val="left"/>
      <w:pPr>
        <w:ind w:left="28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C20044C"/>
    <w:multiLevelType w:val="hybridMultilevel"/>
    <w:tmpl w:val="0A00F67A"/>
    <w:lvl w:ilvl="0" w:tplc="04090011">
      <w:start w:val="1"/>
      <w:numFmt w:val="upperLetter"/>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5">
    <w:nsid w:val="2C724A07"/>
    <w:multiLevelType w:val="hybridMultilevel"/>
    <w:tmpl w:val="FBC8B6EC"/>
    <w:lvl w:ilvl="0" w:tplc="EFA067FA">
      <w:start w:val="1"/>
      <w:numFmt w:val="decimal"/>
      <w:lvlText w:val="%1、"/>
      <w:lvlJc w:val="left"/>
      <w:pPr>
        <w:ind w:left="1920" w:hanging="480"/>
      </w:pPr>
      <w:rPr>
        <w:rFonts w:ascii="Times New Roman" w:eastAsia="標楷體" w:hAnsi="Times New Roman" w:cs="Times New Roman"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2CDF120B"/>
    <w:multiLevelType w:val="hybridMultilevel"/>
    <w:tmpl w:val="4F0E5972"/>
    <w:lvl w:ilvl="0" w:tplc="D1DA36BA">
      <w:start w:val="1"/>
      <w:numFmt w:val="decimal"/>
      <w:lvlText w:val="（%1）"/>
      <w:lvlJc w:val="left"/>
      <w:pPr>
        <w:ind w:left="28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CEB6FA8"/>
    <w:multiLevelType w:val="hybridMultilevel"/>
    <w:tmpl w:val="A5FC5786"/>
    <w:lvl w:ilvl="0" w:tplc="0409000B">
      <w:start w:val="1"/>
      <w:numFmt w:val="bullet"/>
      <w:lvlText w:val=""/>
      <w:lvlJc w:val="left"/>
      <w:pPr>
        <w:ind w:left="119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D4A223A"/>
    <w:multiLevelType w:val="multilevel"/>
    <w:tmpl w:val="7EB43F0E"/>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color w:val="000000"/>
        <w:sz w:val="32"/>
        <w:szCs w:val="32"/>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9">
    <w:nsid w:val="2DF133C9"/>
    <w:multiLevelType w:val="hybridMultilevel"/>
    <w:tmpl w:val="69C8801A"/>
    <w:lvl w:ilvl="0" w:tplc="DBCCA806">
      <w:start w:val="1"/>
      <w:numFmt w:val="taiwaneseCountingThousand"/>
      <w:lvlText w:val="(%1)"/>
      <w:lvlJc w:val="left"/>
      <w:pPr>
        <w:ind w:left="1440" w:hanging="480"/>
      </w:pPr>
      <w:rPr>
        <w:rFonts w:ascii="Times New Roman" w:hint="default"/>
      </w:rPr>
    </w:lvl>
    <w:lvl w:ilvl="1" w:tplc="3C947F24">
      <w:start w:val="1"/>
      <w:numFmt w:val="bullet"/>
      <w:lvlText w:val=""/>
      <w:lvlJc w:val="left"/>
      <w:pPr>
        <w:tabs>
          <w:tab w:val="num" w:pos="960"/>
        </w:tabs>
        <w:ind w:left="960" w:hanging="480"/>
      </w:pPr>
      <w:rPr>
        <w:rFonts w:ascii="Wingdings" w:hAnsi="Wingdings" w:hint="default"/>
        <w:b/>
        <w:sz w:val="20"/>
        <w:szCs w:val="20"/>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2E0F3F51"/>
    <w:multiLevelType w:val="hybridMultilevel"/>
    <w:tmpl w:val="A9D4D2C8"/>
    <w:lvl w:ilvl="0" w:tplc="04090009">
      <w:start w:val="1"/>
      <w:numFmt w:val="bullet"/>
      <w:lvlText w:val=""/>
      <w:lvlJc w:val="left"/>
      <w:pPr>
        <w:tabs>
          <w:tab w:val="num" w:pos="1272"/>
        </w:tabs>
        <w:ind w:left="1272" w:hanging="360"/>
      </w:pPr>
      <w:rPr>
        <w:rFonts w:ascii="Wingdings" w:hAnsi="Wingdings" w:hint="default"/>
      </w:rPr>
    </w:lvl>
    <w:lvl w:ilvl="1" w:tplc="04090003" w:tentative="1">
      <w:start w:val="1"/>
      <w:numFmt w:val="bullet"/>
      <w:lvlText w:val="o"/>
      <w:lvlJc w:val="left"/>
      <w:pPr>
        <w:tabs>
          <w:tab w:val="num" w:pos="1992"/>
        </w:tabs>
        <w:ind w:left="1992" w:hanging="360"/>
      </w:pPr>
      <w:rPr>
        <w:rFonts w:ascii="Courier New" w:hAnsi="Courier New" w:cs="Courier New" w:hint="default"/>
      </w:rPr>
    </w:lvl>
    <w:lvl w:ilvl="2" w:tplc="04090005" w:tentative="1">
      <w:start w:val="1"/>
      <w:numFmt w:val="bullet"/>
      <w:lvlText w:val=""/>
      <w:lvlJc w:val="left"/>
      <w:pPr>
        <w:tabs>
          <w:tab w:val="num" w:pos="2712"/>
        </w:tabs>
        <w:ind w:left="2712" w:hanging="360"/>
      </w:pPr>
      <w:rPr>
        <w:rFonts w:ascii="Wingdings" w:hAnsi="Wingdings" w:hint="default"/>
      </w:rPr>
    </w:lvl>
    <w:lvl w:ilvl="3" w:tplc="04090001" w:tentative="1">
      <w:start w:val="1"/>
      <w:numFmt w:val="bullet"/>
      <w:lvlText w:val=""/>
      <w:lvlJc w:val="left"/>
      <w:pPr>
        <w:tabs>
          <w:tab w:val="num" w:pos="3432"/>
        </w:tabs>
        <w:ind w:left="3432" w:hanging="360"/>
      </w:pPr>
      <w:rPr>
        <w:rFonts w:ascii="Symbol" w:hAnsi="Symbol" w:hint="default"/>
      </w:rPr>
    </w:lvl>
    <w:lvl w:ilvl="4" w:tplc="04090003" w:tentative="1">
      <w:start w:val="1"/>
      <w:numFmt w:val="bullet"/>
      <w:lvlText w:val="o"/>
      <w:lvlJc w:val="left"/>
      <w:pPr>
        <w:tabs>
          <w:tab w:val="num" w:pos="4152"/>
        </w:tabs>
        <w:ind w:left="4152" w:hanging="360"/>
      </w:pPr>
      <w:rPr>
        <w:rFonts w:ascii="Courier New" w:hAnsi="Courier New" w:cs="Courier New" w:hint="default"/>
      </w:rPr>
    </w:lvl>
    <w:lvl w:ilvl="5" w:tplc="04090005" w:tentative="1">
      <w:start w:val="1"/>
      <w:numFmt w:val="bullet"/>
      <w:lvlText w:val=""/>
      <w:lvlJc w:val="left"/>
      <w:pPr>
        <w:tabs>
          <w:tab w:val="num" w:pos="4872"/>
        </w:tabs>
        <w:ind w:left="4872" w:hanging="360"/>
      </w:pPr>
      <w:rPr>
        <w:rFonts w:ascii="Wingdings" w:hAnsi="Wingdings" w:hint="default"/>
      </w:rPr>
    </w:lvl>
    <w:lvl w:ilvl="6" w:tplc="04090001" w:tentative="1">
      <w:start w:val="1"/>
      <w:numFmt w:val="bullet"/>
      <w:lvlText w:val=""/>
      <w:lvlJc w:val="left"/>
      <w:pPr>
        <w:tabs>
          <w:tab w:val="num" w:pos="5592"/>
        </w:tabs>
        <w:ind w:left="5592" w:hanging="360"/>
      </w:pPr>
      <w:rPr>
        <w:rFonts w:ascii="Symbol" w:hAnsi="Symbol" w:hint="default"/>
      </w:rPr>
    </w:lvl>
    <w:lvl w:ilvl="7" w:tplc="04090003" w:tentative="1">
      <w:start w:val="1"/>
      <w:numFmt w:val="bullet"/>
      <w:lvlText w:val="o"/>
      <w:lvlJc w:val="left"/>
      <w:pPr>
        <w:tabs>
          <w:tab w:val="num" w:pos="6312"/>
        </w:tabs>
        <w:ind w:left="6312" w:hanging="360"/>
      </w:pPr>
      <w:rPr>
        <w:rFonts w:ascii="Courier New" w:hAnsi="Courier New" w:cs="Courier New" w:hint="default"/>
      </w:rPr>
    </w:lvl>
    <w:lvl w:ilvl="8" w:tplc="04090005" w:tentative="1">
      <w:start w:val="1"/>
      <w:numFmt w:val="bullet"/>
      <w:lvlText w:val=""/>
      <w:lvlJc w:val="left"/>
      <w:pPr>
        <w:tabs>
          <w:tab w:val="num" w:pos="7032"/>
        </w:tabs>
        <w:ind w:left="7032" w:hanging="360"/>
      </w:pPr>
      <w:rPr>
        <w:rFonts w:ascii="Wingdings" w:hAnsi="Wingdings" w:hint="default"/>
      </w:rPr>
    </w:lvl>
  </w:abstractNum>
  <w:abstractNum w:abstractNumId="31">
    <w:nsid w:val="2F5B6E63"/>
    <w:multiLevelType w:val="hybridMultilevel"/>
    <w:tmpl w:val="2A569242"/>
    <w:lvl w:ilvl="0" w:tplc="9B904B94">
      <w:start w:val="1"/>
      <w:numFmt w:val="decimal"/>
      <w:lvlText w:val="（%1）"/>
      <w:lvlJc w:val="left"/>
      <w:pPr>
        <w:ind w:left="2880" w:hanging="480"/>
      </w:pPr>
      <w:rPr>
        <w:rFonts w:asciiTheme="majorHAnsi" w:hAnsiTheme="majorHAnsi" w:cstheme="maj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00905ED"/>
    <w:multiLevelType w:val="hybridMultilevel"/>
    <w:tmpl w:val="F6222034"/>
    <w:lvl w:ilvl="0" w:tplc="FBCE9B9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00D2079"/>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19C6435"/>
    <w:multiLevelType w:val="hybridMultilevel"/>
    <w:tmpl w:val="7E74BAD2"/>
    <w:lvl w:ilvl="0" w:tplc="B526FABE">
      <w:start w:val="1"/>
      <w:numFmt w:val="decimal"/>
      <w:lvlText w:val="%1、"/>
      <w:lvlJc w:val="left"/>
      <w:pPr>
        <w:ind w:left="1920" w:hanging="480"/>
      </w:pPr>
      <w:rPr>
        <w:rFonts w:ascii="Times New Roman" w:hAnsi="Times New Roman" w:cs="Times New Roman" w:hint="default"/>
      </w:rPr>
    </w:lvl>
    <w:lvl w:ilvl="1" w:tplc="3C947F24">
      <w:start w:val="1"/>
      <w:numFmt w:val="bullet"/>
      <w:lvlText w:val=""/>
      <w:lvlJc w:val="left"/>
      <w:pPr>
        <w:tabs>
          <w:tab w:val="num" w:pos="960"/>
        </w:tabs>
        <w:ind w:left="960" w:hanging="480"/>
      </w:pPr>
      <w:rPr>
        <w:rFonts w:ascii="Wingdings" w:hAnsi="Wingdings" w:hint="default"/>
        <w:b/>
        <w:sz w:val="20"/>
        <w:szCs w:val="20"/>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2400AC5"/>
    <w:multiLevelType w:val="hybridMultilevel"/>
    <w:tmpl w:val="AEB4B16A"/>
    <w:lvl w:ilvl="0" w:tplc="7F44C440">
      <w:start w:val="1"/>
      <w:numFmt w:val="upperLetter"/>
      <w:lvlText w:val="%1."/>
      <w:lvlJc w:val="left"/>
      <w:pPr>
        <w:ind w:left="16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3824AE7"/>
    <w:multiLevelType w:val="hybridMultilevel"/>
    <w:tmpl w:val="9464395A"/>
    <w:lvl w:ilvl="0" w:tplc="9E34BE4A">
      <w:start w:val="1"/>
      <w:numFmt w:val="decimal"/>
      <w:lvlText w:val="%1、"/>
      <w:lvlJc w:val="left"/>
      <w:pPr>
        <w:ind w:left="192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9914019"/>
    <w:multiLevelType w:val="hybridMultilevel"/>
    <w:tmpl w:val="0C3CC410"/>
    <w:lvl w:ilvl="0" w:tplc="517C964C">
      <w:start w:val="1"/>
      <w:numFmt w:val="decimal"/>
      <w:lvlText w:val="（%1）"/>
      <w:lvlJc w:val="left"/>
      <w:pPr>
        <w:ind w:left="2880" w:hanging="480"/>
      </w:pPr>
      <w:rPr>
        <w:rFonts w:asciiTheme="majorHAnsi" w:hAnsiTheme="majorHAnsi" w:cstheme="majorHAns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B057DBD"/>
    <w:multiLevelType w:val="hybridMultilevel"/>
    <w:tmpl w:val="2FDC88E2"/>
    <w:lvl w:ilvl="0" w:tplc="EA264578">
      <w:start w:val="1"/>
      <w:numFmt w:val="bullet"/>
      <w:lvlText w:val=""/>
      <w:lvlJc w:val="left"/>
      <w:pPr>
        <w:tabs>
          <w:tab w:val="num" w:pos="1200"/>
        </w:tabs>
        <w:ind w:left="1200" w:hanging="480"/>
      </w:pPr>
      <w:rPr>
        <w:rFonts w:ascii="Wingdings" w:hAnsi="Wingdings" w:hint="default"/>
      </w:rPr>
    </w:lvl>
    <w:lvl w:ilvl="1" w:tplc="04090019" w:tentative="1">
      <w:start w:val="1"/>
      <w:numFmt w:val="ideographTraditional"/>
      <w:lvlText w:val="%2、"/>
      <w:lvlJc w:val="left"/>
      <w:pPr>
        <w:ind w:left="-720" w:hanging="480"/>
      </w:pPr>
    </w:lvl>
    <w:lvl w:ilvl="2" w:tplc="0409001B" w:tentative="1">
      <w:start w:val="1"/>
      <w:numFmt w:val="lowerRoman"/>
      <w:lvlText w:val="%3."/>
      <w:lvlJc w:val="right"/>
      <w:pPr>
        <w:ind w:left="-240" w:hanging="480"/>
      </w:pPr>
    </w:lvl>
    <w:lvl w:ilvl="3" w:tplc="0409000F" w:tentative="1">
      <w:start w:val="1"/>
      <w:numFmt w:val="decimal"/>
      <w:lvlText w:val="%4."/>
      <w:lvlJc w:val="left"/>
      <w:pPr>
        <w:ind w:left="240" w:hanging="480"/>
      </w:pPr>
    </w:lvl>
    <w:lvl w:ilvl="4" w:tplc="04090019" w:tentative="1">
      <w:start w:val="1"/>
      <w:numFmt w:val="ideographTraditional"/>
      <w:lvlText w:val="%5、"/>
      <w:lvlJc w:val="left"/>
      <w:pPr>
        <w:ind w:left="720" w:hanging="480"/>
      </w:pPr>
    </w:lvl>
    <w:lvl w:ilvl="5" w:tplc="0409001B" w:tentative="1">
      <w:start w:val="1"/>
      <w:numFmt w:val="lowerRoman"/>
      <w:lvlText w:val="%6."/>
      <w:lvlJc w:val="right"/>
      <w:pPr>
        <w:ind w:left="1200" w:hanging="480"/>
      </w:pPr>
    </w:lvl>
    <w:lvl w:ilvl="6" w:tplc="0409000F" w:tentative="1">
      <w:start w:val="1"/>
      <w:numFmt w:val="decimal"/>
      <w:lvlText w:val="%7."/>
      <w:lvlJc w:val="left"/>
      <w:pPr>
        <w:ind w:left="1680" w:hanging="480"/>
      </w:pPr>
    </w:lvl>
    <w:lvl w:ilvl="7" w:tplc="04090019" w:tentative="1">
      <w:start w:val="1"/>
      <w:numFmt w:val="ideographTraditional"/>
      <w:lvlText w:val="%8、"/>
      <w:lvlJc w:val="left"/>
      <w:pPr>
        <w:ind w:left="2160" w:hanging="480"/>
      </w:pPr>
    </w:lvl>
    <w:lvl w:ilvl="8" w:tplc="0409001B" w:tentative="1">
      <w:start w:val="1"/>
      <w:numFmt w:val="lowerRoman"/>
      <w:lvlText w:val="%9."/>
      <w:lvlJc w:val="right"/>
      <w:pPr>
        <w:ind w:left="2640" w:hanging="480"/>
      </w:pPr>
    </w:lvl>
  </w:abstractNum>
  <w:abstractNum w:abstractNumId="39">
    <w:nsid w:val="3CD57C0B"/>
    <w:multiLevelType w:val="hybridMultilevel"/>
    <w:tmpl w:val="25302B72"/>
    <w:lvl w:ilvl="0" w:tplc="04090003">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40">
    <w:nsid w:val="3F4918C2"/>
    <w:multiLevelType w:val="hybridMultilevel"/>
    <w:tmpl w:val="4BCEB422"/>
    <w:lvl w:ilvl="0" w:tplc="EA264578">
      <w:start w:val="1"/>
      <w:numFmt w:val="bullet"/>
      <w:lvlText w:val=""/>
      <w:lvlJc w:val="left"/>
      <w:pPr>
        <w:tabs>
          <w:tab w:val="num" w:pos="480"/>
        </w:tabs>
        <w:ind w:left="480" w:hanging="480"/>
      </w:pPr>
      <w:rPr>
        <w:rFonts w:ascii="Wingdings" w:hAnsi="Wingding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
    <w:nsid w:val="3F833361"/>
    <w:multiLevelType w:val="hybridMultilevel"/>
    <w:tmpl w:val="B7E0BA1E"/>
    <w:lvl w:ilvl="0" w:tplc="04090003">
      <w:start w:val="1"/>
      <w:numFmt w:val="bullet"/>
      <w:lvlText w:val=""/>
      <w:lvlJc w:val="left"/>
      <w:pPr>
        <w:ind w:left="1480" w:hanging="480"/>
      </w:pPr>
      <w:rPr>
        <w:rFonts w:ascii="Wingdings" w:hAnsi="Wingdings" w:hint="default"/>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abstractNum w:abstractNumId="42">
    <w:nsid w:val="3F881899"/>
    <w:multiLevelType w:val="hybridMultilevel"/>
    <w:tmpl w:val="B36CB90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3">
    <w:nsid w:val="41D54798"/>
    <w:multiLevelType w:val="hybridMultilevel"/>
    <w:tmpl w:val="A1E6A23E"/>
    <w:lvl w:ilvl="0" w:tplc="B52E1234">
      <w:start w:val="1"/>
      <w:numFmt w:val="decimal"/>
      <w:lvlText w:val="%1、"/>
      <w:lvlJc w:val="left"/>
      <w:pPr>
        <w:ind w:left="1920" w:hanging="480"/>
      </w:pPr>
      <w:rPr>
        <w:rFonts w:ascii="Times New Roman" w:hAnsi="Times New Roman" w:cs="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43CB760B"/>
    <w:multiLevelType w:val="hybridMultilevel"/>
    <w:tmpl w:val="18CE0936"/>
    <w:lvl w:ilvl="0" w:tplc="DBCCA806">
      <w:start w:val="1"/>
      <w:numFmt w:val="taiwaneseCountingThousand"/>
      <w:lvlText w:val="(%1)"/>
      <w:lvlJc w:val="left"/>
      <w:pPr>
        <w:ind w:left="1440" w:hanging="480"/>
      </w:pPr>
      <w:rPr>
        <w:rFonts w:ascii="Times New Roman" w:hint="default"/>
      </w:rPr>
    </w:lvl>
    <w:lvl w:ilvl="1" w:tplc="F5EAD066">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481937B4"/>
    <w:multiLevelType w:val="multilevel"/>
    <w:tmpl w:val="326CCDF6"/>
    <w:lvl w:ilvl="0">
      <w:start w:val="1"/>
      <w:numFmt w:val="decimal"/>
      <w:lvlText w:val="（%1）"/>
      <w:lvlJc w:val="left"/>
      <w:pPr>
        <w:ind w:left="2880" w:hanging="48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6">
    <w:nsid w:val="481A45D6"/>
    <w:multiLevelType w:val="hybridMultilevel"/>
    <w:tmpl w:val="FB2C907E"/>
    <w:lvl w:ilvl="0" w:tplc="C73A7FF2">
      <w:start w:val="1"/>
      <w:numFmt w:val="decimal"/>
      <w:lvlText w:val="%1、"/>
      <w:lvlJc w:val="left"/>
      <w:pPr>
        <w:ind w:left="1920" w:hanging="480"/>
      </w:pPr>
      <w:rPr>
        <w:rFonts w:ascii="Times New Roman" w:hAnsi="Times New Roman" w:cs="Times New Roman" w:hint="default"/>
      </w:rPr>
    </w:lvl>
    <w:lvl w:ilvl="1" w:tplc="0409000F">
      <w:start w:val="1"/>
      <w:numFmt w:val="decimal"/>
      <w:lvlText w:val="%2."/>
      <w:lvlJc w:val="left"/>
      <w:pPr>
        <w:tabs>
          <w:tab w:val="num" w:pos="960"/>
        </w:tabs>
        <w:ind w:left="960" w:hanging="480"/>
      </w:pPr>
      <w:rPr>
        <w:rFonts w:hint="default"/>
      </w:rPr>
    </w:lvl>
    <w:lvl w:ilvl="2" w:tplc="F968C91A">
      <w:start w:val="1"/>
      <w:numFmt w:val="decimal"/>
      <w:lvlText w:val="（%3）"/>
      <w:lvlJc w:val="left"/>
      <w:pPr>
        <w:ind w:left="1440" w:hanging="480"/>
      </w:pPr>
      <w:rPr>
        <w:rFonts w:hint="default"/>
      </w:rPr>
    </w:lvl>
    <w:lvl w:ilvl="3" w:tplc="3C947F24">
      <w:start w:val="1"/>
      <w:numFmt w:val="bullet"/>
      <w:lvlText w:val=""/>
      <w:lvlJc w:val="left"/>
      <w:pPr>
        <w:tabs>
          <w:tab w:val="num" w:pos="1920"/>
        </w:tabs>
        <w:ind w:left="1920" w:hanging="480"/>
      </w:pPr>
      <w:rPr>
        <w:rFonts w:ascii="Wingdings" w:hAnsi="Wingdings" w:hint="default"/>
        <w:b/>
        <w:sz w:val="20"/>
        <w:szCs w:val="20"/>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483B3A74"/>
    <w:multiLevelType w:val="hybridMultilevel"/>
    <w:tmpl w:val="37C60CFC"/>
    <w:lvl w:ilvl="0" w:tplc="63E0EF12">
      <w:start w:val="1"/>
      <w:numFmt w:val="decimal"/>
      <w:lvlText w:val="%1、"/>
      <w:lvlJc w:val="left"/>
      <w:pPr>
        <w:ind w:left="192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491A1F8B"/>
    <w:multiLevelType w:val="hybridMultilevel"/>
    <w:tmpl w:val="3948CF36"/>
    <w:lvl w:ilvl="0" w:tplc="E1F4F098">
      <w:start w:val="1"/>
      <w:numFmt w:val="decimal"/>
      <w:lvlText w:val="%1、"/>
      <w:lvlJc w:val="left"/>
      <w:pPr>
        <w:ind w:left="1920" w:hanging="480"/>
      </w:pPr>
      <w:rPr>
        <w:rFonts w:ascii="Times New Roman" w:hAnsi="Times New Roman" w:cs="Times New Roman" w:hint="default"/>
        <w:b/>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4A170CC2"/>
    <w:multiLevelType w:val="hybridMultilevel"/>
    <w:tmpl w:val="544C7EDC"/>
    <w:lvl w:ilvl="0" w:tplc="D04EDC32">
      <w:start w:val="1"/>
      <w:numFmt w:val="decimal"/>
      <w:lvlText w:val="（%1）"/>
      <w:lvlJc w:val="left"/>
      <w:pPr>
        <w:ind w:left="28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0">
    <w:nsid w:val="4C511777"/>
    <w:multiLevelType w:val="hybridMultilevel"/>
    <w:tmpl w:val="634E2650"/>
    <w:lvl w:ilvl="0" w:tplc="3CEEEAA0">
      <w:start w:val="1"/>
      <w:numFmt w:val="decimal"/>
      <w:lvlText w:val="%1、"/>
      <w:lvlJc w:val="left"/>
      <w:pPr>
        <w:ind w:left="192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4D947D2C"/>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56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2">
    <w:nsid w:val="50D8466D"/>
    <w:multiLevelType w:val="hybridMultilevel"/>
    <w:tmpl w:val="2236FDEC"/>
    <w:lvl w:ilvl="0" w:tplc="051A27E4">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51EB761B"/>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52CB05CB"/>
    <w:multiLevelType w:val="hybridMultilevel"/>
    <w:tmpl w:val="BAD4F904"/>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52DB54DA"/>
    <w:multiLevelType w:val="hybridMultilevel"/>
    <w:tmpl w:val="77DCC19A"/>
    <w:lvl w:ilvl="0" w:tplc="BF406D3E">
      <w:start w:val="1"/>
      <w:numFmt w:val="decimal"/>
      <w:lvlText w:val="（%1）"/>
      <w:lvlJc w:val="left"/>
      <w:pPr>
        <w:ind w:left="28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54562A31"/>
    <w:multiLevelType w:val="hybridMultilevel"/>
    <w:tmpl w:val="92509416"/>
    <w:lvl w:ilvl="0" w:tplc="070826DC">
      <w:start w:val="1"/>
      <w:numFmt w:val="decimal"/>
      <w:lvlText w:val="%1、"/>
      <w:lvlJc w:val="left"/>
      <w:pPr>
        <w:ind w:left="1524" w:hanging="720"/>
      </w:pPr>
      <w:rPr>
        <w:rFonts w:hint="default"/>
      </w:rPr>
    </w:lvl>
    <w:lvl w:ilvl="1" w:tplc="04090019" w:tentative="1">
      <w:start w:val="1"/>
      <w:numFmt w:val="ideographTraditional"/>
      <w:lvlText w:val="%2、"/>
      <w:lvlJc w:val="left"/>
      <w:pPr>
        <w:ind w:left="1764" w:hanging="480"/>
      </w:pPr>
    </w:lvl>
    <w:lvl w:ilvl="2" w:tplc="0409001B" w:tentative="1">
      <w:start w:val="1"/>
      <w:numFmt w:val="lowerRoman"/>
      <w:lvlText w:val="%3."/>
      <w:lvlJc w:val="right"/>
      <w:pPr>
        <w:ind w:left="2244" w:hanging="480"/>
      </w:pPr>
    </w:lvl>
    <w:lvl w:ilvl="3" w:tplc="0409000F" w:tentative="1">
      <w:start w:val="1"/>
      <w:numFmt w:val="decimal"/>
      <w:lvlText w:val="%4."/>
      <w:lvlJc w:val="left"/>
      <w:pPr>
        <w:ind w:left="2724" w:hanging="480"/>
      </w:pPr>
    </w:lvl>
    <w:lvl w:ilvl="4" w:tplc="04090019" w:tentative="1">
      <w:start w:val="1"/>
      <w:numFmt w:val="ideographTraditional"/>
      <w:lvlText w:val="%5、"/>
      <w:lvlJc w:val="left"/>
      <w:pPr>
        <w:ind w:left="3204" w:hanging="480"/>
      </w:pPr>
    </w:lvl>
    <w:lvl w:ilvl="5" w:tplc="0409001B" w:tentative="1">
      <w:start w:val="1"/>
      <w:numFmt w:val="lowerRoman"/>
      <w:lvlText w:val="%6."/>
      <w:lvlJc w:val="right"/>
      <w:pPr>
        <w:ind w:left="3684" w:hanging="480"/>
      </w:pPr>
    </w:lvl>
    <w:lvl w:ilvl="6" w:tplc="0409000F" w:tentative="1">
      <w:start w:val="1"/>
      <w:numFmt w:val="decimal"/>
      <w:lvlText w:val="%7."/>
      <w:lvlJc w:val="left"/>
      <w:pPr>
        <w:ind w:left="4164" w:hanging="480"/>
      </w:pPr>
    </w:lvl>
    <w:lvl w:ilvl="7" w:tplc="04090019" w:tentative="1">
      <w:start w:val="1"/>
      <w:numFmt w:val="ideographTraditional"/>
      <w:lvlText w:val="%8、"/>
      <w:lvlJc w:val="left"/>
      <w:pPr>
        <w:ind w:left="4644" w:hanging="480"/>
      </w:pPr>
    </w:lvl>
    <w:lvl w:ilvl="8" w:tplc="0409001B" w:tentative="1">
      <w:start w:val="1"/>
      <w:numFmt w:val="lowerRoman"/>
      <w:lvlText w:val="%9."/>
      <w:lvlJc w:val="right"/>
      <w:pPr>
        <w:ind w:left="5124" w:hanging="480"/>
      </w:pPr>
    </w:lvl>
  </w:abstractNum>
  <w:abstractNum w:abstractNumId="57">
    <w:nsid w:val="54812EEC"/>
    <w:multiLevelType w:val="multilevel"/>
    <w:tmpl w:val="88661A12"/>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8">
    <w:nsid w:val="54D120CB"/>
    <w:multiLevelType w:val="hybridMultilevel"/>
    <w:tmpl w:val="8A8ED5FC"/>
    <w:lvl w:ilvl="0" w:tplc="4FBE9A08">
      <w:start w:val="1"/>
      <w:numFmt w:val="decimal"/>
      <w:lvlText w:val="(%1)"/>
      <w:lvlJc w:val="left"/>
      <w:pPr>
        <w:tabs>
          <w:tab w:val="num" w:pos="1920"/>
        </w:tabs>
        <w:ind w:left="192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580F7DD0"/>
    <w:multiLevelType w:val="hybridMultilevel"/>
    <w:tmpl w:val="59662D90"/>
    <w:lvl w:ilvl="0" w:tplc="7540734A">
      <w:start w:val="1"/>
      <w:numFmt w:val="decimal"/>
      <w:lvlText w:val="%1、"/>
      <w:lvlJc w:val="left"/>
      <w:pPr>
        <w:ind w:left="119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5BD541FD"/>
    <w:multiLevelType w:val="hybridMultilevel"/>
    <w:tmpl w:val="5FEA1AD0"/>
    <w:lvl w:ilvl="0" w:tplc="0D5AA7E6">
      <w:start w:val="1"/>
      <w:numFmt w:val="decimal"/>
      <w:lvlText w:val="%1."/>
      <w:lvlJc w:val="left"/>
      <w:pPr>
        <w:ind w:left="1200" w:hanging="480"/>
      </w:pPr>
      <w:rPr>
        <w:rFonts w:ascii="Times New Roman" w:hAnsi="Times New Roman" w:cs="Times New Roman"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61">
    <w:nsid w:val="5C271C97"/>
    <w:multiLevelType w:val="hybridMultilevel"/>
    <w:tmpl w:val="9230E0D2"/>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62">
    <w:nsid w:val="5DA26452"/>
    <w:multiLevelType w:val="multilevel"/>
    <w:tmpl w:val="29F0507A"/>
    <w:lvl w:ilvl="0">
      <w:start w:val="1"/>
      <w:numFmt w:val="ideographLegalTraditional"/>
      <w:pStyle w:val="1"/>
      <w:suff w:val="nothing"/>
      <w:lvlText w:val="第%1章、"/>
      <w:lvlJc w:val="center"/>
      <w:pPr>
        <w:ind w:left="421"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2、"/>
      <w:lvlJc w:val="left"/>
      <w:pPr>
        <w:ind w:left="687" w:hanging="567"/>
      </w:pPr>
      <w:rPr>
        <w:rFonts w:ascii="標楷體" w:eastAsia="標楷體" w:hAnsi="標楷體" w:hint="eastAsia"/>
        <w:b/>
        <w:color w:val="auto"/>
        <w:sz w:val="40"/>
        <w:szCs w:val="30"/>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63">
    <w:nsid w:val="5E5110A9"/>
    <w:multiLevelType w:val="hybridMultilevel"/>
    <w:tmpl w:val="9C6A1E6A"/>
    <w:lvl w:ilvl="0" w:tplc="7C2AFD94">
      <w:start w:val="1"/>
      <w:numFmt w:val="decimal"/>
      <w:lvlText w:val="(%1)"/>
      <w:lvlJc w:val="left"/>
      <w:pPr>
        <w:tabs>
          <w:tab w:val="num" w:pos="1920"/>
        </w:tabs>
        <w:ind w:left="192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5E6E6F36"/>
    <w:multiLevelType w:val="hybridMultilevel"/>
    <w:tmpl w:val="72BC0FEA"/>
    <w:lvl w:ilvl="0" w:tplc="400C99B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DBCCA806">
      <w:start w:val="1"/>
      <w:numFmt w:val="taiwaneseCountingThousand"/>
      <w:lvlText w:val="(%3)"/>
      <w:lvlJc w:val="left"/>
      <w:pPr>
        <w:ind w:left="1440" w:hanging="480"/>
      </w:pPr>
      <w:rPr>
        <w:rFonts w:ascii="Times New Roman" w:hint="default"/>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63697D2F"/>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63E462FA"/>
    <w:multiLevelType w:val="hybridMultilevel"/>
    <w:tmpl w:val="B01A855E"/>
    <w:lvl w:ilvl="0" w:tplc="DBCCA806">
      <w:start w:val="1"/>
      <w:numFmt w:val="taiwaneseCountingThousand"/>
      <w:lvlText w:val="(%1)"/>
      <w:lvlJc w:val="left"/>
      <w:pPr>
        <w:ind w:left="1440" w:hanging="480"/>
      </w:pPr>
      <w:rPr>
        <w:rFonts w:ascii="Times New Roman" w:hint="default"/>
      </w:rPr>
    </w:lvl>
    <w:lvl w:ilvl="1" w:tplc="3C947F24">
      <w:start w:val="1"/>
      <w:numFmt w:val="bullet"/>
      <w:lvlText w:val=""/>
      <w:lvlJc w:val="left"/>
      <w:pPr>
        <w:tabs>
          <w:tab w:val="num" w:pos="960"/>
        </w:tabs>
        <w:ind w:left="960" w:hanging="480"/>
      </w:pPr>
      <w:rPr>
        <w:rFonts w:ascii="Wingdings" w:hAnsi="Wingdings" w:hint="default"/>
        <w:b/>
        <w:sz w:val="20"/>
        <w:szCs w:val="20"/>
      </w:rPr>
    </w:lvl>
    <w:lvl w:ilvl="2" w:tplc="EA264578">
      <w:start w:val="1"/>
      <w:numFmt w:val="bullet"/>
      <w:lvlText w:val=""/>
      <w:lvlJc w:val="left"/>
      <w:pPr>
        <w:tabs>
          <w:tab w:val="num" w:pos="1440"/>
        </w:tabs>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64973D9C"/>
    <w:multiLevelType w:val="hybridMultilevel"/>
    <w:tmpl w:val="3490E7CA"/>
    <w:lvl w:ilvl="0" w:tplc="0409000B">
      <w:start w:val="1"/>
      <w:numFmt w:val="bullet"/>
      <w:lvlText w:val=""/>
      <w:lvlJc w:val="left"/>
      <w:pPr>
        <w:ind w:left="144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65DC6CF4"/>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69">
    <w:nsid w:val="667722AF"/>
    <w:multiLevelType w:val="hybridMultilevel"/>
    <w:tmpl w:val="8DC2C4D4"/>
    <w:lvl w:ilvl="0" w:tplc="0409000B">
      <w:start w:val="1"/>
      <w:numFmt w:val="bullet"/>
      <w:lvlText w:val=""/>
      <w:lvlJc w:val="left"/>
      <w:pPr>
        <w:tabs>
          <w:tab w:val="num" w:pos="1080"/>
        </w:tabs>
        <w:ind w:left="1080" w:hanging="480"/>
      </w:pPr>
      <w:rPr>
        <w:rFonts w:ascii="Wingdings" w:hAnsi="Wingdings" w:hint="default"/>
      </w:rPr>
    </w:lvl>
    <w:lvl w:ilvl="1" w:tplc="04090003" w:tentative="1">
      <w:start w:val="1"/>
      <w:numFmt w:val="bullet"/>
      <w:lvlText w:val=""/>
      <w:lvlJc w:val="left"/>
      <w:pPr>
        <w:tabs>
          <w:tab w:val="num" w:pos="1560"/>
        </w:tabs>
        <w:ind w:left="1560" w:hanging="480"/>
      </w:pPr>
      <w:rPr>
        <w:rFonts w:ascii="Wingdings" w:hAnsi="Wingdings" w:hint="default"/>
      </w:rPr>
    </w:lvl>
    <w:lvl w:ilvl="2" w:tplc="04090005" w:tentative="1">
      <w:start w:val="1"/>
      <w:numFmt w:val="bullet"/>
      <w:lvlText w:val=""/>
      <w:lvlJc w:val="left"/>
      <w:pPr>
        <w:tabs>
          <w:tab w:val="num" w:pos="2040"/>
        </w:tabs>
        <w:ind w:left="2040" w:hanging="480"/>
      </w:pPr>
      <w:rPr>
        <w:rFonts w:ascii="Wingdings" w:hAnsi="Wingdings" w:hint="default"/>
      </w:rPr>
    </w:lvl>
    <w:lvl w:ilvl="3" w:tplc="04090001" w:tentative="1">
      <w:start w:val="1"/>
      <w:numFmt w:val="bullet"/>
      <w:lvlText w:val=""/>
      <w:lvlJc w:val="left"/>
      <w:pPr>
        <w:tabs>
          <w:tab w:val="num" w:pos="2520"/>
        </w:tabs>
        <w:ind w:left="2520" w:hanging="480"/>
      </w:pPr>
      <w:rPr>
        <w:rFonts w:ascii="Wingdings" w:hAnsi="Wingdings" w:hint="default"/>
      </w:rPr>
    </w:lvl>
    <w:lvl w:ilvl="4" w:tplc="04090003" w:tentative="1">
      <w:start w:val="1"/>
      <w:numFmt w:val="bullet"/>
      <w:lvlText w:val=""/>
      <w:lvlJc w:val="left"/>
      <w:pPr>
        <w:tabs>
          <w:tab w:val="num" w:pos="3000"/>
        </w:tabs>
        <w:ind w:left="3000" w:hanging="480"/>
      </w:pPr>
      <w:rPr>
        <w:rFonts w:ascii="Wingdings" w:hAnsi="Wingdings" w:hint="default"/>
      </w:rPr>
    </w:lvl>
    <w:lvl w:ilvl="5" w:tplc="04090005" w:tentative="1">
      <w:start w:val="1"/>
      <w:numFmt w:val="bullet"/>
      <w:lvlText w:val=""/>
      <w:lvlJc w:val="left"/>
      <w:pPr>
        <w:tabs>
          <w:tab w:val="num" w:pos="3480"/>
        </w:tabs>
        <w:ind w:left="3480" w:hanging="480"/>
      </w:pPr>
      <w:rPr>
        <w:rFonts w:ascii="Wingdings" w:hAnsi="Wingdings" w:hint="default"/>
      </w:rPr>
    </w:lvl>
    <w:lvl w:ilvl="6" w:tplc="04090001" w:tentative="1">
      <w:start w:val="1"/>
      <w:numFmt w:val="bullet"/>
      <w:lvlText w:val=""/>
      <w:lvlJc w:val="left"/>
      <w:pPr>
        <w:tabs>
          <w:tab w:val="num" w:pos="3960"/>
        </w:tabs>
        <w:ind w:left="3960" w:hanging="480"/>
      </w:pPr>
      <w:rPr>
        <w:rFonts w:ascii="Wingdings" w:hAnsi="Wingdings" w:hint="default"/>
      </w:rPr>
    </w:lvl>
    <w:lvl w:ilvl="7" w:tplc="04090003" w:tentative="1">
      <w:start w:val="1"/>
      <w:numFmt w:val="bullet"/>
      <w:lvlText w:val=""/>
      <w:lvlJc w:val="left"/>
      <w:pPr>
        <w:tabs>
          <w:tab w:val="num" w:pos="4440"/>
        </w:tabs>
        <w:ind w:left="4440" w:hanging="480"/>
      </w:pPr>
      <w:rPr>
        <w:rFonts w:ascii="Wingdings" w:hAnsi="Wingdings" w:hint="default"/>
      </w:rPr>
    </w:lvl>
    <w:lvl w:ilvl="8" w:tplc="04090005" w:tentative="1">
      <w:start w:val="1"/>
      <w:numFmt w:val="bullet"/>
      <w:lvlText w:val=""/>
      <w:lvlJc w:val="left"/>
      <w:pPr>
        <w:tabs>
          <w:tab w:val="num" w:pos="4920"/>
        </w:tabs>
        <w:ind w:left="4920" w:hanging="480"/>
      </w:pPr>
      <w:rPr>
        <w:rFonts w:ascii="Wingdings" w:hAnsi="Wingdings" w:hint="default"/>
      </w:rPr>
    </w:lvl>
  </w:abstractNum>
  <w:abstractNum w:abstractNumId="70">
    <w:nsid w:val="67031914"/>
    <w:multiLevelType w:val="hybridMultilevel"/>
    <w:tmpl w:val="72AA4718"/>
    <w:lvl w:ilvl="0" w:tplc="E83865BA">
      <w:start w:val="1"/>
      <w:numFmt w:val="decimal"/>
      <w:lvlText w:val="%1、"/>
      <w:lvlJc w:val="left"/>
      <w:pPr>
        <w:ind w:left="192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68AE2A28"/>
    <w:multiLevelType w:val="hybridMultilevel"/>
    <w:tmpl w:val="40AE9D6A"/>
    <w:lvl w:ilvl="0" w:tplc="9D6EFB9C">
      <w:start w:val="1"/>
      <w:numFmt w:val="decimal"/>
      <w:lvlText w:val="%1、"/>
      <w:lvlJc w:val="left"/>
      <w:pPr>
        <w:ind w:left="192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6A145BCA"/>
    <w:multiLevelType w:val="multilevel"/>
    <w:tmpl w:val="17568906"/>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color w:val="000000"/>
        <w:sz w:val="32"/>
        <w:szCs w:val="32"/>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73">
    <w:nsid w:val="6B7F4426"/>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74">
    <w:nsid w:val="6DF10A7C"/>
    <w:multiLevelType w:val="hybridMultilevel"/>
    <w:tmpl w:val="C9C4F644"/>
    <w:lvl w:ilvl="0" w:tplc="04090003">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75">
    <w:nsid w:val="6E200040"/>
    <w:multiLevelType w:val="hybridMultilevel"/>
    <w:tmpl w:val="960484A6"/>
    <w:lvl w:ilvl="0" w:tplc="768E88A4">
      <w:start w:val="1"/>
      <w:numFmt w:val="decimal"/>
      <w:lvlText w:val="%1、"/>
      <w:lvlJc w:val="left"/>
      <w:pPr>
        <w:ind w:left="192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729F1730"/>
    <w:multiLevelType w:val="hybridMultilevel"/>
    <w:tmpl w:val="6C7E8894"/>
    <w:lvl w:ilvl="0" w:tplc="FEB65454">
      <w:start w:val="1"/>
      <w:numFmt w:val="decimal"/>
      <w:lvlText w:val="%1、"/>
      <w:lvlJc w:val="left"/>
      <w:pPr>
        <w:ind w:left="1920" w:hanging="480"/>
      </w:pPr>
      <w:rPr>
        <w:rFonts w:ascii="Times New Roman" w:hAnsi="Times New Roman" w:cs="Times New Roman" w:hint="default"/>
      </w:rPr>
    </w:lvl>
    <w:lvl w:ilvl="1" w:tplc="0409000B">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764801A8"/>
    <w:multiLevelType w:val="hybridMultilevel"/>
    <w:tmpl w:val="EF5AEAD4"/>
    <w:lvl w:ilvl="0" w:tplc="6B9E26AE">
      <w:numFmt w:val="bullet"/>
      <w:lvlText w:val="※"/>
      <w:lvlJc w:val="left"/>
      <w:pPr>
        <w:tabs>
          <w:tab w:val="num" w:pos="840"/>
        </w:tabs>
        <w:ind w:left="840" w:hanging="480"/>
      </w:pPr>
      <w:rPr>
        <w:rFonts w:ascii="新細明體" w:eastAsia="新細明體" w:hAnsi="新細明體" w:cs="Times New Roman" w:hint="eastAsia"/>
        <w:lang w:val="en-U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767F37BC"/>
    <w:multiLevelType w:val="multilevel"/>
    <w:tmpl w:val="CFAA3BAE"/>
    <w:lvl w:ilvl="0">
      <w:start w:val="1"/>
      <w:numFmt w:val="taiwaneseCountingThousand"/>
      <w:lvlText w:val="(%1)"/>
      <w:lvlJc w:val="left"/>
      <w:pPr>
        <w:ind w:left="1440" w:hanging="480"/>
      </w:pPr>
      <w:rPr>
        <w:rFonts w:ascii="Times New Roman" w:hint="default"/>
      </w:rPr>
    </w:lvl>
    <w:lvl w:ilvl="1">
      <w:start w:val="1"/>
      <w:numFmt w:val="bullet"/>
      <w:lvlText w:val=""/>
      <w:lvlJc w:val="left"/>
      <w:pPr>
        <w:tabs>
          <w:tab w:val="num" w:pos="960"/>
        </w:tabs>
        <w:ind w:left="960" w:hanging="480"/>
      </w:pPr>
      <w:rPr>
        <w:rFonts w:ascii="Wingdings" w:hAnsi="Wingdings" w:hint="default"/>
        <w:b/>
        <w:sz w:val="20"/>
        <w:szCs w:val="20"/>
      </w:rPr>
    </w:lvl>
    <w:lvl w:ilvl="2">
      <w:start w:val="1"/>
      <w:numFmt w:val="bullet"/>
      <w:lvlText w:val=""/>
      <w:lvlJc w:val="left"/>
      <w:pPr>
        <w:tabs>
          <w:tab w:val="num" w:pos="1440"/>
        </w:tabs>
        <w:ind w:left="1440" w:hanging="480"/>
      </w:pPr>
      <w:rPr>
        <w:rFonts w:ascii="Wingdings" w:hAnsi="Wingdings" w:hint="default"/>
        <w:b/>
        <w:sz w:val="20"/>
        <w:szCs w:val="20"/>
      </w:r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9">
    <w:nsid w:val="78BE6A73"/>
    <w:multiLevelType w:val="hybridMultilevel"/>
    <w:tmpl w:val="C862D552"/>
    <w:lvl w:ilvl="0" w:tplc="DBCCA806">
      <w:start w:val="1"/>
      <w:numFmt w:val="taiwaneseCountingThousand"/>
      <w:lvlText w:val="(%1)"/>
      <w:lvlJc w:val="left"/>
      <w:pPr>
        <w:ind w:left="1440" w:hanging="480"/>
      </w:pPr>
      <w:rPr>
        <w:rFonts w:ascii="Times New Roman" w:hint="default"/>
      </w:rPr>
    </w:lvl>
    <w:lvl w:ilvl="1" w:tplc="0409000B">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79D358EA"/>
    <w:multiLevelType w:val="hybridMultilevel"/>
    <w:tmpl w:val="9B34AA70"/>
    <w:lvl w:ilvl="0" w:tplc="E1D0AB32">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7AE86E6C"/>
    <w:multiLevelType w:val="hybridMultilevel"/>
    <w:tmpl w:val="D3C84132"/>
    <w:lvl w:ilvl="0" w:tplc="3DF44762">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7B41399C"/>
    <w:multiLevelType w:val="hybridMultilevel"/>
    <w:tmpl w:val="B366C4F6"/>
    <w:lvl w:ilvl="0" w:tplc="EE0E32CA">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7C1E58C7"/>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84">
    <w:nsid w:val="7C5E75B3"/>
    <w:multiLevelType w:val="hybridMultilevel"/>
    <w:tmpl w:val="07B61A4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5">
    <w:nsid w:val="7CC261D7"/>
    <w:multiLevelType w:val="hybridMultilevel"/>
    <w:tmpl w:val="BE008564"/>
    <w:lvl w:ilvl="0" w:tplc="DEE8F624">
      <w:start w:val="1"/>
      <w:numFmt w:val="decimal"/>
      <w:lvlText w:val="%1、"/>
      <w:lvlJc w:val="left"/>
      <w:pPr>
        <w:ind w:left="1920" w:hanging="480"/>
      </w:pPr>
      <w:rPr>
        <w:rFonts w:ascii="Times New Roman" w:hAnsi="Times New Roman" w:cs="Times New Roman" w:hint="default"/>
      </w:rPr>
    </w:lvl>
    <w:lvl w:ilvl="1" w:tplc="F968C91A">
      <w:start w:val="1"/>
      <w:numFmt w:val="decimal"/>
      <w:lvlText w:val="（%2）"/>
      <w:lvlJc w:val="left"/>
      <w:pPr>
        <w:ind w:left="192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62"/>
  </w:num>
  <w:num w:numId="3">
    <w:abstractNumId w:val="77"/>
  </w:num>
  <w:num w:numId="4">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73"/>
  </w:num>
  <w:num w:numId="7">
    <w:abstractNumId w:val="64"/>
  </w:num>
  <w:num w:numId="8">
    <w:abstractNumId w:val="1"/>
  </w:num>
  <w:num w:numId="9">
    <w:abstractNumId w:val="29"/>
  </w:num>
  <w:num w:numId="10">
    <w:abstractNumId w:val="79"/>
  </w:num>
  <w:num w:numId="11">
    <w:abstractNumId w:val="51"/>
  </w:num>
  <w:num w:numId="12">
    <w:abstractNumId w:val="17"/>
  </w:num>
  <w:num w:numId="13">
    <w:abstractNumId w:val="34"/>
  </w:num>
  <w:num w:numId="14">
    <w:abstractNumId w:val="46"/>
  </w:num>
  <w:num w:numId="15">
    <w:abstractNumId w:val="43"/>
  </w:num>
  <w:num w:numId="16">
    <w:abstractNumId w:val="76"/>
  </w:num>
  <w:num w:numId="17">
    <w:abstractNumId w:val="50"/>
  </w:num>
  <w:num w:numId="18">
    <w:abstractNumId w:val="83"/>
  </w:num>
  <w:num w:numId="19">
    <w:abstractNumId w:val="65"/>
  </w:num>
  <w:num w:numId="20">
    <w:abstractNumId w:val="74"/>
  </w:num>
  <w:num w:numId="21">
    <w:abstractNumId w:val="71"/>
  </w:num>
  <w:num w:numId="22">
    <w:abstractNumId w:val="2"/>
  </w:num>
  <w:num w:numId="23">
    <w:abstractNumId w:val="53"/>
  </w:num>
  <w:num w:numId="24">
    <w:abstractNumId w:val="3"/>
  </w:num>
  <w:num w:numId="25">
    <w:abstractNumId w:val="70"/>
  </w:num>
  <w:num w:numId="26">
    <w:abstractNumId w:val="47"/>
  </w:num>
  <w:num w:numId="27">
    <w:abstractNumId w:val="4"/>
  </w:num>
  <w:num w:numId="28">
    <w:abstractNumId w:val="6"/>
  </w:num>
  <w:num w:numId="29">
    <w:abstractNumId w:val="36"/>
  </w:num>
  <w:num w:numId="30">
    <w:abstractNumId w:val="68"/>
  </w:num>
  <w:num w:numId="31">
    <w:abstractNumId w:val="15"/>
  </w:num>
  <w:num w:numId="32">
    <w:abstractNumId w:val="54"/>
  </w:num>
  <w:num w:numId="33">
    <w:abstractNumId w:val="75"/>
  </w:num>
  <w:num w:numId="34">
    <w:abstractNumId w:val="33"/>
  </w:num>
  <w:num w:numId="35">
    <w:abstractNumId w:val="85"/>
  </w:num>
  <w:num w:numId="36">
    <w:abstractNumId w:val="13"/>
  </w:num>
  <w:num w:numId="37">
    <w:abstractNumId w:val="72"/>
  </w:num>
  <w:num w:numId="38">
    <w:abstractNumId w:val="67"/>
  </w:num>
  <w:num w:numId="39">
    <w:abstractNumId w:val="7"/>
  </w:num>
  <w:num w:numId="40">
    <w:abstractNumId w:val="56"/>
  </w:num>
  <w:num w:numId="41">
    <w:abstractNumId w:val="57"/>
  </w:num>
  <w:num w:numId="42">
    <w:abstractNumId w:val="0"/>
  </w:num>
  <w:num w:numId="43">
    <w:abstractNumId w:val="22"/>
  </w:num>
  <w:num w:numId="44">
    <w:abstractNumId w:val="27"/>
  </w:num>
  <w:num w:numId="45">
    <w:abstractNumId w:val="82"/>
  </w:num>
  <w:num w:numId="46">
    <w:abstractNumId w:val="59"/>
  </w:num>
  <w:num w:numId="47">
    <w:abstractNumId w:val="18"/>
  </w:num>
  <w:num w:numId="48">
    <w:abstractNumId w:val="32"/>
  </w:num>
  <w:num w:numId="49">
    <w:abstractNumId w:val="28"/>
  </w:num>
  <w:num w:numId="50">
    <w:abstractNumId w:val="25"/>
  </w:num>
  <w:num w:numId="51">
    <w:abstractNumId w:val="66"/>
  </w:num>
  <w:num w:numId="52">
    <w:abstractNumId w:val="58"/>
  </w:num>
  <w:num w:numId="53">
    <w:abstractNumId w:val="63"/>
  </w:num>
  <w:num w:numId="54">
    <w:abstractNumId w:val="24"/>
  </w:num>
  <w:num w:numId="55">
    <w:abstractNumId w:val="35"/>
  </w:num>
  <w:num w:numId="56">
    <w:abstractNumId w:val="41"/>
  </w:num>
  <w:num w:numId="57">
    <w:abstractNumId w:val="69"/>
  </w:num>
  <w:num w:numId="58">
    <w:abstractNumId w:val="37"/>
  </w:num>
  <w:num w:numId="59">
    <w:abstractNumId w:val="20"/>
  </w:num>
  <w:num w:numId="60">
    <w:abstractNumId w:val="14"/>
  </w:num>
  <w:num w:numId="61">
    <w:abstractNumId w:val="5"/>
  </w:num>
  <w:num w:numId="62">
    <w:abstractNumId w:val="39"/>
  </w:num>
  <w:num w:numId="63">
    <w:abstractNumId w:val="55"/>
  </w:num>
  <w:num w:numId="64">
    <w:abstractNumId w:val="8"/>
  </w:num>
  <w:num w:numId="65">
    <w:abstractNumId w:val="31"/>
  </w:num>
  <w:num w:numId="66">
    <w:abstractNumId w:val="81"/>
  </w:num>
  <w:num w:numId="67">
    <w:abstractNumId w:val="61"/>
  </w:num>
  <w:num w:numId="68">
    <w:abstractNumId w:val="26"/>
  </w:num>
  <w:num w:numId="69">
    <w:abstractNumId w:val="84"/>
  </w:num>
  <w:num w:numId="70">
    <w:abstractNumId w:val="78"/>
  </w:num>
  <w:num w:numId="71">
    <w:abstractNumId w:val="45"/>
  </w:num>
  <w:num w:numId="72">
    <w:abstractNumId w:val="38"/>
  </w:num>
  <w:num w:numId="73">
    <w:abstractNumId w:val="19"/>
  </w:num>
  <w:num w:numId="74">
    <w:abstractNumId w:val="40"/>
  </w:num>
  <w:num w:numId="75">
    <w:abstractNumId w:val="44"/>
  </w:num>
  <w:num w:numId="76">
    <w:abstractNumId w:val="30"/>
  </w:num>
  <w:num w:numId="77">
    <w:abstractNumId w:val="11"/>
  </w:num>
  <w:num w:numId="78">
    <w:abstractNumId w:val="16"/>
  </w:num>
  <w:num w:numId="79">
    <w:abstractNumId w:val="21"/>
  </w:num>
  <w:num w:numId="80">
    <w:abstractNumId w:val="62"/>
  </w:num>
  <w:num w:numId="81">
    <w:abstractNumId w:val="62"/>
  </w:num>
  <w:num w:numId="82">
    <w:abstractNumId w:val="49"/>
  </w:num>
  <w:num w:numId="83">
    <w:abstractNumId w:val="60"/>
  </w:num>
  <w:num w:numId="84">
    <w:abstractNumId w:val="23"/>
  </w:num>
  <w:num w:numId="85">
    <w:abstractNumId w:val="52"/>
  </w:num>
  <w:num w:numId="86">
    <w:abstractNumId w:val="80"/>
  </w:num>
  <w:num w:numId="87">
    <w:abstractNumId w:val="42"/>
  </w:num>
  <w:num w:numId="88">
    <w:abstractNumId w:val="12"/>
  </w:num>
  <w:num w:numId="89">
    <w:abstractNumId w:val="48"/>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70B"/>
    <w:rsid w:val="000036EE"/>
    <w:rsid w:val="000071F3"/>
    <w:rsid w:val="00016A91"/>
    <w:rsid w:val="00017B4D"/>
    <w:rsid w:val="0002740D"/>
    <w:rsid w:val="0003130E"/>
    <w:rsid w:val="00032AEB"/>
    <w:rsid w:val="00034A91"/>
    <w:rsid w:val="00036CFC"/>
    <w:rsid w:val="000416A8"/>
    <w:rsid w:val="00041A3A"/>
    <w:rsid w:val="00044177"/>
    <w:rsid w:val="00052A8B"/>
    <w:rsid w:val="00063926"/>
    <w:rsid w:val="00063F5E"/>
    <w:rsid w:val="000653F9"/>
    <w:rsid w:val="00065678"/>
    <w:rsid w:val="000727E2"/>
    <w:rsid w:val="00077EA4"/>
    <w:rsid w:val="00081B7D"/>
    <w:rsid w:val="0008498D"/>
    <w:rsid w:val="000A21D2"/>
    <w:rsid w:val="000A70DB"/>
    <w:rsid w:val="000B05E7"/>
    <w:rsid w:val="000D2F03"/>
    <w:rsid w:val="000E22AF"/>
    <w:rsid w:val="000F3411"/>
    <w:rsid w:val="000F7A5E"/>
    <w:rsid w:val="0010366B"/>
    <w:rsid w:val="001060EE"/>
    <w:rsid w:val="00110BD9"/>
    <w:rsid w:val="00114743"/>
    <w:rsid w:val="00117277"/>
    <w:rsid w:val="0013145E"/>
    <w:rsid w:val="00141FCA"/>
    <w:rsid w:val="00143B91"/>
    <w:rsid w:val="00143DDD"/>
    <w:rsid w:val="00146C6B"/>
    <w:rsid w:val="00150BBD"/>
    <w:rsid w:val="00152012"/>
    <w:rsid w:val="001528C6"/>
    <w:rsid w:val="00152C61"/>
    <w:rsid w:val="00156C83"/>
    <w:rsid w:val="0016491A"/>
    <w:rsid w:val="001738A8"/>
    <w:rsid w:val="0017392C"/>
    <w:rsid w:val="0017470F"/>
    <w:rsid w:val="00176CC1"/>
    <w:rsid w:val="0018212B"/>
    <w:rsid w:val="0018506B"/>
    <w:rsid w:val="00187F2A"/>
    <w:rsid w:val="00187FE6"/>
    <w:rsid w:val="001932EA"/>
    <w:rsid w:val="00197105"/>
    <w:rsid w:val="001A4341"/>
    <w:rsid w:val="001A4BB1"/>
    <w:rsid w:val="001A7785"/>
    <w:rsid w:val="001B3521"/>
    <w:rsid w:val="001B4107"/>
    <w:rsid w:val="001B42D2"/>
    <w:rsid w:val="001B764D"/>
    <w:rsid w:val="001C6342"/>
    <w:rsid w:val="001E6CA5"/>
    <w:rsid w:val="001F0837"/>
    <w:rsid w:val="001F31E7"/>
    <w:rsid w:val="001F3E97"/>
    <w:rsid w:val="001F5AAE"/>
    <w:rsid w:val="0020587C"/>
    <w:rsid w:val="00213F55"/>
    <w:rsid w:val="0022236A"/>
    <w:rsid w:val="00224E61"/>
    <w:rsid w:val="002335FE"/>
    <w:rsid w:val="00235BD8"/>
    <w:rsid w:val="002361E9"/>
    <w:rsid w:val="002365B4"/>
    <w:rsid w:val="00244066"/>
    <w:rsid w:val="00244AB9"/>
    <w:rsid w:val="002563A7"/>
    <w:rsid w:val="0025750A"/>
    <w:rsid w:val="00261A68"/>
    <w:rsid w:val="00271E67"/>
    <w:rsid w:val="0027705E"/>
    <w:rsid w:val="0028113B"/>
    <w:rsid w:val="00282EF5"/>
    <w:rsid w:val="00286CFA"/>
    <w:rsid w:val="00293EC1"/>
    <w:rsid w:val="002970C4"/>
    <w:rsid w:val="002A266F"/>
    <w:rsid w:val="002A306F"/>
    <w:rsid w:val="002A5E02"/>
    <w:rsid w:val="002A621E"/>
    <w:rsid w:val="002B30DA"/>
    <w:rsid w:val="002B737C"/>
    <w:rsid w:val="002C010B"/>
    <w:rsid w:val="002C2427"/>
    <w:rsid w:val="002C2B9E"/>
    <w:rsid w:val="002C71EA"/>
    <w:rsid w:val="002D3602"/>
    <w:rsid w:val="002D5E69"/>
    <w:rsid w:val="002E09C8"/>
    <w:rsid w:val="002E32E8"/>
    <w:rsid w:val="002E6702"/>
    <w:rsid w:val="002F0FC8"/>
    <w:rsid w:val="002F46E2"/>
    <w:rsid w:val="002F6082"/>
    <w:rsid w:val="00302333"/>
    <w:rsid w:val="00304CA7"/>
    <w:rsid w:val="00310B80"/>
    <w:rsid w:val="0031477F"/>
    <w:rsid w:val="00315720"/>
    <w:rsid w:val="00325BED"/>
    <w:rsid w:val="003264EA"/>
    <w:rsid w:val="003268BB"/>
    <w:rsid w:val="00330A41"/>
    <w:rsid w:val="00334A80"/>
    <w:rsid w:val="003364BF"/>
    <w:rsid w:val="003424E6"/>
    <w:rsid w:val="003426CD"/>
    <w:rsid w:val="00351BDD"/>
    <w:rsid w:val="00355B75"/>
    <w:rsid w:val="00370C3D"/>
    <w:rsid w:val="0037504C"/>
    <w:rsid w:val="00382F95"/>
    <w:rsid w:val="0039081F"/>
    <w:rsid w:val="003A182E"/>
    <w:rsid w:val="003A2969"/>
    <w:rsid w:val="003B1A4D"/>
    <w:rsid w:val="003B3692"/>
    <w:rsid w:val="003C12FB"/>
    <w:rsid w:val="003D42AE"/>
    <w:rsid w:val="003D5C90"/>
    <w:rsid w:val="003E4997"/>
    <w:rsid w:val="003E6FD2"/>
    <w:rsid w:val="00410856"/>
    <w:rsid w:val="00411E4F"/>
    <w:rsid w:val="00412D95"/>
    <w:rsid w:val="00420D1B"/>
    <w:rsid w:val="0043540B"/>
    <w:rsid w:val="00443B25"/>
    <w:rsid w:val="0044468E"/>
    <w:rsid w:val="00450B71"/>
    <w:rsid w:val="004534D4"/>
    <w:rsid w:val="00460907"/>
    <w:rsid w:val="004726CA"/>
    <w:rsid w:val="004744C0"/>
    <w:rsid w:val="00484F80"/>
    <w:rsid w:val="00490DFC"/>
    <w:rsid w:val="00494C6F"/>
    <w:rsid w:val="004A4564"/>
    <w:rsid w:val="004A51C8"/>
    <w:rsid w:val="004A7AD7"/>
    <w:rsid w:val="004B26C3"/>
    <w:rsid w:val="004B69CD"/>
    <w:rsid w:val="004B7FB6"/>
    <w:rsid w:val="004C6B2A"/>
    <w:rsid w:val="004D108D"/>
    <w:rsid w:val="004D4F9D"/>
    <w:rsid w:val="004D58BB"/>
    <w:rsid w:val="004D6577"/>
    <w:rsid w:val="004E3363"/>
    <w:rsid w:val="004E6A3A"/>
    <w:rsid w:val="004E7871"/>
    <w:rsid w:val="00500C39"/>
    <w:rsid w:val="00510318"/>
    <w:rsid w:val="00526318"/>
    <w:rsid w:val="00534D8F"/>
    <w:rsid w:val="00535FC1"/>
    <w:rsid w:val="00537489"/>
    <w:rsid w:val="0054050A"/>
    <w:rsid w:val="00545574"/>
    <w:rsid w:val="00550F7C"/>
    <w:rsid w:val="005547B7"/>
    <w:rsid w:val="005665A0"/>
    <w:rsid w:val="0057119E"/>
    <w:rsid w:val="005742EA"/>
    <w:rsid w:val="0057506C"/>
    <w:rsid w:val="0057630C"/>
    <w:rsid w:val="00583D38"/>
    <w:rsid w:val="005904AB"/>
    <w:rsid w:val="00593628"/>
    <w:rsid w:val="00595CB0"/>
    <w:rsid w:val="005A762E"/>
    <w:rsid w:val="005B1CA3"/>
    <w:rsid w:val="005B5FDA"/>
    <w:rsid w:val="005B6AA7"/>
    <w:rsid w:val="005C03D2"/>
    <w:rsid w:val="005C0C06"/>
    <w:rsid w:val="005D07F0"/>
    <w:rsid w:val="005D32C5"/>
    <w:rsid w:val="005D5141"/>
    <w:rsid w:val="005E00DB"/>
    <w:rsid w:val="005E2247"/>
    <w:rsid w:val="005F1843"/>
    <w:rsid w:val="005F57A5"/>
    <w:rsid w:val="006013BD"/>
    <w:rsid w:val="00606B5A"/>
    <w:rsid w:val="00610C4C"/>
    <w:rsid w:val="00611595"/>
    <w:rsid w:val="00611747"/>
    <w:rsid w:val="0061229A"/>
    <w:rsid w:val="006150D2"/>
    <w:rsid w:val="0061565A"/>
    <w:rsid w:val="006164BA"/>
    <w:rsid w:val="00623303"/>
    <w:rsid w:val="00624B25"/>
    <w:rsid w:val="0062643E"/>
    <w:rsid w:val="006327D5"/>
    <w:rsid w:val="00636AD8"/>
    <w:rsid w:val="00637EFC"/>
    <w:rsid w:val="00652288"/>
    <w:rsid w:val="0065466C"/>
    <w:rsid w:val="0067030D"/>
    <w:rsid w:val="00673D17"/>
    <w:rsid w:val="006758CC"/>
    <w:rsid w:val="00677571"/>
    <w:rsid w:val="00682243"/>
    <w:rsid w:val="00683E02"/>
    <w:rsid w:val="00686760"/>
    <w:rsid w:val="00686F8C"/>
    <w:rsid w:val="00690109"/>
    <w:rsid w:val="00692BC5"/>
    <w:rsid w:val="00697E86"/>
    <w:rsid w:val="006B2210"/>
    <w:rsid w:val="006B29AF"/>
    <w:rsid w:val="006B3D56"/>
    <w:rsid w:val="006B48DE"/>
    <w:rsid w:val="006B6500"/>
    <w:rsid w:val="006C0135"/>
    <w:rsid w:val="006C6A7E"/>
    <w:rsid w:val="006D15EF"/>
    <w:rsid w:val="006D236B"/>
    <w:rsid w:val="006D285C"/>
    <w:rsid w:val="006D36CF"/>
    <w:rsid w:val="006E0548"/>
    <w:rsid w:val="006E2704"/>
    <w:rsid w:val="006E2C37"/>
    <w:rsid w:val="006E5EE1"/>
    <w:rsid w:val="006E6442"/>
    <w:rsid w:val="006F33CC"/>
    <w:rsid w:val="006F3FCB"/>
    <w:rsid w:val="006F4B36"/>
    <w:rsid w:val="006F5C36"/>
    <w:rsid w:val="007024F4"/>
    <w:rsid w:val="007061AF"/>
    <w:rsid w:val="0071054F"/>
    <w:rsid w:val="00714067"/>
    <w:rsid w:val="00721870"/>
    <w:rsid w:val="0072772B"/>
    <w:rsid w:val="00732D46"/>
    <w:rsid w:val="0073577D"/>
    <w:rsid w:val="00735D0D"/>
    <w:rsid w:val="0074210A"/>
    <w:rsid w:val="00744328"/>
    <w:rsid w:val="007516E2"/>
    <w:rsid w:val="007541D9"/>
    <w:rsid w:val="00754F23"/>
    <w:rsid w:val="00755A3E"/>
    <w:rsid w:val="007639ED"/>
    <w:rsid w:val="007655BD"/>
    <w:rsid w:val="00776EC8"/>
    <w:rsid w:val="007844E5"/>
    <w:rsid w:val="007852B3"/>
    <w:rsid w:val="007863F3"/>
    <w:rsid w:val="00787FD9"/>
    <w:rsid w:val="00794B35"/>
    <w:rsid w:val="007A0C3A"/>
    <w:rsid w:val="007A42F2"/>
    <w:rsid w:val="007A5781"/>
    <w:rsid w:val="007A5DF1"/>
    <w:rsid w:val="007C30E3"/>
    <w:rsid w:val="007C3B37"/>
    <w:rsid w:val="007E39B0"/>
    <w:rsid w:val="00800E5B"/>
    <w:rsid w:val="00801AB5"/>
    <w:rsid w:val="00802FD2"/>
    <w:rsid w:val="00811B10"/>
    <w:rsid w:val="00811F70"/>
    <w:rsid w:val="00815558"/>
    <w:rsid w:val="00817FF6"/>
    <w:rsid w:val="00837B81"/>
    <w:rsid w:val="008435C6"/>
    <w:rsid w:val="00846F79"/>
    <w:rsid w:val="008473C5"/>
    <w:rsid w:val="00852266"/>
    <w:rsid w:val="008619A0"/>
    <w:rsid w:val="00872880"/>
    <w:rsid w:val="00875B2F"/>
    <w:rsid w:val="00883491"/>
    <w:rsid w:val="0089210B"/>
    <w:rsid w:val="00894CE8"/>
    <w:rsid w:val="00896874"/>
    <w:rsid w:val="008B2F34"/>
    <w:rsid w:val="008B3860"/>
    <w:rsid w:val="008B6346"/>
    <w:rsid w:val="008B643F"/>
    <w:rsid w:val="008C0009"/>
    <w:rsid w:val="008C0A4B"/>
    <w:rsid w:val="008C7FA6"/>
    <w:rsid w:val="00900EE4"/>
    <w:rsid w:val="009015B6"/>
    <w:rsid w:val="00912BF1"/>
    <w:rsid w:val="009130AB"/>
    <w:rsid w:val="0093133A"/>
    <w:rsid w:val="00931ECC"/>
    <w:rsid w:val="0093580A"/>
    <w:rsid w:val="009366C9"/>
    <w:rsid w:val="0094288D"/>
    <w:rsid w:val="00950A63"/>
    <w:rsid w:val="009621C9"/>
    <w:rsid w:val="00965AB1"/>
    <w:rsid w:val="0097029B"/>
    <w:rsid w:val="00974201"/>
    <w:rsid w:val="00975C38"/>
    <w:rsid w:val="009829CD"/>
    <w:rsid w:val="00982D59"/>
    <w:rsid w:val="0098718E"/>
    <w:rsid w:val="009A4B7B"/>
    <w:rsid w:val="009A6FA4"/>
    <w:rsid w:val="009B0DCF"/>
    <w:rsid w:val="009B13BA"/>
    <w:rsid w:val="009B58DD"/>
    <w:rsid w:val="009B7F2A"/>
    <w:rsid w:val="009C374A"/>
    <w:rsid w:val="009D282D"/>
    <w:rsid w:val="009D443C"/>
    <w:rsid w:val="009D5EEE"/>
    <w:rsid w:val="009D7953"/>
    <w:rsid w:val="009D7DAD"/>
    <w:rsid w:val="009E56B2"/>
    <w:rsid w:val="009F0866"/>
    <w:rsid w:val="009F40BB"/>
    <w:rsid w:val="00A04434"/>
    <w:rsid w:val="00A0544B"/>
    <w:rsid w:val="00A07E1F"/>
    <w:rsid w:val="00A15AE9"/>
    <w:rsid w:val="00A2017A"/>
    <w:rsid w:val="00A23C83"/>
    <w:rsid w:val="00A36395"/>
    <w:rsid w:val="00A37ED5"/>
    <w:rsid w:val="00A4440F"/>
    <w:rsid w:val="00A505FD"/>
    <w:rsid w:val="00A51D8F"/>
    <w:rsid w:val="00A54844"/>
    <w:rsid w:val="00A55287"/>
    <w:rsid w:val="00A576E5"/>
    <w:rsid w:val="00A7061C"/>
    <w:rsid w:val="00A80F77"/>
    <w:rsid w:val="00A87FC0"/>
    <w:rsid w:val="00A910BD"/>
    <w:rsid w:val="00A978A5"/>
    <w:rsid w:val="00AA5861"/>
    <w:rsid w:val="00AA64EA"/>
    <w:rsid w:val="00AA7BC2"/>
    <w:rsid w:val="00AB04B6"/>
    <w:rsid w:val="00AB64A6"/>
    <w:rsid w:val="00AB6CE2"/>
    <w:rsid w:val="00AC38F0"/>
    <w:rsid w:val="00AC6C24"/>
    <w:rsid w:val="00AD0D94"/>
    <w:rsid w:val="00AD45F8"/>
    <w:rsid w:val="00AE0431"/>
    <w:rsid w:val="00AE54B8"/>
    <w:rsid w:val="00AF05A4"/>
    <w:rsid w:val="00AF09CD"/>
    <w:rsid w:val="00AF1075"/>
    <w:rsid w:val="00AF50A6"/>
    <w:rsid w:val="00AF688B"/>
    <w:rsid w:val="00AF73E6"/>
    <w:rsid w:val="00B02F5C"/>
    <w:rsid w:val="00B06EB4"/>
    <w:rsid w:val="00B101D7"/>
    <w:rsid w:val="00B12B61"/>
    <w:rsid w:val="00B1470B"/>
    <w:rsid w:val="00B23270"/>
    <w:rsid w:val="00B27331"/>
    <w:rsid w:val="00B30795"/>
    <w:rsid w:val="00B30EEA"/>
    <w:rsid w:val="00B313FB"/>
    <w:rsid w:val="00B33D8B"/>
    <w:rsid w:val="00B36CA1"/>
    <w:rsid w:val="00B501DA"/>
    <w:rsid w:val="00B53B6A"/>
    <w:rsid w:val="00B554D1"/>
    <w:rsid w:val="00B57DCE"/>
    <w:rsid w:val="00B64FE0"/>
    <w:rsid w:val="00B7022E"/>
    <w:rsid w:val="00B745BA"/>
    <w:rsid w:val="00B81D24"/>
    <w:rsid w:val="00B90D39"/>
    <w:rsid w:val="00B929B5"/>
    <w:rsid w:val="00B934DF"/>
    <w:rsid w:val="00B956FA"/>
    <w:rsid w:val="00B96F73"/>
    <w:rsid w:val="00BB0BD1"/>
    <w:rsid w:val="00BB407D"/>
    <w:rsid w:val="00BB4297"/>
    <w:rsid w:val="00BC3C89"/>
    <w:rsid w:val="00BD1D71"/>
    <w:rsid w:val="00BD4391"/>
    <w:rsid w:val="00BD74AA"/>
    <w:rsid w:val="00BE0A00"/>
    <w:rsid w:val="00BE7817"/>
    <w:rsid w:val="00BF17E1"/>
    <w:rsid w:val="00BF25D3"/>
    <w:rsid w:val="00BF2805"/>
    <w:rsid w:val="00C013E3"/>
    <w:rsid w:val="00C0570D"/>
    <w:rsid w:val="00C11B0D"/>
    <w:rsid w:val="00C16388"/>
    <w:rsid w:val="00C2489D"/>
    <w:rsid w:val="00C3253C"/>
    <w:rsid w:val="00C32DC7"/>
    <w:rsid w:val="00C43C28"/>
    <w:rsid w:val="00C568AF"/>
    <w:rsid w:val="00C7155F"/>
    <w:rsid w:val="00C736FA"/>
    <w:rsid w:val="00C76967"/>
    <w:rsid w:val="00CB5B2A"/>
    <w:rsid w:val="00CC240D"/>
    <w:rsid w:val="00CD279D"/>
    <w:rsid w:val="00CD37DD"/>
    <w:rsid w:val="00CE080F"/>
    <w:rsid w:val="00CE123A"/>
    <w:rsid w:val="00CE4C41"/>
    <w:rsid w:val="00CF0687"/>
    <w:rsid w:val="00CF38AC"/>
    <w:rsid w:val="00CF7484"/>
    <w:rsid w:val="00D012E2"/>
    <w:rsid w:val="00D03072"/>
    <w:rsid w:val="00D14CC1"/>
    <w:rsid w:val="00D14D06"/>
    <w:rsid w:val="00D16574"/>
    <w:rsid w:val="00D2089A"/>
    <w:rsid w:val="00D254A8"/>
    <w:rsid w:val="00D31E71"/>
    <w:rsid w:val="00D370EA"/>
    <w:rsid w:val="00D44495"/>
    <w:rsid w:val="00D457CE"/>
    <w:rsid w:val="00D45A05"/>
    <w:rsid w:val="00D4645B"/>
    <w:rsid w:val="00D47A70"/>
    <w:rsid w:val="00D51501"/>
    <w:rsid w:val="00D5487C"/>
    <w:rsid w:val="00D55C69"/>
    <w:rsid w:val="00D578EB"/>
    <w:rsid w:val="00D6754C"/>
    <w:rsid w:val="00D753E5"/>
    <w:rsid w:val="00D76339"/>
    <w:rsid w:val="00D764DA"/>
    <w:rsid w:val="00D7683C"/>
    <w:rsid w:val="00D82372"/>
    <w:rsid w:val="00D84EE0"/>
    <w:rsid w:val="00D90CD9"/>
    <w:rsid w:val="00D93C33"/>
    <w:rsid w:val="00DB1AF9"/>
    <w:rsid w:val="00DB5D50"/>
    <w:rsid w:val="00DB740E"/>
    <w:rsid w:val="00DC218F"/>
    <w:rsid w:val="00DD0958"/>
    <w:rsid w:val="00DD37E1"/>
    <w:rsid w:val="00DE1777"/>
    <w:rsid w:val="00DE435E"/>
    <w:rsid w:val="00DE64E2"/>
    <w:rsid w:val="00DF126C"/>
    <w:rsid w:val="00DF379A"/>
    <w:rsid w:val="00DF3E7E"/>
    <w:rsid w:val="00DF3F5A"/>
    <w:rsid w:val="00DF7E70"/>
    <w:rsid w:val="00E005D9"/>
    <w:rsid w:val="00E117F6"/>
    <w:rsid w:val="00E21765"/>
    <w:rsid w:val="00E32028"/>
    <w:rsid w:val="00E338AC"/>
    <w:rsid w:val="00E3469A"/>
    <w:rsid w:val="00E35D78"/>
    <w:rsid w:val="00E42594"/>
    <w:rsid w:val="00E43B53"/>
    <w:rsid w:val="00E4538F"/>
    <w:rsid w:val="00E471B5"/>
    <w:rsid w:val="00E471C0"/>
    <w:rsid w:val="00E53D74"/>
    <w:rsid w:val="00E64FCD"/>
    <w:rsid w:val="00E72793"/>
    <w:rsid w:val="00E85013"/>
    <w:rsid w:val="00E85560"/>
    <w:rsid w:val="00E87C92"/>
    <w:rsid w:val="00E96B6F"/>
    <w:rsid w:val="00E97F53"/>
    <w:rsid w:val="00EB2288"/>
    <w:rsid w:val="00EB4B59"/>
    <w:rsid w:val="00EC3541"/>
    <w:rsid w:val="00EC568F"/>
    <w:rsid w:val="00ED098A"/>
    <w:rsid w:val="00ED37E8"/>
    <w:rsid w:val="00ED70D7"/>
    <w:rsid w:val="00ED7490"/>
    <w:rsid w:val="00EE1697"/>
    <w:rsid w:val="00EF1E34"/>
    <w:rsid w:val="00F104EC"/>
    <w:rsid w:val="00F16EE3"/>
    <w:rsid w:val="00F17514"/>
    <w:rsid w:val="00F20764"/>
    <w:rsid w:val="00F23DF7"/>
    <w:rsid w:val="00F30E78"/>
    <w:rsid w:val="00F40E07"/>
    <w:rsid w:val="00F45AE0"/>
    <w:rsid w:val="00F575AC"/>
    <w:rsid w:val="00F5795E"/>
    <w:rsid w:val="00F63E3C"/>
    <w:rsid w:val="00F65034"/>
    <w:rsid w:val="00F65C53"/>
    <w:rsid w:val="00F662AA"/>
    <w:rsid w:val="00F67275"/>
    <w:rsid w:val="00F75081"/>
    <w:rsid w:val="00F80414"/>
    <w:rsid w:val="00F854F9"/>
    <w:rsid w:val="00F90BEC"/>
    <w:rsid w:val="00F93398"/>
    <w:rsid w:val="00F96973"/>
    <w:rsid w:val="00FA05E1"/>
    <w:rsid w:val="00FA1414"/>
    <w:rsid w:val="00FA236D"/>
    <w:rsid w:val="00FA47D0"/>
    <w:rsid w:val="00FB2D8B"/>
    <w:rsid w:val="00FB7BB4"/>
    <w:rsid w:val="00FC1130"/>
    <w:rsid w:val="00FD3B90"/>
    <w:rsid w:val="00FD59EF"/>
    <w:rsid w:val="00FE29EA"/>
    <w:rsid w:val="00FE46F0"/>
    <w:rsid w:val="00FE6920"/>
    <w:rsid w:val="00FF09B1"/>
    <w:rsid w:val="00FF39E2"/>
    <w:rsid w:val="00FF5A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1470B"/>
    <w:rPr>
      <w:rFonts w:ascii="新細明體" w:hAnsi="新細明體" w:cs="新細明體"/>
      <w:sz w:val="24"/>
      <w:szCs w:val="24"/>
    </w:rPr>
  </w:style>
  <w:style w:type="paragraph" w:styleId="1">
    <w:name w:val="heading 1"/>
    <w:basedOn w:val="a"/>
    <w:next w:val="a"/>
    <w:qFormat/>
    <w:rsid w:val="00B1470B"/>
    <w:pPr>
      <w:keepNext/>
      <w:numPr>
        <w:numId w:val="2"/>
      </w:numPr>
      <w:spacing w:before="180" w:after="180" w:line="720" w:lineRule="auto"/>
      <w:ind w:left="4816"/>
      <w:outlineLvl w:val="0"/>
    </w:pPr>
    <w:rPr>
      <w:rFonts w:ascii="Arial" w:hAnsi="Arial"/>
      <w:b/>
      <w:bCs/>
      <w:kern w:val="52"/>
      <w:sz w:val="52"/>
      <w:szCs w:val="52"/>
    </w:rPr>
  </w:style>
  <w:style w:type="paragraph" w:styleId="2">
    <w:name w:val="heading 2"/>
    <w:basedOn w:val="a"/>
    <w:next w:val="a"/>
    <w:qFormat/>
    <w:rsid w:val="00B1470B"/>
    <w:pPr>
      <w:keepNext/>
      <w:numPr>
        <w:ilvl w:val="1"/>
        <w:numId w:val="2"/>
      </w:numPr>
      <w:spacing w:line="720" w:lineRule="auto"/>
      <w:outlineLvl w:val="1"/>
    </w:pPr>
    <w:rPr>
      <w:rFonts w:ascii="Arial" w:hAnsi="Arial"/>
      <w:b/>
      <w:bCs/>
      <w:sz w:val="48"/>
      <w:szCs w:val="48"/>
    </w:rPr>
  </w:style>
  <w:style w:type="paragraph" w:styleId="3">
    <w:name w:val="heading 3"/>
    <w:basedOn w:val="a"/>
    <w:next w:val="a"/>
    <w:qFormat/>
    <w:rsid w:val="00B1470B"/>
    <w:pPr>
      <w:keepNext/>
      <w:spacing w:line="720" w:lineRule="auto"/>
      <w:outlineLvl w:val="2"/>
    </w:pPr>
    <w:rPr>
      <w:rFonts w:ascii="Arial" w:hAnsi="Arial"/>
      <w:b/>
      <w:bCs/>
      <w:sz w:val="36"/>
      <w:szCs w:val="36"/>
    </w:rPr>
  </w:style>
  <w:style w:type="paragraph" w:styleId="4">
    <w:name w:val="heading 4"/>
    <w:basedOn w:val="a"/>
    <w:next w:val="a"/>
    <w:link w:val="40"/>
    <w:qFormat/>
    <w:rsid w:val="00B1470B"/>
    <w:pPr>
      <w:keepNext/>
      <w:numPr>
        <w:ilvl w:val="3"/>
        <w:numId w:val="2"/>
      </w:numPr>
      <w:spacing w:line="720" w:lineRule="auto"/>
      <w:outlineLvl w:val="3"/>
    </w:pPr>
    <w:rPr>
      <w:rFonts w:ascii="Arial" w:hAnsi="Arial"/>
      <w:sz w:val="36"/>
      <w:szCs w:val="36"/>
    </w:rPr>
  </w:style>
  <w:style w:type="paragraph" w:styleId="5">
    <w:name w:val="heading 5"/>
    <w:basedOn w:val="a"/>
    <w:next w:val="a"/>
    <w:qFormat/>
    <w:rsid w:val="00B1470B"/>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B1470B"/>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B1470B"/>
    <w:pPr>
      <w:keepNext/>
      <w:numPr>
        <w:ilvl w:val="6"/>
        <w:numId w:val="2"/>
      </w:numPr>
      <w:spacing w:line="720" w:lineRule="auto"/>
      <w:outlineLvl w:val="6"/>
    </w:pPr>
    <w:rPr>
      <w:rFonts w:ascii="Arial" w:hAnsi="Arial"/>
      <w:b/>
      <w:bCs/>
      <w:sz w:val="36"/>
      <w:szCs w:val="36"/>
    </w:rPr>
  </w:style>
  <w:style w:type="paragraph" w:styleId="8">
    <w:name w:val="heading 8"/>
    <w:basedOn w:val="a"/>
    <w:next w:val="a"/>
    <w:qFormat/>
    <w:rsid w:val="00B1470B"/>
    <w:pPr>
      <w:keepNext/>
      <w:numPr>
        <w:ilvl w:val="7"/>
        <w:numId w:val="2"/>
      </w:numPr>
      <w:spacing w:line="720" w:lineRule="auto"/>
      <w:outlineLvl w:val="7"/>
    </w:pPr>
    <w:rPr>
      <w:rFonts w:ascii="Arial" w:hAnsi="Arial"/>
      <w:sz w:val="36"/>
      <w:szCs w:val="36"/>
    </w:rPr>
  </w:style>
  <w:style w:type="paragraph" w:styleId="9">
    <w:name w:val="heading 9"/>
    <w:basedOn w:val="a"/>
    <w:next w:val="a"/>
    <w:qFormat/>
    <w:rsid w:val="00B1470B"/>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basedOn w:val="a0"/>
    <w:link w:val="4"/>
    <w:rsid w:val="00B1470B"/>
    <w:rPr>
      <w:rFonts w:ascii="Arial" w:hAnsi="Arial" w:cs="新細明體"/>
      <w:sz w:val="36"/>
      <w:szCs w:val="36"/>
    </w:rPr>
  </w:style>
  <w:style w:type="paragraph" w:styleId="a3">
    <w:name w:val="Body Text Indent"/>
    <w:basedOn w:val="a"/>
    <w:rsid w:val="00B1470B"/>
    <w:pPr>
      <w:spacing w:after="120"/>
      <w:ind w:leftChars="200" w:left="480"/>
    </w:pPr>
  </w:style>
  <w:style w:type="paragraph" w:styleId="20">
    <w:name w:val="Body Text Indent 2"/>
    <w:basedOn w:val="a"/>
    <w:rsid w:val="00B1470B"/>
    <w:pPr>
      <w:spacing w:after="120" w:line="480" w:lineRule="auto"/>
      <w:ind w:leftChars="200" w:left="480"/>
    </w:pPr>
  </w:style>
  <w:style w:type="character" w:styleId="a4">
    <w:name w:val="Hyperlink"/>
    <w:basedOn w:val="a0"/>
    <w:rsid w:val="00B1470B"/>
    <w:rPr>
      <w:color w:val="0000FF"/>
      <w:u w:val="single"/>
    </w:rPr>
  </w:style>
  <w:style w:type="paragraph" w:styleId="10">
    <w:name w:val="toc 1"/>
    <w:basedOn w:val="a"/>
    <w:next w:val="a"/>
    <w:autoRedefine/>
    <w:rsid w:val="00B1470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5">
    <w:name w:val="annotation text"/>
    <w:basedOn w:val="a"/>
    <w:semiHidden/>
    <w:rsid w:val="00B1470B"/>
  </w:style>
  <w:style w:type="paragraph" w:styleId="a6">
    <w:name w:val="header"/>
    <w:basedOn w:val="a"/>
    <w:rsid w:val="00B1470B"/>
    <w:pPr>
      <w:tabs>
        <w:tab w:val="center" w:pos="4153"/>
        <w:tab w:val="right" w:pos="8306"/>
      </w:tabs>
      <w:snapToGrid w:val="0"/>
    </w:pPr>
    <w:rPr>
      <w:sz w:val="20"/>
      <w:szCs w:val="20"/>
    </w:rPr>
  </w:style>
  <w:style w:type="paragraph" w:styleId="a7">
    <w:name w:val="footer"/>
    <w:basedOn w:val="a"/>
    <w:link w:val="a8"/>
    <w:rsid w:val="00B1470B"/>
    <w:pPr>
      <w:tabs>
        <w:tab w:val="center" w:pos="4153"/>
        <w:tab w:val="right" w:pos="8306"/>
      </w:tabs>
      <w:snapToGrid w:val="0"/>
    </w:pPr>
    <w:rPr>
      <w:sz w:val="20"/>
      <w:szCs w:val="20"/>
    </w:rPr>
  </w:style>
  <w:style w:type="character" w:customStyle="1" w:styleId="a8">
    <w:name w:val="頁尾 字元"/>
    <w:basedOn w:val="a0"/>
    <w:link w:val="a7"/>
    <w:rsid w:val="00B1470B"/>
    <w:rPr>
      <w:rFonts w:ascii="新細明體" w:eastAsia="新細明體" w:hAnsi="新細明體" w:cs="新細明體"/>
      <w:lang w:val="en-US" w:eastAsia="zh-TW" w:bidi="ar-SA"/>
    </w:rPr>
  </w:style>
  <w:style w:type="paragraph" w:styleId="Web">
    <w:name w:val="Normal (Web)"/>
    <w:basedOn w:val="a"/>
    <w:uiPriority w:val="99"/>
    <w:rsid w:val="00B1470B"/>
    <w:pPr>
      <w:spacing w:before="100" w:beforeAutospacing="1" w:after="100" w:afterAutospacing="1"/>
    </w:pPr>
  </w:style>
  <w:style w:type="paragraph" w:styleId="a9">
    <w:name w:val="Date"/>
    <w:basedOn w:val="a"/>
    <w:next w:val="a"/>
    <w:rsid w:val="00B1470B"/>
    <w:pPr>
      <w:jc w:val="right"/>
    </w:pPr>
  </w:style>
  <w:style w:type="paragraph" w:styleId="30">
    <w:name w:val="Body Text Indent 3"/>
    <w:basedOn w:val="a"/>
    <w:rsid w:val="00B1470B"/>
    <w:pPr>
      <w:spacing w:beforeLines="50" w:afterLines="50" w:line="360" w:lineRule="auto"/>
      <w:ind w:leftChars="216" w:left="518" w:firstLineChars="200" w:firstLine="520"/>
      <w:jc w:val="both"/>
    </w:pPr>
    <w:rPr>
      <w:rFonts w:eastAsia="標楷體"/>
      <w:sz w:val="26"/>
      <w:szCs w:val="26"/>
    </w:rPr>
  </w:style>
  <w:style w:type="paragraph" w:customStyle="1" w:styleId="aa">
    <w:name w:val="aa"/>
    <w:basedOn w:val="a"/>
    <w:rsid w:val="00B1470B"/>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B1470B"/>
  </w:style>
  <w:style w:type="paragraph" w:styleId="21">
    <w:name w:val="index 2"/>
    <w:basedOn w:val="a"/>
    <w:next w:val="a"/>
    <w:autoRedefine/>
    <w:semiHidden/>
    <w:rsid w:val="00B1470B"/>
    <w:pPr>
      <w:ind w:leftChars="200" w:left="200"/>
    </w:pPr>
  </w:style>
  <w:style w:type="paragraph" w:styleId="31">
    <w:name w:val="index 3"/>
    <w:basedOn w:val="a"/>
    <w:next w:val="a"/>
    <w:autoRedefine/>
    <w:semiHidden/>
    <w:rsid w:val="00B1470B"/>
    <w:pPr>
      <w:ind w:leftChars="400" w:left="400"/>
    </w:pPr>
  </w:style>
  <w:style w:type="paragraph" w:styleId="41">
    <w:name w:val="index 4"/>
    <w:basedOn w:val="a"/>
    <w:next w:val="a"/>
    <w:autoRedefine/>
    <w:semiHidden/>
    <w:rsid w:val="00B1470B"/>
    <w:pPr>
      <w:ind w:leftChars="600" w:left="600"/>
    </w:pPr>
  </w:style>
  <w:style w:type="paragraph" w:styleId="50">
    <w:name w:val="index 5"/>
    <w:basedOn w:val="a"/>
    <w:next w:val="a"/>
    <w:autoRedefine/>
    <w:semiHidden/>
    <w:rsid w:val="00B1470B"/>
    <w:pPr>
      <w:ind w:leftChars="800" w:left="800"/>
    </w:pPr>
  </w:style>
  <w:style w:type="paragraph" w:styleId="60">
    <w:name w:val="index 6"/>
    <w:basedOn w:val="a"/>
    <w:next w:val="a"/>
    <w:autoRedefine/>
    <w:semiHidden/>
    <w:rsid w:val="00B1470B"/>
    <w:pPr>
      <w:ind w:leftChars="1000" w:left="1000"/>
    </w:pPr>
  </w:style>
  <w:style w:type="paragraph" w:styleId="70">
    <w:name w:val="index 7"/>
    <w:basedOn w:val="a"/>
    <w:next w:val="a"/>
    <w:autoRedefine/>
    <w:semiHidden/>
    <w:rsid w:val="00B1470B"/>
    <w:pPr>
      <w:ind w:leftChars="1200" w:left="1200"/>
    </w:pPr>
  </w:style>
  <w:style w:type="paragraph" w:styleId="80">
    <w:name w:val="index 8"/>
    <w:basedOn w:val="a"/>
    <w:next w:val="a"/>
    <w:autoRedefine/>
    <w:semiHidden/>
    <w:rsid w:val="00B1470B"/>
    <w:pPr>
      <w:ind w:leftChars="1400" w:left="1400"/>
    </w:pPr>
  </w:style>
  <w:style w:type="paragraph" w:styleId="90">
    <w:name w:val="index 9"/>
    <w:basedOn w:val="a"/>
    <w:next w:val="a"/>
    <w:autoRedefine/>
    <w:semiHidden/>
    <w:rsid w:val="00B1470B"/>
    <w:pPr>
      <w:ind w:leftChars="1600" w:left="1600"/>
    </w:pPr>
  </w:style>
  <w:style w:type="paragraph" w:styleId="ab">
    <w:name w:val="index heading"/>
    <w:basedOn w:val="a"/>
    <w:next w:val="11"/>
    <w:semiHidden/>
    <w:rsid w:val="00B1470B"/>
  </w:style>
  <w:style w:type="paragraph" w:styleId="ac">
    <w:name w:val="footnote text"/>
    <w:basedOn w:val="a"/>
    <w:semiHidden/>
    <w:rsid w:val="00B1470B"/>
    <w:pPr>
      <w:snapToGrid w:val="0"/>
    </w:pPr>
    <w:rPr>
      <w:sz w:val="20"/>
      <w:szCs w:val="20"/>
    </w:rPr>
  </w:style>
  <w:style w:type="character" w:styleId="ad">
    <w:name w:val="footnote reference"/>
    <w:basedOn w:val="a0"/>
    <w:semiHidden/>
    <w:rsid w:val="00B1470B"/>
    <w:rPr>
      <w:vertAlign w:val="superscript"/>
    </w:rPr>
  </w:style>
  <w:style w:type="paragraph" w:styleId="ae">
    <w:name w:val="annotation subject"/>
    <w:basedOn w:val="a5"/>
    <w:next w:val="a5"/>
    <w:semiHidden/>
    <w:rsid w:val="00B1470B"/>
    <w:rPr>
      <w:b/>
      <w:bCs/>
    </w:rPr>
  </w:style>
  <w:style w:type="paragraph" w:styleId="af">
    <w:name w:val="Balloon Text"/>
    <w:basedOn w:val="a"/>
    <w:semiHidden/>
    <w:rsid w:val="00B1470B"/>
    <w:rPr>
      <w:rFonts w:ascii="Arial" w:hAnsi="Arial"/>
      <w:sz w:val="18"/>
      <w:szCs w:val="18"/>
    </w:rPr>
  </w:style>
  <w:style w:type="paragraph" w:styleId="32">
    <w:name w:val="Body Text 3"/>
    <w:basedOn w:val="a"/>
    <w:rsid w:val="00B1470B"/>
    <w:rPr>
      <w:rFonts w:eastAsia="標楷體"/>
      <w:sz w:val="26"/>
    </w:rPr>
  </w:style>
  <w:style w:type="paragraph" w:styleId="22">
    <w:name w:val="Body Text 2"/>
    <w:basedOn w:val="a"/>
    <w:rsid w:val="00B1470B"/>
    <w:pPr>
      <w:spacing w:after="120" w:line="480" w:lineRule="auto"/>
    </w:pPr>
  </w:style>
  <w:style w:type="paragraph" w:styleId="af0">
    <w:name w:val="Body Text"/>
    <w:basedOn w:val="a"/>
    <w:rsid w:val="00B1470B"/>
    <w:pPr>
      <w:spacing w:after="120"/>
    </w:pPr>
  </w:style>
  <w:style w:type="table" w:styleId="af1">
    <w:name w:val="Table Grid"/>
    <w:basedOn w:val="a1"/>
    <w:rsid w:val="00B1470B"/>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大標 字元"/>
    <w:basedOn w:val="a"/>
    <w:next w:val="a"/>
    <w:autoRedefine/>
    <w:rsid w:val="00B1470B"/>
    <w:pPr>
      <w:spacing w:after="160" w:line="240" w:lineRule="exact"/>
    </w:pPr>
    <w:rPr>
      <w:rFonts w:ascii="Arial" w:eastAsia="標楷體" w:hAnsi="Arial" w:cs="Arial"/>
      <w:szCs w:val="20"/>
      <w:lang w:eastAsia="en-US"/>
    </w:rPr>
  </w:style>
  <w:style w:type="paragraph" w:styleId="af3">
    <w:name w:val="Document Map"/>
    <w:basedOn w:val="a"/>
    <w:semiHidden/>
    <w:rsid w:val="00B1470B"/>
    <w:pPr>
      <w:shd w:val="clear" w:color="auto" w:fill="000080"/>
    </w:pPr>
    <w:rPr>
      <w:rFonts w:ascii="Arial" w:hAnsi="Arial"/>
    </w:rPr>
  </w:style>
  <w:style w:type="paragraph" w:customStyle="1" w:styleId="cjk">
    <w:name w:val="cjk"/>
    <w:basedOn w:val="a"/>
    <w:rsid w:val="00B1470B"/>
    <w:pPr>
      <w:spacing w:before="100" w:beforeAutospacing="1"/>
    </w:pPr>
    <w:rPr>
      <w:rFonts w:ascii="標楷體" w:eastAsia="標楷體" w:hAnsi="標楷體"/>
      <w:color w:val="000000"/>
    </w:rPr>
  </w:style>
  <w:style w:type="paragraph" w:styleId="af4">
    <w:name w:val="Revision"/>
    <w:hidden/>
    <w:semiHidden/>
    <w:rsid w:val="00B1470B"/>
    <w:rPr>
      <w:kern w:val="2"/>
      <w:sz w:val="24"/>
      <w:szCs w:val="24"/>
    </w:rPr>
  </w:style>
  <w:style w:type="table" w:styleId="2-1">
    <w:name w:val="Medium List 2 Accent 1"/>
    <w:basedOn w:val="a1"/>
    <w:rsid w:val="00B1470B"/>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5">
    <w:name w:val="List Paragraph"/>
    <w:basedOn w:val="a"/>
    <w:qFormat/>
    <w:rsid w:val="00B1470B"/>
    <w:pPr>
      <w:ind w:leftChars="200" w:left="480"/>
    </w:pPr>
  </w:style>
  <w:style w:type="table" w:customStyle="1" w:styleId="-11">
    <w:name w:val="淺色清單 - 輔色 11"/>
    <w:basedOn w:val="a1"/>
    <w:rsid w:val="00B1470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rsid w:val="00B1470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af6">
    <w:name w:val="字元"/>
    <w:basedOn w:val="a"/>
    <w:rsid w:val="00B1470B"/>
    <w:pPr>
      <w:spacing w:after="160" w:line="240" w:lineRule="exact"/>
    </w:pPr>
    <w:rPr>
      <w:rFonts w:ascii="Arial" w:eastAsia="Times New Roman" w:hAnsi="Arial" w:cs="Arial"/>
      <w:sz w:val="20"/>
      <w:szCs w:val="20"/>
      <w:lang w:eastAsia="en-US"/>
    </w:rPr>
  </w:style>
  <w:style w:type="paragraph" w:customStyle="1" w:styleId="content">
    <w:name w:val="content"/>
    <w:basedOn w:val="a"/>
    <w:rsid w:val="00B1470B"/>
    <w:pPr>
      <w:spacing w:before="100" w:beforeAutospacing="1" w:after="100" w:afterAutospacing="1" w:line="300" w:lineRule="atLeast"/>
      <w:jc w:val="both"/>
    </w:pPr>
    <w:rPr>
      <w:rFonts w:ascii="sөũ" w:hAnsi="sөũ"/>
      <w:color w:val="333333"/>
      <w:sz w:val="23"/>
      <w:szCs w:val="23"/>
    </w:rPr>
  </w:style>
  <w:style w:type="paragraph" w:customStyle="1" w:styleId="Default">
    <w:name w:val="Default"/>
    <w:rsid w:val="00B1470B"/>
    <w:pPr>
      <w:widowControl w:val="0"/>
      <w:autoSpaceDE w:val="0"/>
      <w:autoSpaceDN w:val="0"/>
      <w:adjustRightInd w:val="0"/>
    </w:pPr>
    <w:rPr>
      <w:rFonts w:ascii="新細明體" w:cs="新細明體"/>
      <w:color w:val="000000"/>
      <w:sz w:val="24"/>
      <w:szCs w:val="24"/>
    </w:rPr>
  </w:style>
  <w:style w:type="character" w:customStyle="1" w:styleId="shorttext">
    <w:name w:val="short_text"/>
    <w:basedOn w:val="a0"/>
    <w:rsid w:val="00B1470B"/>
  </w:style>
  <w:style w:type="character" w:customStyle="1" w:styleId="dct-tt">
    <w:name w:val="dct-tt"/>
    <w:basedOn w:val="a0"/>
    <w:rsid w:val="00B1470B"/>
    <w:rPr>
      <w:rFonts w:ascii="Arial" w:hAnsi="Arial" w:cs="Arial" w:hint="default"/>
    </w:rPr>
  </w:style>
  <w:style w:type="paragraph" w:customStyle="1" w:styleId="letterspace">
    <w:name w:val="letter_space"/>
    <w:basedOn w:val="a"/>
    <w:rsid w:val="00B1470B"/>
    <w:pPr>
      <w:spacing w:before="100" w:beforeAutospacing="1" w:after="100" w:afterAutospacing="1"/>
    </w:pPr>
    <w:rPr>
      <w:rFonts w:ascii="Arial" w:hAnsi="Arial" w:cs="Arial"/>
      <w:color w:val="000000"/>
      <w:spacing w:val="45"/>
      <w:sz w:val="20"/>
      <w:szCs w:val="20"/>
    </w:rPr>
  </w:style>
  <w:style w:type="paragraph" w:customStyle="1" w:styleId="12">
    <w:name w:val="1"/>
    <w:basedOn w:val="a"/>
    <w:rsid w:val="00B1470B"/>
    <w:pPr>
      <w:spacing w:before="100" w:beforeAutospacing="1" w:after="100" w:afterAutospacing="1"/>
    </w:pPr>
    <w:rPr>
      <w:rFonts w:cs="Times New Roman"/>
    </w:rPr>
  </w:style>
  <w:style w:type="character" w:customStyle="1" w:styleId="09">
    <w:name w:val="書籤字型09"/>
    <w:basedOn w:val="a0"/>
    <w:rsid w:val="00016A91"/>
    <w:rPr>
      <w:rFonts w:ascii="Book Antiqua" w:eastAsia="標楷體" w:hAnsi="Book Antiqua" w:hint="default"/>
      <w:spacing w:val="0"/>
      <w:w w:val="100"/>
      <w:position w:val="0"/>
      <w:sz w:val="18"/>
    </w:rPr>
  </w:style>
  <w:style w:type="paragraph" w:customStyle="1" w:styleId="contxt">
    <w:name w:val="contxt"/>
    <w:basedOn w:val="a"/>
    <w:rsid w:val="00A505FD"/>
    <w:pPr>
      <w:spacing w:before="100" w:beforeAutospacing="1" w:after="100" w:afterAutospacing="1" w:line="400" w:lineRule="atLeast"/>
    </w:pPr>
    <w:rPr>
      <w:color w:val="666666"/>
    </w:rPr>
  </w:style>
  <w:style w:type="character" w:customStyle="1" w:styleId="nospace1">
    <w:name w:val="nospace1"/>
    <w:basedOn w:val="a0"/>
    <w:rsid w:val="003A182E"/>
    <w:rPr>
      <w:spacing w:val="0"/>
    </w:rPr>
  </w:style>
  <w:style w:type="character" w:styleId="af7">
    <w:name w:val="Strong"/>
    <w:basedOn w:val="a0"/>
    <w:uiPriority w:val="22"/>
    <w:qFormat/>
    <w:rsid w:val="005E2247"/>
    <w:rPr>
      <w:b/>
      <w:bCs/>
    </w:rPr>
  </w:style>
  <w:style w:type="character" w:customStyle="1" w:styleId="mw-headline">
    <w:name w:val="mw-headline"/>
    <w:basedOn w:val="a0"/>
    <w:rsid w:val="00D7683C"/>
  </w:style>
  <w:style w:type="character" w:customStyle="1" w:styleId="mw-editsection">
    <w:name w:val="mw-editsection"/>
    <w:basedOn w:val="a0"/>
    <w:rsid w:val="00D7683C"/>
  </w:style>
  <w:style w:type="character" w:customStyle="1" w:styleId="mw-editsection-bracket">
    <w:name w:val="mw-editsection-bracket"/>
    <w:basedOn w:val="a0"/>
    <w:rsid w:val="00D7683C"/>
  </w:style>
  <w:style w:type="paragraph" w:customStyle="1" w:styleId="black">
    <w:name w:val="black"/>
    <w:basedOn w:val="a"/>
    <w:rsid w:val="002D5E69"/>
    <w:pPr>
      <w:spacing w:before="100" w:beforeAutospacing="1" w:after="100" w:afterAutospacing="1" w:line="300" w:lineRule="atLeast"/>
    </w:pPr>
    <w:rPr>
      <w:color w:val="000000"/>
      <w:sz w:val="18"/>
      <w:szCs w:val="18"/>
    </w:rPr>
  </w:style>
  <w:style w:type="character" w:customStyle="1" w:styleId="nospace">
    <w:name w:val="nospace"/>
    <w:basedOn w:val="a0"/>
    <w:rsid w:val="00811F70"/>
  </w:style>
  <w:style w:type="character" w:customStyle="1" w:styleId="apple-converted-space">
    <w:name w:val="apple-converted-space"/>
    <w:basedOn w:val="a0"/>
    <w:rsid w:val="00811F70"/>
  </w:style>
  <w:style w:type="character" w:styleId="af8">
    <w:name w:val="annotation reference"/>
    <w:basedOn w:val="a0"/>
    <w:rsid w:val="00637E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1470B"/>
    <w:rPr>
      <w:rFonts w:ascii="新細明體" w:hAnsi="新細明體" w:cs="新細明體"/>
      <w:sz w:val="24"/>
      <w:szCs w:val="24"/>
    </w:rPr>
  </w:style>
  <w:style w:type="paragraph" w:styleId="1">
    <w:name w:val="heading 1"/>
    <w:basedOn w:val="a"/>
    <w:next w:val="a"/>
    <w:qFormat/>
    <w:rsid w:val="00B1470B"/>
    <w:pPr>
      <w:keepNext/>
      <w:numPr>
        <w:numId w:val="2"/>
      </w:numPr>
      <w:spacing w:before="180" w:after="180" w:line="720" w:lineRule="auto"/>
      <w:ind w:left="4816"/>
      <w:outlineLvl w:val="0"/>
    </w:pPr>
    <w:rPr>
      <w:rFonts w:ascii="Arial" w:hAnsi="Arial"/>
      <w:b/>
      <w:bCs/>
      <w:kern w:val="52"/>
      <w:sz w:val="52"/>
      <w:szCs w:val="52"/>
    </w:rPr>
  </w:style>
  <w:style w:type="paragraph" w:styleId="2">
    <w:name w:val="heading 2"/>
    <w:basedOn w:val="a"/>
    <w:next w:val="a"/>
    <w:qFormat/>
    <w:rsid w:val="00B1470B"/>
    <w:pPr>
      <w:keepNext/>
      <w:numPr>
        <w:ilvl w:val="1"/>
        <w:numId w:val="2"/>
      </w:numPr>
      <w:spacing w:line="720" w:lineRule="auto"/>
      <w:outlineLvl w:val="1"/>
    </w:pPr>
    <w:rPr>
      <w:rFonts w:ascii="Arial" w:hAnsi="Arial"/>
      <w:b/>
      <w:bCs/>
      <w:sz w:val="48"/>
      <w:szCs w:val="48"/>
    </w:rPr>
  </w:style>
  <w:style w:type="paragraph" w:styleId="3">
    <w:name w:val="heading 3"/>
    <w:basedOn w:val="a"/>
    <w:next w:val="a"/>
    <w:qFormat/>
    <w:rsid w:val="00B1470B"/>
    <w:pPr>
      <w:keepNext/>
      <w:spacing w:line="720" w:lineRule="auto"/>
      <w:outlineLvl w:val="2"/>
    </w:pPr>
    <w:rPr>
      <w:rFonts w:ascii="Arial" w:hAnsi="Arial"/>
      <w:b/>
      <w:bCs/>
      <w:sz w:val="36"/>
      <w:szCs w:val="36"/>
    </w:rPr>
  </w:style>
  <w:style w:type="paragraph" w:styleId="4">
    <w:name w:val="heading 4"/>
    <w:basedOn w:val="a"/>
    <w:next w:val="a"/>
    <w:link w:val="40"/>
    <w:qFormat/>
    <w:rsid w:val="00B1470B"/>
    <w:pPr>
      <w:keepNext/>
      <w:numPr>
        <w:ilvl w:val="3"/>
        <w:numId w:val="2"/>
      </w:numPr>
      <w:spacing w:line="720" w:lineRule="auto"/>
      <w:outlineLvl w:val="3"/>
    </w:pPr>
    <w:rPr>
      <w:rFonts w:ascii="Arial" w:hAnsi="Arial"/>
      <w:sz w:val="36"/>
      <w:szCs w:val="36"/>
    </w:rPr>
  </w:style>
  <w:style w:type="paragraph" w:styleId="5">
    <w:name w:val="heading 5"/>
    <w:basedOn w:val="a"/>
    <w:next w:val="a"/>
    <w:qFormat/>
    <w:rsid w:val="00B1470B"/>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B1470B"/>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B1470B"/>
    <w:pPr>
      <w:keepNext/>
      <w:numPr>
        <w:ilvl w:val="6"/>
        <w:numId w:val="2"/>
      </w:numPr>
      <w:spacing w:line="720" w:lineRule="auto"/>
      <w:outlineLvl w:val="6"/>
    </w:pPr>
    <w:rPr>
      <w:rFonts w:ascii="Arial" w:hAnsi="Arial"/>
      <w:b/>
      <w:bCs/>
      <w:sz w:val="36"/>
      <w:szCs w:val="36"/>
    </w:rPr>
  </w:style>
  <w:style w:type="paragraph" w:styleId="8">
    <w:name w:val="heading 8"/>
    <w:basedOn w:val="a"/>
    <w:next w:val="a"/>
    <w:qFormat/>
    <w:rsid w:val="00B1470B"/>
    <w:pPr>
      <w:keepNext/>
      <w:numPr>
        <w:ilvl w:val="7"/>
        <w:numId w:val="2"/>
      </w:numPr>
      <w:spacing w:line="720" w:lineRule="auto"/>
      <w:outlineLvl w:val="7"/>
    </w:pPr>
    <w:rPr>
      <w:rFonts w:ascii="Arial" w:hAnsi="Arial"/>
      <w:sz w:val="36"/>
      <w:szCs w:val="36"/>
    </w:rPr>
  </w:style>
  <w:style w:type="paragraph" w:styleId="9">
    <w:name w:val="heading 9"/>
    <w:basedOn w:val="a"/>
    <w:next w:val="a"/>
    <w:qFormat/>
    <w:rsid w:val="00B1470B"/>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basedOn w:val="a0"/>
    <w:link w:val="4"/>
    <w:rsid w:val="00B1470B"/>
    <w:rPr>
      <w:rFonts w:ascii="Arial" w:hAnsi="Arial" w:cs="新細明體"/>
      <w:sz w:val="36"/>
      <w:szCs w:val="36"/>
    </w:rPr>
  </w:style>
  <w:style w:type="paragraph" w:styleId="a3">
    <w:name w:val="Body Text Indent"/>
    <w:basedOn w:val="a"/>
    <w:rsid w:val="00B1470B"/>
    <w:pPr>
      <w:spacing w:after="120"/>
      <w:ind w:leftChars="200" w:left="480"/>
    </w:pPr>
  </w:style>
  <w:style w:type="paragraph" w:styleId="20">
    <w:name w:val="Body Text Indent 2"/>
    <w:basedOn w:val="a"/>
    <w:rsid w:val="00B1470B"/>
    <w:pPr>
      <w:spacing w:after="120" w:line="480" w:lineRule="auto"/>
      <w:ind w:leftChars="200" w:left="480"/>
    </w:pPr>
  </w:style>
  <w:style w:type="character" w:styleId="a4">
    <w:name w:val="Hyperlink"/>
    <w:basedOn w:val="a0"/>
    <w:rsid w:val="00B1470B"/>
    <w:rPr>
      <w:color w:val="0000FF"/>
      <w:u w:val="single"/>
    </w:rPr>
  </w:style>
  <w:style w:type="paragraph" w:styleId="10">
    <w:name w:val="toc 1"/>
    <w:basedOn w:val="a"/>
    <w:next w:val="a"/>
    <w:autoRedefine/>
    <w:rsid w:val="00B1470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5">
    <w:name w:val="annotation text"/>
    <w:basedOn w:val="a"/>
    <w:semiHidden/>
    <w:rsid w:val="00B1470B"/>
  </w:style>
  <w:style w:type="paragraph" w:styleId="a6">
    <w:name w:val="header"/>
    <w:basedOn w:val="a"/>
    <w:rsid w:val="00B1470B"/>
    <w:pPr>
      <w:tabs>
        <w:tab w:val="center" w:pos="4153"/>
        <w:tab w:val="right" w:pos="8306"/>
      </w:tabs>
      <w:snapToGrid w:val="0"/>
    </w:pPr>
    <w:rPr>
      <w:sz w:val="20"/>
      <w:szCs w:val="20"/>
    </w:rPr>
  </w:style>
  <w:style w:type="paragraph" w:styleId="a7">
    <w:name w:val="footer"/>
    <w:basedOn w:val="a"/>
    <w:link w:val="a8"/>
    <w:rsid w:val="00B1470B"/>
    <w:pPr>
      <w:tabs>
        <w:tab w:val="center" w:pos="4153"/>
        <w:tab w:val="right" w:pos="8306"/>
      </w:tabs>
      <w:snapToGrid w:val="0"/>
    </w:pPr>
    <w:rPr>
      <w:sz w:val="20"/>
      <w:szCs w:val="20"/>
    </w:rPr>
  </w:style>
  <w:style w:type="character" w:customStyle="1" w:styleId="a8">
    <w:name w:val="頁尾 字元"/>
    <w:basedOn w:val="a0"/>
    <w:link w:val="a7"/>
    <w:rsid w:val="00B1470B"/>
    <w:rPr>
      <w:rFonts w:ascii="新細明體" w:eastAsia="新細明體" w:hAnsi="新細明體" w:cs="新細明體"/>
      <w:lang w:val="en-US" w:eastAsia="zh-TW" w:bidi="ar-SA"/>
    </w:rPr>
  </w:style>
  <w:style w:type="paragraph" w:styleId="Web">
    <w:name w:val="Normal (Web)"/>
    <w:basedOn w:val="a"/>
    <w:uiPriority w:val="99"/>
    <w:rsid w:val="00B1470B"/>
    <w:pPr>
      <w:spacing w:before="100" w:beforeAutospacing="1" w:after="100" w:afterAutospacing="1"/>
    </w:pPr>
  </w:style>
  <w:style w:type="paragraph" w:styleId="a9">
    <w:name w:val="Date"/>
    <w:basedOn w:val="a"/>
    <w:next w:val="a"/>
    <w:rsid w:val="00B1470B"/>
    <w:pPr>
      <w:jc w:val="right"/>
    </w:pPr>
  </w:style>
  <w:style w:type="paragraph" w:styleId="30">
    <w:name w:val="Body Text Indent 3"/>
    <w:basedOn w:val="a"/>
    <w:rsid w:val="00B1470B"/>
    <w:pPr>
      <w:spacing w:beforeLines="50" w:afterLines="50" w:line="360" w:lineRule="auto"/>
      <w:ind w:leftChars="216" w:left="518" w:firstLineChars="200" w:firstLine="520"/>
      <w:jc w:val="both"/>
    </w:pPr>
    <w:rPr>
      <w:rFonts w:eastAsia="標楷體"/>
      <w:sz w:val="26"/>
      <w:szCs w:val="26"/>
    </w:rPr>
  </w:style>
  <w:style w:type="paragraph" w:customStyle="1" w:styleId="aa">
    <w:name w:val="aa"/>
    <w:basedOn w:val="a"/>
    <w:rsid w:val="00B1470B"/>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B1470B"/>
  </w:style>
  <w:style w:type="paragraph" w:styleId="21">
    <w:name w:val="index 2"/>
    <w:basedOn w:val="a"/>
    <w:next w:val="a"/>
    <w:autoRedefine/>
    <w:semiHidden/>
    <w:rsid w:val="00B1470B"/>
    <w:pPr>
      <w:ind w:leftChars="200" w:left="200"/>
    </w:pPr>
  </w:style>
  <w:style w:type="paragraph" w:styleId="31">
    <w:name w:val="index 3"/>
    <w:basedOn w:val="a"/>
    <w:next w:val="a"/>
    <w:autoRedefine/>
    <w:semiHidden/>
    <w:rsid w:val="00B1470B"/>
    <w:pPr>
      <w:ind w:leftChars="400" w:left="400"/>
    </w:pPr>
  </w:style>
  <w:style w:type="paragraph" w:styleId="41">
    <w:name w:val="index 4"/>
    <w:basedOn w:val="a"/>
    <w:next w:val="a"/>
    <w:autoRedefine/>
    <w:semiHidden/>
    <w:rsid w:val="00B1470B"/>
    <w:pPr>
      <w:ind w:leftChars="600" w:left="600"/>
    </w:pPr>
  </w:style>
  <w:style w:type="paragraph" w:styleId="50">
    <w:name w:val="index 5"/>
    <w:basedOn w:val="a"/>
    <w:next w:val="a"/>
    <w:autoRedefine/>
    <w:semiHidden/>
    <w:rsid w:val="00B1470B"/>
    <w:pPr>
      <w:ind w:leftChars="800" w:left="800"/>
    </w:pPr>
  </w:style>
  <w:style w:type="paragraph" w:styleId="60">
    <w:name w:val="index 6"/>
    <w:basedOn w:val="a"/>
    <w:next w:val="a"/>
    <w:autoRedefine/>
    <w:semiHidden/>
    <w:rsid w:val="00B1470B"/>
    <w:pPr>
      <w:ind w:leftChars="1000" w:left="1000"/>
    </w:pPr>
  </w:style>
  <w:style w:type="paragraph" w:styleId="70">
    <w:name w:val="index 7"/>
    <w:basedOn w:val="a"/>
    <w:next w:val="a"/>
    <w:autoRedefine/>
    <w:semiHidden/>
    <w:rsid w:val="00B1470B"/>
    <w:pPr>
      <w:ind w:leftChars="1200" w:left="1200"/>
    </w:pPr>
  </w:style>
  <w:style w:type="paragraph" w:styleId="80">
    <w:name w:val="index 8"/>
    <w:basedOn w:val="a"/>
    <w:next w:val="a"/>
    <w:autoRedefine/>
    <w:semiHidden/>
    <w:rsid w:val="00B1470B"/>
    <w:pPr>
      <w:ind w:leftChars="1400" w:left="1400"/>
    </w:pPr>
  </w:style>
  <w:style w:type="paragraph" w:styleId="90">
    <w:name w:val="index 9"/>
    <w:basedOn w:val="a"/>
    <w:next w:val="a"/>
    <w:autoRedefine/>
    <w:semiHidden/>
    <w:rsid w:val="00B1470B"/>
    <w:pPr>
      <w:ind w:leftChars="1600" w:left="1600"/>
    </w:pPr>
  </w:style>
  <w:style w:type="paragraph" w:styleId="ab">
    <w:name w:val="index heading"/>
    <w:basedOn w:val="a"/>
    <w:next w:val="11"/>
    <w:semiHidden/>
    <w:rsid w:val="00B1470B"/>
  </w:style>
  <w:style w:type="paragraph" w:styleId="ac">
    <w:name w:val="footnote text"/>
    <w:basedOn w:val="a"/>
    <w:semiHidden/>
    <w:rsid w:val="00B1470B"/>
    <w:pPr>
      <w:snapToGrid w:val="0"/>
    </w:pPr>
    <w:rPr>
      <w:sz w:val="20"/>
      <w:szCs w:val="20"/>
    </w:rPr>
  </w:style>
  <w:style w:type="character" w:styleId="ad">
    <w:name w:val="footnote reference"/>
    <w:basedOn w:val="a0"/>
    <w:semiHidden/>
    <w:rsid w:val="00B1470B"/>
    <w:rPr>
      <w:vertAlign w:val="superscript"/>
    </w:rPr>
  </w:style>
  <w:style w:type="paragraph" w:styleId="ae">
    <w:name w:val="annotation subject"/>
    <w:basedOn w:val="a5"/>
    <w:next w:val="a5"/>
    <w:semiHidden/>
    <w:rsid w:val="00B1470B"/>
    <w:rPr>
      <w:b/>
      <w:bCs/>
    </w:rPr>
  </w:style>
  <w:style w:type="paragraph" w:styleId="af">
    <w:name w:val="Balloon Text"/>
    <w:basedOn w:val="a"/>
    <w:semiHidden/>
    <w:rsid w:val="00B1470B"/>
    <w:rPr>
      <w:rFonts w:ascii="Arial" w:hAnsi="Arial"/>
      <w:sz w:val="18"/>
      <w:szCs w:val="18"/>
    </w:rPr>
  </w:style>
  <w:style w:type="paragraph" w:styleId="32">
    <w:name w:val="Body Text 3"/>
    <w:basedOn w:val="a"/>
    <w:rsid w:val="00B1470B"/>
    <w:rPr>
      <w:rFonts w:eastAsia="標楷體"/>
      <w:sz w:val="26"/>
    </w:rPr>
  </w:style>
  <w:style w:type="paragraph" w:styleId="22">
    <w:name w:val="Body Text 2"/>
    <w:basedOn w:val="a"/>
    <w:rsid w:val="00B1470B"/>
    <w:pPr>
      <w:spacing w:after="120" w:line="480" w:lineRule="auto"/>
    </w:pPr>
  </w:style>
  <w:style w:type="paragraph" w:styleId="af0">
    <w:name w:val="Body Text"/>
    <w:basedOn w:val="a"/>
    <w:rsid w:val="00B1470B"/>
    <w:pPr>
      <w:spacing w:after="120"/>
    </w:pPr>
  </w:style>
  <w:style w:type="table" w:styleId="af1">
    <w:name w:val="Table Grid"/>
    <w:basedOn w:val="a1"/>
    <w:rsid w:val="00B1470B"/>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大標 字元"/>
    <w:basedOn w:val="a"/>
    <w:next w:val="a"/>
    <w:autoRedefine/>
    <w:rsid w:val="00B1470B"/>
    <w:pPr>
      <w:spacing w:after="160" w:line="240" w:lineRule="exact"/>
    </w:pPr>
    <w:rPr>
      <w:rFonts w:ascii="Arial" w:eastAsia="標楷體" w:hAnsi="Arial" w:cs="Arial"/>
      <w:szCs w:val="20"/>
      <w:lang w:eastAsia="en-US"/>
    </w:rPr>
  </w:style>
  <w:style w:type="paragraph" w:styleId="af3">
    <w:name w:val="Document Map"/>
    <w:basedOn w:val="a"/>
    <w:semiHidden/>
    <w:rsid w:val="00B1470B"/>
    <w:pPr>
      <w:shd w:val="clear" w:color="auto" w:fill="000080"/>
    </w:pPr>
    <w:rPr>
      <w:rFonts w:ascii="Arial" w:hAnsi="Arial"/>
    </w:rPr>
  </w:style>
  <w:style w:type="paragraph" w:customStyle="1" w:styleId="cjk">
    <w:name w:val="cjk"/>
    <w:basedOn w:val="a"/>
    <w:rsid w:val="00B1470B"/>
    <w:pPr>
      <w:spacing w:before="100" w:beforeAutospacing="1"/>
    </w:pPr>
    <w:rPr>
      <w:rFonts w:ascii="標楷體" w:eastAsia="標楷體" w:hAnsi="標楷體"/>
      <w:color w:val="000000"/>
    </w:rPr>
  </w:style>
  <w:style w:type="paragraph" w:styleId="af4">
    <w:name w:val="Revision"/>
    <w:hidden/>
    <w:semiHidden/>
    <w:rsid w:val="00B1470B"/>
    <w:rPr>
      <w:kern w:val="2"/>
      <w:sz w:val="24"/>
      <w:szCs w:val="24"/>
    </w:rPr>
  </w:style>
  <w:style w:type="table" w:styleId="2-1">
    <w:name w:val="Medium List 2 Accent 1"/>
    <w:basedOn w:val="a1"/>
    <w:rsid w:val="00B1470B"/>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5">
    <w:name w:val="List Paragraph"/>
    <w:basedOn w:val="a"/>
    <w:qFormat/>
    <w:rsid w:val="00B1470B"/>
    <w:pPr>
      <w:ind w:leftChars="200" w:left="480"/>
    </w:pPr>
  </w:style>
  <w:style w:type="table" w:customStyle="1" w:styleId="-11">
    <w:name w:val="淺色清單 - 輔色 11"/>
    <w:basedOn w:val="a1"/>
    <w:rsid w:val="00B1470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rsid w:val="00B1470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af6">
    <w:name w:val="字元"/>
    <w:basedOn w:val="a"/>
    <w:rsid w:val="00B1470B"/>
    <w:pPr>
      <w:spacing w:after="160" w:line="240" w:lineRule="exact"/>
    </w:pPr>
    <w:rPr>
      <w:rFonts w:ascii="Arial" w:eastAsia="Times New Roman" w:hAnsi="Arial" w:cs="Arial"/>
      <w:sz w:val="20"/>
      <w:szCs w:val="20"/>
      <w:lang w:eastAsia="en-US"/>
    </w:rPr>
  </w:style>
  <w:style w:type="paragraph" w:customStyle="1" w:styleId="content">
    <w:name w:val="content"/>
    <w:basedOn w:val="a"/>
    <w:rsid w:val="00B1470B"/>
    <w:pPr>
      <w:spacing w:before="100" w:beforeAutospacing="1" w:after="100" w:afterAutospacing="1" w:line="300" w:lineRule="atLeast"/>
      <w:jc w:val="both"/>
    </w:pPr>
    <w:rPr>
      <w:rFonts w:ascii="sөũ" w:hAnsi="sөũ"/>
      <w:color w:val="333333"/>
      <w:sz w:val="23"/>
      <w:szCs w:val="23"/>
    </w:rPr>
  </w:style>
  <w:style w:type="paragraph" w:customStyle="1" w:styleId="Default">
    <w:name w:val="Default"/>
    <w:rsid w:val="00B1470B"/>
    <w:pPr>
      <w:widowControl w:val="0"/>
      <w:autoSpaceDE w:val="0"/>
      <w:autoSpaceDN w:val="0"/>
      <w:adjustRightInd w:val="0"/>
    </w:pPr>
    <w:rPr>
      <w:rFonts w:ascii="新細明體" w:cs="新細明體"/>
      <w:color w:val="000000"/>
      <w:sz w:val="24"/>
      <w:szCs w:val="24"/>
    </w:rPr>
  </w:style>
  <w:style w:type="character" w:customStyle="1" w:styleId="shorttext">
    <w:name w:val="short_text"/>
    <w:basedOn w:val="a0"/>
    <w:rsid w:val="00B1470B"/>
  </w:style>
  <w:style w:type="character" w:customStyle="1" w:styleId="dct-tt">
    <w:name w:val="dct-tt"/>
    <w:basedOn w:val="a0"/>
    <w:rsid w:val="00B1470B"/>
    <w:rPr>
      <w:rFonts w:ascii="Arial" w:hAnsi="Arial" w:cs="Arial" w:hint="default"/>
    </w:rPr>
  </w:style>
  <w:style w:type="paragraph" w:customStyle="1" w:styleId="letterspace">
    <w:name w:val="letter_space"/>
    <w:basedOn w:val="a"/>
    <w:rsid w:val="00B1470B"/>
    <w:pPr>
      <w:spacing w:before="100" w:beforeAutospacing="1" w:after="100" w:afterAutospacing="1"/>
    </w:pPr>
    <w:rPr>
      <w:rFonts w:ascii="Arial" w:hAnsi="Arial" w:cs="Arial"/>
      <w:color w:val="000000"/>
      <w:spacing w:val="45"/>
      <w:sz w:val="20"/>
      <w:szCs w:val="20"/>
    </w:rPr>
  </w:style>
  <w:style w:type="paragraph" w:customStyle="1" w:styleId="12">
    <w:name w:val="1"/>
    <w:basedOn w:val="a"/>
    <w:rsid w:val="00B1470B"/>
    <w:pPr>
      <w:spacing w:before="100" w:beforeAutospacing="1" w:after="100" w:afterAutospacing="1"/>
    </w:pPr>
    <w:rPr>
      <w:rFonts w:cs="Times New Roman"/>
    </w:rPr>
  </w:style>
  <w:style w:type="character" w:customStyle="1" w:styleId="09">
    <w:name w:val="書籤字型09"/>
    <w:basedOn w:val="a0"/>
    <w:rsid w:val="00016A91"/>
    <w:rPr>
      <w:rFonts w:ascii="Book Antiqua" w:eastAsia="標楷體" w:hAnsi="Book Antiqua" w:hint="default"/>
      <w:spacing w:val="0"/>
      <w:w w:val="100"/>
      <w:position w:val="0"/>
      <w:sz w:val="18"/>
    </w:rPr>
  </w:style>
  <w:style w:type="paragraph" w:customStyle="1" w:styleId="contxt">
    <w:name w:val="contxt"/>
    <w:basedOn w:val="a"/>
    <w:rsid w:val="00A505FD"/>
    <w:pPr>
      <w:spacing w:before="100" w:beforeAutospacing="1" w:after="100" w:afterAutospacing="1" w:line="400" w:lineRule="atLeast"/>
    </w:pPr>
    <w:rPr>
      <w:color w:val="666666"/>
    </w:rPr>
  </w:style>
  <w:style w:type="character" w:customStyle="1" w:styleId="nospace1">
    <w:name w:val="nospace1"/>
    <w:basedOn w:val="a0"/>
    <w:rsid w:val="003A182E"/>
    <w:rPr>
      <w:spacing w:val="0"/>
    </w:rPr>
  </w:style>
  <w:style w:type="character" w:styleId="af7">
    <w:name w:val="Strong"/>
    <w:basedOn w:val="a0"/>
    <w:uiPriority w:val="22"/>
    <w:qFormat/>
    <w:rsid w:val="005E2247"/>
    <w:rPr>
      <w:b/>
      <w:bCs/>
    </w:rPr>
  </w:style>
  <w:style w:type="character" w:customStyle="1" w:styleId="mw-headline">
    <w:name w:val="mw-headline"/>
    <w:basedOn w:val="a0"/>
    <w:rsid w:val="00D7683C"/>
  </w:style>
  <w:style w:type="character" w:customStyle="1" w:styleId="mw-editsection">
    <w:name w:val="mw-editsection"/>
    <w:basedOn w:val="a0"/>
    <w:rsid w:val="00D7683C"/>
  </w:style>
  <w:style w:type="character" w:customStyle="1" w:styleId="mw-editsection-bracket">
    <w:name w:val="mw-editsection-bracket"/>
    <w:basedOn w:val="a0"/>
    <w:rsid w:val="00D7683C"/>
  </w:style>
  <w:style w:type="paragraph" w:customStyle="1" w:styleId="black">
    <w:name w:val="black"/>
    <w:basedOn w:val="a"/>
    <w:rsid w:val="002D5E69"/>
    <w:pPr>
      <w:spacing w:before="100" w:beforeAutospacing="1" w:after="100" w:afterAutospacing="1" w:line="300" w:lineRule="atLeast"/>
    </w:pPr>
    <w:rPr>
      <w:color w:val="000000"/>
      <w:sz w:val="18"/>
      <w:szCs w:val="18"/>
    </w:rPr>
  </w:style>
  <w:style w:type="character" w:customStyle="1" w:styleId="nospace">
    <w:name w:val="nospace"/>
    <w:basedOn w:val="a0"/>
    <w:rsid w:val="00811F70"/>
  </w:style>
  <w:style w:type="character" w:customStyle="1" w:styleId="apple-converted-space">
    <w:name w:val="apple-converted-space"/>
    <w:basedOn w:val="a0"/>
    <w:rsid w:val="00811F70"/>
  </w:style>
  <w:style w:type="character" w:styleId="af8">
    <w:name w:val="annotation reference"/>
    <w:basedOn w:val="a0"/>
    <w:rsid w:val="00637E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7439">
      <w:bodyDiv w:val="1"/>
      <w:marLeft w:val="0"/>
      <w:marRight w:val="0"/>
      <w:marTop w:val="0"/>
      <w:marBottom w:val="0"/>
      <w:divBdr>
        <w:top w:val="none" w:sz="0" w:space="0" w:color="auto"/>
        <w:left w:val="none" w:sz="0" w:space="0" w:color="auto"/>
        <w:bottom w:val="none" w:sz="0" w:space="0" w:color="auto"/>
        <w:right w:val="none" w:sz="0" w:space="0" w:color="auto"/>
      </w:divBdr>
    </w:div>
    <w:div w:id="45185149">
      <w:bodyDiv w:val="1"/>
      <w:marLeft w:val="0"/>
      <w:marRight w:val="0"/>
      <w:marTop w:val="0"/>
      <w:marBottom w:val="0"/>
      <w:divBdr>
        <w:top w:val="none" w:sz="0" w:space="0" w:color="auto"/>
        <w:left w:val="none" w:sz="0" w:space="0" w:color="auto"/>
        <w:bottom w:val="none" w:sz="0" w:space="0" w:color="auto"/>
        <w:right w:val="none" w:sz="0" w:space="0" w:color="auto"/>
      </w:divBdr>
    </w:div>
    <w:div w:id="58333026">
      <w:bodyDiv w:val="1"/>
      <w:marLeft w:val="0"/>
      <w:marRight w:val="0"/>
      <w:marTop w:val="0"/>
      <w:marBottom w:val="0"/>
      <w:divBdr>
        <w:top w:val="none" w:sz="0" w:space="0" w:color="auto"/>
        <w:left w:val="none" w:sz="0" w:space="0" w:color="auto"/>
        <w:bottom w:val="none" w:sz="0" w:space="0" w:color="auto"/>
        <w:right w:val="none" w:sz="0" w:space="0" w:color="auto"/>
      </w:divBdr>
    </w:div>
    <w:div w:id="163134184">
      <w:bodyDiv w:val="1"/>
      <w:marLeft w:val="0"/>
      <w:marRight w:val="0"/>
      <w:marTop w:val="0"/>
      <w:marBottom w:val="0"/>
      <w:divBdr>
        <w:top w:val="none" w:sz="0" w:space="0" w:color="auto"/>
        <w:left w:val="none" w:sz="0" w:space="0" w:color="auto"/>
        <w:bottom w:val="none" w:sz="0" w:space="0" w:color="auto"/>
        <w:right w:val="none" w:sz="0" w:space="0" w:color="auto"/>
      </w:divBdr>
    </w:div>
    <w:div w:id="268512038">
      <w:bodyDiv w:val="1"/>
      <w:marLeft w:val="0"/>
      <w:marRight w:val="0"/>
      <w:marTop w:val="0"/>
      <w:marBottom w:val="0"/>
      <w:divBdr>
        <w:top w:val="none" w:sz="0" w:space="0" w:color="auto"/>
        <w:left w:val="none" w:sz="0" w:space="0" w:color="auto"/>
        <w:bottom w:val="none" w:sz="0" w:space="0" w:color="auto"/>
        <w:right w:val="none" w:sz="0" w:space="0" w:color="auto"/>
      </w:divBdr>
    </w:div>
    <w:div w:id="402219766">
      <w:bodyDiv w:val="1"/>
      <w:marLeft w:val="0"/>
      <w:marRight w:val="0"/>
      <w:marTop w:val="0"/>
      <w:marBottom w:val="0"/>
      <w:divBdr>
        <w:top w:val="none" w:sz="0" w:space="0" w:color="auto"/>
        <w:left w:val="none" w:sz="0" w:space="0" w:color="auto"/>
        <w:bottom w:val="none" w:sz="0" w:space="0" w:color="auto"/>
        <w:right w:val="none" w:sz="0" w:space="0" w:color="auto"/>
      </w:divBdr>
    </w:div>
    <w:div w:id="415782078">
      <w:bodyDiv w:val="1"/>
      <w:marLeft w:val="0"/>
      <w:marRight w:val="0"/>
      <w:marTop w:val="0"/>
      <w:marBottom w:val="0"/>
      <w:divBdr>
        <w:top w:val="none" w:sz="0" w:space="0" w:color="auto"/>
        <w:left w:val="none" w:sz="0" w:space="0" w:color="auto"/>
        <w:bottom w:val="none" w:sz="0" w:space="0" w:color="auto"/>
        <w:right w:val="none" w:sz="0" w:space="0" w:color="auto"/>
      </w:divBdr>
    </w:div>
    <w:div w:id="422607332">
      <w:bodyDiv w:val="1"/>
      <w:marLeft w:val="0"/>
      <w:marRight w:val="0"/>
      <w:marTop w:val="0"/>
      <w:marBottom w:val="0"/>
      <w:divBdr>
        <w:top w:val="none" w:sz="0" w:space="0" w:color="auto"/>
        <w:left w:val="none" w:sz="0" w:space="0" w:color="auto"/>
        <w:bottom w:val="none" w:sz="0" w:space="0" w:color="auto"/>
        <w:right w:val="none" w:sz="0" w:space="0" w:color="auto"/>
      </w:divBdr>
    </w:div>
    <w:div w:id="798256145">
      <w:bodyDiv w:val="1"/>
      <w:marLeft w:val="0"/>
      <w:marRight w:val="0"/>
      <w:marTop w:val="0"/>
      <w:marBottom w:val="0"/>
      <w:divBdr>
        <w:top w:val="none" w:sz="0" w:space="0" w:color="auto"/>
        <w:left w:val="none" w:sz="0" w:space="0" w:color="auto"/>
        <w:bottom w:val="none" w:sz="0" w:space="0" w:color="auto"/>
        <w:right w:val="none" w:sz="0" w:space="0" w:color="auto"/>
      </w:divBdr>
      <w:divsChild>
        <w:div w:id="1771658024">
          <w:marLeft w:val="0"/>
          <w:marRight w:val="0"/>
          <w:marTop w:val="0"/>
          <w:marBottom w:val="0"/>
          <w:divBdr>
            <w:top w:val="none" w:sz="0" w:space="0" w:color="auto"/>
            <w:left w:val="none" w:sz="0" w:space="0" w:color="auto"/>
            <w:bottom w:val="none" w:sz="0" w:space="0" w:color="auto"/>
            <w:right w:val="none" w:sz="0" w:space="0" w:color="auto"/>
          </w:divBdr>
          <w:divsChild>
            <w:div w:id="11804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0362">
      <w:bodyDiv w:val="1"/>
      <w:marLeft w:val="0"/>
      <w:marRight w:val="0"/>
      <w:marTop w:val="0"/>
      <w:marBottom w:val="0"/>
      <w:divBdr>
        <w:top w:val="none" w:sz="0" w:space="0" w:color="auto"/>
        <w:left w:val="none" w:sz="0" w:space="0" w:color="auto"/>
        <w:bottom w:val="none" w:sz="0" w:space="0" w:color="auto"/>
        <w:right w:val="none" w:sz="0" w:space="0" w:color="auto"/>
      </w:divBdr>
    </w:div>
    <w:div w:id="888493218">
      <w:bodyDiv w:val="1"/>
      <w:marLeft w:val="0"/>
      <w:marRight w:val="0"/>
      <w:marTop w:val="0"/>
      <w:marBottom w:val="0"/>
      <w:divBdr>
        <w:top w:val="none" w:sz="0" w:space="0" w:color="auto"/>
        <w:left w:val="none" w:sz="0" w:space="0" w:color="auto"/>
        <w:bottom w:val="none" w:sz="0" w:space="0" w:color="auto"/>
        <w:right w:val="none" w:sz="0" w:space="0" w:color="auto"/>
      </w:divBdr>
    </w:div>
    <w:div w:id="901064895">
      <w:bodyDiv w:val="1"/>
      <w:marLeft w:val="0"/>
      <w:marRight w:val="0"/>
      <w:marTop w:val="0"/>
      <w:marBottom w:val="0"/>
      <w:divBdr>
        <w:top w:val="none" w:sz="0" w:space="0" w:color="auto"/>
        <w:left w:val="none" w:sz="0" w:space="0" w:color="auto"/>
        <w:bottom w:val="none" w:sz="0" w:space="0" w:color="auto"/>
        <w:right w:val="none" w:sz="0" w:space="0" w:color="auto"/>
      </w:divBdr>
    </w:div>
    <w:div w:id="997617231">
      <w:bodyDiv w:val="1"/>
      <w:marLeft w:val="0"/>
      <w:marRight w:val="0"/>
      <w:marTop w:val="0"/>
      <w:marBottom w:val="0"/>
      <w:divBdr>
        <w:top w:val="none" w:sz="0" w:space="0" w:color="auto"/>
        <w:left w:val="none" w:sz="0" w:space="0" w:color="auto"/>
        <w:bottom w:val="none" w:sz="0" w:space="0" w:color="auto"/>
        <w:right w:val="none" w:sz="0" w:space="0" w:color="auto"/>
      </w:divBdr>
    </w:div>
    <w:div w:id="1064714764">
      <w:bodyDiv w:val="1"/>
      <w:marLeft w:val="0"/>
      <w:marRight w:val="0"/>
      <w:marTop w:val="0"/>
      <w:marBottom w:val="0"/>
      <w:divBdr>
        <w:top w:val="none" w:sz="0" w:space="0" w:color="auto"/>
        <w:left w:val="none" w:sz="0" w:space="0" w:color="auto"/>
        <w:bottom w:val="none" w:sz="0" w:space="0" w:color="auto"/>
        <w:right w:val="none" w:sz="0" w:space="0" w:color="auto"/>
      </w:divBdr>
    </w:div>
    <w:div w:id="1072780029">
      <w:bodyDiv w:val="1"/>
      <w:marLeft w:val="0"/>
      <w:marRight w:val="0"/>
      <w:marTop w:val="0"/>
      <w:marBottom w:val="0"/>
      <w:divBdr>
        <w:top w:val="none" w:sz="0" w:space="0" w:color="auto"/>
        <w:left w:val="none" w:sz="0" w:space="0" w:color="auto"/>
        <w:bottom w:val="none" w:sz="0" w:space="0" w:color="auto"/>
        <w:right w:val="none" w:sz="0" w:space="0" w:color="auto"/>
      </w:divBdr>
    </w:div>
    <w:div w:id="1081102038">
      <w:bodyDiv w:val="1"/>
      <w:marLeft w:val="0"/>
      <w:marRight w:val="0"/>
      <w:marTop w:val="0"/>
      <w:marBottom w:val="0"/>
      <w:divBdr>
        <w:top w:val="none" w:sz="0" w:space="0" w:color="auto"/>
        <w:left w:val="none" w:sz="0" w:space="0" w:color="auto"/>
        <w:bottom w:val="none" w:sz="0" w:space="0" w:color="auto"/>
        <w:right w:val="none" w:sz="0" w:space="0" w:color="auto"/>
      </w:divBdr>
    </w:div>
    <w:div w:id="1282345394">
      <w:bodyDiv w:val="1"/>
      <w:marLeft w:val="0"/>
      <w:marRight w:val="0"/>
      <w:marTop w:val="0"/>
      <w:marBottom w:val="0"/>
      <w:divBdr>
        <w:top w:val="none" w:sz="0" w:space="0" w:color="auto"/>
        <w:left w:val="none" w:sz="0" w:space="0" w:color="auto"/>
        <w:bottom w:val="none" w:sz="0" w:space="0" w:color="auto"/>
        <w:right w:val="none" w:sz="0" w:space="0" w:color="auto"/>
      </w:divBdr>
      <w:divsChild>
        <w:div w:id="585964131">
          <w:marLeft w:val="0"/>
          <w:marRight w:val="0"/>
          <w:marTop w:val="0"/>
          <w:marBottom w:val="0"/>
          <w:divBdr>
            <w:top w:val="none" w:sz="0" w:space="0" w:color="auto"/>
            <w:left w:val="none" w:sz="0" w:space="0" w:color="auto"/>
            <w:bottom w:val="none" w:sz="0" w:space="0" w:color="auto"/>
            <w:right w:val="none" w:sz="0" w:space="0" w:color="auto"/>
          </w:divBdr>
          <w:divsChild>
            <w:div w:id="3930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8520">
      <w:bodyDiv w:val="1"/>
      <w:marLeft w:val="0"/>
      <w:marRight w:val="0"/>
      <w:marTop w:val="0"/>
      <w:marBottom w:val="0"/>
      <w:divBdr>
        <w:top w:val="none" w:sz="0" w:space="0" w:color="auto"/>
        <w:left w:val="none" w:sz="0" w:space="0" w:color="auto"/>
        <w:bottom w:val="none" w:sz="0" w:space="0" w:color="auto"/>
        <w:right w:val="none" w:sz="0" w:space="0" w:color="auto"/>
      </w:divBdr>
    </w:div>
    <w:div w:id="1401756121">
      <w:bodyDiv w:val="1"/>
      <w:marLeft w:val="0"/>
      <w:marRight w:val="0"/>
      <w:marTop w:val="0"/>
      <w:marBottom w:val="0"/>
      <w:divBdr>
        <w:top w:val="none" w:sz="0" w:space="0" w:color="auto"/>
        <w:left w:val="none" w:sz="0" w:space="0" w:color="auto"/>
        <w:bottom w:val="none" w:sz="0" w:space="0" w:color="auto"/>
        <w:right w:val="none" w:sz="0" w:space="0" w:color="auto"/>
      </w:divBdr>
    </w:div>
    <w:div w:id="1406688640">
      <w:bodyDiv w:val="1"/>
      <w:marLeft w:val="0"/>
      <w:marRight w:val="0"/>
      <w:marTop w:val="0"/>
      <w:marBottom w:val="0"/>
      <w:divBdr>
        <w:top w:val="none" w:sz="0" w:space="0" w:color="auto"/>
        <w:left w:val="none" w:sz="0" w:space="0" w:color="auto"/>
        <w:bottom w:val="none" w:sz="0" w:space="0" w:color="auto"/>
        <w:right w:val="none" w:sz="0" w:space="0" w:color="auto"/>
      </w:divBdr>
    </w:div>
    <w:div w:id="1437560155">
      <w:bodyDiv w:val="1"/>
      <w:marLeft w:val="0"/>
      <w:marRight w:val="0"/>
      <w:marTop w:val="0"/>
      <w:marBottom w:val="0"/>
      <w:divBdr>
        <w:top w:val="none" w:sz="0" w:space="0" w:color="auto"/>
        <w:left w:val="none" w:sz="0" w:space="0" w:color="auto"/>
        <w:bottom w:val="none" w:sz="0" w:space="0" w:color="auto"/>
        <w:right w:val="none" w:sz="0" w:space="0" w:color="auto"/>
      </w:divBdr>
    </w:div>
    <w:div w:id="1583832716">
      <w:bodyDiv w:val="1"/>
      <w:marLeft w:val="0"/>
      <w:marRight w:val="0"/>
      <w:marTop w:val="0"/>
      <w:marBottom w:val="0"/>
      <w:divBdr>
        <w:top w:val="none" w:sz="0" w:space="0" w:color="auto"/>
        <w:left w:val="none" w:sz="0" w:space="0" w:color="auto"/>
        <w:bottom w:val="none" w:sz="0" w:space="0" w:color="auto"/>
        <w:right w:val="none" w:sz="0" w:space="0" w:color="auto"/>
      </w:divBdr>
    </w:div>
    <w:div w:id="1624000719">
      <w:bodyDiv w:val="1"/>
      <w:marLeft w:val="0"/>
      <w:marRight w:val="0"/>
      <w:marTop w:val="0"/>
      <w:marBottom w:val="0"/>
      <w:divBdr>
        <w:top w:val="none" w:sz="0" w:space="0" w:color="auto"/>
        <w:left w:val="none" w:sz="0" w:space="0" w:color="auto"/>
        <w:bottom w:val="none" w:sz="0" w:space="0" w:color="auto"/>
        <w:right w:val="none" w:sz="0" w:space="0" w:color="auto"/>
      </w:divBdr>
    </w:div>
    <w:div w:id="1724406030">
      <w:bodyDiv w:val="1"/>
      <w:marLeft w:val="0"/>
      <w:marRight w:val="0"/>
      <w:marTop w:val="0"/>
      <w:marBottom w:val="0"/>
      <w:divBdr>
        <w:top w:val="none" w:sz="0" w:space="0" w:color="auto"/>
        <w:left w:val="none" w:sz="0" w:space="0" w:color="auto"/>
        <w:bottom w:val="none" w:sz="0" w:space="0" w:color="auto"/>
        <w:right w:val="none" w:sz="0" w:space="0" w:color="auto"/>
      </w:divBdr>
    </w:div>
    <w:div w:id="1789548847">
      <w:bodyDiv w:val="1"/>
      <w:marLeft w:val="0"/>
      <w:marRight w:val="0"/>
      <w:marTop w:val="0"/>
      <w:marBottom w:val="0"/>
      <w:divBdr>
        <w:top w:val="none" w:sz="0" w:space="0" w:color="auto"/>
        <w:left w:val="none" w:sz="0" w:space="0" w:color="auto"/>
        <w:bottom w:val="none" w:sz="0" w:space="0" w:color="auto"/>
        <w:right w:val="none" w:sz="0" w:space="0" w:color="auto"/>
      </w:divBdr>
      <w:divsChild>
        <w:div w:id="1323777902">
          <w:marLeft w:val="0"/>
          <w:marRight w:val="0"/>
          <w:marTop w:val="0"/>
          <w:marBottom w:val="0"/>
          <w:divBdr>
            <w:top w:val="none" w:sz="0" w:space="0" w:color="auto"/>
            <w:left w:val="none" w:sz="0" w:space="0" w:color="auto"/>
            <w:bottom w:val="none" w:sz="0" w:space="0" w:color="auto"/>
            <w:right w:val="none" w:sz="0" w:space="0" w:color="auto"/>
          </w:divBdr>
          <w:divsChild>
            <w:div w:id="778839956">
              <w:marLeft w:val="0"/>
              <w:marRight w:val="0"/>
              <w:marTop w:val="0"/>
              <w:marBottom w:val="360"/>
              <w:divBdr>
                <w:top w:val="none" w:sz="0" w:space="0" w:color="auto"/>
                <w:left w:val="none" w:sz="0" w:space="0" w:color="auto"/>
                <w:bottom w:val="none" w:sz="0" w:space="0" w:color="auto"/>
                <w:right w:val="none" w:sz="0" w:space="0" w:color="auto"/>
              </w:divBdr>
            </w:div>
            <w:div w:id="19498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57579">
      <w:bodyDiv w:val="1"/>
      <w:marLeft w:val="0"/>
      <w:marRight w:val="0"/>
      <w:marTop w:val="0"/>
      <w:marBottom w:val="0"/>
      <w:divBdr>
        <w:top w:val="none" w:sz="0" w:space="0" w:color="auto"/>
        <w:left w:val="none" w:sz="0" w:space="0" w:color="auto"/>
        <w:bottom w:val="none" w:sz="0" w:space="0" w:color="auto"/>
        <w:right w:val="none" w:sz="0" w:space="0" w:color="auto"/>
      </w:divBdr>
    </w:div>
    <w:div w:id="1917741351">
      <w:bodyDiv w:val="1"/>
      <w:marLeft w:val="0"/>
      <w:marRight w:val="0"/>
      <w:marTop w:val="0"/>
      <w:marBottom w:val="0"/>
      <w:divBdr>
        <w:top w:val="none" w:sz="0" w:space="0" w:color="auto"/>
        <w:left w:val="none" w:sz="0" w:space="0" w:color="auto"/>
        <w:bottom w:val="none" w:sz="0" w:space="0" w:color="auto"/>
        <w:right w:val="none" w:sz="0" w:space="0" w:color="auto"/>
      </w:divBdr>
    </w:div>
    <w:div w:id="1989943509">
      <w:bodyDiv w:val="1"/>
      <w:marLeft w:val="0"/>
      <w:marRight w:val="0"/>
      <w:marTop w:val="0"/>
      <w:marBottom w:val="0"/>
      <w:divBdr>
        <w:top w:val="none" w:sz="0" w:space="0" w:color="auto"/>
        <w:left w:val="none" w:sz="0" w:space="0" w:color="auto"/>
        <w:bottom w:val="none" w:sz="0" w:space="0" w:color="auto"/>
        <w:right w:val="none" w:sz="0" w:space="0" w:color="auto"/>
      </w:divBdr>
    </w:div>
    <w:div w:id="201780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zh.wikipedia.org/wiki/%E9%9B%86%E5%9C%98" TargetMode="External"/><Relationship Id="rId21" Type="http://schemas.openxmlformats.org/officeDocument/2006/relationships/header" Target="header9.xml"/><Relationship Id="rId42" Type="http://schemas.openxmlformats.org/officeDocument/2006/relationships/header" Target="header15.xml"/><Relationship Id="rId47" Type="http://schemas.openxmlformats.org/officeDocument/2006/relationships/oleObject" Target="embeddings/oleObject2.bin"/><Relationship Id="rId63" Type="http://schemas.openxmlformats.org/officeDocument/2006/relationships/header" Target="header17.xml"/><Relationship Id="rId68" Type="http://schemas.openxmlformats.org/officeDocument/2006/relationships/header" Target="header20.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yperlink" Target="http://zh.wikipedia.org/wiki/%E9%9B%BB%E8%A8%8A" TargetMode="External"/><Relationship Id="rId11" Type="http://schemas.openxmlformats.org/officeDocument/2006/relationships/header" Target="header2.xml"/><Relationship Id="rId24" Type="http://schemas.openxmlformats.org/officeDocument/2006/relationships/hyperlink" Target="http://zh.wikipedia.org/wiki/%E9%9B%B6%E5%94%AE" TargetMode="External"/><Relationship Id="rId32" Type="http://schemas.openxmlformats.org/officeDocument/2006/relationships/hyperlink" Target="http://www.moneydj.com/KMDJ/wiki/WikiViewer.aspx?Title=3G" TargetMode="External"/><Relationship Id="rId37" Type="http://schemas.openxmlformats.org/officeDocument/2006/relationships/header" Target="header11.xml"/><Relationship Id="rId40" Type="http://schemas.openxmlformats.org/officeDocument/2006/relationships/header" Target="header14.xml"/><Relationship Id="rId45" Type="http://schemas.openxmlformats.org/officeDocument/2006/relationships/oleObject" Target="embeddings/oleObject1.bin"/><Relationship Id="rId53" Type="http://schemas.openxmlformats.org/officeDocument/2006/relationships/oleObject" Target="embeddings/oleObject5.bin"/><Relationship Id="rId58" Type="http://schemas.openxmlformats.org/officeDocument/2006/relationships/image" Target="media/image10.wmf"/><Relationship Id="rId66" Type="http://schemas.openxmlformats.org/officeDocument/2006/relationships/header" Target="header18.xml"/><Relationship Id="rId5" Type="http://schemas.openxmlformats.org/officeDocument/2006/relationships/settings" Target="settings.xml"/><Relationship Id="rId61" Type="http://schemas.openxmlformats.org/officeDocument/2006/relationships/oleObject" Target="embeddings/oleObject9.bin"/><Relationship Id="rId19" Type="http://schemas.openxmlformats.org/officeDocument/2006/relationships/footer" Target="footer3.xml"/><Relationship Id="rId14" Type="http://schemas.openxmlformats.org/officeDocument/2006/relationships/header" Target="header5.xml"/><Relationship Id="rId22" Type="http://schemas.openxmlformats.org/officeDocument/2006/relationships/image" Target="media/image2.png"/><Relationship Id="rId27" Type="http://schemas.openxmlformats.org/officeDocument/2006/relationships/hyperlink" Target="http://zh.wikipedia.org/wiki/%E7%99%BC%E5%B1%95" TargetMode="External"/><Relationship Id="rId30" Type="http://schemas.openxmlformats.org/officeDocument/2006/relationships/hyperlink" Target="http://zh.wikipedia.org/wiki/%E9%9B%BB%E5%8F%B0%E5%BB%A3%E6%92%AD" TargetMode="External"/><Relationship Id="rId35" Type="http://schemas.openxmlformats.org/officeDocument/2006/relationships/hyperlink" Target="http://zh.wikipedia.org/wiki/%E5%85%AC%E7%87%9F%E4%BA%8B%E6%A5%AD" TargetMode="External"/><Relationship Id="rId43" Type="http://schemas.openxmlformats.org/officeDocument/2006/relationships/hyperlink" Target="https://info.creditriskmonitor.com/Directory/IndustryA4813.htm" TargetMode="External"/><Relationship Id="rId48" Type="http://schemas.openxmlformats.org/officeDocument/2006/relationships/image" Target="media/image5.wmf"/><Relationship Id="rId56" Type="http://schemas.openxmlformats.org/officeDocument/2006/relationships/image" Target="media/image9.wmf"/><Relationship Id="rId64" Type="http://schemas.openxmlformats.org/officeDocument/2006/relationships/footer" Target="footer6.xml"/><Relationship Id="rId69" Type="http://schemas.openxmlformats.org/officeDocument/2006/relationships/footer" Target="footer8.xml"/><Relationship Id="rId8" Type="http://schemas.openxmlformats.org/officeDocument/2006/relationships/endnotes" Target="endnotes.xml"/><Relationship Id="rId51" Type="http://schemas.openxmlformats.org/officeDocument/2006/relationships/oleObject" Target="embeddings/oleObject4.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yperlink" Target="http://zh.wikipedia.org/wiki/%E9%80%A3%E9%8E%96" TargetMode="External"/><Relationship Id="rId33" Type="http://schemas.openxmlformats.org/officeDocument/2006/relationships/hyperlink" Target="http://www.moneydj.com/KMDJ/wiki/WikiViewer.aspx?Title=%u884C%u52D5%u901A%u8A0A" TargetMode="External"/><Relationship Id="rId38" Type="http://schemas.openxmlformats.org/officeDocument/2006/relationships/header" Target="header12.xml"/><Relationship Id="rId46" Type="http://schemas.openxmlformats.org/officeDocument/2006/relationships/image" Target="media/image4.wmf"/><Relationship Id="rId59" Type="http://schemas.openxmlformats.org/officeDocument/2006/relationships/oleObject" Target="embeddings/oleObject8.bin"/><Relationship Id="rId67" Type="http://schemas.openxmlformats.org/officeDocument/2006/relationships/header" Target="header19.xml"/><Relationship Id="rId20" Type="http://schemas.openxmlformats.org/officeDocument/2006/relationships/footer" Target="footer4.xml"/><Relationship Id="rId41" Type="http://schemas.openxmlformats.org/officeDocument/2006/relationships/footer" Target="footer5.xml"/><Relationship Id="rId54" Type="http://schemas.openxmlformats.org/officeDocument/2006/relationships/image" Target="media/image8.wmf"/><Relationship Id="rId62" Type="http://schemas.openxmlformats.org/officeDocument/2006/relationships/header" Target="header16.xml"/><Relationship Id="rId70"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zh.wikipedia.org/wiki/%E8%B2%A8%E6%AB%83%E7%A2%BC%E9%A0%AD" TargetMode="External"/><Relationship Id="rId28" Type="http://schemas.openxmlformats.org/officeDocument/2006/relationships/hyperlink" Target="http://zh.wikipedia.org/wiki/%E5%9F%BA%E5%BB%BA" TargetMode="External"/><Relationship Id="rId36" Type="http://schemas.openxmlformats.org/officeDocument/2006/relationships/header" Target="header10.xml"/><Relationship Id="rId49" Type="http://schemas.openxmlformats.org/officeDocument/2006/relationships/oleObject" Target="embeddings/oleObject3.bin"/><Relationship Id="rId57" Type="http://schemas.openxmlformats.org/officeDocument/2006/relationships/oleObject" Target="embeddings/oleObject7.bin"/><Relationship Id="rId10" Type="http://schemas.openxmlformats.org/officeDocument/2006/relationships/header" Target="header1.xml"/><Relationship Id="rId31" Type="http://schemas.openxmlformats.org/officeDocument/2006/relationships/hyperlink" Target="http://zh.wikipedia.org/wiki/%E6%9C%8D%E5%8B%99" TargetMode="External"/><Relationship Id="rId44" Type="http://schemas.openxmlformats.org/officeDocument/2006/relationships/image" Target="media/image3.wmf"/><Relationship Id="rId52" Type="http://schemas.openxmlformats.org/officeDocument/2006/relationships/image" Target="media/image7.wmf"/><Relationship Id="rId60" Type="http://schemas.openxmlformats.org/officeDocument/2006/relationships/image" Target="media/image11.wmf"/><Relationship Id="rId65"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8.xml"/><Relationship Id="rId39" Type="http://schemas.openxmlformats.org/officeDocument/2006/relationships/header" Target="header13.xml"/><Relationship Id="rId34" Type="http://schemas.openxmlformats.org/officeDocument/2006/relationships/hyperlink" Target="http://zh.wikipedia.org/wiki/%E6%B8%AF%E5%8F%A3" TargetMode="External"/><Relationship Id="rId50" Type="http://schemas.openxmlformats.org/officeDocument/2006/relationships/image" Target="media/image6.wmf"/><Relationship Id="rId55" Type="http://schemas.openxmlformats.org/officeDocument/2006/relationships/oleObject" Target="embeddings/oleObject6.bin"/></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P">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59633A-F1EA-4286-B017-FBF11CF27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88</Pages>
  <Words>5830</Words>
  <Characters>33232</Characters>
  <Application>Microsoft Office Word</Application>
  <DocSecurity>0</DocSecurity>
  <Lines>276</Lines>
  <Paragraphs>77</Paragraphs>
  <ScaleCrop>false</ScaleCrop>
  <Company/>
  <LinksUpToDate>false</LinksUpToDate>
  <CharactersWithSpaces>38985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cp:lastPrinted>2017-05-31T09:42:00Z</cp:lastPrinted>
  <dcterms:created xsi:type="dcterms:W3CDTF">2017-05-24T12:06:00Z</dcterms:created>
  <dcterms:modified xsi:type="dcterms:W3CDTF">2017-06-14T05:54:00Z</dcterms:modified>
</cp:coreProperties>
</file>