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E63" w:rsidRDefault="003D5CD5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:rsidR="005E5E63" w:rsidRDefault="003D5CD5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:rsidR="005E5E63" w:rsidRDefault="003D5CD5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:rsidR="005E5E63" w:rsidRDefault="005E5E63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5E5E63" w:rsidRDefault="005E5E63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5E5E63" w:rsidRDefault="005E5E63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5E5E63" w:rsidRDefault="003D5CD5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 w:rsidR="005E5E63" w:rsidRDefault="003D5CD5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</w:t>
      </w:r>
    </w:p>
    <w:p w:rsidR="005E5E63" w:rsidRDefault="005E5E63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5E5E63" w:rsidRDefault="005E5E63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5E5E63" w:rsidRDefault="005E5E63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5E5E63" w:rsidRDefault="003D5CD5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№1</w:t>
      </w:r>
    </w:p>
    <w:p w:rsidR="005E5E63" w:rsidRDefault="003D5CD5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«Программирование систем с серверами баз данных</w:t>
      </w:r>
      <w:r>
        <w:rPr>
          <w:rFonts w:eastAsia="MS Mincho" w:cs="Times New Roman"/>
          <w:bCs/>
          <w:szCs w:val="28"/>
          <w:lang w:val="uk-UA"/>
        </w:rPr>
        <w:t>»</w:t>
      </w:r>
    </w:p>
    <w:p w:rsidR="005E5E63" w:rsidRDefault="003D5CD5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теме</w:t>
      </w:r>
      <w:r>
        <w:rPr>
          <w:rFonts w:eastAsia="MS Mincho" w:cs="Times New Roman"/>
          <w:bCs/>
          <w:szCs w:val="28"/>
        </w:rPr>
        <w:t>: «Установка и настройка сервера</w:t>
      </w:r>
      <w:r>
        <w:rPr>
          <w:rFonts w:eastAsia="MS Mincho" w:cs="Times New Roman"/>
          <w:szCs w:val="28"/>
        </w:rPr>
        <w:t>»</w:t>
      </w:r>
    </w:p>
    <w:p w:rsidR="005E5E63" w:rsidRDefault="005E5E63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5E5E63" w:rsidRDefault="005E5E63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5E5E63" w:rsidRDefault="005E5E63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5E5E63" w:rsidRDefault="003D5CD5">
      <w:pPr>
        <w:pStyle w:val="Standard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5E5E63" w:rsidRDefault="003D5CD5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 w:rsidR="005E5E63" w:rsidRDefault="00BD1228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Саевский О.В.</w:t>
      </w:r>
      <w:bookmarkStart w:id="0" w:name="_GoBack"/>
      <w:bookmarkEnd w:id="0"/>
    </w:p>
    <w:p w:rsidR="005E5E63" w:rsidRDefault="005E5E63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5E5E63" w:rsidRDefault="003D5CD5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5E5E63" w:rsidRDefault="003D5CD5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Ногтев Е.А.</w:t>
      </w:r>
    </w:p>
    <w:p w:rsidR="005E5E63" w:rsidRDefault="003D5CD5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Филипишин Д.А.</w:t>
      </w:r>
    </w:p>
    <w:p w:rsidR="005E5E63" w:rsidRDefault="005E5E63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:rsidR="005E5E63" w:rsidRDefault="005E5E63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5E5E63" w:rsidRDefault="005E5E63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5E5E63" w:rsidRDefault="003D5CD5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ДОНЕЦК – 2022</w:t>
      </w:r>
    </w:p>
    <w:p w:rsidR="005E5E63" w:rsidRDefault="003D5CD5">
      <w:pPr>
        <w:pStyle w:val="Standard"/>
        <w:ind w:firstLine="708"/>
        <w:rPr>
          <w:rFonts w:eastAsia="MS Mincho" w:cs="Times New Roman"/>
          <w:szCs w:val="28"/>
        </w:rPr>
      </w:pPr>
      <w:r>
        <w:rPr>
          <w:rFonts w:eastAsia="MS Mincho" w:cs="Times New Roman"/>
          <w:b/>
          <w:bCs/>
          <w:szCs w:val="28"/>
        </w:rPr>
        <w:lastRenderedPageBreak/>
        <w:t>Цель работы:</w:t>
      </w:r>
      <w:r>
        <w:rPr>
          <w:rFonts w:eastAsia="MS Mincho" w:cs="Times New Roman"/>
          <w:bCs/>
          <w:szCs w:val="28"/>
        </w:rPr>
        <w:t xml:space="preserve"> настройка и повышение производительности сервера на примере PostgreSQL.</w:t>
      </w:r>
    </w:p>
    <w:p w:rsidR="005E5E63" w:rsidRDefault="005E5E63">
      <w:pPr>
        <w:pStyle w:val="Standard"/>
        <w:ind w:firstLine="0"/>
      </w:pPr>
    </w:p>
    <w:p w:rsidR="005E5E63" w:rsidRPr="00BD1228" w:rsidRDefault="003D5CD5" w:rsidP="00BD1228">
      <w:pPr>
        <w:pStyle w:val="afd"/>
        <w:spacing w:line="359" w:lineRule="auto"/>
        <w:ind w:left="0" w:right="86" w:firstLine="720"/>
        <w:jc w:val="both"/>
      </w:pPr>
      <w:r w:rsidRPr="00BD1228">
        <w:rPr>
          <w:bCs/>
          <w:iCs/>
          <w:lang w:val="en-US"/>
        </w:rPr>
        <w:t>shared</w:t>
      </w:r>
      <w:r w:rsidRPr="00BD1228">
        <w:rPr>
          <w:bCs/>
          <w:iCs/>
        </w:rPr>
        <w:t>_</w:t>
      </w:r>
      <w:r w:rsidRPr="00BD1228">
        <w:rPr>
          <w:bCs/>
          <w:iCs/>
          <w:lang w:val="en-US"/>
        </w:rPr>
        <w:t>buffers</w:t>
      </w:r>
      <w:r w:rsidRPr="00BD1228">
        <w:t xml:space="preserve"> – это параметр отвечающий за общий </w:t>
      </w:r>
      <w:bookmarkStart w:id="1" w:name="_Hlk89885759"/>
      <w:r w:rsidRPr="00BD1228">
        <w:t>буфер сервера</w:t>
      </w:r>
      <w:bookmarkEnd w:id="1"/>
      <w:r w:rsidRPr="00BD1228">
        <w:t>.</w:t>
      </w:r>
    </w:p>
    <w:p w:rsidR="005E5E63" w:rsidRPr="00BD1228" w:rsidRDefault="003D5CD5" w:rsidP="00BD1228">
      <w:pPr>
        <w:pStyle w:val="Standard"/>
        <w:ind w:firstLine="708"/>
        <w:rPr>
          <w:rFonts w:eastAsia="MS Mincho" w:cs="Times New Roman"/>
          <w:szCs w:val="28"/>
        </w:rPr>
      </w:pPr>
      <w:r w:rsidRPr="00BD1228">
        <w:rPr>
          <w:rFonts w:eastAsia="Times New Roman" w:cs="Times New Roman"/>
          <w:bCs/>
          <w:iCs/>
          <w:szCs w:val="28"/>
          <w:lang w:bidi="ru-RU"/>
        </w:rPr>
        <w:t>work_mem</w:t>
      </w:r>
      <w:r w:rsidRPr="00BD1228">
        <w:rPr>
          <w:rFonts w:eastAsia="Times New Roman" w:cs="Times New Roman"/>
          <w:szCs w:val="28"/>
          <w:lang w:bidi="ru-RU"/>
        </w:rPr>
        <w:t xml:space="preserve"> – память для сортировки результата запроса.</w:t>
      </w:r>
      <w:r w:rsidR="00BD1228" w:rsidRPr="00BD1228">
        <w:rPr>
          <w:rFonts w:eastAsia="MS Mincho" w:cs="Times New Roman"/>
          <w:szCs w:val="28"/>
        </w:rPr>
        <w:t xml:space="preserve"> </w:t>
      </w:r>
    </w:p>
    <w:p w:rsidR="005E5E63" w:rsidRPr="00BD1228" w:rsidRDefault="003D5CD5" w:rsidP="00BD1228">
      <w:pPr>
        <w:pStyle w:val="Standard"/>
        <w:ind w:firstLine="708"/>
      </w:pPr>
      <w:r w:rsidRPr="00BD1228">
        <w:rPr>
          <w:rFonts w:eastAsia="Times New Roman" w:cs="Times New Roman"/>
          <w:bCs/>
          <w:iCs/>
          <w:szCs w:val="28"/>
          <w:lang w:bidi="ru-RU"/>
        </w:rPr>
        <w:t>temp_buffers</w:t>
      </w:r>
      <w:r w:rsidRPr="00BD1228">
        <w:rPr>
          <w:rFonts w:eastAsia="Times New Roman" w:cs="Times New Roman"/>
          <w:szCs w:val="28"/>
          <w:lang w:bidi="ru-RU"/>
        </w:rPr>
        <w:t xml:space="preserve"> — буфер под временные объекты, в основном для временных таблиц.</w:t>
      </w:r>
      <w:r w:rsidR="00BD1228" w:rsidRPr="00BD1228">
        <w:rPr>
          <w:noProof/>
        </w:rPr>
        <w:t xml:space="preserve"> </w:t>
      </w:r>
    </w:p>
    <w:p w:rsidR="005E5E63" w:rsidRPr="00BD1228" w:rsidRDefault="003D5CD5" w:rsidP="00BD1228">
      <w:pPr>
        <w:pStyle w:val="Standard"/>
        <w:ind w:firstLine="708"/>
        <w:rPr>
          <w:rFonts w:eastAsia="MS Mincho" w:cs="Times New Roman"/>
          <w:szCs w:val="28"/>
        </w:rPr>
      </w:pPr>
      <w:r w:rsidRPr="00BD1228">
        <w:rPr>
          <w:rFonts w:eastAsia="Times New Roman" w:cs="Times New Roman"/>
          <w:bCs/>
          <w:iCs/>
          <w:szCs w:val="28"/>
          <w:lang w:bidi="ru-RU"/>
        </w:rPr>
        <w:t>max_prepared_transactions</w:t>
      </w:r>
      <w:r w:rsidRPr="00BD1228">
        <w:rPr>
          <w:rFonts w:eastAsia="Times New Roman" w:cs="Times New Roman"/>
          <w:szCs w:val="28"/>
          <w:lang w:bidi="ru-RU"/>
        </w:rPr>
        <w:t xml:space="preserve"> — количество одновременно подготавливаемых транзакций (PREPARE TRANSACTION).</w:t>
      </w:r>
      <w:r w:rsidR="00BD1228" w:rsidRPr="00BD1228">
        <w:rPr>
          <w:noProof/>
        </w:rPr>
        <w:t xml:space="preserve"> </w:t>
      </w:r>
    </w:p>
    <w:p w:rsidR="005E5E63" w:rsidRPr="00BD1228" w:rsidRDefault="003D5CD5" w:rsidP="00BD1228">
      <w:pPr>
        <w:pStyle w:val="Standard"/>
        <w:ind w:firstLine="708"/>
        <w:rPr>
          <w:rFonts w:eastAsia="Times New Roman" w:cs="Times New Roman"/>
          <w:szCs w:val="28"/>
          <w:lang w:bidi="ru-RU"/>
        </w:rPr>
      </w:pPr>
      <w:r w:rsidRPr="00BD1228">
        <w:rPr>
          <w:rFonts w:eastAsia="Times New Roman" w:cs="Times New Roman"/>
          <w:bCs/>
          <w:iCs/>
          <w:szCs w:val="28"/>
          <w:lang w:bidi="ru-RU"/>
        </w:rPr>
        <w:t>max_files_per_process</w:t>
      </w:r>
      <w:r w:rsidRPr="00BD1228">
        <w:rPr>
          <w:rFonts w:eastAsia="Times New Roman" w:cs="Times New Roman"/>
          <w:szCs w:val="28"/>
          <w:lang w:bidi="ru-RU"/>
        </w:rPr>
        <w:t xml:space="preserve"> — максимальное количество файлов, открываемых процессом и его подпроцессами в один момент времени.</w:t>
      </w:r>
    </w:p>
    <w:p w:rsidR="005E5E63" w:rsidRDefault="003D5CD5">
      <w:pPr>
        <w:pStyle w:val="Standard"/>
        <w:ind w:firstLine="708"/>
        <w:rPr>
          <w:lang w:bidi="ru-RU"/>
        </w:rPr>
      </w:pPr>
      <w:r w:rsidRPr="00BD1228">
        <w:rPr>
          <w:rFonts w:eastAsia="Times New Roman" w:cs="Times New Roman"/>
          <w:bCs/>
          <w:iCs/>
          <w:szCs w:val="28"/>
          <w:lang w:bidi="ru-RU"/>
        </w:rPr>
        <w:t>track_counts</w:t>
      </w:r>
      <w:r>
        <w:rPr>
          <w:rFonts w:eastAsia="Times New Roman" w:cs="Times New Roman"/>
          <w:szCs w:val="28"/>
          <w:lang w:bidi="ru-RU"/>
        </w:rPr>
        <w:t xml:space="preserve"> — включать ли сбор статистики.</w:t>
      </w:r>
    </w:p>
    <w:p w:rsidR="005E5E63" w:rsidRDefault="00BD1228">
      <w:pPr>
        <w:pStyle w:val="Standard"/>
        <w:ind w:firstLine="708"/>
        <w:jc w:val="center"/>
        <w:rPr>
          <w:lang w:bidi="ru-RU"/>
        </w:rPr>
      </w:pPr>
      <w:r w:rsidRPr="008F0855">
        <w:rPr>
          <w:noProof/>
        </w:rPr>
        <w:drawing>
          <wp:inline distT="0" distB="0" distL="0" distR="0" wp14:anchorId="216439A0" wp14:editId="1D0362AE">
            <wp:extent cx="2273205" cy="781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7043" cy="78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228" w:rsidRDefault="00BD1228">
      <w:pPr>
        <w:pStyle w:val="Standard"/>
        <w:ind w:firstLine="708"/>
        <w:jc w:val="center"/>
        <w:rPr>
          <w:lang w:bidi="ru-RU"/>
        </w:rPr>
      </w:pPr>
      <w:r w:rsidRPr="008F0855">
        <w:rPr>
          <w:noProof/>
        </w:rPr>
        <w:drawing>
          <wp:inline distT="0" distB="0" distL="0" distR="0" wp14:anchorId="0C80C8D0" wp14:editId="43A49BCB">
            <wp:extent cx="2476846" cy="77163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228" w:rsidRDefault="00BD1228">
      <w:pPr>
        <w:pStyle w:val="Standard"/>
        <w:ind w:firstLine="708"/>
        <w:jc w:val="center"/>
        <w:rPr>
          <w:lang w:bidi="ru-RU"/>
        </w:rPr>
      </w:pPr>
      <w:r w:rsidRPr="008F0855">
        <w:rPr>
          <w:noProof/>
        </w:rPr>
        <w:drawing>
          <wp:inline distT="0" distB="0" distL="0" distR="0" wp14:anchorId="5DF14808" wp14:editId="0C65320D">
            <wp:extent cx="2600688" cy="224821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22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CD5" w:rsidRDefault="003D5CD5">
      <w:pPr>
        <w:spacing w:after="0" w:line="240" w:lineRule="auto"/>
      </w:pPr>
      <w:r>
        <w:separator/>
      </w:r>
    </w:p>
  </w:endnote>
  <w:endnote w:type="continuationSeparator" w:id="0">
    <w:p w:rsidR="003D5CD5" w:rsidRDefault="003D5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CD5" w:rsidRDefault="003D5CD5">
      <w:pPr>
        <w:spacing w:after="0" w:line="240" w:lineRule="auto"/>
      </w:pPr>
      <w:r>
        <w:separator/>
      </w:r>
    </w:p>
  </w:footnote>
  <w:footnote w:type="continuationSeparator" w:id="0">
    <w:p w:rsidR="003D5CD5" w:rsidRDefault="003D5C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F6837"/>
    <w:multiLevelType w:val="hybridMultilevel"/>
    <w:tmpl w:val="B19E8870"/>
    <w:lvl w:ilvl="0" w:tplc="D1FE95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1A81AC6">
      <w:start w:val="1"/>
      <w:numFmt w:val="lowerLetter"/>
      <w:lvlText w:val="%2."/>
      <w:lvlJc w:val="left"/>
      <w:pPr>
        <w:ind w:left="1440" w:hanging="360"/>
      </w:pPr>
    </w:lvl>
    <w:lvl w:ilvl="2" w:tplc="7700B4A2">
      <w:start w:val="1"/>
      <w:numFmt w:val="lowerRoman"/>
      <w:lvlText w:val="%3."/>
      <w:lvlJc w:val="right"/>
      <w:pPr>
        <w:ind w:left="2160" w:hanging="180"/>
      </w:pPr>
    </w:lvl>
    <w:lvl w:ilvl="3" w:tplc="30A20EDA">
      <w:start w:val="1"/>
      <w:numFmt w:val="decimal"/>
      <w:lvlText w:val="%4."/>
      <w:lvlJc w:val="left"/>
      <w:pPr>
        <w:ind w:left="2880" w:hanging="360"/>
      </w:pPr>
    </w:lvl>
    <w:lvl w:ilvl="4" w:tplc="2B02338A">
      <w:start w:val="1"/>
      <w:numFmt w:val="lowerLetter"/>
      <w:lvlText w:val="%5."/>
      <w:lvlJc w:val="left"/>
      <w:pPr>
        <w:ind w:left="3600" w:hanging="360"/>
      </w:pPr>
    </w:lvl>
    <w:lvl w:ilvl="5" w:tplc="AC8CF4DA">
      <w:start w:val="1"/>
      <w:numFmt w:val="lowerRoman"/>
      <w:lvlText w:val="%6."/>
      <w:lvlJc w:val="right"/>
      <w:pPr>
        <w:ind w:left="4320" w:hanging="180"/>
      </w:pPr>
    </w:lvl>
    <w:lvl w:ilvl="6" w:tplc="F2962DEA">
      <w:start w:val="1"/>
      <w:numFmt w:val="decimal"/>
      <w:lvlText w:val="%7."/>
      <w:lvlJc w:val="left"/>
      <w:pPr>
        <w:ind w:left="5040" w:hanging="360"/>
      </w:pPr>
    </w:lvl>
    <w:lvl w:ilvl="7" w:tplc="E15C0D32">
      <w:start w:val="1"/>
      <w:numFmt w:val="lowerLetter"/>
      <w:lvlText w:val="%8."/>
      <w:lvlJc w:val="left"/>
      <w:pPr>
        <w:ind w:left="5760" w:hanging="360"/>
      </w:pPr>
    </w:lvl>
    <w:lvl w:ilvl="8" w:tplc="A980039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E63"/>
    <w:rsid w:val="003D5CD5"/>
    <w:rsid w:val="005E5E63"/>
    <w:rsid w:val="00BD12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095D41-7D5C-4A7B-A4FC-364DC58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Balloon Text"/>
    <w:basedOn w:val="a"/>
    <w:link w:val="afa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Segoe UI" w:hAnsi="Segoe UI" w:cs="Segoe UI"/>
      <w:sz w:val="18"/>
      <w:szCs w:val="18"/>
    </w:rPr>
  </w:style>
  <w:style w:type="paragraph" w:styleId="afb">
    <w:name w:val="No Spacing"/>
    <w:uiPriority w:val="1"/>
    <w:qFormat/>
    <w:rPr>
      <w:sz w:val="22"/>
      <w:szCs w:val="22"/>
      <w:lang w:eastAsia="en-US"/>
    </w:rPr>
  </w:style>
  <w:style w:type="paragraph" w:styleId="afc">
    <w:name w:val="Normal (Web)"/>
    <w:basedOn w:val="a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pPr>
      <w:spacing w:line="360" w:lineRule="auto"/>
      <w:ind w:firstLine="709"/>
    </w:pPr>
    <w:rPr>
      <w:rFonts w:ascii="Times New Roman" w:eastAsia="Arial Unicode MS" w:hAnsi="Times New Roman" w:cs="Tahoma"/>
      <w:sz w:val="28"/>
      <w:szCs w:val="22"/>
    </w:rPr>
  </w:style>
  <w:style w:type="paragraph" w:styleId="afd">
    <w:name w:val="Body Text"/>
    <w:uiPriority w:val="1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ind w:left="118"/>
    </w:pPr>
    <w:rPr>
      <w:rFonts w:ascii="Times New Roman" w:eastAsia="Times New Roman" w:hAnsi="Times New Roman"/>
      <w:sz w:val="28"/>
      <w:szCs w:val="28"/>
      <w:lang w:eastAsia="zh-CN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Учетная запись Майкрософт</cp:lastModifiedBy>
  <cp:revision>7</cp:revision>
  <dcterms:created xsi:type="dcterms:W3CDTF">2020-06-29T18:21:00Z</dcterms:created>
  <dcterms:modified xsi:type="dcterms:W3CDTF">2022-06-16T22:10:00Z</dcterms:modified>
</cp:coreProperties>
</file>