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Белая башня</w:t>
      </w:r>
    </w:p>
    <w:p>
      <w:pPr>
        <w:pStyle w:val="Subtitle"/>
      </w:pPr>
      <w:r>
        <w:t>Полный дизайн документ браузерной головоломки</w:t>
      </w:r>
    </w:p>
    <w:p>
      <w:pPr/>
      <w:r>
        <w:t>Версия 1.0 • 8 октября 2026 года • Рабочее название White Tower</w:t>
      </w:r>
    </w:p>
    <w:p>
      <w:pPr/>
      <w:r>
        <w:t>Игрок нажимает на белые плитки с оранжевыми стрелками. Плитка или уже собранная башня движется по полю, забирает другие плитки и меняет направление на жёлтых клетках с белыми шевронами. Цель уровня — собрать все белые плитки в одну башню. Игра запускается по ссылке, управляется одним пальцем или мышью и сохраняет минималистичный вид приложенного видео.</w:t>
      </w:r>
    </w:p>
    <w:p>
      <w:pPr/>
      <w:r>
        <w:t>Документ задаёт правила, визуальную спецификацию, интерфейс, контент, технические требования и критерии готовности для разработки. Основной художественный ориентир — сам видеоролик и приложенные кадры в исходном разрешении 720 × 1280. Новое рабочее название не выводится поверх игрового поля.</w:t>
      </w:r>
    </w:p>
    <w:p>
      <w:pPr>
        <w:pStyle w:val="Heading1"/>
        <w:spacing w:before="160"/>
      </w:pPr>
      <w:r>
        <w:t>Содержание</w:t>
      </w:r>
    </w:p>
    <w:p>
      <w:pPr>
        <w:spacing w:after="20" w:line="240" w:lineRule="auto"/>
      </w:pPr>
      <w:hyperlink w:anchor="section1">
        <w:r>
          <w:rPr>
            <w:sz w:val="18"/>
          </w:rPr>
          <w:t>1 Концепция и границы продукта</w:t>
        </w:r>
      </w:hyperlink>
    </w:p>
    <w:p>
      <w:pPr>
        <w:spacing w:after="20" w:line="240" w:lineRule="auto"/>
      </w:pPr>
      <w:hyperlink w:anchor="section2">
        <w:r>
          <w:rPr>
            <w:sz w:val="18"/>
          </w:rPr>
          <w:t>2 Что действительно показано в видео</w:t>
        </w:r>
      </w:hyperlink>
    </w:p>
    <w:p>
      <w:pPr>
        <w:spacing w:after="20" w:line="240" w:lineRule="auto"/>
      </w:pPr>
      <w:hyperlink w:anchor="section3">
        <w:r>
          <w:rPr>
            <w:sz w:val="18"/>
          </w:rPr>
          <w:t>3 Требования к визуальному совпадению</w:t>
        </w:r>
      </w:hyperlink>
    </w:p>
    <w:p>
      <w:pPr>
        <w:spacing w:after="20" w:line="240" w:lineRule="auto"/>
      </w:pPr>
      <w:hyperlink w:anchor="section4">
        <w:r>
          <w:rPr>
            <w:sz w:val="18"/>
          </w:rPr>
          <w:t>4 Игровой цикл</w:t>
        </w:r>
      </w:hyperlink>
    </w:p>
    <w:p>
      <w:pPr>
        <w:spacing w:after="20" w:line="240" w:lineRule="auto"/>
      </w:pPr>
      <w:hyperlink w:anchor="section5">
        <w:r>
          <w:rPr>
            <w:sz w:val="18"/>
          </w:rPr>
          <w:t>5 Формальная модель поля</w:t>
        </w:r>
      </w:hyperlink>
    </w:p>
    <w:p>
      <w:pPr>
        <w:spacing w:after="20" w:line="240" w:lineRule="auto"/>
      </w:pPr>
      <w:hyperlink w:anchor="section6">
        <w:r>
          <w:rPr>
            <w:sz w:val="18"/>
          </w:rPr>
          <w:t>6 Правила одного хода</w:t>
        </w:r>
      </w:hyperlink>
    </w:p>
    <w:p>
      <w:pPr>
        <w:spacing w:after="20" w:line="240" w:lineRule="auto"/>
      </w:pPr>
      <w:hyperlink w:anchor="section7">
        <w:r>
          <w:rPr>
            <w:sz w:val="18"/>
          </w:rPr>
          <w:t>7 Счётчик победа и тупики</w:t>
        </w:r>
      </w:hyperlink>
    </w:p>
    <w:p>
      <w:pPr>
        <w:spacing w:after="20" w:line="240" w:lineRule="auto"/>
      </w:pPr>
      <w:hyperlink w:anchor="section8">
        <w:r>
          <w:rPr>
            <w:sz w:val="18"/>
          </w:rPr>
          <w:t>8 Отмена перезапуск и подсказки</w:t>
        </w:r>
      </w:hyperlink>
    </w:p>
    <w:p>
      <w:pPr>
        <w:spacing w:after="20" w:line="240" w:lineRule="auto"/>
      </w:pPr>
      <w:hyperlink w:anchor="section9">
        <w:r>
          <w:rPr>
            <w:sz w:val="18"/>
          </w:rPr>
          <w:t>9 Управление и состояния приложения</w:t>
        </w:r>
      </w:hyperlink>
    </w:p>
    <w:p>
      <w:pPr>
        <w:spacing w:after="20" w:line="240" w:lineRule="auto"/>
      </w:pPr>
      <w:hyperlink w:anchor="section10">
        <w:r>
          <w:rPr>
            <w:sz w:val="18"/>
          </w:rPr>
          <w:t>10 Уровни и обучение</w:t>
        </w:r>
      </w:hyperlink>
    </w:p>
    <w:p>
      <w:pPr>
        <w:spacing w:after="20" w:line="240" w:lineRule="auto"/>
      </w:pPr>
      <w:hyperlink w:anchor="section11">
        <w:r>
          <w:rPr>
            <w:sz w:val="18"/>
          </w:rPr>
          <w:t>11 Координатные примеры для прототипа</w:t>
        </w:r>
      </w:hyperlink>
    </w:p>
    <w:p>
      <w:pPr>
        <w:spacing w:after="20" w:line="240" w:lineRule="auto"/>
      </w:pPr>
      <w:hyperlink w:anchor="section12">
        <w:r>
          <w:rPr>
            <w:sz w:val="18"/>
          </w:rPr>
          <w:t>12 Художественная спецификация</w:t>
        </w:r>
      </w:hyperlink>
    </w:p>
    <w:p>
      <w:pPr>
        <w:spacing w:after="20" w:line="240" w:lineRule="auto"/>
      </w:pPr>
      <w:hyperlink w:anchor="section13">
        <w:r>
          <w:rPr>
            <w:sz w:val="18"/>
          </w:rPr>
          <w:t>13 Камера масштаб и композиция</w:t>
        </w:r>
      </w:hyperlink>
    </w:p>
    <w:p>
      <w:pPr>
        <w:spacing w:after="20" w:line="240" w:lineRule="auto"/>
      </w:pPr>
      <w:hyperlink w:anchor="section14">
        <w:r>
          <w:rPr>
            <w:sz w:val="18"/>
          </w:rPr>
          <w:t>14 Анимации и обратная связь</w:t>
        </w:r>
      </w:hyperlink>
    </w:p>
    <w:p>
      <w:pPr>
        <w:spacing w:after="20" w:line="240" w:lineRule="auto"/>
      </w:pPr>
      <w:hyperlink w:anchor="section15">
        <w:r>
          <w:rPr>
            <w:sz w:val="18"/>
          </w:rPr>
          <w:t>15 Интерфейс и тексты</w:t>
        </w:r>
      </w:hyperlink>
    </w:p>
    <w:p>
      <w:pPr>
        <w:spacing w:after="20" w:line="240" w:lineRule="auto"/>
      </w:pPr>
      <w:hyperlink w:anchor="section16">
        <w:r>
          <w:rPr>
            <w:sz w:val="18"/>
          </w:rPr>
          <w:t>16 Звук и ощущения</w:t>
        </w:r>
      </w:hyperlink>
    </w:p>
    <w:p>
      <w:pPr>
        <w:spacing w:after="20" w:line="240" w:lineRule="auto"/>
      </w:pPr>
      <w:hyperlink w:anchor="section17">
        <w:r>
          <w:rPr>
            <w:sz w:val="18"/>
          </w:rPr>
          <w:t>17 Доступность и платформы</w:t>
        </w:r>
      </w:hyperlink>
    </w:p>
    <w:p>
      <w:pPr>
        <w:spacing w:after="20" w:line="240" w:lineRule="auto"/>
      </w:pPr>
      <w:hyperlink w:anchor="section18">
        <w:r>
          <w:rPr>
            <w:sz w:val="18"/>
          </w:rPr>
          <w:t>18 Техническая архитектура</w:t>
        </w:r>
      </w:hyperlink>
    </w:p>
    <w:p>
      <w:pPr>
        <w:spacing w:after="20" w:line="240" w:lineRule="auto"/>
      </w:pPr>
      <w:hyperlink w:anchor="section19">
        <w:r>
          <w:rPr>
            <w:sz w:val="18"/>
          </w:rPr>
          <w:t>19 Данные уровней и редактор</w:t>
        </w:r>
      </w:hyperlink>
    </w:p>
    <w:p>
      <w:pPr>
        <w:spacing w:after="20" w:line="240" w:lineRule="auto"/>
      </w:pPr>
      <w:hyperlink w:anchor="section20">
        <w:r>
          <w:rPr>
            <w:sz w:val="18"/>
          </w:rPr>
          <w:t>20 Сохранения офлайн работа и обновления</w:t>
        </w:r>
      </w:hyperlink>
    </w:p>
    <w:p>
      <w:pPr>
        <w:spacing w:after="20" w:line="240" w:lineRule="auto"/>
      </w:pPr>
      <w:hyperlink w:anchor="section21">
        <w:r>
          <w:rPr>
            <w:sz w:val="18"/>
          </w:rPr>
          <w:t>21 Производительность и бюджеты</w:t>
        </w:r>
      </w:hyperlink>
    </w:p>
    <w:p>
      <w:pPr>
        <w:spacing w:after="20" w:line="240" w:lineRule="auto"/>
      </w:pPr>
      <w:hyperlink w:anchor="section22">
        <w:r>
          <w:rPr>
            <w:sz w:val="18"/>
          </w:rPr>
          <w:t>22 Аналитика и коммерческая модель</w:t>
        </w:r>
      </w:hyperlink>
    </w:p>
    <w:p>
      <w:pPr>
        <w:spacing w:after="20" w:line="240" w:lineRule="auto"/>
      </w:pPr>
      <w:hyperlink w:anchor="section23">
        <w:r>
          <w:rPr>
            <w:sz w:val="18"/>
          </w:rPr>
          <w:t>23 Производственный план и состав ресурсов</w:t>
        </w:r>
      </w:hyperlink>
    </w:p>
    <w:p>
      <w:pPr>
        <w:spacing w:after="20" w:line="240" w:lineRule="auto"/>
      </w:pPr>
      <w:hyperlink w:anchor="section24">
        <w:r>
          <w:rPr>
            <w:sz w:val="18"/>
          </w:rPr>
          <w:t>24 Проверки и критерии приёмки</w:t>
        </w:r>
      </w:hyperlink>
    </w:p>
    <w:p>
      <w:pPr>
        <w:spacing w:after="20" w:line="240" w:lineRule="auto"/>
      </w:pPr>
      <w:hyperlink w:anchor="section25">
        <w:r>
          <w:rPr>
            <w:sz w:val="18"/>
          </w:rPr>
          <w:t>25 Решения для сверки на первом срезе</w:t>
        </w:r>
      </w:hyperlink>
    </w:p>
    <w:p>
      <w:pPr>
        <w:spacing w:after="20" w:line="240" w:lineRule="auto"/>
      </w:pPr>
      <w:hyperlink w:anchor="section26">
        <w:r>
          <w:rPr>
            <w:sz w:val="18"/>
          </w:rPr>
          <w:t>26 Источники и комплект</w:t>
        </w:r>
      </w:hyperlink>
    </w:p>
    <w:p>
      <w:pPr>
        <w:spacing w:after="20" w:line="240" w:lineRule="auto"/>
      </w:pPr>
      <w:hyperlink w:anchor="section27">
        <w:r>
          <w:rPr>
            <w:sz w:val="18"/>
          </w:rPr>
          <w:t>27 Визуальное приложение</w:t>
        </w:r>
      </w:hyperlink>
    </w:p>
    <w:p>
      <w:r>
        <w:br w:type="page"/>
      </w:r>
    </w:p>
    <w:p>
      <w:bookmarkStart w:id="1" w:name="section1"/>
      <w:pPr>
        <w:pStyle w:val="Heading1"/>
      </w:pPr>
      <w:r>
        <w:t>1 Концепция и границы продукта</w:t>
      </w:r>
      <w:bookmarkEnd w:id="1"/>
    </w:p>
    <w:p>
      <w:pPr/>
      <w:r>
        <w:t>Жанр — короткая пространственная головоломка со сбором стопок. Формат — одиночная браузерная игра с последовательными уровнями. Типичная сессия: 3–10 минут; целевое время решения одного уровня: 10–90 секунд. Эти значения являются целями дизайна, а не замерами аудитории.</w:t>
      </w:r>
    </w:p>
    <w:p>
      <w:pPr/>
      <w:r>
        <w:t>Основное удовольствие — заранее увидеть маршрут, выбрать правильную стрелку, наблюдать увеличение башни и закончить поле одним компактным объектом. Ошибка должна давать полезную информацию, а отмена — позволять сразу попробовать другой порядок.</w:t>
      </w:r>
    </w:p>
    <w:p>
      <w:pPr/>
      <w:r>
        <w:t>В основном режиме нет таймера, жизней, энергии, валюты, обязательной регистрации или наказания за перезапуск. Внешний вид поля не меняется по мере прогресса: голубое пространство, белые плитки, жёлтый пол, оранжевые стрелки, простые тени. Сложность растёт за счёт расположения объектов и порядка действий.</w:t>
      </w:r>
    </w:p>
    <w:p>
      <w:pPr/>
      <w:r>
        <w:t>Целевая аудитория — люди, которым нравятся понятные короткие головоломки. Не требуется опыт в играх или чтение длинного обучения. Возрастная и магазинная классификация определяется отдельно при выборе площадок; данный GDD не присваивает игре официальный рейтинг.</w:t>
      </w:r>
    </w:p>
    <w:p>
      <w:pPr/>
      <w:r>
        <w:t>Релизный объём по этому проекту: 120 вручную проверенных уровней, выбор уровня, бесплатная отмена, перезапуск, подсказка из меню, настройки звука и доступности, локальные сохранения и офлайн запуск после успешного кэширования. До релиза выполняется вертикальный срез из 12 уровней.</w:t>
      </w:r>
    </w:p>
    <w:p>
      <w:bookmarkStart w:id="2" w:name="section2"/>
      <w:pPr>
        <w:pStyle w:val="Heading1"/>
      </w:pPr>
      <w:r>
        <w:t>2 Что действительно показано в видео</w:t>
      </w:r>
      <w:bookmarkEnd w:id="2"/>
    </w:p>
    <w:p>
      <w:pPr/>
      <w:r>
        <w:t>Технические свойства файла: длительность около 113,92 секунды; вертикальное видео 720 × 1280; видеопоток 60 кадров в секунду; присутствует аудиопоток. Частота видео не является подтверждением частоты работы исходной игры. Музыкальные и звуковые параметры ниже задаются для новой игры отдельно.</w:t>
      </w:r>
    </w:p>
    <w:p>
      <w:pPr/>
      <w:r>
        <w:t>В ролике видны уровни с метками Lv.1–Lv.11. На экране находятся настройки слева сверху, перезапуск справа сверху, счётчик X/N в центре сверху, номер уровня слева и кнопка UNDO снизу. После решения появляется зелёная наклонная лента LEVEL COMPLETED! и кнопка NEXT. Основная камера неподвижна. Высокая башня может подниматься почти до верхнего края экрана.</w:t>
      </w:r>
    </w:p>
    <w:p>
      <w:pPr/>
      <w:r>
        <w:t>Белые объекты состоят из отдельных тонких квадратных плиток со скруглёнными или скошенными краями. Под собранными плитками открывается жёлтое поле. Оранжевая стрелка обозначает запускаемый объект. В более поздних уровнях видны жёлтые клетки с пульсирующими белыми шевронами, которые меняют маршрут движущейся стопки.</w:t>
      </w:r>
    </w:p>
    <w:p>
      <w:pPr/>
      <w:r>
        <w:t>Наблюдение не раскрывает исходный код и внутренние правила. События указателя в файле не показаны явно. Поэтому автодвижение после одного нажатия, точный способ расчёта X, правила поглощения другой стрелки, защита от циклов и работа сохранений ниже закрепляются как правила новой игры. Их нужно сверить на интерактивном прототипе с последовательностями видео. Визуальное совпадение является обязательным требованием независимо от этих уточнений.</w:t>
      </w:r>
    </w:p>
    <w:p>
      <w:pPr/>
      <w:r>
        <w:t>Идентификаторы кадров R01–R12 используются в тексте и в приложении. Временные отметки относятся к исходному файлу. Это извлечённые кадры, без перерисовки или замены изображения генерацией.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50"/>
        <w:gridCol w:w="1361"/>
        <w:gridCol w:w="3288"/>
        <w:gridCol w:w="4139"/>
      </w:tblGrid>
      <w:tr>
        <w:trPr>
          <w:cantSplit/>
          <w:tblHeader/>
        </w:trPr>
        <w:tc>
          <w:tcPr>
            <w:tcW w:type="dxa" w:w="850"/>
            <w:vAlign w:val="center"/>
            <w:shd w:fill="E7EFF5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Кадр</w:t>
            </w:r>
          </w:p>
        </w:tc>
        <w:tc>
          <w:tcPr>
            <w:tcW w:type="dxa" w:w="1361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28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Содержание</w:t>
            </w:r>
          </w:p>
        </w:tc>
        <w:tc>
          <w:tcPr>
            <w:tcW w:type="dxa" w:w="4139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Для чего использовать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00:00,000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Lv.1, ряд из четырёх плиток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Базовая композиция, HUD, цвет фона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136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00:01,500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Сбор первого ряда</w:t>
            </w:r>
          </w:p>
        </w:tc>
        <w:tc>
          <w:tcPr>
            <w:tcW w:type="dxa" w:w="413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Увеличение стопки, открытие пола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00:04,400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Lv.2, две ветви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Простые формы и несколько стрелок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136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00:08,500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Lv.3</w:t>
            </w:r>
          </w:p>
        </w:tc>
        <w:tc>
          <w:tcPr>
            <w:tcW w:type="dxa" w:w="413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Разные направления стрелок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00:13,000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Lv.4, семь плиток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Разреженное поле и стрелка вправо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136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00:23,000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Lv.6, четырнадцать плиток</w:t>
            </w:r>
          </w:p>
        </w:tc>
        <w:tc>
          <w:tcPr>
            <w:tcW w:type="dxa" w:w="413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Плотное поле и много направлений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00:33,000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Высокая башня после сбора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Высота сегментов и направление тени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136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00:35,000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Lv.7, кольцо</w:t>
            </w:r>
          </w:p>
        </w:tc>
        <w:tc>
          <w:tcPr>
            <w:tcW w:type="dxa" w:w="413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Шевроны и пустой центр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00:57,000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Lv.9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Внутренние стрелки и повороты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136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01:21,000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Старт Lv.11</w:t>
            </w:r>
          </w:p>
        </w:tc>
        <w:tc>
          <w:tcPr>
            <w:tcW w:type="dxa" w:w="413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Вытянутое поле и коридор поворотов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R11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01:41,000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Промежуточное состояние Lv.11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Несколько стопок и активный маршрут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R12</w:t>
            </w:r>
          </w:p>
        </w:tc>
        <w:tc>
          <w:tcPr>
            <w:tcW w:type="dxa" w:w="136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01:53,000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Завершение уровня</w:t>
            </w:r>
          </w:p>
        </w:tc>
        <w:tc>
          <w:tcPr>
            <w:tcW w:type="dxa" w:w="413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Затемнение, зелёная лента, NEXT</w:t>
            </w:r>
          </w:p>
        </w:tc>
      </w:tr>
    </w:tbl>
    <w:p>
      <w:pPr>
        <w:spacing w:after="40"/>
      </w:pPr>
    </w:p>
    <w:p>
      <w:bookmarkStart w:id="3" w:name="section3"/>
      <w:pPr>
        <w:pStyle w:val="Heading1"/>
      </w:pPr>
      <w:r>
        <w:t>3 Требования к визуальному совпадению</w:t>
      </w:r>
      <w:bookmarkEnd w:id="3"/>
    </w:p>
    <w:p>
      <w:pPr/>
      <w:r>
        <w:t>Эталонный режим имеет логический холст 720 × 1280. На телефоне с соотношением 9:16 он занимает доступную игровую область. На другом экране эталон масштабируется без растяжения. Пространство вокруг заполняется тем же голубым цветом. Не добавлять рамку устройства, фон комнаты, панели с наградами, персонажей или новые эффекты вокруг поля.</w:t>
      </w:r>
    </w:p>
    <w:p>
      <w:pPr/>
      <w:r>
        <w:t>Визуальная приёмка выполняется сначала на 720 × 1280. Совпадение означает одинаковую композицию, размер клеток, высоту слоёв, направление стрелок, положение HUD, цветовые отношения и характер движения. Сжатие исходного MP4, отличия сглаживания и округление пикселей не должны трактоваться как требование копировать артефакты видео.</w:t>
      </w:r>
    </w:p>
    <w:p>
      <w:pPr/>
      <w:r>
        <w:t>На широком экране центральная область остаётся вертикальной. Поддержка разных устройств не должна превращать поле в другую игру. На очень узком или низком экране разрешено увеличить доступные области нажатия и уменьшить поле равномерным масштабом. Эти изменения не входят в сравнение пикселей эталонного режима.</w:t>
      </w:r>
    </w:p>
    <w:p>
      <w:pPr/>
      <w:r>
        <w:t>До расширения контента команда делает визуальный срез: старт R01, плотное поле R06, кольцо R08, высокий стек R07 и победа R12. Новые уровни создаются только после принятия этого среза владельцем продукта.</w:t>
      </w:r>
    </w:p>
    <w:p>
      <w:bookmarkStart w:id="4" w:name="section4"/>
      <w:pPr>
        <w:pStyle w:val="Heading1"/>
      </w:pPr>
      <w:r>
        <w:t>4 Игровой цикл</w:t>
      </w:r>
      <w:bookmarkEnd w:id="4"/>
    </w:p>
    <w:p>
      <w:pPr/>
      <w:r>
        <w:t>Первый запуск открывает первый уровень после загрузки необходимых ресурсов. Игрок видит поле и стрелку. Первое нажатие запускает сбор по заданному маршруту. Башня растёт; освобождённые клетки становятся видимым жёлтым полом. После завершения движения игрок выбирает следующую стрелку либо отменяет действие.</w:t>
      </w:r>
    </w:p>
    <w:p>
      <w:pPr/>
      <w:r>
        <w:t>Победа наступает, когда все белые плитки находятся в одной стопке. Сохранение прохождения выполняется до появления NEXT. Игрок нажимает NEXT и сразу получает следующий уровень. После последнего уровня появляется компактное сообщение о завершении всех 120 уровней с переходом к выбору уровня.</w:t>
      </w:r>
    </w:p>
    <w:p>
      <w:pPr/>
      <w:r>
        <w:t>Проигрыша с потерей ресурсов нет. Если несколько стопок остаются раздельно и больше нет полезных активных стрелок, состояние считается тупиком. Игрок использует UNDO или перезапуск. Автоматическое переключение на новый уровень запрещено: оно мешает рассмотреть результат и не соответствует видео.</w:t>
      </w:r>
    </w:p>
    <w:p>
      <w:bookmarkStart w:id="5" w:name="section5"/>
      <w:pPr>
        <w:pStyle w:val="Heading1"/>
      </w:pPr>
      <w:r>
        <w:t>5 Формальная модель поля</w:t>
      </w:r>
      <w:bookmarkEnd w:id="5"/>
    </w:p>
    <w:p>
      <w:pPr/>
      <w:r>
        <w:t>Поле — набор клеток на двумерной целочисленной решётке. Каждая клетка имеет координаты (u, v), тип пола и, при необходимости, предписанное направление. Отсутствующая клетка означает край или отверстие. Стопка находится ровно в одной клетке и имеет целую высоту h ≥ 1. Общее число белых плиток N постоянно в течение уровня.</w:t>
      </w:r>
    </w:p>
    <w:p>
      <w:pPr/>
      <w:r>
        <w:t>Типы пола: обычный жёлтый; жёлтый направляющий с белыми шевронами; непроходимая клетка. В референсе центр кольца сначала выглядит как голубое отверстие, а позднее может читаться как голубой выступ из-за тени и перекрытия. Для реконструкции он является непроходимой областью. Конкретную геометрию синего центра художник сверяет с R08 и поздними кадрами кольца.</w:t>
      </w:r>
    </w:p>
    <w:p>
      <w:pPr/>
      <w:r>
        <w:t>Активная стопка имеет оранжевую стрелку запуска. Пассивная стопка не имеет стрелки и не запускается самостоятельно. После остановки активная стрелка расходуется; собранная башня остаётся пассивной и может быть поглощена другой движущейся стопкой.</w:t>
      </w:r>
    </w:p>
    <w:p>
      <w:pPr/>
      <w:r>
        <w:t>Для отображения применяется фиксированная проекция: screenX = originX + (u − v) × a; screenY = originY + (u + v) × b − z × c. Стартовая калибровка a = b = 80 пикселей для эталона, затем уточняется наложением кадров. Равенство a и b создаёт верхнюю грань в виде ромба с диагоналями приблизительно 1:1, как в видео. Это не обязательная камера с углом классической изометрии 30 градусов.</w:t>
      </w:r>
    </w:p>
    <w:p>
      <w:pPr/>
      <w:r>
        <w:t>Отображаемое направление стрелки рассчитывается из вектора (du, dv), а не задаётся независимо от логики. Порядок слоёв или глубина в 3D должны обеспечивать правильное перекрытие передними гранями и башнями.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572"/>
        <w:gridCol w:w="2551"/>
        <w:gridCol w:w="3515"/>
      </w:tblGrid>
      <w:tr>
        <w:trPr>
          <w:cantSplit/>
          <w:tblHeader/>
        </w:trPr>
        <w:tc>
          <w:tcPr>
            <w:tcW w:type="dxa" w:w="357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Направление на экране</w:t>
            </w:r>
          </w:p>
        </w:tc>
        <w:tc>
          <w:tcPr>
            <w:tcW w:type="dxa" w:w="2551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Вектор решётки</w:t>
            </w:r>
          </w:p>
        </w:tc>
        <w:tc>
          <w:tcPr>
            <w:tcW w:type="dxa" w:w="3515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Название в данных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Вниз вправо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(1, 0)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SE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Вниз влево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(0, 1)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SW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Вверх влево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(−1, 0)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NW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Вверх вправо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(0, −1)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NE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Вправо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(1, −1)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Влево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(−1, 1)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W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Вверх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(−1, −1)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Вниз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(1, 1)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</w:t>
            </w:r>
          </w:p>
        </w:tc>
      </w:tr>
    </w:tbl>
    <w:p>
      <w:pPr>
        <w:spacing w:after="40"/>
      </w:pPr>
    </w:p>
    <w:p>
      <w:pPr/>
      <w:r>
        <w:t>Движение по диагонали решётки проверяет клетку назначения. Две соседние боковые клетки не обязаны существовать: это позволяет маршруту со стрелкой вверх на поле R04. Нельзя перепрыгивать через отсутствующую клетку вдоль текущего вектора.</w:t>
      </w:r>
    </w:p>
    <w:p>
      <w:bookmarkStart w:id="6" w:name="section6"/>
      <w:pPr>
        <w:pStyle w:val="Heading1"/>
      </w:pPr>
      <w:r>
        <w:t>6 Правила одного хода</w:t>
      </w:r>
      <w:bookmarkEnd w:id="6"/>
    </w:p>
    <w:p>
      <w:pPr/>
      <w:r>
        <w:t>Нажатие допустимо только в состоянии ожидания и только по активной стопке. Игрок не выбирает направление жестом: оно задано оранжевой стрелкой. Одно нажатие запускает полный маршрут до остановки. В процессе маршрута другие ходы не принимаются.</w:t>
      </w:r>
    </w:p>
    <w:p>
      <w:pPr/>
      <w:r>
        <w:t>Алгоритм является нормативным правилом новой игры. Его предпосылки о расходовании стрелки и столкновении стрелок требуется проверить при воспроизведении Lv.3, Lv.4 и Lv.11.</w:t>
      </w:r>
    </w:p>
    <w:p>
      <w:pPr>
        <w:ind w:left="227"/>
      </w:pPr>
      <w:r>
        <w:t>1. Создать снимок состояния до хода и вычислить маршрут без изменения опубликованного состояния.</w:t>
      </w:r>
    </w:p>
    <w:p>
      <w:pPr>
        <w:ind w:left="227"/>
      </w:pPr>
      <w:r>
        <w:t>2. Если под стартовой стопкой находится направляющая клетка, её вектор имеет приоритет над стрелкой запуска. В первых обучающих уровнях такие комбинации не используются.</w:t>
      </w:r>
    </w:p>
    <w:p>
      <w:pPr>
        <w:ind w:left="227"/>
      </w:pPr>
      <w:r>
        <w:t>3. Рассчитать следующую клетку по текущему вектору. Если клетки нет или она непроходима, остановить маршрут перед ней.</w:t>
      </w:r>
    </w:p>
    <w:p>
      <w:pPr>
        <w:ind w:left="227"/>
      </w:pPr>
      <w:r>
        <w:t>4. Перенести всю движущуюся стопку в следующую клетку. Предыдущая клетка сохраняет свой пол и освобождается.</w:t>
      </w:r>
    </w:p>
    <w:p>
      <w:pPr>
        <w:ind w:left="227"/>
      </w:pPr>
      <w:r>
        <w:t>5. Если клетка занята другой стопкой, сложить высоты: hNew = hMoving + hTarget. Оранжевая стрелка целевой стопки исчезает; движение продолжает входящий вектор.</w:t>
      </w:r>
    </w:p>
    <w:p>
      <w:pPr>
        <w:ind w:left="227"/>
      </w:pPr>
      <w:r>
        <w:t>6. Если на полу клетки назначения есть шевроны, заменить текущий вектор на указанный ими. Шевроны остаются на поле и могут сработать повторно.</w:t>
      </w:r>
    </w:p>
    <w:p>
      <w:pPr>
        <w:ind w:left="227"/>
      </w:pPr>
      <w:r>
        <w:t>7. Повторять шаги 3–6 до края либо до обнаружения цикла. На остановившейся стопке убрать оранжевую стрелку.</w:t>
      </w:r>
    </w:p>
    <w:p>
      <w:pPr>
        <w:ind w:left="227"/>
      </w:pPr>
      <w:r>
        <w:t>8. Зафиксировать итог и проиграть рассчитанные шаги. Обновлять видимый счётчик в момент соответствующего поглощения. Проверить победу после финальной анимации остановки.</w:t>
      </w:r>
    </w:p>
    <w:p>
      <w:pPr/>
      <w:r>
        <w:t>При поглощении башен сохраняются все плитки, включая нижние слои. Делить стопку, вытеснять её на соседнюю клетку или уничтожать плитки нельзя. Направляющая клетка работает и тогда, когда сверху на ней до хода лежала белая плитка.</w:t>
      </w:r>
    </w:p>
    <w:p>
      <w:pPr/>
      <w:r>
        <w:t>Если первый шаг невозможен, показать короткое покачивание и оставить стрелку активной. Такой клик не создаёт ход и запись в истории. Если движущаяся башня проходит по уже пустому жёлтому полу, она продолжает движение без изменения высоты.</w:t>
      </w:r>
    </w:p>
    <w:p>
      <w:pPr/>
      <w:r>
        <w:t>Цикл определяется по повторению полного состояния маршрута: координаты, направление и оставшиеся неподвижные стопки со стрелками. К одному циклу нельзя относить возврат в клетку после новых поглощений. Зацикленный ход не публикуется, воспроизводится короткое покачивание и предлагается другая стрелка. Редактор не допускает подобные ходы в релизный контент. Аварийный лимит 4096 шагов защищает приложение от повреждённых данных.</w:t>
      </w:r>
    </w:p>
    <w:p>
      <w:bookmarkStart w:id="7" w:name="section7"/>
      <w:pPr>
        <w:pStyle w:val="Heading1"/>
      </w:pPr>
      <w:r>
        <w:t>7 Счётчик победа и тупики</w:t>
      </w:r>
      <w:bookmarkEnd w:id="7"/>
    </w:p>
    <w:p>
      <w:pPr/>
      <w:r>
        <w:t>N — сумма высот всех стартовых стопок. X — высота самой большой текущей стопки, если она содержит минимум две плитки; иначе X = 0. Поэтому стартовое состояние показывает 0/N, а не 1/N. Во время одного маршрута X обновляется после каждого слияния; при отмене восстанавливается из состояния.</w:t>
      </w:r>
    </w:p>
    <w:p>
      <w:pPr/>
      <w:r>
        <w:t>Такой расчёт соответствует видимой последовательности первого уровня 0/4 → 2/4 → 3/4 → 4/4 и обеспечивает понятный прогресс. Внутренняя формула исходной игры неизвестна: выбор максимума закреплён для новой игры и отдельно проверяется на сценах с несколькими башнями.</w:t>
      </w:r>
    </w:p>
    <w:p>
      <w:pPr/>
      <w:r>
        <w:t>Условие победы: ровно одна занятая клетка и высота стопки равна N. Победа не зависит от числа оставшихся стрелок или процента открытого пола. Значение N не включает клетки поворота, пустой пол и отверстия.</w:t>
      </w:r>
    </w:p>
    <w:p>
      <w:pPr/>
      <w:r>
        <w:t>Локальная проверка тупика: при нескольких стопках не осталось ни одного допустимого запуска. Полная проверка: решатель не находит последовательности до единой башни. Для релизных малых уровней полную проверку можно выполнять в отдельном потоке после каждого хода, не блокируя анимацию. При истечении бюджета поиска сообщение о тупике не показывается.</w:t>
      </w:r>
    </w:p>
    <w:p>
      <w:pPr/>
      <w:r>
        <w:t>В режиме точного визуального соответствия тупик не открывает крупное окно. Через 0,6 секунды после остановки под UNDO на 2 секунды появляется текст «Попробуйте отменить ход». В настройках доступности этот текст может озвучиваться средствами браузера. Скрытые состояния не должны ошибочно объявляться проигрышем.</w:t>
      </w:r>
    </w:p>
    <w:p>
      <w:bookmarkStart w:id="8" w:name="section8"/>
      <w:pPr>
        <w:pStyle w:val="Heading1"/>
      </w:pPr>
      <w:r>
        <w:t>8 Отмена перезапуск и подсказки</w:t>
      </w:r>
      <w:bookmarkEnd w:id="8"/>
    </w:p>
    <w:p>
      <w:pPr/>
      <w:r>
        <w:t>UNDO восстанавливает состояние перед последним полноценным ходом: координаты всех стопок, их высоты и стрелки, текущий счётчик и флаги уровня. Один длинный маршрут с несколькими поворотами отменяется одним действием. Отмена бесплатна и доступна до начала следующего уровня. После отмены победы лента исчезает, а уровень снова становится интерактивным; отметка «пройден» в коллекции не удаляется.</w:t>
      </w:r>
    </w:p>
    <w:p>
      <w:pPr/>
      <w:r>
        <w:t>История хранит минимум все ходы текущей попытки. При загрузке страницы восстанавливается последний устойчивый снимок и до 50 предыдущих ходов. Во время анимации UNDO и Restart визуально приглушены. Нажатия по ним не ставятся в очередь; пользователь повторяет действие после остановки.</w:t>
      </w:r>
    </w:p>
    <w:p>
      <w:pPr/>
      <w:r>
        <w:t>Restart немедленно восстанавливает исходное поле без подтверждения, очищает историю текущей попытки и сохраняет разблокированные уровни. Счётчик возвращается к 0/N. Кнопка остаётся справа сверху, как в R01. R на клавиатуре делает то же самое, если фокус находится в игре, а не в текстовом поле.</w:t>
      </w:r>
    </w:p>
    <w:p>
      <w:pPr/>
      <w:r>
        <w:t>Подсказка открывается из настроек, чтобы не добавлять новую кнопку к референсному HUD. Она выделяет одну стрелку, которая ведёт к решению из текущего состояния. Если решение требует отмены, текст сообщает «Отмените последний ход». Подсказки бесплатны; они не запускают ход и не гарантируют уникальное решение. В релизе запрещено показывать случайную стрелку при незавершённом поиске.</w:t>
      </w:r>
    </w:p>
    <w:p>
      <w:bookmarkStart w:id="9" w:name="section9"/>
      <w:pPr>
        <w:pStyle w:val="Heading1"/>
      </w:pPr>
      <w:r>
        <w:t>9 Управление и состояния приложения</w:t>
      </w:r>
      <w:bookmarkEnd w:id="9"/>
    </w:p>
    <w:p>
      <w:pPr/>
      <w:r>
        <w:t>На сенсорном экране используется одиночное короткое нажатие. На компьютере — основная кнопка мыши. Свайпы и перетаскивание не нужны. Срабатывание происходит на pointerup, если контакт завершился на том же объекте и смещение не превышает 12 CSS пикселей. Pointercancel не делает ход. Второй палец игнорируется, пока первый контакт активен.</w:t>
      </w:r>
    </w:p>
    <w:p>
      <w:pPr/>
      <w:r>
        <w:t>Область нажатия на стрелку включает всю верхнюю грань стопки и небольшую добавку, но не перекрывает соседнюю цель. При пересечении целей выбрать ближайшую видимую верхнюю грань по глубине и расстоянию. Нельзя нажать невидимую стрелку сквозь переднюю башню. Для закрытых башней предусмотреть доступ через клавиатуру и аккуратное выделение доступной грани.</w:t>
      </w:r>
    </w:p>
    <w:p>
      <w:pPr/>
      <w:r>
        <w:t>Клавиатура: Tab перемещает фокус по DOM кнопкам; стрелки клавиатуры циклически выбирают активные стопки в порядке по экранным координатам; Enter или Space запускают выбранную; Ctrl+Z или Z отменяют; R перезапускает; Escape открывает или закрывает настройки. Браузерные сочетания не перехватываются глобально вне игры.</w:t>
      </w:r>
    </w:p>
    <w:p>
      <w:pPr/>
      <w:r>
        <w:t>При скрытии вкладки вычисленная анимация ставится на паузу, звук прекращается. После возвращения игра продолжает с той же временной позиции. При перезагрузке в середине маршрута восстанавливается устойчивый итог хода, а не половина перемещения. Это исключает потерю плиток и расхождение между изображением и логикой.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28"/>
        <w:gridCol w:w="3118"/>
        <w:gridCol w:w="4592"/>
      </w:tblGrid>
      <w:tr>
        <w:trPr>
          <w:cantSplit/>
          <w:tblHeader/>
        </w:trPr>
        <w:tc>
          <w:tcPr>
            <w:tcW w:type="dxa" w:w="192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311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Доступные действия</w:t>
            </w:r>
          </w:p>
        </w:tc>
        <w:tc>
          <w:tcPr>
            <w:tcW w:type="dxa" w:w="459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Переход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Loading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Настройки звука после готовности UI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Idle или LoadError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Запуск, Undo, Restart, меню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Animating или Menu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Animating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Пауза при скрытии вкладки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Idle или Won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Won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Next, Undo, Restart, меню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Loading следующего уровня или Idle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Menu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Настройки, выбор уровня, подсказка, закрытие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Предыдущее устойчивое состояние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LoadError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Повторить загрузку, открыть кэшированный уровень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Loading или Idle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Unsupported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Описание ограничения и облегчённый режим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Loading при доступном 2D пути</w:t>
            </w:r>
          </w:p>
        </w:tc>
      </w:tr>
    </w:tbl>
    <w:p>
      <w:pPr>
        <w:spacing w:after="40"/>
      </w:pPr>
    </w:p>
    <w:p>
      <w:bookmarkStart w:id="10" w:name="section10"/>
      <w:pPr>
        <w:pStyle w:val="Heading1"/>
      </w:pPr>
      <w:r>
        <w:t>10 Уровни и обучение</w:t>
      </w:r>
      <w:bookmarkEnd w:id="10"/>
    </w:p>
    <w:p>
      <w:pPr/>
      <w:r>
        <w:t>Уровни обучают действиям через форму поля. В первом уровне доступна одна стрелка и прямой маршрут; текст «Нажмите на стрелку» появляется только после 2 секунд без действия и исчезает после первого хода. Подсказка не закрывает поле. В основном режиме используется компактный интерфейс референса без отдельного обучающего окна.</w:t>
      </w:r>
    </w:p>
    <w:p>
      <w:pPr/>
      <w:r>
        <w:t>Обучение Lv.2 вводит две ветви, которые нужно объединить. Lv.3 показывает направления, визуально отличающиеся от движения вдоль ребра ромба. Более крупные поля вводят порядок запуска, а кольцо демонстрирует автоповороты на шевронах. Отмена становится понятной после первой ошибки и доступна с самого начала.</w:t>
      </w:r>
    </w:p>
    <w:p>
      <w:pPr/>
      <w:r>
        <w:t>Первые одиннадцать эталонных сцен восстанавливаются по расположению клеток и стрелок. Таблица фиксирует видимый масштаб, а не готовые координатные данные всех сцен. Для разработки необходимо обвести каждую клетку по кадру и проверить маршруты; числа белых плиток считываются из знаменателя счётчика.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1701"/>
        <w:gridCol w:w="6236"/>
      </w:tblGrid>
      <w:tr>
        <w:trPr>
          <w:cantSplit/>
          <w:tblHeader/>
        </w:trPr>
        <w:tc>
          <w:tcPr>
            <w:tcW w:type="dxa" w:w="1701"/>
            <w:vAlign w:val="center"/>
            <w:shd w:fill="E7EFF5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Уровень в видео</w:t>
            </w:r>
          </w:p>
        </w:tc>
        <w:tc>
          <w:tcPr>
            <w:tcW w:type="dxa" w:w="1701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Белых плиток</w:t>
            </w:r>
          </w:p>
        </w:tc>
        <w:tc>
          <w:tcPr>
            <w:tcW w:type="dxa" w:w="6236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Основной визуальный мотив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Прямой ряд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Две сходящиеся ветви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Компактный ромб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Малое поле с ответвлением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Продолговатая фигура с жёлтыми участками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Плотное поле со срезами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Кольцо с тремя поворотами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Малое поле с поворотом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Плотное поле с поворотами по краям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Компактное поле со смешанными стрелками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Две группы с коридором шевронов</w:t>
            </w:r>
          </w:p>
        </w:tc>
      </w:tr>
    </w:tbl>
    <w:p>
      <w:pPr>
        <w:spacing w:after="40"/>
      </w:pPr>
    </w:p>
    <w:p>
      <w:pPr/>
      <w:r>
        <w:t>Полная кампания содержит шесть блоков по 20 уровней. Новые блоки не добавляют новые цвета, объекты или валюту. Порядок внутри блока перемежает сложные и короткие решения. Каждые 5–7 уровней встречается лёгкий уровень для передышки.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041"/>
        <w:gridCol w:w="1134"/>
        <w:gridCol w:w="2835"/>
        <w:gridCol w:w="3628"/>
      </w:tblGrid>
      <w:tr>
        <w:trPr>
          <w:cantSplit/>
          <w:tblHeader/>
        </w:trPr>
        <w:tc>
          <w:tcPr>
            <w:tcW w:type="dxa" w:w="2041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1134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Уровни</w:t>
            </w:r>
          </w:p>
        </w:tc>
        <w:tc>
          <w:tcPr>
            <w:tcW w:type="dxa" w:w="2835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Размер поля и плиток</w:t>
            </w:r>
          </w:p>
        </w:tc>
        <w:tc>
          <w:tcPr>
            <w:tcW w:type="dxa" w:w="362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Задача дизайна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Основы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1–20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4–14 плиток, до 4 × 4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Запуск, слияние, порядок, Undo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Повороты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21–40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6–18 плиток, до 5 × 5</w:t>
            </w:r>
          </w:p>
        </w:tc>
        <w:tc>
          <w:tcPr>
            <w:tcW w:type="dxa" w:w="36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Цепочки направляющих клеток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Пересечения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41–60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8–22 плитки, до 5 × 5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Общие маршруты нескольких стрелок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Пустые пути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61–80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10–26 плиток, до 6 × 6</w:t>
            </w:r>
          </w:p>
        </w:tc>
        <w:tc>
          <w:tcPr>
            <w:tcW w:type="dxa" w:w="36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Движение по освобождённому полу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Порядок сборки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81–100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12–30 плиток, до 6 × 6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Временные пассивные башни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Комбинации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101–120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14–36 плиток, до 7 × 7</w:t>
            </w:r>
          </w:p>
        </w:tc>
        <w:tc>
          <w:tcPr>
            <w:tcW w:type="dxa" w:w="36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Сочетание знакомых правил</w:t>
            </w:r>
          </w:p>
        </w:tc>
      </w:tr>
    </w:tbl>
    <w:p>
      <w:pPr>
        <w:spacing w:after="40"/>
      </w:pPr>
    </w:p>
    <w:p>
      <w:pPr/>
      <w:r>
        <w:t>Максимальная размерность является верхней границей. Если при равномерном масштабировании активные цели становятся меньше 44 CSS пикселей на тестовом телефоне, поле сокращается или перестраивается. Вводить многослойный лабиринт ради количества плиток нельзя.</w:t>
      </w:r>
    </w:p>
    <w:p>
      <w:pPr/>
      <w:r>
        <w:t>Каждый уровень имеет хотя бы одно решение. Для первых двадцати уровней дизайнер записывает объяснение в одну фразу. Поздние уровни допускают несколько решений. Уникальность не является требованием; решение не должно зависеть от скорости клика, частоты кадров или незаметных пикселей.</w:t>
      </w:r>
    </w:p>
    <w:p>
      <w:pPr/>
      <w:r>
        <w:t>Сложность описывается числом активных стрелок, минимальным количеством запусков, числом значимых развилок порядка и количеством ошибочных последовательностей. Одно большое поле с единственной стрелкой может быть легче маленького с пятью независимыми действиями. Размер не используется как единственная оценка.</w:t>
      </w:r>
    </w:p>
    <w:p>
      <w:bookmarkStart w:id="11" w:name="section11"/>
      <w:pPr>
        <w:pStyle w:val="Heading1"/>
      </w:pPr>
      <w:r>
        <w:t>11 Координатные примеры для прототипа</w:t>
      </w:r>
      <w:bookmarkEnd w:id="11"/>
    </w:p>
    <w:p>
      <w:pPr/>
      <w:r>
        <w:t>В пакете приложены четыре JSON уровня. Они являются исполнимыми примерами модели и не заменяют покадровую разметку всей кампании. Стартовые плитки имеют высоту 1. Имена SE, SW, NW, NE, E, W, N, S относятся к таблице направлений выше.</w:t>
      </w:r>
    </w:p>
    <w:p>
      <w:pPr/>
      <w:r>
        <w:t>Пример A соответствует идее первого уровня: клетки (0,0), (1,0), (2,0), (3,0), активная стрелка SE в (0,0). Один запуск собирает стопку высотой 4 в (3,0). Счётчик проходит 0/4, 2/4, 3/4, 4/4.</w:t>
      </w:r>
    </w:p>
    <w:p>
      <w:pPr/>
      <w:r>
        <w:t>Пример B соответствует двум ветвям: клетки (0,0), (1,0), (2,0), (0,1), (0,2). Стрелки NW в (2,0) и NE в (0,2). Запуск любой ветви сначала оставляет пассивную башню 3 в (0,0). Вторая ветвь собирает оставшиеся две плитки и поглощает башню. Итог — 5 в (0,0).</w:t>
      </w:r>
    </w:p>
    <w:p>
      <w:pPr/>
      <w:r>
        <w:t>Пример C соответствует малому ромбу: клетки (0,0), (1,0), (0,1), (1,1). Стрелки N в (1,1), NE в (0,1), NW в (1,0). Для эталонной последовательности сначала запускается нижняя, затем левая, затем правая. Итог — башня 4 в (0,0). Перестановки проверяются решателем, а не запрещаются без основания.</w:t>
      </w:r>
    </w:p>
    <w:p>
      <w:pPr/>
      <w:r>
        <w:t>Пример D соответствует кольцу: все клетки квадрата 3 × 3, кроме (1,1). Белые плитки находятся в (0,0), (1,0), (2,1), (1,2), (0,1). Стрелка SE стоит в (0,0). Направляющие: SW в (2,0), NW в (2,2), NE в (0,2). Один запуск проходит вокруг отверстия, возвращается в (0,0) и останавливается перед краем. Итог — башня 5 в (0,0).</w:t>
      </w:r>
    </w:p>
    <w:p>
      <w:pPr/>
      <w:r>
        <w:t>Контрольный набор должен включать дополнительно тупик с двумя пассивными башнями, запрещённый циклический маршрут, поглощение активной стрелки, проход по пустому полу, отмену многократного поворота и непроходимую диагональную цель.</w:t>
      </w:r>
    </w:p>
    <w:p>
      <w:bookmarkStart w:id="12" w:name="section12"/>
      <w:pPr>
        <w:pStyle w:val="Heading1"/>
      </w:pPr>
      <w:r>
        <w:t>12 Художественная спецификация</w:t>
      </w:r>
      <w:bookmarkEnd w:id="12"/>
    </w:p>
    <w:p>
      <w:pPr/>
      <w:r>
        <w:t>Фон ровный голубой без градиента, облаков, сетки и горизонта. Для стартового кадра самый частый цвет извлечённого изображения равен RGB (96, 192, 254), то есть #60C0FE. Это измерение декодированного кадра, а не исходного материала автора. Остальные значения палитры ниже — стартовые приближения для калибровки по скриншотам.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28"/>
        <w:gridCol w:w="3118"/>
        <w:gridCol w:w="4592"/>
      </w:tblGrid>
      <w:tr>
        <w:trPr>
          <w:cantSplit/>
          <w:tblHeader/>
        </w:trPr>
        <w:tc>
          <w:tcPr>
            <w:tcW w:type="dxa" w:w="192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311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Цвет начала калибровки</w:t>
            </w:r>
          </w:p>
        </w:tc>
        <w:tc>
          <w:tcPr>
            <w:tcW w:type="dxa" w:w="459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Характер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Фон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#60C0FE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Однотонный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Верх белой плитки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#F4F4F4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Матовый, почти белый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Боковая грань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#DDDFDC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Светло серая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Нижний шов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#C9CFCA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Тонкий, не чёрный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Жёлтый пол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#FFDD28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Насыщенный, тёплый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Швы пола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#EAC125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Ненавязчивые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Оранжевая стрелка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#FF951C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Заполненный силуэт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HUD и кнопка Undo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#3C7EA9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Полупрозрачное впечатление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Тень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#3D83D2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Голубая, уходит вверх влево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Баннер победы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#52E000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Ярко зелёный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Нижняя грань кнопки Next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#38C600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Темнее верхней поверхности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Текст и шевроны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#FFFFFF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Белый</w:t>
            </w:r>
          </w:p>
        </w:tc>
      </w:tr>
    </w:tbl>
    <w:p>
      <w:pPr>
        <w:spacing w:after="40"/>
      </w:pPr>
    </w:p>
    <w:p>
      <w:pPr/>
      <w:r>
        <w:t>Размер одной клеточной верхней грани при базовом масштабе: ориентировочно 160 × 160 пикселей по диагоналям. Белая плитка немного уже клетки, чтобы между соседними плитками оставался узкий шов. Контур без чёрной обводки. Начальные отношения в мировых единицах: шаг клетки 1, ширина плитки 0,94, высота одного слоя 0,16, фаска 0,035–0,05. Итоговые значения выбираются по R01, R06 и R07.</w:t>
      </w:r>
    </w:p>
    <w:p>
      <w:pPr/>
      <w:r>
        <w:t>Белая стопка обязана оставаться набором отдельных одинаковых плиток. Нельзя заменять её вытянутым гладким кубом. На высокой башне читаются слои и светлые фаски. Верхняя стрелка лежит на верхней грани с малым смещением от поверхности, чтобы избежать мерцания глубины. Масштаб стрелки не зависит от высоты башни.</w:t>
      </w:r>
    </w:p>
    <w:p>
      <w:pPr/>
      <w:r>
        <w:t>Пол — плоские жёлтые квадраты с небольшим перепадом или швом; край основания имеет небольшую толщину. Тени направлены вверх влево по экрану; свет приходит с противоположной стороны. Для точного совпадения предпочтительна вручную контролируемая тень с небольшим смягчением, а не дорогая физически точная система освещения.</w:t>
      </w:r>
    </w:p>
    <w:p>
      <w:pPr/>
      <w:r>
        <w:t>Оранжевая стрелка имеет короткий широкий стержень и крупный наконечник. Поворот выполняется в плоскости верхней грани; нельзя поворачивать экранный спрайт так, чтобы он перестал лежать на ромбе. Белые направляющие используют два коротких шеврона и мягко меняют прозрачность. Состояние направления не кодируется только цветом.</w:t>
      </w:r>
    </w:p>
    <w:p>
      <w:pPr/>
      <w:r>
        <w:t>Материалы матовые, без металлических бликов, зеркального отражения, текстур дерева, зерна и выраженного ambient occlusion. Сглаживание краёв аккуратное. Bloom, глубина резкости, motion blur и частицы не входят в эталонный вид.</w:t>
      </w:r>
    </w:p>
    <w:p>
      <w:bookmarkStart w:id="13" w:name="section13"/>
      <w:pPr>
        <w:pStyle w:val="Heading1"/>
      </w:pPr>
      <w:r>
        <w:t>13 Камера масштаб и композиция</w:t>
      </w:r>
      <w:bookmarkEnd w:id="13"/>
    </w:p>
    <w:p>
      <w:pPr/>
      <w:r>
        <w:t>Камера ортографическая или её точный 2D эквивалент. Перспективное уменьшение дальних плиток не допускается. Азимут стартовой 3D камеры — около 45 градусов к осям поля. В физической ортографической проекции отношение b/a приблизительно равно синусу угла возвышения: почти равные диагонали требуют взгляда близко сверху. Вертикальный масштаб стопки калибруется отдельно, при необходимости художественной проекцией. Для 2D эквивалента стартовое c = 80 пикселей на мировую единицу даёт около 13 пикселей на слой высотой 0,16. Не переносить автоматически пресет «изометрия 30 градусов».</w:t>
      </w:r>
    </w:p>
    <w:p>
      <w:pPr/>
      <w:r>
        <w:t>В эталоне центры элементов HUD ориентировочно: настройки (76,93), Restart (644,93), счётчик (360,125), Undo (360,1123). Номер уровня расположен около (35,158). Эти точки сняты с R01 и уточняются с учётом реальных размеров кнопок. Верхняя грань поля чаще занимает центральную и нижнюю части экрана, а верх оставляет место растущей башне.</w:t>
      </w:r>
    </w:p>
    <w:p>
      <w:pPr/>
      <w:r>
        <w:t>Стартовая посадка поля: ограничивающий прямоугольник основания помещается в диапазон x = 65…655 и y = 440…1010. Для короткого первого ряда диапазон уже. Это ориентир, а не требование растянуть любой уровень на одну ширину. Размер клеток остаётся близким между ранними уровнями, насколько позволяет фигура.</w:t>
      </w:r>
    </w:p>
    <w:p>
      <w:pPr/>
      <w:r>
        <w:t>Для новой кампании камера заранее учитывает максимальную башню N слоёв. На уровне 720 × 1280 игровой объём не должен пересекать счётчик и кнопку Undo. Масштаб фиксируется при входе на уровень; рост башни не вызывает неожиданного отдаления. Если художественная реконструкция R07 требует башню почти до верхней границы, это отдельный эталонный пресет с теми же пропорциями слоёв.</w:t>
      </w:r>
    </w:p>
    <w:p>
      <w:pPr/>
      <w:r>
        <w:t>На desktop холст вписывается в доступную высоту и ширину, предпочтительно сохраняя 9:16. На landscape мобильном экране кнопки меню могут сместиться в безопасные боковые области, а поле масштабируется равномерно. Принудительный поворот устройства, полноэкранный режим и скрытие системных панелей не обязательны для игры.</w:t>
      </w:r>
    </w:p>
    <w:p>
      <w:bookmarkStart w:id="14" w:name="section14"/>
      <w:pPr>
        <w:pStyle w:val="Heading1"/>
      </w:pPr>
      <w:r>
        <w:t>14 Анимации и обратная связь</w:t>
      </w:r>
      <w:bookmarkEnd w:id="14"/>
    </w:p>
    <w:p>
      <w:pPr/>
      <w:r>
        <w:t>Движение сочетает короткое перемещение к соседней клетке, небольшой наклон или перекат и подъём растущей стопки. Референс требует ощущения физического складывания, поэтому простое линейное скольжение плоского спрайта недостаточно. Точный угол, ось и порядок подъёма подбираются просмотром исходного видео на пониженной скорости.</w:t>
      </w:r>
    </w:p>
    <w:p>
      <w:pPr/>
      <w:r>
        <w:t>Ниже заданы начальные времена прототипа. Это параметры новой игры, которые корректируются по видеосравнению, а не извлечённые длительности оригинальной анимации. Вся механика вычисляется до воспроизведения; пропуск кадров не меняет результат.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28"/>
        <w:gridCol w:w="3118"/>
        <w:gridCol w:w="4592"/>
      </w:tblGrid>
      <w:tr>
        <w:trPr>
          <w:cantSplit/>
          <w:tblHeader/>
        </w:trPr>
        <w:tc>
          <w:tcPr>
            <w:tcW w:type="dxa" w:w="192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311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Начальное время</w:t>
            </w:r>
          </w:p>
        </w:tc>
        <w:tc>
          <w:tcPr>
            <w:tcW w:type="dxa" w:w="459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Отображение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Нажатие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60–90 мс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Малое проседание или акцент стрелки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Шаг по клетке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140–190 мс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Перекат или наклон без сильной пружины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Поглощение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90–130 мс внутри шага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Добавление слоя и мягкое оседание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Поворот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80–120 мс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Направление стрелки меняется до нового шага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Остановка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100–160 мс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Короткая стабилизация башни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Undo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160–220 мс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Восстановление объектов без долгого маршрута назад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Победа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250–350 мс после остановки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Затемнение и въезд зелёной ленты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Смена уровня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180–260 мс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Короткое затухание и новое поле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Пульсация шевронов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700–1100 мс период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Прозрачность примерно 0,45…1</w:t>
            </w:r>
          </w:p>
        </w:tc>
      </w:tr>
    </w:tbl>
    <w:p>
      <w:pPr>
        <w:spacing w:after="40"/>
      </w:pPr>
    </w:p>
    <w:p>
      <w:pPr/>
      <w:r>
        <w:t>Сбор по пустым клеткам не должен быть быстрее настолько, что игрок теряет маршрут. Протяжённые уровни проектируются с разумной длиной анимации; целевой максимум одного действия — 3,5 секунды на нормальной скорости. Ускорение анимации доступно в меню как дополнительная настройка после обучения.</w:t>
      </w:r>
    </w:p>
    <w:p>
      <w:pPr/>
      <w:r>
        <w:t>Победная лента проходит почти на всю ширину и слегка наклонена, как R12. Текст белый, жирный, в две строки. Декоративные белые диагональные полосы допускаются только в объёме, показанном в видео. Зелёная NEXT имеет светлый верх и тёмный низ, лёгкий наклон и тень. Конфетти, монеты и окно оценки не добавлять.</w:t>
      </w:r>
    </w:p>
    <w:p>
      <w:pPr/>
      <w:r>
        <w:t>В режиме уменьшенного движения отключаются пульсация и выраженный перекат. Остаются короткие перемещения до 100 мс или мгновенное обновление с акцентом цели. Это режим доступности, его изображение не участвует в эталонном сравнении анимации.</w:t>
      </w:r>
    </w:p>
    <w:p>
      <w:bookmarkStart w:id="15" w:name="section15"/>
      <w:pPr>
        <w:pStyle w:val="Heading1"/>
      </w:pPr>
      <w:r>
        <w:t>15 Интерфейс и тексты</w:t>
      </w:r>
      <w:bookmarkEnd w:id="15"/>
    </w:p>
    <w:p>
      <w:pPr/>
      <w:r>
        <w:t>Игровой экран максимально повторяет видео. Основной язык референсного HUD — английский: Lv., UNDO, LEVEL COMPLETED!, NEXT. Русская локализация доступна в настройках; исходный английский выбран по умолчанию для визуального сравнения. Замена текстов в локализации сохраняет размер блоков и не меняет расположение поля.</w:t>
      </w:r>
    </w:p>
    <w:p>
      <w:pPr/>
      <w:r>
        <w:t>Шрифт — простой жирный гротеск для счётчика, UNDO, NEXT и победы; номер уровня менее контрастный и меньшего размера. Конкретный шрифт исходной игры не установлен. Выбрать доступный для проекта шрифт с близкой шириной и формой букв, затем сравнить реальные текстовые блоки. Если используется отдельный файл шрифта, поставлять только нужные начертания и наборы символов.</w:t>
      </w:r>
    </w:p>
    <w:p>
      <w:pPr/>
      <w:r>
        <w:t>Настройки открываются поверх устойчивого поля и содержат звук, музыку, уменьшенное движение, язык, подсказку, выбор уровня и возврат. Меню не заменяет первоначальный запуск игры. Все изменённые значения сохраняются сразу. Очистка прогресса размещается отдельно внизу меню и требует подтверждения, поскольку удаляет сохранения.</w:t>
      </w:r>
    </w:p>
    <w:p>
      <w:pPr/>
      <w:r>
        <w:t>Выбор уровня — сетка простых карточек с номером, отметкой прохождения и замком. Доступны все ранее открытые уровни и следующий. Последний выбранный уровень сохраняется. Полные решения и статистика не выводятся поверх игрового поля.</w:t>
      </w:r>
    </w:p>
    <w:p>
      <w:pPr/>
      <w:r>
        <w:t>При первой загрузке показывается однотонный голубой экран с небольшим индикатором прогресса. При сетевой ошибке — «Не удалось загрузить игру» и «Повторить». При недоступном хранилище — ненавязчивое сообщение в настройках «Прогресс сохранится только до закрытия страницы». Играть можно независимо от наличия постоянного хранилища.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494"/>
        <w:gridCol w:w="3288"/>
        <w:gridCol w:w="3855"/>
      </w:tblGrid>
      <w:tr>
        <w:trPr>
          <w:cantSplit/>
          <w:tblHeader/>
        </w:trPr>
        <w:tc>
          <w:tcPr>
            <w:tcW w:type="dxa" w:w="2494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328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Референсный английский</w:t>
            </w:r>
          </w:p>
        </w:tc>
        <w:tc>
          <w:tcPr>
            <w:tcW w:type="dxa" w:w="3855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Русский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action.undo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UNDO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НАЗАД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action.next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NEXT</w:t>
            </w:r>
          </w:p>
        </w:tc>
        <w:tc>
          <w:tcPr>
            <w:tcW w:type="dxa" w:w="385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ДАЛЕЕ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win.title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LEVEL COMPLETED!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УРОВЕНЬ ПРОЙДЕН!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tutorial.tap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Tap the arrow</w:t>
            </w:r>
          </w:p>
        </w:tc>
        <w:tc>
          <w:tcPr>
            <w:tcW w:type="dxa" w:w="385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Нажмите на стрелку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hint.undo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Undo the last move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Отмените последний ход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game.stuck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Try undoing a move</w:t>
            </w:r>
          </w:p>
        </w:tc>
        <w:tc>
          <w:tcPr>
            <w:tcW w:type="dxa" w:w="3855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Попробуйте отменить ход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action.retry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Retry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Повторить</w:t>
            </w:r>
          </w:p>
        </w:tc>
      </w:tr>
    </w:tbl>
    <w:p>
      <w:pPr>
        <w:spacing w:after="40"/>
      </w:pPr>
    </w:p>
    <w:p>
      <w:bookmarkStart w:id="16" w:name="section16"/>
      <w:pPr>
        <w:pStyle w:val="Heading1"/>
      </w:pPr>
      <w:r>
        <w:t>16 Звук и ощущения</w:t>
      </w:r>
      <w:bookmarkEnd w:id="16"/>
    </w:p>
    <w:p>
      <w:pPr/>
      <w:r>
        <w:t>Звуки короткие и тихие: нажатие, лёгкий стук при сборе плитки, более низкий звук оседания большой башни, мягкий поворот, Undo и короткое подтверждение победы. Громкость не растёт бесконечно с высотой стопки. При быстром сборе повторяющиеся звуки ограничиваются, чтобы не образовать неприятный треск.</w:t>
      </w:r>
    </w:p>
    <w:p>
      <w:pPr/>
      <w:r>
        <w:t>Звуковая спецификация новой игры: 6–8 коротких эффектов, один необязательный спокойный музыкальный цикл. Музыка отключена по умолчанию для чистого первого опыта; эффекты разрешены после первого взаимодействия пользователя, если браузер допускает запуск звука. Не делать вывод о музыкальном оформлении оригинала только по наличию AAC дорожки.</w:t>
      </w:r>
    </w:p>
    <w:p>
      <w:pPr/>
      <w:r>
        <w:t>Форматы и декодирование проверяются на целевых браузерах. Исходники звука хранятся в lossless формате, в сборку входят компактные совместимые версии. На скрытой вкладке аудио приостанавливается. Отказ устройства воспроизведения не мешает прохождению.</w:t>
      </w:r>
    </w:p>
    <w:p>
      <w:pPr/>
      <w:r>
        <w:t>Короткий отклик вибрации можно включать только там, где доступен соответствующий API и пользователь не отключил эффект. Вибрация не является обязательным сигналом победы или ошибки. Любое звуковое событие имеет визуальный эквивалент.</w:t>
      </w:r>
    </w:p>
    <w:p>
      <w:bookmarkStart w:id="17" w:name="section17"/>
      <w:pPr>
        <w:pStyle w:val="Heading1"/>
      </w:pPr>
      <w:r>
        <w:t>17 Доступность и платформы</w:t>
      </w:r>
      <w:bookmarkEnd w:id="17"/>
    </w:p>
    <w:p>
      <w:pPr/>
      <w:r>
        <w:t>«Все платформы» в этом проекте означает единый браузерный продукт для компьютеров, телефонов и планшетов с максимально широкой поддержкой актуальных браузеров. Абсолютная поддержка любого существующего устройства, старого встроенного браузера, телевизора или закрытой консоли не задаётся как проверяемое обещание.</w:t>
      </w:r>
    </w:p>
    <w:p>
      <w:pPr/>
      <w:r>
        <w:t>Обязательная матрица: Windows, macOS, Linux и ChromeOS; Android телефоны и планшеты; iPhone и iPad. На релизе проверяются текущая стабильная и предыдущая стабильная версии браузеров там, где их можно реально установить. Точные версии записываются в отчёт о совместимости на дату релиза.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28"/>
        <w:gridCol w:w="3118"/>
        <w:gridCol w:w="4592"/>
      </w:tblGrid>
      <w:tr>
        <w:trPr>
          <w:cantSplit/>
          <w:tblHeader/>
        </w:trPr>
        <w:tc>
          <w:tcPr>
            <w:tcW w:type="dxa" w:w="192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Браузеры в обязательной проверке</w:t>
            </w:r>
          </w:p>
        </w:tc>
        <w:tc>
          <w:tcPr>
            <w:tcW w:type="dxa" w:w="459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Ввод и ориентации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Windows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Chrome, Edge, Firefox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Мышь, клавиатура, узкое и широкое окно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macOS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Safari, Chrome, Firefox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Мышь или трекпад, клавиатура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Linux и ChromeOS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Chrome или Chromium, Firefox где доступен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Мышь, клавиатура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Android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Chrome, Samsung Internet; Firefox вторым приоритетом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Touch, portrait и landscape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iPhone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Safari; Chrome отдельной проверкой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Touch, safe area, изменение панелей браузера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iPad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Safari, Chrome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Touch, landscape, split view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Встроенные браузеры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Только после выбора площадки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Проверка ограничений контейнера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ТВ и консоли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Дополнительный эксперимент после релиза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Навигация пультом или геймпадом</w:t>
            </w:r>
          </w:p>
        </w:tc>
      </w:tr>
    </w:tbl>
    <w:p>
      <w:pPr>
        <w:spacing w:after="40"/>
      </w:pPr>
    </w:p>
    <w:p>
      <w:pPr/>
      <w:r>
        <w:t>Необходимые случаи размеров: 320 × 568, 360 × 640, 390 × 844, 412 × 915, 768 × 1024, 1024 × 768, 1366 × 768 и 1920 × 1080 CSS пикселей. Высота области меняется вместе с браузерными панелями. Использовать доступный viewport и отступы безопасной области; нельзя прятать Undo под нижней системной полосой.</w:t>
      </w:r>
    </w:p>
    <w:p>
      <w:pPr/>
      <w:r>
        <w:t>Минимальная область интерфейсной кнопки — 44 × 44 CSS пикселя; для touch предпочтительнее 48 × 48. Размеры визуальной пиктограммы и области нажатия могут различаться. Контраст и фокус меню проверяются отдельно; эталонные приглушённые надписи могут усиливаться в режиме высокой контрастности.</w:t>
      </w:r>
    </w:p>
    <w:p>
      <w:pPr/>
      <w:r>
        <w:t>Все кнопки имеют доступные имена. Рядом с canvas существует доступное текстовое представление активных стрелок и состояния счётчика. Например: «Стопка в клетке 2 1, три плитки, направление вверх вправо». Нельзя заявлять полную доступность пространственной головоломки только по добавлению aria-label: навигацию и озвучивание проверяют в реальном прохождении.</w:t>
      </w:r>
    </w:p>
    <w:p>
      <w:bookmarkStart w:id="18" w:name="section18"/>
      <w:pPr>
        <w:pStyle w:val="Heading1"/>
      </w:pPr>
      <w:r>
        <w:t>18 Техническая архитектура</w:t>
      </w:r>
      <w:bookmarkEnd w:id="18"/>
    </w:p>
    <w:p>
      <w:pPr/>
      <w:r>
        <w:t>Логика реализуется как отдельный детерминированный модуль на TypeScript без зависимости от рендера и DOM. Он получает состояние и действие и возвращает итог, список шагов анимации и события. Направления и координаты хранятся целыми числами; floating point используется только для отображения.</w:t>
      </w:r>
    </w:p>
    <w:p>
      <w:pPr/>
      <w:r>
        <w:t>Стартовый вариант рендера для точного объёма — лёгкий WebGL слой с ортографической камерой, повторно используемой геометрией плитки и управляемыми тенями. Конкретная библиотека выбирается после сравнения размера сборки и совпадения R01/R07; GDD не закрепляет непроверенную версию движка. Интерфейс меню и доступные кнопки остаются в HTML поверх или рядом с canvas.</w:t>
      </w:r>
    </w:p>
    <w:p>
      <w:pPr/>
      <w:r>
        <w:t>Для устройств без доступного WebGL предусмотрен 2D Canvas рендер с тем же игровым модулем и проекцией. Он рисует верх и боковые грани каждого слоя и упрощённую тень. Облегчённый путь сохраняет геометрию, цвета и правила, но может упрощать перекат. Он считается отдельным режимом совместимости, а не гарантией полного визуального совпадения анимаций.</w:t>
      </w:r>
    </w:p>
    <w:p>
      <w:pPr/>
      <w:r>
        <w:t>WebGL работает в совместимом браузере при наличии необходимой поддержки устройства. Pointer Events объединяют обработку мыши, touch и пера. Возможности установки и офлайн работы PWA зависят от среды. Эти технические основания подтверждаются документацией MDN в разделе источников; приведённые ниже бюджеты являются целями проекта, а не обещаниями API.</w:t>
      </w:r>
    </w:p>
    <w:p>
      <w:pPr/>
      <w:r>
        <w:t>Модули: загрузчик ресурсов; модель уровня; симулятор маршрутов; решатель; журнал Undo; рендер сцены; контроллер анимаций; ввод; интерфейс и локализация; хранилище; аудио; кэширование и обновление; необязательная аналитика. Решатель больших состояний запускается в Web Worker и имеет ограничение времени.</w:t>
      </w:r>
    </w:p>
    <w:p>
      <w:pPr/>
      <w:r>
        <w:t>Физический движок не требуется. Коллизии задаются логическими клетками. Сеть не участвует в ходе и победе. Ошибка аналитики, музыки или серверного соединения не должна блокировать игру.</w:t>
      </w:r>
    </w:p>
    <w:p>
      <w:pPr/>
      <w:r>
        <w:t>При потере WebGL контекста логика сохраняется; игра показывает короткую загрузку сцены и восстанавливает геометрию. При повторной потере предлагается облегчённый 2D режим. Установка приложения и fullscreen — дополнительные возможности; запуск по обычной ссылке остаётся базовым сценарием.</w:t>
      </w:r>
    </w:p>
    <w:p>
      <w:bookmarkStart w:id="19" w:name="section19"/>
      <w:pPr>
        <w:pStyle w:val="Heading1"/>
      </w:pPr>
      <w:r>
        <w:t>19 Данные уровней и редактор</w:t>
      </w:r>
      <w:bookmarkEnd w:id="19"/>
    </w:p>
    <w:p>
      <w:pPr/>
      <w:r>
        <w:t>Схема уровня: schemaVersion, id, title для внутреннего использования, cells, stacks, totalTiles, cameraPreset, tutorialKey, parMoves и knownSolution. Названия уровня и parMoves не обязаны показываться игроку. У клетки есть u, v, kind и необязательное direction; у стопки — u, v, height и необязательное launchDirection.</w:t>
      </w:r>
    </w:p>
    <w:p>
      <w:pPr/>
      <w:r>
        <w:t>JSON не содержит произвольного исполняемого кода. Направления ограничены перечислением восьми значений. Проверки загрузчика: уникальность координат, наличие пола под стопкой, положительная высота, равенство totalTiles сумме высот, корректность направляющей, отсутствие стартовой победы и существование заявленного решения.</w:t>
      </w:r>
    </w:p>
    <w:p>
      <w:pPr/>
      <w:r>
        <w:t>Редактор нужен как внутренний инструмент: размещение и удаление клеток, плиток и стрелок; поворот направления; настройка камеры; тестовое прохождение; Undo; проверка решателя; экспорт и импорт JSON; снимок для визуальной проверки. Он не входит в пользовательский интерфейс релизной игры.</w:t>
      </w:r>
    </w:p>
    <w:p>
      <w:pPr/>
      <w:r>
        <w:t>Решатель перебирает доступные активные стопки, симулирует полные маршруты, исключает повторные состояния и сохраняет найденную последовательность. Для подсказки выбирается ближайший ход одного из решений. Производные значения вроде X не входят в ключ состояния, поскольку рассчитываются из стопок. Положение пола остаётся неизменным.</w:t>
      </w:r>
    </w:p>
    <w:p>
      <w:pPr/>
      <w:r>
        <w:t>Контент проходит четыре стадии: дизайн → проверка решения → проверка читаемости и размера целей → включение в сборку. Проверка существования решения выполняется автоматически для каждого JSON в CI. Художественное качество не подменяется фактом, что решатель смог пройти уровень.</w:t>
      </w:r>
    </w:p>
    <w:p>
      <w:bookmarkStart w:id="20" w:name="section20"/>
      <w:pPr>
        <w:pStyle w:val="Heading1"/>
      </w:pPr>
      <w:r>
        <w:t>20 Сохранения офлайн работа и обновления</w:t>
      </w:r>
      <w:bookmarkEnd w:id="20"/>
    </w:p>
    <w:p>
      <w:pPr/>
      <w:r>
        <w:t>Игра запускается без аккаунта. Локальное сохранение содержит schemaVersion, contentVersion, unlockedLevel, completedLevels, selectedLevel, settings и текущий устойчивый снимок уровня с журналом Undo. Основное хранилище — IndexedDB; при его недоступности допускается небольшое сохранение в localStorage, затем память текущей страницы.</w:t>
      </w:r>
    </w:p>
    <w:p>
      <w:pPr/>
      <w:r>
        <w:t>После каждого хода публикуются состояние и запись Undo, затем выполняется сохранение. Победа добавляет completedLevels и открывает следующий уровень атомарной операцией. Запись хранилища не должна повторно выдавать награду или увеличивать прогресс при двойном NEXT. Между несколькими вкладками действует последнее подтверждённое сохранение с временной меткой; активная вкладка не перезаписывает более новый прогресс при закрытии.</w:t>
      </w:r>
    </w:p>
    <w:p>
      <w:pPr/>
      <w:r>
        <w:t>Первый релиз не включает обязательную синхронизацию между устройствами. В меню есть экспорт и импорт локального прогресса в JSON файл. При импорте проверяется версия и содержимое; пользователю показывается понятное подтверждение перед заменой текущего снимка. Облачная синхронизация и аккаунты относятся к отдельному расширению.</w:t>
      </w:r>
    </w:p>
    <w:p>
      <w:pPr/>
      <w:r>
        <w:t>PWA кэширует оболочку, первые уровни и уже загруженные блоки контента. Полная офлайн кампания доступна после успешного скачивания всех блоков. Нельзя обещать офлайн первый запуск без предварительно загруженных ресурсов. Если следующий блок отсутствует в кэше, игра сообщает об этом и предлагает ранее доступные уровни.</w:t>
      </w:r>
    </w:p>
    <w:p>
      <w:pPr/>
      <w:r>
        <w:t>Новая версия ресурсов устанавливается в фоне, но переключается только в устойчивом состоянии между уровнями. Состояние текущего уровня связано с contentVersion и контрольной суммой его данных. При несовместимом изменении уровня сохраняется общий прогресс, а текущая попытка перезапускается с объяснением в меню. Старый кэш удаляется только после успешного переключения.</w:t>
      </w:r>
    </w:p>
    <w:p>
      <w:bookmarkStart w:id="21" w:name="section21"/>
      <w:pPr>
        <w:pStyle w:val="Heading1"/>
      </w:pPr>
      <w:r>
        <w:t>21 Производительность и бюджеты</w:t>
      </w:r>
      <w:bookmarkEnd w:id="21"/>
    </w:p>
    <w:p>
      <w:pPr/>
      <w:r>
        <w:t>Цель — плавное движение на обычных современных телефонах. Эталонные целевые устройства команда фиксирует до оптимизации: минимум один Android среднего класса возрастом 3–4 года, один доступный iPhone, один Windows ноутбук со встроенной графикой и один iPad. Эти классы не заменяют измерение на конкретных моделях.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28"/>
        <w:gridCol w:w="3118"/>
        <w:gridCol w:w="4592"/>
      </w:tblGrid>
      <w:tr>
        <w:trPr>
          <w:cantSplit/>
          <w:tblHeader/>
        </w:trPr>
        <w:tc>
          <w:tcPr>
            <w:tcW w:type="dxa" w:w="192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11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Цель проекта</w:t>
            </w:r>
          </w:p>
        </w:tc>
        <w:tc>
          <w:tcPr>
            <w:tcW w:type="dxa" w:w="459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Метод проверки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Нормальный режим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60 FPS при доступных ресурсах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Профиль длинных маршрутов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Облегчённый режим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Стабильные 30 FPS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Фиксация низкого качества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Реакция на нажатие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Видимый отклик ≤ 100 мс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Запись ввода и первого кадра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Первый интерактивный уровень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≤ 3 с при 10 Мбит/с и RTT 100 мс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Холодная загрузка, три прогона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Начальная передача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≤ 3 МБ сжатых ресурсов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Отчёт сборки и Network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Полная кампания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≤ 12 МБ без QA кадров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Подсчёт загружаемых ресурсов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Память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Цель ≤ 150 МБ, уточнить на iOS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Длительная сессия на устройстве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Симуляция обычного хода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&lt; 5 мс на эталонном устройстве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Замер модуля логики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Подсказка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Ответ до 300 мс для основной кампании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Замер решателя в Worker</w:t>
            </w:r>
          </w:p>
        </w:tc>
      </w:tr>
    </w:tbl>
    <w:p>
      <w:pPr>
        <w:spacing w:after="40"/>
      </w:pPr>
    </w:p>
    <w:p>
      <w:pPr/>
      <w:r>
        <w:t>Если поиск не укладывается в бюджет, подсказка показывает индикатор и работает максимум 2 секунды, затем предлагает отмену без выдуманного решения. Кампания не включает уровни, у которых штатная подсказка регулярно зависает.</w:t>
      </w:r>
    </w:p>
    <w:p>
      <w:pPr/>
      <w:r>
        <w:t>Оптимизация: общая геометрия плитки; ограничение devicePixelRatio, начально до 2; переиспользование объектов и материалов; простые тени; остановка лишнего рендера в неподвижной сцене; отложенная загрузка музыки и поздних уровней. Скриншоты референсов не входят в игровую сборку.</w:t>
      </w:r>
    </w:p>
    <w:p>
      <w:pPr/>
      <w:r>
        <w:t>Качество понижается только по наблюдаемой нагрузке: сначала разрешение теней и пиксельная плотность, затем режим 30 FPS. Не менять цветовую палитру, толщину плиток и расположение стрелок. Проверять нагрев и расход батареи в 15 минутной сессии, а не только скорость одного уровня.</w:t>
      </w:r>
    </w:p>
    <w:p>
      <w:bookmarkStart w:id="22" w:name="section22"/>
      <w:pPr>
        <w:pStyle w:val="Heading1"/>
      </w:pPr>
      <w:r>
        <w:t>22 Аналитика и коммерческая модель</w:t>
      </w:r>
      <w:bookmarkEnd w:id="22"/>
    </w:p>
    <w:p>
      <w:pPr/>
      <w:r>
        <w:t>Базовый продукт полностью доступен без рекламы и покупок. Это проектное решение для первого релиза: бизнес модель в запросе не задана. Платные подсказки, энергия, ежедневные ограничения и рекламные окна не добавляются как скрытые обязательные требования.</w:t>
      </w:r>
    </w:p>
    <w:p>
      <w:pPr/>
      <w:r>
        <w:t>При необходимости аналитика подключается независимым модулем. Основные события: session_start, level_start, move_committed, undo_used, restart_used, hint_requested, level_complete, level_exit, load_error, render_mode_changed. Событие level_complete отправляется один раз на попытку; attemptId отделяет повторное прохождение от первого.</w:t>
      </w:r>
    </w:p>
    <w:p>
      <w:pPr/>
      <w:r>
        <w:t>Поля событий: версия клиента и контента, levelId, attemptId, порядковый номер хода, длительность активного времени, количество отмен и перезапусков, режим рендера, класс экрана. Не собирать текст пользовательских файлов, содержимое системы или сведения, которые не нужны для оценки игры. События на скрытой вкладке не увеличивают активное игровое время.</w:t>
      </w:r>
    </w:p>
    <w:p>
      <w:pPr/>
      <w:r>
        <w:t>Исследовательские цели: большинство игроков понимает первый уровень без подсказки; первые пять уровней не вызывают случайных нажатий; сложные уровни провоцируют осмысленную отмену. Предварительные ориентиры для теста: ≥ 90% завершения Lv.1 и ≥ 70% достижения Lv.5 среди начавших игру. Это гипотезы проверки, а не прогноз удержания или дохода.</w:t>
      </w:r>
    </w:p>
    <w:p>
      <w:pPr/>
      <w:r>
        <w:t>Если позднее выбрана реклама, её место ограничивается переходом после добровольного NEXT или отдельным добровольным действием. SDK площадки не должен менять эталонный игровой экран. Наличие рекламы, требования площадки и правила обработки данных оформляются отдельным решением до интеграции.</w:t>
      </w:r>
    </w:p>
    <w:p>
      <w:bookmarkStart w:id="23" w:name="section23"/>
      <w:pPr>
        <w:pStyle w:val="Heading1"/>
      </w:pPr>
      <w:r>
        <w:t>23 Производственный план и состав ресурсов</w:t>
      </w:r>
      <w:bookmarkEnd w:id="23"/>
    </w:p>
    <w:p>
      <w:pPr/>
      <w:r>
        <w:t>Минимальные функции команды: разработка игры и веб оболочки, художественная настройка и анимация, дизайн и проверка уровней, тестирование устройств. Один человек может совмещать роли, но художественная приёмка и проверка совместимости всё равно нужны. Сроки ниже — предварительная оценка для небольшой опытной команды, которая пересчитывается после среза.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28"/>
        <w:gridCol w:w="3118"/>
        <w:gridCol w:w="4592"/>
      </w:tblGrid>
      <w:tr>
        <w:trPr>
          <w:cantSplit/>
          <w:tblHeader/>
        </w:trPr>
        <w:tc>
          <w:tcPr>
            <w:tcW w:type="dxa" w:w="192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118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Ориентир</w:t>
            </w:r>
          </w:p>
        </w:tc>
        <w:tc>
          <w:tcPr>
            <w:tcW w:type="dxa" w:w="459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Разбор и логика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3–5 рабочих дней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Четыре координатных примера, Undo, решатель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Визуальный срез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5–8 дней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Пять эталонных состояний и движение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Вертикальный срез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5–8 дней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12 уровней, настройки, сохранение, touch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Кампания и редактор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10–15 дней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120 проверенных уровней и подсказки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Совместимость и оптимизация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7–10 дней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Матрица устройств, офлайн, восстановление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Подготовка релиза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3–5 дней</w:t>
            </w:r>
          </w:p>
        </w:tc>
        <w:tc>
          <w:tcPr>
            <w:tcW w:type="dxa" w:w="459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Сборка, итоговая приёмка, исправления</w:t>
            </w:r>
          </w:p>
        </w:tc>
      </w:tr>
    </w:tbl>
    <w:p>
      <w:pPr>
        <w:spacing w:after="40"/>
      </w:pPr>
    </w:p>
    <w:p>
      <w:pPr/>
      <w:r>
        <w:t>При последовательной работе ориентир составляет 33–51 рабочий день. Часть задач может идти одновременно, но это не является гарантией более короткого календарного срока. Обнаруженная несовместимость механики с видео возвращает проект к прототипу до производства оставшихся уровней.</w:t>
      </w:r>
    </w:p>
    <w:p>
      <w:pPr/>
      <w:r>
        <w:t>Ресурсы релиза: одна геометрия белой плитки с фаской; жёлтый пол и его край; оранжевая стрелка; белые шевроны; тень или её материал; четыре интерфейсные пиктограммы с состояниями; победная лента и NEXT; один основной шрифт с локализациями; звуковые эффекты; необязательная музыка; 120 JSON уровней; manifest и иконки PWA; тексты ошибок и доступности.</w:t>
      </w:r>
    </w:p>
    <w:p>
      <w:pPr/>
      <w:r>
        <w:t>Для каждого ресурса хранятся исходник, экспорт, версия и назначение. Не извлекать интерфейс из JPEG кадров как финальную текстуру: элементы нужно восстановить чистой геометрией или вектором, чтобы они оставались чёткими на разных экранах. Кадры используются как контроль размеров и цветов.</w:t>
      </w:r>
    </w:p>
    <w:p>
      <w:bookmarkStart w:id="24" w:name="section24"/>
      <w:pPr>
        <w:pStyle w:val="Heading1"/>
      </w:pPr>
      <w:r>
        <w:t>24 Проверки и критерии приёмки</w:t>
      </w:r>
      <w:bookmarkEnd w:id="24"/>
    </w:p>
    <w:p>
      <w:pPr/>
      <w:r>
        <w:t>Механическая приёмка проверяет сохранение суммы высот после каждого шага, правильность поворотов, расходование стрелки, расчёт X, невозможность запуска пассивной стопки и независимость результата от частоты кадров. Уровень проходит решатель и реальные игроки; успешный автоматический поиск не заменяет проверку понятности.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737"/>
        <w:gridCol w:w="3969"/>
        <w:gridCol w:w="4932"/>
      </w:tblGrid>
      <w:tr>
        <w:trPr>
          <w:cantSplit/>
          <w:tblHeader/>
        </w:trPr>
        <w:tc>
          <w:tcPr>
            <w:tcW w:type="dxa" w:w="737"/>
            <w:vAlign w:val="center"/>
            <w:shd w:fill="E7EFF5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969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32"/>
            <w:vAlign w:val="center"/>
            <w:shd w:fill="E7EFF5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Пример A, один запуск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Одна башня 4, счётчик 4/4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Пример B, два порядка ветвей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 обоих случаях одна башня 5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Пример C, N затем NE затем NW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Одна башня 4 в верхней клетке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Пример D, один запуск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Три поворота, башня 5, остановка в начале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M05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Поглощение другой стрелки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Целевая стрелка исчезает, входящий маршрут сохраняется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M06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Первый шаг за пределы поля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Нет хода, нет потери стрелки и новой истории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M07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Undo после кольца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Восстановлены все пять плиток и исходная стрелка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M08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Undo после победы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Поле интерактивно, баннер скрыт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M09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Искусственный цикл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Ход отклонён, приложение не зависает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Быстрые двойные нажатия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Один опубликованный ход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Reload во время движения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Корректный устойчивый снимок, сумма N сохранена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Закрытая вкладка и возврат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Нет лишних ходов и наложенных звуков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Недоступное хранилище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Игра работает в памяти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Обновление версии контента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Прогресс сохранён, попытка корректно мигрирована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WebGL недоступен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Включается 2D либо понятное сообщение при полном отказе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Поворот устройства и resize</w:t>
            </w:r>
          </w:p>
        </w:tc>
        <w:tc>
          <w:tcPr>
            <w:tcW w:type="dxa" w:w="4932"/>
            <w:vAlign w:val="center"/>
            <w:shd w:fill="F7F9FB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Поле и кнопки доступны, hit test совпадает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Длинная сессия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Нет роста памяти от уровня к уровню</w:t>
            </w:r>
          </w:p>
        </w:tc>
      </w:tr>
    </w:tbl>
    <w:p>
      <w:pPr>
        <w:spacing w:after="40"/>
      </w:pPr>
    </w:p>
    <w:p>
      <w:pPr/>
      <w:r>
        <w:t>Визуальная приёмка: для R01, R06, R08, R07 и R12 создаются рендеры того же размера и состояния. Сначала сравнить наложением с прозрачностью 50%, затем картой разницы. Не использовать один усреднённый процент различий: фон занимает большую часть изображения и может скрыть ошибку поля.</w:t>
      </w:r>
    </w:p>
    <w:p>
      <w:pPr/>
      <w:r>
        <w:t>Пороговые цели после калибровки: центры HUD отклоняются не более чем на 4 пикселя; углы клеток и силуэт основания — не более чем на 5 пикселей; масштаб поля — не более чем на 2%; высота сегмента — не более чем на 5%. В однородных участках материалов средняя разница каждого RGB канала — не более 8 значений из 255 после исключения тени и сжатых краёв. Это допуски проекта, которые владелец может ужесточить на срезе.</w:t>
      </w:r>
    </w:p>
    <w:p>
      <w:pPr/>
      <w:r>
        <w:t>Отдельно проверить стрелки: каждый вектор совпадает с референсной сценой, их форма и размер читаются одинаково; пол не становится оранжевым; белые слои не сливаются в гладкую колонну. Тень совпадает по стороне и приблизительной длине. На кадре победы сопоставляются наклон, высота и положение ленты и NEXT.</w:t>
      </w:r>
    </w:p>
    <w:p>
      <w:pPr/>
      <w:r>
        <w:t>Движение сравнивается по трём коротким последовательностям: первый ряд, сбор кольца и поглощение большой башни. Сначала выравнивается момент начала действия; затем сравниваются точки контакта, наклон, подъём стопки и пауза до победы. Время кадров в ролике не приравнивается к логическому таймеру игры.</w:t>
      </w:r>
    </w:p>
    <w:p>
      <w:pPr/>
      <w:r>
        <w:t>Релиз готов, когда все 120 уровней имеют решения, обязательная матрица прошла проверку, нет ошибок потери прогресса или плиток, эталонный срез принят, бюджеты загрузки измерены и существенные ограничения записаны в пользовательской справке. Не выпускать визуально иной прототип под видом законченного совпадения.</w:t>
      </w:r>
    </w:p>
    <w:p>
      <w:bookmarkStart w:id="25" w:name="section25"/>
      <w:pPr>
        <w:pStyle w:val="Heading1"/>
      </w:pPr>
      <w:r>
        <w:t>25 Решения для сверки на первом срезе</w:t>
      </w:r>
      <w:bookmarkEnd w:id="25"/>
    </w:p>
    <w:p>
      <w:pPr/>
      <w:r>
        <w:t>Первый срез должен разрешить четыре конкретных вопроса реконструкции: является ли X максимумом высоты или высотой последней движущейся стопки; расходуется ли стартовая стрелка при любой остановке; меняет ли поглощённая оранжевая стрелка входящий вектор; какой точный перекат показан при сборе. Пока действуют однозначные правила разделов 6–7. Изменение этих правил требует повторной проверки JSON примеров и всех уровней.</w:t>
      </w:r>
    </w:p>
    <w:p>
      <w:pPr/>
      <w:r>
        <w:t>Палитра кроме измеренного фона, толщина слоёв, фаски, шрифт, параметры камеры и времена анимаций проходят художественную калибровку. Требование «как на видео» проверяется сравнением, а не словесным определением стиля. Макет меню, 120 уровней, экспорт прогресса, PWA и облегчённый рендер являются добавленными системами новой игры и не выдаются за функции оригинала.</w:t>
      </w:r>
    </w:p>
    <w:p>
      <w:pPr/>
      <w:r>
        <w:t>После принятия среза координатная разметка первых сцен, камера и материалы фиксируются версиями. Изменения общего масштаба или правила движения не вносятся незаметно в ходе производства кампании: они повторно проходят контрольные сцены.</w:t>
      </w:r>
    </w:p>
    <w:p>
      <w:bookmarkStart w:id="26" w:name="section26"/>
      <w:pPr>
        <w:pStyle w:val="Heading1"/>
      </w:pPr>
      <w:r>
        <w:t>26 Источники и комплект</w:t>
      </w:r>
      <w:bookmarkEnd w:id="26"/>
    </w:p>
    <w:p>
      <w:pPr/>
      <w:r>
        <w:t>Основной визуальный источник — MP4, переданный пользователем с идентификатором pin-id-741264419964062408 в имени файла. Название скачанного файла не используется для определения жанра, автора или правил. Единственный источник описания увиденной игры — фактические кадры ролика.</w:t>
      </w:r>
    </w:p>
    <w:p>
      <w:pPr/>
      <w:r>
        <w:t>Технические основания сверены 8 октября 2026 года по первичной документации:</w:t>
      </w:r>
    </w:p>
    <w:p>
      <w:pPr>
        <w:pStyle w:val="ListBullet"/>
        <w:spacing w:after="80"/>
      </w:pPr>
      <w:r>
        <w:t>WebGL API — https://developer.mozilla.org/en-US/docs/Web/API/WebGL_API</w:t>
      </w:r>
    </w:p>
    <w:p>
      <w:pPr>
        <w:pStyle w:val="ListBullet"/>
        <w:spacing w:after="80"/>
      </w:pPr>
      <w:r>
        <w:t>Pointer Events — https://developer.mozilla.org/en-US/docs/Web/API/Pointer_events</w:t>
      </w:r>
    </w:p>
    <w:p>
      <w:pPr>
        <w:pStyle w:val="ListBullet"/>
        <w:spacing w:after="80"/>
      </w:pPr>
      <w:r>
        <w:t>Progressive Web Apps — https://developer.mozilla.org/en-US/docs/Web/Progressive_web_apps</w:t>
      </w:r>
    </w:p>
    <w:p>
      <w:pPr/>
      <w:r>
        <w:t>Комплект содержит редактируемый GDD, версию для чтения в браузере, текстовый исходник, четыре JSON примера с решениями и кадры референсов. Указанные бюджеты, сроки, новая кампания и формальные правила являются спецификацией проекта. Комплект не содержит готовую игровую сборку.</w:t>
      </w:r>
    </w:p>
    <w:p>
      <w:r>
        <w:br w:type="page"/>
      </w:r>
    </w:p>
    <w:p>
      <w:bookmarkStart w:id="27" w:name="section27"/>
      <w:pPr>
        <w:pStyle w:val="Heading1"/>
      </w:pPr>
      <w:r>
        <w:t>27 Визуальное приложение</w:t>
      </w:r>
      <w:bookmarkEnd w:id="27"/>
    </w:p>
    <w:p>
      <w:pPr/>
      <w:r>
        <w:t>Скриншоты ниже сохраняют исходное соотношение сторон. В Word они уменьшены только для размещения на странице; исходные PNG приложены отдельно. При сравнении геометрии использовать именно полный кадр, а не превью документа.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1" name="Picture 1" descr="R01 Стартовое поле и основной интерфейс 00 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0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880000" cy="5120000"/>
            <wp:docPr id="2" name="Picture 2" descr="R02 Сбор плиток и открытие жёлтого пола 00 01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1_5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R01 Стартовое поле и основной интерфейс 00 00  |  R02 Сбор плиток и открытие жёлтого пола 00 01 500</w:t>
      </w:r>
    </w:p>
    <w:p>
      <w:r>
        <w:t>Сравнить положение HUD, свободное пространство над полем, форму стрелки и раскрытие жёлтого пола.</w:t>
      </w:r>
    </w:p>
    <w:p>
      <w:r>
        <w:br w:type="page"/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3" name="Picture 3" descr="R03 Две сходящиеся ветви 00 04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4_4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880000" cy="5120000"/>
            <wp:docPr id="4" name="Picture 4" descr="R04 Направления стрелок малого ромба 00 08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8_5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R03 Две сходящиеся ветви 00 04 400  |  R04 Направления стрелок малого ромба 00 08 500</w:t>
      </w:r>
    </w:p>
    <w:p>
      <w:r>
        <w:t>Сравнить V образную фигуру и малый ромб. Направления стрелок должны соответствовать решётке.</w:t>
      </w:r>
    </w:p>
    <w:p>
      <w:r>
        <w:br w:type="page"/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5" name="Picture 5" descr="R05 Разреженное поле и стрелка вправо 00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13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880000" cy="5120000"/>
            <wp:docPr id="6" name="Picture 6" descr="R06 Плотное поле из четырнадцати плиток 00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23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R05 Разреженное поле и стрелка вправо 00 13  |  R06 Плотное поле из четырнадцати плиток 00 23</w:t>
      </w:r>
    </w:p>
    <w:p>
      <w:r>
        <w:t>Сравнить выступающие клетки, плотность белых плиток и одинаковые фаски на всех слоях.</w:t>
      </w:r>
    </w:p>
    <w:p>
      <w:r>
        <w:br w:type="page"/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7" name="Picture 7" descr="R07 Высокая башня и тень 00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33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880000" cy="5120000"/>
            <wp:docPr id="8" name="Picture 8" descr="R08 Кольцо и направляющие клетки 00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35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R07 Высокая башня и тень 00 33  |  R08 Кольцо и направляющие клетки 00 35</w:t>
      </w:r>
    </w:p>
    <w:p>
      <w:r>
        <w:t>Сравнить высоту башни, тень вверх влево и белые шевроны на жёлтом основании кольца.</w:t>
      </w:r>
    </w:p>
    <w:p>
      <w:r>
        <w:br w:type="page"/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9" name="Picture 9" descr="R09 Внутренние стрелки и повороты 00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57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880000" cy="5120000"/>
            <wp:docPr id="10" name="Picture 10" descr="R10 Вытянутое поле одиннадцатого уровня 01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81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R09 Внутренние стрелки и повороты 00 57  |  R10 Вытянутое поле одиннадцатого уровня 01 21</w:t>
      </w:r>
    </w:p>
    <w:p>
      <w:r>
        <w:t>Сравнить контур плотного поля, форму направляющих и ширину продолговатого поля.</w:t>
      </w:r>
    </w:p>
    <w:p>
      <w:r>
        <w:br w:type="page"/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11" name="Picture 11" descr="R11 Промежуточная сборка одиннадцатого уровня 01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101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880000" cy="5120000"/>
            <wp:docPr id="12" name="Picture 12" descr="R12 Экран победы и кнопка NEXT 01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113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R11 Промежуточная сборка одиннадцатого уровня 01 41  |  R12 Экран победы и кнопка NEXT 01 53</w:t>
      </w:r>
    </w:p>
    <w:p>
      <w:r>
        <w:t>Сравнить промежуточную сборку и ленту победы. Экран затемняется, но поле остаётся различимым.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Белая башня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rFonts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60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000000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Белая башня Полный дизайн документ браузерной головоломки</dc:title>
  <dc:subject>GDD и визуальная спецификация по предоставленному видео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