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B062" w14:textId="5523B4AD" w:rsidR="008E6637" w:rsidRPr="00CA1173" w:rsidRDefault="00672764">
      <w:pPr>
        <w:rPr>
          <w:lang w:val="en-US" w:eastAsia="zh-CN"/>
        </w:rPr>
      </w:pPr>
      <w:r>
        <w:t>Name:</w:t>
      </w:r>
      <w:r>
        <w:tab/>
      </w:r>
      <w:r w:rsidR="00CA1173">
        <w:t>Junbiao Li</w:t>
      </w:r>
      <w:r>
        <w:tab/>
      </w:r>
      <w:r>
        <w:tab/>
      </w:r>
      <w:r>
        <w:tab/>
      </w:r>
      <w:r>
        <w:tab/>
      </w:r>
      <w:r>
        <w:tab/>
        <w:t>DUT number:</w:t>
      </w:r>
      <w:r w:rsidR="00CA1173">
        <w:t>209050796</w:t>
      </w:r>
    </w:p>
    <w:p w14:paraId="043E63A4" w14:textId="77777777" w:rsidR="0022481C" w:rsidRDefault="0022481C" w:rsidP="0022481C">
      <w:pPr>
        <w:pStyle w:val="Heading1"/>
      </w:pPr>
      <w:r>
        <w:t>Part 1</w:t>
      </w:r>
    </w:p>
    <w:p w14:paraId="68813B5B" w14:textId="2E304AD6" w:rsidR="0022481C" w:rsidRPr="00756FB6" w:rsidRDefault="00585D75" w:rsidP="00585D75">
      <w:pPr>
        <w:spacing w:line="276" w:lineRule="auto"/>
        <w:rPr>
          <w:lang w:val="en-US"/>
        </w:rPr>
      </w:pPr>
      <w:r w:rsidRPr="00585D75">
        <w:rPr>
          <w:i/>
          <w:color w:val="2E74B5" w:themeColor="accent1" w:themeShade="BF"/>
        </w:rPr>
        <w:t>Reference</w:t>
      </w:r>
      <w:r>
        <w:t xml:space="preserve">: </w:t>
      </w:r>
      <w:hyperlink r:id="rId8" w:history="1">
        <w:r w:rsidR="00AE3C19" w:rsidRPr="00AE3C1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Redmon, Joseph, et al. "You only look once: Unified, real-time object detection." </w:t>
        </w:r>
        <w:r w:rsidR="00AE3C19" w:rsidRPr="00AE3C19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FFFFF"/>
          </w:rPr>
          <w:t>Proceedings of the IEEE conference on computer vision and pattern recognition</w:t>
        </w:r>
        <w:r w:rsidR="00AE3C19" w:rsidRPr="00AE3C1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 2016.</w:t>
        </w:r>
      </w:hyperlink>
    </w:p>
    <w:p w14:paraId="65E86ACC" w14:textId="77777777" w:rsidR="00756FB6" w:rsidRDefault="00756FB6" w:rsidP="00585D75">
      <w:pPr>
        <w:spacing w:line="276" w:lineRule="auto"/>
      </w:pPr>
      <w:bookmarkStart w:id="0" w:name="_bookmark0"/>
      <w:bookmarkEnd w:id="0"/>
    </w:p>
    <w:p w14:paraId="40CEF56A" w14:textId="66530FDB" w:rsidR="00585D75" w:rsidRDefault="00585D75" w:rsidP="00585D75">
      <w:pPr>
        <w:spacing w:line="276" w:lineRule="auto"/>
      </w:pPr>
      <w:r w:rsidRPr="00585D75">
        <w:rPr>
          <w:i/>
          <w:color w:val="2E74B5" w:themeColor="accent1" w:themeShade="BF"/>
        </w:rPr>
        <w:t>Word count</w:t>
      </w:r>
      <w:r>
        <w:t xml:space="preserve">: </w:t>
      </w:r>
    </w:p>
    <w:p w14:paraId="1B943AA6" w14:textId="47FAC1F2" w:rsidR="00756FB6" w:rsidRPr="00B00DC5" w:rsidRDefault="00756FB6" w:rsidP="00585D75">
      <w:pPr>
        <w:spacing w:line="276" w:lineRule="auto"/>
        <w:rPr>
          <w:lang w:val="en-US"/>
        </w:rPr>
      </w:pPr>
      <w:r>
        <w:t>With Reference: 7035 words</w:t>
      </w:r>
    </w:p>
    <w:p w14:paraId="59677484" w14:textId="3EE340EC" w:rsidR="00A46AD2" w:rsidRDefault="00756FB6" w:rsidP="00AE3C19">
      <w:pPr>
        <w:spacing w:line="276" w:lineRule="auto"/>
      </w:pPr>
      <w:r>
        <w:t>Without Reference: 5981 words</w:t>
      </w:r>
    </w:p>
    <w:p w14:paraId="3766097F" w14:textId="77777777" w:rsidR="00A46AD2" w:rsidRPr="00A46AD2" w:rsidRDefault="00A46AD2" w:rsidP="00A46AD2"/>
    <w:p w14:paraId="2FFD1A93" w14:textId="6BF27F1F" w:rsidR="0022481C" w:rsidRDefault="0022481C" w:rsidP="00585D75">
      <w:pPr>
        <w:pStyle w:val="Heading1"/>
      </w:pPr>
      <w:r>
        <w:t xml:space="preserve">Part 2 </w:t>
      </w:r>
    </w:p>
    <w:p w14:paraId="38A154DE" w14:textId="20418EA2" w:rsidR="006202CB" w:rsidRDefault="00585D75" w:rsidP="0022481C">
      <w:pPr>
        <w:rPr>
          <w:color w:val="2E74B5" w:themeColor="accent1" w:themeShade="BF"/>
        </w:rPr>
      </w:pPr>
      <w:r w:rsidRPr="00585D75">
        <w:rPr>
          <w:i/>
          <w:color w:val="2E74B5" w:themeColor="accent1" w:themeShade="BF"/>
        </w:rPr>
        <w:t>State number of screenshots:</w:t>
      </w:r>
      <w:r>
        <w:rPr>
          <w:color w:val="2E74B5" w:themeColor="accent1" w:themeShade="BF"/>
        </w:rPr>
        <w:t xml:space="preserve"> </w:t>
      </w:r>
      <w:r w:rsidR="006202CB" w:rsidRPr="004B1ACC">
        <w:t>2</w:t>
      </w:r>
    </w:p>
    <w:p w14:paraId="1BF150D9" w14:textId="18B8713E" w:rsidR="00585D75" w:rsidRPr="004B1ACC" w:rsidRDefault="00F55E8F" w:rsidP="0022481C">
      <w:pPr>
        <w:rPr>
          <w:lang w:val="en-US" w:eastAsia="zh-CN"/>
        </w:rPr>
      </w:pPr>
      <w:r>
        <w:rPr>
          <w:color w:val="2E74B5" w:themeColor="accent1" w:themeShade="BF"/>
        </w:rPr>
        <w:t>Other members of</w:t>
      </w:r>
      <w:r w:rsidR="004B1ACC">
        <w:rPr>
          <w:color w:val="2E74B5" w:themeColor="accent1" w:themeShade="BF"/>
        </w:rPr>
        <w:t xml:space="preserve">: </w:t>
      </w:r>
      <w:r w:rsidR="004B1ACC">
        <w:t>None</w:t>
      </w:r>
    </w:p>
    <w:p w14:paraId="4E71A0B8" w14:textId="0E50A948" w:rsidR="0002747F" w:rsidRDefault="00585D75" w:rsidP="0002747F">
      <w:pPr>
        <w:rPr>
          <w:color w:val="2E74B5" w:themeColor="accent1" w:themeShade="BF"/>
          <w:lang w:eastAsia="zh-CN"/>
        </w:rPr>
      </w:pPr>
      <w:r w:rsidRPr="00585D75">
        <w:rPr>
          <w:i/>
          <w:color w:val="2E74B5" w:themeColor="accent1" w:themeShade="BF"/>
        </w:rPr>
        <w:t>I</w:t>
      </w:r>
      <w:r w:rsidR="0022481C" w:rsidRPr="00585D75">
        <w:rPr>
          <w:i/>
          <w:color w:val="2E74B5" w:themeColor="accent1" w:themeShade="BF"/>
        </w:rPr>
        <w:t xml:space="preserve">nsert </w:t>
      </w:r>
      <w:r w:rsidRPr="00585D75">
        <w:rPr>
          <w:i/>
          <w:color w:val="2E74B5" w:themeColor="accent1" w:themeShade="BF"/>
        </w:rPr>
        <w:t xml:space="preserve">screenshot </w:t>
      </w:r>
      <w:r w:rsidR="0022481C" w:rsidRPr="00585D75">
        <w:rPr>
          <w:i/>
          <w:color w:val="2E74B5" w:themeColor="accent1" w:themeShade="BF"/>
        </w:rPr>
        <w:t>image</w:t>
      </w:r>
      <w:r w:rsidRPr="00585D75">
        <w:rPr>
          <w:i/>
          <w:color w:val="2E74B5" w:themeColor="accent1" w:themeShade="BF"/>
        </w:rPr>
        <w:t>(s)</w:t>
      </w:r>
      <w:r w:rsidR="0022481C" w:rsidRPr="00585D75">
        <w:rPr>
          <w:i/>
          <w:color w:val="2E74B5" w:themeColor="accent1" w:themeShade="BF"/>
        </w:rPr>
        <w:t xml:space="preserve"> here:</w:t>
      </w:r>
      <w:r>
        <w:rPr>
          <w:color w:val="2E74B5" w:themeColor="accent1" w:themeShade="BF"/>
        </w:rPr>
        <w:t xml:space="preserve"> </w:t>
      </w:r>
      <w:r w:rsidR="00797523">
        <w:rPr>
          <w:noProof/>
        </w:rPr>
        <w:drawing>
          <wp:inline distT="0" distB="0" distL="0" distR="0" wp14:anchorId="5DCBDCC5" wp14:editId="3B75B6FF">
            <wp:extent cx="6642100" cy="1943100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523">
        <w:rPr>
          <w:noProof/>
          <w:color w:val="2E74B5" w:themeColor="accent1" w:themeShade="BF"/>
        </w:rPr>
        <w:drawing>
          <wp:inline distT="0" distB="0" distL="0" distR="0" wp14:anchorId="1B3FE9EE" wp14:editId="16BDACE7">
            <wp:extent cx="6635750" cy="309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540A" w14:textId="77777777" w:rsidR="0002747F" w:rsidRPr="0002747F" w:rsidRDefault="0002747F" w:rsidP="0002747F"/>
    <w:p w14:paraId="057C4554" w14:textId="500E44C9" w:rsidR="0022481C" w:rsidRDefault="0022481C" w:rsidP="00585D75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4"/>
          <w:szCs w:val="22"/>
        </w:rPr>
      </w:pPr>
      <w:r>
        <w:lastRenderedPageBreak/>
        <w:t>Part 3</w:t>
      </w:r>
    </w:p>
    <w:p w14:paraId="0B7C4A83" w14:textId="77777777" w:rsidR="00585D75" w:rsidRPr="00585D75" w:rsidRDefault="001E5DC6" w:rsidP="00585D75">
      <w:r>
        <w:rPr>
          <w:i/>
          <w:color w:val="2E74B5" w:themeColor="accent1" w:themeShade="BF"/>
        </w:rPr>
        <w:t>Complete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07770" w14:paraId="71113ABC" w14:textId="77777777" w:rsidTr="00DF0FC8">
        <w:trPr>
          <w:trHeight w:val="296"/>
        </w:trPr>
        <w:tc>
          <w:tcPr>
            <w:tcW w:w="2614" w:type="dxa"/>
          </w:tcPr>
          <w:p w14:paraId="3A433066" w14:textId="77777777" w:rsidR="00507770" w:rsidRDefault="00507770" w:rsidP="00507770">
            <w:r>
              <w:t>Word (plus part of speech)</w:t>
            </w:r>
          </w:p>
        </w:tc>
        <w:tc>
          <w:tcPr>
            <w:tcW w:w="2614" w:type="dxa"/>
          </w:tcPr>
          <w:p w14:paraId="3EA4845C" w14:textId="77777777" w:rsidR="00507770" w:rsidRDefault="00507770" w:rsidP="00507770">
            <w:r>
              <w:t>Meaning / Synonyms</w:t>
            </w:r>
          </w:p>
        </w:tc>
        <w:tc>
          <w:tcPr>
            <w:tcW w:w="2614" w:type="dxa"/>
          </w:tcPr>
          <w:p w14:paraId="487685F4" w14:textId="77777777" w:rsidR="00507770" w:rsidRDefault="00F55E8F" w:rsidP="00507770">
            <w:r>
              <w:t>Other words in the word family</w:t>
            </w:r>
          </w:p>
        </w:tc>
        <w:tc>
          <w:tcPr>
            <w:tcW w:w="2614" w:type="dxa"/>
          </w:tcPr>
          <w:p w14:paraId="05FDB4E4" w14:textId="77777777" w:rsidR="00507770" w:rsidRDefault="00507770" w:rsidP="00A821D9">
            <w:r>
              <w:t xml:space="preserve">Information about </w:t>
            </w:r>
            <w:r w:rsidRPr="00F70CBF">
              <w:rPr>
                <w:highlight w:val="yellow"/>
              </w:rPr>
              <w:t>collocations</w:t>
            </w:r>
            <w:r w:rsidRPr="00F70CBF">
              <w:rPr>
                <w:highlight w:val="cyan"/>
              </w:rPr>
              <w:t>, word grammar</w:t>
            </w:r>
            <w:r>
              <w:t xml:space="preserve">, </w:t>
            </w:r>
            <w:r w:rsidR="00A821D9" w:rsidRPr="00F70CBF">
              <w:rPr>
                <w:highlight w:val="green"/>
              </w:rPr>
              <w:t xml:space="preserve">position in </w:t>
            </w:r>
            <w:r w:rsidRPr="00F70CBF">
              <w:rPr>
                <w:highlight w:val="green"/>
              </w:rPr>
              <w:t>sentence</w:t>
            </w:r>
            <w:r>
              <w:t>, etc.</w:t>
            </w:r>
          </w:p>
        </w:tc>
      </w:tr>
      <w:tr w:rsidR="00507770" w14:paraId="08FF89DF" w14:textId="77777777" w:rsidTr="00FA1E00">
        <w:tc>
          <w:tcPr>
            <w:tcW w:w="2614" w:type="dxa"/>
          </w:tcPr>
          <w:p w14:paraId="3D072912" w14:textId="28D7E926" w:rsidR="00507770" w:rsidRDefault="00507770" w:rsidP="00507770">
            <w:r>
              <w:t xml:space="preserve">1. </w:t>
            </w:r>
            <w:r w:rsidR="00992F93" w:rsidRPr="00992F93">
              <w:rPr>
                <w:highlight w:val="yellow"/>
              </w:rPr>
              <w:t>eliminate</w:t>
            </w:r>
            <w:r w:rsidR="00CA1173">
              <w:t xml:space="preserve"> (v.)</w:t>
            </w:r>
          </w:p>
        </w:tc>
        <w:tc>
          <w:tcPr>
            <w:tcW w:w="2614" w:type="dxa"/>
          </w:tcPr>
          <w:p w14:paraId="0F098D77" w14:textId="77777777" w:rsidR="00241579" w:rsidRDefault="00241579" w:rsidP="00507770">
            <w:r>
              <w:t xml:space="preserve">Meaning: </w:t>
            </w:r>
            <w:r w:rsidR="0002747F">
              <w:t xml:space="preserve">Decrease or make something small enough. (Means in this paper) </w:t>
            </w:r>
          </w:p>
          <w:p w14:paraId="56BF6B3C" w14:textId="13680E82" w:rsidR="00507770" w:rsidRPr="0002747F" w:rsidRDefault="00241579" w:rsidP="00507770">
            <w:pPr>
              <w:rPr>
                <w:lang w:val="en-US" w:eastAsia="zh-CN"/>
              </w:rPr>
            </w:pPr>
            <w:r>
              <w:t xml:space="preserve">Synonyms: </w:t>
            </w:r>
            <w:r w:rsidR="002653E9">
              <w:t>Eradicate</w:t>
            </w:r>
            <w:r w:rsidR="00EC526E">
              <w:t>(v.)</w:t>
            </w:r>
            <w:r w:rsidR="00F27E7D">
              <w:t xml:space="preserve">, </w:t>
            </w:r>
            <w:r w:rsidR="00826E4F">
              <w:t xml:space="preserve">Get rid of. </w:t>
            </w:r>
          </w:p>
        </w:tc>
        <w:tc>
          <w:tcPr>
            <w:tcW w:w="2614" w:type="dxa"/>
          </w:tcPr>
          <w:p w14:paraId="0881B285" w14:textId="01B12806" w:rsidR="00507770" w:rsidRPr="004765AE" w:rsidRDefault="004765AE" w:rsidP="004765AE">
            <w:pPr>
              <w:ind w:left="720" w:hanging="720"/>
            </w:pPr>
            <w:r>
              <w:t>E</w:t>
            </w:r>
            <w:r w:rsidRPr="00826E4F">
              <w:t>limination</w:t>
            </w:r>
            <w:r w:rsidR="00861DC5">
              <w:t>(n.)</w:t>
            </w:r>
            <w:r>
              <w:t>, Eliminator</w:t>
            </w:r>
            <w:r w:rsidR="00861DC5">
              <w:t>(n.)</w:t>
            </w:r>
          </w:p>
        </w:tc>
        <w:tc>
          <w:tcPr>
            <w:tcW w:w="2614" w:type="dxa"/>
          </w:tcPr>
          <w:p w14:paraId="5A6DFD13" w14:textId="374B2406" w:rsidR="001B6E2E" w:rsidRDefault="003153EC" w:rsidP="00507770">
            <w:r w:rsidRPr="00F70CBF">
              <w:rPr>
                <w:highlight w:val="yellow"/>
              </w:rPr>
              <w:t>Eliminate poverty,</w:t>
            </w:r>
            <w:r w:rsidR="004765AE">
              <w:rPr>
                <w:highlight w:val="yellow"/>
              </w:rPr>
              <w:t xml:space="preserve"> </w:t>
            </w:r>
            <w:proofErr w:type="gramStart"/>
            <w:r w:rsidR="004765AE">
              <w:rPr>
                <w:highlight w:val="yellow"/>
              </w:rPr>
              <w:t>E</w:t>
            </w:r>
            <w:r w:rsidR="004765AE" w:rsidRPr="00F70CBF">
              <w:rPr>
                <w:highlight w:val="yellow"/>
              </w:rPr>
              <w:t>liminate</w:t>
            </w:r>
            <w:proofErr w:type="gramEnd"/>
            <w:r w:rsidRPr="00F70CBF">
              <w:rPr>
                <w:highlight w:val="yellow"/>
              </w:rPr>
              <w:t xml:space="preserve"> </w:t>
            </w:r>
            <w:r w:rsidR="004765AE" w:rsidRPr="00F70CBF">
              <w:rPr>
                <w:highlight w:val="yellow"/>
              </w:rPr>
              <w:t xml:space="preserve">illiteracy, </w:t>
            </w:r>
            <w:r w:rsidR="004765AE">
              <w:rPr>
                <w:highlight w:val="yellow"/>
              </w:rPr>
              <w:t>Eliminate</w:t>
            </w:r>
            <w:r w:rsidR="001B6E2E" w:rsidRPr="00F70CBF">
              <w:rPr>
                <w:highlight w:val="yellow"/>
              </w:rPr>
              <w:t xml:space="preserve"> noise</w:t>
            </w:r>
            <w:r w:rsidR="00F70CBF" w:rsidRPr="00F70CBF">
              <w:rPr>
                <w:highlight w:val="yellow"/>
              </w:rPr>
              <w:t>,</w:t>
            </w:r>
            <w:r w:rsidR="00F70CBF">
              <w:t xml:space="preserve"> </w:t>
            </w:r>
          </w:p>
          <w:p w14:paraId="58B1DD3C" w14:textId="46AD543A" w:rsidR="00071BF8" w:rsidRPr="00071BF8" w:rsidRDefault="00071BF8" w:rsidP="00507770">
            <w:r w:rsidRPr="00071BF8">
              <w:rPr>
                <w:highlight w:val="cyan"/>
              </w:rPr>
              <w:t>Eliminate + n.</w:t>
            </w:r>
            <w:r w:rsidRPr="00071BF8">
              <w:t xml:space="preserve"> </w:t>
            </w:r>
          </w:p>
          <w:p w14:paraId="72AA43FF" w14:textId="3D32C1A3" w:rsidR="00F70CBF" w:rsidRPr="002653E9" w:rsidRDefault="00F70CBF" w:rsidP="00507770">
            <w:r w:rsidRPr="00F70CBF">
              <w:rPr>
                <w:highlight w:val="green"/>
              </w:rPr>
              <w:t>It is a predicate verb in a sentence after the subject and before the object.</w:t>
            </w:r>
          </w:p>
        </w:tc>
      </w:tr>
      <w:tr w:rsidR="00507770" w14:paraId="6D53FDBE" w14:textId="77777777" w:rsidTr="00FA1E00">
        <w:tc>
          <w:tcPr>
            <w:tcW w:w="2614" w:type="dxa"/>
          </w:tcPr>
          <w:p w14:paraId="4E58E9C8" w14:textId="4B6AEAAB" w:rsidR="00507770" w:rsidRDefault="00507770" w:rsidP="00507770">
            <w:r>
              <w:t xml:space="preserve">2. </w:t>
            </w:r>
            <w:r w:rsidR="00CD4450" w:rsidRPr="00992F93">
              <w:rPr>
                <w:highlight w:val="yellow"/>
              </w:rPr>
              <w:t>refine</w:t>
            </w:r>
            <w:r w:rsidR="00CA1173">
              <w:t xml:space="preserve"> (v.)</w:t>
            </w:r>
          </w:p>
        </w:tc>
        <w:tc>
          <w:tcPr>
            <w:tcW w:w="2614" w:type="dxa"/>
          </w:tcPr>
          <w:p w14:paraId="440D7938" w14:textId="45469117" w:rsidR="00507770" w:rsidRDefault="00241579" w:rsidP="00F27E7D">
            <w:r>
              <w:t>Meaning: T</w:t>
            </w:r>
            <w:r w:rsidR="00684CCC" w:rsidRPr="00684CCC">
              <w:t xml:space="preserve">o be improved through </w:t>
            </w:r>
            <w:r w:rsidR="00684CCC">
              <w:rPr>
                <w:rFonts w:hint="eastAsia"/>
                <w:lang w:eastAsia="zh-CN"/>
              </w:rPr>
              <w:t>tiny</w:t>
            </w:r>
            <w:r w:rsidR="00684CCC">
              <w:rPr>
                <w:lang w:val="en-US"/>
              </w:rPr>
              <w:t xml:space="preserve"> </w:t>
            </w:r>
            <w:r w:rsidR="00684CCC" w:rsidRPr="00684CCC">
              <w:t>adjustments</w:t>
            </w:r>
            <w:r w:rsidR="00F27E7D">
              <w:t xml:space="preserve">. </w:t>
            </w:r>
            <w:r>
              <w:t xml:space="preserve">Synonyms: </w:t>
            </w:r>
            <w:r w:rsidR="00F27E7D">
              <w:t>Improve</w:t>
            </w:r>
            <w:r w:rsidR="00EC526E">
              <w:t>(v.)</w:t>
            </w:r>
            <w:r w:rsidR="00F27E7D">
              <w:t>, Amend</w:t>
            </w:r>
            <w:r w:rsidR="00EC526E">
              <w:t>(v.)</w:t>
            </w:r>
          </w:p>
        </w:tc>
        <w:tc>
          <w:tcPr>
            <w:tcW w:w="2614" w:type="dxa"/>
          </w:tcPr>
          <w:p w14:paraId="53F031D5" w14:textId="40ED42C0" w:rsidR="00F27E7D" w:rsidRDefault="00F27E7D" w:rsidP="00507770">
            <w:r>
              <w:t>Refiner</w:t>
            </w:r>
            <w:r w:rsidR="00101D84">
              <w:t>(n.)</w:t>
            </w:r>
          </w:p>
        </w:tc>
        <w:tc>
          <w:tcPr>
            <w:tcW w:w="2614" w:type="dxa"/>
          </w:tcPr>
          <w:p w14:paraId="3E3CBDCB" w14:textId="77777777" w:rsidR="00F27E7D" w:rsidRDefault="00F27E7D" w:rsidP="00507770">
            <w:r w:rsidRPr="00F70CBF">
              <w:rPr>
                <w:highlight w:val="yellow"/>
              </w:rPr>
              <w:t>Refine on,</w:t>
            </w:r>
          </w:p>
          <w:p w14:paraId="40B4A613" w14:textId="7E446807" w:rsidR="00BA1398" w:rsidRPr="00BA1398" w:rsidRDefault="00BA1398" w:rsidP="00507770">
            <w:pPr>
              <w:rPr>
                <w:lang w:val="en-US" w:eastAsia="zh-CN"/>
              </w:rPr>
            </w:pPr>
            <w:r w:rsidRPr="00BA1398">
              <w:rPr>
                <w:highlight w:val="cyan"/>
                <w:lang w:val="en-US"/>
              </w:rPr>
              <w:t>Refine on + object.</w:t>
            </w:r>
            <w:r>
              <w:rPr>
                <w:lang w:val="en-US"/>
              </w:rPr>
              <w:t xml:space="preserve"> </w:t>
            </w:r>
          </w:p>
        </w:tc>
      </w:tr>
      <w:tr w:rsidR="00507770" w14:paraId="3A6E590D" w14:textId="77777777" w:rsidTr="00FA1E00">
        <w:tc>
          <w:tcPr>
            <w:tcW w:w="2614" w:type="dxa"/>
          </w:tcPr>
          <w:p w14:paraId="4A3A4FDE" w14:textId="36C9B2BE" w:rsidR="00507770" w:rsidRDefault="00507770" w:rsidP="00507770">
            <w:r>
              <w:t xml:space="preserve">3. </w:t>
            </w:r>
            <w:r w:rsidR="00CD4450" w:rsidRPr="00992F93">
              <w:rPr>
                <w:highlight w:val="red"/>
              </w:rPr>
              <w:t>generalize</w:t>
            </w:r>
            <w:r w:rsidR="00CA1173">
              <w:t xml:space="preserve"> (v.)</w:t>
            </w:r>
          </w:p>
        </w:tc>
        <w:tc>
          <w:tcPr>
            <w:tcW w:w="2614" w:type="dxa"/>
          </w:tcPr>
          <w:p w14:paraId="3A16DC94" w14:textId="4BE9D6DF" w:rsidR="00507770" w:rsidRPr="00E12948" w:rsidRDefault="00241579" w:rsidP="00507770">
            <w:pPr>
              <w:rPr>
                <w:lang w:val="en-US" w:eastAsia="zh-CN"/>
              </w:rPr>
            </w:pPr>
            <w:r>
              <w:t xml:space="preserve">Meaning: </w:t>
            </w:r>
            <w:r w:rsidR="00E40AB9">
              <w:t xml:space="preserve">Infer some general principles use some facts or statistic. </w:t>
            </w:r>
            <w:r>
              <w:t xml:space="preserve">Synonyms: </w:t>
            </w:r>
            <w:r w:rsidR="00E40AB9">
              <w:t>Infer</w:t>
            </w:r>
            <w:r w:rsidR="00EC526E">
              <w:t>(v.)</w:t>
            </w:r>
            <w:r w:rsidR="00E12948">
              <w:rPr>
                <w:rFonts w:hint="eastAsia"/>
              </w:rPr>
              <w:t>,</w:t>
            </w:r>
            <w:r w:rsidR="00507ABD">
              <w:t xml:space="preserve"> S</w:t>
            </w:r>
            <w:r w:rsidR="00507ABD" w:rsidRPr="00507ABD">
              <w:t>peculate</w:t>
            </w:r>
            <w:r w:rsidR="00EC526E">
              <w:t>(v.)</w:t>
            </w:r>
          </w:p>
        </w:tc>
        <w:tc>
          <w:tcPr>
            <w:tcW w:w="2614" w:type="dxa"/>
          </w:tcPr>
          <w:p w14:paraId="1A18E6F2" w14:textId="634877A4" w:rsidR="00101D84" w:rsidRPr="00101D84" w:rsidRDefault="00101D84" w:rsidP="00101D84"/>
        </w:tc>
        <w:tc>
          <w:tcPr>
            <w:tcW w:w="2614" w:type="dxa"/>
          </w:tcPr>
          <w:p w14:paraId="41F1223F" w14:textId="414C2044" w:rsidR="00BA1398" w:rsidRDefault="00BA1398" w:rsidP="00507770">
            <w:pPr>
              <w:rPr>
                <w:highlight w:val="green"/>
                <w:lang w:val="en-US"/>
              </w:rPr>
            </w:pPr>
            <w:r w:rsidRPr="00BA1398">
              <w:rPr>
                <w:highlight w:val="cyan"/>
                <w:lang w:val="en-US" w:eastAsia="zh-CN"/>
              </w:rPr>
              <w:t>Generalize about + object</w:t>
            </w:r>
            <w:r w:rsidR="00861DC5">
              <w:rPr>
                <w:highlight w:val="cyan"/>
                <w:lang w:val="en-US" w:eastAsia="zh-CN"/>
              </w:rPr>
              <w:t xml:space="preserve">. </w:t>
            </w:r>
          </w:p>
          <w:p w14:paraId="486088D6" w14:textId="3E404057" w:rsidR="00260753" w:rsidRPr="00BA1398" w:rsidRDefault="00F70CBF" w:rsidP="00507770">
            <w:r w:rsidRPr="00F70CBF">
              <w:rPr>
                <w:highlight w:val="green"/>
                <w:lang w:val="en-US"/>
              </w:rPr>
              <w:t xml:space="preserve">It </w:t>
            </w:r>
            <w:r w:rsidRPr="00F70CBF">
              <w:rPr>
                <w:highlight w:val="green"/>
              </w:rPr>
              <w:t>as a transitive verb in a sentence is placed before the object.</w:t>
            </w:r>
          </w:p>
        </w:tc>
      </w:tr>
      <w:tr w:rsidR="00507770" w14:paraId="444FD61E" w14:textId="77777777" w:rsidTr="00FA1E00">
        <w:tc>
          <w:tcPr>
            <w:tcW w:w="2614" w:type="dxa"/>
          </w:tcPr>
          <w:p w14:paraId="365B235C" w14:textId="46F14D39" w:rsidR="00507770" w:rsidRPr="00992F93" w:rsidRDefault="00507770" w:rsidP="00507770">
            <w:r w:rsidRPr="00992F93">
              <w:t xml:space="preserve">4. </w:t>
            </w:r>
            <w:r w:rsidR="00301EAF" w:rsidRPr="00992F93">
              <w:rPr>
                <w:highlight w:val="red"/>
              </w:rPr>
              <w:t>trade-off</w:t>
            </w:r>
            <w:r w:rsidR="0002747F">
              <w:t xml:space="preserve"> (n.)</w:t>
            </w:r>
          </w:p>
        </w:tc>
        <w:tc>
          <w:tcPr>
            <w:tcW w:w="2614" w:type="dxa"/>
          </w:tcPr>
          <w:p w14:paraId="61685FE1" w14:textId="374E0892" w:rsidR="00507770" w:rsidRPr="002653E9" w:rsidRDefault="00241579" w:rsidP="00507770">
            <w:pPr>
              <w:rPr>
                <w:lang w:val="en-US" w:eastAsia="zh-CN"/>
              </w:rPr>
            </w:pPr>
            <w:r>
              <w:t xml:space="preserve">Meaning: </w:t>
            </w:r>
            <w:r w:rsidR="00507ABD">
              <w:rPr>
                <w:lang w:eastAsia="zh-CN"/>
              </w:rPr>
              <w:t xml:space="preserve">Balance two things which </w:t>
            </w:r>
            <w:r w:rsidR="002653E9">
              <w:rPr>
                <w:lang w:val="en-US" w:eastAsia="zh-CN"/>
              </w:rPr>
              <w:t xml:space="preserve">is </w:t>
            </w:r>
            <w:r w:rsidR="002653E9" w:rsidRPr="002653E9">
              <w:rPr>
                <w:lang w:val="en-US" w:eastAsia="zh-CN"/>
              </w:rPr>
              <w:t xml:space="preserve">impossible to have </w:t>
            </w:r>
            <w:r w:rsidRPr="002653E9">
              <w:rPr>
                <w:lang w:val="en-US" w:eastAsia="zh-CN"/>
              </w:rPr>
              <w:t>both</w:t>
            </w:r>
            <w:r>
              <w:rPr>
                <w:lang w:val="en-US" w:eastAsia="zh-CN"/>
              </w:rPr>
              <w:t>.</w:t>
            </w:r>
            <w:r w:rsidRPr="002653E9">
              <w:rPr>
                <w:lang w:val="en-US" w:eastAsia="zh-CN"/>
              </w:rPr>
              <w:t xml:space="preserve"> Weigh</w:t>
            </w:r>
            <w:r w:rsidR="002653E9" w:rsidRPr="002653E9">
              <w:rPr>
                <w:lang w:val="en-US" w:eastAsia="zh-CN"/>
              </w:rPr>
              <w:t xml:space="preserve"> the pros and cons between the two</w:t>
            </w:r>
            <w:r w:rsidR="002653E9">
              <w:rPr>
                <w:rFonts w:hint="eastAsia"/>
                <w:lang w:val="en-US" w:eastAsia="zh-CN"/>
              </w:rPr>
              <w:t>.</w:t>
            </w:r>
            <w:r w:rsidR="002653E9">
              <w:rPr>
                <w:lang w:val="en-US" w:eastAsia="zh-CN"/>
              </w:rPr>
              <w:t xml:space="preserve"> </w:t>
            </w:r>
          </w:p>
        </w:tc>
        <w:tc>
          <w:tcPr>
            <w:tcW w:w="2614" w:type="dxa"/>
          </w:tcPr>
          <w:p w14:paraId="7C33244F" w14:textId="71D61E3D" w:rsidR="00507770" w:rsidRDefault="00562801" w:rsidP="00507770">
            <w:r>
              <w:rPr>
                <w:lang w:eastAsia="zh-CN"/>
              </w:rPr>
              <w:t>Balance</w:t>
            </w:r>
            <w:r w:rsidR="00101D84">
              <w:rPr>
                <w:lang w:eastAsia="zh-CN"/>
              </w:rPr>
              <w:t>(n.)</w:t>
            </w:r>
          </w:p>
        </w:tc>
        <w:tc>
          <w:tcPr>
            <w:tcW w:w="2614" w:type="dxa"/>
          </w:tcPr>
          <w:p w14:paraId="1B6858FB" w14:textId="4E3E7A41" w:rsidR="00301EAF" w:rsidRPr="00301EAF" w:rsidRDefault="00301EAF" w:rsidP="00507770">
            <w:pPr>
              <w:rPr>
                <w:highlight w:val="cyan"/>
              </w:rPr>
            </w:pPr>
            <w:r w:rsidRPr="00301EAF">
              <w:rPr>
                <w:highlight w:val="cyan"/>
              </w:rPr>
              <w:t>The best trade-off</w:t>
            </w:r>
          </w:p>
          <w:p w14:paraId="5104E847" w14:textId="778DF120" w:rsidR="00507770" w:rsidRDefault="00F70CBF" w:rsidP="00507770">
            <w:r w:rsidRPr="00F70CBF">
              <w:rPr>
                <w:highlight w:val="green"/>
              </w:rPr>
              <w:t>It is a noun that can be placed at the beginning of the sentence as the subject or in the sentence as the object.</w:t>
            </w:r>
          </w:p>
        </w:tc>
      </w:tr>
      <w:tr w:rsidR="00507770" w14:paraId="5E566366" w14:textId="77777777" w:rsidTr="00FA1E00">
        <w:tc>
          <w:tcPr>
            <w:tcW w:w="2614" w:type="dxa"/>
          </w:tcPr>
          <w:p w14:paraId="45D60D12" w14:textId="63D7B4A9" w:rsidR="00507770" w:rsidRPr="00992F93" w:rsidRDefault="00507770" w:rsidP="00507770">
            <w:r w:rsidRPr="00992F93">
              <w:t xml:space="preserve">5. </w:t>
            </w:r>
            <w:r w:rsidR="007A5E60" w:rsidRPr="00992F93">
              <w:rPr>
                <w:highlight w:val="red"/>
              </w:rPr>
              <w:t>regression</w:t>
            </w:r>
            <w:r w:rsidR="0002747F">
              <w:t xml:space="preserve"> (n.)</w:t>
            </w:r>
          </w:p>
        </w:tc>
        <w:tc>
          <w:tcPr>
            <w:tcW w:w="2614" w:type="dxa"/>
          </w:tcPr>
          <w:p w14:paraId="3FC05304" w14:textId="576D0610" w:rsidR="00507770" w:rsidRPr="006544E5" w:rsidRDefault="006544E5" w:rsidP="00507770">
            <w:pPr>
              <w:rPr>
                <w:lang w:val="en-US" w:eastAsia="zh-CN"/>
              </w:rPr>
            </w:pPr>
            <w:r>
              <w:t>M</w:t>
            </w:r>
            <w:r w:rsidRPr="006544E5">
              <w:t>athematics</w:t>
            </w:r>
            <w:r w:rsidR="00241579">
              <w:t xml:space="preserve"> Meaning</w:t>
            </w:r>
            <w:r>
              <w:t xml:space="preserve">: </w:t>
            </w:r>
            <w:r w:rsidR="00C640BC" w:rsidRPr="00C640BC">
              <w:t>a measure of the relation between the mean value of one variable</w:t>
            </w:r>
            <w:r w:rsidR="00C640BC">
              <w:t xml:space="preserve">. </w:t>
            </w:r>
          </w:p>
        </w:tc>
        <w:tc>
          <w:tcPr>
            <w:tcW w:w="2614" w:type="dxa"/>
          </w:tcPr>
          <w:p w14:paraId="503D945F" w14:textId="012D6241" w:rsidR="00C640BC" w:rsidRDefault="00C640BC" w:rsidP="00507770">
            <w:r>
              <w:t>Regressor</w:t>
            </w:r>
            <w:r w:rsidR="00101D84">
              <w:t>(n.)</w:t>
            </w:r>
          </w:p>
        </w:tc>
        <w:tc>
          <w:tcPr>
            <w:tcW w:w="2614" w:type="dxa"/>
          </w:tcPr>
          <w:p w14:paraId="6571EB22" w14:textId="5135D0B6" w:rsidR="0021014E" w:rsidRPr="004765AE" w:rsidRDefault="0021014E" w:rsidP="00507770">
            <w:pPr>
              <w:rPr>
                <w:highlight w:val="yellow"/>
              </w:rPr>
            </w:pPr>
            <w:r w:rsidRPr="00F70CBF">
              <w:rPr>
                <w:highlight w:val="yellow"/>
              </w:rPr>
              <w:t xml:space="preserve">Regression </w:t>
            </w:r>
            <w:r w:rsidR="004765AE" w:rsidRPr="00F70CBF">
              <w:rPr>
                <w:highlight w:val="yellow"/>
              </w:rPr>
              <w:t xml:space="preserve">Analysis, </w:t>
            </w:r>
            <w:r w:rsidR="004765AE">
              <w:rPr>
                <w:highlight w:val="yellow"/>
              </w:rPr>
              <w:t>Linear</w:t>
            </w:r>
            <w:r w:rsidRPr="00F70CBF">
              <w:rPr>
                <w:highlight w:val="yellow"/>
              </w:rPr>
              <w:t xml:space="preserve"> Regression</w:t>
            </w:r>
          </w:p>
        </w:tc>
      </w:tr>
      <w:tr w:rsidR="00507770" w14:paraId="70449DC8" w14:textId="77777777" w:rsidTr="00FA1E00">
        <w:tc>
          <w:tcPr>
            <w:tcW w:w="2614" w:type="dxa"/>
          </w:tcPr>
          <w:p w14:paraId="3330170C" w14:textId="2956C44B" w:rsidR="00507770" w:rsidRPr="00992F93" w:rsidRDefault="00507770" w:rsidP="00507770">
            <w:r w:rsidRPr="00992F93">
              <w:t xml:space="preserve">6. </w:t>
            </w:r>
            <w:r w:rsidR="007A5E60" w:rsidRPr="00992F93">
              <w:rPr>
                <w:highlight w:val="red"/>
              </w:rPr>
              <w:t>quantitative</w:t>
            </w:r>
            <w:r w:rsidR="0002747F">
              <w:t xml:space="preserve"> (adj.)</w:t>
            </w:r>
          </w:p>
        </w:tc>
        <w:tc>
          <w:tcPr>
            <w:tcW w:w="2614" w:type="dxa"/>
          </w:tcPr>
          <w:p w14:paraId="56F0FCC7" w14:textId="0C8E8003" w:rsidR="00507770" w:rsidRDefault="00241579" w:rsidP="00C640BC">
            <w:r>
              <w:t xml:space="preserve">Meaning: </w:t>
            </w:r>
            <w:r w:rsidR="00C640BC">
              <w:t xml:space="preserve">Relating to measuring or measured by the quantity of something rather than its quality. </w:t>
            </w:r>
          </w:p>
        </w:tc>
        <w:tc>
          <w:tcPr>
            <w:tcW w:w="2614" w:type="dxa"/>
          </w:tcPr>
          <w:p w14:paraId="761E3AD4" w14:textId="66B58F33" w:rsidR="00507770" w:rsidRDefault="00C640BC" w:rsidP="00507770">
            <w:r>
              <w:t>Q</w:t>
            </w:r>
            <w:r w:rsidRPr="00C640BC">
              <w:t>uantitative</w:t>
            </w:r>
            <w:r>
              <w:t>ly</w:t>
            </w:r>
            <w:r w:rsidR="00861DC5">
              <w:t xml:space="preserve"> (adv.) </w:t>
            </w:r>
          </w:p>
        </w:tc>
        <w:tc>
          <w:tcPr>
            <w:tcW w:w="2614" w:type="dxa"/>
          </w:tcPr>
          <w:p w14:paraId="08DE0C98" w14:textId="391A5F98" w:rsidR="00562801" w:rsidRPr="00562801" w:rsidRDefault="00562801" w:rsidP="00507770">
            <w:pPr>
              <w:rPr>
                <w:highlight w:val="yellow"/>
                <w:lang w:val="en-US"/>
              </w:rPr>
            </w:pPr>
            <w:r w:rsidRPr="00562801">
              <w:rPr>
                <w:highlight w:val="yellow"/>
                <w:lang w:val="en-US"/>
              </w:rPr>
              <w:t>Quantitative</w:t>
            </w:r>
            <w:r>
              <w:rPr>
                <w:highlight w:val="yellow"/>
                <w:lang w:val="en-US"/>
              </w:rPr>
              <w:t xml:space="preserve"> </w:t>
            </w:r>
            <w:r w:rsidR="004765AE">
              <w:rPr>
                <w:highlight w:val="yellow"/>
                <w:lang w:val="en-US"/>
              </w:rPr>
              <w:t>Analysis, Quantitative</w:t>
            </w:r>
            <w:r>
              <w:rPr>
                <w:highlight w:val="yellow"/>
                <w:lang w:val="en-US"/>
              </w:rPr>
              <w:t xml:space="preserve"> Research</w:t>
            </w:r>
          </w:p>
          <w:p w14:paraId="00C3BD5F" w14:textId="52D7151B" w:rsidR="00507770" w:rsidRDefault="00F70CBF" w:rsidP="00507770">
            <w:r w:rsidRPr="00F70CBF">
              <w:rPr>
                <w:highlight w:val="green"/>
              </w:rPr>
              <w:t>It is an adjective that can modify the subject at the beginning of the sentence and modify the object in the sentence.</w:t>
            </w:r>
            <w:r w:rsidR="00B00DC5" w:rsidRPr="00B00DC5">
              <w:rPr>
                <w:highlight w:val="green"/>
              </w:rPr>
              <w:t xml:space="preserve"> It would be placed after the indefinite pronoun.</w:t>
            </w:r>
          </w:p>
        </w:tc>
      </w:tr>
      <w:tr w:rsidR="00507770" w14:paraId="7BA65C76" w14:textId="77777777" w:rsidTr="00FA1E00">
        <w:tc>
          <w:tcPr>
            <w:tcW w:w="2614" w:type="dxa"/>
          </w:tcPr>
          <w:p w14:paraId="1365EB4F" w14:textId="2533C781" w:rsidR="00507770" w:rsidRPr="00992F93" w:rsidRDefault="00507770" w:rsidP="00507770">
            <w:pPr>
              <w:rPr>
                <w:lang w:eastAsia="zh-CN"/>
              </w:rPr>
            </w:pPr>
            <w:r w:rsidRPr="00992F93">
              <w:t xml:space="preserve">7. </w:t>
            </w:r>
            <w:r w:rsidR="00992F93" w:rsidRPr="00992F93">
              <w:rPr>
                <w:highlight w:val="red"/>
              </w:rPr>
              <w:t>diverge</w:t>
            </w:r>
            <w:r w:rsidR="0002747F">
              <w:t xml:space="preserve"> (v.)</w:t>
            </w:r>
          </w:p>
        </w:tc>
        <w:tc>
          <w:tcPr>
            <w:tcW w:w="2614" w:type="dxa"/>
          </w:tcPr>
          <w:p w14:paraId="4800F90F" w14:textId="3ECB8390" w:rsidR="00507770" w:rsidRPr="00CF3D07" w:rsidRDefault="00CF3D07" w:rsidP="00507770">
            <w:pPr>
              <w:rPr>
                <w:lang w:val="en-US"/>
              </w:rPr>
            </w:pPr>
            <w:r>
              <w:t>M</w:t>
            </w:r>
            <w:r w:rsidRPr="006544E5">
              <w:t>athematics</w:t>
            </w:r>
            <w:r>
              <w:t xml:space="preserve"> </w:t>
            </w:r>
            <w:r w:rsidR="00241579">
              <w:t>Meaning:</w:t>
            </w:r>
            <w:r>
              <w:t xml:space="preserve"> </w:t>
            </w:r>
            <w:r w:rsidR="00340FB1">
              <w:rPr>
                <w:rFonts w:hint="eastAsia"/>
                <w:lang w:eastAsia="zh-CN"/>
              </w:rPr>
              <w:t>T</w:t>
            </w:r>
            <w:r w:rsidR="00340FB1" w:rsidRPr="00340FB1">
              <w:t xml:space="preserve">he opposite of </w:t>
            </w:r>
            <w:r w:rsidR="00340FB1">
              <w:t>converge</w:t>
            </w:r>
            <w:r>
              <w:rPr>
                <w:lang w:val="en-US"/>
              </w:rPr>
              <w:t xml:space="preserve">, be out of line with. </w:t>
            </w:r>
          </w:p>
        </w:tc>
        <w:tc>
          <w:tcPr>
            <w:tcW w:w="2614" w:type="dxa"/>
          </w:tcPr>
          <w:p w14:paraId="685F999A" w14:textId="18CBF67E" w:rsidR="004765AE" w:rsidRPr="00861DC5" w:rsidRDefault="00861DC5" w:rsidP="00507770">
            <w:pPr>
              <w:rPr>
                <w:lang w:val="en-US" w:eastAsia="zh-CN"/>
              </w:rPr>
            </w:pPr>
            <w:r w:rsidRPr="00861DC5">
              <w:t>Divergent</w:t>
            </w:r>
            <w:r>
              <w:rPr>
                <w:lang w:val="en-US" w:eastAsia="zh-CN"/>
              </w:rPr>
              <w:t xml:space="preserve"> (adj.)</w:t>
            </w:r>
          </w:p>
        </w:tc>
        <w:tc>
          <w:tcPr>
            <w:tcW w:w="2614" w:type="dxa"/>
          </w:tcPr>
          <w:p w14:paraId="17B580DD" w14:textId="43277C8B" w:rsidR="00861DC5" w:rsidRPr="00861DC5" w:rsidRDefault="00861DC5" w:rsidP="00507770">
            <w:pPr>
              <w:rPr>
                <w:highlight w:val="cyan"/>
              </w:rPr>
            </w:pPr>
            <w:r w:rsidRPr="00861DC5">
              <w:rPr>
                <w:highlight w:val="cyan"/>
              </w:rPr>
              <w:t xml:space="preserve">s.th is diverge from s.th </w:t>
            </w:r>
          </w:p>
          <w:p w14:paraId="36948B07" w14:textId="18D753C6" w:rsidR="00340FB1" w:rsidRDefault="00340FB1" w:rsidP="00507770">
            <w:r w:rsidRPr="00340FB1">
              <w:rPr>
                <w:highlight w:val="yellow"/>
              </w:rPr>
              <w:t>Diverge function, Diverge sequence</w:t>
            </w:r>
          </w:p>
        </w:tc>
      </w:tr>
      <w:tr w:rsidR="00507770" w14:paraId="2F3AFF12" w14:textId="77777777" w:rsidTr="00FA1E00">
        <w:tc>
          <w:tcPr>
            <w:tcW w:w="2614" w:type="dxa"/>
          </w:tcPr>
          <w:p w14:paraId="383621AA" w14:textId="7D857AAD" w:rsidR="00507770" w:rsidRPr="0002747F" w:rsidRDefault="00507770" w:rsidP="00507770">
            <w:pPr>
              <w:rPr>
                <w:lang w:val="en-US"/>
              </w:rPr>
            </w:pPr>
            <w:r w:rsidRPr="00992F93">
              <w:t xml:space="preserve">8. </w:t>
            </w:r>
            <w:r w:rsidR="00992F93" w:rsidRPr="00992F93">
              <w:rPr>
                <w:highlight w:val="red"/>
              </w:rPr>
              <w:t>methodology</w:t>
            </w:r>
            <w:r w:rsidR="0002747F">
              <w:t xml:space="preserve"> </w:t>
            </w:r>
            <w:r w:rsidR="0002747F">
              <w:rPr>
                <w:lang w:val="en-US"/>
              </w:rPr>
              <w:t>(n.)</w:t>
            </w:r>
          </w:p>
        </w:tc>
        <w:tc>
          <w:tcPr>
            <w:tcW w:w="2614" w:type="dxa"/>
          </w:tcPr>
          <w:p w14:paraId="6AB6996D" w14:textId="77777777" w:rsidR="00507770" w:rsidRDefault="00241579" w:rsidP="00507770">
            <w:r>
              <w:t>Meaning:</w:t>
            </w:r>
            <w:r w:rsidR="00340FB1">
              <w:t xml:space="preserve"> A system of methods to solve a specific problem. </w:t>
            </w:r>
          </w:p>
          <w:p w14:paraId="0FB647E9" w14:textId="4D75D58E" w:rsidR="001804B9" w:rsidRDefault="004B00F4" w:rsidP="00507770">
            <w:r>
              <w:t xml:space="preserve">Synonyms: </w:t>
            </w:r>
            <w:r w:rsidR="001804B9">
              <w:t>Method</w:t>
            </w:r>
            <w:r>
              <w:t>(n.)</w:t>
            </w:r>
          </w:p>
        </w:tc>
        <w:tc>
          <w:tcPr>
            <w:tcW w:w="2614" w:type="dxa"/>
          </w:tcPr>
          <w:p w14:paraId="5EF15E41" w14:textId="71089D7E" w:rsidR="00507770" w:rsidRPr="001804B9" w:rsidRDefault="001804B9" w:rsidP="00507770">
            <w:pPr>
              <w:rPr>
                <w:lang w:val="en-US" w:eastAsia="zh-CN"/>
              </w:rPr>
            </w:pPr>
            <w:r>
              <w:t>M</w:t>
            </w:r>
            <w:r w:rsidRPr="001804B9">
              <w:t>ethodolog</w:t>
            </w:r>
            <w:r>
              <w:t>ical</w:t>
            </w:r>
            <w:r w:rsidR="00101D84">
              <w:t>(adj.)</w:t>
            </w:r>
          </w:p>
        </w:tc>
        <w:tc>
          <w:tcPr>
            <w:tcW w:w="2614" w:type="dxa"/>
          </w:tcPr>
          <w:p w14:paraId="3DEF40B7" w14:textId="77777777" w:rsidR="00507770" w:rsidRPr="001804B9" w:rsidRDefault="001804B9" w:rsidP="00507770">
            <w:pPr>
              <w:rPr>
                <w:highlight w:val="yellow"/>
              </w:rPr>
            </w:pPr>
            <w:r w:rsidRPr="001804B9">
              <w:rPr>
                <w:highlight w:val="yellow"/>
              </w:rPr>
              <w:t xml:space="preserve">Teaching methodology, </w:t>
            </w:r>
          </w:p>
          <w:p w14:paraId="03F577B9" w14:textId="5DD5BF89" w:rsidR="001804B9" w:rsidRDefault="00F10324" w:rsidP="00507770">
            <w:r>
              <w:rPr>
                <w:highlight w:val="yellow"/>
              </w:rPr>
              <w:t>Research</w:t>
            </w:r>
            <w:r w:rsidR="001804B9" w:rsidRPr="001804B9">
              <w:rPr>
                <w:highlight w:val="yellow"/>
              </w:rPr>
              <w:t xml:space="preserve"> methodology</w:t>
            </w:r>
          </w:p>
          <w:p w14:paraId="6CB9CEAF" w14:textId="66B33497" w:rsidR="001804B9" w:rsidRDefault="001804B9" w:rsidP="00507770"/>
        </w:tc>
      </w:tr>
    </w:tbl>
    <w:p w14:paraId="055813CF" w14:textId="09B9C85F" w:rsidR="00585D75" w:rsidRDefault="00585D75" w:rsidP="00585D75">
      <w:pPr>
        <w:rPr>
          <w:lang w:val="en-US"/>
        </w:rPr>
      </w:pPr>
    </w:p>
    <w:p w14:paraId="3748901F" w14:textId="75CDC429" w:rsidR="001804B9" w:rsidRDefault="001804B9" w:rsidP="00585D75">
      <w:pPr>
        <w:rPr>
          <w:lang w:val="en-US"/>
        </w:rPr>
      </w:pPr>
    </w:p>
    <w:p w14:paraId="71EB3CFF" w14:textId="688FF640" w:rsidR="001804B9" w:rsidRDefault="001804B9" w:rsidP="00585D75">
      <w:pPr>
        <w:rPr>
          <w:lang w:val="en-US"/>
        </w:rPr>
      </w:pPr>
    </w:p>
    <w:p w14:paraId="75E6D993" w14:textId="77777777" w:rsidR="001804B9" w:rsidRPr="00340FB1" w:rsidRDefault="001804B9" w:rsidP="00585D75">
      <w:pPr>
        <w:rPr>
          <w:lang w:val="en-US"/>
        </w:rPr>
      </w:pPr>
    </w:p>
    <w:p w14:paraId="1EFC9D81" w14:textId="77777777" w:rsidR="00585D75" w:rsidRDefault="00585D75" w:rsidP="00585D75">
      <w:pPr>
        <w:pStyle w:val="Heading1"/>
      </w:pPr>
      <w:r>
        <w:t>Part 4</w:t>
      </w:r>
    </w:p>
    <w:p w14:paraId="5C332545" w14:textId="51A3C71D" w:rsidR="00585D75" w:rsidRPr="00BA1398" w:rsidRDefault="007A197E" w:rsidP="00585D75">
      <w:pPr>
        <w:rPr>
          <w:i/>
          <w:iCs/>
          <w:lang w:eastAsia="zh-CN"/>
        </w:rPr>
      </w:pPr>
      <w:r>
        <w:rPr>
          <w:i/>
          <w:color w:val="2E74B5" w:themeColor="accent1" w:themeShade="BF"/>
        </w:rPr>
        <w:t xml:space="preserve">Sentence 1: </w:t>
      </w:r>
      <w:r>
        <w:t xml:space="preserve"> </w:t>
      </w:r>
      <w:r w:rsidR="00EC526E" w:rsidRPr="00BA1398">
        <w:rPr>
          <w:i/>
          <w:iCs/>
        </w:rPr>
        <w:t>Eliminate:</w:t>
      </w:r>
      <w:r w:rsidR="000D3FF6" w:rsidRPr="000D3FF6">
        <w:t xml:space="preserve"> </w:t>
      </w:r>
      <w:r w:rsidR="000D3FF6" w:rsidRPr="000D3FF6">
        <w:rPr>
          <w:i/>
          <w:iCs/>
        </w:rPr>
        <w:t xml:space="preserve">I used some better algorithms to </w:t>
      </w:r>
      <w:r w:rsidR="000D3FF6">
        <w:rPr>
          <w:i/>
          <w:iCs/>
        </w:rPr>
        <w:t>ELIMINATE</w:t>
      </w:r>
      <w:r w:rsidR="000D3FF6" w:rsidRPr="000D3FF6">
        <w:rPr>
          <w:i/>
          <w:iCs/>
        </w:rPr>
        <w:t xml:space="preserve"> the error detection box</w:t>
      </w:r>
      <w:r w:rsidR="00301EAF">
        <w:rPr>
          <w:rFonts w:hint="eastAsia"/>
          <w:i/>
          <w:iCs/>
          <w:lang w:eastAsia="zh-CN"/>
        </w:rPr>
        <w:t>.</w:t>
      </w:r>
      <w:r w:rsidR="00301EAF">
        <w:rPr>
          <w:i/>
          <w:iCs/>
          <w:lang w:eastAsia="zh-CN"/>
        </w:rPr>
        <w:t xml:space="preserve"> </w:t>
      </w:r>
    </w:p>
    <w:p w14:paraId="3129A5E1" w14:textId="07875DA1" w:rsidR="007A197E" w:rsidRDefault="007A197E" w:rsidP="007A197E">
      <w:r>
        <w:rPr>
          <w:i/>
          <w:color w:val="2E74B5" w:themeColor="accent1" w:themeShade="BF"/>
        </w:rPr>
        <w:t>Sentence 2:</w:t>
      </w:r>
      <w:r>
        <w:t xml:space="preserve"> </w:t>
      </w:r>
      <w:r w:rsidR="00301EAF" w:rsidRPr="00301EAF">
        <w:rPr>
          <w:i/>
          <w:iCs/>
        </w:rPr>
        <w:t>Trade-off:</w:t>
      </w:r>
      <w:r w:rsidR="00301EAF">
        <w:t xml:space="preserve"> </w:t>
      </w:r>
      <w:r w:rsidR="000D3FF6" w:rsidRPr="00301EAF">
        <w:rPr>
          <w:i/>
          <w:iCs/>
        </w:rPr>
        <w:t xml:space="preserve">The speed and accuracy of detection are incompatible, so we chose speed as the </w:t>
      </w:r>
      <w:r w:rsidR="00301EAF">
        <w:rPr>
          <w:i/>
          <w:iCs/>
        </w:rPr>
        <w:t>TRADE-OFF</w:t>
      </w:r>
      <w:r w:rsidR="000D3FF6" w:rsidRPr="00301EAF">
        <w:rPr>
          <w:i/>
          <w:iCs/>
        </w:rPr>
        <w:t>.</w:t>
      </w:r>
    </w:p>
    <w:p w14:paraId="25CD6C1A" w14:textId="308E264E" w:rsidR="007A197E" w:rsidRPr="000D3FF6" w:rsidRDefault="007A197E" w:rsidP="007A197E">
      <w:pPr>
        <w:rPr>
          <w:i/>
          <w:iCs/>
        </w:rPr>
      </w:pPr>
      <w:r>
        <w:rPr>
          <w:i/>
          <w:color w:val="2E74B5" w:themeColor="accent1" w:themeShade="BF"/>
        </w:rPr>
        <w:t xml:space="preserve">Sentence 3: </w:t>
      </w:r>
      <w:r>
        <w:t xml:space="preserve"> </w:t>
      </w:r>
      <w:r w:rsidR="000D3FF6" w:rsidRPr="000D3FF6">
        <w:rPr>
          <w:i/>
          <w:iCs/>
        </w:rPr>
        <w:t>Quantitative: We use QUANTITATIVE tests to evaluate the goodness of the algorithm</w:t>
      </w:r>
    </w:p>
    <w:p w14:paraId="54B8E03C" w14:textId="77777777" w:rsidR="00585D75" w:rsidRDefault="00585D75" w:rsidP="00585D75"/>
    <w:p w14:paraId="537F3FE1" w14:textId="77777777" w:rsidR="007A197E" w:rsidRDefault="007A197E" w:rsidP="007A197E">
      <w:pPr>
        <w:pStyle w:val="Heading1"/>
      </w:pPr>
      <w:r>
        <w:t>Part 5</w:t>
      </w:r>
    </w:p>
    <w:p w14:paraId="53C26BA9" w14:textId="77777777" w:rsidR="007A197E" w:rsidRPr="00585D75" w:rsidRDefault="007A197E" w:rsidP="007A197E">
      <w:pPr>
        <w:rPr>
          <w:i/>
          <w:color w:val="2E74B5" w:themeColor="accent1" w:themeShade="BF"/>
        </w:rPr>
      </w:pPr>
      <w:r w:rsidRPr="00585D75">
        <w:rPr>
          <w:i/>
          <w:color w:val="2E74B5" w:themeColor="accent1" w:themeShade="BF"/>
        </w:rPr>
        <w:t>Insert screenshot images here:</w:t>
      </w:r>
    </w:p>
    <w:p w14:paraId="64A912D3" w14:textId="403702B4" w:rsidR="00585D75" w:rsidRDefault="00F10324" w:rsidP="00585D75">
      <w:r w:rsidRPr="00F10324">
        <w:rPr>
          <w:noProof/>
        </w:rPr>
        <w:drawing>
          <wp:inline distT="0" distB="0" distL="0" distR="0" wp14:anchorId="7D18B2AC" wp14:editId="3AD16CE6">
            <wp:extent cx="6645910" cy="98171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9AA5" w14:textId="5A726C7D" w:rsidR="0093170B" w:rsidRPr="00585D75" w:rsidRDefault="0093170B" w:rsidP="00585D75">
      <w:r>
        <w:rPr>
          <w:noProof/>
        </w:rPr>
        <w:drawing>
          <wp:inline distT="0" distB="0" distL="0" distR="0" wp14:anchorId="72B8CE19" wp14:editId="0EBBF103">
            <wp:extent cx="6645910" cy="307149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70B" w:rsidRPr="00585D75" w:rsidSect="0022481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F679" w14:textId="77777777" w:rsidR="00910741" w:rsidRDefault="00910741" w:rsidP="0022481C">
      <w:pPr>
        <w:spacing w:after="0" w:line="240" w:lineRule="auto"/>
      </w:pPr>
      <w:r>
        <w:separator/>
      </w:r>
    </w:p>
  </w:endnote>
  <w:endnote w:type="continuationSeparator" w:id="0">
    <w:p w14:paraId="0C807FD3" w14:textId="77777777" w:rsidR="00910741" w:rsidRDefault="00910741" w:rsidP="0022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53F8" w14:textId="77777777" w:rsidR="00910741" w:rsidRDefault="00910741" w:rsidP="0022481C">
      <w:pPr>
        <w:spacing w:after="0" w:line="240" w:lineRule="auto"/>
      </w:pPr>
      <w:r>
        <w:separator/>
      </w:r>
    </w:p>
  </w:footnote>
  <w:footnote w:type="continuationSeparator" w:id="0">
    <w:p w14:paraId="50FD420B" w14:textId="77777777" w:rsidR="00910741" w:rsidRDefault="00910741" w:rsidP="00224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37D0" w14:textId="77777777" w:rsidR="00FA1E00" w:rsidRDefault="00FA1E00" w:rsidP="00FA1E00">
    <w:pPr>
      <w:pStyle w:val="Header"/>
    </w:pPr>
    <w:r w:rsidRPr="00E44224"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07D1E1E3" wp14:editId="19D37312">
          <wp:simplePos x="0" y="0"/>
          <wp:positionH relativeFrom="column">
            <wp:posOffset>5216837</wp:posOffset>
          </wp:positionH>
          <wp:positionV relativeFrom="paragraph">
            <wp:posOffset>-153915</wp:posOffset>
          </wp:positionV>
          <wp:extent cx="1097280" cy="80047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27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0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inline distT="0" distB="0" distL="0" distR="0" wp14:anchorId="5FF23674" wp14:editId="6A1FF3D4">
          <wp:extent cx="1722755" cy="574040"/>
          <wp:effectExtent l="0" t="0" r="0" b="0"/>
          <wp:docPr id="1" name="Picture 1" descr="The Logo of the University of Leicester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3A8"/>
    <w:multiLevelType w:val="hybridMultilevel"/>
    <w:tmpl w:val="7DF0E8FC"/>
    <w:lvl w:ilvl="0" w:tplc="D1D687FC">
      <w:start w:val="1"/>
      <w:numFmt w:val="decimal"/>
      <w:lvlText w:val="%1."/>
      <w:lvlJc w:val="left"/>
      <w:pPr>
        <w:ind w:left="1752" w:hanging="123"/>
      </w:pPr>
      <w:rPr>
        <w:rFonts w:ascii="Trebuchet MS" w:eastAsia="Trebuchet MS" w:hAnsi="Trebuchet MS" w:cs="Trebuchet MS" w:hint="default"/>
        <w:color w:val="231F20"/>
        <w:spacing w:val="-7"/>
        <w:w w:val="87"/>
        <w:sz w:val="10"/>
        <w:szCs w:val="10"/>
      </w:rPr>
    </w:lvl>
    <w:lvl w:ilvl="1" w:tplc="6652F740">
      <w:numFmt w:val="bullet"/>
      <w:lvlText w:val="•"/>
      <w:lvlJc w:val="left"/>
      <w:pPr>
        <w:ind w:left="2056" w:hanging="123"/>
      </w:pPr>
      <w:rPr>
        <w:rFonts w:hint="default"/>
      </w:rPr>
    </w:lvl>
    <w:lvl w:ilvl="2" w:tplc="F97210C0">
      <w:numFmt w:val="bullet"/>
      <w:lvlText w:val="•"/>
      <w:lvlJc w:val="left"/>
      <w:pPr>
        <w:ind w:left="2352" w:hanging="123"/>
      </w:pPr>
      <w:rPr>
        <w:rFonts w:hint="default"/>
      </w:rPr>
    </w:lvl>
    <w:lvl w:ilvl="3" w:tplc="FF9A84B6">
      <w:numFmt w:val="bullet"/>
      <w:lvlText w:val="•"/>
      <w:lvlJc w:val="left"/>
      <w:pPr>
        <w:ind w:left="2649" w:hanging="123"/>
      </w:pPr>
      <w:rPr>
        <w:rFonts w:hint="default"/>
      </w:rPr>
    </w:lvl>
    <w:lvl w:ilvl="4" w:tplc="CCE4E8D6">
      <w:numFmt w:val="bullet"/>
      <w:lvlText w:val="•"/>
      <w:lvlJc w:val="left"/>
      <w:pPr>
        <w:ind w:left="2945" w:hanging="123"/>
      </w:pPr>
      <w:rPr>
        <w:rFonts w:hint="default"/>
      </w:rPr>
    </w:lvl>
    <w:lvl w:ilvl="5" w:tplc="D71AB800">
      <w:numFmt w:val="bullet"/>
      <w:lvlText w:val="•"/>
      <w:lvlJc w:val="left"/>
      <w:pPr>
        <w:ind w:left="3242" w:hanging="123"/>
      </w:pPr>
      <w:rPr>
        <w:rFonts w:hint="default"/>
      </w:rPr>
    </w:lvl>
    <w:lvl w:ilvl="6" w:tplc="66262702">
      <w:numFmt w:val="bullet"/>
      <w:lvlText w:val="•"/>
      <w:lvlJc w:val="left"/>
      <w:pPr>
        <w:ind w:left="3538" w:hanging="123"/>
      </w:pPr>
      <w:rPr>
        <w:rFonts w:hint="default"/>
      </w:rPr>
    </w:lvl>
    <w:lvl w:ilvl="7" w:tplc="EA8212A0">
      <w:numFmt w:val="bullet"/>
      <w:lvlText w:val="•"/>
      <w:lvlJc w:val="left"/>
      <w:pPr>
        <w:ind w:left="3834" w:hanging="123"/>
      </w:pPr>
      <w:rPr>
        <w:rFonts w:hint="default"/>
      </w:rPr>
    </w:lvl>
    <w:lvl w:ilvl="8" w:tplc="ED1E399C">
      <w:numFmt w:val="bullet"/>
      <w:lvlText w:val="•"/>
      <w:lvlJc w:val="left"/>
      <w:pPr>
        <w:ind w:left="4131" w:hanging="123"/>
      </w:pPr>
      <w:rPr>
        <w:rFonts w:hint="default"/>
      </w:rPr>
    </w:lvl>
  </w:abstractNum>
  <w:abstractNum w:abstractNumId="1" w15:restartNumberingAfterBreak="0">
    <w:nsid w:val="34F96FD3"/>
    <w:multiLevelType w:val="hybridMultilevel"/>
    <w:tmpl w:val="30603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2A35"/>
    <w:multiLevelType w:val="multilevel"/>
    <w:tmpl w:val="E57429B0"/>
    <w:lvl w:ilvl="0">
      <w:start w:val="1"/>
      <w:numFmt w:val="decimal"/>
      <w:lvlText w:val="%1."/>
      <w:lvlJc w:val="left"/>
      <w:pPr>
        <w:ind w:left="421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565" w:hanging="384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2">
      <w:numFmt w:val="bullet"/>
      <w:lvlText w:val="•"/>
      <w:lvlJc w:val="left"/>
      <w:pPr>
        <w:ind w:left="472" w:hanging="384"/>
      </w:pPr>
      <w:rPr>
        <w:rFonts w:hint="default"/>
      </w:rPr>
    </w:lvl>
    <w:lvl w:ilvl="3">
      <w:numFmt w:val="bullet"/>
      <w:lvlText w:val="•"/>
      <w:lvlJc w:val="left"/>
      <w:pPr>
        <w:ind w:left="384" w:hanging="384"/>
      </w:pPr>
      <w:rPr>
        <w:rFonts w:hint="default"/>
      </w:rPr>
    </w:lvl>
    <w:lvl w:ilvl="4">
      <w:numFmt w:val="bullet"/>
      <w:lvlText w:val="•"/>
      <w:lvlJc w:val="left"/>
      <w:pPr>
        <w:ind w:left="297" w:hanging="384"/>
      </w:pPr>
      <w:rPr>
        <w:rFonts w:hint="default"/>
      </w:rPr>
    </w:lvl>
    <w:lvl w:ilvl="5">
      <w:numFmt w:val="bullet"/>
      <w:lvlText w:val="•"/>
      <w:lvlJc w:val="left"/>
      <w:pPr>
        <w:ind w:left="209" w:hanging="384"/>
      </w:pPr>
      <w:rPr>
        <w:rFonts w:hint="default"/>
      </w:rPr>
    </w:lvl>
    <w:lvl w:ilvl="6">
      <w:numFmt w:val="bullet"/>
      <w:lvlText w:val="•"/>
      <w:lvlJc w:val="left"/>
      <w:pPr>
        <w:ind w:left="122" w:hanging="384"/>
      </w:pPr>
      <w:rPr>
        <w:rFonts w:hint="default"/>
      </w:rPr>
    </w:lvl>
    <w:lvl w:ilvl="7">
      <w:numFmt w:val="bullet"/>
      <w:lvlText w:val="•"/>
      <w:lvlJc w:val="left"/>
      <w:pPr>
        <w:ind w:left="34" w:hanging="384"/>
      </w:pPr>
      <w:rPr>
        <w:rFonts w:hint="default"/>
      </w:rPr>
    </w:lvl>
    <w:lvl w:ilvl="8">
      <w:numFmt w:val="bullet"/>
      <w:lvlText w:val="•"/>
      <w:lvlJc w:val="left"/>
      <w:pPr>
        <w:ind w:left="-53" w:hanging="384"/>
      </w:pPr>
      <w:rPr>
        <w:rFonts w:hint="default"/>
      </w:rPr>
    </w:lvl>
  </w:abstractNum>
  <w:abstractNum w:abstractNumId="3" w15:restartNumberingAfterBreak="0">
    <w:nsid w:val="53ED62FA"/>
    <w:multiLevelType w:val="multilevel"/>
    <w:tmpl w:val="B4C0CD2C"/>
    <w:lvl w:ilvl="0">
      <w:start w:val="18"/>
      <w:numFmt w:val="upperLetter"/>
      <w:lvlText w:val="%1"/>
      <w:lvlJc w:val="left"/>
      <w:pPr>
        <w:ind w:left="182" w:hanging="334"/>
      </w:pPr>
      <w:rPr>
        <w:rFonts w:hint="default"/>
      </w:rPr>
    </w:lvl>
    <w:lvl w:ilvl="1">
      <w:start w:val="3"/>
      <w:numFmt w:val="upperLetter"/>
      <w:lvlText w:val="%1-%2"/>
      <w:lvlJc w:val="left"/>
      <w:pPr>
        <w:ind w:left="182" w:hanging="334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2">
      <w:start w:val="1"/>
      <w:numFmt w:val="lowerLetter"/>
      <w:lvlText w:val="(%3)"/>
      <w:lvlJc w:val="left"/>
      <w:pPr>
        <w:ind w:left="1118" w:hanging="25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18"/>
        <w:szCs w:val="18"/>
      </w:rPr>
    </w:lvl>
    <w:lvl w:ilvl="3">
      <w:numFmt w:val="bullet"/>
      <w:lvlText w:val="•"/>
      <w:lvlJc w:val="left"/>
      <w:pPr>
        <w:ind w:left="599" w:hanging="254"/>
      </w:pPr>
      <w:rPr>
        <w:rFonts w:hint="default"/>
      </w:rPr>
    </w:lvl>
    <w:lvl w:ilvl="4">
      <w:numFmt w:val="bullet"/>
      <w:lvlText w:val="•"/>
      <w:lvlJc w:val="left"/>
      <w:pPr>
        <w:ind w:left="339" w:hanging="254"/>
      </w:pPr>
      <w:rPr>
        <w:rFonts w:hint="default"/>
      </w:rPr>
    </w:lvl>
    <w:lvl w:ilvl="5">
      <w:numFmt w:val="bullet"/>
      <w:lvlText w:val="•"/>
      <w:lvlJc w:val="left"/>
      <w:pPr>
        <w:ind w:left="79" w:hanging="254"/>
      </w:pPr>
      <w:rPr>
        <w:rFonts w:hint="default"/>
      </w:rPr>
    </w:lvl>
    <w:lvl w:ilvl="6">
      <w:numFmt w:val="bullet"/>
      <w:lvlText w:val="•"/>
      <w:lvlJc w:val="left"/>
      <w:pPr>
        <w:ind w:left="-181" w:hanging="254"/>
      </w:pPr>
      <w:rPr>
        <w:rFonts w:hint="default"/>
      </w:rPr>
    </w:lvl>
    <w:lvl w:ilvl="7">
      <w:numFmt w:val="bullet"/>
      <w:lvlText w:val="•"/>
      <w:lvlJc w:val="left"/>
      <w:pPr>
        <w:ind w:left="-441" w:hanging="254"/>
      </w:pPr>
      <w:rPr>
        <w:rFonts w:hint="default"/>
      </w:rPr>
    </w:lvl>
    <w:lvl w:ilvl="8">
      <w:numFmt w:val="bullet"/>
      <w:lvlText w:val="•"/>
      <w:lvlJc w:val="left"/>
      <w:pPr>
        <w:ind w:left="-701" w:hanging="254"/>
      </w:pPr>
      <w:rPr>
        <w:rFonts w:hint="default"/>
      </w:rPr>
    </w:lvl>
  </w:abstractNum>
  <w:abstractNum w:abstractNumId="4" w15:restartNumberingAfterBreak="0">
    <w:nsid w:val="58341514"/>
    <w:multiLevelType w:val="hybridMultilevel"/>
    <w:tmpl w:val="A6CA1E4E"/>
    <w:lvl w:ilvl="0" w:tplc="E3086438">
      <w:numFmt w:val="bullet"/>
      <w:lvlText w:val="•"/>
      <w:lvlJc w:val="left"/>
      <w:pPr>
        <w:ind w:left="580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</w:rPr>
    </w:lvl>
    <w:lvl w:ilvl="1" w:tplc="0FD6D52C">
      <w:numFmt w:val="bullet"/>
      <w:lvlText w:val="•"/>
      <w:lvlJc w:val="left"/>
      <w:pPr>
        <w:ind w:left="1016" w:hanging="200"/>
      </w:pPr>
      <w:rPr>
        <w:rFonts w:hint="default"/>
      </w:rPr>
    </w:lvl>
    <w:lvl w:ilvl="2" w:tplc="84BED956">
      <w:numFmt w:val="bullet"/>
      <w:lvlText w:val="•"/>
      <w:lvlJc w:val="left"/>
      <w:pPr>
        <w:ind w:left="1453" w:hanging="200"/>
      </w:pPr>
      <w:rPr>
        <w:rFonts w:hint="default"/>
      </w:rPr>
    </w:lvl>
    <w:lvl w:ilvl="3" w:tplc="546C36D2">
      <w:numFmt w:val="bullet"/>
      <w:lvlText w:val="•"/>
      <w:lvlJc w:val="left"/>
      <w:pPr>
        <w:ind w:left="1890" w:hanging="200"/>
      </w:pPr>
      <w:rPr>
        <w:rFonts w:hint="default"/>
      </w:rPr>
    </w:lvl>
    <w:lvl w:ilvl="4" w:tplc="73EA7200">
      <w:numFmt w:val="bullet"/>
      <w:lvlText w:val="•"/>
      <w:lvlJc w:val="left"/>
      <w:pPr>
        <w:ind w:left="2326" w:hanging="200"/>
      </w:pPr>
      <w:rPr>
        <w:rFonts w:hint="default"/>
      </w:rPr>
    </w:lvl>
    <w:lvl w:ilvl="5" w:tplc="FAA66EA4">
      <w:numFmt w:val="bullet"/>
      <w:lvlText w:val="•"/>
      <w:lvlJc w:val="left"/>
      <w:pPr>
        <w:ind w:left="2763" w:hanging="200"/>
      </w:pPr>
      <w:rPr>
        <w:rFonts w:hint="default"/>
      </w:rPr>
    </w:lvl>
    <w:lvl w:ilvl="6" w:tplc="F40650D0">
      <w:numFmt w:val="bullet"/>
      <w:lvlText w:val="•"/>
      <w:lvlJc w:val="left"/>
      <w:pPr>
        <w:ind w:left="3200" w:hanging="200"/>
      </w:pPr>
      <w:rPr>
        <w:rFonts w:hint="default"/>
      </w:rPr>
    </w:lvl>
    <w:lvl w:ilvl="7" w:tplc="CD2CA83E">
      <w:numFmt w:val="bullet"/>
      <w:lvlText w:val="•"/>
      <w:lvlJc w:val="left"/>
      <w:pPr>
        <w:ind w:left="3637" w:hanging="200"/>
      </w:pPr>
      <w:rPr>
        <w:rFonts w:hint="default"/>
      </w:rPr>
    </w:lvl>
    <w:lvl w:ilvl="8" w:tplc="EFBC7D8E">
      <w:numFmt w:val="bullet"/>
      <w:lvlText w:val="•"/>
      <w:lvlJc w:val="left"/>
      <w:pPr>
        <w:ind w:left="4073" w:hanging="200"/>
      </w:pPr>
      <w:rPr>
        <w:rFonts w:hint="default"/>
      </w:rPr>
    </w:lvl>
  </w:abstractNum>
  <w:abstractNum w:abstractNumId="5" w15:restartNumberingAfterBreak="0">
    <w:nsid w:val="623136D8"/>
    <w:multiLevelType w:val="hybridMultilevel"/>
    <w:tmpl w:val="873EC94C"/>
    <w:lvl w:ilvl="0" w:tplc="10E4508E">
      <w:start w:val="1"/>
      <w:numFmt w:val="decimal"/>
      <w:lvlText w:val="[%1]"/>
      <w:lvlJc w:val="left"/>
      <w:pPr>
        <w:ind w:left="580" w:hanging="30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D8DAB6BA">
      <w:numFmt w:val="bullet"/>
      <w:lvlText w:val="•"/>
      <w:lvlJc w:val="left"/>
      <w:pPr>
        <w:ind w:left="800" w:hanging="309"/>
      </w:pPr>
      <w:rPr>
        <w:rFonts w:hint="default"/>
      </w:rPr>
    </w:lvl>
    <w:lvl w:ilvl="2" w:tplc="7D5467B4">
      <w:numFmt w:val="bullet"/>
      <w:lvlText w:val="•"/>
      <w:lvlJc w:val="left"/>
      <w:pPr>
        <w:ind w:left="685" w:hanging="309"/>
      </w:pPr>
      <w:rPr>
        <w:rFonts w:hint="default"/>
      </w:rPr>
    </w:lvl>
    <w:lvl w:ilvl="3" w:tplc="D80853E2">
      <w:numFmt w:val="bullet"/>
      <w:lvlText w:val="•"/>
      <w:lvlJc w:val="left"/>
      <w:pPr>
        <w:ind w:left="571" w:hanging="309"/>
      </w:pPr>
      <w:rPr>
        <w:rFonts w:hint="default"/>
      </w:rPr>
    </w:lvl>
    <w:lvl w:ilvl="4" w:tplc="90A0CF52">
      <w:numFmt w:val="bullet"/>
      <w:lvlText w:val="•"/>
      <w:lvlJc w:val="left"/>
      <w:pPr>
        <w:ind w:left="457" w:hanging="309"/>
      </w:pPr>
      <w:rPr>
        <w:rFonts w:hint="default"/>
      </w:rPr>
    </w:lvl>
    <w:lvl w:ilvl="5" w:tplc="16AE6EEE">
      <w:numFmt w:val="bullet"/>
      <w:lvlText w:val="•"/>
      <w:lvlJc w:val="left"/>
      <w:pPr>
        <w:ind w:left="343" w:hanging="309"/>
      </w:pPr>
      <w:rPr>
        <w:rFonts w:hint="default"/>
      </w:rPr>
    </w:lvl>
    <w:lvl w:ilvl="6" w:tplc="16808B0C">
      <w:numFmt w:val="bullet"/>
      <w:lvlText w:val="•"/>
      <w:lvlJc w:val="left"/>
      <w:pPr>
        <w:ind w:left="229" w:hanging="309"/>
      </w:pPr>
      <w:rPr>
        <w:rFonts w:hint="default"/>
      </w:rPr>
    </w:lvl>
    <w:lvl w:ilvl="7" w:tplc="DA3CED24">
      <w:numFmt w:val="bullet"/>
      <w:lvlText w:val="•"/>
      <w:lvlJc w:val="left"/>
      <w:pPr>
        <w:ind w:left="114" w:hanging="309"/>
      </w:pPr>
      <w:rPr>
        <w:rFonts w:hint="default"/>
      </w:rPr>
    </w:lvl>
    <w:lvl w:ilvl="8" w:tplc="410028A4">
      <w:numFmt w:val="bullet"/>
      <w:lvlText w:val="•"/>
      <w:lvlJc w:val="left"/>
      <w:pPr>
        <w:ind w:left="0" w:hanging="309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1C"/>
    <w:rsid w:val="00004D16"/>
    <w:rsid w:val="0002747F"/>
    <w:rsid w:val="00071BF8"/>
    <w:rsid w:val="000B5E64"/>
    <w:rsid w:val="000D3FF6"/>
    <w:rsid w:val="00101D84"/>
    <w:rsid w:val="00114A36"/>
    <w:rsid w:val="001804B9"/>
    <w:rsid w:val="001B6E2E"/>
    <w:rsid w:val="001E5DC6"/>
    <w:rsid w:val="0021014E"/>
    <w:rsid w:val="0022481C"/>
    <w:rsid w:val="00241579"/>
    <w:rsid w:val="00260753"/>
    <w:rsid w:val="002653E9"/>
    <w:rsid w:val="002B6131"/>
    <w:rsid w:val="00301EAF"/>
    <w:rsid w:val="003153EC"/>
    <w:rsid w:val="00340FB1"/>
    <w:rsid w:val="004765AE"/>
    <w:rsid w:val="00480C15"/>
    <w:rsid w:val="004B00F4"/>
    <w:rsid w:val="004B1ACC"/>
    <w:rsid w:val="00507770"/>
    <w:rsid w:val="00507ABD"/>
    <w:rsid w:val="00562801"/>
    <w:rsid w:val="0057344D"/>
    <w:rsid w:val="00585D75"/>
    <w:rsid w:val="0061085D"/>
    <w:rsid w:val="006202CB"/>
    <w:rsid w:val="006544E5"/>
    <w:rsid w:val="00672764"/>
    <w:rsid w:val="00684CCC"/>
    <w:rsid w:val="006A0711"/>
    <w:rsid w:val="00756FB6"/>
    <w:rsid w:val="00797523"/>
    <w:rsid w:val="007A0AAC"/>
    <w:rsid w:val="007A197E"/>
    <w:rsid w:val="007A5E60"/>
    <w:rsid w:val="00826E4F"/>
    <w:rsid w:val="00861DC5"/>
    <w:rsid w:val="008E6637"/>
    <w:rsid w:val="00910741"/>
    <w:rsid w:val="00917209"/>
    <w:rsid w:val="0093170B"/>
    <w:rsid w:val="00940DFB"/>
    <w:rsid w:val="00992F93"/>
    <w:rsid w:val="009C4322"/>
    <w:rsid w:val="00A46AD2"/>
    <w:rsid w:val="00A821D9"/>
    <w:rsid w:val="00AE3C19"/>
    <w:rsid w:val="00B00DC5"/>
    <w:rsid w:val="00BA1398"/>
    <w:rsid w:val="00C11969"/>
    <w:rsid w:val="00C41628"/>
    <w:rsid w:val="00C640BC"/>
    <w:rsid w:val="00CA05F0"/>
    <w:rsid w:val="00CA1173"/>
    <w:rsid w:val="00CD4450"/>
    <w:rsid w:val="00CF3D07"/>
    <w:rsid w:val="00DF0FC8"/>
    <w:rsid w:val="00E12948"/>
    <w:rsid w:val="00E40AB9"/>
    <w:rsid w:val="00EB7FE5"/>
    <w:rsid w:val="00EC526E"/>
    <w:rsid w:val="00F10324"/>
    <w:rsid w:val="00F27E7D"/>
    <w:rsid w:val="00F30059"/>
    <w:rsid w:val="00F55E8F"/>
    <w:rsid w:val="00F70CBF"/>
    <w:rsid w:val="00F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EB63A"/>
  <w15:chartTrackingRefBased/>
  <w15:docId w15:val="{F8D312FD-4F1C-4F23-B160-97F58EF7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81C"/>
  </w:style>
  <w:style w:type="paragraph" w:styleId="Footer">
    <w:name w:val="footer"/>
    <w:basedOn w:val="Normal"/>
    <w:link w:val="FooterChar"/>
    <w:uiPriority w:val="99"/>
    <w:unhideWhenUsed/>
    <w:rsid w:val="00224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81C"/>
  </w:style>
  <w:style w:type="paragraph" w:styleId="ListParagraph">
    <w:name w:val="List Paragraph"/>
    <w:basedOn w:val="Normal"/>
    <w:uiPriority w:val="1"/>
    <w:qFormat/>
    <w:rsid w:val="002248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4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6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56FB6"/>
    <w:pPr>
      <w:widowControl w:val="0"/>
      <w:autoSpaceDE w:val="0"/>
      <w:autoSpaceDN w:val="0"/>
      <w:spacing w:after="0" w:line="240" w:lineRule="auto"/>
      <w:ind w:left="182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56FB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756FB6"/>
    <w:pPr>
      <w:widowControl w:val="0"/>
      <w:autoSpaceDE w:val="0"/>
      <w:autoSpaceDN w:val="0"/>
      <w:spacing w:before="90" w:after="0" w:line="240" w:lineRule="auto"/>
      <w:ind w:left="2903" w:right="2822" w:firstLine="89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56FB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756FB6"/>
    <w:pPr>
      <w:widowControl w:val="0"/>
      <w:autoSpaceDE w:val="0"/>
      <w:autoSpaceDN w:val="0"/>
      <w:spacing w:after="0" w:line="139" w:lineRule="exact"/>
      <w:jc w:val="center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56F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C1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6.0264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le.ac.uk/" TargetMode="External"/><Relationship Id="rId1" Type="http://schemas.openxmlformats.org/officeDocument/2006/relationships/image" Target="media/image5.png"/><Relationship Id="rId4" Type="http://schemas.openxmlformats.org/officeDocument/2006/relationships/image" Target="cid:image002.png@01D0F5FA.FDDBE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942A-E376-48DB-B056-AD83699CA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Jenny</dc:creator>
  <cp:keywords/>
  <dc:description/>
  <cp:lastModifiedBy>Jimmy Li</cp:lastModifiedBy>
  <cp:revision>21</cp:revision>
  <dcterms:created xsi:type="dcterms:W3CDTF">2022-02-08T11:09:00Z</dcterms:created>
  <dcterms:modified xsi:type="dcterms:W3CDTF">2022-03-17T12:14:00Z</dcterms:modified>
</cp:coreProperties>
</file>