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19"/>
        <w:gridCol w:w="3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39" w:hRule="atLeast"/>
        </w:trPr>
        <w:tc>
          <w:tcPr>
            <w:tcW w:w="6219" w:type="dxa"/>
            <w:tcBorders>
              <w:top w:val="nil"/>
              <w:left w:val="nil"/>
              <w:bottom w:val="nil"/>
              <w:right w:val="nil"/>
            </w:tcBorders>
          </w:tcPr>
          <w:p>
            <w:pPr>
              <w:rPr>
                <w:lang w:val="en-GB"/>
              </w:rPr>
            </w:pPr>
            <w:bookmarkStart w:id="0" w:name="_Hlk100926567"/>
            <w:bookmarkEnd w:id="0"/>
            <w:r>
              <w:rPr>
                <w:lang w:val="en-GB" w:eastAsia="en-GB"/>
              </w:rPr>
              <w:drawing>
                <wp:inline distT="0" distB="0" distL="0" distR="0">
                  <wp:extent cx="1663700" cy="562610"/>
                  <wp:effectExtent l="0" t="0" r="0" b="0"/>
                  <wp:docPr id="1" name="Picture 1" descr="University of Leice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iversity of Leicester logo"/>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88093" cy="571058"/>
                          </a:xfrm>
                          <a:prstGeom prst="rect">
                            <a:avLst/>
                          </a:prstGeom>
                          <a:noFill/>
                          <a:ln>
                            <a:noFill/>
                          </a:ln>
                        </pic:spPr>
                      </pic:pic>
                    </a:graphicData>
                  </a:graphic>
                </wp:inline>
              </w:drawing>
            </w:r>
          </w:p>
        </w:tc>
        <w:tc>
          <w:tcPr>
            <w:tcW w:w="3111" w:type="dxa"/>
            <w:tcBorders>
              <w:top w:val="nil"/>
              <w:left w:val="nil"/>
              <w:bottom w:val="nil"/>
              <w:right w:val="nil"/>
            </w:tcBorders>
          </w:tcPr>
          <w:p>
            <w:pPr>
              <w:rPr>
                <w:i/>
                <w:iCs/>
                <w:sz w:val="28"/>
                <w:szCs w:val="28"/>
                <w:lang w:val="en-GB"/>
              </w:rPr>
            </w:pPr>
            <w:r>
              <w:rPr>
                <w:b/>
                <w:bCs/>
                <w:sz w:val="28"/>
                <w:szCs w:val="28"/>
                <w:lang w:val="en-GB"/>
              </w:rPr>
              <w:t>MA1254 – Case Study 1</w:t>
            </w:r>
            <w:r>
              <w:rPr>
                <w:sz w:val="28"/>
                <w:szCs w:val="28"/>
                <w:lang w:val="en-GB"/>
              </w:rPr>
              <w:br w:type="textWrapping"/>
            </w:r>
            <w:r>
              <w:rPr>
                <w:rFonts w:eastAsiaTheme="minorHAnsi"/>
                <w:i/>
                <w:iCs/>
                <w:sz w:val="28"/>
                <w:szCs w:val="28"/>
                <w:lang w:val="en-GB"/>
              </w:rPr>
              <w:t>Junbiao Li, Junhan Yang, Zihan Zhang,</w:t>
            </w:r>
            <w:r>
              <w:rPr>
                <w:i/>
                <w:iCs/>
                <w:sz w:val="28"/>
                <w:szCs w:val="28"/>
                <w:lang w:val="en-GB"/>
              </w:rPr>
              <w:t xml:space="preserve"> Zhujun Liu, </w:t>
            </w:r>
            <w:r>
              <w:rPr>
                <w:rFonts w:eastAsiaTheme="minorHAnsi"/>
                <w:i/>
                <w:iCs/>
                <w:sz w:val="28"/>
                <w:szCs w:val="28"/>
                <w:lang w:val="en-GB"/>
              </w:rPr>
              <w:t>Zechuan He</w:t>
            </w:r>
          </w:p>
          <w:p>
            <w:pPr>
              <w:rPr>
                <w:i/>
                <w:iCs/>
                <w:sz w:val="28"/>
                <w:szCs w:val="28"/>
                <w:lang w:val="en-GB"/>
              </w:rPr>
            </w:pPr>
            <w:r>
              <w:rPr>
                <w:i/>
                <w:iCs/>
                <w:sz w:val="28"/>
                <w:szCs w:val="28"/>
                <w:lang w:val="en-GB"/>
              </w:rPr>
              <w:t>Group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6219" w:type="dxa"/>
            <w:tcBorders>
              <w:top w:val="nil"/>
              <w:left w:val="nil"/>
              <w:bottom w:val="nil"/>
              <w:right w:val="nil"/>
            </w:tcBorders>
          </w:tcPr>
          <w:p>
            <w:pPr>
              <w:rPr>
                <w:lang w:eastAsia="en-GB"/>
              </w:rPr>
            </w:pPr>
          </w:p>
        </w:tc>
        <w:tc>
          <w:tcPr>
            <w:tcW w:w="3111" w:type="dxa"/>
            <w:tcBorders>
              <w:top w:val="nil"/>
              <w:left w:val="nil"/>
              <w:bottom w:val="nil"/>
              <w:right w:val="nil"/>
            </w:tcBorders>
          </w:tcPr>
          <w:p>
            <w:pPr>
              <w:rPr>
                <w:b/>
                <w:bCs/>
                <w:sz w:val="28"/>
                <w:szCs w:val="28"/>
                <w:lang w:val="en-GB"/>
              </w:rPr>
            </w:pPr>
          </w:p>
        </w:tc>
      </w:tr>
    </w:tbl>
    <w:p>
      <w:pPr>
        <w:rPr>
          <w:b/>
          <w:bCs/>
          <w:sz w:val="36"/>
          <w:szCs w:val="36"/>
          <w:lang w:val="en-GB"/>
        </w:rPr>
      </w:pPr>
      <w:r>
        <w:rPr>
          <w:b/>
          <w:bCs/>
          <w:sz w:val="36"/>
          <w:szCs w:val="36"/>
          <w:lang w:val="en-GB"/>
        </w:rPr>
        <w:t>Consulting for colliery on quality improvement measures</w:t>
      </w:r>
    </w:p>
    <w:p>
      <w:pPr>
        <w:snapToGrid w:val="0"/>
        <w:spacing w:before="60" w:beforeLines="25"/>
        <w:rPr>
          <w:rFonts w:ascii="等线" w:hAnsi="等线" w:eastAsia="等线"/>
          <w:b/>
          <w:bCs/>
          <w:color w:val="000000"/>
        </w:rPr>
      </w:pPr>
      <w:r>
        <w:rPr>
          <w:rFonts w:ascii="等线" w:hAnsi="等线" w:eastAsia="等线"/>
          <w:b/>
          <w:bCs/>
          <w:color w:val="000000"/>
        </w:rPr>
        <w:t>Problem description:</w:t>
      </w:r>
    </w:p>
    <w:p>
      <w:pPr>
        <w:snapToGrid w:val="0"/>
        <w:rPr>
          <w:rFonts w:ascii="Times New Roman" w:hAnsi="Times New Roman" w:eastAsia="Times New Roman"/>
          <w:color w:val="000000"/>
        </w:rPr>
      </w:pPr>
      <w:r>
        <w:rPr>
          <w:rFonts w:ascii="Times New Roman" w:hAnsi="Times New Roman" w:eastAsia="Times New Roman"/>
          <w:color w:val="000000"/>
        </w:rPr>
        <w:t xml:space="preserve">To solve the coal produced by colliery cannot reach the standard of 24 Gj/t, one direction for the company is to buy in better quality coal(sweetener) to mix with their own and the other is to use the post-processing technique. However, for different choices, the content, price and transportation cost of coal are different. </w:t>
      </w:r>
      <w:r>
        <w:rPr>
          <w:rFonts w:hint="eastAsia" w:ascii="Times New Roman" w:hAnsi="Times New Roman" w:eastAsia="Times New Roman"/>
          <w:color w:val="000000"/>
        </w:rPr>
        <w:t>We need to find the optimal choice among the six suppliers and the post-processing technique to maximize profits according to our main customer's demand.</w:t>
      </w:r>
    </w:p>
    <w:p>
      <w:pPr>
        <w:snapToGrid w:val="0"/>
        <w:rPr>
          <w:rFonts w:ascii="等线" w:hAnsi="等线" w:eastAsia="等线"/>
          <w:b/>
          <w:bCs/>
          <w:color w:val="000000"/>
        </w:rPr>
      </w:pPr>
      <w:r>
        <w:rPr>
          <w:rFonts w:ascii="等线" w:hAnsi="等线" w:eastAsia="等线"/>
          <w:b/>
          <w:bCs/>
          <w:color w:val="000000"/>
        </w:rPr>
        <w:t>Analysis:</w:t>
      </w:r>
    </w:p>
    <w:p>
      <w:pPr>
        <w:snapToGrid w:val="0"/>
        <w:rPr>
          <w:rFonts w:ascii="Times New Roman" w:hAnsi="Times New Roman" w:eastAsia="Times New Roman"/>
          <w:color w:val="000000"/>
        </w:rPr>
      </w:pPr>
      <w:r>
        <w:rPr>
          <w:rFonts w:ascii="Times New Roman" w:hAnsi="Times New Roman" w:eastAsia="Times New Roman"/>
          <w:color w:val="000000"/>
        </w:rPr>
        <w:t xml:space="preserve">Firstly, let's consider the method of adding sweetener to improve the calorific value of coal. There are six options for your company to choose from. </w:t>
      </w:r>
      <w:bookmarkStart w:id="1" w:name="OLE_LINK3"/>
      <w:r>
        <w:rPr>
          <w:rFonts w:ascii="Times New Roman" w:hAnsi="Times New Roman" w:eastAsia="Times New Roman"/>
          <w:color w:val="000000"/>
        </w:rPr>
        <w:t>Because we c</w:t>
      </w:r>
      <w:r>
        <w:rPr>
          <w:rFonts w:hint="eastAsia" w:ascii="Times New Roman" w:hAnsi="Times New Roman"/>
          <w:color w:val="000000"/>
        </w:rPr>
        <w:t>a</w:t>
      </w:r>
      <w:r>
        <w:rPr>
          <w:rFonts w:ascii="Times New Roman" w:hAnsi="Times New Roman" w:eastAsia="Times New Roman"/>
          <w:color w:val="000000"/>
        </w:rPr>
        <w:t xml:space="preserve">nnot make sure how much will the customer need, we should consider whether all the 20000 tons of coal produced a week will be </w:t>
      </w:r>
      <w:r>
        <w:rPr>
          <w:rFonts w:hint="eastAsia" w:ascii="Times New Roman" w:hAnsi="Times New Roman"/>
          <w:color w:val="000000"/>
          <w:lang w:eastAsia="zh-CN"/>
        </w:rPr>
        <w:t>processed</w:t>
      </w:r>
      <w:r>
        <w:rPr>
          <w:rFonts w:ascii="Times New Roman" w:hAnsi="Times New Roman" w:eastAsia="Times New Roman"/>
          <w:color w:val="000000"/>
        </w:rPr>
        <w:t xml:space="preserve"> and discussed according to the situation. </w:t>
      </w:r>
    </w:p>
    <w:bookmarkEnd w:id="1"/>
    <w:p>
      <w:pPr>
        <w:widowControl w:val="0"/>
        <w:numPr>
          <w:ilvl w:val="0"/>
          <w:numId w:val="1"/>
        </w:numPr>
        <w:snapToGrid w:val="0"/>
        <w:rPr>
          <w:rFonts w:ascii="Times New Roman" w:hAnsi="Times New Roman" w:eastAsia="Times New Roman"/>
          <w:color w:val="000000"/>
        </w:rPr>
      </w:pPr>
      <w:r>
        <w:rPr>
          <w:rFonts w:ascii="Times New Roman" w:hAnsi="Times New Roman" w:eastAsia="Times New Roman"/>
          <w:color w:val="000000"/>
        </w:rPr>
        <w:t>Mixing to 24</w:t>
      </w:r>
      <w:r>
        <w:rPr>
          <w:rFonts w:hint="eastAsia" w:ascii="Times New Roman" w:hAnsi="Times New Roman"/>
          <w:color w:val="000000"/>
          <w:lang w:val="en-US" w:eastAsia="zh-CN"/>
        </w:rPr>
        <w:t>Gj/t</w:t>
      </w:r>
      <w:r>
        <w:rPr>
          <w:rFonts w:ascii="Times New Roman" w:hAnsi="Times New Roman" w:eastAsia="Times New Roman"/>
          <w:color w:val="000000"/>
        </w:rPr>
        <w:t xml:space="preserve"> requires relatively less sweetener with less cost, so we firstly consider this </w:t>
      </w:r>
      <w:r>
        <w:rPr>
          <w:rFonts w:hint="eastAsia" w:ascii="Times New Roman" w:hAnsi="Times New Roman"/>
          <w:color w:val="000000"/>
          <w:lang w:val="en-US" w:eastAsia="zh-CN"/>
        </w:rPr>
        <w:t>case</w:t>
      </w:r>
      <w:r>
        <w:rPr>
          <w:rFonts w:ascii="Times New Roman" w:hAnsi="Times New Roman" w:eastAsia="Times New Roman"/>
          <w:color w:val="000000"/>
        </w:rPr>
        <w:t>.</w:t>
      </w:r>
      <w:r>
        <w:rPr>
          <w:rFonts w:hint="eastAsia" w:ascii="Times New Roman" w:hAnsi="Times New Roman"/>
          <w:color w:val="000000"/>
          <w:lang w:val="en-US" w:eastAsia="zh-CN"/>
        </w:rPr>
        <w:t xml:space="preserve"> </w:t>
      </w:r>
      <w:r>
        <w:rPr>
          <w:rFonts w:ascii="Times New Roman" w:hAnsi="Times New Roman" w:eastAsia="Times New Roman"/>
          <w:color w:val="000000"/>
        </w:rPr>
        <w:t>If we improve the calorific value of coal to 24Gj/t, we can calculate the corresponding mixing proportion. Then, the cost and profit of per t</w:t>
      </w:r>
      <w:bookmarkStart w:id="4" w:name="_GoBack"/>
      <w:bookmarkEnd w:id="4"/>
      <w:r>
        <w:rPr>
          <w:rFonts w:ascii="Times New Roman" w:hAnsi="Times New Roman" w:eastAsia="Times New Roman"/>
          <w:color w:val="000000"/>
        </w:rPr>
        <w:t xml:space="preserve">on of the </w:t>
      </w:r>
      <w:r>
        <w:rPr>
          <w:rFonts w:hint="eastAsia" w:ascii="Times New Roman" w:hAnsi="Times New Roman"/>
          <w:color w:val="000000"/>
          <w:lang w:val="en-US" w:eastAsia="zh-CN"/>
        </w:rPr>
        <w:t>blending coal</w:t>
      </w:r>
      <w:r>
        <w:rPr>
          <w:rFonts w:ascii="Times New Roman" w:hAnsi="Times New Roman" w:eastAsia="Times New Roman"/>
          <w:color w:val="000000"/>
        </w:rPr>
        <w:t xml:space="preserve"> </w:t>
      </w:r>
      <w:r>
        <w:rPr>
          <w:rFonts w:hint="eastAsia" w:ascii="Times New Roman" w:hAnsi="Times New Roman"/>
          <w:color w:val="000000"/>
          <w:lang w:val="en-US" w:eastAsia="zh-CN"/>
        </w:rPr>
        <w:t xml:space="preserve">are </w:t>
      </w:r>
      <w:r>
        <w:rPr>
          <w:rFonts w:ascii="Times New Roman" w:hAnsi="Times New Roman" w:eastAsia="Times New Roman"/>
          <w:color w:val="000000"/>
        </w:rPr>
        <w:t>as below. When a</w:t>
      </w:r>
      <w:r>
        <w:rPr>
          <w:rFonts w:hint="eastAsia" w:ascii="Times New Roman" w:hAnsi="Times New Roman"/>
          <w:color w:val="000000"/>
          <w:lang w:eastAsia="zh-CN"/>
        </w:rPr>
        <w:t xml:space="preserve"> </w:t>
      </w:r>
      <w:r>
        <w:rPr>
          <w:rFonts w:ascii="Times New Roman" w:hAnsi="Times New Roman" w:eastAsia="Times New Roman"/>
          <w:color w:val="000000"/>
        </w:rPr>
        <w:t xml:space="preserve">certain tonnage of blended coal is sold, the relevant unit price can be directly multiplied. </w:t>
      </w:r>
    </w:p>
    <w:p>
      <w:pPr>
        <w:widowControl w:val="0"/>
        <w:snapToGrid w:val="0"/>
        <w:ind w:firstLine="960" w:firstLineChars="400"/>
        <w:rPr>
          <w:rFonts w:ascii="Times New Roman" w:hAnsi="Times New Roman" w:eastAsia="Times New Roman"/>
          <w:color w:val="000000"/>
        </w:rPr>
      </w:pPr>
      <w:r>
        <w:drawing>
          <wp:inline distT="0" distB="0" distL="114300" distR="114300">
            <wp:extent cx="4476750" cy="1056640"/>
            <wp:effectExtent l="0" t="0" r="0" b="0"/>
            <wp:docPr id="2" name="图片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Table&#10;&#10;Description automatically generated"/>
                    <pic:cNvPicPr>
                      <a:picLocks noChangeAspect="1"/>
                    </pic:cNvPicPr>
                  </pic:nvPicPr>
                  <pic:blipFill>
                    <a:blip r:embed="rId5"/>
                    <a:stretch>
                      <a:fillRect/>
                    </a:stretch>
                  </pic:blipFill>
                  <pic:spPr>
                    <a:xfrm>
                      <a:off x="0" y="0"/>
                      <a:ext cx="4498989" cy="1062181"/>
                    </a:xfrm>
                    <a:prstGeom prst="rect">
                      <a:avLst/>
                    </a:prstGeom>
                    <a:noFill/>
                    <a:ln>
                      <a:noFill/>
                    </a:ln>
                  </pic:spPr>
                </pic:pic>
              </a:graphicData>
            </a:graphic>
          </wp:inline>
        </w:drawing>
      </w:r>
    </w:p>
    <w:p>
      <w:pPr>
        <w:widowControl w:val="0"/>
        <w:snapToGrid w:val="0"/>
        <w:jc w:val="both"/>
        <w:rPr>
          <w:rFonts w:ascii="等线" w:hAnsi="等线" w:eastAsia="等线"/>
          <w:color w:val="000000"/>
        </w:rPr>
      </w:pPr>
      <w:r>
        <w:rPr>
          <w:rFonts w:ascii="Times New Roman" w:hAnsi="Times New Roman"/>
          <w:color w:val="000000"/>
        </w:rPr>
        <w:t>It is clear that the weight sold multiply the profit will be the total profit. B</w:t>
      </w:r>
      <w:r>
        <w:rPr>
          <w:rFonts w:hint="eastAsia" w:ascii="Times New Roman" w:hAnsi="Times New Roman"/>
          <w:color w:val="000000"/>
        </w:rPr>
        <w:t>ased</w:t>
      </w:r>
      <w:r>
        <w:rPr>
          <w:rFonts w:ascii="Times New Roman" w:hAnsi="Times New Roman"/>
          <w:color w:val="000000"/>
        </w:rPr>
        <w:t xml:space="preserve"> </w:t>
      </w:r>
      <w:r>
        <w:rPr>
          <w:rFonts w:hint="eastAsia" w:ascii="Times New Roman" w:hAnsi="Times New Roman"/>
          <w:color w:val="000000"/>
        </w:rPr>
        <w:t>o</w:t>
      </w:r>
      <w:r>
        <w:rPr>
          <w:rFonts w:ascii="Times New Roman" w:hAnsi="Times New Roman"/>
          <w:color w:val="000000"/>
        </w:rPr>
        <w:t xml:space="preserve">n the different profit of each ton, we have the </w:t>
      </w:r>
      <w:r>
        <w:rPr>
          <w:rFonts w:ascii="Times New Roman" w:hAnsi="Times New Roman"/>
          <w:color w:val="000000"/>
          <w:u w:val="single"/>
        </w:rPr>
        <w:t>graph [1]</w:t>
      </w:r>
      <w:r>
        <w:rPr>
          <w:rFonts w:ascii="Times New Roman" w:hAnsi="Times New Roman"/>
          <w:color w:val="000000"/>
        </w:rPr>
        <w:t>, showing the relation between total profit and weight.</w:t>
      </w:r>
      <w:r>
        <w:rPr>
          <w:rFonts w:ascii="Times New Roman" w:hAnsi="Times New Roman" w:eastAsia="Times New Roman"/>
          <w:color w:val="000000"/>
        </w:rPr>
        <w:t xml:space="preserve"> (Attention: in this situation no more than the maximum saleable quantity </w:t>
      </w:r>
      <w:r>
        <w:rPr>
          <w:rFonts w:hint="eastAsia" w:ascii="Times New Roman" w:hAnsi="Times New Roman" w:eastAsia="Times New Roman"/>
          <w:color w:val="000000"/>
        </w:rPr>
        <w:t>shown</w:t>
      </w:r>
      <w:r>
        <w:rPr>
          <w:rFonts w:ascii="Times New Roman" w:hAnsi="Times New Roman" w:eastAsia="Times New Roman"/>
          <w:color w:val="000000"/>
        </w:rPr>
        <w:t xml:space="preserve"> in the </w:t>
      </w:r>
      <w:r>
        <w:rPr>
          <w:rFonts w:ascii="Times New Roman" w:hAnsi="Times New Roman" w:eastAsia="Times New Roman"/>
          <w:color w:val="000000"/>
          <w:u w:val="single"/>
        </w:rPr>
        <w:t>graph [1]</w:t>
      </w:r>
      <w:r>
        <w:rPr>
          <w:rFonts w:ascii="Times New Roman" w:hAnsi="Times New Roman" w:eastAsia="Times New Roman"/>
          <w:color w:val="000000"/>
        </w:rPr>
        <w:t>.</w:t>
      </w:r>
      <w:r>
        <w:rPr>
          <w:rFonts w:ascii="等线" w:hAnsi="等线" w:eastAsia="等线"/>
          <w:color w:val="000000"/>
        </w:rPr>
        <w:t>)</w:t>
      </w:r>
      <w:r>
        <w:rPr>
          <w:rFonts w:hint="eastAsia" w:ascii="等线" w:hAnsi="等线" w:eastAsia="等线"/>
          <w:color w:val="000000"/>
        </w:rPr>
        <w:t xml:space="preserve"> </w:t>
      </w:r>
    </w:p>
    <w:p>
      <w:pPr>
        <w:snapToGrid w:val="0"/>
        <w:ind w:firstLine="960" w:firstLineChars="400"/>
        <w:rPr>
          <w:rFonts w:ascii="Times New Roman" w:hAnsi="Times New Roman" w:eastAsia="等线"/>
          <w:color w:val="000000"/>
          <w:lang w:eastAsia="zh-CN"/>
        </w:rPr>
      </w:pPr>
      <w:r>
        <w:rPr>
          <w:rFonts w:ascii="Times New Roman" w:hAnsi="Times New Roman" w:eastAsia="Times New Roman"/>
          <w:color w:val="000000"/>
        </w:rPr>
        <w:drawing>
          <wp:inline distT="0" distB="0" distL="0" distR="0">
            <wp:extent cx="2402840" cy="1328420"/>
            <wp:effectExtent l="0" t="0" r="10160" b="5080"/>
            <wp:docPr id="9" name="图片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Chart, line chart&#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l="8168" t="11635" r="8629" b="6582"/>
                    <a:stretch>
                      <a:fillRect/>
                    </a:stretch>
                  </pic:blipFill>
                  <pic:spPr>
                    <a:xfrm>
                      <a:off x="0" y="0"/>
                      <a:ext cx="2467853" cy="1364438"/>
                    </a:xfrm>
                    <a:prstGeom prst="rect">
                      <a:avLst/>
                    </a:prstGeom>
                  </pic:spPr>
                </pic:pic>
              </a:graphicData>
            </a:graphic>
          </wp:inline>
        </w:drawing>
      </w:r>
      <w:r>
        <w:rPr>
          <w:rFonts w:hint="eastAsia" w:ascii="Times New Roman" w:hAnsi="Times New Roman"/>
          <w:color w:val="000000"/>
          <w:lang w:eastAsia="zh-CN"/>
        </w:rPr>
        <w:t xml:space="preserve"> [1]  </w:t>
      </w:r>
      <w:r>
        <w:rPr>
          <w:rFonts w:hint="eastAsia" w:ascii="等线" w:hAnsi="等线" w:eastAsia="等线"/>
          <w:color w:val="000000"/>
        </w:rPr>
        <w:drawing>
          <wp:inline distT="0" distB="0" distL="114300" distR="114300">
            <wp:extent cx="2019300" cy="1354455"/>
            <wp:effectExtent l="0" t="0" r="0" b="0"/>
            <wp:docPr id="4" name="图片 4" descr="}%}LF$1LA0}DA7~LEL0M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F$1LA0}DA7~LEL0MW}I"/>
                    <pic:cNvPicPr>
                      <a:picLocks noChangeAspect="1"/>
                    </pic:cNvPicPr>
                  </pic:nvPicPr>
                  <pic:blipFill>
                    <a:blip r:embed="rId7"/>
                    <a:stretch>
                      <a:fillRect/>
                    </a:stretch>
                  </pic:blipFill>
                  <pic:spPr>
                    <a:xfrm>
                      <a:off x="0" y="0"/>
                      <a:ext cx="2021120" cy="1355501"/>
                    </a:xfrm>
                    <a:prstGeom prst="rect">
                      <a:avLst/>
                    </a:prstGeom>
                  </pic:spPr>
                </pic:pic>
              </a:graphicData>
            </a:graphic>
          </wp:inline>
        </w:drawing>
      </w:r>
      <w:r>
        <w:rPr>
          <w:rFonts w:ascii="Times New Roman" w:hAnsi="Times New Roman" w:eastAsia="等线" w:cs="Times New Roman"/>
          <w:color w:val="000000"/>
          <w:lang w:eastAsia="zh-CN"/>
        </w:rPr>
        <w:t>[2]</w:t>
      </w:r>
    </w:p>
    <w:p>
      <w:pPr>
        <w:widowControl w:val="0"/>
        <w:numPr>
          <w:ilvl w:val="0"/>
          <w:numId w:val="1"/>
        </w:numPr>
        <w:snapToGrid w:val="0"/>
        <w:rPr>
          <w:rFonts w:ascii="Times New Roman" w:hAnsi="Times New Roman" w:eastAsia="Times New Roman"/>
          <w:color w:val="000000"/>
        </w:rPr>
      </w:pPr>
      <w:r>
        <w:rPr>
          <w:rFonts w:ascii="Times New Roman" w:hAnsi="Times New Roman"/>
          <w:color w:val="000000"/>
        </w:rPr>
        <w:t>When it comes to the post-</w:t>
      </w:r>
      <w:r>
        <w:rPr>
          <w:rFonts w:hint="eastAsia" w:ascii="Times New Roman" w:hAnsi="Times New Roman"/>
          <w:color w:val="000000"/>
        </w:rPr>
        <w:t>processing</w:t>
      </w:r>
      <w:r>
        <w:rPr>
          <w:rFonts w:ascii="Times New Roman" w:hAnsi="Times New Roman"/>
          <w:color w:val="000000"/>
        </w:rPr>
        <w:t xml:space="preserve"> technique, using the similar formulas to the situation above to calculate, we will fine the maximum finished product volume obtained is </w:t>
      </w:r>
      <w:r>
        <w:rPr>
          <w:rFonts w:hint="eastAsia" w:ascii="Times New Roman" w:hAnsi="Times New Roman"/>
          <w:color w:val="000000"/>
        </w:rPr>
        <w:t xml:space="preserve">about </w:t>
      </w:r>
      <w:r>
        <w:rPr>
          <w:rFonts w:ascii="Times New Roman" w:hAnsi="Times New Roman"/>
          <w:color w:val="000000"/>
        </w:rPr>
        <w:t xml:space="preserve">19044 tons, which is not much. Comparing with blending coal in </w:t>
      </w:r>
      <w:r>
        <w:rPr>
          <w:rFonts w:ascii="Times New Roman" w:hAnsi="Times New Roman"/>
          <w:color w:val="000000"/>
          <w:u w:val="single"/>
        </w:rPr>
        <w:t>graph [2]</w:t>
      </w:r>
      <w:r>
        <w:rPr>
          <w:rFonts w:ascii="Times New Roman" w:hAnsi="Times New Roman"/>
          <w:color w:val="000000"/>
        </w:rPr>
        <w:t>, we can see it has the best profit per ton.</w:t>
      </w:r>
    </w:p>
    <w:p>
      <w:pPr>
        <w:widowControl w:val="0"/>
        <w:numPr>
          <w:ilvl w:val="0"/>
          <w:numId w:val="1"/>
        </w:numPr>
        <w:snapToGrid w:val="0"/>
        <w:rPr>
          <w:rFonts w:ascii="Times New Roman" w:hAnsi="Times New Roman" w:eastAsia="等线"/>
          <w:color w:val="000000"/>
        </w:rPr>
      </w:pPr>
      <w:r>
        <w:rPr>
          <w:rFonts w:hint="eastAsia" w:ascii="Times New Roman" w:hAnsi="Times New Roman"/>
          <w:color w:val="000000"/>
        </w:rPr>
        <w:t>If we consider more, which means all of our 23Gj/t coal has been treated out. If the customer's demand is much more, we need to add more sweeteners. In this case, the calorific value will be higher than 24Gj/t which also satisfies our main customer</w:t>
      </w:r>
      <w:r>
        <w:rPr>
          <w:rFonts w:ascii="Times New Roman" w:hAnsi="Times New Roman"/>
          <w:color w:val="000000"/>
          <w:lang w:eastAsia="zh-CN"/>
        </w:rPr>
        <w:t>’</w:t>
      </w:r>
      <w:r>
        <w:rPr>
          <w:rFonts w:hint="eastAsia" w:ascii="Times New Roman" w:hAnsi="Times New Roman"/>
          <w:color w:val="000000"/>
        </w:rPr>
        <w:t>s need. But buying more and mixing more will cost more so that our total profit will the be represented on a declining curve, showing in the graph [3] below (we also put the data of post-processing in the graph).</w:t>
      </w:r>
    </w:p>
    <w:p>
      <w:pPr>
        <w:snapToGrid w:val="0"/>
        <w:jc w:val="center"/>
        <w:rPr>
          <w:rFonts w:ascii="等线" w:hAnsi="等线" w:eastAsia="等线"/>
          <w:color w:val="000000"/>
          <w:lang w:eastAsia="zh-CN"/>
        </w:rPr>
      </w:pPr>
      <w:r>
        <w:rPr>
          <w:rFonts w:ascii="等线" w:hAnsi="等线" w:eastAsia="等线"/>
          <w:color w:val="000000"/>
        </w:rPr>
        <w:drawing>
          <wp:inline distT="0" distB="0" distL="0" distR="0">
            <wp:extent cx="2657475" cy="1463675"/>
            <wp:effectExtent l="0" t="0" r="0" b="3175"/>
            <wp:docPr id="3" name="图片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Chart&#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l="7887" t="11859" r="8729" b="6476"/>
                    <a:stretch>
                      <a:fillRect/>
                    </a:stretch>
                  </pic:blipFill>
                  <pic:spPr>
                    <a:xfrm>
                      <a:off x="0" y="0"/>
                      <a:ext cx="2704080" cy="1489556"/>
                    </a:xfrm>
                    <a:prstGeom prst="rect">
                      <a:avLst/>
                    </a:prstGeom>
                  </pic:spPr>
                </pic:pic>
              </a:graphicData>
            </a:graphic>
          </wp:inline>
        </w:drawing>
      </w:r>
      <w:r>
        <w:rPr>
          <w:rFonts w:hint="eastAsia" w:ascii="等线" w:hAnsi="等线" w:eastAsia="等线"/>
          <w:color w:val="000000"/>
          <w:lang w:eastAsia="zh-CN"/>
        </w:rPr>
        <w:t xml:space="preserve"> </w:t>
      </w:r>
      <w:r>
        <w:rPr>
          <w:rFonts w:ascii="Times New Roman" w:hAnsi="Times New Roman" w:eastAsia="等线" w:cs="Times New Roman"/>
          <w:color w:val="000000"/>
          <w:lang w:eastAsia="zh-CN"/>
        </w:rPr>
        <w:t>[3]</w:t>
      </w:r>
    </w:p>
    <w:p>
      <w:pPr>
        <w:snapToGrid w:val="0"/>
        <w:rPr>
          <w:rFonts w:ascii="Times New Roman" w:hAnsi="Times New Roman" w:eastAsia="Times New Roman"/>
          <w:color w:val="000000"/>
        </w:rPr>
      </w:pPr>
      <w:r>
        <w:rPr>
          <w:rFonts w:ascii="Times New Roman" w:hAnsi="Times New Roman" w:eastAsia="Times New Roman"/>
          <w:color w:val="000000"/>
        </w:rPr>
        <w:t xml:space="preserve">From the graph, we can see the total profit of each option at the same weight. The point of intersection and peak are also shown clearly, which can be divided into six period with different choice. (Attention: the parts before the peak point means the own coal haven’t been all sold and the </w:t>
      </w:r>
      <w:r>
        <w:rPr>
          <w:rFonts w:hint="eastAsia" w:ascii="Times New Roman" w:hAnsi="Times New Roman"/>
          <w:color w:val="000000"/>
          <w:lang w:eastAsia="zh-CN"/>
        </w:rPr>
        <w:t xml:space="preserve">peak point and the </w:t>
      </w:r>
      <w:r>
        <w:rPr>
          <w:rFonts w:ascii="Times New Roman" w:hAnsi="Times New Roman" w:eastAsia="Times New Roman"/>
          <w:color w:val="000000"/>
        </w:rPr>
        <w:t xml:space="preserve">part after the peak point represent the own coal have all used up, which help you </w:t>
      </w:r>
      <w:r>
        <w:rPr>
          <w:rFonts w:hint="eastAsia" w:ascii="Times New Roman" w:hAnsi="Times New Roman" w:eastAsia="Times New Roman"/>
          <w:color w:val="000000"/>
        </w:rPr>
        <w:t xml:space="preserve">make a trade-off decision between </w:t>
      </w:r>
      <w:r>
        <w:rPr>
          <w:rFonts w:hint="eastAsia" w:ascii="Times New Roman" w:hAnsi="Times New Roman"/>
          <w:color w:val="000000"/>
          <w:lang w:eastAsia="zh-CN"/>
        </w:rPr>
        <w:t xml:space="preserve">our main </w:t>
      </w:r>
      <w:r>
        <w:rPr>
          <w:rFonts w:hint="eastAsia" w:ascii="Times New Roman" w:hAnsi="Times New Roman" w:eastAsia="Times New Roman"/>
          <w:color w:val="000000"/>
        </w:rPr>
        <w:t>customer</w:t>
      </w:r>
      <w:r>
        <w:rPr>
          <w:rFonts w:ascii="Times New Roman" w:hAnsi="Times New Roman"/>
          <w:color w:val="000000"/>
          <w:lang w:eastAsia="zh-CN"/>
        </w:rPr>
        <w:t>’</w:t>
      </w:r>
      <w:r>
        <w:rPr>
          <w:rFonts w:hint="eastAsia" w:ascii="Times New Roman" w:hAnsi="Times New Roman"/>
          <w:color w:val="000000"/>
          <w:lang w:eastAsia="zh-CN"/>
        </w:rPr>
        <w:t>s</w:t>
      </w:r>
      <w:r>
        <w:rPr>
          <w:rFonts w:hint="eastAsia" w:ascii="Times New Roman" w:hAnsi="Times New Roman" w:eastAsia="Times New Roman"/>
          <w:color w:val="000000"/>
        </w:rPr>
        <w:t xml:space="preserve"> demand and maximum profit</w:t>
      </w:r>
      <w:r>
        <w:rPr>
          <w:rFonts w:ascii="Times New Roman" w:hAnsi="Times New Roman" w:eastAsia="Times New Roman"/>
          <w:color w:val="000000"/>
        </w:rPr>
        <w:t>.)</w:t>
      </w:r>
    </w:p>
    <w:p>
      <w:pPr>
        <w:snapToGrid w:val="0"/>
        <w:rPr>
          <w:rFonts w:ascii="等线" w:hAnsi="等线" w:eastAsia="等线"/>
          <w:b/>
          <w:bCs/>
          <w:color w:val="000000"/>
        </w:rPr>
      </w:pPr>
      <w:r>
        <w:rPr>
          <w:rFonts w:ascii="等线" w:hAnsi="等线" w:eastAsia="等线"/>
          <w:b/>
          <w:bCs/>
          <w:color w:val="000000"/>
        </w:rPr>
        <w:t>Recommendation:</w:t>
      </w:r>
    </w:p>
    <w:p>
      <w:pPr>
        <w:snapToGrid w:val="0"/>
        <w:rPr>
          <w:rFonts w:ascii="Times New Roman" w:hAnsi="Times New Roman" w:eastAsia="Times New Roman"/>
          <w:color w:val="000000"/>
        </w:rPr>
      </w:pPr>
      <w:bookmarkStart w:id="2" w:name="OLE_LINK2"/>
      <w:bookmarkStart w:id="3" w:name="OLE_LINK1"/>
      <w:r>
        <w:rPr>
          <w:rFonts w:hint="eastAsia" w:ascii="Times New Roman" w:hAnsi="Times New Roman" w:eastAsia="Times New Roman"/>
          <w:color w:val="000000"/>
        </w:rPr>
        <w:t xml:space="preserve">If we </w:t>
      </w:r>
      <w:r>
        <w:rPr>
          <w:rFonts w:hint="eastAsia" w:ascii="Times New Roman" w:hAnsi="Times New Roman"/>
          <w:color w:val="000000"/>
          <w:lang w:eastAsia="zh-CN"/>
        </w:rPr>
        <w:t>mainly</w:t>
      </w:r>
      <w:r>
        <w:rPr>
          <w:rFonts w:hint="eastAsia" w:ascii="Times New Roman" w:hAnsi="Times New Roman" w:eastAsia="Times New Roman"/>
          <w:color w:val="000000"/>
        </w:rPr>
        <w:t xml:space="preserve"> consider the maximum profit according to the needs of </w:t>
      </w:r>
      <w:r>
        <w:rPr>
          <w:rFonts w:hint="eastAsia" w:ascii="Times New Roman" w:hAnsi="Times New Roman"/>
          <w:color w:val="000000"/>
          <w:lang w:eastAsia="zh-CN"/>
        </w:rPr>
        <w:t xml:space="preserve">our main </w:t>
      </w:r>
      <w:r>
        <w:rPr>
          <w:rFonts w:hint="eastAsia" w:ascii="Times New Roman" w:hAnsi="Times New Roman" w:eastAsia="Times New Roman"/>
          <w:color w:val="000000"/>
        </w:rPr>
        <w:t>customer</w:t>
      </w:r>
      <w:r>
        <w:rPr>
          <w:rFonts w:ascii="Times New Roman" w:hAnsi="Times New Roman" w:eastAsia="Times New Roman"/>
          <w:color w:val="000000"/>
        </w:rPr>
        <w:t xml:space="preserve">: </w:t>
      </w:r>
    </w:p>
    <w:bookmarkEnd w:id="2"/>
    <w:p>
      <w:pPr>
        <w:snapToGrid w:val="0"/>
        <w:rPr>
          <w:rFonts w:ascii="Times New Roman" w:hAnsi="Times New Roman" w:eastAsia="Times New Roman"/>
          <w:color w:val="000000"/>
        </w:rPr>
      </w:pPr>
      <w:r>
        <w:rPr>
          <w:rFonts w:ascii="Times New Roman" w:hAnsi="Times New Roman" w:eastAsia="Times New Roman"/>
          <w:color w:val="000000"/>
        </w:rPr>
        <w:t xml:space="preserve">when selling weight is </w:t>
      </w:r>
      <w:r>
        <w:rPr>
          <w:rFonts w:ascii="Times New Roman" w:hAnsi="Times New Roman" w:eastAsia="Times New Roman"/>
          <w:b/>
          <w:bCs/>
          <w:color w:val="000000"/>
        </w:rPr>
        <w:t>below 19044 tons</w:t>
      </w:r>
      <w:r>
        <w:rPr>
          <w:rFonts w:ascii="Times New Roman" w:hAnsi="Times New Roman" w:eastAsia="Times New Roman"/>
          <w:color w:val="000000"/>
        </w:rPr>
        <w:t xml:space="preserve">, </w:t>
      </w:r>
      <w:r>
        <w:rPr>
          <w:rFonts w:ascii="Times New Roman" w:hAnsi="Times New Roman" w:eastAsia="Times New Roman"/>
          <w:color w:val="000000"/>
          <w:highlight w:val="yellow"/>
        </w:rPr>
        <w:t>the post-processing</w:t>
      </w:r>
      <w:r>
        <w:rPr>
          <w:rFonts w:ascii="Times New Roman" w:hAnsi="Times New Roman" w:eastAsia="Times New Roman"/>
          <w:color w:val="000000"/>
        </w:rPr>
        <w:t xml:space="preserve"> technique is the best choice. </w:t>
      </w:r>
    </w:p>
    <w:p>
      <w:pPr>
        <w:snapToGrid w:val="0"/>
        <w:rPr>
          <w:rFonts w:ascii="Times New Roman" w:hAnsi="Times New Roman" w:eastAsia="Times New Roman"/>
          <w:color w:val="000000"/>
        </w:rPr>
      </w:pPr>
      <w:r>
        <w:rPr>
          <w:rFonts w:ascii="Times New Roman" w:hAnsi="Times New Roman" w:eastAsia="Times New Roman"/>
          <w:color w:val="000000"/>
        </w:rPr>
        <w:t xml:space="preserve">In the range of </w:t>
      </w:r>
      <w:r>
        <w:rPr>
          <w:rFonts w:ascii="Times New Roman" w:hAnsi="Times New Roman" w:eastAsia="Times New Roman"/>
          <w:b/>
          <w:bCs/>
          <w:color w:val="000000"/>
        </w:rPr>
        <w:t>19044 to 22935 tons</w:t>
      </w:r>
      <w:r>
        <w:rPr>
          <w:rFonts w:hint="eastAsia" w:ascii="Times New Roman" w:hAnsi="Times New Roman" w:eastAsia="Times New Roman"/>
          <w:color w:val="000000"/>
        </w:rPr>
        <w:t>,</w:t>
      </w:r>
      <w:bookmarkEnd w:id="3"/>
      <w:r>
        <w:rPr>
          <w:rFonts w:ascii="Times New Roman" w:hAnsi="Times New Roman" w:eastAsia="Times New Roman"/>
          <w:color w:val="000000"/>
        </w:rPr>
        <w:t xml:space="preserve"> we’d better choose </w:t>
      </w:r>
      <w:r>
        <w:rPr>
          <w:rFonts w:ascii="Times New Roman" w:hAnsi="Times New Roman" w:eastAsia="Times New Roman"/>
          <w:color w:val="000000"/>
          <w:highlight w:val="yellow"/>
        </w:rPr>
        <w:t>option6</w:t>
      </w:r>
      <w:r>
        <w:rPr>
          <w:rFonts w:ascii="Times New Roman" w:hAnsi="Times New Roman" w:eastAsia="Times New Roman"/>
          <w:color w:val="000000"/>
        </w:rPr>
        <w:t xml:space="preserve">; In the range of </w:t>
      </w:r>
      <w:r>
        <w:rPr>
          <w:rFonts w:ascii="Times New Roman" w:hAnsi="Times New Roman" w:eastAsia="Times New Roman"/>
          <w:b/>
          <w:bCs/>
          <w:color w:val="000000"/>
        </w:rPr>
        <w:t>22935</w:t>
      </w:r>
      <w:r>
        <w:rPr>
          <w:rFonts w:ascii="Times New Roman" w:hAnsi="Times New Roman" w:eastAsia="Times New Roman"/>
          <w:color w:val="000000"/>
        </w:rPr>
        <w:t xml:space="preserve"> </w:t>
      </w:r>
      <w:r>
        <w:rPr>
          <w:rFonts w:ascii="Times New Roman" w:hAnsi="Times New Roman" w:eastAsia="Times New Roman"/>
          <w:b/>
          <w:bCs/>
          <w:color w:val="000000"/>
        </w:rPr>
        <w:t>to 23918 tons</w:t>
      </w:r>
      <w:r>
        <w:rPr>
          <w:rFonts w:hint="eastAsia" w:ascii="Times New Roman" w:hAnsi="Times New Roman" w:eastAsia="Times New Roman"/>
          <w:color w:val="000000"/>
        </w:rPr>
        <w:t>,</w:t>
      </w:r>
      <w:r>
        <w:rPr>
          <w:rFonts w:ascii="Times New Roman" w:hAnsi="Times New Roman" w:eastAsia="Times New Roman"/>
          <w:color w:val="000000"/>
        </w:rPr>
        <w:t xml:space="preserve"> we’d better choose </w:t>
      </w:r>
      <w:r>
        <w:rPr>
          <w:rFonts w:ascii="Times New Roman" w:hAnsi="Times New Roman" w:eastAsia="Times New Roman"/>
          <w:color w:val="000000"/>
          <w:highlight w:val="yellow"/>
        </w:rPr>
        <w:t>option5</w:t>
      </w:r>
      <w:r>
        <w:rPr>
          <w:rFonts w:ascii="Times New Roman" w:hAnsi="Times New Roman" w:eastAsia="Times New Roman"/>
          <w:color w:val="000000"/>
        </w:rPr>
        <w:t>; In the range of</w:t>
      </w:r>
      <w:r>
        <w:rPr>
          <w:rFonts w:ascii="Times New Roman" w:hAnsi="Times New Roman" w:eastAsia="Times New Roman"/>
          <w:b/>
          <w:bCs/>
          <w:color w:val="000000"/>
        </w:rPr>
        <w:t xml:space="preserve"> 23918 to 24766 tons, </w:t>
      </w:r>
      <w:r>
        <w:rPr>
          <w:rFonts w:ascii="Times New Roman" w:hAnsi="Times New Roman" w:eastAsia="Times New Roman"/>
          <w:color w:val="000000"/>
        </w:rPr>
        <w:t xml:space="preserve">we’d better choose </w:t>
      </w:r>
      <w:r>
        <w:rPr>
          <w:rFonts w:ascii="Times New Roman" w:hAnsi="Times New Roman" w:eastAsia="Times New Roman"/>
          <w:color w:val="000000"/>
          <w:highlight w:val="yellow"/>
        </w:rPr>
        <w:t>option4</w:t>
      </w:r>
      <w:r>
        <w:rPr>
          <w:rFonts w:ascii="Times New Roman" w:hAnsi="Times New Roman" w:eastAsia="Times New Roman"/>
          <w:color w:val="000000"/>
        </w:rPr>
        <w:t xml:space="preserve">; In the range of </w:t>
      </w:r>
      <w:r>
        <w:rPr>
          <w:rFonts w:ascii="Times New Roman" w:hAnsi="Times New Roman" w:eastAsia="Times New Roman"/>
          <w:b/>
          <w:bCs/>
          <w:color w:val="000000"/>
        </w:rPr>
        <w:t>24766 to 26601</w:t>
      </w:r>
      <w:r>
        <w:rPr>
          <w:rFonts w:hint="eastAsia" w:ascii="Times New Roman" w:hAnsi="Times New Roman"/>
          <w:b/>
          <w:bCs/>
          <w:color w:val="000000"/>
          <w:lang w:eastAsia="zh-CN"/>
        </w:rPr>
        <w:t xml:space="preserve"> tons</w:t>
      </w:r>
      <w:r>
        <w:rPr>
          <w:rFonts w:ascii="Times New Roman" w:hAnsi="Times New Roman"/>
          <w:b/>
          <w:bCs/>
          <w:color w:val="000000"/>
          <w:lang w:eastAsia="zh-CN"/>
        </w:rPr>
        <w:t xml:space="preserve"> </w:t>
      </w:r>
      <w:r>
        <w:rPr>
          <w:rFonts w:ascii="Times New Roman" w:hAnsi="Times New Roman" w:eastAsia="Times New Roman"/>
          <w:color w:val="000000"/>
        </w:rPr>
        <w:t xml:space="preserve">we’d better choose </w:t>
      </w:r>
      <w:r>
        <w:rPr>
          <w:rFonts w:ascii="Times New Roman" w:hAnsi="Times New Roman" w:eastAsia="Times New Roman"/>
          <w:color w:val="000000"/>
          <w:highlight w:val="yellow"/>
        </w:rPr>
        <w:t>option2</w:t>
      </w:r>
      <w:r>
        <w:rPr>
          <w:rFonts w:ascii="Times New Roman" w:hAnsi="Times New Roman" w:eastAsia="Times New Roman"/>
          <w:color w:val="000000"/>
        </w:rPr>
        <w:t xml:space="preserve">; In the range of </w:t>
      </w:r>
      <w:r>
        <w:rPr>
          <w:rFonts w:ascii="Times New Roman" w:hAnsi="Times New Roman" w:eastAsia="Times New Roman"/>
          <w:b/>
          <w:bCs/>
          <w:color w:val="000000"/>
        </w:rPr>
        <w:t>26601 to 33923 tons</w:t>
      </w:r>
      <w:r>
        <w:rPr>
          <w:rFonts w:ascii="Times New Roman" w:hAnsi="Times New Roman" w:eastAsia="Times New Roman"/>
          <w:color w:val="000000"/>
        </w:rPr>
        <w:t xml:space="preserve">, we’d better choose </w:t>
      </w:r>
      <w:r>
        <w:rPr>
          <w:rFonts w:ascii="Times New Roman" w:hAnsi="Times New Roman" w:eastAsia="Times New Roman"/>
          <w:color w:val="000000"/>
          <w:highlight w:val="yellow"/>
        </w:rPr>
        <w:t>option3</w:t>
      </w:r>
      <w:r>
        <w:rPr>
          <w:rFonts w:ascii="Times New Roman" w:hAnsi="Times New Roman" w:eastAsia="Times New Roman"/>
          <w:color w:val="000000"/>
        </w:rPr>
        <w:t xml:space="preserve">; In the range of </w:t>
      </w:r>
      <w:r>
        <w:rPr>
          <w:rFonts w:ascii="Times New Roman" w:hAnsi="Times New Roman" w:eastAsia="Times New Roman"/>
          <w:b/>
          <w:bCs/>
          <w:color w:val="000000"/>
        </w:rPr>
        <w:t>33923 to 44797 tons</w:t>
      </w:r>
      <w:r>
        <w:rPr>
          <w:rFonts w:ascii="Times New Roman" w:hAnsi="Times New Roman" w:eastAsia="Times New Roman"/>
          <w:color w:val="000000"/>
        </w:rPr>
        <w:t xml:space="preserve">, choosing </w:t>
      </w:r>
      <w:r>
        <w:rPr>
          <w:rFonts w:ascii="Times New Roman" w:hAnsi="Times New Roman" w:eastAsia="Times New Roman"/>
          <w:color w:val="000000"/>
          <w:highlight w:val="yellow"/>
        </w:rPr>
        <w:t>option1</w:t>
      </w:r>
      <w:r>
        <w:rPr>
          <w:rFonts w:ascii="Times New Roman" w:hAnsi="Times New Roman" w:eastAsia="Times New Roman"/>
          <w:color w:val="000000"/>
        </w:rPr>
        <w:t xml:space="preserve"> is better. And we need to have an attention that 44797 </w:t>
      </w:r>
      <w:r>
        <w:rPr>
          <w:rFonts w:hint="eastAsia" w:ascii="Times New Roman" w:hAnsi="Times New Roman"/>
          <w:color w:val="000000"/>
          <w:lang w:eastAsia="zh-CN"/>
        </w:rPr>
        <w:t xml:space="preserve">t </w:t>
      </w:r>
      <w:r>
        <w:rPr>
          <w:rFonts w:ascii="Times New Roman" w:hAnsi="Times New Roman" w:eastAsia="Times New Roman"/>
          <w:color w:val="000000"/>
        </w:rPr>
        <w:t>is the maximum ton of coal we can sell, otherwise we won’t earn any money.</w:t>
      </w:r>
    </w:p>
    <w:p>
      <w:pPr>
        <w:snapToGrid w:val="0"/>
        <w:rPr>
          <w:rFonts w:ascii="Times New Roman" w:hAnsi="Times New Roman" w:eastAsiaTheme="minorEastAsia"/>
          <w:color w:val="000000"/>
          <w:lang w:eastAsia="zh-CN"/>
        </w:rPr>
      </w:pPr>
      <w:r>
        <w:rPr>
          <w:rFonts w:hint="eastAsia" w:ascii="Times New Roman" w:hAnsi="Times New Roman" w:eastAsia="Times New Roman"/>
          <w:color w:val="000000"/>
        </w:rPr>
        <w:t>If we only consider selling out all our own coal</w:t>
      </w:r>
      <w:r>
        <w:rPr>
          <w:rFonts w:ascii="Times New Roman" w:hAnsi="Times New Roman" w:eastAsia="Times New Roman"/>
          <w:color w:val="000000"/>
        </w:rPr>
        <w:t xml:space="preserve">: </w:t>
      </w:r>
      <w:r>
        <w:rPr>
          <w:rFonts w:ascii="Times New Roman" w:hAnsi="Times New Roman" w:eastAsiaTheme="minorEastAsia"/>
          <w:color w:val="000000"/>
          <w:lang w:eastAsia="zh-CN"/>
        </w:rPr>
        <w:t xml:space="preserve">please choose </w:t>
      </w:r>
      <w:r>
        <w:rPr>
          <w:rFonts w:ascii="Times New Roman" w:hAnsi="Times New Roman" w:eastAsiaTheme="minorEastAsia"/>
          <w:color w:val="000000"/>
          <w:highlight w:val="yellow"/>
          <w:lang w:eastAsia="zh-CN"/>
        </w:rPr>
        <w:t>option5</w:t>
      </w:r>
      <w:r>
        <w:rPr>
          <w:rFonts w:ascii="Times New Roman" w:hAnsi="Times New Roman" w:eastAsiaTheme="minorEastAsia"/>
          <w:color w:val="000000"/>
          <w:lang w:eastAsia="zh-CN"/>
        </w:rPr>
        <w:t>.</w:t>
      </w:r>
    </w:p>
    <w:p>
      <w:pPr>
        <w:pBdr>
          <w:bottom w:val="single" w:color="00000A" w:sz="8" w:space="0"/>
          <w:between w:val="single" w:color="00000A" w:sz="8" w:space="1"/>
        </w:pBdr>
        <w:snapToGrid w:val="0"/>
        <w:rPr>
          <w:rFonts w:ascii="等线" w:hAnsi="等线" w:eastAsia="等线"/>
          <w:color w:val="000000"/>
        </w:rPr>
      </w:pPr>
    </w:p>
    <w:p>
      <w:pPr>
        <w:snapToGrid w:val="0"/>
        <w:rPr>
          <w:rFonts w:ascii="等线" w:hAnsi="等线" w:eastAsia="等线"/>
          <w:b/>
          <w:bCs/>
          <w:color w:val="000000"/>
        </w:rPr>
      </w:pPr>
      <w:r>
        <w:rPr>
          <w:rFonts w:ascii="等线" w:hAnsi="等线" w:eastAsia="等线"/>
          <w:b/>
          <w:bCs/>
          <w:color w:val="000000"/>
        </w:rPr>
        <w:t>Technical formulas:</w:t>
      </w:r>
    </w:p>
    <w:p>
      <w:pPr>
        <w:pStyle w:val="4"/>
        <w:widowControl/>
        <w:spacing w:line="10" w:lineRule="atLeast"/>
        <w:rPr>
          <w:rFonts w:ascii="Times New Roman" w:hAnsi="Times New Roman" w:cs="Times New Roman"/>
          <w:color w:val="000000"/>
          <w:sz w:val="21"/>
          <w:szCs w:val="21"/>
        </w:rPr>
      </w:pPr>
      <w:r>
        <w:rPr>
          <w:rFonts w:hint="eastAsia" w:ascii="Times New Roman" w:hAnsi="Times New Roman" w:cs="Times New Roman"/>
          <w:szCs w:val="24"/>
        </w:rPr>
        <w:t>·</w:t>
      </w:r>
      <w:r>
        <w:rPr>
          <w:rFonts w:ascii="Times New Roman" w:hAnsi="Times New Roman" w:eastAsia="等线" w:cs="Times New Roman"/>
          <w:color w:val="000000"/>
          <w:sz w:val="21"/>
          <w:szCs w:val="21"/>
        </w:rPr>
        <w:t>Mixing ratio of initial product and sweetener：</w:t>
      </w:r>
      <w:r>
        <w:rPr>
          <w:rFonts w:hint="eastAsia" w:ascii="Times New Roman" w:hAnsi="Times New Roman" w:eastAsia="等线" w:cs="Times New Roman"/>
          <w:color w:val="000000"/>
          <w:sz w:val="21"/>
          <w:szCs w:val="21"/>
        </w:rPr>
        <w:t xml:space="preserve"> </w:t>
      </w:r>
      <w:r>
        <w:rPr>
          <w:rFonts w:ascii="Times New Roman" w:hAnsi="Times New Roman" w:eastAsia="等线" w:cs="Times New Roman"/>
          <w:i/>
          <w:iCs/>
          <w:color w:val="000000"/>
          <w:sz w:val="21"/>
          <w:szCs w:val="21"/>
        </w:rPr>
        <w:t>Proportion</w:t>
      </w:r>
      <w:r>
        <w:rPr>
          <w:rFonts w:hint="eastAsia" w:ascii="Times New Roman" w:hAnsi="Times New Roman" w:eastAsia="等线" w:cs="Times New Roman"/>
          <w:i/>
          <w:iCs/>
          <w:color w:val="000000"/>
          <w:sz w:val="21"/>
          <w:szCs w:val="21"/>
        </w:rPr>
        <w:t xml:space="preserve"> </w:t>
      </w:r>
      <w:r>
        <w:rPr>
          <w:rFonts w:ascii="Times New Roman" w:hAnsi="Times New Roman" w:eastAsia="等线" w:cs="Times New Roman"/>
          <w:color w:val="000000"/>
          <w:sz w:val="21"/>
          <w:szCs w:val="21"/>
        </w:rPr>
        <w:t>=</w:t>
      </w:r>
      <w:r>
        <w:rPr>
          <w:rFonts w:hint="eastAsia" w:ascii="Times New Roman" w:hAnsi="Times New Roman" w:eastAsia="等线" w:cs="Times New Roman"/>
          <w:color w:val="000000"/>
          <w:sz w:val="21"/>
          <w:szCs w:val="21"/>
        </w:rPr>
        <w:t xml:space="preserve"> </w:t>
      </w:r>
      <m:oMath>
        <m:f>
          <m:fPr>
            <m:ctrlPr>
              <w:rPr>
                <w:rFonts w:ascii="Cambria Math" w:hAnsi="Cambria Math" w:cs="Times New Roman"/>
                <w:i/>
                <w:color w:val="000000"/>
                <w:sz w:val="21"/>
                <w:szCs w:val="21"/>
              </w:rPr>
            </m:ctrlPr>
          </m:fPr>
          <m:num>
            <m:r>
              <m:rPr/>
              <w:rPr>
                <w:rFonts w:ascii="Cambria Math" w:hAnsi="Cambria Math" w:cs="Times New Roman"/>
                <w:color w:val="000000"/>
                <w:sz w:val="21"/>
                <w:szCs w:val="21"/>
              </w:rPr>
              <m:t>1</m:t>
            </m:r>
            <m:ctrlPr>
              <w:rPr>
                <w:rFonts w:ascii="Cambria Math" w:hAnsi="Cambria Math" w:cs="Times New Roman"/>
                <w:i/>
                <w:color w:val="000000"/>
                <w:sz w:val="21"/>
                <w:szCs w:val="21"/>
              </w:rPr>
            </m:ctrlPr>
          </m:num>
          <m:den>
            <m:r>
              <m:rPr/>
              <w:rPr>
                <w:rFonts w:ascii="Cambria Math" w:hAnsi="Cambria Math" w:cs="Times New Roman"/>
                <w:color w:val="000000"/>
                <w:sz w:val="21"/>
                <w:szCs w:val="21"/>
              </w:rPr>
              <m:t>(CV(Gj/t)−24)</m:t>
            </m:r>
            <m:ctrlPr>
              <w:rPr>
                <w:rFonts w:ascii="Cambria Math" w:hAnsi="Cambria Math" w:cs="Times New Roman"/>
                <w:i/>
                <w:color w:val="000000"/>
                <w:sz w:val="21"/>
                <w:szCs w:val="21"/>
              </w:rPr>
            </m:ctrlPr>
          </m:den>
        </m:f>
      </m:oMath>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The cost of buying a ton of sweetener：</w:t>
      </w:r>
      <w:r>
        <w:rPr>
          <w:rFonts w:hint="eastAsia" w:ascii="Times New Roman" w:hAnsi="Times New Roman" w:cs="Times New Roman"/>
          <w:szCs w:val="21"/>
        </w:rPr>
        <w:t xml:space="preserve"> </w:t>
      </w:r>
      <w:r>
        <w:rPr>
          <w:rFonts w:ascii="Times New Roman" w:hAnsi="Times New Roman" w:cs="Times New Roman"/>
          <w:i/>
          <w:iCs/>
          <w:szCs w:val="21"/>
        </w:rPr>
        <w:t>Cost-buy</w:t>
      </w:r>
      <w:r>
        <w:rPr>
          <w:rFonts w:ascii="Times New Roman" w:hAnsi="Times New Roman" w:cs="Times New Roman"/>
          <w:szCs w:val="21"/>
        </w:rPr>
        <w:t>(£/t)</w:t>
      </w:r>
      <w:r>
        <w:rPr>
          <w:rFonts w:hint="eastAsia" w:ascii="Times New Roman" w:hAnsi="Times New Roman" w:cs="Times New Roman"/>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CV(Gj/t)×cost(£/Gj)+Transport(£/t)</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For each mix scheme, the total cost:</w:t>
      </w:r>
    </w:p>
    <w:p>
      <w:pPr>
        <w:ind w:firstLine="480" w:firstLineChars="200"/>
        <w:jc w:val="center"/>
        <w:rPr>
          <w:rFonts w:ascii="Times New Roman" w:hAnsi="Times New Roman" w:cs="Times New Roman"/>
          <w:szCs w:val="21"/>
        </w:rPr>
      </w:pPr>
      <w:r>
        <w:rPr>
          <w:rFonts w:ascii="Times New Roman" w:hAnsi="Times New Roman" w:cs="Times New Roman"/>
          <w:i/>
          <w:iCs/>
          <w:szCs w:val="21"/>
        </w:rPr>
        <w:t>Total cost-buy</w:t>
      </w:r>
      <w:r>
        <w:rPr>
          <w:rFonts w:hint="eastAsia" w:ascii="Times New Roman" w:hAnsi="Times New Roman" w:cs="Times New Roman"/>
          <w:i/>
          <w:iCs/>
          <w:szCs w:val="21"/>
        </w:rPr>
        <w:t>(£)</w:t>
      </w:r>
      <w:r>
        <w:rPr>
          <w:rFonts w:hint="eastAsia" w:ascii="Times New Roman" w:hAnsi="Times New Roman" w:cs="Times New Roman"/>
          <w:i/>
          <w:iCs/>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20000×</w:t>
      </w:r>
      <w:r>
        <w:rPr>
          <w:rFonts w:ascii="Times New Roman" w:hAnsi="Times New Roman" w:cs="Times New Roman"/>
          <w:i/>
          <w:iCs/>
          <w:szCs w:val="21"/>
        </w:rPr>
        <w:t>Proportion</w:t>
      </w:r>
      <w:r>
        <w:rPr>
          <w:rFonts w:ascii="Times New Roman" w:hAnsi="Times New Roman" w:cs="Times New Roman"/>
          <w:szCs w:val="21"/>
        </w:rPr>
        <w:t>×Cost-buy(£/t)</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0.5×20000×(1+</w:t>
      </w:r>
      <w:r>
        <w:rPr>
          <w:rFonts w:ascii="Times New Roman" w:hAnsi="Times New Roman" w:cs="Times New Roman"/>
          <w:i/>
          <w:iCs/>
          <w:szCs w:val="21"/>
        </w:rPr>
        <w:t>Proportion</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Total profit of each scheme:</w:t>
      </w:r>
      <w:r>
        <w:rPr>
          <w:rFonts w:hint="eastAsia" w:ascii="Times New Roman" w:hAnsi="Times New Roman" w:cs="Times New Roman"/>
          <w:szCs w:val="21"/>
        </w:rPr>
        <w:t xml:space="preserve"> </w:t>
      </w:r>
    </w:p>
    <w:p>
      <w:pPr>
        <w:ind w:firstLine="960" w:firstLineChars="400"/>
        <w:rPr>
          <w:rFonts w:ascii="Times New Roman" w:hAnsi="Times New Roman" w:cs="Times New Roman"/>
          <w:szCs w:val="21"/>
        </w:rPr>
      </w:pPr>
      <w:r>
        <w:rPr>
          <w:rFonts w:ascii="Times New Roman" w:hAnsi="Times New Roman" w:cs="Times New Roman"/>
          <w:i/>
          <w:iCs/>
          <w:szCs w:val="21"/>
        </w:rPr>
        <w:t>Profit</w:t>
      </w:r>
      <w:r>
        <w:rPr>
          <w:rFonts w:hint="eastAsia" w:ascii="Times New Roman" w:hAnsi="Times New Roman" w:cs="Times New Roman"/>
          <w:i/>
          <w:iCs/>
          <w:szCs w:val="21"/>
        </w:rPr>
        <w:t>(£)</w:t>
      </w:r>
      <w:r>
        <w:rPr>
          <w:rFonts w:hint="eastAsia" w:ascii="Times New Roman" w:hAnsi="Times New Roman" w:cs="Times New Roman"/>
          <w:i/>
          <w:iCs/>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 xml:space="preserve">20000 × (1 + </w:t>
      </w:r>
      <w:r>
        <w:rPr>
          <w:rFonts w:ascii="Times New Roman" w:hAnsi="Times New Roman" w:cs="Times New Roman"/>
          <w:i/>
          <w:iCs/>
          <w:szCs w:val="21"/>
        </w:rPr>
        <w:t>proportion</w:t>
      </w:r>
      <w:r>
        <w:rPr>
          <w:rFonts w:ascii="Times New Roman" w:hAnsi="Times New Roman" w:cs="Times New Roman"/>
          <w:szCs w:val="21"/>
        </w:rPr>
        <w:t xml:space="preserve">) × (1.2 × 24 − 2) − </w:t>
      </w:r>
      <w:r>
        <w:rPr>
          <w:rFonts w:ascii="Times New Roman" w:hAnsi="Times New Roman" w:cs="Times New Roman"/>
          <w:i/>
          <w:iCs/>
          <w:szCs w:val="21"/>
        </w:rPr>
        <w:t>Total cost-buy</w:t>
      </w:r>
      <w:r>
        <w:rPr>
          <w:rFonts w:ascii="Times New Roman" w:hAnsi="Times New Roman" w:cs="Times New Roman"/>
          <w:szCs w:val="21"/>
        </w:rPr>
        <w:t>(£)</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Unit profit of each mix scheme:</w:t>
      </w:r>
      <w:r>
        <w:rPr>
          <w:rFonts w:hint="eastAsia" w:ascii="Times New Roman" w:hAnsi="Times New Roman" w:cs="Times New Roman"/>
          <w:szCs w:val="21"/>
        </w:rPr>
        <w:t xml:space="preserve"> </w:t>
      </w:r>
      <w:r>
        <w:rPr>
          <w:rFonts w:ascii="Times New Roman" w:hAnsi="Times New Roman" w:cs="Times New Roman"/>
          <w:i/>
          <w:iCs/>
          <w:szCs w:val="21"/>
        </w:rPr>
        <w:t>Unit-profit</w:t>
      </w:r>
      <w:r>
        <w:rPr>
          <w:rFonts w:ascii="Times New Roman" w:hAnsi="Times New Roman" w:cs="Times New Roman"/>
          <w:szCs w:val="21"/>
        </w:rPr>
        <w:t>(£/t)</w:t>
      </w:r>
      <w:r>
        <w:rPr>
          <w:rFonts w:hint="eastAsia" w:ascii="Times New Roman" w:hAnsi="Times New Roman" w:cs="Times New Roman"/>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1.2×24</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0.5</w:t>
      </w:r>
      <w:r>
        <w:rPr>
          <w:rFonts w:hint="eastAsia" w:ascii="Times New Roman" w:hAnsi="Times New Roman" w:cs="Times New Roman"/>
          <w:szCs w:val="21"/>
        </w:rPr>
        <w:t xml:space="preserve"> - </w:t>
      </w:r>
      <w:r>
        <w:rPr>
          <w:rFonts w:ascii="Times New Roman" w:hAnsi="Times New Roman" w:cs="Times New Roman"/>
          <w:i/>
          <w:iCs/>
          <w:szCs w:val="21"/>
        </w:rPr>
        <w:t>Proportion</w:t>
      </w:r>
      <w:r>
        <w:rPr>
          <w:rFonts w:ascii="Times New Roman" w:hAnsi="Times New Roman" w:cs="Times New Roman"/>
          <w:szCs w:val="21"/>
        </w:rPr>
        <w:t>×</w:t>
      </w:r>
      <w:r>
        <w:rPr>
          <w:rFonts w:ascii="Times New Roman" w:hAnsi="Times New Roman" w:cs="Times New Roman"/>
          <w:i/>
          <w:iCs/>
          <w:szCs w:val="21"/>
        </w:rPr>
        <w:t>Cost-buy</w:t>
      </w:r>
      <w:r>
        <w:rPr>
          <w:rFonts w:ascii="Times New Roman" w:hAnsi="Times New Roman" w:cs="Times New Roman"/>
          <w:szCs w:val="21"/>
        </w:rPr>
        <w:t>(£/t)</w:t>
      </w:r>
    </w:p>
    <w:p>
      <w:pPr>
        <w:ind w:left="240" w:hanging="240" w:hangingChars="100"/>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Using post-processing technique, if we improve the energy content to 24Gj/t, there will be about 13651.9 t coal need to be treated. We denote this quantity as ‘m’.</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The cost of this method is:</w:t>
      </w:r>
      <w:r>
        <w:rPr>
          <w:rFonts w:hint="eastAsia" w:ascii="Times New Roman" w:hAnsi="Times New Roman" w:cs="Times New Roman"/>
          <w:szCs w:val="21"/>
        </w:rPr>
        <w:t xml:space="preserve">  </w:t>
      </w:r>
      <w:r>
        <w:rPr>
          <w:rFonts w:ascii="Times New Roman" w:hAnsi="Times New Roman" w:cs="Times New Roman"/>
          <w:i/>
          <w:iCs/>
          <w:szCs w:val="21"/>
        </w:rPr>
        <w:t>Total cost(£)</w:t>
      </w:r>
      <w:r>
        <w:rPr>
          <w:rFonts w:hint="eastAsia" w:ascii="Times New Roman" w:hAnsi="Times New Roman" w:cs="Times New Roman"/>
          <w:i/>
          <w:iCs/>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6m</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0.5×(20000</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0.07m)</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The total profit can be calculated as below:</w:t>
      </w:r>
      <w:r>
        <w:rPr>
          <w:rFonts w:hint="eastAsia" w:ascii="Times New Roman" w:hAnsi="Times New Roman" w:cs="Times New Roman"/>
          <w:szCs w:val="21"/>
        </w:rPr>
        <w:t xml:space="preserve">  </w:t>
      </w:r>
    </w:p>
    <w:p>
      <w:pPr>
        <w:ind w:firstLine="1200" w:firstLineChars="500"/>
        <w:rPr>
          <w:rFonts w:ascii="Times New Roman" w:hAnsi="Times New Roman" w:cs="Times New Roman"/>
          <w:i/>
          <w:iCs/>
          <w:szCs w:val="21"/>
        </w:rPr>
      </w:pPr>
      <w:r>
        <w:rPr>
          <w:rFonts w:ascii="Times New Roman" w:hAnsi="Times New Roman" w:cs="Times New Roman"/>
          <w:i/>
          <w:iCs/>
          <w:szCs w:val="21"/>
        </w:rPr>
        <w:t>Net income(£)</w:t>
      </w:r>
      <w:r>
        <w:rPr>
          <w:rFonts w:hint="eastAsia" w:ascii="Times New Roman" w:hAnsi="Times New Roman" w:cs="Times New Roman"/>
          <w:i/>
          <w:iCs/>
          <w:szCs w:val="21"/>
          <w:lang w:eastAsia="zh-CN"/>
        </w:rPr>
        <w:t xml:space="preserve"> </w:t>
      </w:r>
      <w:r>
        <w:rPr>
          <w:rFonts w:ascii="Times New Roman" w:hAnsi="Times New Roman" w:cs="Times New Roman"/>
          <w:szCs w:val="21"/>
        </w:rPr>
        <w:t>=</w:t>
      </w:r>
      <w:r>
        <w:rPr>
          <w:rFonts w:hint="eastAsia" w:ascii="Times New Roman" w:hAnsi="Times New Roman" w:cs="Times New Roman"/>
          <w:szCs w:val="21"/>
          <w:lang w:eastAsia="zh-CN"/>
        </w:rPr>
        <w:t xml:space="preserve"> </w:t>
      </w:r>
      <w:r>
        <w:rPr>
          <w:rFonts w:ascii="Times New Roman" w:hAnsi="Times New Roman" w:cs="Times New Roman"/>
          <w:szCs w:val="21"/>
        </w:rPr>
        <w:t>(20000</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szCs w:val="21"/>
        </w:rPr>
        <w:t>0.07m)×(1.2×24</w:t>
      </w:r>
      <w:r>
        <w:rPr>
          <w:rFonts w:hint="eastAsia" w:ascii="Times New Roman" w:hAnsi="Times New Roman" w:cs="Times New Roman"/>
          <w:szCs w:val="21"/>
        </w:rPr>
        <w:t xml:space="preserve"> - </w:t>
      </w:r>
      <w:r>
        <w:rPr>
          <w:rFonts w:ascii="Times New Roman" w:hAnsi="Times New Roman" w:cs="Times New Roman"/>
          <w:szCs w:val="21"/>
        </w:rPr>
        <w:t>2)</w:t>
      </w:r>
      <w:r>
        <w:rPr>
          <w:rFonts w:hint="eastAsia" w:ascii="Times New Roman" w:hAnsi="Times New Roman" w:cs="Times New Roman"/>
          <w:szCs w:val="21"/>
        </w:rPr>
        <w:t xml:space="preserve"> </w:t>
      </w:r>
      <w:r>
        <w:rPr>
          <w:rFonts w:ascii="Times New Roman" w:hAnsi="Times New Roman" w:cs="Times New Roman"/>
          <w:szCs w:val="21"/>
        </w:rPr>
        <w:t>-</w:t>
      </w:r>
      <w:r>
        <w:rPr>
          <w:rFonts w:hint="eastAsia" w:ascii="Times New Roman" w:hAnsi="Times New Roman" w:cs="Times New Roman"/>
          <w:szCs w:val="21"/>
        </w:rPr>
        <w:t xml:space="preserve"> </w:t>
      </w:r>
      <w:r>
        <w:rPr>
          <w:rFonts w:ascii="Times New Roman" w:hAnsi="Times New Roman" w:cs="Times New Roman"/>
          <w:i/>
          <w:iCs/>
          <w:szCs w:val="21"/>
        </w:rPr>
        <w:t>Total cost(£)</w:t>
      </w:r>
    </w:p>
    <w:p>
      <w:pPr>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 xml:space="preserve">The unit profit: </w:t>
      </w:r>
      <w:r>
        <w:rPr>
          <w:rFonts w:ascii="Times New Roman" w:hAnsi="Times New Roman" w:cs="Times New Roman"/>
          <w:i/>
          <w:iCs/>
          <w:szCs w:val="21"/>
        </w:rPr>
        <w:t>Unit-profit’(£/t)</w:t>
      </w:r>
      <w:r>
        <w:rPr>
          <w:rFonts w:hint="eastAsia" w:ascii="Times New Roman" w:hAnsi="Times New Roman" w:cs="Times New Roman"/>
          <w:i/>
          <w:iCs/>
          <w:szCs w:val="21"/>
          <w:lang w:eastAsia="zh-CN"/>
        </w:rPr>
        <w:t xml:space="preserve"> </w:t>
      </w:r>
      <w:r>
        <w:rPr>
          <w:rFonts w:ascii="Times New Roman" w:hAnsi="Times New Roman" w:cs="Times New Roman"/>
          <w:i/>
          <w:iCs/>
          <w:szCs w:val="21"/>
        </w:rPr>
        <w:t>=</w:t>
      </w:r>
      <w:r>
        <w:rPr>
          <w:rFonts w:hint="eastAsia" w:ascii="Times New Roman" w:hAnsi="Times New Roman" w:cs="Times New Roman"/>
          <w:i/>
          <w:iCs/>
          <w:szCs w:val="21"/>
          <w:lang w:eastAsia="zh-CN"/>
        </w:rPr>
        <w:t xml:space="preserve"> </w:t>
      </w:r>
      <m:oMath>
        <m:f>
          <m:fPr>
            <m:ctrlPr>
              <w:rPr>
                <w:rFonts w:ascii="Cambria Math" w:hAnsi="Cambria Math" w:cs="Times New Roman"/>
                <w:i/>
                <w:iCs/>
                <w:szCs w:val="21"/>
              </w:rPr>
            </m:ctrlPr>
          </m:fPr>
          <m:num>
            <m:r>
              <m:rPr>
                <m:sty m:val="p"/>
              </m:rPr>
              <w:rPr>
                <w:rFonts w:ascii="Cambria Math" w:hAnsi="Cambria Math" w:cs="Times New Roman"/>
                <w:szCs w:val="21"/>
              </w:rPr>
              <m:t>Net income(£)</m:t>
            </m:r>
            <m:ctrlPr>
              <w:rPr>
                <w:rFonts w:ascii="Cambria Math" w:hAnsi="Cambria Math" w:cs="Times New Roman"/>
                <w:i/>
                <w:iCs/>
                <w:szCs w:val="21"/>
              </w:rPr>
            </m:ctrlPr>
          </m:num>
          <m:den>
            <m:r>
              <m:rPr>
                <m:sty m:val="p"/>
              </m:rPr>
              <w:rPr>
                <w:rFonts w:ascii="Cambria Math" w:hAnsi="Cambria Math" w:cs="Times New Roman"/>
                <w:szCs w:val="21"/>
              </w:rPr>
              <m:t>20000 − 0.07m</m:t>
            </m:r>
            <m:ctrlPr>
              <w:rPr>
                <w:rFonts w:ascii="Cambria Math" w:hAnsi="Cambria Math" w:cs="Times New Roman"/>
                <w:i/>
                <w:iCs/>
                <w:szCs w:val="21"/>
              </w:rPr>
            </m:ctrlPr>
          </m:den>
        </m:f>
      </m:oMath>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DA5AA"/>
    <w:multiLevelType w:val="singleLevel"/>
    <w:tmpl w:val="C46DA5AA"/>
    <w:lvl w:ilvl="0" w:tentative="0">
      <w:start w:val="1"/>
      <w:numFmt w:val="lowerRoman"/>
      <w:suff w:val="space"/>
      <w:lvlText w:val="(%1)"/>
      <w:lvlJc w:val="left"/>
      <w:rPr>
        <w:rFonts w:hint="default"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8C6"/>
    <w:rsid w:val="00002FE0"/>
    <w:rsid w:val="000539ED"/>
    <w:rsid w:val="000D0A6F"/>
    <w:rsid w:val="000D7C60"/>
    <w:rsid w:val="001732AB"/>
    <w:rsid w:val="001E0B28"/>
    <w:rsid w:val="0025511C"/>
    <w:rsid w:val="002C40BC"/>
    <w:rsid w:val="00310F0A"/>
    <w:rsid w:val="00362DEB"/>
    <w:rsid w:val="004F60B1"/>
    <w:rsid w:val="0051011F"/>
    <w:rsid w:val="0057282D"/>
    <w:rsid w:val="00595F4C"/>
    <w:rsid w:val="005C4CCE"/>
    <w:rsid w:val="00646BA2"/>
    <w:rsid w:val="006B482B"/>
    <w:rsid w:val="006F72BC"/>
    <w:rsid w:val="0070668C"/>
    <w:rsid w:val="007B726D"/>
    <w:rsid w:val="007C6D6C"/>
    <w:rsid w:val="007F63BB"/>
    <w:rsid w:val="008306EB"/>
    <w:rsid w:val="00873448"/>
    <w:rsid w:val="008D5AE5"/>
    <w:rsid w:val="00937BC1"/>
    <w:rsid w:val="00974FA6"/>
    <w:rsid w:val="00986016"/>
    <w:rsid w:val="009B17CB"/>
    <w:rsid w:val="00A50963"/>
    <w:rsid w:val="00A95FC9"/>
    <w:rsid w:val="00AE3AE7"/>
    <w:rsid w:val="00B52A2D"/>
    <w:rsid w:val="00B66A1E"/>
    <w:rsid w:val="00B91EBF"/>
    <w:rsid w:val="00C365FD"/>
    <w:rsid w:val="00C50B1C"/>
    <w:rsid w:val="00C63A76"/>
    <w:rsid w:val="00C72F15"/>
    <w:rsid w:val="00C93240"/>
    <w:rsid w:val="00CA1FF5"/>
    <w:rsid w:val="00CC1128"/>
    <w:rsid w:val="00D21237"/>
    <w:rsid w:val="00D538C6"/>
    <w:rsid w:val="00D56A26"/>
    <w:rsid w:val="00D775B8"/>
    <w:rsid w:val="00F214ED"/>
    <w:rsid w:val="049B381C"/>
    <w:rsid w:val="093C3F94"/>
    <w:rsid w:val="0BDE2A9B"/>
    <w:rsid w:val="179A43C1"/>
    <w:rsid w:val="1D233841"/>
    <w:rsid w:val="1E410966"/>
    <w:rsid w:val="20F453F8"/>
    <w:rsid w:val="235E74F9"/>
    <w:rsid w:val="238D3CAC"/>
    <w:rsid w:val="3EA1765B"/>
    <w:rsid w:val="48DC71B0"/>
    <w:rsid w:val="4A996A29"/>
    <w:rsid w:val="4AAD7915"/>
    <w:rsid w:val="4D4B0A94"/>
    <w:rsid w:val="4F194F52"/>
    <w:rsid w:val="50EE6C7D"/>
    <w:rsid w:val="554F3ACB"/>
    <w:rsid w:val="57814A98"/>
    <w:rsid w:val="6573059B"/>
    <w:rsid w:val="66004E6E"/>
    <w:rsid w:val="68CE350C"/>
    <w:rsid w:val="6B8F1852"/>
    <w:rsid w:val="6F00573B"/>
    <w:rsid w:val="76A71FE5"/>
    <w:rsid w:val="7BDE424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he-IL"/>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320"/>
        <w:tab w:val="right" w:pos="8640"/>
      </w:tabs>
    </w:pPr>
  </w:style>
  <w:style w:type="paragraph" w:styleId="3">
    <w:name w:val="header"/>
    <w:basedOn w:val="1"/>
    <w:link w:val="9"/>
    <w:unhideWhenUsed/>
    <w:qFormat/>
    <w:uiPriority w:val="99"/>
    <w:pPr>
      <w:tabs>
        <w:tab w:val="center" w:pos="4320"/>
        <w:tab w:val="right" w:pos="8640"/>
      </w:tabs>
    </w:pPr>
  </w:style>
  <w:style w:type="paragraph" w:styleId="4">
    <w:name w:val="Normal (Web)"/>
    <w:basedOn w:val="1"/>
    <w:semiHidden/>
    <w:unhideWhenUsed/>
    <w:qFormat/>
    <w:uiPriority w:val="99"/>
    <w:pPr>
      <w:widowControl w:val="0"/>
      <w:jc w:val="both"/>
    </w:pPr>
    <w:rPr>
      <w:rFonts w:eastAsiaTheme="minorEastAsia"/>
      <w:kern w:val="2"/>
      <w:szCs w:val="22"/>
      <w:lang w:eastAsia="zh-CN" w:bidi="ar-SA"/>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页眉 字符"/>
    <w:basedOn w:val="7"/>
    <w:link w:val="3"/>
    <w:qFormat/>
    <w:uiPriority w:val="99"/>
  </w:style>
  <w:style w:type="character" w:customStyle="1" w:styleId="10">
    <w:name w:val="页脚 字符"/>
    <w:basedOn w:val="7"/>
    <w:link w:val="2"/>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810</Words>
  <Characters>3837</Characters>
  <Lines>32</Lines>
  <Paragraphs>9</Paragraphs>
  <TotalTime>3</TotalTime>
  <ScaleCrop>false</ScaleCrop>
  <LinksUpToDate>false</LinksUpToDate>
  <CharactersWithSpaces>4602</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2021-02-14T19:36:00Z</dcterms:created>
  <dc:creator>Paganini, Alberto D.M. (Dr.)</dc:creator>
  <cp:lastModifiedBy>不要橘子变苹果</cp:lastModifiedBy>
  <dcterms:modified xsi:type="dcterms:W3CDTF">2022-04-19T03:02:39Z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eyJoZGlkIjoiNWFhZTY2NDYyNzllNzE4OTNiMjdkYmY1ZDJjNDNlYzgifQ==</vt:lpwstr>
  </property>
  <property fmtid="{D5CDD505-2E9C-101B-9397-08002B2CF9AE}" pid="3" name="KSOProductBuildVer">
    <vt:lpwstr>2052-11.1.0.11636</vt:lpwstr>
  </property>
  <property fmtid="{D5CDD505-2E9C-101B-9397-08002B2CF9AE}" pid="4" name="ICV">
    <vt:lpwstr>A13060E516A049318298E33302324C40</vt:lpwstr>
  </property>
</Properties>
</file>