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7D87" w:rsidRDefault="00DE1156" w:rsidP="00DE1156">
      <w:pPr>
        <w:pStyle w:val="Title"/>
      </w:pPr>
      <w:r>
        <w:t>Oled SSD1306</w:t>
      </w:r>
    </w:p>
    <w:p w:rsidR="00DE1156" w:rsidRDefault="00DE1156" w:rsidP="00DE1156"/>
    <w:p w:rsidR="00DE1156" w:rsidRPr="00DE1156" w:rsidRDefault="00DE1156" w:rsidP="00DE1156">
      <w:pPr>
        <w:pStyle w:val="NoSpacing"/>
        <w:numPr>
          <w:ilvl w:val="0"/>
          <w:numId w:val="2"/>
        </w:numPr>
      </w:pPr>
      <w:r>
        <w:rPr>
          <w:b/>
          <w:sz w:val="24"/>
          <w:szCs w:val="24"/>
        </w:rPr>
        <w:t xml:space="preserve">Upplösning: </w:t>
      </w:r>
      <w:r>
        <w:rPr>
          <w:sz w:val="24"/>
          <w:szCs w:val="24"/>
        </w:rPr>
        <w:t>128x64 dot matrix panel</w:t>
      </w:r>
    </w:p>
    <w:p w:rsidR="00DE1156" w:rsidRDefault="00DE1156" w:rsidP="00DE1156">
      <w:pPr>
        <w:pStyle w:val="NoSpacing"/>
        <w:numPr>
          <w:ilvl w:val="0"/>
          <w:numId w:val="2"/>
        </w:numPr>
      </w:pPr>
      <w:r>
        <w:rPr>
          <w:b/>
          <w:sz w:val="24"/>
          <w:szCs w:val="24"/>
        </w:rPr>
        <w:t xml:space="preserve">Spänning: </w:t>
      </w:r>
      <w:r>
        <w:rPr>
          <w:sz w:val="24"/>
          <w:szCs w:val="24"/>
        </w:rPr>
        <w:t>1.65V till 3.3V IC logic.</w:t>
      </w:r>
      <w:r>
        <w:tab/>
        <w:t>7V till 15V för panel driving</w:t>
      </w:r>
    </w:p>
    <w:p w:rsidR="00DE1156" w:rsidRDefault="00DE1156" w:rsidP="00DE1156">
      <w:pPr>
        <w:pStyle w:val="NoSpacing"/>
        <w:ind w:left="360"/>
        <w:rPr>
          <w:sz w:val="24"/>
          <w:szCs w:val="24"/>
        </w:rPr>
      </w:pPr>
      <w:r>
        <w:rPr>
          <w:sz w:val="24"/>
          <w:szCs w:val="24"/>
        </w:rPr>
        <w:br/>
        <w:t>Oscillator finns inbyggt.</w:t>
      </w:r>
      <w:r w:rsidR="00185FFD">
        <w:rPr>
          <w:sz w:val="24"/>
          <w:szCs w:val="24"/>
        </w:rPr>
        <w:t xml:space="preserve"> (CLS-pin) Om CLS-pin = HIGH så är den interna oscillatorn vald.</w:t>
      </w:r>
      <w:r w:rsidR="00185FFD">
        <w:rPr>
          <w:sz w:val="24"/>
          <w:szCs w:val="24"/>
        </w:rPr>
        <w:br/>
        <w:t>Ändra frekvensen med kommandot D5h A [7:4].</w:t>
      </w:r>
    </w:p>
    <w:p w:rsidR="00DE1156" w:rsidRDefault="00DE1156" w:rsidP="00DE1156">
      <w:pPr>
        <w:pStyle w:val="NoSpacing"/>
        <w:ind w:left="360"/>
        <w:rPr>
          <w:sz w:val="24"/>
          <w:szCs w:val="24"/>
        </w:rPr>
      </w:pPr>
    </w:p>
    <w:p w:rsidR="00DE1156" w:rsidRPr="003D6559" w:rsidRDefault="00DE1156" w:rsidP="00DE1156">
      <w:pPr>
        <w:pStyle w:val="NoSpacing"/>
        <w:ind w:left="360"/>
        <w:rPr>
          <w:sz w:val="24"/>
          <w:szCs w:val="24"/>
        </w:rPr>
      </w:pPr>
      <w:r w:rsidRPr="003D6559">
        <w:rPr>
          <w:b/>
          <w:sz w:val="24"/>
          <w:szCs w:val="24"/>
        </w:rPr>
        <w:t>SDAout</w:t>
      </w:r>
      <w:r w:rsidRPr="003D6559">
        <w:rPr>
          <w:sz w:val="24"/>
          <w:szCs w:val="24"/>
        </w:rPr>
        <w:t xml:space="preserve"> </w:t>
      </w:r>
      <w:r w:rsidR="00080E6D" w:rsidRPr="003D6559">
        <w:rPr>
          <w:sz w:val="24"/>
          <w:szCs w:val="24"/>
        </w:rPr>
        <w:t>= D2-pin,</w:t>
      </w:r>
      <w:r w:rsidR="00080E6D" w:rsidRPr="003D6559">
        <w:rPr>
          <w:sz w:val="24"/>
          <w:szCs w:val="24"/>
        </w:rPr>
        <w:tab/>
      </w:r>
      <w:r w:rsidR="00080E6D" w:rsidRPr="003D6559">
        <w:rPr>
          <w:b/>
          <w:sz w:val="24"/>
          <w:szCs w:val="24"/>
        </w:rPr>
        <w:t xml:space="preserve"> SDAin</w:t>
      </w:r>
      <w:r w:rsidR="00080E6D" w:rsidRPr="003D6559">
        <w:rPr>
          <w:sz w:val="24"/>
          <w:szCs w:val="24"/>
        </w:rPr>
        <w:t xml:space="preserve"> = D1-pin,</w:t>
      </w:r>
      <w:r w:rsidR="00080E6D" w:rsidRPr="003D6559">
        <w:rPr>
          <w:b/>
          <w:sz w:val="24"/>
          <w:szCs w:val="24"/>
        </w:rPr>
        <w:t xml:space="preserve"> </w:t>
      </w:r>
      <w:r w:rsidR="00080E6D" w:rsidRPr="003D6559">
        <w:rPr>
          <w:b/>
          <w:sz w:val="24"/>
          <w:szCs w:val="24"/>
        </w:rPr>
        <w:tab/>
        <w:t>SCL</w:t>
      </w:r>
      <w:r w:rsidR="00080E6D" w:rsidRPr="003D6559">
        <w:rPr>
          <w:sz w:val="24"/>
          <w:szCs w:val="24"/>
        </w:rPr>
        <w:t xml:space="preserve"> = D0-pin.</w:t>
      </w:r>
    </w:p>
    <w:p w:rsidR="00080E6D" w:rsidRDefault="00080E6D" w:rsidP="00DE1156">
      <w:pPr>
        <w:pStyle w:val="NoSpacing"/>
        <w:ind w:left="360"/>
      </w:pPr>
      <w:r w:rsidRPr="00080E6D">
        <w:t>SDA och SCL måste va kopplade med varsin pullupresistor.</w:t>
      </w:r>
    </w:p>
    <w:p w:rsidR="00080E6D" w:rsidRDefault="00080E6D" w:rsidP="00DE1156">
      <w:pPr>
        <w:pStyle w:val="NoSpacing"/>
        <w:ind w:left="360"/>
      </w:pPr>
    </w:p>
    <w:p w:rsidR="00080E6D" w:rsidRDefault="00080E6D" w:rsidP="00080E6D">
      <w:pPr>
        <w:pStyle w:val="NoSpacing"/>
        <w:ind w:left="360"/>
        <w:rPr>
          <w:lang w:val="en-US"/>
        </w:rPr>
      </w:pPr>
      <w:r w:rsidRPr="00080E6D">
        <w:rPr>
          <w:lang w:val="en-US"/>
        </w:rPr>
        <w:t xml:space="preserve">SSD1306 has to recognize the slave address before transmitting or receiving any information by </w:t>
      </w:r>
      <w:proofErr w:type="gramStart"/>
      <w:r w:rsidRPr="00080E6D">
        <w:rPr>
          <w:lang w:val="en-US"/>
        </w:rPr>
        <w:t>the I</w:t>
      </w:r>
      <w:proofErr w:type="gramEnd"/>
      <w:r w:rsidRPr="00080E6D">
        <w:rPr>
          <w:lang w:val="en-US"/>
        </w:rPr>
        <w:t xml:space="preserve"> 2 C-bus. The device will respond to the slave address following by the slave address bit (“SA0” bit) and the read/write select bit (“R/W#” bit) with the following byte format, b7 b6 b5 b4 b3 b2 b1 b0 </w:t>
      </w:r>
      <w:r w:rsidRPr="00080E6D">
        <w:rPr>
          <w:b/>
          <w:lang w:val="en-US"/>
        </w:rPr>
        <w:t>0 1 1 1 1 0</w:t>
      </w:r>
      <w:r w:rsidRPr="00080E6D">
        <w:rPr>
          <w:lang w:val="en-US"/>
        </w:rPr>
        <w:t xml:space="preserve"> SA0 R/W#</w:t>
      </w:r>
    </w:p>
    <w:p w:rsidR="00080E6D" w:rsidRDefault="00080E6D" w:rsidP="00080E6D">
      <w:pPr>
        <w:pStyle w:val="NoSpacing"/>
        <w:ind w:left="360"/>
        <w:rPr>
          <w:lang w:val="en-US"/>
        </w:rPr>
      </w:pPr>
    </w:p>
    <w:p w:rsidR="00080E6D" w:rsidRDefault="00080E6D" w:rsidP="00080E6D">
      <w:pPr>
        <w:pStyle w:val="NoSpacing"/>
        <w:ind w:left="360"/>
        <w:rPr>
          <w:lang w:val="en-US"/>
        </w:rPr>
      </w:pPr>
    </w:p>
    <w:p w:rsidR="00080E6D" w:rsidRPr="00080E6D" w:rsidRDefault="00080E6D" w:rsidP="00080E6D">
      <w:pPr>
        <w:pStyle w:val="NoSpacing"/>
        <w:ind w:left="360"/>
        <w:rPr>
          <w:lang w:val="en-US"/>
        </w:rPr>
      </w:pPr>
      <w:r w:rsidRPr="00080E6D">
        <w:rPr>
          <w:lang w:val="en-US"/>
        </w:rPr>
        <w:t>“SDAIN” and “SDAOUT” are tied together and serve as SDA. The “SDAIN” pin must be connected to act as SDA. The “SDAOUT” pin may be disconnected. When “SDAOUT” pin is disconnected, the acknowledgement signal will be ignored in the I2 C-bus.</w:t>
      </w:r>
    </w:p>
    <w:p w:rsidR="00080E6D" w:rsidRDefault="00080E6D" w:rsidP="00080E6D">
      <w:pPr>
        <w:pStyle w:val="NoSpacing"/>
        <w:ind w:left="360"/>
        <w:rPr>
          <w:lang w:val="en-US"/>
        </w:rPr>
      </w:pPr>
    </w:p>
    <w:p w:rsidR="00080E6D" w:rsidRDefault="00080E6D" w:rsidP="00080E6D">
      <w:pPr>
        <w:pStyle w:val="NoSpacing"/>
        <w:ind w:left="360"/>
        <w:rPr>
          <w:lang w:val="en-US"/>
        </w:rPr>
      </w:pPr>
    </w:p>
    <w:p w:rsidR="00185FFD" w:rsidRPr="00185FFD" w:rsidRDefault="00185FFD" w:rsidP="00080E6D">
      <w:pPr>
        <w:pStyle w:val="NoSpacing"/>
        <w:ind w:left="360"/>
        <w:rPr>
          <w:b/>
          <w:lang w:val="en-US"/>
        </w:rPr>
      </w:pPr>
      <w:r w:rsidRPr="00185FFD">
        <w:rPr>
          <w:b/>
          <w:lang w:val="en-US"/>
        </w:rPr>
        <w:t>Write mode for I2</w:t>
      </w:r>
      <w:r w:rsidR="00080E6D" w:rsidRPr="00185FFD">
        <w:rPr>
          <w:b/>
          <w:lang w:val="en-US"/>
        </w:rPr>
        <w:t xml:space="preserve">C </w:t>
      </w:r>
    </w:p>
    <w:p w:rsidR="00185FFD" w:rsidRDefault="00080E6D" w:rsidP="00080E6D">
      <w:pPr>
        <w:pStyle w:val="NoSpacing"/>
        <w:ind w:left="360"/>
        <w:rPr>
          <w:lang w:val="en-US"/>
        </w:rPr>
      </w:pPr>
      <w:r w:rsidRPr="00185FFD">
        <w:rPr>
          <w:b/>
          <w:lang w:val="en-US"/>
        </w:rPr>
        <w:t>1)</w:t>
      </w:r>
      <w:r w:rsidRPr="00080E6D">
        <w:rPr>
          <w:lang w:val="en-US"/>
        </w:rPr>
        <w:t xml:space="preserve"> The master device initiates the data communication by a start condition. The definition of the start condition is shown in Figure 8-8. The start condition is established by pulling the SDA from HIGH to LOW while the SCL stays HIGH. </w:t>
      </w:r>
      <w:r w:rsidR="00185FFD">
        <w:rPr>
          <w:lang w:val="en-US"/>
        </w:rPr>
        <w:br/>
      </w:r>
      <w:r w:rsidRPr="00185FFD">
        <w:rPr>
          <w:b/>
          <w:lang w:val="en-US"/>
        </w:rPr>
        <w:t>2)</w:t>
      </w:r>
      <w:r w:rsidRPr="00080E6D">
        <w:rPr>
          <w:lang w:val="en-US"/>
        </w:rPr>
        <w:t xml:space="preserve"> The slave address is following the start condition for recognition use. For the SSD1306, the slave address is either “b0111100” or “b0111101” by changing the SA0 to LOW or HIGH (D/C pin acts as SA0). </w:t>
      </w:r>
    </w:p>
    <w:p w:rsidR="00185FFD" w:rsidRDefault="00080E6D" w:rsidP="00080E6D">
      <w:pPr>
        <w:pStyle w:val="NoSpacing"/>
        <w:ind w:left="360"/>
        <w:rPr>
          <w:lang w:val="en-US"/>
        </w:rPr>
      </w:pPr>
      <w:r w:rsidRPr="00185FFD">
        <w:rPr>
          <w:b/>
          <w:lang w:val="en-US"/>
        </w:rPr>
        <w:t>3)</w:t>
      </w:r>
      <w:r w:rsidRPr="00080E6D">
        <w:rPr>
          <w:lang w:val="en-US"/>
        </w:rPr>
        <w:t xml:space="preserve"> The write mode is established by setting the R/W# bit to logic “0”. </w:t>
      </w:r>
      <w:r w:rsidR="00185FFD">
        <w:rPr>
          <w:lang w:val="en-US"/>
        </w:rPr>
        <w:br/>
      </w:r>
      <w:r w:rsidRPr="00185FFD">
        <w:rPr>
          <w:b/>
          <w:lang w:val="en-US"/>
        </w:rPr>
        <w:t>4)</w:t>
      </w:r>
      <w:r w:rsidRPr="00080E6D">
        <w:rPr>
          <w:lang w:val="en-US"/>
        </w:rPr>
        <w:t xml:space="preserve"> An acknowledgement signal will be generated after receiving one byte of data, including the slave address and the R/W# bit. Please refer to the Figure 8-9 for the graphical representation of the acknowledge signal. The acknowledge bit is defined as the SDA line is pulled down during the HIGH period of the acknowledgement related clock pulse. </w:t>
      </w:r>
      <w:r w:rsidR="00185FFD">
        <w:rPr>
          <w:lang w:val="en-US"/>
        </w:rPr>
        <w:br/>
      </w:r>
      <w:r w:rsidRPr="00185FFD">
        <w:rPr>
          <w:b/>
          <w:lang w:val="en-US"/>
        </w:rPr>
        <w:t>5)</w:t>
      </w:r>
      <w:r w:rsidRPr="00080E6D">
        <w:rPr>
          <w:lang w:val="en-US"/>
        </w:rPr>
        <w:t xml:space="preserve"> After the transmission of the slave address, either the control byte or the data byte may be sent across the SDA. A control byte mainly consists of Co and D/C# bits following by six “0” ‘s. </w:t>
      </w:r>
      <w:r w:rsidR="00185FFD">
        <w:rPr>
          <w:lang w:val="en-US"/>
        </w:rPr>
        <w:br/>
        <w:t xml:space="preserve">  </w:t>
      </w:r>
      <w:r w:rsidR="00185FFD">
        <w:rPr>
          <w:lang w:val="en-US"/>
        </w:rPr>
        <w:tab/>
      </w:r>
      <w:r w:rsidRPr="00185FFD">
        <w:rPr>
          <w:b/>
          <w:lang w:val="en-US"/>
        </w:rPr>
        <w:t>a.</w:t>
      </w:r>
      <w:r w:rsidRPr="00080E6D">
        <w:rPr>
          <w:lang w:val="en-US"/>
        </w:rPr>
        <w:t xml:space="preserve"> If the Co bit is set as logic “0”, the transmission of</w:t>
      </w:r>
      <w:r w:rsidR="00185FFD">
        <w:rPr>
          <w:lang w:val="en-US"/>
        </w:rPr>
        <w:t xml:space="preserve"> the following information will</w:t>
      </w:r>
    </w:p>
    <w:p w:rsidR="00185FFD" w:rsidRDefault="00185FFD" w:rsidP="00185FFD">
      <w:pPr>
        <w:pStyle w:val="NoSpacing"/>
        <w:ind w:left="360" w:firstLine="944"/>
        <w:rPr>
          <w:lang w:val="en-US"/>
        </w:rPr>
      </w:pPr>
      <w:r>
        <w:rPr>
          <w:lang w:val="en-US"/>
        </w:rPr>
        <w:t xml:space="preserve">    </w:t>
      </w:r>
      <w:proofErr w:type="gramStart"/>
      <w:r w:rsidRPr="00080E6D">
        <w:rPr>
          <w:lang w:val="en-US"/>
        </w:rPr>
        <w:t>contain</w:t>
      </w:r>
      <w:proofErr w:type="gramEnd"/>
      <w:r w:rsidRPr="00080E6D">
        <w:rPr>
          <w:lang w:val="en-US"/>
        </w:rPr>
        <w:t xml:space="preserve"> data bytes only.</w:t>
      </w:r>
      <w:r>
        <w:rPr>
          <w:lang w:val="en-US"/>
        </w:rPr>
        <w:br/>
        <w:t xml:space="preserve">  </w:t>
      </w:r>
      <w:r>
        <w:rPr>
          <w:lang w:val="en-US"/>
        </w:rPr>
        <w:tab/>
      </w:r>
      <w:r w:rsidR="00080E6D" w:rsidRPr="00185FFD">
        <w:rPr>
          <w:b/>
          <w:lang w:val="en-US"/>
        </w:rPr>
        <w:t>b.</w:t>
      </w:r>
      <w:r w:rsidR="00080E6D" w:rsidRPr="00080E6D">
        <w:rPr>
          <w:lang w:val="en-US"/>
        </w:rPr>
        <w:t xml:space="preserve"> The D/C# bit determines the next data byte is acted</w:t>
      </w:r>
      <w:r>
        <w:rPr>
          <w:lang w:val="en-US"/>
        </w:rPr>
        <w:t xml:space="preserve"> as a command or a data. If the</w:t>
      </w:r>
    </w:p>
    <w:p w:rsidR="00185FFD" w:rsidRDefault="00185FFD" w:rsidP="00185FFD">
      <w:pPr>
        <w:pStyle w:val="NoSpacing"/>
        <w:ind w:left="360" w:firstLine="944"/>
        <w:rPr>
          <w:lang w:val="en-US"/>
        </w:rPr>
      </w:pPr>
      <w:r>
        <w:rPr>
          <w:lang w:val="en-US"/>
        </w:rPr>
        <w:t xml:space="preserve">     </w:t>
      </w:r>
      <w:r w:rsidRPr="00080E6D">
        <w:rPr>
          <w:lang w:val="en-US"/>
        </w:rPr>
        <w:t>D/C# bit is set to logic “0”</w:t>
      </w:r>
      <w:proofErr w:type="gramStart"/>
      <w:r w:rsidRPr="00080E6D">
        <w:rPr>
          <w:lang w:val="en-US"/>
        </w:rPr>
        <w:t>,</w:t>
      </w:r>
      <w:proofErr w:type="gramEnd"/>
      <w:r w:rsidRPr="00080E6D">
        <w:rPr>
          <w:lang w:val="en-US"/>
        </w:rPr>
        <w:t xml:space="preserve"> it defines the following data byte as a command. If the </w:t>
      </w:r>
    </w:p>
    <w:p w:rsidR="00185FFD" w:rsidRDefault="00185FFD" w:rsidP="00185FFD">
      <w:pPr>
        <w:pStyle w:val="NoSpacing"/>
        <w:ind w:left="360" w:firstLine="944"/>
        <w:rPr>
          <w:lang w:val="en-US"/>
        </w:rPr>
      </w:pPr>
      <w:r>
        <w:rPr>
          <w:lang w:val="en-US"/>
        </w:rPr>
        <w:t xml:space="preserve">     </w:t>
      </w:r>
      <w:r w:rsidRPr="00080E6D">
        <w:rPr>
          <w:lang w:val="en-US"/>
        </w:rPr>
        <w:t>D/C# bit is set to logic “1”</w:t>
      </w:r>
      <w:proofErr w:type="gramStart"/>
      <w:r w:rsidRPr="00080E6D">
        <w:rPr>
          <w:lang w:val="en-US"/>
        </w:rPr>
        <w:t>,</w:t>
      </w:r>
      <w:proofErr w:type="gramEnd"/>
      <w:r w:rsidRPr="00080E6D">
        <w:rPr>
          <w:lang w:val="en-US"/>
        </w:rPr>
        <w:t xml:space="preserve"> it defines the following data byte as a data which will be </w:t>
      </w:r>
    </w:p>
    <w:p w:rsidR="00185FFD" w:rsidRDefault="00185FFD" w:rsidP="00185FFD">
      <w:pPr>
        <w:pStyle w:val="NoSpacing"/>
        <w:ind w:left="360" w:firstLine="944"/>
        <w:rPr>
          <w:lang w:val="en-US"/>
        </w:rPr>
      </w:pPr>
      <w:r>
        <w:rPr>
          <w:lang w:val="en-US"/>
        </w:rPr>
        <w:t xml:space="preserve">     </w:t>
      </w:r>
      <w:proofErr w:type="gramStart"/>
      <w:r w:rsidRPr="00080E6D">
        <w:rPr>
          <w:lang w:val="en-US"/>
        </w:rPr>
        <w:t>stored</w:t>
      </w:r>
      <w:proofErr w:type="gramEnd"/>
      <w:r w:rsidRPr="00080E6D">
        <w:rPr>
          <w:lang w:val="en-US"/>
        </w:rPr>
        <w:t xml:space="preserve"> at the GDDRAM. The GDDRAM column address pointer will be increased by </w:t>
      </w:r>
    </w:p>
    <w:p w:rsidR="00080E6D" w:rsidRDefault="00185FFD" w:rsidP="00185FFD">
      <w:pPr>
        <w:pStyle w:val="NoSpacing"/>
        <w:ind w:left="360" w:firstLine="944"/>
        <w:rPr>
          <w:lang w:val="en-US"/>
        </w:rPr>
      </w:pPr>
      <w:r>
        <w:rPr>
          <w:lang w:val="en-US"/>
        </w:rPr>
        <w:t xml:space="preserve">     </w:t>
      </w:r>
      <w:proofErr w:type="gramStart"/>
      <w:r w:rsidRPr="00080E6D">
        <w:rPr>
          <w:lang w:val="en-US"/>
        </w:rPr>
        <w:t>one</w:t>
      </w:r>
      <w:proofErr w:type="gramEnd"/>
      <w:r w:rsidRPr="00080E6D">
        <w:rPr>
          <w:lang w:val="en-US"/>
        </w:rPr>
        <w:t xml:space="preserve"> automatically after each data write.</w:t>
      </w:r>
      <w:r>
        <w:rPr>
          <w:lang w:val="en-US"/>
        </w:rPr>
        <w:br/>
      </w:r>
      <w:r w:rsidR="00080E6D" w:rsidRPr="00185FFD">
        <w:rPr>
          <w:b/>
          <w:lang w:val="en-US"/>
        </w:rPr>
        <w:t>6)</w:t>
      </w:r>
      <w:r w:rsidR="00080E6D" w:rsidRPr="00080E6D">
        <w:rPr>
          <w:lang w:val="en-US"/>
        </w:rPr>
        <w:t xml:space="preserve"> Acknowledge bit will be generated after receiving each control byte or data byte. </w:t>
      </w:r>
      <w:r>
        <w:rPr>
          <w:lang w:val="en-US"/>
        </w:rPr>
        <w:br/>
      </w:r>
      <w:r w:rsidR="00080E6D" w:rsidRPr="00185FFD">
        <w:rPr>
          <w:b/>
          <w:lang w:val="en-US"/>
        </w:rPr>
        <w:t>7)</w:t>
      </w:r>
      <w:r w:rsidR="00080E6D" w:rsidRPr="00080E6D">
        <w:rPr>
          <w:lang w:val="en-US"/>
        </w:rPr>
        <w:t xml:space="preserve"> The write mode will be finished when a stop condition is applied. The stop condition is also defined in Figure 8-8. The stop condition is established by pulling the “SDA in” from LOW to HIGH while the “SCL” stays HIGH.</w:t>
      </w:r>
    </w:p>
    <w:p w:rsidR="00185FFD" w:rsidRDefault="00CE7C54" w:rsidP="00185FFD">
      <w:pPr>
        <w:pStyle w:val="NoSpacing"/>
        <w:rPr>
          <w:lang w:val="en-US"/>
        </w:rPr>
      </w:pPr>
      <w:r w:rsidRPr="00CE7C54">
        <w:rPr>
          <w:lang w:val="en-US"/>
        </w:rPr>
        <w:lastRenderedPageBreak/>
        <w:t xml:space="preserve">The GDDRAM is a bit mapped static RAM holding the bit pattern to be displayed. The size of the RAM is 128 x 64 bits and the RAM is divided into eight pages, from PAGE0 to PAGE7, which are used for monochrome 128x64 dot matrix </w:t>
      </w:r>
      <w:proofErr w:type="gramStart"/>
      <w:r w:rsidRPr="00CE7C54">
        <w:rPr>
          <w:lang w:val="en-US"/>
        </w:rPr>
        <w:t>display</w:t>
      </w:r>
      <w:proofErr w:type="gramEnd"/>
      <w:r w:rsidRPr="00CE7C54">
        <w:rPr>
          <w:lang w:val="en-US"/>
        </w:rPr>
        <w:t>, as shown in Figure 8-13.</w:t>
      </w:r>
      <w:r>
        <w:rPr>
          <w:lang w:val="en-US"/>
        </w:rPr>
        <w:t xml:space="preserve"> </w:t>
      </w:r>
    </w:p>
    <w:p w:rsidR="00CE7C54" w:rsidRDefault="00CE7C54" w:rsidP="00185FFD">
      <w:pPr>
        <w:pStyle w:val="NoSpacing"/>
        <w:rPr>
          <w:lang w:val="en-US"/>
        </w:rPr>
      </w:pPr>
    </w:p>
    <w:p w:rsidR="00CE7C54" w:rsidRPr="00CE7C54" w:rsidRDefault="00CE7C54" w:rsidP="00185FFD">
      <w:pPr>
        <w:pStyle w:val="NoSpacing"/>
      </w:pPr>
      <w:r w:rsidRPr="00CE7C54">
        <w:t>Sida 25 finns en bild över displayens struktur.</w:t>
      </w:r>
    </w:p>
    <w:p w:rsidR="00CE7C54" w:rsidRDefault="00CE7C54" w:rsidP="00185FFD">
      <w:pPr>
        <w:pStyle w:val="NoSpacing"/>
      </w:pPr>
    </w:p>
    <w:p w:rsidR="00CE7C54" w:rsidRDefault="00CE7C54" w:rsidP="00CE7C54">
      <w:pPr>
        <w:pStyle w:val="Heading1"/>
      </w:pPr>
      <w:r>
        <w:t>Display av och på</w:t>
      </w:r>
    </w:p>
    <w:p w:rsidR="00CE7C54" w:rsidRDefault="00CE7C54" w:rsidP="00CE7C54">
      <w:pPr>
        <w:pStyle w:val="NoSpacing"/>
        <w:rPr>
          <w:lang w:val="en-US"/>
        </w:rPr>
      </w:pPr>
      <w:r w:rsidRPr="003D6559">
        <w:rPr>
          <w:b/>
        </w:rPr>
        <w:t>1.</w:t>
      </w:r>
      <w:r w:rsidRPr="003D6559">
        <w:t xml:space="preserve"> Power ON VDD </w:t>
      </w:r>
      <w:r w:rsidRPr="003D6559">
        <w:br/>
      </w:r>
      <w:r w:rsidRPr="003D6559">
        <w:rPr>
          <w:b/>
        </w:rPr>
        <w:t>2.</w:t>
      </w:r>
      <w:r w:rsidRPr="003D6559">
        <w:t xml:space="preserve"> </w:t>
      </w:r>
      <w:r w:rsidRPr="00CE7C54">
        <w:rPr>
          <w:lang w:val="en-US"/>
        </w:rPr>
        <w:t xml:space="preserve">After VDD become stable, set RES# pin LOW (logic low) for at least 3us (t1) (4) and then HIGH (logic high). </w:t>
      </w:r>
    </w:p>
    <w:p w:rsidR="00CE7C54" w:rsidRDefault="00CE7C54" w:rsidP="00CE7C54">
      <w:pPr>
        <w:pStyle w:val="NoSpacing"/>
        <w:rPr>
          <w:lang w:val="en-US"/>
        </w:rPr>
      </w:pPr>
      <w:r w:rsidRPr="00CE7C54">
        <w:rPr>
          <w:b/>
          <w:lang w:val="en-US"/>
        </w:rPr>
        <w:t>3.</w:t>
      </w:r>
      <w:r w:rsidRPr="00CE7C54">
        <w:rPr>
          <w:lang w:val="en-US"/>
        </w:rPr>
        <w:t xml:space="preserve"> After set RES# pin LOW (logic low), wait for at least 3us (t2). Then Power ON VCC. (1) </w:t>
      </w:r>
    </w:p>
    <w:p w:rsidR="00CE7C54" w:rsidRDefault="00CE7C54" w:rsidP="00CE7C54">
      <w:pPr>
        <w:pStyle w:val="NoSpacing"/>
        <w:rPr>
          <w:lang w:val="en-US"/>
        </w:rPr>
      </w:pPr>
      <w:r w:rsidRPr="00CE7C54">
        <w:rPr>
          <w:b/>
          <w:lang w:val="en-US"/>
        </w:rPr>
        <w:t>4.</w:t>
      </w:r>
      <w:r w:rsidRPr="00CE7C54">
        <w:rPr>
          <w:lang w:val="en-US"/>
        </w:rPr>
        <w:t xml:space="preserve"> After VCC become stable, send command </w:t>
      </w:r>
      <w:proofErr w:type="spellStart"/>
      <w:r w:rsidRPr="00CE7C54">
        <w:rPr>
          <w:lang w:val="en-US"/>
        </w:rPr>
        <w:t>AFh</w:t>
      </w:r>
      <w:proofErr w:type="spellEnd"/>
      <w:r w:rsidRPr="00CE7C54">
        <w:rPr>
          <w:lang w:val="en-US"/>
        </w:rPr>
        <w:t xml:space="preserve"> for display ON. SEG/COM will be ON after 100ms (</w:t>
      </w:r>
      <w:proofErr w:type="spellStart"/>
      <w:r w:rsidRPr="00CE7C54">
        <w:rPr>
          <w:lang w:val="en-US"/>
        </w:rPr>
        <w:t>tAF</w:t>
      </w:r>
      <w:proofErr w:type="spellEnd"/>
      <w:r w:rsidRPr="00CE7C54">
        <w:rPr>
          <w:lang w:val="en-US"/>
        </w:rPr>
        <w:t>).</w:t>
      </w:r>
    </w:p>
    <w:p w:rsidR="00CE7C54" w:rsidRDefault="00CE7C54" w:rsidP="00CE7C54">
      <w:pPr>
        <w:pStyle w:val="NoSpacing"/>
        <w:rPr>
          <w:lang w:val="en-US"/>
        </w:rPr>
      </w:pPr>
    </w:p>
    <w:p w:rsidR="00CE7C54" w:rsidRDefault="00CE7C54" w:rsidP="00CE7C54">
      <w:pPr>
        <w:pStyle w:val="NoSpacing"/>
        <w:rPr>
          <w:lang w:val="en-US"/>
        </w:rPr>
      </w:pPr>
    </w:p>
    <w:p w:rsidR="00CE7C54" w:rsidRPr="00C80E50" w:rsidRDefault="00CE7C54" w:rsidP="00CE7C54">
      <w:pPr>
        <w:pStyle w:val="Heading1"/>
      </w:pPr>
      <w:r w:rsidRPr="00C80E50">
        <w:t>Kommandon</w:t>
      </w:r>
    </w:p>
    <w:p w:rsidR="00CE7C54" w:rsidRPr="00C80E50" w:rsidRDefault="00CE7C54" w:rsidP="00CE7C54">
      <w:pPr>
        <w:rPr>
          <w:sz w:val="24"/>
          <w:szCs w:val="24"/>
        </w:rPr>
      </w:pPr>
      <w:r w:rsidRPr="00C80E50">
        <w:rPr>
          <w:sz w:val="24"/>
          <w:szCs w:val="24"/>
        </w:rPr>
        <w:t>HEX: 81 A[7:0]</w:t>
      </w:r>
      <w:r w:rsidR="00C80E50" w:rsidRPr="00C80E50">
        <w:rPr>
          <w:sz w:val="24"/>
          <w:szCs w:val="24"/>
        </w:rPr>
        <w:t xml:space="preserve"> För contrast kontroll.</w:t>
      </w:r>
      <w:r w:rsidR="00C80E50" w:rsidRPr="00C80E50">
        <w:rPr>
          <w:sz w:val="24"/>
          <w:szCs w:val="24"/>
        </w:rPr>
        <w:br/>
      </w:r>
      <w:r w:rsidR="00C80E50">
        <w:rPr>
          <w:sz w:val="24"/>
          <w:szCs w:val="24"/>
        </w:rPr>
        <w:t>HEX: AE För att sätt igång displayen.</w:t>
      </w:r>
      <w:r w:rsidR="00C80E50">
        <w:rPr>
          <w:sz w:val="24"/>
          <w:szCs w:val="24"/>
        </w:rPr>
        <w:br/>
        <w:t>HEX: AF För att stänga av displayen.</w:t>
      </w:r>
      <w:r w:rsidR="00C80E50">
        <w:rPr>
          <w:sz w:val="24"/>
          <w:szCs w:val="24"/>
        </w:rPr>
        <w:br/>
        <w:t>HEX: 40~7F Start position ersätt 40 med ett tal mellan 0-63.</w:t>
      </w:r>
      <w:r w:rsidR="00C80E50">
        <w:rPr>
          <w:sz w:val="24"/>
          <w:szCs w:val="24"/>
        </w:rPr>
        <w:br/>
        <w:t>HEX D3 A[5:0] Display offset</w:t>
      </w:r>
      <w:r w:rsidR="00C80E50">
        <w:rPr>
          <w:sz w:val="24"/>
          <w:szCs w:val="24"/>
        </w:rPr>
        <w:br/>
      </w:r>
      <w:r w:rsidR="00C80E50">
        <w:rPr>
          <w:sz w:val="24"/>
          <w:szCs w:val="24"/>
        </w:rPr>
        <w:br/>
      </w:r>
      <w:bookmarkStart w:id="0" w:name="_GoBack"/>
      <w:bookmarkEnd w:id="0"/>
      <w:r w:rsidR="00C80E50">
        <w:rPr>
          <w:sz w:val="24"/>
          <w:szCs w:val="24"/>
        </w:rPr>
        <w:br/>
      </w:r>
      <w:r w:rsidR="003D6559">
        <w:rPr>
          <w:noProof/>
          <w:lang w:eastAsia="sv-SE"/>
        </w:rPr>
        <w:lastRenderedPageBreak/>
        <w:drawing>
          <wp:inline distT="0" distB="0" distL="0" distR="0" wp14:anchorId="463ABE32" wp14:editId="5610B932">
            <wp:extent cx="6305550" cy="765673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4313" t="16814" r="44069" b="7964"/>
                    <a:stretch/>
                  </pic:blipFill>
                  <pic:spPr bwMode="auto">
                    <a:xfrm>
                      <a:off x="0" y="0"/>
                      <a:ext cx="6305550" cy="7656739"/>
                    </a:xfrm>
                    <a:prstGeom prst="rect">
                      <a:avLst/>
                    </a:prstGeom>
                    <a:ln>
                      <a:noFill/>
                    </a:ln>
                    <a:extLst>
                      <a:ext uri="{53640926-AAD7-44D8-BBD7-CCE9431645EC}">
                        <a14:shadowObscured xmlns:a14="http://schemas.microsoft.com/office/drawing/2010/main"/>
                      </a:ext>
                    </a:extLst>
                  </pic:spPr>
                </pic:pic>
              </a:graphicData>
            </a:graphic>
          </wp:inline>
        </w:drawing>
      </w:r>
      <w:r w:rsidR="00C80E50">
        <w:rPr>
          <w:sz w:val="24"/>
          <w:szCs w:val="24"/>
        </w:rPr>
        <w:br/>
      </w:r>
    </w:p>
    <w:sectPr w:rsidR="00CE7C54" w:rsidRPr="00C80E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90461"/>
    <w:multiLevelType w:val="hybridMultilevel"/>
    <w:tmpl w:val="33E649F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54CA1648"/>
    <w:multiLevelType w:val="hybridMultilevel"/>
    <w:tmpl w:val="01B021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156"/>
    <w:rsid w:val="00080E6D"/>
    <w:rsid w:val="00185FFD"/>
    <w:rsid w:val="003D6559"/>
    <w:rsid w:val="005621AF"/>
    <w:rsid w:val="00B754B5"/>
    <w:rsid w:val="00C80E50"/>
    <w:rsid w:val="00CE7C54"/>
    <w:rsid w:val="00D5200B"/>
    <w:rsid w:val="00DC49E1"/>
    <w:rsid w:val="00DE115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11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15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E11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1156"/>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DE1156"/>
    <w:pPr>
      <w:spacing w:after="0" w:line="240" w:lineRule="auto"/>
    </w:pPr>
  </w:style>
  <w:style w:type="paragraph" w:styleId="BalloonText">
    <w:name w:val="Balloon Text"/>
    <w:basedOn w:val="Normal"/>
    <w:link w:val="BalloonTextChar"/>
    <w:uiPriority w:val="99"/>
    <w:semiHidden/>
    <w:unhideWhenUsed/>
    <w:rsid w:val="003D65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5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11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15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E11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1156"/>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DE1156"/>
    <w:pPr>
      <w:spacing w:after="0" w:line="240" w:lineRule="auto"/>
    </w:pPr>
  </w:style>
  <w:style w:type="paragraph" w:styleId="BalloonText">
    <w:name w:val="Balloon Text"/>
    <w:basedOn w:val="Normal"/>
    <w:link w:val="BalloonTextChar"/>
    <w:uiPriority w:val="99"/>
    <w:semiHidden/>
    <w:unhideWhenUsed/>
    <w:rsid w:val="003D65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5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458</TotalTime>
  <Pages>3</Pages>
  <Words>587</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Dennis Bunne</dc:creator>
  <cp:lastModifiedBy>Dennis Bunne</cp:lastModifiedBy>
  <cp:revision>2</cp:revision>
  <dcterms:created xsi:type="dcterms:W3CDTF">2017-03-25T12:12:00Z</dcterms:created>
  <dcterms:modified xsi:type="dcterms:W3CDTF">2017-03-26T12:12:00Z</dcterms:modified>
</cp:coreProperties>
</file>