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Helvetica" w:hAnsi="Helvetica" w:cs="Helvetica"/>
          <w:sz w:val="58"/>
          <w:sz-cs w:val="58"/>
          <w:b/>
          <w:spacing w:val="0"/>
          <w:color w:val="0D3C77"/>
        </w:rPr>
        <w:t xml:space="preserve">Projeto de Arquitetura — Padrão MVC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Projeto: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Dicionário Libras+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Documento: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Decisão e justificativa de arquitetura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Idioma: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pt-BR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Versão: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1.0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1. Decisão arquitetural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Adotamos o padrão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MVC (Model–View–Controller)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organização principal da aplicação, complementado por duas camadas internas no Model —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Services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(casos de uso)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Repositories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(acesso a dados) — para manter os controllers finos e o domínio testável.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Navegador ─HTTP─▶ Controller ─▶ Service (regra de negócio) ─▶ Repository ─▶ PostgreSQL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                      │                                            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                      └─────────────▶ View (EJS) ◀── dados ────────┘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2. O que cada camada faz neste projeto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2.1 Model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Model concentra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estado e as regras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do domínio. Subdivide-se em: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Domínio/Entidades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src/models/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src/types/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): classes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Usuario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regras encapsuladas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Usuario.pode()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Sinal.aplicarTransicao()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além das enumerações canônicas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domain.ts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da matriz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RBAC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rbac.ts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da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máquina de estados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do fluxo de aprovação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workflow.ts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Services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src/services/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): a lógica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caso de uso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AuthService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(submeter, aprovar, rejeitar, CRUD, consentimento LGPD) 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UsuarioService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 É aqui que vivem as transações e as validações de negócio.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Repositories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src/repositories/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):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acesso a dados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SQL parametrizado sobre o PostgreSQL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isolando o restante do código dos detalhes de persistência.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2.2 View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Views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são templates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EJS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src/views/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renderizados no servidor: a tela de busca fiel ao INES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home.ejs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o detalhe do sinal com vídeo legendado e variantes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sinal-detalhe.ejs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as áreas do colaborador, do revisor e do administrador, além dos parciais reutilizáveis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partials/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 A View não contém regra de negócio — apenas apresentação acessível (WCAG 2.1 AA).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2.3 Controller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Controllers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src/controllers/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são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express.Router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orquestram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 requisição: extraem e validam entrada, chamam o Service adequado e escolhem a View/redirecionamento. São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finos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não acessam o banco diretamente nem implementam regra de negócio.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3. Justificativas técnicas (sucesso a longo prazo)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Separação de responsabilidades: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apresentação (View), orquestração (Controller) e regra (Service/Model) evoluem de forma independente. Trocar o EJS por uma SPA, por exemplo, não afeta os Services.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Testabilidade: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a regra isolada nos Services e o acesso a dados nos Repositories (injetáveis via construtor), conseguimos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testes unitários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 repositórios falsos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testes de integração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ponta a ponta — a cobertura ficou acima de 80% em statements de services/controllers.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Trabalho paralelo da equipe: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as fronteiras nítidas permitiram que Frontend (View), Backend (Controller/Service/Repository) e Modelagem/Banco avançassem em paralelo, com baixo acoplamento e poucos conflitos de merge.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Manutenção e evolução do dicionário: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novos campos do sinal ou novos filtros entram em pontos previsíveis (entidade → repositório → serviço → view), reduzindo o risco de regressões.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Mapeamento limpo do fluxo de aprovação: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 máquina de estados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workflow.ts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 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SinalService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expressam o fluxo "submeter → pendente → aprovar/rejeitar → publicar" de forma direta e auditável.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4. Trade-offs e alternativas consideradas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Alternativa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Prós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Contras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Decisão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MVC + Services/Repositories (escolhida)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Simples de ensinar/defender; mapeia direto a um app web renderizado no servidor; testável.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Exige disciplina para não "engordar" controllers.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Adotada.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Arquitetura em camadas pura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Forte separação.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Sem o vocabulário View/Controller, menos natural para uma app web com telas.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Incorporada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dentro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do Model (Services/Repositories).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Arquitetura Hexagonal (Ports &amp; Adapters)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Excelente isolamento de domínio; troca de infra trivial.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Sobrecarga conceitual (ports, adapters, DTOs) desproporcional ao escopo acadêmico.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Descartada por custo/benefício.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MVC "fat controller" (sem services)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Menos arquivos.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Controllers grandes, regra duplicada, difícil de testar.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Descartada.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Conclusão: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para um dicionário web com telas ricas, fluxo de aprovação e RBAC,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MVC com Services e Repositories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entrega a melhor relação entre clareza, testabilidade e velocidade de desenvolvimento em equipe — sem a sobrecarga da arquitetura hexagonal.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5. Como o MVC se reflete na estrutura de pastas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src/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models/         # Model: entidades com comportamento (Usuario, Sinal)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types/          # Model: enums canônicos, RBAC e máquina de estados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services/       # Model: casos de uso (regra de negócio, transações)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repositories/   # Model: acesso a dados (SQL/PostgreSQL)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views/          # View: templates EJS (+ partials)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controllers/    # Controller: roteamento e orquestração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middlewares/    # transversais: auth, RBAC, upload, erros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├─ config/         # env e pool do banco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└─ app.ts          # composição (monta middlewares + controllers + views)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Diagrama de Componentes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docs/02-modelagem/rendered/diagrama-componentes-mvc.png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 evidencia essas camadas e suas dependências;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Diagrama de Classes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mostra as classes que materializam o MVC junto às entidades de domínio.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