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Projeto de Arquitetura: Padrão MVC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Projeto: Dicionário Libras+. Documento de decisão e justificativa de arquitetura. Idioma: português do Brasil. Versão 1.0.</w:t>
      </w:r>
    </w:p>
    <w:p>
      <w:pPr>
        <w:pStyle w:val="Heading1"/>
      </w:pPr>
      <w:r>
        <w:t xml:space="preserve">1. Decisão arquitetural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Adota-se o padrão MVC (Model, View, Controller) como organização principal da aplicação, complementado por duas camadas internas no Model: Services, responsáveis pelos casos de uso, e Repositories, responsáveis pelo acesso a dados. Essa divisão mantém os controllers enxutos e o domínio testável.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O fluxo de uma requisição segue a sequência: o navegador envia uma requisição HTTP ao Controller; o Controller aciona o Service correspondente, onde reside a regra de negócio; o Service utiliza o Repository para acessar o banco de dados PostgreSQL; e o resultado é encaminhado à View (EJS), que devolve a resposta ao navegador.</w:t>
      </w:r>
    </w:p>
    <w:p>
      <w:pPr>
        <w:pStyle w:val="Heading1"/>
      </w:pPr>
      <w:r>
        <w:t xml:space="preserve">2. Atribuições de cada camada</w:t>
      </w:r>
    </w:p>
    <w:p>
      <w:pPr>
        <w:pStyle w:val="Heading2"/>
      </w:pPr>
      <w:r>
        <w:t xml:space="preserve">2.1 Model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 Model concentra o estado e as regras do domínio, organizado em três partes: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Domínio e entidades (src/models/, src/types/): classes Usuario e Sinal com regras encapsuladas, como Usuario.pode() e Sinal.aplicarTransicao(), além das enumerações canônicas (domain.ts), da matriz RBAC (rbac.ts) e da máquina de estados do fluxo de aprovação (workflow.ts).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Services (src/services/): lógica dos casos de uso, incluindo AuthService, SinalService (submissão, aprovação, rejeição, CRUD e consentimento conforme a LGPD) e UsuarioService. É nessa camada que ficam as transações e as validações de negócio.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Repositories (src/repositories/): acesso a dados por meio de SQL parametrizado sobre o PostgreSQL, isolando o restante do código dos detalhes de persistência.</w:t>
      </w:r>
    </w:p>
    <w:p>
      <w:pPr>
        <w:pStyle w:val="Heading2"/>
      </w:pPr>
      <w:r>
        <w:t xml:space="preserve">2.2 View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As Views são templates EJS (src/views/) renderizados no servidor, incluindo a tela de busca equivalente à do INES (home.ejs), o detalhe do sinal com vídeo legendado e variantes (sinal-detalhe.ejs), as áreas do colaborador, do revisor e do administrador, além de componentes parciais reutilizáveis (partials/). A View não contém regra de negócio, limitando-se à apresentação acessível, conforme as diretrizes WCAG 2.1 AA.</w:t>
      </w:r>
    </w:p>
    <w:p>
      <w:pPr>
        <w:pStyle w:val="Heading2"/>
      </w:pPr>
      <w:r>
        <w:t xml:space="preserve">2.3 Controller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Os Controllers (src/controllers/) são roteadores do Express responsáveis por orquestrar a requisição: extraem e validam a entrada, acionam o Service adequado e definem a View ou o redirecionamento de resposta. Trata-se de uma camada deliberadamente enxuta, que não acessa o banco de dados diretamente nem implementa regra de negócio.</w:t>
      </w:r>
    </w:p>
    <w:p>
      <w:pPr>
        <w:pStyle w:val="Heading1"/>
      </w:pPr>
      <w:r>
        <w:t xml:space="preserve">3. Justificativas técnicas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Separação de responsabilidades: apresentação (View), orquestração (Controller) e regra de negócio (Service/Model) evoluem de forma independente. A substituição do EJS por uma aplicação de página única, por exemplo, não afetaria os Services.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Testabilidade: com a regra de negócio isolada nos Services e o acesso a dados concentrado nos Repositories, injetáveis via construtor, tornam-se viáveis testes unitários com repositórios simulados e testes de integração de ponta a ponta. A cobertura de testes manteve-se acima de 80% em instruções de services e controllers.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Trabalho paralelo da equipe: as fronteiras bem definidas entre as camadas permitiram que as frentes de frontend, backend e modelagem de banco de dados avançassem simultaneamente, com baixo acoplamento e poucos conflitos de integração.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Manutenção e evolução do dicionário: novos campos do sinal ou novos filtros de busca são incorporados em pontos previsíveis da arquitetura, da entidade ao repositório, ao serviço e à view, reduzindo o risco de regressões.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Mapeamento do fluxo de aprovação: a máquina de estados (workflow.ts) e o SinalService expressam de forma direta e auditável o fluxo de submissão, pendência, decisão e publicação.</w:t>
      </w:r>
    </w:p>
    <w:p>
      <w:pPr>
        <w:pStyle w:val="Heading1"/>
      </w:pPr>
      <w:r>
        <w:t xml:space="preserve">4. Alternativas consideradas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 quadro a seguir resume as alternativas arquiteturais avaliadas e os critérios que fundamentaram a escolha.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400"/>
        <w:gridCol w:w="24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Desvantagens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MVC com Services e Repositories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Simples de justificar; mapeia diretamente uma aplicação web renderizada no servidor; favorece a testabilidade.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Exige disciplina para evitar o acúmulo de responsabilidades nos controllers.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Adotada.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Arquitetura em camadas pura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Separação rigorosa entre camadas.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Vocabulário menos natural para uma aplicação web com telas (sem noção explícita de View e Controller).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Incorporada dentro do Model, por meio de Services e Repositories.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Arquitetura hexagonal (portas e adaptadores)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Isolamento elevado do domínio; substituição de infraestrutura facilitada.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Sobrecarga conceitual desproporcional ao escopo do trabalho acadêmico.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Descartada por relação custo-benefício.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MVC sem camada de 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Menor número de arquivos.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Controllers extensos, regra de negócio duplicada e baixa testabilidade.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Descartada.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Para uma aplicação como o dicionário, que envolve telas variadas, fluxo de aprovação e controle de acesso por papéis, o padrão MVC com Services e Repositories apresenta o melhor equilíbrio entre clareza, testabilidade e velocidade de desenvolvimento em equipe, sem a sobrecarga associada à arquitetura hexagonal.</w:t>
      </w:r>
    </w:p>
    <w:p>
      <w:pPr>
        <w:pStyle w:val="Heading1"/>
      </w:pPr>
      <w:r>
        <w:t xml:space="preserve">5. Estrutura de pastas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 organização de diretórios reflete diretamente a separação entre as camadas do MVC.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src/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models/         Model: entidades com comportamento (Usuario, Sinal)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types/          Model: enumerações canônicas, RBAC e máquina de estados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services/       Model: casos de uso (regra de negócio, transações)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repositories/   Model: acesso a dados (SQL/PostgreSQL)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views/          View: templates EJS e parciais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controllers/    Controller: roteamento e orquestração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middlewares/    Transversais: autenticação, RBAC, upload, erros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config/         Variáveis de ambiente e conexão com o banco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app.ts          Composição: integra middlewares, controllers e views</w:t>
      </w:r>
    </w:p>
    <w:p>
      <w:pPr>
        <w:spacing w:after="160" w:before="160"/>
      </w:pP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 Diagrama de Componentes (docs/02-modelagem/rendered/diagrama-componentes-mvc.png) evidencia essas camadas e suas dependências, enquanto o Diagrama de Classes apresenta as classes que materializam o padrão MVC junto às entidades de domínio.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B4F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2026-06-30T13:38:57.712Z</dcterms:created>
  <dcterms:modified xsi:type="dcterms:W3CDTF">2026-06-30T13:38:57.713Z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