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713"/>
          <w:sz w:val="34"/>
          <w:szCs w:val="34"/>
        </w:rPr>
        <w:t xml:space="preserve">Automatización mínima</w:t>
      </w:r>
    </w:p>
    <w:p>
      <w:pPr>
        <w:spacing w:after="320" w:line="288"/>
      </w:pPr>
      <w:r>
        <w:rPr>
          <w:rFonts w:ascii="Arial" w:cs="Arial" w:eastAsia="Arial" w:hAnsi="Arial"/>
          <w:color w:val="4A423A"/>
          <w:sz w:val="24"/>
          <w:szCs w:val="24"/>
        </w:rPr>
        <w:t xml:space="preserve">Qué hacer antes de contratarle a nadie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Te llega esto porque hablamos y te dije que hoy no te conviene pagarme. Lo sostengo: cobrar por un diagnóstico que termina en una recomendación que no te cierra es una manera prolija de perderte el tiempo a los dos.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Pero el problema que me contaste existe igual. Así que va lo que yo haría en tu lugar, sin contratar a nadie y sin comprar software. Son cuatro arreglos y una cuenta. La cuenta primero, porque sin ella los cuatro arreglos son corazonadas.</w:t>
      </w:r>
    </w:p>
    <w:p>
      <w:pPr>
        <w:pStyle w:val="Heading2"/>
        <w:pBdr>
          <w:bottom w:val="single" w:color="B85206" w:sz="6" w:space="6"/>
        </w:pBdr>
        <w:spacing w:after="160" w:before="420"/>
      </w:pPr>
      <w:r>
        <w:rPr>
          <w:rFonts w:ascii="Arial" w:cs="Arial" w:eastAsia="Arial" w:hAnsi="Arial"/>
          <w:b/>
          <w:bCs/>
          <w:color w:val="B85206"/>
          <w:sz w:val="26"/>
          <w:szCs w:val="26"/>
        </w:rPr>
        <w:t xml:space="preserve">Primero: medí la fuga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No se puede decidir qué arreglar sin saber cuánto cuesta lo que se está perdiendo. La cuenta tiene dos mitades y se hace en una hoja de papel.</w:t>
      </w:r>
    </w:p>
    <w:p>
      <w:pPr>
        <w:pStyle w:val="Heading3"/>
        <w:spacing w:after="110" w:before="300"/>
      </w:pPr>
      <w:r>
        <w:rPr>
          <w:rFonts w:ascii="Arial" w:cs="Arial" w:eastAsia="Arial" w:hAnsi="Arial"/>
          <w:b/>
          <w:bCs/>
          <w:color w:val="1A1713"/>
          <w:sz w:val="22"/>
          <w:szCs w:val="22"/>
        </w:rPr>
        <w:t xml:space="preserve">Mitad uno — lo que se pierde en ventas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Necesitás cuatro números, y los cuatro los sabés o los podés estimar: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C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cuántas consultas nuevas te entran por mes, entre todos los canales.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F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qué parte se pierde por el camino: contestadas tarde, o nunca vueltas a contactar. Un número, y si dudás, poné el bajo.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P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de las que sí atendés bien, cuántas terminan comprando.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T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cuánto te deja la primera venta de un cliente nuevo.</w:t>
      </w:r>
    </w:p>
    <w:p>
      <w:pPr>
        <w:pBdr>
          <w:top w:val="none" w:color="auto" w:sz="0"/>
          <w:bottom w:val="none" w:color="auto" w:sz="0"/>
          <w:left w:val="single" w:color="B85206" w:sz="18" w:space="10"/>
          <w:right w:val="none" w:color="auto" w:sz="0"/>
        </w:pBdr>
        <w:shd w:fill="F5F1EA" w:color="auto" w:val="clear"/>
        <w:spacing w:after="140" w:before="140" w:line="288"/>
        <w:jc w:val="center"/>
      </w:pPr>
      <w:r>
        <w:rPr>
          <w:rFonts w:ascii="Arial" w:cs="Arial" w:eastAsia="Arial" w:hAnsi="Arial"/>
          <w:b/>
          <w:bCs/>
          <w:color w:val="1A1713"/>
          <w:sz w:val="23"/>
          <w:szCs w:val="23"/>
        </w:rPr>
        <w:t xml:space="preserve">Fuga comercial por mes  =  C × F × P × T</w:t>
      </w:r>
    </w:p>
    <w:p>
      <w:pPr>
        <w:spacing w:after="200" w:line="288"/>
        <w:ind w:left="288"/>
      </w:pPr>
      <w:r>
        <w:rPr>
          <w:rFonts w:ascii="Arial" w:cs="Arial" w:eastAsia="Arial" w:hAnsi="Arial"/>
          <w:i/>
          <w:iCs/>
          <w:color w:val="4A423A"/>
          <w:sz w:val="19"/>
          <w:szCs w:val="19"/>
        </w:rPr>
        <w:t xml:space="preserve">Ejemplo: 25 consultas, se pierde el 20 % (5), de las que atendés bien cierra el 20 %, ticket de US$ 350. → 5 × 0,20 × 350 = US$ 350 por mes.</w:t>
      </w:r>
    </w:p>
    <w:p>
      <w:pPr>
        <w:pStyle w:val="Heading3"/>
        <w:spacing w:after="110" w:before="300"/>
      </w:pPr>
      <w:r>
        <w:rPr>
          <w:rFonts w:ascii="Arial" w:cs="Arial" w:eastAsia="Arial" w:hAnsi="Arial"/>
          <w:b/>
          <w:bCs/>
          <w:color w:val="1A1713"/>
          <w:sz w:val="22"/>
          <w:szCs w:val="22"/>
        </w:rPr>
        <w:t xml:space="preserve">Mitad dos — lo que se pierde en horas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H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cuántas horas por semana se van, entre todos, en tareas que se repiten: pasar datos, armar presupuestos desde cero, contestar lo mismo, cargar facturas.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V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cuánto cuesta esa hora. Si no lo tenés, sueldo mensual con cargas dividido 170.</w:t>
      </w:r>
    </w:p>
    <w:p>
      <w:pPr>
        <w:pBdr>
          <w:top w:val="none" w:color="auto" w:sz="0"/>
          <w:bottom w:val="none" w:color="auto" w:sz="0"/>
          <w:left w:val="single" w:color="B85206" w:sz="18" w:space="10"/>
          <w:right w:val="none" w:color="auto" w:sz="0"/>
        </w:pBdr>
        <w:shd w:fill="F5F1EA" w:color="auto" w:val="clear"/>
        <w:spacing w:after="140" w:before="140" w:line="288"/>
        <w:jc w:val="center"/>
      </w:pPr>
      <w:r>
        <w:rPr>
          <w:rFonts w:ascii="Arial" w:cs="Arial" w:eastAsia="Arial" w:hAnsi="Arial"/>
          <w:b/>
          <w:bCs/>
          <w:color w:val="1A1713"/>
          <w:sz w:val="23"/>
          <w:szCs w:val="23"/>
        </w:rPr>
        <w:t xml:space="preserve">Costo de las horas por mes  =  H × 4,3 × V</w:t>
      </w:r>
    </w:p>
    <w:p>
      <w:pPr>
        <w:spacing w:after="200" w:line="288"/>
        <w:ind w:left="288"/>
      </w:pPr>
      <w:r>
        <w:rPr>
          <w:rFonts w:ascii="Arial" w:cs="Arial" w:eastAsia="Arial" w:hAnsi="Arial"/>
          <w:i/>
          <w:iCs/>
          <w:color w:val="4A423A"/>
          <w:sz w:val="19"/>
          <w:szCs w:val="19"/>
        </w:rPr>
        <w:t xml:space="preserve">Ejemplo: 6 horas por semana a US$ 5 la hora → 6 × 4,3 × 5 = US$ 129 por mes.</w:t>
      </w:r>
    </w:p>
    <w:p>
      <w:pPr>
        <w:spacing w:after="20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Tu fuga son las dos mitades sumadas.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En el ejemplo, US$ 479 por mes; en seis meses, unos US$ 2.900.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Dos advertencias, para que el número te sirva y no te engañe.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La primera: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esto es facturación en juego, no ganancia, y no es lo que vas a recuperar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 es el tamaño del agujero, no el tamaño del arreglo.</w:t>
      </w:r>
    </w:p>
    <w:p>
      <w:pPr>
        <w:spacing w:after="20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La segunda: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usá siempre el número más bajo que te parezca creíble.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Un número inflado te hace gastar de más.</w:t>
      </w:r>
    </w:p>
    <w:p>
      <w:pPr>
        <w:pStyle w:val="Heading2"/>
        <w:pBdr>
          <w:bottom w:val="single" w:color="B85206" w:sz="6" w:space="6"/>
        </w:pBdr>
        <w:spacing w:after="160" w:before="420"/>
      </w:pPr>
      <w:r>
        <w:rPr>
          <w:rFonts w:ascii="Arial" w:cs="Arial" w:eastAsia="Arial" w:hAnsi="Arial"/>
          <w:b/>
          <w:bCs/>
          <w:color w:val="B85206"/>
          <w:sz w:val="26"/>
          <w:szCs w:val="26"/>
        </w:rPr>
        <w:t xml:space="preserve">Los cuatro arreglos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Cada uno se hace con lo que ya tenés. Ninguno necesita que contrates nada.</w:t>
      </w:r>
    </w:p>
    <w:p>
      <w:pPr>
        <w:pStyle w:val="Heading3"/>
        <w:spacing w:after="110" w:before="300"/>
      </w:pPr>
      <w:r>
        <w:rPr>
          <w:rFonts w:ascii="Arial" w:cs="Arial" w:eastAsia="Arial" w:hAnsi="Arial"/>
          <w:b/>
          <w:bCs/>
          <w:color w:val="1A1713"/>
          <w:sz w:val="22"/>
          <w:szCs w:val="22"/>
        </w:rPr>
        <w:t xml:space="preserve">1. Si se te enfrían las consultas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La regla es una sola: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ninguna consulta se queda sin un segundo mensaje.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No hace falta contestar en cinco minutos; hace falta no dejar de contestar.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Cómo: una hoja con tres columnas —quién consultó, cuándo, cuándo le escribiste por última vez— y una alarma en el celular a la misma hora todos los días hábiles. Cuando suena, abrís la hoja y le escribís a todo el que tenga más de 24 horas sin respuesta. Diez minutos.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El segundo mensaje no repite el primero. En vez de </w:t>
      </w:r>
      <w:r>
        <w:rPr>
          <w:rFonts w:ascii="Arial" w:cs="Arial" w:eastAsia="Arial" w:hAnsi="Arial"/>
          <w:i/>
          <w:iCs/>
          <w:color w:val="1A1713"/>
          <w:sz w:val="21"/>
          <w:szCs w:val="21"/>
        </w:rPr>
        <w:t xml:space="preserve">“¿pudiste verlo?”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, algo que agregue: un dato, una pregunta concreta sobre su caso, un plazo real.</w:t>
      </w:r>
    </w:p>
    <w:p>
      <w:pPr>
        <w:pStyle w:val="Heading3"/>
        <w:spacing w:after="110" w:before="300"/>
      </w:pPr>
      <w:r>
        <w:rPr>
          <w:rFonts w:ascii="Arial" w:cs="Arial" w:eastAsia="Arial" w:hAnsi="Arial"/>
          <w:b/>
          <w:bCs/>
          <w:color w:val="1A1713"/>
          <w:sz w:val="22"/>
          <w:szCs w:val="22"/>
        </w:rPr>
        <w:t xml:space="preserve">2. Si el trabajo se cae entre personas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Casi siempre pasa lo mismo: el cliente le habla a uno, la información queda en el teléfono de ese uno, y el resto se enteran cuando el cliente se queja.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Cómo: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un solo lugar por cliente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—un grupo de WhatsApp, un hilo, una carpeta— y una regla dura: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el que cerró la venta escribe primero ahí.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Lo que él sabe y nadie más sabe, escrito, antes de que arranque el trabajo. Cinco minutos por cliente que evitan la mitad de los malentendidos.</w:t>
      </w:r>
    </w:p>
    <w:p>
      <w:pPr>
        <w:pStyle w:val="Heading3"/>
        <w:spacing w:after="110" w:before="300"/>
      </w:pPr>
      <w:r>
        <w:rPr>
          <w:rFonts w:ascii="Arial" w:cs="Arial" w:eastAsia="Arial" w:hAnsi="Arial"/>
          <w:b/>
          <w:bCs/>
          <w:color w:val="1A1713"/>
          <w:sz w:val="22"/>
          <w:szCs w:val="22"/>
        </w:rPr>
        <w:t xml:space="preserve">3. Si contestás siempre lo mismo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Cómo: durante una semana, anotá cada pregunta que te repiten. Al final vas a tener entre cinco y ocho, no cincuenta. Escribí la respuesta de cada una, bien, una sola vez, y guardalas en las respuestas rápidas de WhatsApp Business o en las notas del teléfono.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No es un bot. Es dejar de redactar de cero algo que ya contestaste doscientas veces.</w:t>
      </w:r>
    </w:p>
    <w:p>
      <w:pPr>
        <w:pStyle w:val="Heading3"/>
        <w:spacing w:after="110" w:before="300"/>
      </w:pPr>
      <w:r>
        <w:rPr>
          <w:rFonts w:ascii="Arial" w:cs="Arial" w:eastAsia="Arial" w:hAnsi="Arial"/>
          <w:b/>
          <w:bCs/>
          <w:color w:val="1A1713"/>
          <w:sz w:val="22"/>
          <w:szCs w:val="22"/>
        </w:rPr>
        <w:t xml:space="preserve">4. Si los datos y los reportes te comen el día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Cómo: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una sola planilla, una sola persona, un día fijo.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El problema casi nunca es la carga en sí: es que la hacen tres personas en tres lugares distintos y después hay que cruzarlas. Elegí una planilla, decidí quién la carga, y ponele un día y una hora en la semana.</w:t>
      </w:r>
    </w:p>
    <w:p>
      <w:pPr>
        <w:pStyle w:val="Heading2"/>
        <w:pBdr>
          <w:bottom w:val="single" w:color="B85206" w:sz="6" w:space="6"/>
        </w:pBdr>
        <w:spacing w:after="160" w:before="420"/>
      </w:pPr>
      <w:r>
        <w:rPr>
          <w:rFonts w:ascii="Arial" w:cs="Arial" w:eastAsia="Arial" w:hAnsi="Arial"/>
          <w:b/>
          <w:bCs/>
          <w:color w:val="B85206"/>
          <w:sz w:val="26"/>
          <w:szCs w:val="26"/>
        </w:rPr>
        <w:t xml:space="preserve">Lo que yo no haría todavía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Esto importa tanto como lo de arriba, porque es donde se va la plata sin que se note: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No compres un CRM todavía.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Un CRM que nadie carga es más caro que la planilla que sí se carga. Primero que el proceso funcione a mano dos meses.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No pongas un bot de IA a atender.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Si todavía no tenés escritas las cinco preguntas que te repiten, el bot no tiene qué contestar y va a inventar. El inventario va antes que el bot, siempre.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No automatices el paso que más te molesta.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Automatizá el que más veces se repite. Casi nunca son el mismo, y esa confusión es la causa más común de una automatización que quedó a medio hacer.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No pagues una integración para algo que hacés una vez por mes.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Doce veces al año a mano es más barato que cualquier cosa que haya que mantener.</w:t>
      </w:r>
    </w:p>
    <w:p>
      <w:pPr>
        <w:pStyle w:val="Heading2"/>
        <w:pBdr>
          <w:bottom w:val="single" w:color="B85206" w:sz="6" w:space="6"/>
        </w:pBdr>
        <w:spacing w:after="160" w:before="420"/>
      </w:pPr>
      <w:r>
        <w:rPr>
          <w:rFonts w:ascii="Arial" w:cs="Arial" w:eastAsia="Arial" w:hAnsi="Arial"/>
          <w:b/>
          <w:bCs/>
          <w:color w:val="B85206"/>
          <w:sz w:val="26"/>
          <w:szCs w:val="26"/>
        </w:rPr>
        <w:t xml:space="preserve">Cuándo sí conviene pagarle a alguien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Con el número que sacaste arriba, el criterio es este: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Si tu fuga en seis meses no supera con holgura lo que cuesta arreglarla, no lo pagues.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Arreglar el tramo de entrada y seguimiento arranca en US$ 1.500. O sea: si tu fuga a seis meses no llega cómodamente a ese número, los cuatro arreglos de arriba son todo lo que necesitás por ahora.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Y hay una segunda condición, que es la que más se ignora: </w:t>
      </w:r>
      <w:r>
        <w:rPr>
          <w:rFonts w:ascii="Arial" w:cs="Arial" w:eastAsia="Arial" w:hAnsi="Arial"/>
          <w:b/>
          <w:bCs/>
          <w:color w:val="1A1713"/>
          <w:sz w:val="21"/>
          <w:szCs w:val="21"/>
        </w:rPr>
        <w:t xml:space="preserve">el proceso tiene que estar funcionando a mano antes de automatizarlo.</w:t>
      </w:r>
      <w:r>
        <w:rPr>
          <w:rFonts w:ascii="Arial" w:cs="Arial" w:eastAsia="Arial" w:hAnsi="Arial"/>
          <w:color w:val="1A1713"/>
          <w:sz w:val="21"/>
          <w:szCs w:val="21"/>
        </w:rPr>
        <w:t xml:space="preserve"> Automatizar un proceso que no funciona lo único que hace es que falle más rápido y en más lugares a la vez.</w:t>
      </w:r>
    </w:p>
    <w:p>
      <w:pPr>
        <w:spacing w:after="140" w:line="288"/>
      </w:pPr>
      <w:r>
        <w:rPr>
          <w:rFonts w:ascii="Arial" w:cs="Arial" w:eastAsia="Arial" w:hAnsi="Arial"/>
          <w:color w:val="1A1713"/>
          <w:sz w:val="21"/>
          <w:szCs w:val="21"/>
        </w:rPr>
        <w:t xml:space="preserve">Cuando las dos cosas se cumplan —la fuga es grande y el proceso ya camina— ahí sí tiene sentido que alguien lo automatice. Puedo ser yo o puede ser otro; lo que no tiene sentido es hacerlo antes.</w:t>
      </w:r>
    </w:p>
    <w:p>
      <w:pPr>
        <w:pBdr>
          <w:bottom w:val="single" w:color="D8D0C3" w:sz="4" w:space="2"/>
        </w:pBdr>
        <w:spacing w:after="260" w:before="2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40" w:line="288"/>
      </w:pPr>
      <w:r>
        <w:rPr>
          <w:rFonts w:ascii="Arial" w:cs="Arial" w:eastAsia="Arial" w:hAnsi="Arial"/>
          <w:color w:val="4A423A"/>
          <w:sz w:val="19"/>
          <w:szCs w:val="19"/>
        </w:rPr>
        <w:t xml:space="preserve">Germán Borrello — Korvance</w:t>
      </w:r>
    </w:p>
    <w:p>
      <w:pPr>
        <w:spacing w:after="140" w:line="288"/>
      </w:pPr>
      <w:r>
        <w:rPr>
          <w:rFonts w:ascii="Arial" w:cs="Arial" w:eastAsia="Arial" w:hAnsi="Arial"/>
          <w:color w:val="4A423A"/>
          <w:sz w:val="19"/>
          <w:szCs w:val="19"/>
        </w:rPr>
        <w:t xml:space="preserve">Implementación de sistemas de automatización · Buenos Aires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Automatización mínima: qué hacer antes de contratarle a nadie</dc:title>
  <dc:creator>Germán Borrello — Korvance</dc:creator>
  <dc:description>Cuatro arreglos y la cuenta para medir la fuga, sin contratar a nadie.</dc:description>
  <cp:lastModifiedBy>Un-named</cp:lastModifiedBy>
  <cp:revision>1</cp:revision>
  <dcterms:created xsi:type="dcterms:W3CDTF">2026-09-03T15:42:11.688Z</dcterms:created>
  <dcterms:modified xsi:type="dcterms:W3CDTF">2026-09-03T15:42:11.688Z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